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6C7B2" w14:textId="77777777" w:rsidR="00BB1F75" w:rsidRPr="004A6CAF" w:rsidRDefault="00BB1F75" w:rsidP="00885000">
      <w:pPr>
        <w:jc w:val="center"/>
        <w:rPr>
          <w:rFonts w:cstheme="minorHAnsi"/>
        </w:rPr>
      </w:pPr>
      <w:bookmarkStart w:id="0" w:name="_Hlk150722423"/>
      <w:r w:rsidRPr="004A6CAF">
        <w:rPr>
          <w:rFonts w:cstheme="minorHAnsi"/>
        </w:rPr>
        <w:t>UNIVERSITY OF OKLAHOMA</w:t>
      </w:r>
    </w:p>
    <w:p w14:paraId="33C7E390" w14:textId="77777777" w:rsidR="00BB1F75" w:rsidRPr="004A6CAF" w:rsidRDefault="00BB1F75" w:rsidP="00885000">
      <w:pPr>
        <w:jc w:val="center"/>
        <w:rPr>
          <w:rFonts w:cstheme="minorHAnsi"/>
        </w:rPr>
      </w:pPr>
      <w:r w:rsidRPr="004A6CAF">
        <w:rPr>
          <w:rFonts w:cstheme="minorHAnsi"/>
        </w:rPr>
        <w:t>GRADUATE COLLEGE</w:t>
      </w:r>
    </w:p>
    <w:p w14:paraId="189FB137" w14:textId="77777777" w:rsidR="00D71ABE" w:rsidRPr="004A6CAF" w:rsidRDefault="00D71ABE" w:rsidP="00885000">
      <w:pPr>
        <w:jc w:val="center"/>
        <w:rPr>
          <w:rFonts w:cstheme="minorHAnsi"/>
        </w:rPr>
      </w:pPr>
    </w:p>
    <w:p w14:paraId="2DD69B2C" w14:textId="77777777" w:rsidR="00D71ABE" w:rsidRPr="004A6CAF" w:rsidRDefault="00D71ABE" w:rsidP="00885000">
      <w:pPr>
        <w:jc w:val="center"/>
        <w:rPr>
          <w:rFonts w:cstheme="minorHAnsi"/>
        </w:rPr>
      </w:pPr>
    </w:p>
    <w:p w14:paraId="2C5B46C6" w14:textId="3738693A" w:rsidR="00BB1F75" w:rsidRPr="004A6CAF" w:rsidRDefault="00BB1F75" w:rsidP="00885000">
      <w:pPr>
        <w:jc w:val="center"/>
        <w:rPr>
          <w:rFonts w:cstheme="minorHAnsi"/>
        </w:rPr>
      </w:pPr>
      <w:r w:rsidRPr="004A6CAF">
        <w:rPr>
          <w:rFonts w:cstheme="minorHAnsi"/>
        </w:rPr>
        <w:t>APPLICATION OF SEISMIC ATTRIBUTES AND UNSUPERVISED MACHINE LEARNING METHODS FOR IDENTIFICATION OF HIDDEN FAULTS IN BASEMENT AND CARBONATE ROCKS</w:t>
      </w:r>
    </w:p>
    <w:p w14:paraId="4CE103DC" w14:textId="77777777" w:rsidR="00D71ABE" w:rsidRPr="004A6CAF" w:rsidRDefault="00D71ABE" w:rsidP="00885000">
      <w:pPr>
        <w:jc w:val="center"/>
        <w:rPr>
          <w:rFonts w:cstheme="minorHAnsi"/>
        </w:rPr>
      </w:pPr>
    </w:p>
    <w:p w14:paraId="27ECF7D0" w14:textId="511B4B54" w:rsidR="00BB1F75" w:rsidRPr="004A6CAF" w:rsidRDefault="00BB1F75" w:rsidP="00885000">
      <w:pPr>
        <w:jc w:val="center"/>
        <w:rPr>
          <w:rFonts w:cstheme="minorHAnsi"/>
        </w:rPr>
      </w:pPr>
      <w:r w:rsidRPr="004A6CAF">
        <w:rPr>
          <w:rFonts w:cstheme="minorHAnsi"/>
        </w:rPr>
        <w:t>A THESIS</w:t>
      </w:r>
    </w:p>
    <w:p w14:paraId="48EB9BFC" w14:textId="77777777" w:rsidR="00BB1F75" w:rsidRPr="004A6CAF" w:rsidRDefault="00BB1F75" w:rsidP="00885000">
      <w:pPr>
        <w:jc w:val="center"/>
        <w:rPr>
          <w:rFonts w:cstheme="minorHAnsi"/>
        </w:rPr>
      </w:pPr>
      <w:r w:rsidRPr="004A6CAF">
        <w:rPr>
          <w:rFonts w:cstheme="minorHAnsi"/>
        </w:rPr>
        <w:t>SUBMITTED TO THE GRADUATE FACULTY</w:t>
      </w:r>
    </w:p>
    <w:p w14:paraId="11CBFFF2" w14:textId="77777777" w:rsidR="00BB1F75" w:rsidRPr="004A6CAF" w:rsidRDefault="00BB1F75" w:rsidP="00885000">
      <w:pPr>
        <w:jc w:val="center"/>
        <w:rPr>
          <w:rFonts w:cstheme="minorHAnsi"/>
        </w:rPr>
      </w:pPr>
      <w:r w:rsidRPr="004A6CAF">
        <w:rPr>
          <w:rFonts w:cstheme="minorHAnsi"/>
        </w:rPr>
        <w:t>in partial fulfillment of the requirements for the</w:t>
      </w:r>
    </w:p>
    <w:p w14:paraId="5A26A1E2" w14:textId="77777777" w:rsidR="00BB1F75" w:rsidRPr="004A6CAF" w:rsidRDefault="00BB1F75" w:rsidP="00885000">
      <w:pPr>
        <w:jc w:val="center"/>
        <w:rPr>
          <w:rFonts w:cstheme="minorHAnsi"/>
        </w:rPr>
      </w:pPr>
      <w:r w:rsidRPr="004A6CAF">
        <w:rPr>
          <w:rFonts w:cstheme="minorHAnsi"/>
        </w:rPr>
        <w:t>Degree of</w:t>
      </w:r>
    </w:p>
    <w:p w14:paraId="171D3312" w14:textId="10EE05DD" w:rsidR="00BB1F75" w:rsidRPr="004A6CAF" w:rsidRDefault="00BB1F75" w:rsidP="00885000">
      <w:pPr>
        <w:jc w:val="center"/>
        <w:rPr>
          <w:rFonts w:cstheme="minorHAnsi"/>
        </w:rPr>
      </w:pPr>
      <w:r w:rsidRPr="004A6CAF">
        <w:rPr>
          <w:rFonts w:cstheme="minorHAnsi"/>
        </w:rPr>
        <w:t>MASTER OF SCIENCE</w:t>
      </w:r>
    </w:p>
    <w:p w14:paraId="0634525A" w14:textId="77777777" w:rsidR="00BB1F75" w:rsidRPr="004A6CAF" w:rsidRDefault="00BB1F75" w:rsidP="00885000">
      <w:pPr>
        <w:jc w:val="center"/>
        <w:rPr>
          <w:rFonts w:cstheme="minorHAnsi"/>
        </w:rPr>
      </w:pPr>
    </w:p>
    <w:p w14:paraId="040A2C3C" w14:textId="77777777" w:rsidR="00D71ABE" w:rsidRPr="004A6CAF" w:rsidRDefault="00D71ABE" w:rsidP="00885000">
      <w:pPr>
        <w:jc w:val="center"/>
        <w:rPr>
          <w:rFonts w:cstheme="minorHAnsi"/>
        </w:rPr>
      </w:pPr>
    </w:p>
    <w:p w14:paraId="563CF674" w14:textId="77777777" w:rsidR="00BB1F75" w:rsidRPr="004A6CAF" w:rsidRDefault="00BB1F75" w:rsidP="00885000">
      <w:pPr>
        <w:jc w:val="center"/>
        <w:rPr>
          <w:rFonts w:cstheme="minorHAnsi"/>
        </w:rPr>
      </w:pPr>
      <w:r w:rsidRPr="004A6CAF">
        <w:rPr>
          <w:rFonts w:cstheme="minorHAnsi"/>
        </w:rPr>
        <w:t>By</w:t>
      </w:r>
    </w:p>
    <w:p w14:paraId="7BC7B3D4" w14:textId="4AFB2889" w:rsidR="00BB1F75" w:rsidRPr="004A6CAF" w:rsidRDefault="00BB1F75" w:rsidP="00885000">
      <w:pPr>
        <w:jc w:val="center"/>
        <w:rPr>
          <w:rFonts w:cstheme="minorHAnsi"/>
          <w:lang w:val="es-ES"/>
        </w:rPr>
      </w:pPr>
      <w:r w:rsidRPr="004A6CAF">
        <w:rPr>
          <w:rFonts w:cstheme="minorHAnsi"/>
          <w:lang w:val="es-ES"/>
        </w:rPr>
        <w:t>DIANA KATERINE SALAZAR FLOREZ</w:t>
      </w:r>
    </w:p>
    <w:p w14:paraId="374AB73D" w14:textId="77777777" w:rsidR="00BB1F75" w:rsidRPr="004A6CAF" w:rsidRDefault="00BB1F75" w:rsidP="00885000">
      <w:pPr>
        <w:jc w:val="center"/>
        <w:rPr>
          <w:rFonts w:cstheme="minorHAnsi"/>
          <w:lang w:val="es-ES"/>
        </w:rPr>
      </w:pPr>
      <w:r w:rsidRPr="004A6CAF">
        <w:rPr>
          <w:rFonts w:cstheme="minorHAnsi"/>
          <w:lang w:val="es-ES"/>
        </w:rPr>
        <w:t>Norman, Oklahoma</w:t>
      </w:r>
    </w:p>
    <w:p w14:paraId="18220FF0" w14:textId="77777777" w:rsidR="0080770F" w:rsidRPr="004A6CAF" w:rsidRDefault="00BB1F75" w:rsidP="00885000">
      <w:pPr>
        <w:jc w:val="center"/>
        <w:rPr>
          <w:rFonts w:cstheme="minorHAnsi"/>
        </w:rPr>
        <w:sectPr w:rsidR="0080770F" w:rsidRPr="004A6CAF" w:rsidSect="001E7913">
          <w:footerReference w:type="default" r:id="rId8"/>
          <w:pgSz w:w="12240" w:h="15840"/>
          <w:pgMar w:top="1440" w:right="1440" w:bottom="1440" w:left="1440" w:header="720" w:footer="720" w:gutter="0"/>
          <w:pgNumType w:start="1"/>
          <w:cols w:space="720"/>
          <w:titlePg/>
          <w:docGrid w:linePitch="360"/>
        </w:sectPr>
      </w:pPr>
      <w:r w:rsidRPr="004A6CAF">
        <w:rPr>
          <w:rFonts w:cstheme="minorHAnsi"/>
        </w:rPr>
        <w:t>2023</w:t>
      </w:r>
    </w:p>
    <w:p w14:paraId="7D2E853A" w14:textId="7D42BF96" w:rsidR="00BB1F75" w:rsidRPr="004A6CAF" w:rsidRDefault="00BB1F75" w:rsidP="007B5AB2">
      <w:pPr>
        <w:ind w:firstLine="0"/>
        <w:jc w:val="center"/>
        <w:rPr>
          <w:rFonts w:cstheme="minorHAnsi"/>
        </w:rPr>
      </w:pPr>
      <w:r w:rsidRPr="004A6CAF">
        <w:rPr>
          <w:rFonts w:cstheme="minorHAnsi"/>
        </w:rPr>
        <w:lastRenderedPageBreak/>
        <w:t>APPLICATION OF SEISMIC ATTRIBUTES AND UNSUPERVISED MACHINE LEARNING METHODS FOR IDENTIFICATION OF HIDDEN FAULTS IN BASEMENT AND CARBONATE ROCKS</w:t>
      </w:r>
    </w:p>
    <w:p w14:paraId="5DDF3868" w14:textId="77777777" w:rsidR="00D71ABE" w:rsidRPr="004A6CAF" w:rsidRDefault="00D71ABE" w:rsidP="00885000">
      <w:pPr>
        <w:jc w:val="center"/>
        <w:rPr>
          <w:rFonts w:cstheme="minorHAnsi"/>
        </w:rPr>
      </w:pPr>
    </w:p>
    <w:p w14:paraId="04B7230C" w14:textId="77777777" w:rsidR="00BB1F75" w:rsidRPr="004A6CAF" w:rsidRDefault="00BB1F75" w:rsidP="00885000">
      <w:pPr>
        <w:jc w:val="center"/>
        <w:rPr>
          <w:rFonts w:cstheme="minorHAnsi"/>
        </w:rPr>
      </w:pPr>
    </w:p>
    <w:p w14:paraId="0F3ED753" w14:textId="77777777" w:rsidR="00D71ABE" w:rsidRPr="004A6CAF" w:rsidRDefault="00D71ABE" w:rsidP="00885000">
      <w:pPr>
        <w:jc w:val="center"/>
        <w:rPr>
          <w:rFonts w:cstheme="minorHAnsi"/>
        </w:rPr>
      </w:pPr>
    </w:p>
    <w:p w14:paraId="6671026B" w14:textId="77777777" w:rsidR="00BB1F75" w:rsidRPr="004A6CAF" w:rsidRDefault="00BB1F75" w:rsidP="00885000">
      <w:pPr>
        <w:jc w:val="center"/>
        <w:rPr>
          <w:rFonts w:cstheme="minorHAnsi"/>
        </w:rPr>
      </w:pPr>
      <w:r w:rsidRPr="004A6CAF">
        <w:rPr>
          <w:rFonts w:cstheme="minorHAnsi"/>
        </w:rPr>
        <w:t>A THESIS APPROVED FOR THE</w:t>
      </w:r>
    </w:p>
    <w:p w14:paraId="1876A375" w14:textId="77777777" w:rsidR="00BB1F75" w:rsidRPr="004A6CAF" w:rsidRDefault="00BB1F75" w:rsidP="00885000">
      <w:pPr>
        <w:jc w:val="center"/>
        <w:rPr>
          <w:rFonts w:cstheme="minorHAnsi"/>
        </w:rPr>
      </w:pPr>
      <w:r w:rsidRPr="004A6CAF">
        <w:rPr>
          <w:rFonts w:cstheme="minorHAnsi"/>
        </w:rPr>
        <w:t>SCHOOL OF GEOSCIENCES</w:t>
      </w:r>
    </w:p>
    <w:p w14:paraId="0D1BAF06" w14:textId="77777777" w:rsidR="00D71ABE" w:rsidRPr="004A6CAF" w:rsidRDefault="00D71ABE" w:rsidP="00885000">
      <w:pPr>
        <w:jc w:val="center"/>
        <w:rPr>
          <w:rFonts w:cstheme="minorHAnsi"/>
        </w:rPr>
      </w:pPr>
    </w:p>
    <w:p w14:paraId="76E61D00" w14:textId="77777777" w:rsidR="00D71ABE" w:rsidRPr="004A6CAF" w:rsidRDefault="00D71ABE" w:rsidP="00885000">
      <w:pPr>
        <w:jc w:val="center"/>
        <w:rPr>
          <w:rFonts w:cstheme="minorHAnsi"/>
        </w:rPr>
      </w:pPr>
    </w:p>
    <w:p w14:paraId="36ADEA8D" w14:textId="77777777" w:rsidR="00D71ABE" w:rsidRPr="004A6CAF" w:rsidRDefault="00D71ABE" w:rsidP="00885000">
      <w:pPr>
        <w:jc w:val="center"/>
        <w:rPr>
          <w:rFonts w:cstheme="minorHAnsi"/>
        </w:rPr>
      </w:pPr>
    </w:p>
    <w:p w14:paraId="1A697827" w14:textId="77777777" w:rsidR="00BB1F75" w:rsidRPr="004A6CAF" w:rsidRDefault="00BB1F75" w:rsidP="00885000">
      <w:pPr>
        <w:jc w:val="center"/>
        <w:rPr>
          <w:rFonts w:cstheme="minorHAnsi"/>
        </w:rPr>
      </w:pPr>
      <w:r w:rsidRPr="004A6CAF">
        <w:rPr>
          <w:rFonts w:cstheme="minorHAnsi"/>
        </w:rPr>
        <w:t>BY THE COMMITTEE CONSISTING OF</w:t>
      </w:r>
    </w:p>
    <w:p w14:paraId="1339582C" w14:textId="77777777" w:rsidR="00D71ABE" w:rsidRPr="004A6CAF" w:rsidRDefault="00D71ABE" w:rsidP="00885000">
      <w:pPr>
        <w:jc w:val="center"/>
        <w:rPr>
          <w:rFonts w:cstheme="minorHAnsi"/>
        </w:rPr>
      </w:pPr>
    </w:p>
    <w:p w14:paraId="28F71350" w14:textId="77777777" w:rsidR="00D71ABE" w:rsidRPr="004A6CAF" w:rsidRDefault="00D71ABE" w:rsidP="00885000">
      <w:pPr>
        <w:jc w:val="center"/>
        <w:rPr>
          <w:rFonts w:cstheme="minorHAnsi"/>
        </w:rPr>
      </w:pPr>
    </w:p>
    <w:p w14:paraId="5B332FEE" w14:textId="77777777" w:rsidR="00BB1F75" w:rsidRPr="004A6CAF" w:rsidRDefault="00BB1F75" w:rsidP="00315DCA">
      <w:pPr>
        <w:jc w:val="right"/>
        <w:rPr>
          <w:rFonts w:cstheme="minorHAnsi"/>
        </w:rPr>
      </w:pPr>
      <w:r w:rsidRPr="004A6CAF">
        <w:rPr>
          <w:rFonts w:cstheme="minorHAnsi"/>
        </w:rPr>
        <w:t xml:space="preserve">Dr. Heather </w:t>
      </w:r>
      <w:proofErr w:type="spellStart"/>
      <w:r w:rsidRPr="004A6CAF">
        <w:rPr>
          <w:rFonts w:cstheme="minorHAnsi"/>
        </w:rPr>
        <w:t>Bedle</w:t>
      </w:r>
      <w:proofErr w:type="spellEnd"/>
      <w:r w:rsidRPr="004A6CAF">
        <w:rPr>
          <w:rFonts w:cstheme="minorHAnsi"/>
        </w:rPr>
        <w:t>, Chair</w:t>
      </w:r>
    </w:p>
    <w:p w14:paraId="55C2AD67" w14:textId="089273DA" w:rsidR="00BB1F75" w:rsidRPr="004A6CAF" w:rsidRDefault="00BB1F75" w:rsidP="00315DCA">
      <w:pPr>
        <w:jc w:val="right"/>
        <w:rPr>
          <w:rFonts w:cstheme="minorHAnsi"/>
        </w:rPr>
      </w:pPr>
      <w:r w:rsidRPr="004A6CAF">
        <w:rPr>
          <w:rFonts w:cstheme="minorHAnsi"/>
        </w:rPr>
        <w:t xml:space="preserve">Dr. </w:t>
      </w:r>
      <w:r w:rsidR="00D71ABE" w:rsidRPr="004A6CAF">
        <w:rPr>
          <w:rFonts w:cstheme="minorHAnsi"/>
        </w:rPr>
        <w:t xml:space="preserve">Brett </w:t>
      </w:r>
      <w:r w:rsidR="0000650E" w:rsidRPr="004A6CAF">
        <w:rPr>
          <w:rFonts w:cstheme="minorHAnsi"/>
        </w:rPr>
        <w:t xml:space="preserve">M. </w:t>
      </w:r>
      <w:r w:rsidR="00D71ABE" w:rsidRPr="004A6CAF">
        <w:rPr>
          <w:rFonts w:cstheme="minorHAnsi"/>
        </w:rPr>
        <w:t>Carpenter</w:t>
      </w:r>
    </w:p>
    <w:p w14:paraId="24E1B697" w14:textId="69FE5EA5" w:rsidR="00BB1F75" w:rsidRPr="004A6CAF" w:rsidRDefault="00BB1F75" w:rsidP="00315DCA">
      <w:pPr>
        <w:jc w:val="right"/>
        <w:rPr>
          <w:rFonts w:cstheme="minorHAnsi"/>
        </w:rPr>
      </w:pPr>
      <w:r w:rsidRPr="004A6CAF">
        <w:rPr>
          <w:rFonts w:cstheme="minorHAnsi"/>
        </w:rPr>
        <w:t xml:space="preserve">Dr. </w:t>
      </w:r>
      <w:r w:rsidR="00D71ABE" w:rsidRPr="004A6CAF">
        <w:rPr>
          <w:rFonts w:cstheme="minorHAnsi"/>
        </w:rPr>
        <w:t>Jacob Walter</w:t>
      </w:r>
    </w:p>
    <w:p w14:paraId="34DA5BA3" w14:textId="77777777" w:rsidR="00D71ABE" w:rsidRPr="004A6CAF" w:rsidRDefault="00D71ABE" w:rsidP="00885000">
      <w:pPr>
        <w:jc w:val="center"/>
        <w:rPr>
          <w:rFonts w:cstheme="minorHAnsi"/>
        </w:rPr>
      </w:pPr>
    </w:p>
    <w:p w14:paraId="4E9214E0" w14:textId="77777777" w:rsidR="006A32C7" w:rsidRPr="004A6CAF" w:rsidRDefault="006A32C7" w:rsidP="00885000">
      <w:pPr>
        <w:jc w:val="center"/>
        <w:rPr>
          <w:rFonts w:cstheme="minorHAnsi"/>
        </w:rPr>
        <w:sectPr w:rsidR="006A32C7" w:rsidRPr="004A6CAF" w:rsidSect="00BB0763">
          <w:pgSz w:w="12240" w:h="15840"/>
          <w:pgMar w:top="1440" w:right="1440" w:bottom="1440" w:left="1440" w:header="720" w:footer="720" w:gutter="0"/>
          <w:cols w:space="720"/>
          <w:titlePg/>
          <w:docGrid w:linePitch="360"/>
        </w:sectPr>
      </w:pPr>
    </w:p>
    <w:p w14:paraId="15F89479" w14:textId="77777777" w:rsidR="00D71ABE" w:rsidRPr="004A6CAF" w:rsidRDefault="00D71ABE" w:rsidP="00885000">
      <w:pPr>
        <w:jc w:val="center"/>
        <w:rPr>
          <w:rFonts w:cstheme="minorHAnsi"/>
        </w:rPr>
      </w:pPr>
    </w:p>
    <w:p w14:paraId="3C13F557" w14:textId="77777777" w:rsidR="00D71ABE" w:rsidRPr="004A6CAF" w:rsidRDefault="00D71ABE" w:rsidP="00885000">
      <w:pPr>
        <w:jc w:val="center"/>
        <w:rPr>
          <w:rFonts w:cstheme="minorHAnsi"/>
        </w:rPr>
      </w:pPr>
    </w:p>
    <w:p w14:paraId="7BD55154" w14:textId="77777777" w:rsidR="00D71ABE" w:rsidRPr="004A6CAF" w:rsidRDefault="00D71ABE" w:rsidP="00885000">
      <w:pPr>
        <w:jc w:val="center"/>
        <w:rPr>
          <w:rFonts w:cstheme="minorHAnsi"/>
        </w:rPr>
      </w:pPr>
    </w:p>
    <w:p w14:paraId="18EF2B10" w14:textId="77777777" w:rsidR="00D71ABE" w:rsidRPr="004A6CAF" w:rsidRDefault="00D71ABE" w:rsidP="00885000">
      <w:pPr>
        <w:jc w:val="center"/>
        <w:rPr>
          <w:rFonts w:cstheme="minorHAnsi"/>
        </w:rPr>
      </w:pPr>
    </w:p>
    <w:p w14:paraId="6CCE32A4" w14:textId="77777777" w:rsidR="00D71ABE" w:rsidRPr="004A6CAF" w:rsidRDefault="00D71ABE" w:rsidP="00885000">
      <w:pPr>
        <w:jc w:val="center"/>
        <w:rPr>
          <w:rFonts w:cstheme="minorHAnsi"/>
        </w:rPr>
      </w:pPr>
    </w:p>
    <w:p w14:paraId="019ADD08" w14:textId="77777777" w:rsidR="00D71ABE" w:rsidRPr="004A6CAF" w:rsidRDefault="00D71ABE" w:rsidP="00885000">
      <w:pPr>
        <w:jc w:val="center"/>
        <w:rPr>
          <w:rFonts w:cstheme="minorHAnsi"/>
        </w:rPr>
      </w:pPr>
    </w:p>
    <w:p w14:paraId="7A4EB14C" w14:textId="77777777" w:rsidR="00D71ABE" w:rsidRPr="004A6CAF" w:rsidRDefault="00D71ABE" w:rsidP="00885000">
      <w:pPr>
        <w:jc w:val="center"/>
        <w:rPr>
          <w:rFonts w:cstheme="minorHAnsi"/>
        </w:rPr>
      </w:pPr>
    </w:p>
    <w:p w14:paraId="4023295D" w14:textId="77777777" w:rsidR="00D71ABE" w:rsidRPr="004A6CAF" w:rsidRDefault="00D71ABE" w:rsidP="00885000">
      <w:pPr>
        <w:jc w:val="center"/>
        <w:rPr>
          <w:rFonts w:cstheme="minorHAnsi"/>
        </w:rPr>
      </w:pPr>
    </w:p>
    <w:p w14:paraId="564B19A6" w14:textId="77777777" w:rsidR="00D71ABE" w:rsidRPr="004A6CAF" w:rsidRDefault="00D71ABE" w:rsidP="00885000">
      <w:pPr>
        <w:jc w:val="center"/>
        <w:rPr>
          <w:rFonts w:cstheme="minorHAnsi"/>
        </w:rPr>
      </w:pPr>
    </w:p>
    <w:p w14:paraId="6C13617F" w14:textId="77777777" w:rsidR="00D71ABE" w:rsidRPr="004A6CAF" w:rsidRDefault="00D71ABE" w:rsidP="00885000">
      <w:pPr>
        <w:jc w:val="center"/>
        <w:rPr>
          <w:rFonts w:cstheme="minorHAnsi"/>
        </w:rPr>
      </w:pPr>
    </w:p>
    <w:p w14:paraId="3EE39663" w14:textId="77777777" w:rsidR="00D71ABE" w:rsidRPr="004A6CAF" w:rsidRDefault="00D71ABE" w:rsidP="00885000">
      <w:pPr>
        <w:jc w:val="center"/>
        <w:rPr>
          <w:rFonts w:cstheme="minorHAnsi"/>
        </w:rPr>
      </w:pPr>
    </w:p>
    <w:p w14:paraId="0AC6B3AE" w14:textId="77777777" w:rsidR="00D71ABE" w:rsidRPr="004A6CAF" w:rsidRDefault="00D71ABE" w:rsidP="00885000">
      <w:pPr>
        <w:jc w:val="center"/>
        <w:rPr>
          <w:rFonts w:cstheme="minorHAnsi"/>
        </w:rPr>
      </w:pPr>
    </w:p>
    <w:p w14:paraId="72C357B2" w14:textId="77777777" w:rsidR="0080770F" w:rsidRPr="004A6CAF" w:rsidRDefault="0080770F" w:rsidP="00885000">
      <w:pPr>
        <w:jc w:val="center"/>
        <w:rPr>
          <w:rFonts w:cstheme="minorHAnsi"/>
        </w:rPr>
      </w:pPr>
    </w:p>
    <w:p w14:paraId="1441A96F" w14:textId="77777777" w:rsidR="0080770F" w:rsidRPr="004A6CAF" w:rsidRDefault="0080770F" w:rsidP="00885000">
      <w:pPr>
        <w:jc w:val="center"/>
        <w:rPr>
          <w:rFonts w:cstheme="minorHAnsi"/>
        </w:rPr>
      </w:pPr>
    </w:p>
    <w:p w14:paraId="6FCA7F19" w14:textId="77777777" w:rsidR="00D71ABE" w:rsidRPr="004A6CAF" w:rsidRDefault="00D71ABE" w:rsidP="00885000">
      <w:pPr>
        <w:jc w:val="center"/>
        <w:rPr>
          <w:rFonts w:cstheme="minorHAnsi"/>
        </w:rPr>
      </w:pPr>
    </w:p>
    <w:p w14:paraId="6FFDA23B" w14:textId="77777777" w:rsidR="00D71ABE" w:rsidRPr="004A6CAF" w:rsidRDefault="00D71ABE" w:rsidP="00885000">
      <w:pPr>
        <w:jc w:val="center"/>
        <w:rPr>
          <w:rFonts w:cstheme="minorHAnsi"/>
        </w:rPr>
      </w:pPr>
    </w:p>
    <w:p w14:paraId="6A6C6218" w14:textId="77777777" w:rsidR="00D71ABE" w:rsidRPr="004A6CAF" w:rsidRDefault="00D71ABE" w:rsidP="00885000">
      <w:pPr>
        <w:jc w:val="center"/>
        <w:rPr>
          <w:rFonts w:cstheme="minorHAnsi"/>
        </w:rPr>
      </w:pPr>
    </w:p>
    <w:p w14:paraId="4F91E934" w14:textId="3A98B1B1" w:rsidR="00FE2E27" w:rsidRDefault="006A32C7" w:rsidP="00FE2E27">
      <w:pPr>
        <w:jc w:val="center"/>
        <w:rPr>
          <w:rFonts w:cstheme="minorHAnsi"/>
        </w:rPr>
      </w:pPr>
      <w:r w:rsidRPr="004A6CAF">
        <w:rPr>
          <w:rFonts w:cstheme="minorHAnsi"/>
        </w:rPr>
        <w:t>© Copyright by DIANA</w:t>
      </w:r>
      <w:r w:rsidR="00DC0E1F" w:rsidRPr="004A6CAF">
        <w:rPr>
          <w:rFonts w:cstheme="minorHAnsi"/>
        </w:rPr>
        <w:t xml:space="preserve"> K</w:t>
      </w:r>
      <w:r w:rsidRPr="004A6CAF">
        <w:rPr>
          <w:rFonts w:cstheme="minorHAnsi"/>
        </w:rPr>
        <w:t xml:space="preserve"> SALAZAR FLOREZ 2023</w:t>
      </w:r>
      <w:r w:rsidRPr="004A6CAF">
        <w:rPr>
          <w:rFonts w:cstheme="minorHAnsi"/>
        </w:rPr>
        <w:br/>
        <w:t>All Rights Reserved.</w:t>
      </w:r>
    </w:p>
    <w:p w14:paraId="6F5628FD" w14:textId="77777777" w:rsidR="0030020C" w:rsidRPr="004A6CAF" w:rsidRDefault="0030020C" w:rsidP="000E48E7">
      <w:pPr>
        <w:rPr>
          <w:rFonts w:cstheme="minorHAnsi"/>
        </w:rPr>
        <w:sectPr w:rsidR="0030020C" w:rsidRPr="004A6CAF" w:rsidSect="00DD3AD5">
          <w:footerReference w:type="first" r:id="rId9"/>
          <w:pgSz w:w="12240" w:h="15840"/>
          <w:pgMar w:top="1440" w:right="1440" w:bottom="1440" w:left="1440" w:header="720" w:footer="720" w:gutter="0"/>
          <w:pgNumType w:fmt="upperRoman" w:start="4"/>
          <w:cols w:space="720"/>
          <w:titlePg/>
          <w:docGrid w:linePitch="360"/>
        </w:sectPr>
      </w:pPr>
    </w:p>
    <w:p w14:paraId="025474B6" w14:textId="77777777" w:rsidR="00FE2E27" w:rsidRDefault="00FE2E27" w:rsidP="00FE2E27">
      <w:pPr>
        <w:jc w:val="right"/>
        <w:rPr>
          <w:rFonts w:cstheme="minorHAnsi"/>
          <w:i/>
          <w:iCs/>
        </w:rPr>
      </w:pPr>
    </w:p>
    <w:p w14:paraId="2394AABF" w14:textId="77777777" w:rsidR="00FE2E27" w:rsidRDefault="00FE2E27" w:rsidP="00FE2E27">
      <w:pPr>
        <w:jc w:val="right"/>
        <w:rPr>
          <w:rFonts w:cstheme="minorHAnsi"/>
          <w:i/>
          <w:iCs/>
        </w:rPr>
      </w:pPr>
    </w:p>
    <w:p w14:paraId="24A91C2A" w14:textId="77777777" w:rsidR="00FE2E27" w:rsidRDefault="00FE2E27" w:rsidP="00FE2E27">
      <w:pPr>
        <w:jc w:val="right"/>
        <w:rPr>
          <w:rFonts w:cstheme="minorHAnsi"/>
          <w:i/>
          <w:iCs/>
        </w:rPr>
      </w:pPr>
    </w:p>
    <w:p w14:paraId="4A7DF13A" w14:textId="77777777" w:rsidR="00FE2E27" w:rsidRDefault="00FE2E27" w:rsidP="00FE2E27">
      <w:pPr>
        <w:jc w:val="right"/>
        <w:rPr>
          <w:rFonts w:cstheme="minorHAnsi"/>
          <w:i/>
          <w:iCs/>
        </w:rPr>
      </w:pPr>
    </w:p>
    <w:p w14:paraId="69D2A863" w14:textId="77777777" w:rsidR="00FE2E27" w:rsidRDefault="00FE2E27" w:rsidP="00FE2E27">
      <w:pPr>
        <w:jc w:val="right"/>
        <w:rPr>
          <w:rFonts w:cstheme="minorHAnsi"/>
          <w:i/>
          <w:iCs/>
        </w:rPr>
      </w:pPr>
    </w:p>
    <w:p w14:paraId="05996064" w14:textId="77777777" w:rsidR="00FE2E27" w:rsidRDefault="00FE2E27" w:rsidP="00FE2E27">
      <w:pPr>
        <w:jc w:val="right"/>
        <w:rPr>
          <w:rFonts w:cstheme="minorHAnsi"/>
          <w:i/>
          <w:iCs/>
        </w:rPr>
      </w:pPr>
    </w:p>
    <w:p w14:paraId="5010B410" w14:textId="77777777" w:rsidR="00FE2E27" w:rsidRDefault="00FE2E27" w:rsidP="00FE2E27">
      <w:pPr>
        <w:jc w:val="right"/>
        <w:rPr>
          <w:rFonts w:cstheme="minorHAnsi"/>
          <w:i/>
          <w:iCs/>
        </w:rPr>
      </w:pPr>
    </w:p>
    <w:p w14:paraId="2F89E0AC" w14:textId="77777777" w:rsidR="00FE2E27" w:rsidRDefault="00FE2E27" w:rsidP="00FE2E27">
      <w:pPr>
        <w:jc w:val="right"/>
        <w:rPr>
          <w:rFonts w:cstheme="minorHAnsi"/>
          <w:i/>
          <w:iCs/>
        </w:rPr>
      </w:pPr>
    </w:p>
    <w:p w14:paraId="0F6A6B45" w14:textId="577CE8A5" w:rsidR="00FE2E27" w:rsidRPr="004A6CAF" w:rsidRDefault="00FE2E27" w:rsidP="00FE2E27">
      <w:pPr>
        <w:jc w:val="right"/>
        <w:rPr>
          <w:rFonts w:cstheme="minorHAnsi"/>
          <w:i/>
          <w:iCs/>
        </w:rPr>
      </w:pPr>
      <w:r w:rsidRPr="004A6CAF">
        <w:rPr>
          <w:rFonts w:cstheme="minorHAnsi"/>
          <w:i/>
          <w:iCs/>
        </w:rPr>
        <w:t>To mom and dad</w:t>
      </w:r>
    </w:p>
    <w:p w14:paraId="366F3842" w14:textId="77777777" w:rsidR="00FE2E27" w:rsidRDefault="00FE2E27" w:rsidP="00FE2E27"/>
    <w:p w14:paraId="71FCFD8E" w14:textId="77777777" w:rsidR="00FE2E27" w:rsidRDefault="00FE2E27" w:rsidP="00FE2E27"/>
    <w:p w14:paraId="14F9798D" w14:textId="77777777" w:rsidR="00FE2E27" w:rsidRDefault="00FE2E27" w:rsidP="00FE2E27"/>
    <w:p w14:paraId="6B21328C" w14:textId="77777777" w:rsidR="00FE2E27" w:rsidRDefault="00FE2E27" w:rsidP="00FE2E27"/>
    <w:p w14:paraId="6D421864" w14:textId="77777777" w:rsidR="00FE2E27" w:rsidRDefault="00FE2E27" w:rsidP="00FE2E27"/>
    <w:p w14:paraId="13BBCBEC" w14:textId="77777777" w:rsidR="00FE2E27" w:rsidRDefault="00FE2E27" w:rsidP="00FE2E27"/>
    <w:p w14:paraId="365F996B" w14:textId="77777777" w:rsidR="00FE2E27" w:rsidRDefault="00FE2E27" w:rsidP="00FE2E27"/>
    <w:p w14:paraId="2AC32C74" w14:textId="77777777" w:rsidR="00FE2E27" w:rsidRDefault="00FE2E27" w:rsidP="00FE2E27"/>
    <w:p w14:paraId="6BDC0971" w14:textId="77777777" w:rsidR="00FE2E27" w:rsidRDefault="00FE2E27" w:rsidP="00FE2E27">
      <w:pPr>
        <w:ind w:firstLine="0"/>
      </w:pPr>
    </w:p>
    <w:p w14:paraId="56D1CD00" w14:textId="1C83157C" w:rsidR="00F05C07" w:rsidRPr="00545418" w:rsidRDefault="00F05C07" w:rsidP="007D677C">
      <w:pPr>
        <w:pStyle w:val="Heading2"/>
        <w:rPr>
          <w:rFonts w:asciiTheme="minorHAnsi" w:hAnsiTheme="minorHAnsi" w:cstheme="minorHAnsi"/>
        </w:rPr>
      </w:pPr>
      <w:bookmarkStart w:id="1" w:name="_Toc153305863"/>
      <w:r w:rsidRPr="00545418">
        <w:rPr>
          <w:rFonts w:asciiTheme="minorHAnsi" w:hAnsiTheme="minorHAnsi" w:cstheme="minorHAnsi"/>
        </w:rPr>
        <w:lastRenderedPageBreak/>
        <w:t>ACKNOWLEDGEMENTS</w:t>
      </w:r>
      <w:bookmarkEnd w:id="1"/>
    </w:p>
    <w:p w14:paraId="55EA66B3" w14:textId="7E72C2D7" w:rsidR="00604E81" w:rsidRPr="004A6CAF" w:rsidRDefault="00604E81" w:rsidP="00983E08">
      <w:pPr>
        <w:rPr>
          <w:rFonts w:cstheme="minorHAnsi"/>
        </w:rPr>
      </w:pPr>
      <w:r w:rsidRPr="004A6CAF">
        <w:rPr>
          <w:rFonts w:cstheme="minorHAnsi"/>
        </w:rPr>
        <w:t>I would like to</w:t>
      </w:r>
      <w:r w:rsidR="00983E08" w:rsidRPr="004A6CAF">
        <w:rPr>
          <w:rFonts w:cstheme="minorHAnsi"/>
        </w:rPr>
        <w:t xml:space="preserve"> start by</w:t>
      </w:r>
      <w:r w:rsidRPr="004A6CAF">
        <w:rPr>
          <w:rFonts w:cstheme="minorHAnsi"/>
        </w:rPr>
        <w:t xml:space="preserve"> express</w:t>
      </w:r>
      <w:r w:rsidR="00983E08" w:rsidRPr="004A6CAF">
        <w:rPr>
          <w:rFonts w:cstheme="minorHAnsi"/>
        </w:rPr>
        <w:t>ing</w:t>
      </w:r>
      <w:r w:rsidRPr="004A6CAF">
        <w:rPr>
          <w:rFonts w:cstheme="minorHAnsi"/>
        </w:rPr>
        <w:t xml:space="preserve"> my </w:t>
      </w:r>
      <w:r w:rsidR="00983E08" w:rsidRPr="004A6CAF">
        <w:rPr>
          <w:rFonts w:cstheme="minorHAnsi"/>
        </w:rPr>
        <w:t xml:space="preserve">deepest </w:t>
      </w:r>
      <w:r w:rsidRPr="004A6CAF">
        <w:rPr>
          <w:rFonts w:cstheme="minorHAnsi"/>
        </w:rPr>
        <w:t xml:space="preserve">gratitude to my advisor Dr. Heather </w:t>
      </w:r>
      <w:proofErr w:type="spellStart"/>
      <w:r w:rsidRPr="004A6CAF">
        <w:rPr>
          <w:rFonts w:cstheme="minorHAnsi"/>
        </w:rPr>
        <w:t>Bedle</w:t>
      </w:r>
      <w:proofErr w:type="spellEnd"/>
      <w:r w:rsidRPr="004A6CAF">
        <w:rPr>
          <w:rFonts w:cstheme="minorHAnsi"/>
        </w:rPr>
        <w:t xml:space="preserve">. She trusted me </w:t>
      </w:r>
      <w:r w:rsidR="0045340C" w:rsidRPr="004A6CAF">
        <w:rPr>
          <w:rFonts w:cstheme="minorHAnsi"/>
        </w:rPr>
        <w:t>when</w:t>
      </w:r>
      <w:r w:rsidRPr="004A6CAF">
        <w:rPr>
          <w:rFonts w:cstheme="minorHAnsi"/>
        </w:rPr>
        <w:t xml:space="preserve"> I was </w:t>
      </w:r>
      <w:r w:rsidR="00983E08" w:rsidRPr="004A6CAF">
        <w:rPr>
          <w:rFonts w:cstheme="minorHAnsi"/>
        </w:rPr>
        <w:t>an undergrad student and</w:t>
      </w:r>
      <w:r w:rsidR="0045340C" w:rsidRPr="004A6CAF">
        <w:rPr>
          <w:rFonts w:cstheme="minorHAnsi"/>
        </w:rPr>
        <w:t xml:space="preserve"> since then</w:t>
      </w:r>
      <w:r w:rsidR="00983E08" w:rsidRPr="004A6CAF">
        <w:rPr>
          <w:rFonts w:cstheme="minorHAnsi"/>
        </w:rPr>
        <w:t xml:space="preserve"> she continued to believe in me, support me, </w:t>
      </w:r>
      <w:r w:rsidR="0045340C" w:rsidRPr="004A6CAF">
        <w:rPr>
          <w:rFonts w:cstheme="minorHAnsi"/>
        </w:rPr>
        <w:t xml:space="preserve">understand me when the moments were tough, </w:t>
      </w:r>
      <w:r w:rsidR="00983E08" w:rsidRPr="004A6CAF">
        <w:rPr>
          <w:rFonts w:cstheme="minorHAnsi"/>
        </w:rPr>
        <w:t>and provide me with many opportunities as a graduate student</w:t>
      </w:r>
      <w:r w:rsidR="0045340C" w:rsidRPr="004A6CAF">
        <w:rPr>
          <w:rFonts w:cstheme="minorHAnsi"/>
        </w:rPr>
        <w:t>, both professionally and personally</w:t>
      </w:r>
      <w:r w:rsidR="00983E08" w:rsidRPr="004A6CAF">
        <w:rPr>
          <w:rFonts w:cstheme="minorHAnsi"/>
        </w:rPr>
        <w:t>. I will always be grateful to her because my biggest and most important achievements were thanks to the outcomes of our work together.</w:t>
      </w:r>
      <w:r w:rsidR="0045340C" w:rsidRPr="004A6CAF">
        <w:rPr>
          <w:rFonts w:cstheme="minorHAnsi"/>
        </w:rPr>
        <w:t xml:space="preserve"> </w:t>
      </w:r>
    </w:p>
    <w:p w14:paraId="5A06C96E" w14:textId="2FDFFD94" w:rsidR="00F05C07" w:rsidRPr="004A6CAF" w:rsidRDefault="0045340C" w:rsidP="0045340C">
      <w:pPr>
        <w:rPr>
          <w:rFonts w:cstheme="minorHAnsi"/>
        </w:rPr>
      </w:pPr>
      <w:r w:rsidRPr="004A6CAF">
        <w:rPr>
          <w:rFonts w:cstheme="minorHAnsi"/>
        </w:rPr>
        <w:t xml:space="preserve">To Dr. Carpenter and Dr. Walter, thank you so much for serving on my committee. I could not be more grateful </w:t>
      </w:r>
      <w:r w:rsidR="00A00559" w:rsidRPr="004A6CAF">
        <w:rPr>
          <w:rFonts w:cstheme="minorHAnsi"/>
        </w:rPr>
        <w:t xml:space="preserve">to Dr. C </w:t>
      </w:r>
      <w:r w:rsidRPr="004A6CAF">
        <w:rPr>
          <w:rFonts w:cstheme="minorHAnsi"/>
        </w:rPr>
        <w:t xml:space="preserve">for the uncountable meetings and </w:t>
      </w:r>
      <w:r w:rsidR="00A00559" w:rsidRPr="004A6CAF">
        <w:rPr>
          <w:rFonts w:cstheme="minorHAnsi"/>
        </w:rPr>
        <w:t>his</w:t>
      </w:r>
      <w:r w:rsidRPr="004A6CAF">
        <w:rPr>
          <w:rFonts w:cstheme="minorHAnsi"/>
        </w:rPr>
        <w:t xml:space="preserve"> </w:t>
      </w:r>
      <w:r w:rsidR="00A00559" w:rsidRPr="004A6CAF">
        <w:rPr>
          <w:rFonts w:cstheme="minorHAnsi"/>
        </w:rPr>
        <w:t>willingness</w:t>
      </w:r>
      <w:r w:rsidRPr="004A6CAF">
        <w:rPr>
          <w:rFonts w:cstheme="minorHAnsi"/>
        </w:rPr>
        <w:t xml:space="preserve"> to help; </w:t>
      </w:r>
      <w:r w:rsidR="00A00559" w:rsidRPr="004A6CAF">
        <w:rPr>
          <w:rFonts w:cstheme="minorHAnsi"/>
        </w:rPr>
        <w:t>his</w:t>
      </w:r>
      <w:r w:rsidRPr="004A6CAF">
        <w:rPr>
          <w:rFonts w:cstheme="minorHAnsi"/>
        </w:rPr>
        <w:t xml:space="preserve"> guidance and advice were crucial during the final and </w:t>
      </w:r>
      <w:r w:rsidR="007D677C" w:rsidRPr="004A6CAF">
        <w:rPr>
          <w:rFonts w:cstheme="minorHAnsi"/>
        </w:rPr>
        <w:t xml:space="preserve">most </w:t>
      </w:r>
      <w:r w:rsidRPr="004A6CAF">
        <w:rPr>
          <w:rFonts w:cstheme="minorHAnsi"/>
        </w:rPr>
        <w:t xml:space="preserve">critical stage of this work.  </w:t>
      </w:r>
    </w:p>
    <w:p w14:paraId="7A6EE204" w14:textId="6DF7BB4A" w:rsidR="00F05C07" w:rsidRPr="004A6CAF" w:rsidRDefault="00604E81" w:rsidP="000E48E7">
      <w:pPr>
        <w:rPr>
          <w:rFonts w:cstheme="minorHAnsi"/>
        </w:rPr>
      </w:pPr>
      <w:r w:rsidRPr="004A6CAF">
        <w:rPr>
          <w:rFonts w:cstheme="minorHAnsi"/>
        </w:rPr>
        <w:t>To the School of Geosciences at the University of Oklahoma, the Mewbourne College of Earth and Energy, the Colombian Student Association, the Graduate College, and the Society of Exploration Geophysicist</w:t>
      </w:r>
      <w:r w:rsidR="00983E08" w:rsidRPr="004A6CAF">
        <w:rPr>
          <w:rFonts w:cstheme="minorHAnsi"/>
        </w:rPr>
        <w:t xml:space="preserve">, </w:t>
      </w:r>
      <w:r w:rsidRPr="004A6CAF">
        <w:rPr>
          <w:rFonts w:cstheme="minorHAnsi"/>
        </w:rPr>
        <w:t xml:space="preserve">for providing me with scholarships and awards that </w:t>
      </w:r>
      <w:r w:rsidR="00983E08" w:rsidRPr="004A6CAF">
        <w:rPr>
          <w:rFonts w:cstheme="minorHAnsi"/>
        </w:rPr>
        <w:t xml:space="preserve">were of great help for my academic and professional development. </w:t>
      </w:r>
      <w:r w:rsidRPr="004A6CAF">
        <w:rPr>
          <w:rFonts w:cstheme="minorHAnsi"/>
        </w:rPr>
        <w:t xml:space="preserve">  </w:t>
      </w:r>
    </w:p>
    <w:p w14:paraId="0FAD99D6" w14:textId="5FDBF90F" w:rsidR="007C353F" w:rsidRPr="004A6CAF" w:rsidRDefault="007C353F" w:rsidP="000E48E7">
      <w:pPr>
        <w:rPr>
          <w:rFonts w:cstheme="minorHAnsi"/>
        </w:rPr>
      </w:pPr>
      <w:r w:rsidRPr="004A6CAF">
        <w:rPr>
          <w:rFonts w:cstheme="minorHAnsi"/>
        </w:rPr>
        <w:t>To my closest friends Pamela Blanco, Miguel Romero, Ronnie and Karen Martinez</w:t>
      </w:r>
      <w:r w:rsidR="007D677C" w:rsidRPr="004A6CAF">
        <w:rPr>
          <w:rFonts w:cstheme="minorHAnsi"/>
        </w:rPr>
        <w:t>, and Alayna Wong</w:t>
      </w:r>
      <w:r w:rsidRPr="004A6CAF">
        <w:rPr>
          <w:rFonts w:cstheme="minorHAnsi"/>
        </w:rPr>
        <w:t xml:space="preserve">. Thanks for being my family here, for cheering me up, helping me take breaks, </w:t>
      </w:r>
      <w:r w:rsidR="00A00559" w:rsidRPr="004A6CAF">
        <w:rPr>
          <w:rFonts w:cstheme="minorHAnsi"/>
        </w:rPr>
        <w:t>and</w:t>
      </w:r>
      <w:r w:rsidR="009465FD" w:rsidRPr="004A6CAF">
        <w:rPr>
          <w:rFonts w:cstheme="minorHAnsi"/>
        </w:rPr>
        <w:t xml:space="preserve"> especially for reminding me</w:t>
      </w:r>
      <w:r w:rsidRPr="004A6CAF">
        <w:rPr>
          <w:rFonts w:cstheme="minorHAnsi"/>
        </w:rPr>
        <w:t xml:space="preserve"> </w:t>
      </w:r>
      <w:r w:rsidR="00427D1F" w:rsidRPr="004A6CAF">
        <w:rPr>
          <w:rFonts w:cstheme="minorHAnsi"/>
        </w:rPr>
        <w:t xml:space="preserve">of </w:t>
      </w:r>
      <w:r w:rsidRPr="004A6CAF">
        <w:rPr>
          <w:rFonts w:cstheme="minorHAnsi"/>
        </w:rPr>
        <w:t xml:space="preserve">the life outside my studies. </w:t>
      </w:r>
      <w:r w:rsidR="0000650E" w:rsidRPr="004A6CAF">
        <w:rPr>
          <w:rFonts w:cstheme="minorHAnsi"/>
        </w:rPr>
        <w:t xml:space="preserve">Thanks to Gloria and Mitch Burrus for all the evenings, OU games, and Thanksgiving spent together. </w:t>
      </w:r>
    </w:p>
    <w:p w14:paraId="4453918B" w14:textId="290D0CF0" w:rsidR="009465FD" w:rsidRPr="004A6CAF" w:rsidRDefault="009465FD" w:rsidP="000E48E7">
      <w:pPr>
        <w:rPr>
          <w:rFonts w:cstheme="minorHAnsi"/>
        </w:rPr>
      </w:pPr>
      <w:r w:rsidRPr="004A6CAF">
        <w:rPr>
          <w:rFonts w:cstheme="minorHAnsi"/>
        </w:rPr>
        <w:t xml:space="preserve">To my friends and colleagues from the School of Geosciences and AASPI, Raymond Ng, Mario Ballinas, </w:t>
      </w:r>
      <w:proofErr w:type="spellStart"/>
      <w:r w:rsidRPr="004A6CAF">
        <w:rPr>
          <w:rFonts w:cstheme="minorHAnsi"/>
        </w:rPr>
        <w:t>Ganiyat</w:t>
      </w:r>
      <w:proofErr w:type="spellEnd"/>
      <w:r w:rsidRPr="004A6CAF">
        <w:rPr>
          <w:rFonts w:cstheme="minorHAnsi"/>
        </w:rPr>
        <w:t xml:space="preserve"> Shodunke, Laura Ortiz, David Lubo, Emily Jackson, Grace Barber, Marcus Maas, Alex Vera, Karelia La Marca, Bobby Buist</w:t>
      </w:r>
      <w:r w:rsidR="007D677C" w:rsidRPr="004A6CAF">
        <w:rPr>
          <w:rFonts w:cstheme="minorHAnsi"/>
        </w:rPr>
        <w:t xml:space="preserve">, and many others. Thanks for your advice, support, and many other moments of happiness shared. </w:t>
      </w:r>
    </w:p>
    <w:p w14:paraId="37857C6B" w14:textId="2780A826" w:rsidR="007D677C" w:rsidRPr="004A6CAF" w:rsidRDefault="007D677C" w:rsidP="000E48E7">
      <w:pPr>
        <w:rPr>
          <w:rFonts w:cstheme="minorHAnsi"/>
        </w:rPr>
      </w:pPr>
      <w:r w:rsidRPr="004A6CAF">
        <w:rPr>
          <w:rFonts w:cstheme="minorHAnsi"/>
        </w:rPr>
        <w:lastRenderedPageBreak/>
        <w:t xml:space="preserve">Lastly, and most importantly, </w:t>
      </w:r>
      <w:r w:rsidR="006E57AA" w:rsidRPr="004A6CAF">
        <w:rPr>
          <w:rFonts w:cstheme="minorHAnsi"/>
        </w:rPr>
        <w:t>my very loved ones</w:t>
      </w:r>
      <w:r w:rsidRPr="004A6CAF">
        <w:rPr>
          <w:rFonts w:cstheme="minorHAnsi"/>
        </w:rPr>
        <w:t xml:space="preserve">. </w:t>
      </w:r>
      <w:r w:rsidR="00637180" w:rsidRPr="004A6CAF">
        <w:rPr>
          <w:rFonts w:cstheme="minorHAnsi"/>
        </w:rPr>
        <w:t xml:space="preserve">My parents, who no matter the adversities did everything they could to </w:t>
      </w:r>
      <w:r w:rsidR="006E57AA" w:rsidRPr="004A6CAF">
        <w:rPr>
          <w:rFonts w:cstheme="minorHAnsi"/>
        </w:rPr>
        <w:t>take</w:t>
      </w:r>
      <w:r w:rsidR="00637180" w:rsidRPr="004A6CAF">
        <w:rPr>
          <w:rFonts w:cstheme="minorHAnsi"/>
        </w:rPr>
        <w:t xml:space="preserve"> me where I </w:t>
      </w:r>
      <w:proofErr w:type="gramStart"/>
      <w:r w:rsidR="00637180" w:rsidRPr="004A6CAF">
        <w:rPr>
          <w:rFonts w:cstheme="minorHAnsi"/>
        </w:rPr>
        <w:t>am</w:t>
      </w:r>
      <w:proofErr w:type="gramEnd"/>
      <w:r w:rsidR="006E57AA" w:rsidRPr="004A6CAF">
        <w:rPr>
          <w:rFonts w:cstheme="minorHAnsi"/>
        </w:rPr>
        <w:t xml:space="preserve">, a very proud first-generation child </w:t>
      </w:r>
      <w:r w:rsidR="00427D1F" w:rsidRPr="004A6CAF">
        <w:rPr>
          <w:rFonts w:cstheme="minorHAnsi"/>
        </w:rPr>
        <w:t>who</w:t>
      </w:r>
      <w:r w:rsidR="006E57AA" w:rsidRPr="004A6CAF">
        <w:rPr>
          <w:rFonts w:cstheme="minorHAnsi"/>
        </w:rPr>
        <w:t xml:space="preserve"> is now getting her master’s.  </w:t>
      </w:r>
      <w:r w:rsidR="00637180" w:rsidRPr="004A6CAF">
        <w:rPr>
          <w:rFonts w:cstheme="minorHAnsi"/>
        </w:rPr>
        <w:t>My sister, who has been chasing her dreams for years</w:t>
      </w:r>
      <w:r w:rsidR="006E57AA" w:rsidRPr="004A6CAF">
        <w:rPr>
          <w:rFonts w:cstheme="minorHAnsi"/>
        </w:rPr>
        <w:t xml:space="preserve"> and has fought many battles</w:t>
      </w:r>
      <w:r w:rsidR="00637180" w:rsidRPr="004A6CAF">
        <w:rPr>
          <w:rFonts w:cstheme="minorHAnsi"/>
        </w:rPr>
        <w:t xml:space="preserve"> is more than an inspiration to me, but a role model.</w:t>
      </w:r>
      <w:r w:rsidR="00F603EB" w:rsidRPr="004A6CAF">
        <w:rPr>
          <w:rFonts w:cstheme="minorHAnsi"/>
        </w:rPr>
        <w:t xml:space="preserve"> </w:t>
      </w:r>
      <w:r w:rsidR="00184536" w:rsidRPr="004A6CAF">
        <w:rPr>
          <w:rFonts w:cstheme="minorHAnsi"/>
        </w:rPr>
        <w:t>And m</w:t>
      </w:r>
      <w:r w:rsidR="00F603EB" w:rsidRPr="004A6CAF">
        <w:rPr>
          <w:rFonts w:cstheme="minorHAnsi"/>
        </w:rPr>
        <w:t>y</w:t>
      </w:r>
      <w:r w:rsidR="00637180" w:rsidRPr="004A6CAF">
        <w:rPr>
          <w:rFonts w:cstheme="minorHAnsi"/>
        </w:rPr>
        <w:t xml:space="preserve"> husband, </w:t>
      </w:r>
      <w:proofErr w:type="spellStart"/>
      <w:r w:rsidR="006E57AA" w:rsidRPr="004A6CAF">
        <w:rPr>
          <w:rFonts w:cstheme="minorHAnsi"/>
          <w:i/>
          <w:iCs/>
        </w:rPr>
        <w:t>mon</w:t>
      </w:r>
      <w:proofErr w:type="spellEnd"/>
      <w:r w:rsidR="006E57AA" w:rsidRPr="004A6CAF">
        <w:rPr>
          <w:rFonts w:cstheme="minorHAnsi"/>
          <w:i/>
          <w:iCs/>
        </w:rPr>
        <w:t xml:space="preserve"> </w:t>
      </w:r>
      <w:proofErr w:type="gramStart"/>
      <w:r w:rsidR="007724DD">
        <w:rPr>
          <w:rFonts w:cstheme="minorHAnsi"/>
          <w:i/>
          <w:iCs/>
        </w:rPr>
        <w:t>a</w:t>
      </w:r>
      <w:r w:rsidR="007724DD" w:rsidRPr="004A6CAF">
        <w:rPr>
          <w:rFonts w:cstheme="minorHAnsi"/>
          <w:i/>
          <w:iCs/>
        </w:rPr>
        <w:t>mour</w:t>
      </w:r>
      <w:proofErr w:type="gramEnd"/>
      <w:r w:rsidR="007724DD" w:rsidRPr="004A6CAF">
        <w:rPr>
          <w:rFonts w:cstheme="minorHAnsi"/>
          <w:i/>
          <w:iCs/>
        </w:rPr>
        <w:t>,</w:t>
      </w:r>
      <w:r w:rsidR="006E57AA" w:rsidRPr="004A6CAF">
        <w:rPr>
          <w:rFonts w:cstheme="minorHAnsi"/>
        </w:rPr>
        <w:t xml:space="preserve"> </w:t>
      </w:r>
      <w:r w:rsidR="00637180" w:rsidRPr="004A6CAF">
        <w:rPr>
          <w:rFonts w:cstheme="minorHAnsi"/>
        </w:rPr>
        <w:t>who was able to understand me more than anyone</w:t>
      </w:r>
      <w:r w:rsidR="00F603EB" w:rsidRPr="004A6CAF">
        <w:rPr>
          <w:rFonts w:cstheme="minorHAnsi"/>
        </w:rPr>
        <w:t xml:space="preserve"> and was there every single time. </w:t>
      </w:r>
    </w:p>
    <w:p w14:paraId="4936098B" w14:textId="77777777" w:rsidR="009465FD" w:rsidRPr="004A6CAF" w:rsidRDefault="009465FD" w:rsidP="000E48E7">
      <w:pPr>
        <w:rPr>
          <w:rFonts w:cstheme="minorHAnsi"/>
        </w:rPr>
      </w:pPr>
    </w:p>
    <w:p w14:paraId="4608001E" w14:textId="77777777" w:rsidR="00983E08" w:rsidRPr="004A6CAF" w:rsidRDefault="00983E08" w:rsidP="000E48E7">
      <w:pPr>
        <w:rPr>
          <w:rFonts w:cstheme="minorHAnsi"/>
        </w:rPr>
      </w:pPr>
    </w:p>
    <w:p w14:paraId="115F72A4" w14:textId="77777777" w:rsidR="00F05C07" w:rsidRPr="004A6CAF" w:rsidRDefault="00F05C07" w:rsidP="000E48E7">
      <w:pPr>
        <w:rPr>
          <w:rFonts w:cstheme="minorHAnsi"/>
          <w:b/>
          <w:bCs/>
        </w:rPr>
      </w:pPr>
    </w:p>
    <w:p w14:paraId="2ACDC5C8" w14:textId="77777777" w:rsidR="00F05C07" w:rsidRPr="004A6CAF" w:rsidRDefault="00F05C07" w:rsidP="000E48E7">
      <w:pPr>
        <w:rPr>
          <w:rFonts w:cstheme="minorHAnsi"/>
          <w:b/>
          <w:bCs/>
        </w:rPr>
      </w:pPr>
    </w:p>
    <w:p w14:paraId="562E2D0F" w14:textId="77777777" w:rsidR="00F05C07" w:rsidRPr="004A6CAF" w:rsidRDefault="00F05C07" w:rsidP="000E48E7">
      <w:pPr>
        <w:rPr>
          <w:rFonts w:cstheme="minorHAnsi"/>
          <w:b/>
          <w:bCs/>
        </w:rPr>
      </w:pPr>
    </w:p>
    <w:p w14:paraId="01097AF7" w14:textId="77777777" w:rsidR="00F05C07" w:rsidRPr="004A6CAF" w:rsidRDefault="00F05C07" w:rsidP="000E48E7">
      <w:pPr>
        <w:rPr>
          <w:rFonts w:cstheme="minorHAnsi"/>
          <w:b/>
          <w:bCs/>
        </w:rPr>
      </w:pPr>
    </w:p>
    <w:p w14:paraId="32A5E9DE" w14:textId="77777777" w:rsidR="00F05C07" w:rsidRPr="004A6CAF" w:rsidRDefault="00F05C07" w:rsidP="000E48E7">
      <w:pPr>
        <w:rPr>
          <w:rFonts w:cstheme="minorHAnsi"/>
          <w:b/>
          <w:bCs/>
        </w:rPr>
      </w:pPr>
    </w:p>
    <w:p w14:paraId="6B07EACE" w14:textId="77777777" w:rsidR="00F05C07" w:rsidRPr="004A6CAF" w:rsidRDefault="00F05C07" w:rsidP="000E48E7">
      <w:pPr>
        <w:rPr>
          <w:rFonts w:cstheme="minorHAnsi"/>
          <w:b/>
          <w:bCs/>
        </w:rPr>
      </w:pPr>
    </w:p>
    <w:p w14:paraId="719E6A92" w14:textId="77777777" w:rsidR="00F05C07" w:rsidRPr="004A6CAF" w:rsidRDefault="00F05C07" w:rsidP="000E48E7">
      <w:pPr>
        <w:rPr>
          <w:rFonts w:cstheme="minorHAnsi"/>
          <w:b/>
          <w:bCs/>
        </w:rPr>
      </w:pPr>
    </w:p>
    <w:p w14:paraId="616C8E7B" w14:textId="77777777" w:rsidR="00F05C07" w:rsidRPr="004A6CAF" w:rsidRDefault="00F05C07" w:rsidP="000E48E7">
      <w:pPr>
        <w:rPr>
          <w:rFonts w:cstheme="minorHAnsi"/>
          <w:b/>
          <w:bCs/>
        </w:rPr>
      </w:pPr>
    </w:p>
    <w:p w14:paraId="33028107" w14:textId="77777777" w:rsidR="00F05C07" w:rsidRPr="004A6CAF" w:rsidRDefault="00F05C07" w:rsidP="000E48E7">
      <w:pPr>
        <w:rPr>
          <w:rFonts w:cstheme="minorHAnsi"/>
          <w:b/>
          <w:bCs/>
        </w:rPr>
      </w:pPr>
    </w:p>
    <w:p w14:paraId="24833825" w14:textId="77777777" w:rsidR="00F05C07" w:rsidRPr="004A6CAF" w:rsidRDefault="00F05C07" w:rsidP="000E48E7">
      <w:pPr>
        <w:rPr>
          <w:rFonts w:cstheme="minorHAnsi"/>
          <w:b/>
          <w:bCs/>
        </w:rPr>
      </w:pPr>
    </w:p>
    <w:p w14:paraId="7E7403B7" w14:textId="77777777" w:rsidR="00F05C07" w:rsidRPr="004A6CAF" w:rsidRDefault="00F05C07" w:rsidP="000E48E7">
      <w:pPr>
        <w:rPr>
          <w:rFonts w:cstheme="minorHAnsi"/>
          <w:b/>
          <w:bCs/>
        </w:rPr>
      </w:pPr>
    </w:p>
    <w:p w14:paraId="25BA5CD4" w14:textId="77777777" w:rsidR="00987270" w:rsidRPr="004A6CAF" w:rsidRDefault="00987270" w:rsidP="006458A1">
      <w:pPr>
        <w:ind w:firstLine="0"/>
        <w:rPr>
          <w:rFonts w:cstheme="minorHAnsi"/>
          <w:b/>
          <w:bCs/>
        </w:rPr>
      </w:pPr>
    </w:p>
    <w:p w14:paraId="53B02EFB" w14:textId="19D0EF37" w:rsidR="00987270" w:rsidRPr="004A6CAF" w:rsidRDefault="002D40A0" w:rsidP="002D40A0">
      <w:pPr>
        <w:jc w:val="center"/>
        <w:rPr>
          <w:rFonts w:cstheme="minorHAnsi"/>
          <w:b/>
          <w:bCs/>
        </w:rPr>
      </w:pPr>
      <w:r w:rsidRPr="004A6CAF">
        <w:rPr>
          <w:rFonts w:cstheme="minorHAnsi"/>
          <w:b/>
          <w:bCs/>
        </w:rPr>
        <w:lastRenderedPageBreak/>
        <w:t>TABLE OF CONTENT</w:t>
      </w:r>
    </w:p>
    <w:p w14:paraId="22FF0EC3" w14:textId="70C3CC93" w:rsidR="001E7913" w:rsidRDefault="00987270">
      <w:pPr>
        <w:pStyle w:val="TOC2"/>
        <w:rPr>
          <w:rFonts w:eastAsiaTheme="minorEastAsia" w:cstheme="minorBidi"/>
          <w:smallCaps w:val="0"/>
          <w:noProof/>
          <w:sz w:val="22"/>
          <w:szCs w:val="22"/>
        </w:rPr>
      </w:pPr>
      <w:r w:rsidRPr="004A6CAF">
        <w:rPr>
          <w:b/>
          <w:bCs/>
        </w:rPr>
        <w:fldChar w:fldCharType="begin"/>
      </w:r>
      <w:r w:rsidRPr="004A6CAF">
        <w:rPr>
          <w:b/>
          <w:bCs/>
        </w:rPr>
        <w:instrText xml:space="preserve"> TOC \o "1-3" \h \z \u </w:instrText>
      </w:r>
      <w:r w:rsidRPr="004A6CAF">
        <w:rPr>
          <w:b/>
          <w:bCs/>
        </w:rPr>
        <w:fldChar w:fldCharType="separate"/>
      </w:r>
      <w:hyperlink w:anchor="_Toc153305863" w:history="1">
        <w:r w:rsidR="001E7913" w:rsidRPr="00B81EB9">
          <w:rPr>
            <w:rStyle w:val="Hyperlink"/>
            <w:noProof/>
          </w:rPr>
          <w:t>ACKNOWLEDGEMENTS</w:t>
        </w:r>
        <w:r w:rsidR="001E7913">
          <w:rPr>
            <w:noProof/>
            <w:webHidden/>
          </w:rPr>
          <w:tab/>
        </w:r>
        <w:r w:rsidR="001E7913">
          <w:rPr>
            <w:noProof/>
            <w:webHidden/>
          </w:rPr>
          <w:fldChar w:fldCharType="begin"/>
        </w:r>
        <w:r w:rsidR="001E7913">
          <w:rPr>
            <w:noProof/>
            <w:webHidden/>
          </w:rPr>
          <w:instrText xml:space="preserve"> PAGEREF _Toc153305863 \h </w:instrText>
        </w:r>
        <w:r w:rsidR="001E7913">
          <w:rPr>
            <w:noProof/>
            <w:webHidden/>
          </w:rPr>
        </w:r>
        <w:r w:rsidR="001E7913">
          <w:rPr>
            <w:noProof/>
            <w:webHidden/>
          </w:rPr>
          <w:fldChar w:fldCharType="separate"/>
        </w:r>
        <w:r w:rsidR="00551179">
          <w:rPr>
            <w:noProof/>
            <w:webHidden/>
          </w:rPr>
          <w:t>V</w:t>
        </w:r>
        <w:r w:rsidR="001E7913">
          <w:rPr>
            <w:noProof/>
            <w:webHidden/>
          </w:rPr>
          <w:fldChar w:fldCharType="end"/>
        </w:r>
      </w:hyperlink>
    </w:p>
    <w:p w14:paraId="2DE600D2" w14:textId="15861AC8" w:rsidR="001E7913" w:rsidRDefault="001E7913">
      <w:pPr>
        <w:pStyle w:val="TOC2"/>
        <w:rPr>
          <w:rFonts w:eastAsiaTheme="minorEastAsia" w:cstheme="minorBidi"/>
          <w:smallCaps w:val="0"/>
          <w:noProof/>
          <w:sz w:val="22"/>
          <w:szCs w:val="22"/>
        </w:rPr>
      </w:pPr>
      <w:hyperlink w:anchor="_Toc153305864" w:history="1">
        <w:r w:rsidRPr="00B81EB9">
          <w:rPr>
            <w:rStyle w:val="Hyperlink"/>
            <w:noProof/>
          </w:rPr>
          <w:t>LIST OF FIGURES</w:t>
        </w:r>
        <w:r>
          <w:rPr>
            <w:noProof/>
            <w:webHidden/>
          </w:rPr>
          <w:tab/>
        </w:r>
        <w:r>
          <w:rPr>
            <w:noProof/>
            <w:webHidden/>
          </w:rPr>
          <w:fldChar w:fldCharType="begin"/>
        </w:r>
        <w:r>
          <w:rPr>
            <w:noProof/>
            <w:webHidden/>
          </w:rPr>
          <w:instrText xml:space="preserve"> PAGEREF _Toc153305864 \h </w:instrText>
        </w:r>
        <w:r>
          <w:rPr>
            <w:noProof/>
            <w:webHidden/>
          </w:rPr>
        </w:r>
        <w:r>
          <w:rPr>
            <w:noProof/>
            <w:webHidden/>
          </w:rPr>
          <w:fldChar w:fldCharType="separate"/>
        </w:r>
        <w:r w:rsidR="00551179">
          <w:rPr>
            <w:noProof/>
            <w:webHidden/>
          </w:rPr>
          <w:t>IX</w:t>
        </w:r>
        <w:r>
          <w:rPr>
            <w:noProof/>
            <w:webHidden/>
          </w:rPr>
          <w:fldChar w:fldCharType="end"/>
        </w:r>
      </w:hyperlink>
    </w:p>
    <w:p w14:paraId="6BBA31AF" w14:textId="1FB8CBF2" w:rsidR="001E7913" w:rsidRDefault="001E7913">
      <w:pPr>
        <w:pStyle w:val="TOC2"/>
        <w:rPr>
          <w:rFonts w:eastAsiaTheme="minorEastAsia" w:cstheme="minorBidi"/>
          <w:smallCaps w:val="0"/>
          <w:noProof/>
          <w:sz w:val="22"/>
          <w:szCs w:val="22"/>
        </w:rPr>
      </w:pPr>
      <w:hyperlink w:anchor="_Toc153305865" w:history="1">
        <w:r w:rsidRPr="00B81EB9">
          <w:rPr>
            <w:rStyle w:val="Hyperlink"/>
            <w:noProof/>
          </w:rPr>
          <w:t>LIST OF TABLES</w:t>
        </w:r>
        <w:r>
          <w:rPr>
            <w:noProof/>
            <w:webHidden/>
          </w:rPr>
          <w:tab/>
        </w:r>
        <w:r>
          <w:rPr>
            <w:noProof/>
            <w:webHidden/>
          </w:rPr>
          <w:fldChar w:fldCharType="begin"/>
        </w:r>
        <w:r>
          <w:rPr>
            <w:noProof/>
            <w:webHidden/>
          </w:rPr>
          <w:instrText xml:space="preserve"> PAGEREF _Toc153305865 \h </w:instrText>
        </w:r>
        <w:r>
          <w:rPr>
            <w:noProof/>
            <w:webHidden/>
          </w:rPr>
        </w:r>
        <w:r>
          <w:rPr>
            <w:noProof/>
            <w:webHidden/>
          </w:rPr>
          <w:fldChar w:fldCharType="separate"/>
        </w:r>
        <w:r w:rsidR="00551179">
          <w:rPr>
            <w:noProof/>
            <w:webHidden/>
          </w:rPr>
          <w:t>XIV</w:t>
        </w:r>
        <w:r>
          <w:rPr>
            <w:noProof/>
            <w:webHidden/>
          </w:rPr>
          <w:fldChar w:fldCharType="end"/>
        </w:r>
      </w:hyperlink>
    </w:p>
    <w:p w14:paraId="6110E5A8" w14:textId="0B9FCAD7" w:rsidR="001E7913" w:rsidRDefault="001E7913">
      <w:pPr>
        <w:pStyle w:val="TOC2"/>
        <w:rPr>
          <w:rFonts w:eastAsiaTheme="minorEastAsia" w:cstheme="minorBidi"/>
          <w:smallCaps w:val="0"/>
          <w:noProof/>
          <w:sz w:val="22"/>
          <w:szCs w:val="22"/>
        </w:rPr>
      </w:pPr>
      <w:hyperlink w:anchor="_Toc153305866" w:history="1">
        <w:r w:rsidRPr="00B81EB9">
          <w:rPr>
            <w:rStyle w:val="Hyperlink"/>
            <w:noProof/>
          </w:rPr>
          <w:t>ABSTRACT</w:t>
        </w:r>
        <w:r>
          <w:rPr>
            <w:noProof/>
            <w:webHidden/>
          </w:rPr>
          <w:tab/>
        </w:r>
        <w:r>
          <w:rPr>
            <w:noProof/>
            <w:webHidden/>
          </w:rPr>
          <w:fldChar w:fldCharType="begin"/>
        </w:r>
        <w:r>
          <w:rPr>
            <w:noProof/>
            <w:webHidden/>
          </w:rPr>
          <w:instrText xml:space="preserve"> PAGEREF _Toc153305866 \h </w:instrText>
        </w:r>
        <w:r>
          <w:rPr>
            <w:noProof/>
            <w:webHidden/>
          </w:rPr>
        </w:r>
        <w:r>
          <w:rPr>
            <w:noProof/>
            <w:webHidden/>
          </w:rPr>
          <w:fldChar w:fldCharType="separate"/>
        </w:r>
        <w:r w:rsidR="00551179">
          <w:rPr>
            <w:noProof/>
            <w:webHidden/>
          </w:rPr>
          <w:t>XV</w:t>
        </w:r>
        <w:r>
          <w:rPr>
            <w:noProof/>
            <w:webHidden/>
          </w:rPr>
          <w:fldChar w:fldCharType="end"/>
        </w:r>
      </w:hyperlink>
    </w:p>
    <w:p w14:paraId="60474B33" w14:textId="740DBD60" w:rsidR="001E7913" w:rsidRDefault="001E7913">
      <w:pPr>
        <w:pStyle w:val="TOC1"/>
        <w:tabs>
          <w:tab w:val="right" w:leader="dot" w:pos="9350"/>
        </w:tabs>
        <w:rPr>
          <w:rFonts w:eastAsiaTheme="minorEastAsia" w:cstheme="minorBidi"/>
          <w:b w:val="0"/>
          <w:bCs w:val="0"/>
          <w:caps w:val="0"/>
          <w:noProof/>
          <w:sz w:val="22"/>
          <w:szCs w:val="22"/>
        </w:rPr>
      </w:pPr>
      <w:hyperlink w:anchor="_Toc153305867" w:history="1">
        <w:r w:rsidRPr="00B81EB9">
          <w:rPr>
            <w:rStyle w:val="Hyperlink"/>
            <w:noProof/>
          </w:rPr>
          <w:t>CHAPTER 1. APPLICATION OF A NOVEL GEOMETRIC SEISMIC ATTRIBUTE FOR ENHANCING FAULT VISUALIZATION IN AREAS OF POTENTIAL CARBON CAPTURE AND STORAGE</w:t>
        </w:r>
        <w:r>
          <w:rPr>
            <w:noProof/>
            <w:webHidden/>
          </w:rPr>
          <w:tab/>
        </w:r>
        <w:r>
          <w:rPr>
            <w:noProof/>
            <w:webHidden/>
          </w:rPr>
          <w:fldChar w:fldCharType="begin"/>
        </w:r>
        <w:r>
          <w:rPr>
            <w:noProof/>
            <w:webHidden/>
          </w:rPr>
          <w:instrText xml:space="preserve"> PAGEREF _Toc153305867 \h </w:instrText>
        </w:r>
        <w:r>
          <w:rPr>
            <w:noProof/>
            <w:webHidden/>
          </w:rPr>
        </w:r>
        <w:r>
          <w:rPr>
            <w:noProof/>
            <w:webHidden/>
          </w:rPr>
          <w:fldChar w:fldCharType="separate"/>
        </w:r>
        <w:r w:rsidR="00551179">
          <w:rPr>
            <w:noProof/>
            <w:webHidden/>
          </w:rPr>
          <w:t>1</w:t>
        </w:r>
        <w:r>
          <w:rPr>
            <w:noProof/>
            <w:webHidden/>
          </w:rPr>
          <w:fldChar w:fldCharType="end"/>
        </w:r>
      </w:hyperlink>
    </w:p>
    <w:p w14:paraId="2A1CD652" w14:textId="49EA99BE" w:rsidR="001E7913" w:rsidRDefault="001E7913">
      <w:pPr>
        <w:pStyle w:val="TOC2"/>
        <w:rPr>
          <w:rFonts w:eastAsiaTheme="minorEastAsia" w:cstheme="minorBidi"/>
          <w:smallCaps w:val="0"/>
          <w:noProof/>
          <w:sz w:val="22"/>
          <w:szCs w:val="22"/>
        </w:rPr>
      </w:pPr>
      <w:hyperlink w:anchor="_Toc153305868" w:history="1">
        <w:r w:rsidRPr="00B81EB9">
          <w:rPr>
            <w:rStyle w:val="Hyperlink"/>
            <w:noProof/>
          </w:rPr>
          <w:t>ABSTRACT</w:t>
        </w:r>
        <w:r>
          <w:rPr>
            <w:noProof/>
            <w:webHidden/>
          </w:rPr>
          <w:tab/>
        </w:r>
        <w:r>
          <w:rPr>
            <w:noProof/>
            <w:webHidden/>
          </w:rPr>
          <w:fldChar w:fldCharType="begin"/>
        </w:r>
        <w:r>
          <w:rPr>
            <w:noProof/>
            <w:webHidden/>
          </w:rPr>
          <w:instrText xml:space="preserve"> PAGEREF _Toc153305868 \h </w:instrText>
        </w:r>
        <w:r>
          <w:rPr>
            <w:noProof/>
            <w:webHidden/>
          </w:rPr>
        </w:r>
        <w:r>
          <w:rPr>
            <w:noProof/>
            <w:webHidden/>
          </w:rPr>
          <w:fldChar w:fldCharType="separate"/>
        </w:r>
        <w:r w:rsidR="00551179">
          <w:rPr>
            <w:noProof/>
            <w:webHidden/>
          </w:rPr>
          <w:t>1</w:t>
        </w:r>
        <w:r>
          <w:rPr>
            <w:noProof/>
            <w:webHidden/>
          </w:rPr>
          <w:fldChar w:fldCharType="end"/>
        </w:r>
      </w:hyperlink>
    </w:p>
    <w:p w14:paraId="2F56C5C2" w14:textId="7C5913EA" w:rsidR="001E7913" w:rsidRDefault="001E7913">
      <w:pPr>
        <w:pStyle w:val="TOC2"/>
        <w:rPr>
          <w:rFonts w:eastAsiaTheme="minorEastAsia" w:cstheme="minorBidi"/>
          <w:smallCaps w:val="0"/>
          <w:noProof/>
          <w:sz w:val="22"/>
          <w:szCs w:val="22"/>
        </w:rPr>
      </w:pPr>
      <w:hyperlink w:anchor="_Toc153305869" w:history="1">
        <w:r w:rsidRPr="00B81EB9">
          <w:rPr>
            <w:rStyle w:val="Hyperlink"/>
            <w:noProof/>
          </w:rPr>
          <w:t>INTRODUCTION</w:t>
        </w:r>
        <w:r>
          <w:rPr>
            <w:noProof/>
            <w:webHidden/>
          </w:rPr>
          <w:tab/>
        </w:r>
        <w:r>
          <w:rPr>
            <w:noProof/>
            <w:webHidden/>
          </w:rPr>
          <w:fldChar w:fldCharType="begin"/>
        </w:r>
        <w:r>
          <w:rPr>
            <w:noProof/>
            <w:webHidden/>
          </w:rPr>
          <w:instrText xml:space="preserve"> PAGEREF _Toc153305869 \h </w:instrText>
        </w:r>
        <w:r>
          <w:rPr>
            <w:noProof/>
            <w:webHidden/>
          </w:rPr>
        </w:r>
        <w:r>
          <w:rPr>
            <w:noProof/>
            <w:webHidden/>
          </w:rPr>
          <w:fldChar w:fldCharType="separate"/>
        </w:r>
        <w:r w:rsidR="00551179">
          <w:rPr>
            <w:noProof/>
            <w:webHidden/>
          </w:rPr>
          <w:t>2</w:t>
        </w:r>
        <w:r>
          <w:rPr>
            <w:noProof/>
            <w:webHidden/>
          </w:rPr>
          <w:fldChar w:fldCharType="end"/>
        </w:r>
      </w:hyperlink>
    </w:p>
    <w:p w14:paraId="2EED5F45" w14:textId="2E6CF3C9" w:rsidR="001E7913" w:rsidRDefault="001E7913">
      <w:pPr>
        <w:pStyle w:val="TOC3"/>
        <w:tabs>
          <w:tab w:val="right" w:leader="dot" w:pos="9350"/>
        </w:tabs>
        <w:rPr>
          <w:rFonts w:eastAsiaTheme="minorEastAsia" w:cstheme="minorBidi"/>
          <w:i w:val="0"/>
          <w:iCs w:val="0"/>
          <w:noProof/>
          <w:sz w:val="22"/>
          <w:szCs w:val="22"/>
        </w:rPr>
      </w:pPr>
      <w:hyperlink w:anchor="_Toc153305870" w:history="1">
        <w:r w:rsidRPr="00B81EB9">
          <w:rPr>
            <w:rStyle w:val="Hyperlink"/>
            <w:noProof/>
          </w:rPr>
          <w:t>Dataset</w:t>
        </w:r>
        <w:r>
          <w:rPr>
            <w:noProof/>
            <w:webHidden/>
          </w:rPr>
          <w:tab/>
        </w:r>
        <w:r>
          <w:rPr>
            <w:noProof/>
            <w:webHidden/>
          </w:rPr>
          <w:fldChar w:fldCharType="begin"/>
        </w:r>
        <w:r>
          <w:rPr>
            <w:noProof/>
            <w:webHidden/>
          </w:rPr>
          <w:instrText xml:space="preserve"> PAGEREF _Toc153305870 \h </w:instrText>
        </w:r>
        <w:r>
          <w:rPr>
            <w:noProof/>
            <w:webHidden/>
          </w:rPr>
        </w:r>
        <w:r>
          <w:rPr>
            <w:noProof/>
            <w:webHidden/>
          </w:rPr>
          <w:fldChar w:fldCharType="separate"/>
        </w:r>
        <w:r w:rsidR="00551179">
          <w:rPr>
            <w:noProof/>
            <w:webHidden/>
          </w:rPr>
          <w:t>4</w:t>
        </w:r>
        <w:r>
          <w:rPr>
            <w:noProof/>
            <w:webHidden/>
          </w:rPr>
          <w:fldChar w:fldCharType="end"/>
        </w:r>
      </w:hyperlink>
    </w:p>
    <w:p w14:paraId="636CB1F5" w14:textId="06CE860D" w:rsidR="001E7913" w:rsidRDefault="001E7913">
      <w:pPr>
        <w:pStyle w:val="TOC2"/>
        <w:rPr>
          <w:rFonts w:eastAsiaTheme="minorEastAsia" w:cstheme="minorBidi"/>
          <w:smallCaps w:val="0"/>
          <w:noProof/>
          <w:sz w:val="22"/>
          <w:szCs w:val="22"/>
        </w:rPr>
      </w:pPr>
      <w:hyperlink w:anchor="_Toc153305871" w:history="1">
        <w:r w:rsidRPr="00B81EB9">
          <w:rPr>
            <w:rStyle w:val="Hyperlink"/>
            <w:noProof/>
          </w:rPr>
          <w:t>M</w:t>
        </w:r>
        <w:r w:rsidRPr="00B81EB9">
          <w:rPr>
            <w:rStyle w:val="Hyperlink"/>
            <w:bCs/>
            <w:noProof/>
          </w:rPr>
          <w:t>ETHODOLOGY</w:t>
        </w:r>
        <w:r>
          <w:rPr>
            <w:noProof/>
            <w:webHidden/>
          </w:rPr>
          <w:tab/>
        </w:r>
        <w:r>
          <w:rPr>
            <w:noProof/>
            <w:webHidden/>
          </w:rPr>
          <w:fldChar w:fldCharType="begin"/>
        </w:r>
        <w:r>
          <w:rPr>
            <w:noProof/>
            <w:webHidden/>
          </w:rPr>
          <w:instrText xml:space="preserve"> PAGEREF _Toc153305871 \h </w:instrText>
        </w:r>
        <w:r>
          <w:rPr>
            <w:noProof/>
            <w:webHidden/>
          </w:rPr>
        </w:r>
        <w:r>
          <w:rPr>
            <w:noProof/>
            <w:webHidden/>
          </w:rPr>
          <w:fldChar w:fldCharType="separate"/>
        </w:r>
        <w:r w:rsidR="00551179">
          <w:rPr>
            <w:noProof/>
            <w:webHidden/>
          </w:rPr>
          <w:t>5</w:t>
        </w:r>
        <w:r>
          <w:rPr>
            <w:noProof/>
            <w:webHidden/>
          </w:rPr>
          <w:fldChar w:fldCharType="end"/>
        </w:r>
      </w:hyperlink>
    </w:p>
    <w:p w14:paraId="5BF3E050" w14:textId="65067262" w:rsidR="001E7913" w:rsidRDefault="001E7913">
      <w:pPr>
        <w:pStyle w:val="TOC3"/>
        <w:tabs>
          <w:tab w:val="right" w:leader="dot" w:pos="9350"/>
        </w:tabs>
        <w:rPr>
          <w:rFonts w:eastAsiaTheme="minorEastAsia" w:cstheme="minorBidi"/>
          <w:i w:val="0"/>
          <w:iCs w:val="0"/>
          <w:noProof/>
          <w:sz w:val="22"/>
          <w:szCs w:val="22"/>
        </w:rPr>
      </w:pPr>
      <w:hyperlink w:anchor="_Toc153305872" w:history="1">
        <w:r w:rsidRPr="00B81EB9">
          <w:rPr>
            <w:rStyle w:val="Hyperlink"/>
            <w:noProof/>
          </w:rPr>
          <w:t>Seismic Attributes</w:t>
        </w:r>
        <w:r>
          <w:rPr>
            <w:noProof/>
            <w:webHidden/>
          </w:rPr>
          <w:tab/>
        </w:r>
        <w:r>
          <w:rPr>
            <w:noProof/>
            <w:webHidden/>
          </w:rPr>
          <w:fldChar w:fldCharType="begin"/>
        </w:r>
        <w:r>
          <w:rPr>
            <w:noProof/>
            <w:webHidden/>
          </w:rPr>
          <w:instrText xml:space="preserve"> PAGEREF _Toc153305872 \h </w:instrText>
        </w:r>
        <w:r>
          <w:rPr>
            <w:noProof/>
            <w:webHidden/>
          </w:rPr>
        </w:r>
        <w:r>
          <w:rPr>
            <w:noProof/>
            <w:webHidden/>
          </w:rPr>
          <w:fldChar w:fldCharType="separate"/>
        </w:r>
        <w:r w:rsidR="00551179">
          <w:rPr>
            <w:noProof/>
            <w:webHidden/>
          </w:rPr>
          <w:t>8</w:t>
        </w:r>
        <w:r>
          <w:rPr>
            <w:noProof/>
            <w:webHidden/>
          </w:rPr>
          <w:fldChar w:fldCharType="end"/>
        </w:r>
      </w:hyperlink>
    </w:p>
    <w:p w14:paraId="35F154E0" w14:textId="2D1E22AE" w:rsidR="001E7913" w:rsidRDefault="001E7913">
      <w:pPr>
        <w:pStyle w:val="TOC3"/>
        <w:tabs>
          <w:tab w:val="right" w:leader="dot" w:pos="9350"/>
        </w:tabs>
        <w:rPr>
          <w:rFonts w:eastAsiaTheme="minorEastAsia" w:cstheme="minorBidi"/>
          <w:i w:val="0"/>
          <w:iCs w:val="0"/>
          <w:noProof/>
          <w:sz w:val="22"/>
          <w:szCs w:val="22"/>
        </w:rPr>
      </w:pPr>
      <w:hyperlink w:anchor="_Toc153305873" w:history="1">
        <w:r w:rsidRPr="00B81EB9">
          <w:rPr>
            <w:rStyle w:val="Hyperlink"/>
            <w:noProof/>
          </w:rPr>
          <w:t>Machine Learning Methods</w:t>
        </w:r>
        <w:r>
          <w:rPr>
            <w:noProof/>
            <w:webHidden/>
          </w:rPr>
          <w:tab/>
        </w:r>
        <w:r>
          <w:rPr>
            <w:noProof/>
            <w:webHidden/>
          </w:rPr>
          <w:fldChar w:fldCharType="begin"/>
        </w:r>
        <w:r>
          <w:rPr>
            <w:noProof/>
            <w:webHidden/>
          </w:rPr>
          <w:instrText xml:space="preserve"> PAGEREF _Toc153305873 \h </w:instrText>
        </w:r>
        <w:r>
          <w:rPr>
            <w:noProof/>
            <w:webHidden/>
          </w:rPr>
        </w:r>
        <w:r>
          <w:rPr>
            <w:noProof/>
            <w:webHidden/>
          </w:rPr>
          <w:fldChar w:fldCharType="separate"/>
        </w:r>
        <w:r w:rsidR="00551179">
          <w:rPr>
            <w:noProof/>
            <w:webHidden/>
          </w:rPr>
          <w:t>10</w:t>
        </w:r>
        <w:r>
          <w:rPr>
            <w:noProof/>
            <w:webHidden/>
          </w:rPr>
          <w:fldChar w:fldCharType="end"/>
        </w:r>
      </w:hyperlink>
    </w:p>
    <w:p w14:paraId="0651D9DD" w14:textId="47FB7CB7" w:rsidR="001E7913" w:rsidRDefault="001E7913">
      <w:pPr>
        <w:pStyle w:val="TOC2"/>
        <w:rPr>
          <w:rFonts w:eastAsiaTheme="minorEastAsia" w:cstheme="minorBidi"/>
          <w:smallCaps w:val="0"/>
          <w:noProof/>
          <w:sz w:val="22"/>
          <w:szCs w:val="22"/>
        </w:rPr>
      </w:pPr>
      <w:hyperlink w:anchor="_Toc153305874" w:history="1">
        <w:r w:rsidRPr="00B81EB9">
          <w:rPr>
            <w:rStyle w:val="Hyperlink"/>
            <w:noProof/>
          </w:rPr>
          <w:t>RESULTS</w:t>
        </w:r>
        <w:r>
          <w:rPr>
            <w:noProof/>
            <w:webHidden/>
          </w:rPr>
          <w:tab/>
        </w:r>
        <w:r>
          <w:rPr>
            <w:noProof/>
            <w:webHidden/>
          </w:rPr>
          <w:fldChar w:fldCharType="begin"/>
        </w:r>
        <w:r>
          <w:rPr>
            <w:noProof/>
            <w:webHidden/>
          </w:rPr>
          <w:instrText xml:space="preserve"> PAGEREF _Toc153305874 \h </w:instrText>
        </w:r>
        <w:r>
          <w:rPr>
            <w:noProof/>
            <w:webHidden/>
          </w:rPr>
        </w:r>
        <w:r>
          <w:rPr>
            <w:noProof/>
            <w:webHidden/>
          </w:rPr>
          <w:fldChar w:fldCharType="separate"/>
        </w:r>
        <w:r w:rsidR="00551179">
          <w:rPr>
            <w:noProof/>
            <w:webHidden/>
          </w:rPr>
          <w:t>13</w:t>
        </w:r>
        <w:r>
          <w:rPr>
            <w:noProof/>
            <w:webHidden/>
          </w:rPr>
          <w:fldChar w:fldCharType="end"/>
        </w:r>
      </w:hyperlink>
    </w:p>
    <w:p w14:paraId="0D1FA783" w14:textId="266F61D7" w:rsidR="001E7913" w:rsidRDefault="001E7913">
      <w:pPr>
        <w:pStyle w:val="TOC3"/>
        <w:tabs>
          <w:tab w:val="right" w:leader="dot" w:pos="9350"/>
        </w:tabs>
        <w:rPr>
          <w:rFonts w:eastAsiaTheme="minorEastAsia" w:cstheme="minorBidi"/>
          <w:i w:val="0"/>
          <w:iCs w:val="0"/>
          <w:noProof/>
          <w:sz w:val="22"/>
          <w:szCs w:val="22"/>
        </w:rPr>
      </w:pPr>
      <w:hyperlink w:anchor="_Toc153305875" w:history="1">
        <w:r w:rsidRPr="00B81EB9">
          <w:rPr>
            <w:rStyle w:val="Hyperlink"/>
            <w:noProof/>
          </w:rPr>
          <w:t>Multiattribute Analysis</w:t>
        </w:r>
        <w:r>
          <w:rPr>
            <w:noProof/>
            <w:webHidden/>
          </w:rPr>
          <w:tab/>
        </w:r>
        <w:r>
          <w:rPr>
            <w:noProof/>
            <w:webHidden/>
          </w:rPr>
          <w:fldChar w:fldCharType="begin"/>
        </w:r>
        <w:r>
          <w:rPr>
            <w:noProof/>
            <w:webHidden/>
          </w:rPr>
          <w:instrText xml:space="preserve"> PAGEREF _Toc153305875 \h </w:instrText>
        </w:r>
        <w:r>
          <w:rPr>
            <w:noProof/>
            <w:webHidden/>
          </w:rPr>
        </w:r>
        <w:r>
          <w:rPr>
            <w:noProof/>
            <w:webHidden/>
          </w:rPr>
          <w:fldChar w:fldCharType="separate"/>
        </w:r>
        <w:r w:rsidR="00551179">
          <w:rPr>
            <w:noProof/>
            <w:webHidden/>
          </w:rPr>
          <w:t>13</w:t>
        </w:r>
        <w:r>
          <w:rPr>
            <w:noProof/>
            <w:webHidden/>
          </w:rPr>
          <w:fldChar w:fldCharType="end"/>
        </w:r>
      </w:hyperlink>
    </w:p>
    <w:p w14:paraId="126A1739" w14:textId="7209ACE0" w:rsidR="001E7913" w:rsidRDefault="001E7913">
      <w:pPr>
        <w:pStyle w:val="TOC3"/>
        <w:tabs>
          <w:tab w:val="right" w:leader="dot" w:pos="9350"/>
        </w:tabs>
        <w:rPr>
          <w:rFonts w:eastAsiaTheme="minorEastAsia" w:cstheme="minorBidi"/>
          <w:i w:val="0"/>
          <w:iCs w:val="0"/>
          <w:noProof/>
          <w:sz w:val="22"/>
          <w:szCs w:val="22"/>
        </w:rPr>
      </w:pPr>
      <w:hyperlink w:anchor="_Toc153305876" w:history="1">
        <w:r w:rsidRPr="00B81EB9">
          <w:rPr>
            <w:rStyle w:val="Hyperlink"/>
            <w:noProof/>
          </w:rPr>
          <w:t>Machine Learning</w:t>
        </w:r>
        <w:r>
          <w:rPr>
            <w:noProof/>
            <w:webHidden/>
          </w:rPr>
          <w:tab/>
        </w:r>
        <w:r>
          <w:rPr>
            <w:noProof/>
            <w:webHidden/>
          </w:rPr>
          <w:fldChar w:fldCharType="begin"/>
        </w:r>
        <w:r>
          <w:rPr>
            <w:noProof/>
            <w:webHidden/>
          </w:rPr>
          <w:instrText xml:space="preserve"> PAGEREF _Toc153305876 \h </w:instrText>
        </w:r>
        <w:r>
          <w:rPr>
            <w:noProof/>
            <w:webHidden/>
          </w:rPr>
        </w:r>
        <w:r>
          <w:rPr>
            <w:noProof/>
            <w:webHidden/>
          </w:rPr>
          <w:fldChar w:fldCharType="separate"/>
        </w:r>
        <w:r w:rsidR="00551179">
          <w:rPr>
            <w:noProof/>
            <w:webHidden/>
          </w:rPr>
          <w:t>18</w:t>
        </w:r>
        <w:r>
          <w:rPr>
            <w:noProof/>
            <w:webHidden/>
          </w:rPr>
          <w:fldChar w:fldCharType="end"/>
        </w:r>
      </w:hyperlink>
    </w:p>
    <w:p w14:paraId="0B0995E4" w14:textId="6683B45F" w:rsidR="001E7913" w:rsidRDefault="001E7913">
      <w:pPr>
        <w:pStyle w:val="TOC2"/>
        <w:rPr>
          <w:rFonts w:eastAsiaTheme="minorEastAsia" w:cstheme="minorBidi"/>
          <w:smallCaps w:val="0"/>
          <w:noProof/>
          <w:sz w:val="22"/>
          <w:szCs w:val="22"/>
        </w:rPr>
      </w:pPr>
      <w:hyperlink w:anchor="_Toc153305877" w:history="1">
        <w:r w:rsidRPr="00B81EB9">
          <w:rPr>
            <w:rStyle w:val="Hyperlink"/>
            <w:noProof/>
          </w:rPr>
          <w:t>DISCUSSION</w:t>
        </w:r>
        <w:r>
          <w:rPr>
            <w:noProof/>
            <w:webHidden/>
          </w:rPr>
          <w:tab/>
        </w:r>
        <w:r>
          <w:rPr>
            <w:noProof/>
            <w:webHidden/>
          </w:rPr>
          <w:fldChar w:fldCharType="begin"/>
        </w:r>
        <w:r>
          <w:rPr>
            <w:noProof/>
            <w:webHidden/>
          </w:rPr>
          <w:instrText xml:space="preserve"> PAGEREF _Toc153305877 \h </w:instrText>
        </w:r>
        <w:r>
          <w:rPr>
            <w:noProof/>
            <w:webHidden/>
          </w:rPr>
        </w:r>
        <w:r>
          <w:rPr>
            <w:noProof/>
            <w:webHidden/>
          </w:rPr>
          <w:fldChar w:fldCharType="separate"/>
        </w:r>
        <w:r w:rsidR="00551179">
          <w:rPr>
            <w:noProof/>
            <w:webHidden/>
          </w:rPr>
          <w:t>23</w:t>
        </w:r>
        <w:r>
          <w:rPr>
            <w:noProof/>
            <w:webHidden/>
          </w:rPr>
          <w:fldChar w:fldCharType="end"/>
        </w:r>
      </w:hyperlink>
    </w:p>
    <w:p w14:paraId="09C7F771" w14:textId="02BA6FBF" w:rsidR="001E7913" w:rsidRDefault="001E7913">
      <w:pPr>
        <w:pStyle w:val="TOC2"/>
        <w:rPr>
          <w:rFonts w:eastAsiaTheme="minorEastAsia" w:cstheme="minorBidi"/>
          <w:smallCaps w:val="0"/>
          <w:noProof/>
          <w:sz w:val="22"/>
          <w:szCs w:val="22"/>
        </w:rPr>
      </w:pPr>
      <w:hyperlink w:anchor="_Toc153305878" w:history="1">
        <w:r w:rsidRPr="00B81EB9">
          <w:rPr>
            <w:rStyle w:val="Hyperlink"/>
            <w:noProof/>
          </w:rPr>
          <w:t>CONCLUSIONS</w:t>
        </w:r>
        <w:r>
          <w:rPr>
            <w:noProof/>
            <w:webHidden/>
          </w:rPr>
          <w:tab/>
        </w:r>
        <w:r>
          <w:rPr>
            <w:noProof/>
            <w:webHidden/>
          </w:rPr>
          <w:fldChar w:fldCharType="begin"/>
        </w:r>
        <w:r>
          <w:rPr>
            <w:noProof/>
            <w:webHidden/>
          </w:rPr>
          <w:instrText xml:space="preserve"> PAGEREF _Toc153305878 \h </w:instrText>
        </w:r>
        <w:r>
          <w:rPr>
            <w:noProof/>
            <w:webHidden/>
          </w:rPr>
        </w:r>
        <w:r>
          <w:rPr>
            <w:noProof/>
            <w:webHidden/>
          </w:rPr>
          <w:fldChar w:fldCharType="separate"/>
        </w:r>
        <w:r w:rsidR="00551179">
          <w:rPr>
            <w:noProof/>
            <w:webHidden/>
          </w:rPr>
          <w:t>25</w:t>
        </w:r>
        <w:r>
          <w:rPr>
            <w:noProof/>
            <w:webHidden/>
          </w:rPr>
          <w:fldChar w:fldCharType="end"/>
        </w:r>
      </w:hyperlink>
    </w:p>
    <w:p w14:paraId="576C5296" w14:textId="3260BB9A" w:rsidR="001E7913" w:rsidRDefault="001E7913">
      <w:pPr>
        <w:pStyle w:val="TOC2"/>
        <w:rPr>
          <w:rFonts w:eastAsiaTheme="minorEastAsia" w:cstheme="minorBidi"/>
          <w:smallCaps w:val="0"/>
          <w:noProof/>
          <w:sz w:val="22"/>
          <w:szCs w:val="22"/>
        </w:rPr>
      </w:pPr>
      <w:hyperlink w:anchor="_Toc153305879" w:history="1">
        <w:r w:rsidRPr="00B81EB9">
          <w:rPr>
            <w:rStyle w:val="Hyperlink"/>
            <w:noProof/>
          </w:rPr>
          <w:t>ACKNOWLEDGEMENT</w:t>
        </w:r>
        <w:r>
          <w:rPr>
            <w:noProof/>
            <w:webHidden/>
          </w:rPr>
          <w:tab/>
        </w:r>
        <w:r>
          <w:rPr>
            <w:noProof/>
            <w:webHidden/>
          </w:rPr>
          <w:fldChar w:fldCharType="begin"/>
        </w:r>
        <w:r>
          <w:rPr>
            <w:noProof/>
            <w:webHidden/>
          </w:rPr>
          <w:instrText xml:space="preserve"> PAGEREF _Toc153305879 \h </w:instrText>
        </w:r>
        <w:r>
          <w:rPr>
            <w:noProof/>
            <w:webHidden/>
          </w:rPr>
        </w:r>
        <w:r>
          <w:rPr>
            <w:noProof/>
            <w:webHidden/>
          </w:rPr>
          <w:fldChar w:fldCharType="separate"/>
        </w:r>
        <w:r w:rsidR="00551179">
          <w:rPr>
            <w:noProof/>
            <w:webHidden/>
          </w:rPr>
          <w:t>26</w:t>
        </w:r>
        <w:r>
          <w:rPr>
            <w:noProof/>
            <w:webHidden/>
          </w:rPr>
          <w:fldChar w:fldCharType="end"/>
        </w:r>
      </w:hyperlink>
    </w:p>
    <w:p w14:paraId="71A92898" w14:textId="47C70F72" w:rsidR="001E7913" w:rsidRDefault="001E7913">
      <w:pPr>
        <w:pStyle w:val="TOC2"/>
        <w:rPr>
          <w:rFonts w:eastAsiaTheme="minorEastAsia" w:cstheme="minorBidi"/>
          <w:smallCaps w:val="0"/>
          <w:noProof/>
          <w:sz w:val="22"/>
          <w:szCs w:val="22"/>
        </w:rPr>
      </w:pPr>
      <w:hyperlink w:anchor="_Toc153305880" w:history="1">
        <w:r w:rsidRPr="00B81EB9">
          <w:rPr>
            <w:rStyle w:val="Hyperlink"/>
            <w:noProof/>
          </w:rPr>
          <w:t>REFERENCES</w:t>
        </w:r>
        <w:r>
          <w:rPr>
            <w:noProof/>
            <w:webHidden/>
          </w:rPr>
          <w:tab/>
        </w:r>
        <w:r>
          <w:rPr>
            <w:noProof/>
            <w:webHidden/>
          </w:rPr>
          <w:fldChar w:fldCharType="begin"/>
        </w:r>
        <w:r>
          <w:rPr>
            <w:noProof/>
            <w:webHidden/>
          </w:rPr>
          <w:instrText xml:space="preserve"> PAGEREF _Toc153305880 \h </w:instrText>
        </w:r>
        <w:r>
          <w:rPr>
            <w:noProof/>
            <w:webHidden/>
          </w:rPr>
        </w:r>
        <w:r>
          <w:rPr>
            <w:noProof/>
            <w:webHidden/>
          </w:rPr>
          <w:fldChar w:fldCharType="separate"/>
        </w:r>
        <w:r w:rsidR="00551179">
          <w:rPr>
            <w:noProof/>
            <w:webHidden/>
          </w:rPr>
          <w:t>27</w:t>
        </w:r>
        <w:r>
          <w:rPr>
            <w:noProof/>
            <w:webHidden/>
          </w:rPr>
          <w:fldChar w:fldCharType="end"/>
        </w:r>
      </w:hyperlink>
    </w:p>
    <w:p w14:paraId="018742D6" w14:textId="664D261F" w:rsidR="001E7913" w:rsidRDefault="001E7913">
      <w:pPr>
        <w:pStyle w:val="TOC1"/>
        <w:tabs>
          <w:tab w:val="right" w:leader="dot" w:pos="9350"/>
        </w:tabs>
        <w:rPr>
          <w:rFonts w:eastAsiaTheme="minorEastAsia" w:cstheme="minorBidi"/>
          <w:b w:val="0"/>
          <w:bCs w:val="0"/>
          <w:caps w:val="0"/>
          <w:noProof/>
          <w:sz w:val="22"/>
          <w:szCs w:val="22"/>
        </w:rPr>
      </w:pPr>
      <w:hyperlink w:anchor="_Toc153305881" w:history="1">
        <w:r w:rsidRPr="00B81EB9">
          <w:rPr>
            <w:rStyle w:val="Hyperlink"/>
            <w:noProof/>
          </w:rPr>
          <w:t>CHAPTER 2. REVEALING THE HIDDEN FAULTS OF THE OKLAHOMA BASEMENT THROUGH UNSUPERVISED MACHINE LEARNING AND INTEGRATION WITH EARTHQUAKE DATA</w:t>
        </w:r>
        <w:r>
          <w:rPr>
            <w:noProof/>
            <w:webHidden/>
          </w:rPr>
          <w:tab/>
        </w:r>
        <w:r>
          <w:rPr>
            <w:noProof/>
            <w:webHidden/>
          </w:rPr>
          <w:fldChar w:fldCharType="begin"/>
        </w:r>
        <w:r>
          <w:rPr>
            <w:noProof/>
            <w:webHidden/>
          </w:rPr>
          <w:instrText xml:space="preserve"> PAGEREF _Toc153305881 \h </w:instrText>
        </w:r>
        <w:r>
          <w:rPr>
            <w:noProof/>
            <w:webHidden/>
          </w:rPr>
        </w:r>
        <w:r>
          <w:rPr>
            <w:noProof/>
            <w:webHidden/>
          </w:rPr>
          <w:fldChar w:fldCharType="separate"/>
        </w:r>
        <w:r w:rsidR="00551179">
          <w:rPr>
            <w:noProof/>
            <w:webHidden/>
          </w:rPr>
          <w:t>32</w:t>
        </w:r>
        <w:r>
          <w:rPr>
            <w:noProof/>
            <w:webHidden/>
          </w:rPr>
          <w:fldChar w:fldCharType="end"/>
        </w:r>
      </w:hyperlink>
    </w:p>
    <w:p w14:paraId="3D1BC9B5" w14:textId="305311A7" w:rsidR="001E7913" w:rsidRDefault="001E7913">
      <w:pPr>
        <w:pStyle w:val="TOC2"/>
        <w:rPr>
          <w:rFonts w:eastAsiaTheme="minorEastAsia" w:cstheme="minorBidi"/>
          <w:smallCaps w:val="0"/>
          <w:noProof/>
          <w:sz w:val="22"/>
          <w:szCs w:val="22"/>
        </w:rPr>
      </w:pPr>
      <w:hyperlink w:anchor="_Toc153305882" w:history="1">
        <w:r w:rsidRPr="00B81EB9">
          <w:rPr>
            <w:rStyle w:val="Hyperlink"/>
            <w:noProof/>
          </w:rPr>
          <w:t>ABSTRACT</w:t>
        </w:r>
        <w:r>
          <w:rPr>
            <w:noProof/>
            <w:webHidden/>
          </w:rPr>
          <w:tab/>
        </w:r>
        <w:r>
          <w:rPr>
            <w:noProof/>
            <w:webHidden/>
          </w:rPr>
          <w:fldChar w:fldCharType="begin"/>
        </w:r>
        <w:r>
          <w:rPr>
            <w:noProof/>
            <w:webHidden/>
          </w:rPr>
          <w:instrText xml:space="preserve"> PAGEREF _Toc153305882 \h </w:instrText>
        </w:r>
        <w:r>
          <w:rPr>
            <w:noProof/>
            <w:webHidden/>
          </w:rPr>
        </w:r>
        <w:r>
          <w:rPr>
            <w:noProof/>
            <w:webHidden/>
          </w:rPr>
          <w:fldChar w:fldCharType="separate"/>
        </w:r>
        <w:r w:rsidR="00551179">
          <w:rPr>
            <w:noProof/>
            <w:webHidden/>
          </w:rPr>
          <w:t>32</w:t>
        </w:r>
        <w:r>
          <w:rPr>
            <w:noProof/>
            <w:webHidden/>
          </w:rPr>
          <w:fldChar w:fldCharType="end"/>
        </w:r>
      </w:hyperlink>
    </w:p>
    <w:p w14:paraId="6E1606E9" w14:textId="0B805F0C" w:rsidR="001E7913" w:rsidRDefault="001E7913">
      <w:pPr>
        <w:pStyle w:val="TOC2"/>
        <w:rPr>
          <w:rFonts w:eastAsiaTheme="minorEastAsia" w:cstheme="minorBidi"/>
          <w:smallCaps w:val="0"/>
          <w:noProof/>
          <w:sz w:val="22"/>
          <w:szCs w:val="22"/>
        </w:rPr>
      </w:pPr>
      <w:hyperlink w:anchor="_Toc153305883" w:history="1">
        <w:r w:rsidRPr="00B81EB9">
          <w:rPr>
            <w:rStyle w:val="Hyperlink"/>
            <w:noProof/>
          </w:rPr>
          <w:t>INTRODUCTION</w:t>
        </w:r>
        <w:r>
          <w:rPr>
            <w:noProof/>
            <w:webHidden/>
          </w:rPr>
          <w:tab/>
        </w:r>
        <w:r>
          <w:rPr>
            <w:noProof/>
            <w:webHidden/>
          </w:rPr>
          <w:fldChar w:fldCharType="begin"/>
        </w:r>
        <w:r>
          <w:rPr>
            <w:noProof/>
            <w:webHidden/>
          </w:rPr>
          <w:instrText xml:space="preserve"> PAGEREF _Toc153305883 \h </w:instrText>
        </w:r>
        <w:r>
          <w:rPr>
            <w:noProof/>
            <w:webHidden/>
          </w:rPr>
        </w:r>
        <w:r>
          <w:rPr>
            <w:noProof/>
            <w:webHidden/>
          </w:rPr>
          <w:fldChar w:fldCharType="separate"/>
        </w:r>
        <w:r w:rsidR="00551179">
          <w:rPr>
            <w:noProof/>
            <w:webHidden/>
          </w:rPr>
          <w:t>32</w:t>
        </w:r>
        <w:r>
          <w:rPr>
            <w:noProof/>
            <w:webHidden/>
          </w:rPr>
          <w:fldChar w:fldCharType="end"/>
        </w:r>
      </w:hyperlink>
    </w:p>
    <w:p w14:paraId="5E13FBFF" w14:textId="46ED89C2" w:rsidR="001E7913" w:rsidRDefault="001E7913">
      <w:pPr>
        <w:pStyle w:val="TOC3"/>
        <w:tabs>
          <w:tab w:val="right" w:leader="dot" w:pos="9350"/>
        </w:tabs>
        <w:rPr>
          <w:rFonts w:eastAsiaTheme="minorEastAsia" w:cstheme="minorBidi"/>
          <w:i w:val="0"/>
          <w:iCs w:val="0"/>
          <w:noProof/>
          <w:sz w:val="22"/>
          <w:szCs w:val="22"/>
        </w:rPr>
      </w:pPr>
      <w:hyperlink w:anchor="_Toc153305884" w:history="1">
        <w:r w:rsidRPr="00B81EB9">
          <w:rPr>
            <w:rStyle w:val="Hyperlink"/>
            <w:noProof/>
          </w:rPr>
          <w:t>Dataset</w:t>
        </w:r>
        <w:r>
          <w:rPr>
            <w:noProof/>
            <w:webHidden/>
          </w:rPr>
          <w:tab/>
        </w:r>
        <w:r>
          <w:rPr>
            <w:noProof/>
            <w:webHidden/>
          </w:rPr>
          <w:fldChar w:fldCharType="begin"/>
        </w:r>
        <w:r>
          <w:rPr>
            <w:noProof/>
            <w:webHidden/>
          </w:rPr>
          <w:instrText xml:space="preserve"> PAGEREF _Toc153305884 \h </w:instrText>
        </w:r>
        <w:r>
          <w:rPr>
            <w:noProof/>
            <w:webHidden/>
          </w:rPr>
        </w:r>
        <w:r>
          <w:rPr>
            <w:noProof/>
            <w:webHidden/>
          </w:rPr>
          <w:fldChar w:fldCharType="separate"/>
        </w:r>
        <w:r w:rsidR="00551179">
          <w:rPr>
            <w:noProof/>
            <w:webHidden/>
          </w:rPr>
          <w:t>34</w:t>
        </w:r>
        <w:r>
          <w:rPr>
            <w:noProof/>
            <w:webHidden/>
          </w:rPr>
          <w:fldChar w:fldCharType="end"/>
        </w:r>
      </w:hyperlink>
    </w:p>
    <w:p w14:paraId="3FB76072" w14:textId="760D1899" w:rsidR="001E7913" w:rsidRDefault="001E7913">
      <w:pPr>
        <w:pStyle w:val="TOC3"/>
        <w:tabs>
          <w:tab w:val="right" w:leader="dot" w:pos="9350"/>
        </w:tabs>
        <w:rPr>
          <w:rFonts w:eastAsiaTheme="minorEastAsia" w:cstheme="minorBidi"/>
          <w:i w:val="0"/>
          <w:iCs w:val="0"/>
          <w:noProof/>
          <w:sz w:val="22"/>
          <w:szCs w:val="22"/>
        </w:rPr>
      </w:pPr>
      <w:hyperlink w:anchor="_Toc153305885" w:history="1">
        <w:r w:rsidRPr="00B81EB9">
          <w:rPr>
            <w:rStyle w:val="Hyperlink"/>
            <w:noProof/>
          </w:rPr>
          <w:t>Geological Setting</w:t>
        </w:r>
        <w:r>
          <w:rPr>
            <w:noProof/>
            <w:webHidden/>
          </w:rPr>
          <w:tab/>
        </w:r>
        <w:r>
          <w:rPr>
            <w:noProof/>
            <w:webHidden/>
          </w:rPr>
          <w:fldChar w:fldCharType="begin"/>
        </w:r>
        <w:r>
          <w:rPr>
            <w:noProof/>
            <w:webHidden/>
          </w:rPr>
          <w:instrText xml:space="preserve"> PAGEREF _Toc153305885 \h </w:instrText>
        </w:r>
        <w:r>
          <w:rPr>
            <w:noProof/>
            <w:webHidden/>
          </w:rPr>
        </w:r>
        <w:r>
          <w:rPr>
            <w:noProof/>
            <w:webHidden/>
          </w:rPr>
          <w:fldChar w:fldCharType="separate"/>
        </w:r>
        <w:r w:rsidR="00551179">
          <w:rPr>
            <w:noProof/>
            <w:webHidden/>
          </w:rPr>
          <w:t>35</w:t>
        </w:r>
        <w:r>
          <w:rPr>
            <w:noProof/>
            <w:webHidden/>
          </w:rPr>
          <w:fldChar w:fldCharType="end"/>
        </w:r>
      </w:hyperlink>
    </w:p>
    <w:p w14:paraId="78FBC416" w14:textId="0D8E76FB" w:rsidR="001E7913" w:rsidRDefault="001E7913">
      <w:pPr>
        <w:pStyle w:val="TOC2"/>
        <w:rPr>
          <w:rFonts w:eastAsiaTheme="minorEastAsia" w:cstheme="minorBidi"/>
          <w:smallCaps w:val="0"/>
          <w:noProof/>
          <w:sz w:val="22"/>
          <w:szCs w:val="22"/>
        </w:rPr>
      </w:pPr>
      <w:hyperlink w:anchor="_Toc153305886" w:history="1">
        <w:r w:rsidRPr="00B81EB9">
          <w:rPr>
            <w:rStyle w:val="Hyperlink"/>
            <w:noProof/>
          </w:rPr>
          <w:t>METHODS</w:t>
        </w:r>
        <w:r>
          <w:rPr>
            <w:noProof/>
            <w:webHidden/>
          </w:rPr>
          <w:tab/>
        </w:r>
        <w:r>
          <w:rPr>
            <w:noProof/>
            <w:webHidden/>
          </w:rPr>
          <w:fldChar w:fldCharType="begin"/>
        </w:r>
        <w:r>
          <w:rPr>
            <w:noProof/>
            <w:webHidden/>
          </w:rPr>
          <w:instrText xml:space="preserve"> PAGEREF _Toc153305886 \h </w:instrText>
        </w:r>
        <w:r>
          <w:rPr>
            <w:noProof/>
            <w:webHidden/>
          </w:rPr>
        </w:r>
        <w:r>
          <w:rPr>
            <w:noProof/>
            <w:webHidden/>
          </w:rPr>
          <w:fldChar w:fldCharType="separate"/>
        </w:r>
        <w:r w:rsidR="00551179">
          <w:rPr>
            <w:noProof/>
            <w:webHidden/>
          </w:rPr>
          <w:t>37</w:t>
        </w:r>
        <w:r>
          <w:rPr>
            <w:noProof/>
            <w:webHidden/>
          </w:rPr>
          <w:fldChar w:fldCharType="end"/>
        </w:r>
      </w:hyperlink>
    </w:p>
    <w:p w14:paraId="6D9E758D" w14:textId="4F0F6908" w:rsidR="001E7913" w:rsidRDefault="001E7913">
      <w:pPr>
        <w:pStyle w:val="TOC3"/>
        <w:tabs>
          <w:tab w:val="right" w:leader="dot" w:pos="9350"/>
        </w:tabs>
        <w:rPr>
          <w:rFonts w:eastAsiaTheme="minorEastAsia" w:cstheme="minorBidi"/>
          <w:i w:val="0"/>
          <w:iCs w:val="0"/>
          <w:noProof/>
          <w:sz w:val="22"/>
          <w:szCs w:val="22"/>
        </w:rPr>
      </w:pPr>
      <w:hyperlink w:anchor="_Toc153305887" w:history="1">
        <w:r w:rsidRPr="00B81EB9">
          <w:rPr>
            <w:rStyle w:val="Hyperlink"/>
            <w:noProof/>
          </w:rPr>
          <w:t>Fault Interpretation Strategy</w:t>
        </w:r>
        <w:r>
          <w:rPr>
            <w:noProof/>
            <w:webHidden/>
          </w:rPr>
          <w:tab/>
        </w:r>
        <w:r>
          <w:rPr>
            <w:noProof/>
            <w:webHidden/>
          </w:rPr>
          <w:fldChar w:fldCharType="begin"/>
        </w:r>
        <w:r>
          <w:rPr>
            <w:noProof/>
            <w:webHidden/>
          </w:rPr>
          <w:instrText xml:space="preserve"> PAGEREF _Toc153305887 \h </w:instrText>
        </w:r>
        <w:r>
          <w:rPr>
            <w:noProof/>
            <w:webHidden/>
          </w:rPr>
        </w:r>
        <w:r>
          <w:rPr>
            <w:noProof/>
            <w:webHidden/>
          </w:rPr>
          <w:fldChar w:fldCharType="separate"/>
        </w:r>
        <w:r w:rsidR="00551179">
          <w:rPr>
            <w:noProof/>
            <w:webHidden/>
          </w:rPr>
          <w:t>39</w:t>
        </w:r>
        <w:r>
          <w:rPr>
            <w:noProof/>
            <w:webHidden/>
          </w:rPr>
          <w:fldChar w:fldCharType="end"/>
        </w:r>
      </w:hyperlink>
    </w:p>
    <w:p w14:paraId="7310A246" w14:textId="530E5700" w:rsidR="001E7913" w:rsidRDefault="001E7913">
      <w:pPr>
        <w:pStyle w:val="TOC3"/>
        <w:tabs>
          <w:tab w:val="right" w:leader="dot" w:pos="9350"/>
        </w:tabs>
        <w:rPr>
          <w:rFonts w:eastAsiaTheme="minorEastAsia" w:cstheme="minorBidi"/>
          <w:i w:val="0"/>
          <w:iCs w:val="0"/>
          <w:noProof/>
          <w:sz w:val="22"/>
          <w:szCs w:val="22"/>
        </w:rPr>
      </w:pPr>
      <w:hyperlink w:anchor="_Toc153305888" w:history="1">
        <w:r w:rsidRPr="00B81EB9">
          <w:rPr>
            <w:rStyle w:val="Hyperlink"/>
            <w:noProof/>
          </w:rPr>
          <w:t>Seismic Attributes</w:t>
        </w:r>
        <w:r>
          <w:rPr>
            <w:noProof/>
            <w:webHidden/>
          </w:rPr>
          <w:tab/>
        </w:r>
        <w:r>
          <w:rPr>
            <w:noProof/>
            <w:webHidden/>
          </w:rPr>
          <w:fldChar w:fldCharType="begin"/>
        </w:r>
        <w:r>
          <w:rPr>
            <w:noProof/>
            <w:webHidden/>
          </w:rPr>
          <w:instrText xml:space="preserve"> PAGEREF _Toc153305888 \h </w:instrText>
        </w:r>
        <w:r>
          <w:rPr>
            <w:noProof/>
            <w:webHidden/>
          </w:rPr>
        </w:r>
        <w:r>
          <w:rPr>
            <w:noProof/>
            <w:webHidden/>
          </w:rPr>
          <w:fldChar w:fldCharType="separate"/>
        </w:r>
        <w:r w:rsidR="00551179">
          <w:rPr>
            <w:noProof/>
            <w:webHidden/>
          </w:rPr>
          <w:t>40</w:t>
        </w:r>
        <w:r>
          <w:rPr>
            <w:noProof/>
            <w:webHidden/>
          </w:rPr>
          <w:fldChar w:fldCharType="end"/>
        </w:r>
      </w:hyperlink>
    </w:p>
    <w:p w14:paraId="602E419A" w14:textId="0FB00992" w:rsidR="001E7913" w:rsidRDefault="001E7913">
      <w:pPr>
        <w:pStyle w:val="TOC3"/>
        <w:tabs>
          <w:tab w:val="right" w:leader="dot" w:pos="9350"/>
        </w:tabs>
        <w:rPr>
          <w:rFonts w:eastAsiaTheme="minorEastAsia" w:cstheme="minorBidi"/>
          <w:i w:val="0"/>
          <w:iCs w:val="0"/>
          <w:noProof/>
          <w:sz w:val="22"/>
          <w:szCs w:val="22"/>
        </w:rPr>
      </w:pPr>
      <w:hyperlink w:anchor="_Toc153305889" w:history="1">
        <w:r w:rsidRPr="00B81EB9">
          <w:rPr>
            <w:rStyle w:val="Hyperlink"/>
            <w:noProof/>
          </w:rPr>
          <w:t>Unsupervised Machine Learning Methods</w:t>
        </w:r>
        <w:r>
          <w:rPr>
            <w:noProof/>
            <w:webHidden/>
          </w:rPr>
          <w:tab/>
        </w:r>
        <w:r>
          <w:rPr>
            <w:noProof/>
            <w:webHidden/>
          </w:rPr>
          <w:fldChar w:fldCharType="begin"/>
        </w:r>
        <w:r>
          <w:rPr>
            <w:noProof/>
            <w:webHidden/>
          </w:rPr>
          <w:instrText xml:space="preserve"> PAGEREF _Toc153305889 \h </w:instrText>
        </w:r>
        <w:r>
          <w:rPr>
            <w:noProof/>
            <w:webHidden/>
          </w:rPr>
        </w:r>
        <w:r>
          <w:rPr>
            <w:noProof/>
            <w:webHidden/>
          </w:rPr>
          <w:fldChar w:fldCharType="separate"/>
        </w:r>
        <w:r w:rsidR="00551179">
          <w:rPr>
            <w:noProof/>
            <w:webHidden/>
          </w:rPr>
          <w:t>44</w:t>
        </w:r>
        <w:r>
          <w:rPr>
            <w:noProof/>
            <w:webHidden/>
          </w:rPr>
          <w:fldChar w:fldCharType="end"/>
        </w:r>
      </w:hyperlink>
    </w:p>
    <w:p w14:paraId="6997999E" w14:textId="17003494" w:rsidR="001E7913" w:rsidRDefault="001E7913">
      <w:pPr>
        <w:pStyle w:val="TOC3"/>
        <w:tabs>
          <w:tab w:val="right" w:leader="dot" w:pos="9350"/>
        </w:tabs>
        <w:rPr>
          <w:rFonts w:eastAsiaTheme="minorEastAsia" w:cstheme="minorBidi"/>
          <w:i w:val="0"/>
          <w:iCs w:val="0"/>
          <w:noProof/>
          <w:sz w:val="22"/>
          <w:szCs w:val="22"/>
        </w:rPr>
      </w:pPr>
      <w:hyperlink w:anchor="_Toc153305890" w:history="1">
        <w:r w:rsidRPr="00B81EB9">
          <w:rPr>
            <w:rStyle w:val="Hyperlink"/>
            <w:noProof/>
          </w:rPr>
          <w:t>Velocity Model and Depth Conversion</w:t>
        </w:r>
        <w:r>
          <w:rPr>
            <w:noProof/>
            <w:webHidden/>
          </w:rPr>
          <w:tab/>
        </w:r>
        <w:r>
          <w:rPr>
            <w:noProof/>
            <w:webHidden/>
          </w:rPr>
          <w:fldChar w:fldCharType="begin"/>
        </w:r>
        <w:r>
          <w:rPr>
            <w:noProof/>
            <w:webHidden/>
          </w:rPr>
          <w:instrText xml:space="preserve"> PAGEREF _Toc153305890 \h </w:instrText>
        </w:r>
        <w:r>
          <w:rPr>
            <w:noProof/>
            <w:webHidden/>
          </w:rPr>
        </w:r>
        <w:r>
          <w:rPr>
            <w:noProof/>
            <w:webHidden/>
          </w:rPr>
          <w:fldChar w:fldCharType="separate"/>
        </w:r>
        <w:r w:rsidR="00551179">
          <w:rPr>
            <w:noProof/>
            <w:webHidden/>
          </w:rPr>
          <w:t>49</w:t>
        </w:r>
        <w:r>
          <w:rPr>
            <w:noProof/>
            <w:webHidden/>
          </w:rPr>
          <w:fldChar w:fldCharType="end"/>
        </w:r>
      </w:hyperlink>
    </w:p>
    <w:p w14:paraId="77ED3915" w14:textId="254D31DA" w:rsidR="001E7913" w:rsidRDefault="001E7913">
      <w:pPr>
        <w:pStyle w:val="TOC2"/>
        <w:rPr>
          <w:rFonts w:eastAsiaTheme="minorEastAsia" w:cstheme="minorBidi"/>
          <w:smallCaps w:val="0"/>
          <w:noProof/>
          <w:sz w:val="22"/>
          <w:szCs w:val="22"/>
        </w:rPr>
      </w:pPr>
      <w:hyperlink w:anchor="_Toc153305891" w:history="1">
        <w:r w:rsidRPr="00B81EB9">
          <w:rPr>
            <w:rStyle w:val="Hyperlink"/>
            <w:bCs/>
            <w:noProof/>
          </w:rPr>
          <w:t>RESULTS</w:t>
        </w:r>
        <w:r>
          <w:rPr>
            <w:noProof/>
            <w:webHidden/>
          </w:rPr>
          <w:tab/>
        </w:r>
        <w:r>
          <w:rPr>
            <w:noProof/>
            <w:webHidden/>
          </w:rPr>
          <w:fldChar w:fldCharType="begin"/>
        </w:r>
        <w:r>
          <w:rPr>
            <w:noProof/>
            <w:webHidden/>
          </w:rPr>
          <w:instrText xml:space="preserve"> PAGEREF _Toc153305891 \h </w:instrText>
        </w:r>
        <w:r>
          <w:rPr>
            <w:noProof/>
            <w:webHidden/>
          </w:rPr>
        </w:r>
        <w:r>
          <w:rPr>
            <w:noProof/>
            <w:webHidden/>
          </w:rPr>
          <w:fldChar w:fldCharType="separate"/>
        </w:r>
        <w:r w:rsidR="00551179">
          <w:rPr>
            <w:noProof/>
            <w:webHidden/>
          </w:rPr>
          <w:t>52</w:t>
        </w:r>
        <w:r>
          <w:rPr>
            <w:noProof/>
            <w:webHidden/>
          </w:rPr>
          <w:fldChar w:fldCharType="end"/>
        </w:r>
      </w:hyperlink>
    </w:p>
    <w:p w14:paraId="62B3D00A" w14:textId="114EFE42" w:rsidR="001E7913" w:rsidRDefault="001E7913">
      <w:pPr>
        <w:pStyle w:val="TOC3"/>
        <w:tabs>
          <w:tab w:val="right" w:leader="dot" w:pos="9350"/>
        </w:tabs>
        <w:rPr>
          <w:rFonts w:eastAsiaTheme="minorEastAsia" w:cstheme="minorBidi"/>
          <w:i w:val="0"/>
          <w:iCs w:val="0"/>
          <w:noProof/>
          <w:sz w:val="22"/>
          <w:szCs w:val="22"/>
        </w:rPr>
      </w:pPr>
      <w:hyperlink w:anchor="_Toc153305892" w:history="1">
        <w:r w:rsidRPr="00B81EB9">
          <w:rPr>
            <w:rStyle w:val="Hyperlink"/>
            <w:noProof/>
          </w:rPr>
          <w:t>Multiattribute Analysis</w:t>
        </w:r>
        <w:r>
          <w:rPr>
            <w:noProof/>
            <w:webHidden/>
          </w:rPr>
          <w:tab/>
        </w:r>
        <w:r>
          <w:rPr>
            <w:noProof/>
            <w:webHidden/>
          </w:rPr>
          <w:fldChar w:fldCharType="begin"/>
        </w:r>
        <w:r>
          <w:rPr>
            <w:noProof/>
            <w:webHidden/>
          </w:rPr>
          <w:instrText xml:space="preserve"> PAGEREF _Toc153305892 \h </w:instrText>
        </w:r>
        <w:r>
          <w:rPr>
            <w:noProof/>
            <w:webHidden/>
          </w:rPr>
        </w:r>
        <w:r>
          <w:rPr>
            <w:noProof/>
            <w:webHidden/>
          </w:rPr>
          <w:fldChar w:fldCharType="separate"/>
        </w:r>
        <w:r w:rsidR="00551179">
          <w:rPr>
            <w:noProof/>
            <w:webHidden/>
          </w:rPr>
          <w:t>52</w:t>
        </w:r>
        <w:r>
          <w:rPr>
            <w:noProof/>
            <w:webHidden/>
          </w:rPr>
          <w:fldChar w:fldCharType="end"/>
        </w:r>
      </w:hyperlink>
    </w:p>
    <w:p w14:paraId="274101C0" w14:textId="35B04F2D" w:rsidR="001E7913" w:rsidRDefault="001E7913">
      <w:pPr>
        <w:pStyle w:val="TOC3"/>
        <w:tabs>
          <w:tab w:val="right" w:leader="dot" w:pos="9350"/>
        </w:tabs>
        <w:rPr>
          <w:rFonts w:eastAsiaTheme="minorEastAsia" w:cstheme="minorBidi"/>
          <w:i w:val="0"/>
          <w:iCs w:val="0"/>
          <w:noProof/>
          <w:sz w:val="22"/>
          <w:szCs w:val="22"/>
        </w:rPr>
      </w:pPr>
      <w:hyperlink w:anchor="_Toc153305893" w:history="1">
        <w:r w:rsidRPr="00B81EB9">
          <w:rPr>
            <w:rStyle w:val="Hyperlink"/>
            <w:noProof/>
          </w:rPr>
          <w:t>Unsupervised Machine Learning</w:t>
        </w:r>
        <w:r>
          <w:rPr>
            <w:noProof/>
            <w:webHidden/>
          </w:rPr>
          <w:tab/>
        </w:r>
        <w:r>
          <w:rPr>
            <w:noProof/>
            <w:webHidden/>
          </w:rPr>
          <w:fldChar w:fldCharType="begin"/>
        </w:r>
        <w:r>
          <w:rPr>
            <w:noProof/>
            <w:webHidden/>
          </w:rPr>
          <w:instrText xml:space="preserve"> PAGEREF _Toc153305893 \h </w:instrText>
        </w:r>
        <w:r>
          <w:rPr>
            <w:noProof/>
            <w:webHidden/>
          </w:rPr>
        </w:r>
        <w:r>
          <w:rPr>
            <w:noProof/>
            <w:webHidden/>
          </w:rPr>
          <w:fldChar w:fldCharType="separate"/>
        </w:r>
        <w:r w:rsidR="00551179">
          <w:rPr>
            <w:noProof/>
            <w:webHidden/>
          </w:rPr>
          <w:t>55</w:t>
        </w:r>
        <w:r>
          <w:rPr>
            <w:noProof/>
            <w:webHidden/>
          </w:rPr>
          <w:fldChar w:fldCharType="end"/>
        </w:r>
      </w:hyperlink>
    </w:p>
    <w:p w14:paraId="03ECEEBB" w14:textId="1DE7B213" w:rsidR="001E7913" w:rsidRDefault="001E7913">
      <w:pPr>
        <w:pStyle w:val="TOC3"/>
        <w:tabs>
          <w:tab w:val="right" w:leader="dot" w:pos="9350"/>
        </w:tabs>
        <w:rPr>
          <w:rFonts w:eastAsiaTheme="minorEastAsia" w:cstheme="minorBidi"/>
          <w:i w:val="0"/>
          <w:iCs w:val="0"/>
          <w:noProof/>
          <w:sz w:val="22"/>
          <w:szCs w:val="22"/>
        </w:rPr>
      </w:pPr>
      <w:hyperlink w:anchor="_Toc153305894" w:history="1">
        <w:r w:rsidRPr="00B81EB9">
          <w:rPr>
            <w:rStyle w:val="Hyperlink"/>
            <w:noProof/>
          </w:rPr>
          <w:t>Basement-Rooted Fault Interpretation</w:t>
        </w:r>
        <w:r>
          <w:rPr>
            <w:noProof/>
            <w:webHidden/>
          </w:rPr>
          <w:tab/>
        </w:r>
        <w:r>
          <w:rPr>
            <w:noProof/>
            <w:webHidden/>
          </w:rPr>
          <w:fldChar w:fldCharType="begin"/>
        </w:r>
        <w:r>
          <w:rPr>
            <w:noProof/>
            <w:webHidden/>
          </w:rPr>
          <w:instrText xml:space="preserve"> PAGEREF _Toc153305894 \h </w:instrText>
        </w:r>
        <w:r>
          <w:rPr>
            <w:noProof/>
            <w:webHidden/>
          </w:rPr>
        </w:r>
        <w:r>
          <w:rPr>
            <w:noProof/>
            <w:webHidden/>
          </w:rPr>
          <w:fldChar w:fldCharType="separate"/>
        </w:r>
        <w:r w:rsidR="00551179">
          <w:rPr>
            <w:noProof/>
            <w:webHidden/>
          </w:rPr>
          <w:t>58</w:t>
        </w:r>
        <w:r>
          <w:rPr>
            <w:noProof/>
            <w:webHidden/>
          </w:rPr>
          <w:fldChar w:fldCharType="end"/>
        </w:r>
      </w:hyperlink>
    </w:p>
    <w:p w14:paraId="338F3674" w14:textId="19B50CAF" w:rsidR="001E7913" w:rsidRDefault="001E7913">
      <w:pPr>
        <w:pStyle w:val="TOC3"/>
        <w:tabs>
          <w:tab w:val="right" w:leader="dot" w:pos="9350"/>
        </w:tabs>
        <w:rPr>
          <w:rFonts w:eastAsiaTheme="minorEastAsia" w:cstheme="minorBidi"/>
          <w:i w:val="0"/>
          <w:iCs w:val="0"/>
          <w:noProof/>
          <w:sz w:val="22"/>
          <w:szCs w:val="22"/>
        </w:rPr>
      </w:pPr>
      <w:hyperlink w:anchor="_Toc153305895" w:history="1">
        <w:r w:rsidRPr="00B81EB9">
          <w:rPr>
            <w:rStyle w:val="Hyperlink"/>
            <w:noProof/>
          </w:rPr>
          <w:t>Comparison with Earthquake Data</w:t>
        </w:r>
        <w:r>
          <w:rPr>
            <w:noProof/>
            <w:webHidden/>
          </w:rPr>
          <w:tab/>
        </w:r>
        <w:r>
          <w:rPr>
            <w:noProof/>
            <w:webHidden/>
          </w:rPr>
          <w:fldChar w:fldCharType="begin"/>
        </w:r>
        <w:r>
          <w:rPr>
            <w:noProof/>
            <w:webHidden/>
          </w:rPr>
          <w:instrText xml:space="preserve"> PAGEREF _Toc153305895 \h </w:instrText>
        </w:r>
        <w:r>
          <w:rPr>
            <w:noProof/>
            <w:webHidden/>
          </w:rPr>
        </w:r>
        <w:r>
          <w:rPr>
            <w:noProof/>
            <w:webHidden/>
          </w:rPr>
          <w:fldChar w:fldCharType="separate"/>
        </w:r>
        <w:r w:rsidR="00551179">
          <w:rPr>
            <w:noProof/>
            <w:webHidden/>
          </w:rPr>
          <w:t>62</w:t>
        </w:r>
        <w:r>
          <w:rPr>
            <w:noProof/>
            <w:webHidden/>
          </w:rPr>
          <w:fldChar w:fldCharType="end"/>
        </w:r>
      </w:hyperlink>
    </w:p>
    <w:p w14:paraId="1828D4AA" w14:textId="0DD338D8" w:rsidR="001E7913" w:rsidRDefault="001E7913">
      <w:pPr>
        <w:pStyle w:val="TOC2"/>
        <w:rPr>
          <w:rFonts w:eastAsiaTheme="minorEastAsia" w:cstheme="minorBidi"/>
          <w:smallCaps w:val="0"/>
          <w:noProof/>
          <w:sz w:val="22"/>
          <w:szCs w:val="22"/>
        </w:rPr>
      </w:pPr>
      <w:hyperlink w:anchor="_Toc153305896" w:history="1">
        <w:r w:rsidRPr="00B81EB9">
          <w:rPr>
            <w:rStyle w:val="Hyperlink"/>
            <w:bCs/>
            <w:noProof/>
          </w:rPr>
          <w:t>DISCUSSION</w:t>
        </w:r>
        <w:r>
          <w:rPr>
            <w:noProof/>
            <w:webHidden/>
          </w:rPr>
          <w:tab/>
        </w:r>
        <w:r>
          <w:rPr>
            <w:noProof/>
            <w:webHidden/>
          </w:rPr>
          <w:fldChar w:fldCharType="begin"/>
        </w:r>
        <w:r>
          <w:rPr>
            <w:noProof/>
            <w:webHidden/>
          </w:rPr>
          <w:instrText xml:space="preserve"> PAGEREF _Toc153305896 \h </w:instrText>
        </w:r>
        <w:r>
          <w:rPr>
            <w:noProof/>
            <w:webHidden/>
          </w:rPr>
        </w:r>
        <w:r>
          <w:rPr>
            <w:noProof/>
            <w:webHidden/>
          </w:rPr>
          <w:fldChar w:fldCharType="separate"/>
        </w:r>
        <w:r w:rsidR="00551179">
          <w:rPr>
            <w:noProof/>
            <w:webHidden/>
          </w:rPr>
          <w:t>64</w:t>
        </w:r>
        <w:r>
          <w:rPr>
            <w:noProof/>
            <w:webHidden/>
          </w:rPr>
          <w:fldChar w:fldCharType="end"/>
        </w:r>
      </w:hyperlink>
    </w:p>
    <w:p w14:paraId="71732D09" w14:textId="3FA3EACF" w:rsidR="001E7913" w:rsidRDefault="001E7913">
      <w:pPr>
        <w:pStyle w:val="TOC3"/>
        <w:tabs>
          <w:tab w:val="right" w:leader="dot" w:pos="9350"/>
        </w:tabs>
        <w:rPr>
          <w:rFonts w:eastAsiaTheme="minorEastAsia" w:cstheme="minorBidi"/>
          <w:i w:val="0"/>
          <w:iCs w:val="0"/>
          <w:noProof/>
          <w:sz w:val="22"/>
          <w:szCs w:val="22"/>
        </w:rPr>
      </w:pPr>
      <w:hyperlink w:anchor="_Toc153305897" w:history="1">
        <w:r w:rsidRPr="00B81EB9">
          <w:rPr>
            <w:rStyle w:val="Hyperlink"/>
            <w:noProof/>
          </w:rPr>
          <w:t>Applicability of Multiattribute Analysis and Machine Learning Methods</w:t>
        </w:r>
        <w:r>
          <w:rPr>
            <w:noProof/>
            <w:webHidden/>
          </w:rPr>
          <w:tab/>
        </w:r>
        <w:r>
          <w:rPr>
            <w:noProof/>
            <w:webHidden/>
          </w:rPr>
          <w:fldChar w:fldCharType="begin"/>
        </w:r>
        <w:r>
          <w:rPr>
            <w:noProof/>
            <w:webHidden/>
          </w:rPr>
          <w:instrText xml:space="preserve"> PAGEREF _Toc153305897 \h </w:instrText>
        </w:r>
        <w:r>
          <w:rPr>
            <w:noProof/>
            <w:webHidden/>
          </w:rPr>
        </w:r>
        <w:r>
          <w:rPr>
            <w:noProof/>
            <w:webHidden/>
          </w:rPr>
          <w:fldChar w:fldCharType="separate"/>
        </w:r>
        <w:r w:rsidR="00551179">
          <w:rPr>
            <w:noProof/>
            <w:webHidden/>
          </w:rPr>
          <w:t>64</w:t>
        </w:r>
        <w:r>
          <w:rPr>
            <w:noProof/>
            <w:webHidden/>
          </w:rPr>
          <w:fldChar w:fldCharType="end"/>
        </w:r>
      </w:hyperlink>
    </w:p>
    <w:p w14:paraId="6A93A3B5" w14:textId="0DE09611" w:rsidR="001E7913" w:rsidRDefault="001E7913">
      <w:pPr>
        <w:pStyle w:val="TOC3"/>
        <w:tabs>
          <w:tab w:val="right" w:leader="dot" w:pos="9350"/>
        </w:tabs>
        <w:rPr>
          <w:rFonts w:eastAsiaTheme="minorEastAsia" w:cstheme="minorBidi"/>
          <w:i w:val="0"/>
          <w:iCs w:val="0"/>
          <w:noProof/>
          <w:sz w:val="22"/>
          <w:szCs w:val="22"/>
        </w:rPr>
      </w:pPr>
      <w:hyperlink w:anchor="_Toc153305898" w:history="1">
        <w:r w:rsidRPr="00B81EB9">
          <w:rPr>
            <w:rStyle w:val="Hyperlink"/>
            <w:noProof/>
          </w:rPr>
          <w:t>Correlation with Hypothesis of the Oklahoma Basement Deformation</w:t>
        </w:r>
        <w:r>
          <w:rPr>
            <w:noProof/>
            <w:webHidden/>
          </w:rPr>
          <w:tab/>
        </w:r>
        <w:r>
          <w:rPr>
            <w:noProof/>
            <w:webHidden/>
          </w:rPr>
          <w:fldChar w:fldCharType="begin"/>
        </w:r>
        <w:r>
          <w:rPr>
            <w:noProof/>
            <w:webHidden/>
          </w:rPr>
          <w:instrText xml:space="preserve"> PAGEREF _Toc153305898 \h </w:instrText>
        </w:r>
        <w:r>
          <w:rPr>
            <w:noProof/>
            <w:webHidden/>
          </w:rPr>
        </w:r>
        <w:r>
          <w:rPr>
            <w:noProof/>
            <w:webHidden/>
          </w:rPr>
          <w:fldChar w:fldCharType="separate"/>
        </w:r>
        <w:r w:rsidR="00551179">
          <w:rPr>
            <w:noProof/>
            <w:webHidden/>
          </w:rPr>
          <w:t>65</w:t>
        </w:r>
        <w:r>
          <w:rPr>
            <w:noProof/>
            <w:webHidden/>
          </w:rPr>
          <w:fldChar w:fldCharType="end"/>
        </w:r>
      </w:hyperlink>
    </w:p>
    <w:p w14:paraId="3CFC5742" w14:textId="539BA4A1" w:rsidR="001E7913" w:rsidRDefault="001E7913">
      <w:pPr>
        <w:pStyle w:val="TOC3"/>
        <w:tabs>
          <w:tab w:val="right" w:leader="dot" w:pos="9350"/>
        </w:tabs>
        <w:rPr>
          <w:rFonts w:eastAsiaTheme="minorEastAsia" w:cstheme="minorBidi"/>
          <w:i w:val="0"/>
          <w:iCs w:val="0"/>
          <w:noProof/>
          <w:sz w:val="22"/>
          <w:szCs w:val="22"/>
        </w:rPr>
      </w:pPr>
      <w:hyperlink w:anchor="_Toc153305899" w:history="1">
        <w:r w:rsidRPr="00B81EB9">
          <w:rPr>
            <w:rStyle w:val="Hyperlink"/>
            <w:noProof/>
          </w:rPr>
          <w:t>Implications of Seismicity under the Current Oklahoma Stress State</w:t>
        </w:r>
        <w:r>
          <w:rPr>
            <w:noProof/>
            <w:webHidden/>
          </w:rPr>
          <w:tab/>
        </w:r>
        <w:r>
          <w:rPr>
            <w:noProof/>
            <w:webHidden/>
          </w:rPr>
          <w:fldChar w:fldCharType="begin"/>
        </w:r>
        <w:r>
          <w:rPr>
            <w:noProof/>
            <w:webHidden/>
          </w:rPr>
          <w:instrText xml:space="preserve"> PAGEREF _Toc153305899 \h </w:instrText>
        </w:r>
        <w:r>
          <w:rPr>
            <w:noProof/>
            <w:webHidden/>
          </w:rPr>
        </w:r>
        <w:r>
          <w:rPr>
            <w:noProof/>
            <w:webHidden/>
          </w:rPr>
          <w:fldChar w:fldCharType="separate"/>
        </w:r>
        <w:r w:rsidR="00551179">
          <w:rPr>
            <w:noProof/>
            <w:webHidden/>
          </w:rPr>
          <w:t>66</w:t>
        </w:r>
        <w:r>
          <w:rPr>
            <w:noProof/>
            <w:webHidden/>
          </w:rPr>
          <w:fldChar w:fldCharType="end"/>
        </w:r>
      </w:hyperlink>
    </w:p>
    <w:p w14:paraId="37AC4629" w14:textId="5EBAF4E0" w:rsidR="001E7913" w:rsidRDefault="001E7913">
      <w:pPr>
        <w:pStyle w:val="TOC2"/>
        <w:rPr>
          <w:rFonts w:eastAsiaTheme="minorEastAsia" w:cstheme="minorBidi"/>
          <w:smallCaps w:val="0"/>
          <w:noProof/>
          <w:sz w:val="22"/>
          <w:szCs w:val="22"/>
        </w:rPr>
      </w:pPr>
      <w:hyperlink w:anchor="_Toc153305900" w:history="1">
        <w:r w:rsidRPr="00B81EB9">
          <w:rPr>
            <w:rStyle w:val="Hyperlink"/>
            <w:noProof/>
          </w:rPr>
          <w:t>CONCLUSIONS</w:t>
        </w:r>
        <w:r>
          <w:rPr>
            <w:noProof/>
            <w:webHidden/>
          </w:rPr>
          <w:tab/>
        </w:r>
        <w:r>
          <w:rPr>
            <w:noProof/>
            <w:webHidden/>
          </w:rPr>
          <w:fldChar w:fldCharType="begin"/>
        </w:r>
        <w:r>
          <w:rPr>
            <w:noProof/>
            <w:webHidden/>
          </w:rPr>
          <w:instrText xml:space="preserve"> PAGEREF _Toc153305900 \h </w:instrText>
        </w:r>
        <w:r>
          <w:rPr>
            <w:noProof/>
            <w:webHidden/>
          </w:rPr>
        </w:r>
        <w:r>
          <w:rPr>
            <w:noProof/>
            <w:webHidden/>
          </w:rPr>
          <w:fldChar w:fldCharType="separate"/>
        </w:r>
        <w:r w:rsidR="00551179">
          <w:rPr>
            <w:noProof/>
            <w:webHidden/>
          </w:rPr>
          <w:t>69</w:t>
        </w:r>
        <w:r>
          <w:rPr>
            <w:noProof/>
            <w:webHidden/>
          </w:rPr>
          <w:fldChar w:fldCharType="end"/>
        </w:r>
      </w:hyperlink>
    </w:p>
    <w:p w14:paraId="670C5BCC" w14:textId="533731D7" w:rsidR="001E7913" w:rsidRDefault="001E7913">
      <w:pPr>
        <w:pStyle w:val="TOC2"/>
        <w:rPr>
          <w:rFonts w:eastAsiaTheme="minorEastAsia" w:cstheme="minorBidi"/>
          <w:smallCaps w:val="0"/>
          <w:noProof/>
          <w:sz w:val="22"/>
          <w:szCs w:val="22"/>
        </w:rPr>
      </w:pPr>
      <w:hyperlink w:anchor="_Toc153305901" w:history="1">
        <w:r w:rsidRPr="00B81EB9">
          <w:rPr>
            <w:rStyle w:val="Hyperlink"/>
            <w:noProof/>
          </w:rPr>
          <w:t>ACKNOWLEDGMENTS</w:t>
        </w:r>
        <w:r>
          <w:rPr>
            <w:noProof/>
            <w:webHidden/>
          </w:rPr>
          <w:tab/>
        </w:r>
        <w:r>
          <w:rPr>
            <w:noProof/>
            <w:webHidden/>
          </w:rPr>
          <w:fldChar w:fldCharType="begin"/>
        </w:r>
        <w:r>
          <w:rPr>
            <w:noProof/>
            <w:webHidden/>
          </w:rPr>
          <w:instrText xml:space="preserve"> PAGEREF _Toc153305901 \h </w:instrText>
        </w:r>
        <w:r>
          <w:rPr>
            <w:noProof/>
            <w:webHidden/>
          </w:rPr>
        </w:r>
        <w:r>
          <w:rPr>
            <w:noProof/>
            <w:webHidden/>
          </w:rPr>
          <w:fldChar w:fldCharType="separate"/>
        </w:r>
        <w:r w:rsidR="00551179">
          <w:rPr>
            <w:noProof/>
            <w:webHidden/>
          </w:rPr>
          <w:t>70</w:t>
        </w:r>
        <w:r>
          <w:rPr>
            <w:noProof/>
            <w:webHidden/>
          </w:rPr>
          <w:fldChar w:fldCharType="end"/>
        </w:r>
      </w:hyperlink>
    </w:p>
    <w:p w14:paraId="602A9732" w14:textId="4FBB3A09" w:rsidR="001E7913" w:rsidRDefault="001E7913">
      <w:pPr>
        <w:pStyle w:val="TOC2"/>
        <w:rPr>
          <w:rFonts w:eastAsiaTheme="minorEastAsia" w:cstheme="minorBidi"/>
          <w:smallCaps w:val="0"/>
          <w:noProof/>
          <w:sz w:val="22"/>
          <w:szCs w:val="22"/>
        </w:rPr>
      </w:pPr>
      <w:hyperlink w:anchor="_Toc153305902" w:history="1">
        <w:r w:rsidRPr="00B81EB9">
          <w:rPr>
            <w:rStyle w:val="Hyperlink"/>
            <w:noProof/>
          </w:rPr>
          <w:t>REFERENCES</w:t>
        </w:r>
        <w:r>
          <w:rPr>
            <w:noProof/>
            <w:webHidden/>
          </w:rPr>
          <w:tab/>
        </w:r>
        <w:r>
          <w:rPr>
            <w:noProof/>
            <w:webHidden/>
          </w:rPr>
          <w:fldChar w:fldCharType="begin"/>
        </w:r>
        <w:r>
          <w:rPr>
            <w:noProof/>
            <w:webHidden/>
          </w:rPr>
          <w:instrText xml:space="preserve"> PAGEREF _Toc153305902 \h </w:instrText>
        </w:r>
        <w:r>
          <w:rPr>
            <w:noProof/>
            <w:webHidden/>
          </w:rPr>
        </w:r>
        <w:r>
          <w:rPr>
            <w:noProof/>
            <w:webHidden/>
          </w:rPr>
          <w:fldChar w:fldCharType="separate"/>
        </w:r>
        <w:r w:rsidR="00551179">
          <w:rPr>
            <w:noProof/>
            <w:webHidden/>
          </w:rPr>
          <w:t>70</w:t>
        </w:r>
        <w:r>
          <w:rPr>
            <w:noProof/>
            <w:webHidden/>
          </w:rPr>
          <w:fldChar w:fldCharType="end"/>
        </w:r>
      </w:hyperlink>
    </w:p>
    <w:p w14:paraId="5CF73D31" w14:textId="22E368C3" w:rsidR="001E7913" w:rsidRDefault="001E7913">
      <w:pPr>
        <w:pStyle w:val="TOC2"/>
        <w:rPr>
          <w:rFonts w:eastAsiaTheme="minorEastAsia" w:cstheme="minorBidi"/>
          <w:smallCaps w:val="0"/>
          <w:noProof/>
          <w:sz w:val="22"/>
          <w:szCs w:val="22"/>
        </w:rPr>
      </w:pPr>
      <w:hyperlink w:anchor="_Toc153305903" w:history="1">
        <w:r w:rsidRPr="00B81EB9">
          <w:rPr>
            <w:rStyle w:val="Hyperlink"/>
            <w:bCs/>
            <w:noProof/>
          </w:rPr>
          <w:t>APPENDIX</w:t>
        </w:r>
        <w:r>
          <w:rPr>
            <w:noProof/>
            <w:webHidden/>
          </w:rPr>
          <w:tab/>
        </w:r>
        <w:r>
          <w:rPr>
            <w:noProof/>
            <w:webHidden/>
          </w:rPr>
          <w:fldChar w:fldCharType="begin"/>
        </w:r>
        <w:r>
          <w:rPr>
            <w:noProof/>
            <w:webHidden/>
          </w:rPr>
          <w:instrText xml:space="preserve"> PAGEREF _Toc153305903 \h </w:instrText>
        </w:r>
        <w:r>
          <w:rPr>
            <w:noProof/>
            <w:webHidden/>
          </w:rPr>
        </w:r>
        <w:r>
          <w:rPr>
            <w:noProof/>
            <w:webHidden/>
          </w:rPr>
          <w:fldChar w:fldCharType="separate"/>
        </w:r>
        <w:r w:rsidR="00551179">
          <w:rPr>
            <w:noProof/>
            <w:webHidden/>
          </w:rPr>
          <w:t>79</w:t>
        </w:r>
        <w:r>
          <w:rPr>
            <w:noProof/>
            <w:webHidden/>
          </w:rPr>
          <w:fldChar w:fldCharType="end"/>
        </w:r>
      </w:hyperlink>
    </w:p>
    <w:p w14:paraId="13F36D73" w14:textId="15BE35ED" w:rsidR="001E7913" w:rsidRDefault="001E7913">
      <w:pPr>
        <w:pStyle w:val="TOC3"/>
        <w:tabs>
          <w:tab w:val="right" w:leader="dot" w:pos="9350"/>
        </w:tabs>
        <w:rPr>
          <w:rFonts w:eastAsiaTheme="minorEastAsia" w:cstheme="minorBidi"/>
          <w:i w:val="0"/>
          <w:iCs w:val="0"/>
          <w:noProof/>
          <w:sz w:val="22"/>
          <w:szCs w:val="22"/>
        </w:rPr>
      </w:pPr>
      <w:hyperlink w:anchor="_Toc153305904" w:history="1">
        <w:r w:rsidRPr="00B81EB9">
          <w:rPr>
            <w:rStyle w:val="Hyperlink"/>
            <w:noProof/>
          </w:rPr>
          <w:t>APPENDIX A. 1D Velocity Model</w:t>
        </w:r>
        <w:r>
          <w:rPr>
            <w:noProof/>
            <w:webHidden/>
          </w:rPr>
          <w:tab/>
        </w:r>
        <w:r>
          <w:rPr>
            <w:noProof/>
            <w:webHidden/>
          </w:rPr>
          <w:fldChar w:fldCharType="begin"/>
        </w:r>
        <w:r>
          <w:rPr>
            <w:noProof/>
            <w:webHidden/>
          </w:rPr>
          <w:instrText xml:space="preserve"> PAGEREF _Toc153305904 \h </w:instrText>
        </w:r>
        <w:r>
          <w:rPr>
            <w:noProof/>
            <w:webHidden/>
          </w:rPr>
        </w:r>
        <w:r>
          <w:rPr>
            <w:noProof/>
            <w:webHidden/>
          </w:rPr>
          <w:fldChar w:fldCharType="separate"/>
        </w:r>
        <w:r w:rsidR="00551179">
          <w:rPr>
            <w:noProof/>
            <w:webHidden/>
          </w:rPr>
          <w:t>79</w:t>
        </w:r>
        <w:r>
          <w:rPr>
            <w:noProof/>
            <w:webHidden/>
          </w:rPr>
          <w:fldChar w:fldCharType="end"/>
        </w:r>
      </w:hyperlink>
    </w:p>
    <w:p w14:paraId="7CBA96C9" w14:textId="2CF64056" w:rsidR="001E7913" w:rsidRDefault="001E7913">
      <w:pPr>
        <w:pStyle w:val="TOC3"/>
        <w:tabs>
          <w:tab w:val="right" w:leader="dot" w:pos="9350"/>
        </w:tabs>
        <w:rPr>
          <w:rFonts w:eastAsiaTheme="minorEastAsia" w:cstheme="minorBidi"/>
          <w:i w:val="0"/>
          <w:iCs w:val="0"/>
          <w:noProof/>
          <w:sz w:val="22"/>
          <w:szCs w:val="22"/>
        </w:rPr>
      </w:pPr>
      <w:hyperlink w:anchor="_Toc153305905" w:history="1">
        <w:r w:rsidRPr="00B81EB9">
          <w:rPr>
            <w:rStyle w:val="Hyperlink"/>
            <w:noProof/>
          </w:rPr>
          <w:t>APPENDIX B. Earthquake Lineaments Mapped</w:t>
        </w:r>
        <w:r>
          <w:rPr>
            <w:noProof/>
            <w:webHidden/>
          </w:rPr>
          <w:tab/>
        </w:r>
        <w:r>
          <w:rPr>
            <w:noProof/>
            <w:webHidden/>
          </w:rPr>
          <w:fldChar w:fldCharType="begin"/>
        </w:r>
        <w:r>
          <w:rPr>
            <w:noProof/>
            <w:webHidden/>
          </w:rPr>
          <w:instrText xml:space="preserve"> PAGEREF _Toc153305905 \h </w:instrText>
        </w:r>
        <w:r>
          <w:rPr>
            <w:noProof/>
            <w:webHidden/>
          </w:rPr>
        </w:r>
        <w:r>
          <w:rPr>
            <w:noProof/>
            <w:webHidden/>
          </w:rPr>
          <w:fldChar w:fldCharType="separate"/>
        </w:r>
        <w:r w:rsidR="00551179">
          <w:rPr>
            <w:noProof/>
            <w:webHidden/>
          </w:rPr>
          <w:t>80</w:t>
        </w:r>
        <w:r>
          <w:rPr>
            <w:noProof/>
            <w:webHidden/>
          </w:rPr>
          <w:fldChar w:fldCharType="end"/>
        </w:r>
      </w:hyperlink>
    </w:p>
    <w:p w14:paraId="1D379E33" w14:textId="1E21768C" w:rsidR="001E7913" w:rsidRDefault="001E7913">
      <w:pPr>
        <w:pStyle w:val="TOC3"/>
        <w:tabs>
          <w:tab w:val="right" w:leader="dot" w:pos="9350"/>
        </w:tabs>
        <w:rPr>
          <w:rFonts w:eastAsiaTheme="minorEastAsia" w:cstheme="minorBidi"/>
          <w:i w:val="0"/>
          <w:iCs w:val="0"/>
          <w:noProof/>
          <w:sz w:val="22"/>
          <w:szCs w:val="22"/>
        </w:rPr>
      </w:pPr>
      <w:hyperlink w:anchor="_Toc153305906" w:history="1">
        <w:r w:rsidRPr="00B81EB9">
          <w:rPr>
            <w:rStyle w:val="Hyperlink"/>
            <w:noProof/>
          </w:rPr>
          <w:t>APPENDIX C. Input Parameters for Fault Slip Potential Analysis</w:t>
        </w:r>
        <w:r>
          <w:rPr>
            <w:noProof/>
            <w:webHidden/>
          </w:rPr>
          <w:tab/>
        </w:r>
        <w:r>
          <w:rPr>
            <w:noProof/>
            <w:webHidden/>
          </w:rPr>
          <w:fldChar w:fldCharType="begin"/>
        </w:r>
        <w:r>
          <w:rPr>
            <w:noProof/>
            <w:webHidden/>
          </w:rPr>
          <w:instrText xml:space="preserve"> PAGEREF _Toc153305906 \h </w:instrText>
        </w:r>
        <w:r>
          <w:rPr>
            <w:noProof/>
            <w:webHidden/>
          </w:rPr>
        </w:r>
        <w:r>
          <w:rPr>
            <w:noProof/>
            <w:webHidden/>
          </w:rPr>
          <w:fldChar w:fldCharType="separate"/>
        </w:r>
        <w:r w:rsidR="00551179">
          <w:rPr>
            <w:noProof/>
            <w:webHidden/>
          </w:rPr>
          <w:t>81</w:t>
        </w:r>
        <w:r>
          <w:rPr>
            <w:noProof/>
            <w:webHidden/>
          </w:rPr>
          <w:fldChar w:fldCharType="end"/>
        </w:r>
      </w:hyperlink>
    </w:p>
    <w:p w14:paraId="152E7BA5" w14:textId="79BCC3B2" w:rsidR="00987270" w:rsidRPr="004A6CAF" w:rsidRDefault="00987270" w:rsidP="000E48E7">
      <w:pPr>
        <w:rPr>
          <w:rFonts w:cstheme="minorHAnsi"/>
          <w:b/>
          <w:bCs/>
        </w:rPr>
      </w:pPr>
      <w:r w:rsidRPr="004A6CAF">
        <w:rPr>
          <w:rFonts w:cstheme="minorHAnsi"/>
          <w:b/>
          <w:bCs/>
        </w:rPr>
        <w:fldChar w:fldCharType="end"/>
      </w:r>
    </w:p>
    <w:p w14:paraId="045C156C" w14:textId="77777777" w:rsidR="00145425" w:rsidRPr="004A6CAF" w:rsidRDefault="00145425" w:rsidP="00987270">
      <w:pPr>
        <w:ind w:firstLine="0"/>
        <w:rPr>
          <w:rFonts w:cstheme="minorHAnsi"/>
          <w:b/>
          <w:bCs/>
        </w:rPr>
      </w:pPr>
    </w:p>
    <w:p w14:paraId="65F98A3F" w14:textId="77777777" w:rsidR="006458A1" w:rsidRPr="004A6CAF" w:rsidRDefault="006458A1" w:rsidP="00987270">
      <w:pPr>
        <w:ind w:firstLine="0"/>
        <w:rPr>
          <w:rFonts w:cstheme="minorHAnsi"/>
        </w:rPr>
      </w:pPr>
    </w:p>
    <w:p w14:paraId="135091FA" w14:textId="14FCCFC5" w:rsidR="00565434" w:rsidRPr="00545418" w:rsidRDefault="00565434" w:rsidP="000E48E7">
      <w:pPr>
        <w:pStyle w:val="Heading2"/>
        <w:rPr>
          <w:rFonts w:asciiTheme="minorHAnsi" w:hAnsiTheme="minorHAnsi" w:cstheme="minorHAnsi"/>
        </w:rPr>
      </w:pPr>
      <w:bookmarkStart w:id="2" w:name="_Toc153305864"/>
      <w:r w:rsidRPr="00545418">
        <w:rPr>
          <w:rFonts w:asciiTheme="minorHAnsi" w:hAnsiTheme="minorHAnsi" w:cstheme="minorHAnsi"/>
        </w:rPr>
        <w:lastRenderedPageBreak/>
        <w:t>LIST OF FIGURES</w:t>
      </w:r>
      <w:bookmarkEnd w:id="2"/>
    </w:p>
    <w:p w14:paraId="3AA6A689" w14:textId="3C246378" w:rsidR="007724DD" w:rsidRDefault="005C77EC">
      <w:pPr>
        <w:pStyle w:val="TableofFigures"/>
        <w:tabs>
          <w:tab w:val="right" w:leader="dot" w:pos="9350"/>
        </w:tabs>
        <w:rPr>
          <w:rFonts w:eastAsiaTheme="minorEastAsia"/>
          <w:noProof/>
          <w:sz w:val="22"/>
        </w:rPr>
      </w:pPr>
      <w:r w:rsidRPr="00545418">
        <w:rPr>
          <w:rFonts w:cstheme="minorHAnsi"/>
          <w:szCs w:val="24"/>
        </w:rPr>
        <w:fldChar w:fldCharType="begin"/>
      </w:r>
      <w:r w:rsidRPr="00545418">
        <w:rPr>
          <w:rFonts w:cstheme="minorHAnsi"/>
          <w:szCs w:val="24"/>
        </w:rPr>
        <w:instrText xml:space="preserve"> TOC \h \z \c "Figure" </w:instrText>
      </w:r>
      <w:r w:rsidRPr="00545418">
        <w:rPr>
          <w:rFonts w:cstheme="minorHAnsi"/>
          <w:szCs w:val="24"/>
        </w:rPr>
        <w:fldChar w:fldCharType="separate"/>
      </w:r>
      <w:hyperlink r:id="rId10" w:anchor="_Toc152785418" w:history="1">
        <w:r w:rsidR="007724DD" w:rsidRPr="00221FBF">
          <w:rPr>
            <w:rStyle w:val="Hyperlink"/>
            <w:noProof/>
          </w:rPr>
          <w:t>Figure 1</w:t>
        </w:r>
        <w:r w:rsidR="007724DD" w:rsidRPr="00221FBF">
          <w:rPr>
            <w:rStyle w:val="Hyperlink"/>
            <w:noProof/>
          </w:rPr>
          <w:noBreakHyphen/>
          <w:t>1. A) Location of Kevin Dome seismic dataset within the state of Montana, B) generalized representation of the Kevin Dome subsurface and the project initially envisioned by the BSCSP (modified from Onishi et al. 2019), C) stratigraphic column in the Kevin Dome area (modified from Clochard et al. 2018).</w:t>
        </w:r>
        <w:r w:rsidR="007724DD">
          <w:rPr>
            <w:noProof/>
            <w:webHidden/>
          </w:rPr>
          <w:tab/>
        </w:r>
        <w:r w:rsidR="007724DD">
          <w:rPr>
            <w:noProof/>
            <w:webHidden/>
          </w:rPr>
          <w:fldChar w:fldCharType="begin"/>
        </w:r>
        <w:r w:rsidR="007724DD">
          <w:rPr>
            <w:noProof/>
            <w:webHidden/>
          </w:rPr>
          <w:instrText xml:space="preserve"> PAGEREF _Toc152785418 \h </w:instrText>
        </w:r>
        <w:r w:rsidR="007724DD">
          <w:rPr>
            <w:noProof/>
            <w:webHidden/>
          </w:rPr>
        </w:r>
        <w:r w:rsidR="007724DD">
          <w:rPr>
            <w:noProof/>
            <w:webHidden/>
          </w:rPr>
          <w:fldChar w:fldCharType="separate"/>
        </w:r>
        <w:r w:rsidR="00551179">
          <w:rPr>
            <w:noProof/>
            <w:webHidden/>
          </w:rPr>
          <w:t>3</w:t>
        </w:r>
        <w:r w:rsidR="007724DD">
          <w:rPr>
            <w:noProof/>
            <w:webHidden/>
          </w:rPr>
          <w:fldChar w:fldCharType="end"/>
        </w:r>
      </w:hyperlink>
    </w:p>
    <w:p w14:paraId="264F9BC1" w14:textId="7A0DC1B6" w:rsidR="007724DD" w:rsidRDefault="00000000">
      <w:pPr>
        <w:pStyle w:val="TableofFigures"/>
        <w:tabs>
          <w:tab w:val="right" w:leader="dot" w:pos="9350"/>
        </w:tabs>
        <w:rPr>
          <w:rFonts w:eastAsiaTheme="minorEastAsia"/>
          <w:noProof/>
          <w:sz w:val="22"/>
        </w:rPr>
      </w:pPr>
      <w:hyperlink r:id="rId11" w:anchor="_Toc152785419" w:history="1">
        <w:r w:rsidR="007724DD" w:rsidRPr="00221FBF">
          <w:rPr>
            <w:rStyle w:val="Hyperlink"/>
            <w:noProof/>
          </w:rPr>
          <w:t>Figure 1</w:t>
        </w:r>
        <w:r w:rsidR="007724DD" w:rsidRPr="00221FBF">
          <w:rPr>
            <w:rStyle w:val="Hyperlink"/>
            <w:noProof/>
          </w:rPr>
          <w:noBreakHyphen/>
          <w:t>2. Horizon probe covering the area of interest, the Duperow formation, and stratal mapping of surfaces compared to mapped horizons of Zaluski (2018). Note the faults (F1, F2, F3) below the target zone. Modified from Bedle et al. (2022).</w:t>
        </w:r>
        <w:r w:rsidR="007724DD">
          <w:rPr>
            <w:noProof/>
            <w:webHidden/>
          </w:rPr>
          <w:tab/>
        </w:r>
        <w:r w:rsidR="007724DD">
          <w:rPr>
            <w:noProof/>
            <w:webHidden/>
          </w:rPr>
          <w:fldChar w:fldCharType="begin"/>
        </w:r>
        <w:r w:rsidR="007724DD">
          <w:rPr>
            <w:noProof/>
            <w:webHidden/>
          </w:rPr>
          <w:instrText xml:space="preserve"> PAGEREF _Toc152785419 \h </w:instrText>
        </w:r>
        <w:r w:rsidR="007724DD">
          <w:rPr>
            <w:noProof/>
            <w:webHidden/>
          </w:rPr>
        </w:r>
        <w:r w:rsidR="007724DD">
          <w:rPr>
            <w:noProof/>
            <w:webHidden/>
          </w:rPr>
          <w:fldChar w:fldCharType="separate"/>
        </w:r>
        <w:r w:rsidR="00551179">
          <w:rPr>
            <w:noProof/>
            <w:webHidden/>
          </w:rPr>
          <w:t>5</w:t>
        </w:r>
        <w:r w:rsidR="007724DD">
          <w:rPr>
            <w:noProof/>
            <w:webHidden/>
          </w:rPr>
          <w:fldChar w:fldCharType="end"/>
        </w:r>
      </w:hyperlink>
    </w:p>
    <w:p w14:paraId="5717079D" w14:textId="6CB605FD" w:rsidR="007724DD" w:rsidRDefault="00000000">
      <w:pPr>
        <w:pStyle w:val="TableofFigures"/>
        <w:tabs>
          <w:tab w:val="right" w:leader="dot" w:pos="9350"/>
        </w:tabs>
        <w:rPr>
          <w:rFonts w:eastAsiaTheme="minorEastAsia"/>
          <w:noProof/>
          <w:sz w:val="22"/>
        </w:rPr>
      </w:pPr>
      <w:hyperlink r:id="rId12" w:anchor="_Toc152785420" w:history="1">
        <w:r w:rsidR="007724DD" w:rsidRPr="00221FBF">
          <w:rPr>
            <w:rStyle w:val="Hyperlink"/>
            <w:noProof/>
          </w:rPr>
          <w:t>Figure 1</w:t>
        </w:r>
        <w:r w:rsidR="007724DD" w:rsidRPr="00221FBF">
          <w:rPr>
            <w:rStyle w:val="Hyperlink"/>
            <w:noProof/>
          </w:rPr>
          <w:noBreakHyphen/>
          <w:t>3. Workflow followed.</w:t>
        </w:r>
        <w:r w:rsidR="007724DD">
          <w:rPr>
            <w:noProof/>
            <w:webHidden/>
          </w:rPr>
          <w:tab/>
        </w:r>
        <w:r w:rsidR="007724DD">
          <w:rPr>
            <w:noProof/>
            <w:webHidden/>
          </w:rPr>
          <w:fldChar w:fldCharType="begin"/>
        </w:r>
        <w:r w:rsidR="007724DD">
          <w:rPr>
            <w:noProof/>
            <w:webHidden/>
          </w:rPr>
          <w:instrText xml:space="preserve"> PAGEREF _Toc152785420 \h </w:instrText>
        </w:r>
        <w:r w:rsidR="007724DD">
          <w:rPr>
            <w:noProof/>
            <w:webHidden/>
          </w:rPr>
        </w:r>
        <w:r w:rsidR="007724DD">
          <w:rPr>
            <w:noProof/>
            <w:webHidden/>
          </w:rPr>
          <w:fldChar w:fldCharType="separate"/>
        </w:r>
        <w:r w:rsidR="00551179">
          <w:rPr>
            <w:noProof/>
            <w:webHidden/>
          </w:rPr>
          <w:t>6</w:t>
        </w:r>
        <w:r w:rsidR="007724DD">
          <w:rPr>
            <w:noProof/>
            <w:webHidden/>
          </w:rPr>
          <w:fldChar w:fldCharType="end"/>
        </w:r>
      </w:hyperlink>
    </w:p>
    <w:p w14:paraId="298BFD56" w14:textId="7E5DCD87" w:rsidR="007724DD" w:rsidRDefault="00000000">
      <w:pPr>
        <w:pStyle w:val="TableofFigures"/>
        <w:tabs>
          <w:tab w:val="right" w:leader="dot" w:pos="9350"/>
        </w:tabs>
        <w:rPr>
          <w:rFonts w:eastAsiaTheme="minorEastAsia"/>
          <w:noProof/>
          <w:sz w:val="22"/>
        </w:rPr>
      </w:pPr>
      <w:hyperlink r:id="rId13" w:anchor="_Toc152785421" w:history="1">
        <w:r w:rsidR="007724DD" w:rsidRPr="00221FBF">
          <w:rPr>
            <w:rStyle w:val="Hyperlink"/>
            <w:noProof/>
          </w:rPr>
          <w:t>Figure 1</w:t>
        </w:r>
        <w:r w:rsidR="007724DD" w:rsidRPr="00221FBF">
          <w:rPr>
            <w:rStyle w:val="Hyperlink"/>
            <w:noProof/>
          </w:rPr>
          <w:noBreakHyphen/>
          <w:t>4. Relationship between the different geometric seismic attributes. A) mathematical concept of the geometric attributes, after Bhattacharya and Verma (2019), and B) geological relationship of attributes and faults, modified from Patel et al. (2021).</w:t>
        </w:r>
        <w:r w:rsidR="007724DD">
          <w:rPr>
            <w:noProof/>
            <w:webHidden/>
          </w:rPr>
          <w:tab/>
        </w:r>
        <w:r w:rsidR="007724DD">
          <w:rPr>
            <w:noProof/>
            <w:webHidden/>
          </w:rPr>
          <w:fldChar w:fldCharType="begin"/>
        </w:r>
        <w:r w:rsidR="007724DD">
          <w:rPr>
            <w:noProof/>
            <w:webHidden/>
          </w:rPr>
          <w:instrText xml:space="preserve"> PAGEREF _Toc152785421 \h </w:instrText>
        </w:r>
        <w:r w:rsidR="007724DD">
          <w:rPr>
            <w:noProof/>
            <w:webHidden/>
          </w:rPr>
        </w:r>
        <w:r w:rsidR="007724DD">
          <w:rPr>
            <w:noProof/>
            <w:webHidden/>
          </w:rPr>
          <w:fldChar w:fldCharType="separate"/>
        </w:r>
        <w:r w:rsidR="00551179">
          <w:rPr>
            <w:noProof/>
            <w:webHidden/>
          </w:rPr>
          <w:t>8</w:t>
        </w:r>
        <w:r w:rsidR="007724DD">
          <w:rPr>
            <w:noProof/>
            <w:webHidden/>
          </w:rPr>
          <w:fldChar w:fldCharType="end"/>
        </w:r>
      </w:hyperlink>
    </w:p>
    <w:p w14:paraId="7A8283E9" w14:textId="4D6E634A" w:rsidR="007724DD" w:rsidRDefault="00000000">
      <w:pPr>
        <w:pStyle w:val="TableofFigures"/>
        <w:tabs>
          <w:tab w:val="right" w:leader="dot" w:pos="9350"/>
        </w:tabs>
        <w:rPr>
          <w:rFonts w:eastAsiaTheme="minorEastAsia"/>
          <w:noProof/>
          <w:sz w:val="22"/>
        </w:rPr>
      </w:pPr>
      <w:hyperlink r:id="rId14" w:anchor="_Toc152785422" w:history="1">
        <w:r w:rsidR="007724DD" w:rsidRPr="00221FBF">
          <w:rPr>
            <w:rStyle w:val="Hyperlink"/>
            <w:noProof/>
          </w:rPr>
          <w:t>Figure 1</w:t>
        </w:r>
        <w:r w:rsidR="007724DD" w:rsidRPr="00221FBF">
          <w:rPr>
            <w:rStyle w:val="Hyperlink"/>
            <w:noProof/>
          </w:rPr>
          <w:noBreakHyphen/>
          <w:t>5. Simplified projection steps in SOM, A) data is plotted in a multidimensional space, B) eigenvectors are computed and the principal components (PC) are determined to further select the initial manifold and start populating it with prototype vectors, C) manifold deforms to fit the natural clusters, D) prototype vectors are mapped against a 2D color bar (modified from Zhao et al. 2015b).</w:t>
        </w:r>
        <w:r w:rsidR="007724DD">
          <w:rPr>
            <w:noProof/>
            <w:webHidden/>
          </w:rPr>
          <w:tab/>
        </w:r>
        <w:r w:rsidR="007724DD">
          <w:rPr>
            <w:noProof/>
            <w:webHidden/>
          </w:rPr>
          <w:fldChar w:fldCharType="begin"/>
        </w:r>
        <w:r w:rsidR="007724DD">
          <w:rPr>
            <w:noProof/>
            <w:webHidden/>
          </w:rPr>
          <w:instrText xml:space="preserve"> PAGEREF _Toc152785422 \h </w:instrText>
        </w:r>
        <w:r w:rsidR="007724DD">
          <w:rPr>
            <w:noProof/>
            <w:webHidden/>
          </w:rPr>
        </w:r>
        <w:r w:rsidR="007724DD">
          <w:rPr>
            <w:noProof/>
            <w:webHidden/>
          </w:rPr>
          <w:fldChar w:fldCharType="separate"/>
        </w:r>
        <w:r w:rsidR="00551179">
          <w:rPr>
            <w:noProof/>
            <w:webHidden/>
          </w:rPr>
          <w:t>11</w:t>
        </w:r>
        <w:r w:rsidR="007724DD">
          <w:rPr>
            <w:noProof/>
            <w:webHidden/>
          </w:rPr>
          <w:fldChar w:fldCharType="end"/>
        </w:r>
      </w:hyperlink>
    </w:p>
    <w:p w14:paraId="7C0B8045" w14:textId="28C76FAC" w:rsidR="007724DD" w:rsidRDefault="00000000">
      <w:pPr>
        <w:pStyle w:val="TableofFigures"/>
        <w:tabs>
          <w:tab w:val="right" w:leader="dot" w:pos="9350"/>
        </w:tabs>
        <w:rPr>
          <w:rFonts w:eastAsiaTheme="minorEastAsia"/>
          <w:noProof/>
          <w:sz w:val="22"/>
        </w:rPr>
      </w:pPr>
      <w:hyperlink r:id="rId15" w:anchor="_Toc152785423" w:history="1">
        <w:r w:rsidR="007724DD" w:rsidRPr="00221FBF">
          <w:rPr>
            <w:rStyle w:val="Hyperlink"/>
            <w:noProof/>
          </w:rPr>
          <w:t>Figure 1</w:t>
        </w:r>
        <w:r w:rsidR="007724DD" w:rsidRPr="00221FBF">
          <w:rPr>
            <w:rStyle w:val="Hyperlink"/>
            <w:noProof/>
          </w:rPr>
          <w:noBreakHyphen/>
          <w:t>6.  Application of Gaussian probability density functions for GTM, A) data in 2D space, B) Gaussian centers defined falling along the first eigenvector (iteration 1), C) Gaussians shrink and the manifold deforms, the centers are moving to fit the data (iteration 2), D) process continues deforming the manifold (iteration 3), and E) expectation can no longer be maximized by any further deformation (modified from AASPI documentation).</w:t>
        </w:r>
        <w:r w:rsidR="007724DD">
          <w:rPr>
            <w:noProof/>
            <w:webHidden/>
          </w:rPr>
          <w:tab/>
        </w:r>
        <w:r w:rsidR="007724DD">
          <w:rPr>
            <w:noProof/>
            <w:webHidden/>
          </w:rPr>
          <w:fldChar w:fldCharType="begin"/>
        </w:r>
        <w:r w:rsidR="007724DD">
          <w:rPr>
            <w:noProof/>
            <w:webHidden/>
          </w:rPr>
          <w:instrText xml:space="preserve"> PAGEREF _Toc152785423 \h </w:instrText>
        </w:r>
        <w:r w:rsidR="007724DD">
          <w:rPr>
            <w:noProof/>
            <w:webHidden/>
          </w:rPr>
        </w:r>
        <w:r w:rsidR="007724DD">
          <w:rPr>
            <w:noProof/>
            <w:webHidden/>
          </w:rPr>
          <w:fldChar w:fldCharType="separate"/>
        </w:r>
        <w:r w:rsidR="00551179">
          <w:rPr>
            <w:noProof/>
            <w:webHidden/>
          </w:rPr>
          <w:t>12</w:t>
        </w:r>
        <w:r w:rsidR="007724DD">
          <w:rPr>
            <w:noProof/>
            <w:webHidden/>
          </w:rPr>
          <w:fldChar w:fldCharType="end"/>
        </w:r>
      </w:hyperlink>
    </w:p>
    <w:p w14:paraId="6044D65E" w14:textId="457353F2" w:rsidR="007724DD" w:rsidRDefault="00000000">
      <w:pPr>
        <w:pStyle w:val="TableofFigures"/>
        <w:tabs>
          <w:tab w:val="right" w:leader="dot" w:pos="9350"/>
        </w:tabs>
        <w:rPr>
          <w:rFonts w:eastAsiaTheme="minorEastAsia"/>
          <w:noProof/>
          <w:sz w:val="22"/>
        </w:rPr>
      </w:pPr>
      <w:hyperlink r:id="rId16" w:anchor="_Toc152785424" w:history="1">
        <w:r w:rsidR="007724DD" w:rsidRPr="00221FBF">
          <w:rPr>
            <w:rStyle w:val="Hyperlink"/>
            <w:noProof/>
          </w:rPr>
          <w:t>Figure 1</w:t>
        </w:r>
        <w:r w:rsidR="007724DD" w:rsidRPr="00221FBF">
          <w:rPr>
            <w:rStyle w:val="Hyperlink"/>
            <w:noProof/>
          </w:rPr>
          <w:noBreakHyphen/>
          <w:t>7. Surface extractions over the horizons of interest for A) broadband coherence and B) multispectral coherence, as an RGB blend of the three selected frequencies.</w:t>
        </w:r>
        <w:r w:rsidR="007724DD">
          <w:rPr>
            <w:noProof/>
            <w:webHidden/>
          </w:rPr>
          <w:tab/>
        </w:r>
        <w:r w:rsidR="007724DD">
          <w:rPr>
            <w:noProof/>
            <w:webHidden/>
          </w:rPr>
          <w:fldChar w:fldCharType="begin"/>
        </w:r>
        <w:r w:rsidR="007724DD">
          <w:rPr>
            <w:noProof/>
            <w:webHidden/>
          </w:rPr>
          <w:instrText xml:space="preserve"> PAGEREF _Toc152785424 \h </w:instrText>
        </w:r>
        <w:r w:rsidR="007724DD">
          <w:rPr>
            <w:noProof/>
            <w:webHidden/>
          </w:rPr>
        </w:r>
        <w:r w:rsidR="007724DD">
          <w:rPr>
            <w:noProof/>
            <w:webHidden/>
          </w:rPr>
          <w:fldChar w:fldCharType="separate"/>
        </w:r>
        <w:r w:rsidR="00551179">
          <w:rPr>
            <w:noProof/>
            <w:webHidden/>
          </w:rPr>
          <w:t>14</w:t>
        </w:r>
        <w:r w:rsidR="007724DD">
          <w:rPr>
            <w:noProof/>
            <w:webHidden/>
          </w:rPr>
          <w:fldChar w:fldCharType="end"/>
        </w:r>
      </w:hyperlink>
    </w:p>
    <w:p w14:paraId="4BE0C55D" w14:textId="606FE2C8" w:rsidR="007724DD" w:rsidRDefault="00000000">
      <w:pPr>
        <w:pStyle w:val="TableofFigures"/>
        <w:tabs>
          <w:tab w:val="right" w:leader="dot" w:pos="9350"/>
        </w:tabs>
        <w:rPr>
          <w:rFonts w:eastAsiaTheme="minorEastAsia"/>
          <w:noProof/>
          <w:sz w:val="22"/>
        </w:rPr>
      </w:pPr>
      <w:hyperlink r:id="rId17" w:anchor="_Toc152785425" w:history="1">
        <w:r w:rsidR="007724DD" w:rsidRPr="00221FBF">
          <w:rPr>
            <w:rStyle w:val="Hyperlink"/>
            <w:noProof/>
          </w:rPr>
          <w:t>Figure 1</w:t>
        </w:r>
        <w:r w:rsidR="007724DD" w:rsidRPr="00221FBF">
          <w:rPr>
            <w:rStyle w:val="Hyperlink"/>
            <w:noProof/>
          </w:rPr>
          <w:noBreakHyphen/>
          <w:t>8. Surface extractions over the horizons of interest for A) curvature, as a co-render of the k1-most positive curvature and k2-most negative curvature, and B) total aberrancy, as a co-render of total aberrancy magnitude and total aberrancy azimuth.</w:t>
        </w:r>
        <w:r w:rsidR="007724DD">
          <w:rPr>
            <w:noProof/>
            <w:webHidden/>
          </w:rPr>
          <w:tab/>
        </w:r>
        <w:r w:rsidR="007724DD">
          <w:rPr>
            <w:noProof/>
            <w:webHidden/>
          </w:rPr>
          <w:fldChar w:fldCharType="begin"/>
        </w:r>
        <w:r w:rsidR="007724DD">
          <w:rPr>
            <w:noProof/>
            <w:webHidden/>
          </w:rPr>
          <w:instrText xml:space="preserve"> PAGEREF _Toc152785425 \h </w:instrText>
        </w:r>
        <w:r w:rsidR="007724DD">
          <w:rPr>
            <w:noProof/>
            <w:webHidden/>
          </w:rPr>
        </w:r>
        <w:r w:rsidR="007724DD">
          <w:rPr>
            <w:noProof/>
            <w:webHidden/>
          </w:rPr>
          <w:fldChar w:fldCharType="separate"/>
        </w:r>
        <w:r w:rsidR="00551179">
          <w:rPr>
            <w:noProof/>
            <w:webHidden/>
          </w:rPr>
          <w:t>16</w:t>
        </w:r>
        <w:r w:rsidR="007724DD">
          <w:rPr>
            <w:noProof/>
            <w:webHidden/>
          </w:rPr>
          <w:fldChar w:fldCharType="end"/>
        </w:r>
      </w:hyperlink>
    </w:p>
    <w:p w14:paraId="09006C3C" w14:textId="479A72A2" w:rsidR="007724DD" w:rsidRDefault="00000000">
      <w:pPr>
        <w:pStyle w:val="TableofFigures"/>
        <w:tabs>
          <w:tab w:val="right" w:leader="dot" w:pos="9350"/>
        </w:tabs>
        <w:rPr>
          <w:rFonts w:eastAsiaTheme="minorEastAsia"/>
          <w:noProof/>
          <w:sz w:val="22"/>
        </w:rPr>
      </w:pPr>
      <w:hyperlink r:id="rId18" w:anchor="_Toc152785426" w:history="1">
        <w:r w:rsidR="007724DD" w:rsidRPr="00221FBF">
          <w:rPr>
            <w:rStyle w:val="Hyperlink"/>
            <w:noProof/>
          </w:rPr>
          <w:t>Figure 1</w:t>
        </w:r>
        <w:r w:rsidR="007724DD" w:rsidRPr="00221FBF">
          <w:rPr>
            <w:rStyle w:val="Hyperlink"/>
            <w:noProof/>
          </w:rPr>
          <w:noBreakHyphen/>
          <w:t>9. Inline 420 showing the co-render of the seismic amplitude volume and the seismic attribute response in the vertical component: A) broadband coherence, B) multispectral coherence bandlimited to 54-63-71 Hz, C) curvature (k1-most positive and k2-most negative, and D) aberrancy (azimuth and magnitude).</w:t>
        </w:r>
        <w:r w:rsidR="007724DD">
          <w:rPr>
            <w:noProof/>
            <w:webHidden/>
          </w:rPr>
          <w:tab/>
        </w:r>
        <w:r w:rsidR="007724DD">
          <w:rPr>
            <w:noProof/>
            <w:webHidden/>
          </w:rPr>
          <w:fldChar w:fldCharType="begin"/>
        </w:r>
        <w:r w:rsidR="007724DD">
          <w:rPr>
            <w:noProof/>
            <w:webHidden/>
          </w:rPr>
          <w:instrText xml:space="preserve"> PAGEREF _Toc152785426 \h </w:instrText>
        </w:r>
        <w:r w:rsidR="007724DD">
          <w:rPr>
            <w:noProof/>
            <w:webHidden/>
          </w:rPr>
        </w:r>
        <w:r w:rsidR="007724DD">
          <w:rPr>
            <w:noProof/>
            <w:webHidden/>
          </w:rPr>
          <w:fldChar w:fldCharType="separate"/>
        </w:r>
        <w:r w:rsidR="00551179">
          <w:rPr>
            <w:noProof/>
            <w:webHidden/>
          </w:rPr>
          <w:t>17</w:t>
        </w:r>
        <w:r w:rsidR="007724DD">
          <w:rPr>
            <w:noProof/>
            <w:webHidden/>
          </w:rPr>
          <w:fldChar w:fldCharType="end"/>
        </w:r>
      </w:hyperlink>
    </w:p>
    <w:p w14:paraId="7044FF67" w14:textId="457E493C" w:rsidR="007724DD" w:rsidRDefault="00000000">
      <w:pPr>
        <w:pStyle w:val="TableofFigures"/>
        <w:tabs>
          <w:tab w:val="right" w:leader="dot" w:pos="9350"/>
        </w:tabs>
        <w:rPr>
          <w:rFonts w:eastAsiaTheme="minorEastAsia"/>
          <w:noProof/>
          <w:sz w:val="22"/>
        </w:rPr>
      </w:pPr>
      <w:hyperlink r:id="rId19" w:anchor="_Toc152785427" w:history="1">
        <w:r w:rsidR="007724DD" w:rsidRPr="00221FBF">
          <w:rPr>
            <w:rStyle w:val="Hyperlink"/>
            <w:noProof/>
          </w:rPr>
          <w:t>Figure 1</w:t>
        </w:r>
        <w:r w:rsidR="007724DD" w:rsidRPr="00221FBF">
          <w:rPr>
            <w:rStyle w:val="Hyperlink"/>
            <w:noProof/>
          </w:rPr>
          <w:noBreakHyphen/>
          <w:t>10. Surface extractions over the horizons of interest for A) SOM 1 calculated integrating: multispectral coherence (54, 63, and 71 Hz), curvature (k1 and k2), and aberrancy (magnitude and azimuth), and B) SOM 2 calculated integrating only curvature (k1 and k2) and multispectral coherence (54, 63, and 71 Hz).</w:t>
        </w:r>
        <w:r w:rsidR="007724DD">
          <w:rPr>
            <w:noProof/>
            <w:webHidden/>
          </w:rPr>
          <w:tab/>
        </w:r>
        <w:r w:rsidR="007724DD">
          <w:rPr>
            <w:noProof/>
            <w:webHidden/>
          </w:rPr>
          <w:fldChar w:fldCharType="begin"/>
        </w:r>
        <w:r w:rsidR="007724DD">
          <w:rPr>
            <w:noProof/>
            <w:webHidden/>
          </w:rPr>
          <w:instrText xml:space="preserve"> PAGEREF _Toc152785427 \h </w:instrText>
        </w:r>
        <w:r w:rsidR="007724DD">
          <w:rPr>
            <w:noProof/>
            <w:webHidden/>
          </w:rPr>
        </w:r>
        <w:r w:rsidR="007724DD">
          <w:rPr>
            <w:noProof/>
            <w:webHidden/>
          </w:rPr>
          <w:fldChar w:fldCharType="separate"/>
        </w:r>
        <w:r w:rsidR="00551179">
          <w:rPr>
            <w:noProof/>
            <w:webHidden/>
          </w:rPr>
          <w:t>19</w:t>
        </w:r>
        <w:r w:rsidR="007724DD">
          <w:rPr>
            <w:noProof/>
            <w:webHidden/>
          </w:rPr>
          <w:fldChar w:fldCharType="end"/>
        </w:r>
      </w:hyperlink>
    </w:p>
    <w:p w14:paraId="220708CF" w14:textId="711C4121" w:rsidR="007724DD" w:rsidRDefault="00000000">
      <w:pPr>
        <w:pStyle w:val="TableofFigures"/>
        <w:tabs>
          <w:tab w:val="right" w:leader="dot" w:pos="9350"/>
        </w:tabs>
        <w:rPr>
          <w:rFonts w:eastAsiaTheme="minorEastAsia"/>
          <w:noProof/>
          <w:sz w:val="22"/>
        </w:rPr>
      </w:pPr>
      <w:hyperlink r:id="rId20" w:anchor="_Toc152785428" w:history="1">
        <w:r w:rsidR="007724DD" w:rsidRPr="00221FBF">
          <w:rPr>
            <w:rStyle w:val="Hyperlink"/>
            <w:noProof/>
          </w:rPr>
          <w:t>Figure 1</w:t>
        </w:r>
        <w:r w:rsidR="007724DD" w:rsidRPr="00221FBF">
          <w:rPr>
            <w:rStyle w:val="Hyperlink"/>
            <w:noProof/>
          </w:rPr>
          <w:noBreakHyphen/>
          <w:t>11. Surface extractions over the horizons of interest for A) GTM 1 calculated integrating: multispectral coherence (54, 63, and 71 Hz), curvature (k1 and k2), and aberrancy (magnitude and azimuth), B) GTM 2 calculated integrating only curvature (k1 and k2) and multispectral coherence (54, 63, and 71 Hz).</w:t>
        </w:r>
        <w:r w:rsidR="007724DD">
          <w:rPr>
            <w:noProof/>
            <w:webHidden/>
          </w:rPr>
          <w:tab/>
        </w:r>
        <w:r w:rsidR="007724DD">
          <w:rPr>
            <w:noProof/>
            <w:webHidden/>
          </w:rPr>
          <w:fldChar w:fldCharType="begin"/>
        </w:r>
        <w:r w:rsidR="007724DD">
          <w:rPr>
            <w:noProof/>
            <w:webHidden/>
          </w:rPr>
          <w:instrText xml:space="preserve"> PAGEREF _Toc152785428 \h </w:instrText>
        </w:r>
        <w:r w:rsidR="007724DD">
          <w:rPr>
            <w:noProof/>
            <w:webHidden/>
          </w:rPr>
        </w:r>
        <w:r w:rsidR="007724DD">
          <w:rPr>
            <w:noProof/>
            <w:webHidden/>
          </w:rPr>
          <w:fldChar w:fldCharType="separate"/>
        </w:r>
        <w:r w:rsidR="00551179">
          <w:rPr>
            <w:noProof/>
            <w:webHidden/>
          </w:rPr>
          <w:t>21</w:t>
        </w:r>
        <w:r w:rsidR="007724DD">
          <w:rPr>
            <w:noProof/>
            <w:webHidden/>
          </w:rPr>
          <w:fldChar w:fldCharType="end"/>
        </w:r>
      </w:hyperlink>
    </w:p>
    <w:p w14:paraId="02E9A061" w14:textId="419D7FFC" w:rsidR="007724DD" w:rsidRDefault="00000000">
      <w:pPr>
        <w:pStyle w:val="TableofFigures"/>
        <w:tabs>
          <w:tab w:val="right" w:leader="dot" w:pos="9350"/>
        </w:tabs>
        <w:rPr>
          <w:rFonts w:eastAsiaTheme="minorEastAsia"/>
          <w:noProof/>
          <w:sz w:val="22"/>
        </w:rPr>
      </w:pPr>
      <w:hyperlink r:id="rId21" w:anchor="_Toc152785429" w:history="1">
        <w:r w:rsidR="007724DD" w:rsidRPr="00221FBF">
          <w:rPr>
            <w:rStyle w:val="Hyperlink"/>
            <w:noProof/>
          </w:rPr>
          <w:t>Figure 1</w:t>
        </w:r>
        <w:r w:rsidR="007724DD" w:rsidRPr="00221FBF">
          <w:rPr>
            <w:rStyle w:val="Hyperlink"/>
            <w:noProof/>
          </w:rPr>
          <w:noBreakHyphen/>
          <w:t>12. Lineaments interpretation in the horizons of interest over the GTM 1 results.</w:t>
        </w:r>
        <w:r w:rsidR="007724DD">
          <w:rPr>
            <w:noProof/>
            <w:webHidden/>
          </w:rPr>
          <w:tab/>
        </w:r>
        <w:r w:rsidR="007724DD">
          <w:rPr>
            <w:noProof/>
            <w:webHidden/>
          </w:rPr>
          <w:fldChar w:fldCharType="begin"/>
        </w:r>
        <w:r w:rsidR="007724DD">
          <w:rPr>
            <w:noProof/>
            <w:webHidden/>
          </w:rPr>
          <w:instrText xml:space="preserve"> PAGEREF _Toc152785429 \h </w:instrText>
        </w:r>
        <w:r w:rsidR="007724DD">
          <w:rPr>
            <w:noProof/>
            <w:webHidden/>
          </w:rPr>
        </w:r>
        <w:r w:rsidR="007724DD">
          <w:rPr>
            <w:noProof/>
            <w:webHidden/>
          </w:rPr>
          <w:fldChar w:fldCharType="separate"/>
        </w:r>
        <w:r w:rsidR="00551179">
          <w:rPr>
            <w:noProof/>
            <w:webHidden/>
          </w:rPr>
          <w:t>22</w:t>
        </w:r>
        <w:r w:rsidR="007724DD">
          <w:rPr>
            <w:noProof/>
            <w:webHidden/>
          </w:rPr>
          <w:fldChar w:fldCharType="end"/>
        </w:r>
      </w:hyperlink>
    </w:p>
    <w:p w14:paraId="57BA5F09" w14:textId="09F0E1E5" w:rsidR="007724DD" w:rsidRDefault="00000000">
      <w:pPr>
        <w:pStyle w:val="TableofFigures"/>
        <w:tabs>
          <w:tab w:val="right" w:leader="dot" w:pos="9350"/>
        </w:tabs>
        <w:rPr>
          <w:rFonts w:eastAsiaTheme="minorEastAsia"/>
          <w:noProof/>
          <w:sz w:val="22"/>
        </w:rPr>
      </w:pPr>
      <w:hyperlink r:id="rId22" w:anchor="_Toc152785430" w:history="1">
        <w:r w:rsidR="007724DD" w:rsidRPr="00221FBF">
          <w:rPr>
            <w:rStyle w:val="Hyperlink"/>
            <w:noProof/>
          </w:rPr>
          <w:t>Figure 2</w:t>
        </w:r>
        <w:r w:rsidR="007724DD" w:rsidRPr="00221FBF">
          <w:rPr>
            <w:rStyle w:val="Hyperlink"/>
            <w:noProof/>
          </w:rPr>
          <w:noBreakHyphen/>
          <w:t xml:space="preserve">1. A) Oklahoma structural map reported by the OGS and earthquake data from the USGS, B) time slice at 550 ms showing the location of the earthquake data from </w:t>
        </w:r>
        <w:r w:rsidR="007724DD" w:rsidRPr="00221FBF">
          <w:rPr>
            <w:rStyle w:val="Hyperlink"/>
            <w:rFonts w:asciiTheme="majorHAnsi" w:hAnsiTheme="majorHAnsi" w:cstheme="majorHAnsi"/>
            <w:noProof/>
          </w:rPr>
          <w:t>Park et al. (2022)</w:t>
        </w:r>
        <w:r w:rsidR="007724DD" w:rsidRPr="00221FBF">
          <w:rPr>
            <w:rStyle w:val="Hyperlink"/>
            <w:noProof/>
          </w:rPr>
          <w:t xml:space="preserve">, the faults from the OGS, and seismic facies identified in the area, and C) cross section </w:t>
        </w:r>
        <w:r w:rsidR="007724DD" w:rsidRPr="00221FBF">
          <w:rPr>
            <w:rStyle w:val="Hyperlink"/>
            <w:noProof/>
          </w:rPr>
          <w:lastRenderedPageBreak/>
          <w:t>indicating the three main horizons of interest: top of the Arbuckle formation, top of the basement, and the intrabasement reflector.</w:t>
        </w:r>
        <w:r w:rsidR="007724DD">
          <w:rPr>
            <w:noProof/>
            <w:webHidden/>
          </w:rPr>
          <w:tab/>
        </w:r>
        <w:r w:rsidR="007724DD">
          <w:rPr>
            <w:noProof/>
            <w:webHidden/>
          </w:rPr>
          <w:fldChar w:fldCharType="begin"/>
        </w:r>
        <w:r w:rsidR="007724DD">
          <w:rPr>
            <w:noProof/>
            <w:webHidden/>
          </w:rPr>
          <w:instrText xml:space="preserve"> PAGEREF _Toc152785430 \h </w:instrText>
        </w:r>
        <w:r w:rsidR="007724DD">
          <w:rPr>
            <w:noProof/>
            <w:webHidden/>
          </w:rPr>
        </w:r>
        <w:r w:rsidR="007724DD">
          <w:rPr>
            <w:noProof/>
            <w:webHidden/>
          </w:rPr>
          <w:fldChar w:fldCharType="separate"/>
        </w:r>
        <w:r w:rsidR="00551179">
          <w:rPr>
            <w:noProof/>
            <w:webHidden/>
          </w:rPr>
          <w:t>34</w:t>
        </w:r>
        <w:r w:rsidR="007724DD">
          <w:rPr>
            <w:noProof/>
            <w:webHidden/>
          </w:rPr>
          <w:fldChar w:fldCharType="end"/>
        </w:r>
      </w:hyperlink>
    </w:p>
    <w:p w14:paraId="23DCC626" w14:textId="77E2BC5E" w:rsidR="007724DD" w:rsidRDefault="00000000">
      <w:pPr>
        <w:pStyle w:val="TableofFigures"/>
        <w:tabs>
          <w:tab w:val="right" w:leader="dot" w:pos="9350"/>
        </w:tabs>
        <w:rPr>
          <w:rFonts w:eastAsiaTheme="minorEastAsia"/>
          <w:noProof/>
          <w:sz w:val="22"/>
        </w:rPr>
      </w:pPr>
      <w:hyperlink r:id="rId23" w:anchor="_Toc152785431" w:history="1">
        <w:r w:rsidR="007724DD" w:rsidRPr="00221FBF">
          <w:rPr>
            <w:rStyle w:val="Hyperlink"/>
            <w:noProof/>
          </w:rPr>
          <w:t>Figure 2</w:t>
        </w:r>
        <w:r w:rsidR="007724DD" w:rsidRPr="00221FBF">
          <w:rPr>
            <w:rStyle w:val="Hyperlink"/>
            <w:noProof/>
          </w:rPr>
          <w:noBreakHyphen/>
          <w:t>2. A) Map of the geological provinces of Oklahoma, B) cross-section A-A’ indicating the location of Pawnee County (modified from Johnson, 2008), and C) stratigraphic column for northcentral Oklahoma indicating the interval of wastewater injection and depth of seismicity (modified from Elebiju et al. 2011).</w:t>
        </w:r>
        <w:r w:rsidR="007724DD">
          <w:rPr>
            <w:noProof/>
            <w:webHidden/>
          </w:rPr>
          <w:tab/>
        </w:r>
        <w:r w:rsidR="007724DD">
          <w:rPr>
            <w:noProof/>
            <w:webHidden/>
          </w:rPr>
          <w:fldChar w:fldCharType="begin"/>
        </w:r>
        <w:r w:rsidR="007724DD">
          <w:rPr>
            <w:noProof/>
            <w:webHidden/>
          </w:rPr>
          <w:instrText xml:space="preserve"> PAGEREF _Toc152785431 \h </w:instrText>
        </w:r>
        <w:r w:rsidR="007724DD">
          <w:rPr>
            <w:noProof/>
            <w:webHidden/>
          </w:rPr>
        </w:r>
        <w:r w:rsidR="007724DD">
          <w:rPr>
            <w:noProof/>
            <w:webHidden/>
          </w:rPr>
          <w:fldChar w:fldCharType="separate"/>
        </w:r>
        <w:r w:rsidR="00551179">
          <w:rPr>
            <w:noProof/>
            <w:webHidden/>
          </w:rPr>
          <w:t>35</w:t>
        </w:r>
        <w:r w:rsidR="007724DD">
          <w:rPr>
            <w:noProof/>
            <w:webHidden/>
          </w:rPr>
          <w:fldChar w:fldCharType="end"/>
        </w:r>
      </w:hyperlink>
    </w:p>
    <w:p w14:paraId="67AA5D2B" w14:textId="44939698" w:rsidR="007724DD" w:rsidRDefault="00000000">
      <w:pPr>
        <w:pStyle w:val="TableofFigures"/>
        <w:tabs>
          <w:tab w:val="right" w:leader="dot" w:pos="9350"/>
        </w:tabs>
        <w:rPr>
          <w:rFonts w:eastAsiaTheme="minorEastAsia"/>
          <w:noProof/>
          <w:sz w:val="22"/>
        </w:rPr>
      </w:pPr>
      <w:hyperlink r:id="rId24" w:anchor="_Toc152785432" w:history="1">
        <w:r w:rsidR="007724DD" w:rsidRPr="00221FBF">
          <w:rPr>
            <w:rStyle w:val="Hyperlink"/>
            <w:noProof/>
          </w:rPr>
          <w:t>Figure 2</w:t>
        </w:r>
        <w:r w:rsidR="007724DD" w:rsidRPr="00221FBF">
          <w:rPr>
            <w:rStyle w:val="Hyperlink"/>
            <w:noProof/>
          </w:rPr>
          <w:noBreakHyphen/>
          <w:t>3. Workflow followed.</w:t>
        </w:r>
        <w:r w:rsidR="007724DD">
          <w:rPr>
            <w:noProof/>
            <w:webHidden/>
          </w:rPr>
          <w:tab/>
        </w:r>
        <w:r w:rsidR="007724DD">
          <w:rPr>
            <w:noProof/>
            <w:webHidden/>
          </w:rPr>
          <w:fldChar w:fldCharType="begin"/>
        </w:r>
        <w:r w:rsidR="007724DD">
          <w:rPr>
            <w:noProof/>
            <w:webHidden/>
          </w:rPr>
          <w:instrText xml:space="preserve"> PAGEREF _Toc152785432 \h </w:instrText>
        </w:r>
        <w:r w:rsidR="007724DD">
          <w:rPr>
            <w:noProof/>
            <w:webHidden/>
          </w:rPr>
        </w:r>
        <w:r w:rsidR="007724DD">
          <w:rPr>
            <w:noProof/>
            <w:webHidden/>
          </w:rPr>
          <w:fldChar w:fldCharType="separate"/>
        </w:r>
        <w:r w:rsidR="00551179">
          <w:rPr>
            <w:noProof/>
            <w:webHidden/>
          </w:rPr>
          <w:t>38</w:t>
        </w:r>
        <w:r w:rsidR="007724DD">
          <w:rPr>
            <w:noProof/>
            <w:webHidden/>
          </w:rPr>
          <w:fldChar w:fldCharType="end"/>
        </w:r>
      </w:hyperlink>
    </w:p>
    <w:p w14:paraId="0DC531C3" w14:textId="7A821D3A" w:rsidR="007724DD" w:rsidRDefault="00000000">
      <w:pPr>
        <w:pStyle w:val="TableofFigures"/>
        <w:tabs>
          <w:tab w:val="right" w:leader="dot" w:pos="9350"/>
        </w:tabs>
        <w:rPr>
          <w:rFonts w:eastAsiaTheme="minorEastAsia"/>
          <w:noProof/>
          <w:sz w:val="22"/>
        </w:rPr>
      </w:pPr>
      <w:hyperlink r:id="rId25" w:anchor="_Toc152785433" w:history="1">
        <w:r w:rsidR="007724DD" w:rsidRPr="00221FBF">
          <w:rPr>
            <w:rStyle w:val="Hyperlink"/>
            <w:noProof/>
          </w:rPr>
          <w:t>Figure 2</w:t>
        </w:r>
        <w:r w:rsidR="007724DD" w:rsidRPr="00221FBF">
          <w:rPr>
            <w:rStyle w:val="Hyperlink"/>
            <w:noProof/>
          </w:rPr>
          <w:noBreakHyphen/>
          <w:t>4. Fault interpretation styles. A and B are considered basement-rooted fault as they involve deformation of the basement top, and C are considered faults restricted to the sedimentary section. Schematic representation of faults in the area; depths and thickness not to scale.</w:t>
        </w:r>
        <w:r w:rsidR="007724DD">
          <w:rPr>
            <w:noProof/>
            <w:webHidden/>
          </w:rPr>
          <w:tab/>
        </w:r>
        <w:r w:rsidR="007724DD">
          <w:rPr>
            <w:noProof/>
            <w:webHidden/>
          </w:rPr>
          <w:fldChar w:fldCharType="begin"/>
        </w:r>
        <w:r w:rsidR="007724DD">
          <w:rPr>
            <w:noProof/>
            <w:webHidden/>
          </w:rPr>
          <w:instrText xml:space="preserve"> PAGEREF _Toc152785433 \h </w:instrText>
        </w:r>
        <w:r w:rsidR="007724DD">
          <w:rPr>
            <w:noProof/>
            <w:webHidden/>
          </w:rPr>
        </w:r>
        <w:r w:rsidR="007724DD">
          <w:rPr>
            <w:noProof/>
            <w:webHidden/>
          </w:rPr>
          <w:fldChar w:fldCharType="separate"/>
        </w:r>
        <w:r w:rsidR="00551179">
          <w:rPr>
            <w:noProof/>
            <w:webHidden/>
          </w:rPr>
          <w:t>39</w:t>
        </w:r>
        <w:r w:rsidR="007724DD">
          <w:rPr>
            <w:noProof/>
            <w:webHidden/>
          </w:rPr>
          <w:fldChar w:fldCharType="end"/>
        </w:r>
      </w:hyperlink>
    </w:p>
    <w:p w14:paraId="6112B1F9" w14:textId="0CADE2BB" w:rsidR="007724DD" w:rsidRDefault="00000000">
      <w:pPr>
        <w:pStyle w:val="TableofFigures"/>
        <w:tabs>
          <w:tab w:val="right" w:leader="dot" w:pos="9350"/>
        </w:tabs>
        <w:rPr>
          <w:rFonts w:eastAsiaTheme="minorEastAsia"/>
          <w:noProof/>
          <w:sz w:val="22"/>
        </w:rPr>
      </w:pPr>
      <w:hyperlink r:id="rId26" w:anchor="_Toc152785434" w:history="1">
        <w:r w:rsidR="007724DD" w:rsidRPr="00221FBF">
          <w:rPr>
            <w:rStyle w:val="Hyperlink"/>
            <w:noProof/>
          </w:rPr>
          <w:t>Figure 2</w:t>
        </w:r>
        <w:r w:rsidR="007724DD" w:rsidRPr="00221FBF">
          <w:rPr>
            <w:rStyle w:val="Hyperlink"/>
            <w:noProof/>
          </w:rPr>
          <w:noBreakHyphen/>
          <w:t>5. A) Mathematical concept behind main geometric seismic attributes (modified from Bhattacharya and Verma, 2019). B) Relationship between the different seismic fault expressions and the geometric seismic attributes of interest (modified from Patel et al. 2021)</w:t>
        </w:r>
        <w:r w:rsidR="007724DD">
          <w:rPr>
            <w:noProof/>
            <w:webHidden/>
          </w:rPr>
          <w:tab/>
        </w:r>
        <w:r w:rsidR="007724DD">
          <w:rPr>
            <w:noProof/>
            <w:webHidden/>
          </w:rPr>
          <w:fldChar w:fldCharType="begin"/>
        </w:r>
        <w:r w:rsidR="007724DD">
          <w:rPr>
            <w:noProof/>
            <w:webHidden/>
          </w:rPr>
          <w:instrText xml:space="preserve"> PAGEREF _Toc152785434 \h </w:instrText>
        </w:r>
        <w:r w:rsidR="007724DD">
          <w:rPr>
            <w:noProof/>
            <w:webHidden/>
          </w:rPr>
        </w:r>
        <w:r w:rsidR="007724DD">
          <w:rPr>
            <w:noProof/>
            <w:webHidden/>
          </w:rPr>
          <w:fldChar w:fldCharType="separate"/>
        </w:r>
        <w:r w:rsidR="00551179">
          <w:rPr>
            <w:noProof/>
            <w:webHidden/>
          </w:rPr>
          <w:t>41</w:t>
        </w:r>
        <w:r w:rsidR="007724DD">
          <w:rPr>
            <w:noProof/>
            <w:webHidden/>
          </w:rPr>
          <w:fldChar w:fldCharType="end"/>
        </w:r>
      </w:hyperlink>
    </w:p>
    <w:p w14:paraId="254276C6" w14:textId="7964964B" w:rsidR="007724DD" w:rsidRDefault="00000000">
      <w:pPr>
        <w:pStyle w:val="TableofFigures"/>
        <w:tabs>
          <w:tab w:val="right" w:leader="dot" w:pos="9350"/>
        </w:tabs>
        <w:rPr>
          <w:rFonts w:eastAsiaTheme="minorEastAsia"/>
          <w:noProof/>
          <w:sz w:val="22"/>
        </w:rPr>
      </w:pPr>
      <w:hyperlink r:id="rId27" w:anchor="_Toc152785435" w:history="1">
        <w:r w:rsidR="007724DD" w:rsidRPr="00221FBF">
          <w:rPr>
            <w:rStyle w:val="Hyperlink"/>
            <w:noProof/>
          </w:rPr>
          <w:t>Figure 2</w:t>
        </w:r>
        <w:r w:rsidR="007724DD" w:rsidRPr="00221FBF">
          <w:rPr>
            <w:rStyle w:val="Hyperlink"/>
            <w:noProof/>
          </w:rPr>
          <w:noBreakHyphen/>
          <w:t>6. Simplified projection steps in SOM, A) data are plotted in a multidimensional space, B) eigenvectors are computed and the principal components (PC) are determined to further select the initial manifold and start populating it with prototype vectors, C) manifold deforms to fit the natural clusters, D) prototype vectors are mapped against a 2D color bar (modified from Zhao et al. 2015b).</w:t>
        </w:r>
        <w:r w:rsidR="007724DD">
          <w:rPr>
            <w:noProof/>
            <w:webHidden/>
          </w:rPr>
          <w:tab/>
        </w:r>
        <w:r w:rsidR="007724DD">
          <w:rPr>
            <w:noProof/>
            <w:webHidden/>
          </w:rPr>
          <w:fldChar w:fldCharType="begin"/>
        </w:r>
        <w:r w:rsidR="007724DD">
          <w:rPr>
            <w:noProof/>
            <w:webHidden/>
          </w:rPr>
          <w:instrText xml:space="preserve"> PAGEREF _Toc152785435 \h </w:instrText>
        </w:r>
        <w:r w:rsidR="007724DD">
          <w:rPr>
            <w:noProof/>
            <w:webHidden/>
          </w:rPr>
        </w:r>
        <w:r w:rsidR="007724DD">
          <w:rPr>
            <w:noProof/>
            <w:webHidden/>
          </w:rPr>
          <w:fldChar w:fldCharType="separate"/>
        </w:r>
        <w:r w:rsidR="00551179">
          <w:rPr>
            <w:noProof/>
            <w:webHidden/>
          </w:rPr>
          <w:t>47</w:t>
        </w:r>
        <w:r w:rsidR="007724DD">
          <w:rPr>
            <w:noProof/>
            <w:webHidden/>
          </w:rPr>
          <w:fldChar w:fldCharType="end"/>
        </w:r>
      </w:hyperlink>
    </w:p>
    <w:p w14:paraId="01D35131" w14:textId="069B5495" w:rsidR="007724DD" w:rsidRDefault="00000000">
      <w:pPr>
        <w:pStyle w:val="TableofFigures"/>
        <w:tabs>
          <w:tab w:val="right" w:leader="dot" w:pos="9350"/>
        </w:tabs>
        <w:rPr>
          <w:rFonts w:eastAsiaTheme="minorEastAsia"/>
          <w:noProof/>
          <w:sz w:val="22"/>
        </w:rPr>
      </w:pPr>
      <w:hyperlink r:id="rId28" w:anchor="_Toc152785436" w:history="1">
        <w:r w:rsidR="007724DD" w:rsidRPr="00221FBF">
          <w:rPr>
            <w:rStyle w:val="Hyperlink"/>
            <w:noProof/>
          </w:rPr>
          <w:t>Figure 2</w:t>
        </w:r>
        <w:r w:rsidR="007724DD" w:rsidRPr="00221FBF">
          <w:rPr>
            <w:rStyle w:val="Hyperlink"/>
            <w:noProof/>
          </w:rPr>
          <w:noBreakHyphen/>
          <w:t xml:space="preserve">7. Simplified steps in the GTM method. A) regularly spaced grid points in the 2D latent space, B) 2D non-Euclidian manifold in the N- dimensional data space, and C) probability functions centered on the </w:t>
        </w:r>
        <w:r w:rsidR="007724DD" w:rsidRPr="00221FBF">
          <w:rPr>
            <w:rStyle w:val="Hyperlink"/>
            <w:b/>
            <w:noProof/>
          </w:rPr>
          <w:t>m</w:t>
        </w:r>
        <w:r w:rsidR="007724DD" w:rsidRPr="00221FBF">
          <w:rPr>
            <w:rStyle w:val="Hyperlink"/>
            <w:noProof/>
          </w:rPr>
          <w:t xml:space="preserve"> vector (modified Roy et al. 2011 and Zhao et al. 2015b).</w:t>
        </w:r>
        <w:r w:rsidR="007724DD">
          <w:rPr>
            <w:noProof/>
            <w:webHidden/>
          </w:rPr>
          <w:tab/>
        </w:r>
        <w:r w:rsidR="007724DD">
          <w:rPr>
            <w:noProof/>
            <w:webHidden/>
          </w:rPr>
          <w:fldChar w:fldCharType="begin"/>
        </w:r>
        <w:r w:rsidR="007724DD">
          <w:rPr>
            <w:noProof/>
            <w:webHidden/>
          </w:rPr>
          <w:instrText xml:space="preserve"> PAGEREF _Toc152785436 \h </w:instrText>
        </w:r>
        <w:r w:rsidR="007724DD">
          <w:rPr>
            <w:noProof/>
            <w:webHidden/>
          </w:rPr>
        </w:r>
        <w:r w:rsidR="007724DD">
          <w:rPr>
            <w:noProof/>
            <w:webHidden/>
          </w:rPr>
          <w:fldChar w:fldCharType="separate"/>
        </w:r>
        <w:r w:rsidR="00551179">
          <w:rPr>
            <w:noProof/>
            <w:webHidden/>
          </w:rPr>
          <w:t>48</w:t>
        </w:r>
        <w:r w:rsidR="007724DD">
          <w:rPr>
            <w:noProof/>
            <w:webHidden/>
          </w:rPr>
          <w:fldChar w:fldCharType="end"/>
        </w:r>
      </w:hyperlink>
    </w:p>
    <w:p w14:paraId="22DE6E50" w14:textId="33BDE106" w:rsidR="007724DD" w:rsidRDefault="00000000">
      <w:pPr>
        <w:pStyle w:val="TableofFigures"/>
        <w:tabs>
          <w:tab w:val="right" w:leader="dot" w:pos="9350"/>
        </w:tabs>
        <w:rPr>
          <w:rFonts w:eastAsiaTheme="minorEastAsia"/>
          <w:noProof/>
          <w:sz w:val="22"/>
        </w:rPr>
      </w:pPr>
      <w:hyperlink r:id="rId29" w:anchor="_Toc152785437" w:history="1">
        <w:r w:rsidR="007724DD" w:rsidRPr="00221FBF">
          <w:rPr>
            <w:rStyle w:val="Hyperlink"/>
            <w:noProof/>
          </w:rPr>
          <w:t>Figure 2</w:t>
        </w:r>
        <w:r w:rsidR="007724DD" w:rsidRPr="00221FBF">
          <w:rPr>
            <w:rStyle w:val="Hyperlink"/>
            <w:noProof/>
          </w:rPr>
          <w:noBreakHyphen/>
          <w:t xml:space="preserve">8. A) Location of the closest basement-penetrating well and contour lines of the elevation map of the Oklahoma basement (from </w:t>
        </w:r>
        <w:r w:rsidR="007724DD" w:rsidRPr="00221FBF">
          <w:rPr>
            <w:rStyle w:val="Hyperlink"/>
            <w:rFonts w:asciiTheme="majorHAnsi" w:hAnsiTheme="majorHAnsi" w:cstheme="majorHAnsi"/>
            <w:noProof/>
          </w:rPr>
          <w:t>Campbell and Weber, 2006 and Crain and Chan, 2018), B) 1D P-velocity model estimated from the S-velocities presented in Tan et al. (2020) and C) derived 3D velocity model.</w:t>
        </w:r>
        <w:r w:rsidR="007724DD">
          <w:rPr>
            <w:noProof/>
            <w:webHidden/>
          </w:rPr>
          <w:tab/>
        </w:r>
        <w:r w:rsidR="007724DD">
          <w:rPr>
            <w:noProof/>
            <w:webHidden/>
          </w:rPr>
          <w:fldChar w:fldCharType="begin"/>
        </w:r>
        <w:r w:rsidR="007724DD">
          <w:rPr>
            <w:noProof/>
            <w:webHidden/>
          </w:rPr>
          <w:instrText xml:space="preserve"> PAGEREF _Toc152785437 \h </w:instrText>
        </w:r>
        <w:r w:rsidR="007724DD">
          <w:rPr>
            <w:noProof/>
            <w:webHidden/>
          </w:rPr>
        </w:r>
        <w:r w:rsidR="007724DD">
          <w:rPr>
            <w:noProof/>
            <w:webHidden/>
          </w:rPr>
          <w:fldChar w:fldCharType="separate"/>
        </w:r>
        <w:r w:rsidR="00551179">
          <w:rPr>
            <w:noProof/>
            <w:webHidden/>
          </w:rPr>
          <w:t>50</w:t>
        </w:r>
        <w:r w:rsidR="007724DD">
          <w:rPr>
            <w:noProof/>
            <w:webHidden/>
          </w:rPr>
          <w:fldChar w:fldCharType="end"/>
        </w:r>
      </w:hyperlink>
    </w:p>
    <w:p w14:paraId="4A3ABEAB" w14:textId="261E2D3E" w:rsidR="007724DD" w:rsidRDefault="00000000">
      <w:pPr>
        <w:pStyle w:val="TableofFigures"/>
        <w:tabs>
          <w:tab w:val="right" w:leader="dot" w:pos="9350"/>
        </w:tabs>
        <w:rPr>
          <w:rFonts w:eastAsiaTheme="minorEastAsia"/>
          <w:noProof/>
          <w:sz w:val="22"/>
        </w:rPr>
      </w:pPr>
      <w:hyperlink r:id="rId30" w:anchor="_Toc152785438" w:history="1">
        <w:r w:rsidR="007724DD" w:rsidRPr="00221FBF">
          <w:rPr>
            <w:rStyle w:val="Hyperlink"/>
            <w:noProof/>
          </w:rPr>
          <w:t>Figure 2</w:t>
        </w:r>
        <w:r w:rsidR="007724DD" w:rsidRPr="00221FBF">
          <w:rPr>
            <w:rStyle w:val="Hyperlink"/>
            <w:noProof/>
          </w:rPr>
          <w:noBreakHyphen/>
          <w:t>9. A) Depth slice at 800 mSSTVD with the earthquake data projected to the horizontal plane, B) top of the Arbuckle, top of the basement, and intrabasement reflector horizons after time-to-depth conversion, C) ABCD cross section covering the NE, central, and SW areas of the seismic volume converted to depth, earthquake data projected to the cross-section for reference.</w:t>
        </w:r>
        <w:r w:rsidR="007724DD">
          <w:rPr>
            <w:noProof/>
            <w:webHidden/>
          </w:rPr>
          <w:tab/>
        </w:r>
        <w:r w:rsidR="007724DD">
          <w:rPr>
            <w:noProof/>
            <w:webHidden/>
          </w:rPr>
          <w:fldChar w:fldCharType="begin"/>
        </w:r>
        <w:r w:rsidR="007724DD">
          <w:rPr>
            <w:noProof/>
            <w:webHidden/>
          </w:rPr>
          <w:instrText xml:space="preserve"> PAGEREF _Toc152785438 \h </w:instrText>
        </w:r>
        <w:r w:rsidR="007724DD">
          <w:rPr>
            <w:noProof/>
            <w:webHidden/>
          </w:rPr>
        </w:r>
        <w:r w:rsidR="007724DD">
          <w:rPr>
            <w:noProof/>
            <w:webHidden/>
          </w:rPr>
          <w:fldChar w:fldCharType="separate"/>
        </w:r>
        <w:r w:rsidR="00551179">
          <w:rPr>
            <w:noProof/>
            <w:webHidden/>
          </w:rPr>
          <w:t>51</w:t>
        </w:r>
        <w:r w:rsidR="007724DD">
          <w:rPr>
            <w:noProof/>
            <w:webHidden/>
          </w:rPr>
          <w:fldChar w:fldCharType="end"/>
        </w:r>
      </w:hyperlink>
    </w:p>
    <w:p w14:paraId="4AB17B2A" w14:textId="00E7274D" w:rsidR="007724DD" w:rsidRDefault="00000000">
      <w:pPr>
        <w:pStyle w:val="TableofFigures"/>
        <w:tabs>
          <w:tab w:val="right" w:leader="dot" w:pos="9350"/>
        </w:tabs>
        <w:rPr>
          <w:rFonts w:eastAsiaTheme="minorEastAsia"/>
          <w:noProof/>
          <w:sz w:val="22"/>
        </w:rPr>
      </w:pPr>
      <w:hyperlink r:id="rId31" w:anchor="_Toc152785439" w:history="1">
        <w:r w:rsidR="007724DD" w:rsidRPr="00221FBF">
          <w:rPr>
            <w:rStyle w:val="Hyperlink"/>
            <w:noProof/>
          </w:rPr>
          <w:t>Figure 2</w:t>
        </w:r>
        <w:r w:rsidR="007724DD" w:rsidRPr="00221FBF">
          <w:rPr>
            <w:rStyle w:val="Hyperlink"/>
            <w:noProof/>
          </w:rPr>
          <w:noBreakHyphen/>
          <w:t>10. Multiattribute analysis results, A) broadband coherence, B) RGB blend of the multispectral coherence combination of 38 – 49 – 60 Hz, C) co-render of long-wavelength most-positive curvature k1 and most-negative curvature k2, D) co-render of long-wavelength total aberrancy magnitude and total aberrancy azimuth.</w:t>
        </w:r>
        <w:r w:rsidR="007724DD">
          <w:rPr>
            <w:noProof/>
            <w:webHidden/>
          </w:rPr>
          <w:tab/>
        </w:r>
        <w:r w:rsidR="007724DD">
          <w:rPr>
            <w:noProof/>
            <w:webHidden/>
          </w:rPr>
          <w:fldChar w:fldCharType="begin"/>
        </w:r>
        <w:r w:rsidR="007724DD">
          <w:rPr>
            <w:noProof/>
            <w:webHidden/>
          </w:rPr>
          <w:instrText xml:space="preserve"> PAGEREF _Toc152785439 \h </w:instrText>
        </w:r>
        <w:r w:rsidR="007724DD">
          <w:rPr>
            <w:noProof/>
            <w:webHidden/>
          </w:rPr>
        </w:r>
        <w:r w:rsidR="007724DD">
          <w:rPr>
            <w:noProof/>
            <w:webHidden/>
          </w:rPr>
          <w:fldChar w:fldCharType="separate"/>
        </w:r>
        <w:r w:rsidR="00551179">
          <w:rPr>
            <w:noProof/>
            <w:webHidden/>
          </w:rPr>
          <w:t>54</w:t>
        </w:r>
        <w:r w:rsidR="007724DD">
          <w:rPr>
            <w:noProof/>
            <w:webHidden/>
          </w:rPr>
          <w:fldChar w:fldCharType="end"/>
        </w:r>
      </w:hyperlink>
    </w:p>
    <w:p w14:paraId="15CEDA52" w14:textId="01F25913" w:rsidR="007724DD" w:rsidRDefault="00000000">
      <w:pPr>
        <w:pStyle w:val="TableofFigures"/>
        <w:tabs>
          <w:tab w:val="right" w:leader="dot" w:pos="9350"/>
        </w:tabs>
        <w:rPr>
          <w:rFonts w:eastAsiaTheme="minorEastAsia"/>
          <w:noProof/>
          <w:sz w:val="22"/>
        </w:rPr>
      </w:pPr>
      <w:hyperlink r:id="rId32" w:anchor="_Toc152785440" w:history="1">
        <w:r w:rsidR="007724DD" w:rsidRPr="00221FBF">
          <w:rPr>
            <w:rStyle w:val="Hyperlink"/>
            <w:noProof/>
          </w:rPr>
          <w:t>Figure 2</w:t>
        </w:r>
        <w:r w:rsidR="007724DD" w:rsidRPr="00221FBF">
          <w:rPr>
            <w:rStyle w:val="Hyperlink"/>
            <w:noProof/>
          </w:rPr>
          <w:noBreakHyphen/>
          <w:t>11. Machine learning results and surface extractions over the horizons of interest. A) SOM results and B) GTM results.</w:t>
        </w:r>
        <w:r w:rsidR="007724DD">
          <w:rPr>
            <w:noProof/>
            <w:webHidden/>
          </w:rPr>
          <w:tab/>
        </w:r>
        <w:r w:rsidR="007724DD">
          <w:rPr>
            <w:noProof/>
            <w:webHidden/>
          </w:rPr>
          <w:fldChar w:fldCharType="begin"/>
        </w:r>
        <w:r w:rsidR="007724DD">
          <w:rPr>
            <w:noProof/>
            <w:webHidden/>
          </w:rPr>
          <w:instrText xml:space="preserve"> PAGEREF _Toc152785440 \h </w:instrText>
        </w:r>
        <w:r w:rsidR="007724DD">
          <w:rPr>
            <w:noProof/>
            <w:webHidden/>
          </w:rPr>
        </w:r>
        <w:r w:rsidR="007724DD">
          <w:rPr>
            <w:noProof/>
            <w:webHidden/>
          </w:rPr>
          <w:fldChar w:fldCharType="separate"/>
        </w:r>
        <w:r w:rsidR="00551179">
          <w:rPr>
            <w:noProof/>
            <w:webHidden/>
          </w:rPr>
          <w:t>56</w:t>
        </w:r>
        <w:r w:rsidR="007724DD">
          <w:rPr>
            <w:noProof/>
            <w:webHidden/>
          </w:rPr>
          <w:fldChar w:fldCharType="end"/>
        </w:r>
      </w:hyperlink>
    </w:p>
    <w:p w14:paraId="3B9A2A05" w14:textId="1A382463" w:rsidR="007724DD" w:rsidRDefault="00000000">
      <w:pPr>
        <w:pStyle w:val="TableofFigures"/>
        <w:tabs>
          <w:tab w:val="right" w:leader="dot" w:pos="9350"/>
        </w:tabs>
        <w:rPr>
          <w:rFonts w:eastAsiaTheme="minorEastAsia"/>
          <w:noProof/>
          <w:sz w:val="22"/>
        </w:rPr>
      </w:pPr>
      <w:hyperlink r:id="rId33" w:anchor="_Toc152785441" w:history="1">
        <w:r w:rsidR="007724DD" w:rsidRPr="00221FBF">
          <w:rPr>
            <w:rStyle w:val="Hyperlink"/>
            <w:noProof/>
          </w:rPr>
          <w:t>Figure 2</w:t>
        </w:r>
        <w:r w:rsidR="007724DD" w:rsidRPr="00221FBF">
          <w:rPr>
            <w:rStyle w:val="Hyperlink"/>
            <w:noProof/>
          </w:rPr>
          <w:noBreakHyphen/>
          <w:t>12. Interpretation of potential basement-rooted faults using the GTM results. A) 2D view, per horizon of interest, and B) 3D view correlating IBR and AR. Inset image shows a rose diagram with the strikes calculated for the faults interpreted with the seismic derived outputs.</w:t>
        </w:r>
        <w:r w:rsidR="007724DD">
          <w:rPr>
            <w:noProof/>
            <w:webHidden/>
          </w:rPr>
          <w:tab/>
        </w:r>
        <w:r w:rsidR="007724DD">
          <w:rPr>
            <w:noProof/>
            <w:webHidden/>
          </w:rPr>
          <w:fldChar w:fldCharType="begin"/>
        </w:r>
        <w:r w:rsidR="007724DD">
          <w:rPr>
            <w:noProof/>
            <w:webHidden/>
          </w:rPr>
          <w:instrText xml:space="preserve"> PAGEREF _Toc152785441 \h </w:instrText>
        </w:r>
        <w:r w:rsidR="007724DD">
          <w:rPr>
            <w:noProof/>
            <w:webHidden/>
          </w:rPr>
        </w:r>
        <w:r w:rsidR="007724DD">
          <w:rPr>
            <w:noProof/>
            <w:webHidden/>
          </w:rPr>
          <w:fldChar w:fldCharType="separate"/>
        </w:r>
        <w:r w:rsidR="00551179">
          <w:rPr>
            <w:noProof/>
            <w:webHidden/>
          </w:rPr>
          <w:t>57</w:t>
        </w:r>
        <w:r w:rsidR="007724DD">
          <w:rPr>
            <w:noProof/>
            <w:webHidden/>
          </w:rPr>
          <w:fldChar w:fldCharType="end"/>
        </w:r>
      </w:hyperlink>
    </w:p>
    <w:p w14:paraId="244ADE6E" w14:textId="71393168" w:rsidR="007724DD" w:rsidRDefault="00000000">
      <w:pPr>
        <w:pStyle w:val="TableofFigures"/>
        <w:tabs>
          <w:tab w:val="right" w:leader="dot" w:pos="9350"/>
        </w:tabs>
        <w:rPr>
          <w:rFonts w:eastAsiaTheme="minorEastAsia"/>
          <w:noProof/>
          <w:sz w:val="22"/>
        </w:rPr>
      </w:pPr>
      <w:hyperlink r:id="rId34" w:anchor="_Toc152785442" w:history="1">
        <w:r w:rsidR="007724DD" w:rsidRPr="00221FBF">
          <w:rPr>
            <w:rStyle w:val="Hyperlink"/>
            <w:noProof/>
          </w:rPr>
          <w:t>Figure 2</w:t>
        </w:r>
        <w:r w:rsidR="007724DD" w:rsidRPr="00221FBF">
          <w:rPr>
            <w:rStyle w:val="Hyperlink"/>
            <w:noProof/>
          </w:rPr>
          <w:noBreakHyphen/>
          <w:t>13. Cross sections A-A’ and B-B’ covering the northeastern and central areas of the seismic volume.</w:t>
        </w:r>
        <w:r w:rsidR="007724DD">
          <w:rPr>
            <w:noProof/>
            <w:webHidden/>
          </w:rPr>
          <w:tab/>
        </w:r>
        <w:r w:rsidR="007724DD">
          <w:rPr>
            <w:noProof/>
            <w:webHidden/>
          </w:rPr>
          <w:fldChar w:fldCharType="begin"/>
        </w:r>
        <w:r w:rsidR="007724DD">
          <w:rPr>
            <w:noProof/>
            <w:webHidden/>
          </w:rPr>
          <w:instrText xml:space="preserve"> PAGEREF _Toc152785442 \h </w:instrText>
        </w:r>
        <w:r w:rsidR="007724DD">
          <w:rPr>
            <w:noProof/>
            <w:webHidden/>
          </w:rPr>
        </w:r>
        <w:r w:rsidR="007724DD">
          <w:rPr>
            <w:noProof/>
            <w:webHidden/>
          </w:rPr>
          <w:fldChar w:fldCharType="separate"/>
        </w:r>
        <w:r w:rsidR="00551179">
          <w:rPr>
            <w:noProof/>
            <w:webHidden/>
          </w:rPr>
          <w:t>58</w:t>
        </w:r>
        <w:r w:rsidR="007724DD">
          <w:rPr>
            <w:noProof/>
            <w:webHidden/>
          </w:rPr>
          <w:fldChar w:fldCharType="end"/>
        </w:r>
      </w:hyperlink>
    </w:p>
    <w:p w14:paraId="6743E8EA" w14:textId="5F9C3CBE" w:rsidR="007724DD" w:rsidRDefault="00000000">
      <w:pPr>
        <w:pStyle w:val="TableofFigures"/>
        <w:tabs>
          <w:tab w:val="right" w:leader="dot" w:pos="9350"/>
        </w:tabs>
        <w:rPr>
          <w:rFonts w:eastAsiaTheme="minorEastAsia"/>
          <w:noProof/>
          <w:sz w:val="22"/>
        </w:rPr>
      </w:pPr>
      <w:hyperlink r:id="rId35" w:anchor="_Toc152785443" w:history="1">
        <w:r w:rsidR="007724DD" w:rsidRPr="00221FBF">
          <w:rPr>
            <w:rStyle w:val="Hyperlink"/>
            <w:noProof/>
          </w:rPr>
          <w:t>Figure 2</w:t>
        </w:r>
        <w:r w:rsidR="007724DD" w:rsidRPr="00221FBF">
          <w:rPr>
            <w:rStyle w:val="Hyperlink"/>
            <w:noProof/>
          </w:rPr>
          <w:noBreakHyphen/>
          <w:t>14. Cross sections focusing on the upper section of the seismic volume from top of the basement to the top of the Arbuckle and the overlying sedimentary strata.</w:t>
        </w:r>
        <w:r w:rsidR="007724DD">
          <w:rPr>
            <w:noProof/>
            <w:webHidden/>
          </w:rPr>
          <w:tab/>
        </w:r>
        <w:r w:rsidR="007724DD">
          <w:rPr>
            <w:noProof/>
            <w:webHidden/>
          </w:rPr>
          <w:fldChar w:fldCharType="begin"/>
        </w:r>
        <w:r w:rsidR="007724DD">
          <w:rPr>
            <w:noProof/>
            <w:webHidden/>
          </w:rPr>
          <w:instrText xml:space="preserve"> PAGEREF _Toc152785443 \h </w:instrText>
        </w:r>
        <w:r w:rsidR="007724DD">
          <w:rPr>
            <w:noProof/>
            <w:webHidden/>
          </w:rPr>
        </w:r>
        <w:r w:rsidR="007724DD">
          <w:rPr>
            <w:noProof/>
            <w:webHidden/>
          </w:rPr>
          <w:fldChar w:fldCharType="separate"/>
        </w:r>
        <w:r w:rsidR="00551179">
          <w:rPr>
            <w:noProof/>
            <w:webHidden/>
          </w:rPr>
          <w:t>59</w:t>
        </w:r>
        <w:r w:rsidR="007724DD">
          <w:rPr>
            <w:noProof/>
            <w:webHidden/>
          </w:rPr>
          <w:fldChar w:fldCharType="end"/>
        </w:r>
      </w:hyperlink>
    </w:p>
    <w:p w14:paraId="334B59BC" w14:textId="4B4ADF53" w:rsidR="007724DD" w:rsidRDefault="00000000">
      <w:pPr>
        <w:pStyle w:val="TableofFigures"/>
        <w:tabs>
          <w:tab w:val="right" w:leader="dot" w:pos="9350"/>
        </w:tabs>
        <w:rPr>
          <w:rFonts w:eastAsiaTheme="minorEastAsia"/>
          <w:noProof/>
          <w:sz w:val="22"/>
        </w:rPr>
      </w:pPr>
      <w:hyperlink r:id="rId36" w:anchor="_Toc152785444" w:history="1">
        <w:r w:rsidR="007724DD" w:rsidRPr="00221FBF">
          <w:rPr>
            <w:rStyle w:val="Hyperlink"/>
            <w:noProof/>
          </w:rPr>
          <w:t>Figure 2</w:t>
        </w:r>
        <w:r w:rsidR="007724DD" w:rsidRPr="00221FBF">
          <w:rPr>
            <w:rStyle w:val="Hyperlink"/>
            <w:noProof/>
          </w:rPr>
          <w:noBreakHyphen/>
          <w:t>15. A) Comparison between the horizontally projected earthquake data and the faults interpreted using seismic attributes and ML methods, B) and C) rose diagrams comparing faults interpreted in the seismic volumes and lineaments from earthquake data, respectively, D) lineaments interpreted from visual earthquake clustering, and E) 3D view of the seismic events and the interpreted faults.</w:t>
        </w:r>
        <w:r w:rsidR="007724DD">
          <w:rPr>
            <w:noProof/>
            <w:webHidden/>
          </w:rPr>
          <w:tab/>
        </w:r>
        <w:r w:rsidR="007724DD">
          <w:rPr>
            <w:noProof/>
            <w:webHidden/>
          </w:rPr>
          <w:fldChar w:fldCharType="begin"/>
        </w:r>
        <w:r w:rsidR="007724DD">
          <w:rPr>
            <w:noProof/>
            <w:webHidden/>
          </w:rPr>
          <w:instrText xml:space="preserve"> PAGEREF _Toc152785444 \h </w:instrText>
        </w:r>
        <w:r w:rsidR="007724DD">
          <w:rPr>
            <w:noProof/>
            <w:webHidden/>
          </w:rPr>
        </w:r>
        <w:r w:rsidR="007724DD">
          <w:rPr>
            <w:noProof/>
            <w:webHidden/>
          </w:rPr>
          <w:fldChar w:fldCharType="separate"/>
        </w:r>
        <w:r w:rsidR="00551179">
          <w:rPr>
            <w:noProof/>
            <w:webHidden/>
          </w:rPr>
          <w:t>63</w:t>
        </w:r>
        <w:r w:rsidR="007724DD">
          <w:rPr>
            <w:noProof/>
            <w:webHidden/>
          </w:rPr>
          <w:fldChar w:fldCharType="end"/>
        </w:r>
      </w:hyperlink>
    </w:p>
    <w:p w14:paraId="6CBE5D62" w14:textId="7ABB5166" w:rsidR="007724DD" w:rsidRDefault="00000000">
      <w:pPr>
        <w:pStyle w:val="TableofFigures"/>
        <w:tabs>
          <w:tab w:val="right" w:leader="dot" w:pos="9350"/>
        </w:tabs>
        <w:rPr>
          <w:rFonts w:eastAsiaTheme="minorEastAsia"/>
          <w:noProof/>
          <w:sz w:val="22"/>
        </w:rPr>
      </w:pPr>
      <w:hyperlink r:id="rId37" w:anchor="_Toc152785445" w:history="1">
        <w:r w:rsidR="007724DD" w:rsidRPr="00221FBF">
          <w:rPr>
            <w:rStyle w:val="Hyperlink"/>
            <w:noProof/>
          </w:rPr>
          <w:t>Figure 2</w:t>
        </w:r>
        <w:r w:rsidR="007724DD" w:rsidRPr="00221FBF">
          <w:rPr>
            <w:rStyle w:val="Hyperlink"/>
            <w:noProof/>
          </w:rPr>
          <w:noBreakHyphen/>
          <w:t>16. Hypothetical model for the basement faults and connection with upper sedimentary strata in Oklahoma. Modified from Kolawole et al.  (2020).</w:t>
        </w:r>
        <w:r w:rsidR="007724DD">
          <w:rPr>
            <w:noProof/>
            <w:webHidden/>
          </w:rPr>
          <w:tab/>
        </w:r>
        <w:r w:rsidR="007724DD">
          <w:rPr>
            <w:noProof/>
            <w:webHidden/>
          </w:rPr>
          <w:fldChar w:fldCharType="begin"/>
        </w:r>
        <w:r w:rsidR="007724DD">
          <w:rPr>
            <w:noProof/>
            <w:webHidden/>
          </w:rPr>
          <w:instrText xml:space="preserve"> PAGEREF _Toc152785445 \h </w:instrText>
        </w:r>
        <w:r w:rsidR="007724DD">
          <w:rPr>
            <w:noProof/>
            <w:webHidden/>
          </w:rPr>
        </w:r>
        <w:r w:rsidR="007724DD">
          <w:rPr>
            <w:noProof/>
            <w:webHidden/>
          </w:rPr>
          <w:fldChar w:fldCharType="separate"/>
        </w:r>
        <w:r w:rsidR="00551179">
          <w:rPr>
            <w:noProof/>
            <w:webHidden/>
          </w:rPr>
          <w:t>66</w:t>
        </w:r>
        <w:r w:rsidR="007724DD">
          <w:rPr>
            <w:noProof/>
            <w:webHidden/>
          </w:rPr>
          <w:fldChar w:fldCharType="end"/>
        </w:r>
      </w:hyperlink>
    </w:p>
    <w:p w14:paraId="5E115B81" w14:textId="3B979061" w:rsidR="007724DD" w:rsidRDefault="00000000">
      <w:pPr>
        <w:pStyle w:val="TableofFigures"/>
        <w:tabs>
          <w:tab w:val="right" w:leader="dot" w:pos="9350"/>
        </w:tabs>
        <w:rPr>
          <w:rFonts w:eastAsiaTheme="minorEastAsia"/>
          <w:noProof/>
          <w:sz w:val="22"/>
        </w:rPr>
      </w:pPr>
      <w:hyperlink r:id="rId38" w:anchor="_Toc152785446" w:history="1">
        <w:r w:rsidR="007724DD" w:rsidRPr="00221FBF">
          <w:rPr>
            <w:rStyle w:val="Hyperlink"/>
            <w:noProof/>
          </w:rPr>
          <w:t>Figure 2</w:t>
        </w:r>
        <w:r w:rsidR="007724DD" w:rsidRPr="00221FBF">
          <w:rPr>
            <w:rStyle w:val="Hyperlink"/>
            <w:noProof/>
          </w:rPr>
          <w:noBreakHyphen/>
          <w:t>17 Fault slip potential analysis. A) Fault map color code according to the delta pore pressure required to make the fault slip and B) Mohr-Coulomb diagram results.</w:t>
        </w:r>
        <w:r w:rsidR="007724DD">
          <w:rPr>
            <w:noProof/>
            <w:webHidden/>
          </w:rPr>
          <w:tab/>
        </w:r>
        <w:r w:rsidR="007724DD">
          <w:rPr>
            <w:noProof/>
            <w:webHidden/>
          </w:rPr>
          <w:fldChar w:fldCharType="begin"/>
        </w:r>
        <w:r w:rsidR="007724DD">
          <w:rPr>
            <w:noProof/>
            <w:webHidden/>
          </w:rPr>
          <w:instrText xml:space="preserve"> PAGEREF _Toc152785446 \h </w:instrText>
        </w:r>
        <w:r w:rsidR="007724DD">
          <w:rPr>
            <w:noProof/>
            <w:webHidden/>
          </w:rPr>
        </w:r>
        <w:r w:rsidR="007724DD">
          <w:rPr>
            <w:noProof/>
            <w:webHidden/>
          </w:rPr>
          <w:fldChar w:fldCharType="separate"/>
        </w:r>
        <w:r w:rsidR="00551179">
          <w:rPr>
            <w:noProof/>
            <w:webHidden/>
          </w:rPr>
          <w:t>67</w:t>
        </w:r>
        <w:r w:rsidR="007724DD">
          <w:rPr>
            <w:noProof/>
            <w:webHidden/>
          </w:rPr>
          <w:fldChar w:fldCharType="end"/>
        </w:r>
      </w:hyperlink>
    </w:p>
    <w:p w14:paraId="58BE6D29" w14:textId="5AF05B13" w:rsidR="007F2D6D" w:rsidRDefault="005C77EC" w:rsidP="00FF5705">
      <w:pPr>
        <w:rPr>
          <w:rFonts w:cstheme="minorHAnsi"/>
          <w:szCs w:val="24"/>
        </w:rPr>
      </w:pPr>
      <w:r w:rsidRPr="00545418">
        <w:rPr>
          <w:rFonts w:cstheme="minorHAnsi"/>
          <w:szCs w:val="24"/>
        </w:rPr>
        <w:fldChar w:fldCharType="end"/>
      </w:r>
    </w:p>
    <w:p w14:paraId="6F4AFA76" w14:textId="77777777" w:rsidR="00C02D83" w:rsidRDefault="00C02D83" w:rsidP="00FF5705">
      <w:pPr>
        <w:rPr>
          <w:rFonts w:cstheme="minorHAnsi"/>
          <w:szCs w:val="24"/>
        </w:rPr>
      </w:pPr>
    </w:p>
    <w:p w14:paraId="040480A9" w14:textId="77777777" w:rsidR="00C02D83" w:rsidRDefault="00C02D83" w:rsidP="00FF5705">
      <w:pPr>
        <w:rPr>
          <w:rFonts w:cstheme="minorHAnsi"/>
          <w:szCs w:val="24"/>
        </w:rPr>
      </w:pPr>
    </w:p>
    <w:p w14:paraId="678244A7" w14:textId="77777777" w:rsidR="00C02D83" w:rsidRDefault="00C02D83" w:rsidP="00FF5705">
      <w:pPr>
        <w:rPr>
          <w:rFonts w:cstheme="minorHAnsi"/>
          <w:szCs w:val="24"/>
        </w:rPr>
      </w:pPr>
    </w:p>
    <w:p w14:paraId="0ACD771B" w14:textId="77777777" w:rsidR="00C02D83" w:rsidRDefault="00C02D83" w:rsidP="00FF5705">
      <w:pPr>
        <w:rPr>
          <w:rFonts w:cstheme="minorHAnsi"/>
          <w:szCs w:val="24"/>
        </w:rPr>
      </w:pPr>
    </w:p>
    <w:p w14:paraId="69CE6DF8" w14:textId="77777777" w:rsidR="00C02D83" w:rsidRDefault="00C02D83" w:rsidP="00FF5705">
      <w:pPr>
        <w:rPr>
          <w:rFonts w:cstheme="minorHAnsi"/>
          <w:szCs w:val="24"/>
        </w:rPr>
      </w:pPr>
    </w:p>
    <w:p w14:paraId="17F026F5" w14:textId="77777777" w:rsidR="00C02D83" w:rsidRDefault="00C02D83" w:rsidP="00FF5705">
      <w:pPr>
        <w:rPr>
          <w:rFonts w:cstheme="minorHAnsi"/>
          <w:szCs w:val="24"/>
        </w:rPr>
      </w:pPr>
    </w:p>
    <w:p w14:paraId="7F6BCE92" w14:textId="77777777" w:rsidR="007724DD" w:rsidRDefault="007724DD" w:rsidP="00FF5705">
      <w:pPr>
        <w:rPr>
          <w:rFonts w:cstheme="minorHAnsi"/>
          <w:szCs w:val="24"/>
        </w:rPr>
      </w:pPr>
    </w:p>
    <w:p w14:paraId="07FB24E5" w14:textId="77777777" w:rsidR="007724DD" w:rsidRDefault="007724DD" w:rsidP="00FF5705">
      <w:pPr>
        <w:rPr>
          <w:rFonts w:cstheme="minorHAnsi"/>
          <w:szCs w:val="24"/>
        </w:rPr>
      </w:pPr>
    </w:p>
    <w:p w14:paraId="27816382" w14:textId="77777777" w:rsidR="007724DD" w:rsidRDefault="007724DD" w:rsidP="00FF5705">
      <w:pPr>
        <w:rPr>
          <w:rFonts w:cstheme="minorHAnsi"/>
          <w:szCs w:val="24"/>
        </w:rPr>
      </w:pPr>
    </w:p>
    <w:p w14:paraId="4E5C2189" w14:textId="20BDD61B" w:rsidR="00565434" w:rsidRPr="00545418" w:rsidRDefault="00565434" w:rsidP="00F14141">
      <w:pPr>
        <w:pStyle w:val="Heading2"/>
        <w:rPr>
          <w:rFonts w:asciiTheme="minorHAnsi" w:hAnsiTheme="minorHAnsi" w:cstheme="minorHAnsi"/>
          <w:b w:val="0"/>
        </w:rPr>
      </w:pPr>
      <w:bookmarkStart w:id="3" w:name="_Toc153305865"/>
      <w:r w:rsidRPr="00545418">
        <w:rPr>
          <w:rFonts w:asciiTheme="minorHAnsi" w:hAnsiTheme="minorHAnsi" w:cstheme="minorHAnsi"/>
        </w:rPr>
        <w:lastRenderedPageBreak/>
        <w:t>LIST OF TABLES</w:t>
      </w:r>
      <w:bookmarkEnd w:id="3"/>
    </w:p>
    <w:p w14:paraId="591DC2D0" w14:textId="248ED1BB" w:rsidR="00C97431" w:rsidRDefault="005C77EC">
      <w:pPr>
        <w:pStyle w:val="TableofFigures"/>
        <w:tabs>
          <w:tab w:val="right" w:leader="dot" w:pos="9350"/>
        </w:tabs>
        <w:rPr>
          <w:rFonts w:eastAsiaTheme="minorEastAsia"/>
          <w:noProof/>
          <w:sz w:val="22"/>
        </w:rPr>
      </w:pPr>
      <w:r w:rsidRPr="004A6CAF">
        <w:rPr>
          <w:rFonts w:cstheme="minorHAnsi"/>
        </w:rPr>
        <w:fldChar w:fldCharType="begin"/>
      </w:r>
      <w:r w:rsidRPr="004A6CAF">
        <w:rPr>
          <w:rFonts w:cstheme="minorHAnsi"/>
        </w:rPr>
        <w:instrText xml:space="preserve"> TOC \h \z \c "Table" </w:instrText>
      </w:r>
      <w:r w:rsidRPr="004A6CAF">
        <w:rPr>
          <w:rFonts w:cstheme="minorHAnsi"/>
        </w:rPr>
        <w:fldChar w:fldCharType="separate"/>
      </w:r>
      <w:hyperlink w:anchor="_Toc152667840" w:history="1">
        <w:r w:rsidR="00C97431" w:rsidRPr="001A344A">
          <w:rPr>
            <w:rStyle w:val="Hyperlink"/>
            <w:rFonts w:cstheme="minorHAnsi"/>
            <w:noProof/>
          </w:rPr>
          <w:t>Table 1</w:t>
        </w:r>
        <w:r w:rsidR="00C97431" w:rsidRPr="001A344A">
          <w:rPr>
            <w:rStyle w:val="Hyperlink"/>
            <w:rFonts w:cstheme="minorHAnsi"/>
            <w:noProof/>
          </w:rPr>
          <w:noBreakHyphen/>
          <w:t>1. Case scenarios created using SOM and GTM to test the capabilities of integrating conventional and novel geometric seismic attributes for fault visualization enhancement. SOM 1 and GTM 1 including all geometric attributes and SOM 2 and GTM 2 excluding aberrancy attributes. *Aberrancy attributes were included using the mathematical conversion explained in the seismic attributes section.</w:t>
        </w:r>
        <w:r w:rsidR="00C97431">
          <w:rPr>
            <w:noProof/>
            <w:webHidden/>
          </w:rPr>
          <w:tab/>
        </w:r>
        <w:r w:rsidR="00C97431">
          <w:rPr>
            <w:noProof/>
            <w:webHidden/>
          </w:rPr>
          <w:fldChar w:fldCharType="begin"/>
        </w:r>
        <w:r w:rsidR="00C97431">
          <w:rPr>
            <w:noProof/>
            <w:webHidden/>
          </w:rPr>
          <w:instrText xml:space="preserve"> PAGEREF _Toc152667840 \h </w:instrText>
        </w:r>
        <w:r w:rsidR="00C97431">
          <w:rPr>
            <w:noProof/>
            <w:webHidden/>
          </w:rPr>
        </w:r>
        <w:r w:rsidR="00C97431">
          <w:rPr>
            <w:noProof/>
            <w:webHidden/>
          </w:rPr>
          <w:fldChar w:fldCharType="separate"/>
        </w:r>
        <w:r w:rsidR="00551179">
          <w:rPr>
            <w:noProof/>
            <w:webHidden/>
          </w:rPr>
          <w:t>7</w:t>
        </w:r>
        <w:r w:rsidR="00C97431">
          <w:rPr>
            <w:noProof/>
            <w:webHidden/>
          </w:rPr>
          <w:fldChar w:fldCharType="end"/>
        </w:r>
      </w:hyperlink>
    </w:p>
    <w:p w14:paraId="65C77E6D" w14:textId="1C9564BA" w:rsidR="00C97431" w:rsidRDefault="00000000">
      <w:pPr>
        <w:pStyle w:val="TableofFigures"/>
        <w:tabs>
          <w:tab w:val="right" w:leader="dot" w:pos="9350"/>
        </w:tabs>
        <w:rPr>
          <w:rFonts w:eastAsiaTheme="minorEastAsia"/>
          <w:noProof/>
          <w:sz w:val="22"/>
        </w:rPr>
      </w:pPr>
      <w:hyperlink w:anchor="_Toc152667841" w:history="1">
        <w:r w:rsidR="00C97431" w:rsidRPr="001A344A">
          <w:rPr>
            <w:rStyle w:val="Hyperlink"/>
            <w:rFonts w:cstheme="minorHAnsi"/>
            <w:noProof/>
          </w:rPr>
          <w:t>Table 2</w:t>
        </w:r>
        <w:r w:rsidR="00C97431" w:rsidRPr="001A344A">
          <w:rPr>
            <w:rStyle w:val="Hyperlink"/>
            <w:rFonts w:cstheme="minorHAnsi"/>
            <w:noProof/>
          </w:rPr>
          <w:noBreakHyphen/>
          <w:t>1. Fault interpretation and classification strategy.</w:t>
        </w:r>
        <w:r w:rsidR="00C97431">
          <w:rPr>
            <w:noProof/>
            <w:webHidden/>
          </w:rPr>
          <w:tab/>
        </w:r>
        <w:r w:rsidR="00C97431">
          <w:rPr>
            <w:noProof/>
            <w:webHidden/>
          </w:rPr>
          <w:fldChar w:fldCharType="begin"/>
        </w:r>
        <w:r w:rsidR="00C97431">
          <w:rPr>
            <w:noProof/>
            <w:webHidden/>
          </w:rPr>
          <w:instrText xml:space="preserve"> PAGEREF _Toc152667841 \h </w:instrText>
        </w:r>
        <w:r w:rsidR="00C97431">
          <w:rPr>
            <w:noProof/>
            <w:webHidden/>
          </w:rPr>
        </w:r>
        <w:r w:rsidR="00C97431">
          <w:rPr>
            <w:noProof/>
            <w:webHidden/>
          </w:rPr>
          <w:fldChar w:fldCharType="separate"/>
        </w:r>
        <w:r w:rsidR="00551179">
          <w:rPr>
            <w:noProof/>
            <w:webHidden/>
          </w:rPr>
          <w:t>40</w:t>
        </w:r>
        <w:r w:rsidR="00C97431">
          <w:rPr>
            <w:noProof/>
            <w:webHidden/>
          </w:rPr>
          <w:fldChar w:fldCharType="end"/>
        </w:r>
      </w:hyperlink>
    </w:p>
    <w:p w14:paraId="314A05C6" w14:textId="580AFA07" w:rsidR="00C97431" w:rsidRDefault="00000000">
      <w:pPr>
        <w:pStyle w:val="TableofFigures"/>
        <w:tabs>
          <w:tab w:val="right" w:leader="dot" w:pos="9350"/>
        </w:tabs>
        <w:rPr>
          <w:rFonts w:eastAsiaTheme="minorEastAsia"/>
          <w:noProof/>
          <w:sz w:val="22"/>
        </w:rPr>
      </w:pPr>
      <w:hyperlink w:anchor="_Toc152667842" w:history="1">
        <w:r w:rsidR="00C97431" w:rsidRPr="001A344A">
          <w:rPr>
            <w:rStyle w:val="Hyperlink"/>
            <w:rFonts w:cstheme="minorHAnsi"/>
            <w:noProof/>
          </w:rPr>
          <w:t>Table 2</w:t>
        </w:r>
        <w:r w:rsidR="00C97431" w:rsidRPr="001A344A">
          <w:rPr>
            <w:rStyle w:val="Hyperlink"/>
            <w:rFonts w:cstheme="minorHAnsi"/>
            <w:noProof/>
          </w:rPr>
          <w:noBreakHyphen/>
          <w:t>2. Classification, dip, and strike of potential faults interpreted using multiattribute analysis and ML methods.</w:t>
        </w:r>
        <w:r w:rsidR="00C97431">
          <w:rPr>
            <w:noProof/>
            <w:webHidden/>
          </w:rPr>
          <w:tab/>
        </w:r>
        <w:r w:rsidR="00C97431">
          <w:rPr>
            <w:noProof/>
            <w:webHidden/>
          </w:rPr>
          <w:fldChar w:fldCharType="begin"/>
        </w:r>
        <w:r w:rsidR="00C97431">
          <w:rPr>
            <w:noProof/>
            <w:webHidden/>
          </w:rPr>
          <w:instrText xml:space="preserve"> PAGEREF _Toc152667842 \h </w:instrText>
        </w:r>
        <w:r w:rsidR="00C97431">
          <w:rPr>
            <w:noProof/>
            <w:webHidden/>
          </w:rPr>
        </w:r>
        <w:r w:rsidR="00C97431">
          <w:rPr>
            <w:noProof/>
            <w:webHidden/>
          </w:rPr>
          <w:fldChar w:fldCharType="separate"/>
        </w:r>
        <w:r w:rsidR="00551179">
          <w:rPr>
            <w:noProof/>
            <w:webHidden/>
          </w:rPr>
          <w:t>61</w:t>
        </w:r>
        <w:r w:rsidR="00C97431">
          <w:rPr>
            <w:noProof/>
            <w:webHidden/>
          </w:rPr>
          <w:fldChar w:fldCharType="end"/>
        </w:r>
      </w:hyperlink>
    </w:p>
    <w:p w14:paraId="5910A138" w14:textId="2B814B89" w:rsidR="005C77EC" w:rsidRPr="004A6CAF" w:rsidRDefault="005C77EC" w:rsidP="005C77EC">
      <w:pPr>
        <w:rPr>
          <w:rFonts w:cstheme="minorHAnsi"/>
        </w:rPr>
      </w:pPr>
      <w:r w:rsidRPr="004A6CAF">
        <w:rPr>
          <w:rFonts w:cstheme="minorHAnsi"/>
        </w:rPr>
        <w:fldChar w:fldCharType="end"/>
      </w:r>
    </w:p>
    <w:p w14:paraId="51493D44" w14:textId="77777777" w:rsidR="0030020C" w:rsidRPr="00545418" w:rsidRDefault="0030020C" w:rsidP="00FF5705">
      <w:pPr>
        <w:rPr>
          <w:rFonts w:cstheme="minorHAnsi"/>
          <w:szCs w:val="24"/>
        </w:rPr>
      </w:pPr>
    </w:p>
    <w:p w14:paraId="48F8A577" w14:textId="77777777" w:rsidR="0030020C" w:rsidRPr="00545418" w:rsidRDefault="0030020C" w:rsidP="00FF5705">
      <w:pPr>
        <w:rPr>
          <w:rFonts w:cstheme="minorHAnsi"/>
          <w:szCs w:val="24"/>
        </w:rPr>
      </w:pPr>
    </w:p>
    <w:p w14:paraId="7B481A90" w14:textId="77777777" w:rsidR="0030020C" w:rsidRPr="00545418" w:rsidRDefault="0030020C" w:rsidP="00FF5705">
      <w:pPr>
        <w:rPr>
          <w:rFonts w:cstheme="minorHAnsi"/>
          <w:szCs w:val="24"/>
        </w:rPr>
      </w:pPr>
    </w:p>
    <w:p w14:paraId="06B2F97A" w14:textId="77777777" w:rsidR="0030020C" w:rsidRPr="00545418" w:rsidRDefault="0030020C" w:rsidP="00FF5705">
      <w:pPr>
        <w:rPr>
          <w:rFonts w:cstheme="minorHAnsi"/>
          <w:szCs w:val="24"/>
        </w:rPr>
      </w:pPr>
    </w:p>
    <w:p w14:paraId="3C115C60" w14:textId="77777777" w:rsidR="0030020C" w:rsidRPr="00545418" w:rsidRDefault="0030020C" w:rsidP="00FF5705">
      <w:pPr>
        <w:rPr>
          <w:rFonts w:cstheme="minorHAnsi"/>
          <w:szCs w:val="24"/>
        </w:rPr>
      </w:pPr>
    </w:p>
    <w:p w14:paraId="405D0160" w14:textId="77777777" w:rsidR="00C2332E" w:rsidRPr="00545418" w:rsidRDefault="00C2332E" w:rsidP="00FF5705">
      <w:pPr>
        <w:rPr>
          <w:rFonts w:cstheme="minorHAnsi"/>
          <w:szCs w:val="24"/>
        </w:rPr>
      </w:pPr>
    </w:p>
    <w:p w14:paraId="762234B6" w14:textId="77777777" w:rsidR="0030020C" w:rsidRPr="00545418" w:rsidRDefault="0030020C" w:rsidP="00FF5705">
      <w:pPr>
        <w:rPr>
          <w:rFonts w:cstheme="minorHAnsi"/>
          <w:szCs w:val="24"/>
        </w:rPr>
      </w:pPr>
    </w:p>
    <w:p w14:paraId="3E8312F3" w14:textId="77777777" w:rsidR="0030020C" w:rsidRPr="00545418" w:rsidRDefault="0030020C" w:rsidP="00FF5705">
      <w:pPr>
        <w:rPr>
          <w:rFonts w:cstheme="minorHAnsi"/>
          <w:szCs w:val="24"/>
        </w:rPr>
      </w:pPr>
    </w:p>
    <w:p w14:paraId="13B24188" w14:textId="77777777" w:rsidR="0030020C" w:rsidRPr="00545418" w:rsidRDefault="0030020C" w:rsidP="00FF5705">
      <w:pPr>
        <w:rPr>
          <w:rFonts w:cstheme="minorHAnsi"/>
          <w:szCs w:val="24"/>
        </w:rPr>
      </w:pPr>
    </w:p>
    <w:p w14:paraId="4ACCA4A8" w14:textId="590C640B" w:rsidR="0030020C" w:rsidRPr="00545418" w:rsidRDefault="0030020C" w:rsidP="00FF5705">
      <w:pPr>
        <w:rPr>
          <w:rFonts w:cstheme="minorHAnsi"/>
          <w:szCs w:val="24"/>
        </w:rPr>
      </w:pPr>
    </w:p>
    <w:p w14:paraId="4998053D" w14:textId="287F7CE6" w:rsidR="00BB0763" w:rsidRDefault="00BB0763" w:rsidP="00BB0763">
      <w:pPr>
        <w:pStyle w:val="Heading2"/>
      </w:pPr>
      <w:bookmarkStart w:id="4" w:name="_Toc153305866"/>
      <w:r w:rsidRPr="00BB0763">
        <w:lastRenderedPageBreak/>
        <w:t>ABSTRACT</w:t>
      </w:r>
      <w:bookmarkEnd w:id="4"/>
    </w:p>
    <w:p w14:paraId="1EE62CDB" w14:textId="77777777" w:rsidR="00BB0763" w:rsidRPr="00BB0763" w:rsidRDefault="00BB0763" w:rsidP="001E7913">
      <w:r w:rsidRPr="00BB0763">
        <w:t xml:space="preserve">Seismic fault interpretation is a critical task for any type of energy industry and correct fault mapping can be crucial for the success of a project. Common geometric seismic attributes such as coherence and curvature are routinely employed to enhance fault visualization in seismic data, but they can show limitations for sub-seismic faulting. Two projects are presented here showing how recently introduced geometric seismic attributes, such as total aberrancy, and unsupervised machine learning methods, such as self-organizing maps (SOM) and generative topographic mapping (GTM), can be applied for enhancing fault visualization.  </w:t>
      </w:r>
    </w:p>
    <w:p w14:paraId="7F539C4E" w14:textId="45147314" w:rsidR="00BB0763" w:rsidRPr="00BB0763" w:rsidRDefault="00BB0763" w:rsidP="001E7913">
      <w:r w:rsidRPr="00BB0763">
        <w:t xml:space="preserve">The first project focuses on an area with potential for CO2 storage in the carbonates of the Duperow Formation, northern Montana.  In this study, we compared broadband and multispectral coherence, curvature, and aberrancy, and we compared SOM and GTM techniques when including and excluding aberrancy attributes. Our results showed that integrating aberrancy attributes during the multiattribute analysis and the machine learning steps </w:t>
      </w:r>
      <w:r w:rsidR="00FE2E27" w:rsidRPr="00545418">
        <w:rPr>
          <w:rFonts w:cstheme="minorHAnsi"/>
          <w:szCs w:val="24"/>
        </w:rPr>
        <w:t xml:space="preserve">considerably </w:t>
      </w:r>
      <w:r w:rsidR="00FE2E27">
        <w:rPr>
          <w:rFonts w:cstheme="minorHAnsi"/>
          <w:szCs w:val="24"/>
        </w:rPr>
        <w:t>enhance</w:t>
      </w:r>
      <w:r w:rsidR="00FE2E27" w:rsidRPr="00545418">
        <w:rPr>
          <w:rFonts w:cstheme="minorHAnsi"/>
          <w:szCs w:val="24"/>
        </w:rPr>
        <w:t xml:space="preserve"> the visualization of lineaments </w:t>
      </w:r>
      <w:r w:rsidR="00FE2E27">
        <w:rPr>
          <w:rFonts w:cstheme="minorHAnsi"/>
          <w:szCs w:val="24"/>
        </w:rPr>
        <w:t xml:space="preserve">with strikes </w:t>
      </w:r>
      <w:proofErr w:type="gramStart"/>
      <w:r w:rsidR="00FE2E27">
        <w:rPr>
          <w:rFonts w:cstheme="minorHAnsi"/>
          <w:szCs w:val="24"/>
        </w:rPr>
        <w:t>similar to</w:t>
      </w:r>
      <w:proofErr w:type="gramEnd"/>
      <w:r w:rsidR="00FE2E27">
        <w:rPr>
          <w:rFonts w:cstheme="minorHAnsi"/>
          <w:szCs w:val="24"/>
        </w:rPr>
        <w:t xml:space="preserve"> those of fracture sets seen</w:t>
      </w:r>
      <w:r w:rsidR="00FE2E27" w:rsidRPr="00545418">
        <w:rPr>
          <w:rFonts w:cstheme="minorHAnsi"/>
          <w:szCs w:val="24"/>
        </w:rPr>
        <w:t xml:space="preserve"> only with well log data</w:t>
      </w:r>
      <w:r w:rsidR="00FE2E27" w:rsidRPr="00BB0763">
        <w:t xml:space="preserve"> </w:t>
      </w:r>
      <w:r w:rsidRPr="00BB0763">
        <w:t>and missed by the conventional geometric seismic attributes and the ML scenarios excluding aberrancy attributes.</w:t>
      </w:r>
    </w:p>
    <w:p w14:paraId="401763D0" w14:textId="45A058DE" w:rsidR="00BB0763" w:rsidRPr="00BB0763" w:rsidRDefault="00BB0763" w:rsidP="001E7913">
      <w:pPr>
        <w:sectPr w:rsidR="00BB0763" w:rsidRPr="00BB0763" w:rsidSect="00FE2E27">
          <w:pgSz w:w="12240" w:h="15840"/>
          <w:pgMar w:top="1440" w:right="1440" w:bottom="1440" w:left="1440" w:header="720" w:footer="720" w:gutter="0"/>
          <w:pgNumType w:fmt="upperRoman" w:start="4"/>
          <w:cols w:space="720"/>
          <w:docGrid w:linePitch="360"/>
        </w:sectPr>
      </w:pPr>
      <w:r w:rsidRPr="00BB0763">
        <w:t>The second project is related to wastewater injection and induced seismicity in basement-rooted faults in northcentral Oklahoma. Here, different geometric seismic attributes were analyzed and integrated using unsupervised machine learning to identify potential basement-rooted faults and strike-slip-related structures. The machine learning results not only confirmed the existence of NE-SW faults that extend from the basement upward into the sedimentary section and that correlated with earthquake data but also the potential existence of other NE-SW structurally controlled features of anticlinorium shape.</w:t>
      </w:r>
    </w:p>
    <w:p w14:paraId="2EA87E9F" w14:textId="150E8047" w:rsidR="004B34A9" w:rsidRDefault="00B012DB" w:rsidP="002121F3">
      <w:pPr>
        <w:pStyle w:val="Heading1"/>
        <w:numPr>
          <w:ilvl w:val="0"/>
          <w:numId w:val="19"/>
        </w:numPr>
        <w:jc w:val="center"/>
      </w:pPr>
      <w:bookmarkStart w:id="5" w:name="_Hlk144911527"/>
      <w:bookmarkStart w:id="6" w:name="_Toc153305867"/>
      <w:r w:rsidRPr="002121F3">
        <w:lastRenderedPageBreak/>
        <w:t>APPLICATION</w:t>
      </w:r>
      <w:r w:rsidRPr="00E40107">
        <w:t xml:space="preserve"> OF A NOVEL GEOMETRIC SEISMIC ATTRIBUTE FOR ENHANCING FAULT VISUALIZATION IN AREAS OF POTENTIAL CARBON CAPTURE AND STORAGE</w:t>
      </w:r>
      <w:bookmarkEnd w:id="5"/>
      <w:bookmarkEnd w:id="6"/>
    </w:p>
    <w:p w14:paraId="6BDD48DD" w14:textId="77777777" w:rsidR="00693FB8" w:rsidRPr="00693FB8" w:rsidRDefault="00693FB8" w:rsidP="00693FB8"/>
    <w:p w14:paraId="6DD561E6" w14:textId="2E1997D6" w:rsidR="004B34A9" w:rsidRPr="00545418" w:rsidRDefault="00B012DB" w:rsidP="00F14141">
      <w:pPr>
        <w:pStyle w:val="Heading2"/>
        <w:rPr>
          <w:rFonts w:asciiTheme="minorHAnsi" w:hAnsiTheme="minorHAnsi" w:cstheme="minorHAnsi"/>
          <w:b w:val="0"/>
        </w:rPr>
      </w:pPr>
      <w:bookmarkStart w:id="7" w:name="_Toc153305868"/>
      <w:r w:rsidRPr="00545418">
        <w:rPr>
          <w:rFonts w:asciiTheme="minorHAnsi" w:hAnsiTheme="minorHAnsi" w:cstheme="minorHAnsi"/>
        </w:rPr>
        <w:t>ABSTRACT</w:t>
      </w:r>
      <w:bookmarkEnd w:id="7"/>
    </w:p>
    <w:p w14:paraId="6AB30D9A" w14:textId="2F06D132" w:rsidR="00A0058C" w:rsidRPr="00545418" w:rsidRDefault="00A0058C" w:rsidP="00A0058C">
      <w:pPr>
        <w:rPr>
          <w:rFonts w:cstheme="minorHAnsi"/>
          <w:szCs w:val="24"/>
        </w:rPr>
      </w:pPr>
      <w:r w:rsidRPr="00545418">
        <w:rPr>
          <w:rFonts w:cstheme="minorHAnsi"/>
          <w:szCs w:val="24"/>
        </w:rPr>
        <w:t xml:space="preserve">Seismic fault interpretation is a critical task for any type of energy industry and correct fault mapping can be crucial for the success of a project. Common geometric seismic attributes such as coherence and curvature are routinely employed to enhance fault visualization in seismic data, but they can </w:t>
      </w:r>
      <w:r w:rsidR="008B0BD0">
        <w:rPr>
          <w:rFonts w:cstheme="minorHAnsi"/>
          <w:szCs w:val="24"/>
        </w:rPr>
        <w:t>present</w:t>
      </w:r>
      <w:r w:rsidR="008B0BD0" w:rsidRPr="00545418">
        <w:rPr>
          <w:rFonts w:cstheme="minorHAnsi"/>
          <w:szCs w:val="24"/>
        </w:rPr>
        <w:t xml:space="preserve"> </w:t>
      </w:r>
      <w:r w:rsidRPr="00545418">
        <w:rPr>
          <w:rFonts w:cstheme="minorHAnsi"/>
          <w:szCs w:val="24"/>
        </w:rPr>
        <w:t>limitations for sub-seismic faulting. In this study, we highlight the usefulness of including the more novel aberrancy attributes for fault identification in multiattribute analysis and unsupervised machine learning techniques. We compar</w:t>
      </w:r>
      <w:r w:rsidR="008B0BD0">
        <w:rPr>
          <w:rFonts w:cstheme="minorHAnsi"/>
          <w:szCs w:val="24"/>
        </w:rPr>
        <w:t>e</w:t>
      </w:r>
      <w:r w:rsidRPr="00545418">
        <w:rPr>
          <w:rFonts w:cstheme="minorHAnsi"/>
          <w:szCs w:val="24"/>
        </w:rPr>
        <w:t xml:space="preserve"> broadband coherence, curvature, multispectral coherence, and aberrancy when trying to map faults in a potential CO</w:t>
      </w:r>
      <w:r w:rsidRPr="00545418">
        <w:rPr>
          <w:rFonts w:cstheme="minorHAnsi"/>
          <w:szCs w:val="24"/>
          <w:vertAlign w:val="subscript"/>
        </w:rPr>
        <w:t>2</w:t>
      </w:r>
      <w:r w:rsidRPr="00545418">
        <w:rPr>
          <w:rFonts w:cstheme="minorHAnsi"/>
          <w:szCs w:val="24"/>
        </w:rPr>
        <w:t xml:space="preserve"> storage location, and we compare self-organizing maps (SOM) and generative topographic mapping (GTM) techniques when including and excluding aberrancy attributes. Our results show that integrating aberrancy attributes during the multiattribute analysis and the machine learning steps considerably </w:t>
      </w:r>
      <w:proofErr w:type="gramStart"/>
      <w:r w:rsidR="00484E7E">
        <w:rPr>
          <w:rFonts w:cstheme="minorHAnsi"/>
          <w:szCs w:val="24"/>
        </w:rPr>
        <w:t>enhance</w:t>
      </w:r>
      <w:proofErr w:type="gramEnd"/>
      <w:r w:rsidRPr="00545418">
        <w:rPr>
          <w:rFonts w:cstheme="minorHAnsi"/>
          <w:szCs w:val="24"/>
        </w:rPr>
        <w:t xml:space="preserve"> the visualization of lineaments </w:t>
      </w:r>
      <w:r w:rsidR="008B0BD0">
        <w:rPr>
          <w:rFonts w:cstheme="minorHAnsi"/>
          <w:szCs w:val="24"/>
        </w:rPr>
        <w:t xml:space="preserve">with strikes </w:t>
      </w:r>
      <w:proofErr w:type="gramStart"/>
      <w:r w:rsidR="008B0BD0">
        <w:rPr>
          <w:rFonts w:cstheme="minorHAnsi"/>
          <w:szCs w:val="24"/>
        </w:rPr>
        <w:t>similar to</w:t>
      </w:r>
      <w:proofErr w:type="gramEnd"/>
      <w:r w:rsidR="008B0BD0">
        <w:rPr>
          <w:rFonts w:cstheme="minorHAnsi"/>
          <w:szCs w:val="24"/>
        </w:rPr>
        <w:t xml:space="preserve"> those of fracture sets seen</w:t>
      </w:r>
      <w:r w:rsidRPr="00545418">
        <w:rPr>
          <w:rFonts w:cstheme="minorHAnsi"/>
          <w:szCs w:val="24"/>
        </w:rPr>
        <w:t xml:space="preserve"> only with well log data</w:t>
      </w:r>
      <w:r w:rsidR="00484E7E">
        <w:rPr>
          <w:rFonts w:cstheme="minorHAnsi"/>
          <w:szCs w:val="24"/>
        </w:rPr>
        <w:t>. These lineaments were</w:t>
      </w:r>
      <w:r w:rsidRPr="00545418">
        <w:rPr>
          <w:rFonts w:cstheme="minorHAnsi"/>
          <w:szCs w:val="24"/>
        </w:rPr>
        <w:t xml:space="preserve"> missed by the conventional</w:t>
      </w:r>
      <w:r w:rsidR="00064B82" w:rsidRPr="00545418">
        <w:rPr>
          <w:rFonts w:cstheme="minorHAnsi"/>
          <w:szCs w:val="24"/>
        </w:rPr>
        <w:t xml:space="preserve"> geometric</w:t>
      </w:r>
      <w:r w:rsidRPr="00545418">
        <w:rPr>
          <w:rFonts w:cstheme="minorHAnsi"/>
          <w:szCs w:val="24"/>
        </w:rPr>
        <w:t xml:space="preserve"> seismic attributes and the ML scenarios excluding aberrancy attributes. We demonstrate the potential of these novel geometric seismic attributes to map sub-seismic faults as well as provide an example that can encourage interpreters to include them in their interpretation workflows.   </w:t>
      </w:r>
    </w:p>
    <w:p w14:paraId="293B333C" w14:textId="77777777" w:rsidR="00A0058C" w:rsidRPr="00545418" w:rsidRDefault="00A0058C" w:rsidP="00A0058C">
      <w:pPr>
        <w:rPr>
          <w:rFonts w:cstheme="minorHAnsi"/>
          <w:szCs w:val="24"/>
        </w:rPr>
      </w:pPr>
    </w:p>
    <w:p w14:paraId="3B08CF01" w14:textId="5BFA2F14" w:rsidR="008D67E6" w:rsidRPr="00545418" w:rsidRDefault="00A0058C" w:rsidP="00F14141">
      <w:pPr>
        <w:pStyle w:val="Heading2"/>
        <w:rPr>
          <w:rFonts w:asciiTheme="minorHAnsi" w:hAnsiTheme="minorHAnsi" w:cstheme="minorHAnsi"/>
        </w:rPr>
      </w:pPr>
      <w:bookmarkStart w:id="8" w:name="_Toc153305869"/>
      <w:r w:rsidRPr="00545418">
        <w:rPr>
          <w:rFonts w:asciiTheme="minorHAnsi" w:hAnsiTheme="minorHAnsi" w:cstheme="minorHAnsi"/>
        </w:rPr>
        <w:lastRenderedPageBreak/>
        <w:t>INTRODUCTION</w:t>
      </w:r>
      <w:bookmarkEnd w:id="8"/>
    </w:p>
    <w:p w14:paraId="28DF60B5" w14:textId="34C1D059" w:rsidR="00A0058C" w:rsidRPr="00545418" w:rsidRDefault="00A0058C" w:rsidP="00F14141">
      <w:pPr>
        <w:rPr>
          <w:rFonts w:cstheme="minorHAnsi"/>
          <w:szCs w:val="24"/>
        </w:rPr>
      </w:pPr>
      <w:r w:rsidRPr="00545418">
        <w:rPr>
          <w:rFonts w:cstheme="minorHAnsi"/>
          <w:szCs w:val="24"/>
        </w:rPr>
        <w:t>Fault mapping is fundamental to identify trap mechanisms, potential leak points, migration pathways, and to understand the structural setting of an area of interest, regardless of whether the target is oil and gas production, CO</w:t>
      </w:r>
      <w:r w:rsidRPr="00545418">
        <w:rPr>
          <w:rFonts w:cstheme="minorHAnsi"/>
          <w:szCs w:val="24"/>
          <w:vertAlign w:val="subscript"/>
        </w:rPr>
        <w:t>2</w:t>
      </w:r>
      <w:r w:rsidRPr="00545418">
        <w:rPr>
          <w:rFonts w:cstheme="minorHAnsi"/>
          <w:szCs w:val="24"/>
        </w:rPr>
        <w:t xml:space="preserve"> geological storage, or injection of fluids for enhanced oil/gas recovery and geothermal energy. Failing to correctly identify faults and fractures in the rock may have consequences from losing control of </w:t>
      </w:r>
      <w:r w:rsidR="0000650E" w:rsidRPr="00545418">
        <w:rPr>
          <w:rFonts w:cstheme="minorHAnsi"/>
          <w:szCs w:val="24"/>
        </w:rPr>
        <w:t xml:space="preserve">injected </w:t>
      </w:r>
      <w:r w:rsidRPr="00545418">
        <w:rPr>
          <w:rFonts w:cstheme="minorHAnsi"/>
          <w:szCs w:val="24"/>
        </w:rPr>
        <w:t>fluid, to induc</w:t>
      </w:r>
      <w:r w:rsidR="00D7636A" w:rsidRPr="00545418">
        <w:rPr>
          <w:rFonts w:cstheme="minorHAnsi"/>
          <w:szCs w:val="24"/>
        </w:rPr>
        <w:t>ing</w:t>
      </w:r>
      <w:r w:rsidRPr="00545418">
        <w:rPr>
          <w:rFonts w:cstheme="minorHAnsi"/>
          <w:szCs w:val="24"/>
        </w:rPr>
        <w:t xml:space="preserve"> seismicity (Kay et al. 1993; Ellsworth, 2013). Seismic attributes such as coherence and curvature are systematically applied for structural seismic interpretation since they have a very well-documented record of successful case studies (Gupta et al. 2013; Schneider et al. 2016; Libak et al. 2017; and Karam et al. 2021). However, these attributes fail to properly image faults for which vertical offset is below seismic resolution. Multispectral coherence and aberrancy have been more recently introduced to help in cases where fault offset is lost in the frequency content or seen only as small bends with no clear discontinuity, respectively (Gao and Di, 2015; Li et al., 2018; and Lyu et al., 2020). Due to these capabilities, these attributes are showing promising results in helping interpreters detect potential faults in scenarios of sub-seismic offsets.  </w:t>
      </w:r>
    </w:p>
    <w:p w14:paraId="1C8DD22D" w14:textId="612CAE15" w:rsidR="00A0058C" w:rsidRPr="00545418" w:rsidRDefault="00A0058C" w:rsidP="00A0058C">
      <w:pPr>
        <w:rPr>
          <w:rFonts w:cstheme="minorHAnsi"/>
          <w:szCs w:val="24"/>
        </w:rPr>
      </w:pPr>
      <w:r w:rsidRPr="00545418">
        <w:rPr>
          <w:rFonts w:cstheme="minorHAnsi"/>
          <w:szCs w:val="24"/>
        </w:rPr>
        <w:t xml:space="preserve">For this study, we use the P-wave component of the multicomponent Kevin Dome dataset located in the region of the Sweetgrass Arch, Montana, U.S (Figure </w:t>
      </w:r>
      <w:r w:rsidR="002A1E4B" w:rsidRPr="00545418">
        <w:rPr>
          <w:rFonts w:cstheme="minorHAnsi"/>
          <w:szCs w:val="24"/>
        </w:rPr>
        <w:t>1-</w:t>
      </w:r>
      <w:r w:rsidRPr="00545418">
        <w:rPr>
          <w:rFonts w:cstheme="minorHAnsi"/>
          <w:szCs w:val="24"/>
        </w:rPr>
        <w:t>1A). Kevin Dome is a large structural closure that naturally traps CO</w:t>
      </w:r>
      <w:r w:rsidRPr="00545418">
        <w:rPr>
          <w:rFonts w:cstheme="minorHAnsi"/>
          <w:szCs w:val="24"/>
          <w:vertAlign w:val="subscript"/>
        </w:rPr>
        <w:t>2</w:t>
      </w:r>
      <w:r w:rsidRPr="00545418">
        <w:rPr>
          <w:rFonts w:cstheme="minorHAnsi"/>
          <w:szCs w:val="24"/>
        </w:rPr>
        <w:t xml:space="preserve"> in the Devonian </w:t>
      </w:r>
      <w:r w:rsidR="004135D9">
        <w:rPr>
          <w:rFonts w:cstheme="minorHAnsi"/>
          <w:szCs w:val="24"/>
        </w:rPr>
        <w:t>naturally fractured</w:t>
      </w:r>
      <w:r w:rsidR="00295F3E">
        <w:rPr>
          <w:rFonts w:cstheme="minorHAnsi"/>
          <w:szCs w:val="24"/>
        </w:rPr>
        <w:t xml:space="preserve"> and </w:t>
      </w:r>
      <w:r w:rsidRPr="00545418">
        <w:rPr>
          <w:rFonts w:cstheme="minorHAnsi"/>
          <w:szCs w:val="24"/>
        </w:rPr>
        <w:t>interbedded limestone/dolostone Duperow Formation (Zaluski, 2018). As part of a partnership between the Big Sky Carbon Sequestration Partnership (BSCSP) and the U.S. Department of Energy (DOE), this region was identified as an ideal site to study additional underground storage of anthropogenic CO</w:t>
      </w:r>
      <w:r w:rsidRPr="00545418">
        <w:rPr>
          <w:rFonts w:cstheme="minorHAnsi"/>
          <w:szCs w:val="24"/>
          <w:vertAlign w:val="subscript"/>
        </w:rPr>
        <w:t>2</w:t>
      </w:r>
      <w:r w:rsidRPr="00545418">
        <w:rPr>
          <w:rFonts w:cstheme="minorHAnsi"/>
          <w:szCs w:val="24"/>
        </w:rPr>
        <w:t>. The initial phases of the project aimed to extract the naturally accumulated CO</w:t>
      </w:r>
      <w:r w:rsidRPr="00545418">
        <w:rPr>
          <w:rFonts w:cstheme="minorHAnsi"/>
          <w:szCs w:val="24"/>
          <w:vertAlign w:val="subscript"/>
        </w:rPr>
        <w:t>2</w:t>
      </w:r>
      <w:r w:rsidRPr="00545418">
        <w:rPr>
          <w:rFonts w:cstheme="minorHAnsi"/>
          <w:szCs w:val="24"/>
        </w:rPr>
        <w:t xml:space="preserve"> (Danielson 33-17, CO</w:t>
      </w:r>
      <w:r w:rsidRPr="00545418">
        <w:rPr>
          <w:rFonts w:cstheme="minorHAnsi"/>
          <w:szCs w:val="24"/>
          <w:vertAlign w:val="subscript"/>
        </w:rPr>
        <w:t>2</w:t>
      </w:r>
      <w:r w:rsidRPr="00545418">
        <w:rPr>
          <w:rFonts w:cstheme="minorHAnsi"/>
          <w:szCs w:val="24"/>
        </w:rPr>
        <w:t xml:space="preserve"> production well) and re-inject it (</w:t>
      </w:r>
      <w:proofErr w:type="spellStart"/>
      <w:r w:rsidRPr="00545418">
        <w:rPr>
          <w:rFonts w:cstheme="minorHAnsi"/>
          <w:szCs w:val="24"/>
        </w:rPr>
        <w:t>Wallewein</w:t>
      </w:r>
      <w:proofErr w:type="spellEnd"/>
      <w:r w:rsidRPr="00545418">
        <w:rPr>
          <w:rFonts w:cstheme="minorHAnsi"/>
          <w:szCs w:val="24"/>
        </w:rPr>
        <w:t xml:space="preserve"> 22-1, CO</w:t>
      </w:r>
      <w:r w:rsidRPr="00545418">
        <w:rPr>
          <w:rFonts w:cstheme="minorHAnsi"/>
          <w:szCs w:val="24"/>
          <w:vertAlign w:val="subscript"/>
        </w:rPr>
        <w:t xml:space="preserve">2 </w:t>
      </w:r>
      <w:r w:rsidRPr="00545418">
        <w:rPr>
          <w:rFonts w:cstheme="minorHAnsi"/>
          <w:szCs w:val="24"/>
        </w:rPr>
        <w:t xml:space="preserve">injector well) on the brine-filled </w:t>
      </w:r>
      <w:r w:rsidRPr="00545418">
        <w:rPr>
          <w:rFonts w:cstheme="minorHAnsi"/>
          <w:szCs w:val="24"/>
        </w:rPr>
        <w:lastRenderedPageBreak/>
        <w:t xml:space="preserve">side of the Duperow Formation (Figure </w:t>
      </w:r>
      <w:r w:rsidR="002A1E4B" w:rsidRPr="00545418">
        <w:rPr>
          <w:rFonts w:cstheme="minorHAnsi"/>
          <w:szCs w:val="24"/>
        </w:rPr>
        <w:t>1-</w:t>
      </w:r>
      <w:r w:rsidRPr="00545418">
        <w:rPr>
          <w:rFonts w:cstheme="minorHAnsi"/>
          <w:szCs w:val="24"/>
        </w:rPr>
        <w:t>1B)</w:t>
      </w:r>
      <w:r w:rsidR="00D7636A" w:rsidRPr="00545418">
        <w:rPr>
          <w:rFonts w:cstheme="minorHAnsi"/>
          <w:szCs w:val="24"/>
        </w:rPr>
        <w:t xml:space="preserve">, </w:t>
      </w:r>
      <w:r w:rsidRPr="00545418">
        <w:rPr>
          <w:rFonts w:cstheme="minorHAnsi"/>
          <w:szCs w:val="24"/>
        </w:rPr>
        <w:t>with the objective of evaluating the viability, injectivity capacity, and storability on the target formation and other analogous formations (Onishi et al., 2019). Although EPA regulations did not allow for the storage of anthropogenic CO</w:t>
      </w:r>
      <w:r w:rsidRPr="00545418">
        <w:rPr>
          <w:rFonts w:cstheme="minorHAnsi"/>
          <w:szCs w:val="24"/>
          <w:vertAlign w:val="subscript"/>
        </w:rPr>
        <w:t xml:space="preserve">2 </w:t>
      </w:r>
      <w:r w:rsidRPr="00545418">
        <w:rPr>
          <w:rFonts w:cstheme="minorHAnsi"/>
          <w:szCs w:val="24"/>
        </w:rPr>
        <w:t xml:space="preserve">in Duperow, BSCSP altered the focus of the project to collecting data that aid in characterization of </w:t>
      </w:r>
      <w:r w:rsidR="00BB0763">
        <w:rPr>
          <w:noProof/>
        </w:rPr>
        <w:drawing>
          <wp:anchor distT="0" distB="0" distL="114300" distR="114300" simplePos="0" relativeHeight="251795456" behindDoc="0" locked="0" layoutInCell="1" allowOverlap="1" wp14:anchorId="5BAEC492" wp14:editId="0A1F53D1">
            <wp:simplePos x="0" y="0"/>
            <wp:positionH relativeFrom="margin">
              <wp:align>center</wp:align>
            </wp:positionH>
            <wp:positionV relativeFrom="paragraph">
              <wp:posOffset>1909272</wp:posOffset>
            </wp:positionV>
            <wp:extent cx="5511800" cy="4850130"/>
            <wp:effectExtent l="0" t="0" r="0" b="7620"/>
            <wp:wrapTopAndBottom/>
            <wp:docPr id="484185083" name="Picture 2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85083" name="Picture 22" descr="A close-up of a map&#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511800" cy="4850130"/>
                    </a:xfrm>
                    <a:prstGeom prst="rect">
                      <a:avLst/>
                    </a:prstGeom>
                  </pic:spPr>
                </pic:pic>
              </a:graphicData>
            </a:graphic>
            <wp14:sizeRelH relativeFrom="margin">
              <wp14:pctWidth>0</wp14:pctWidth>
            </wp14:sizeRelH>
            <wp14:sizeRelV relativeFrom="margin">
              <wp14:pctHeight>0</wp14:pctHeight>
            </wp14:sizeRelV>
          </wp:anchor>
        </w:drawing>
      </w:r>
      <w:r w:rsidR="00BB0763">
        <w:rPr>
          <w:noProof/>
        </w:rPr>
        <mc:AlternateContent>
          <mc:Choice Requires="wps">
            <w:drawing>
              <wp:anchor distT="0" distB="0" distL="114300" distR="114300" simplePos="0" relativeHeight="251797504" behindDoc="0" locked="0" layoutInCell="1" allowOverlap="1" wp14:anchorId="3DA8BFEF" wp14:editId="5D76E4C7">
                <wp:simplePos x="0" y="0"/>
                <wp:positionH relativeFrom="margin">
                  <wp:align>right</wp:align>
                </wp:positionH>
                <wp:positionV relativeFrom="paragraph">
                  <wp:posOffset>6922251</wp:posOffset>
                </wp:positionV>
                <wp:extent cx="5943600" cy="1288415"/>
                <wp:effectExtent l="0" t="0" r="0" b="6985"/>
                <wp:wrapTopAndBottom/>
                <wp:docPr id="96136611" name="Text Box 1"/>
                <wp:cNvGraphicFramePr/>
                <a:graphic xmlns:a="http://schemas.openxmlformats.org/drawingml/2006/main">
                  <a:graphicData uri="http://schemas.microsoft.com/office/word/2010/wordprocessingShape">
                    <wps:wsp>
                      <wps:cNvSpPr txBox="1"/>
                      <wps:spPr>
                        <a:xfrm>
                          <a:off x="0" y="0"/>
                          <a:ext cx="5943600" cy="1288415"/>
                        </a:xfrm>
                        <a:prstGeom prst="rect">
                          <a:avLst/>
                        </a:prstGeom>
                        <a:solidFill>
                          <a:prstClr val="white"/>
                        </a:solidFill>
                        <a:ln>
                          <a:noFill/>
                        </a:ln>
                      </wps:spPr>
                      <wps:txbx>
                        <w:txbxContent>
                          <w:p w14:paraId="29008AD8" w14:textId="5F54074B" w:rsidR="00166D1A" w:rsidRPr="00D034CA" w:rsidRDefault="00166D1A" w:rsidP="00166D1A">
                            <w:pPr>
                              <w:pStyle w:val="Caption"/>
                              <w:rPr>
                                <w:rFonts w:eastAsiaTheme="minorHAnsi"/>
                                <w:noProof/>
                              </w:rPr>
                            </w:pPr>
                            <w:bookmarkStart w:id="9" w:name="_Toc152785418"/>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w:t>
                            </w:r>
                            <w:r w:rsidR="00000000">
                              <w:rPr>
                                <w:noProof/>
                              </w:rPr>
                              <w:fldChar w:fldCharType="end"/>
                            </w:r>
                            <w:r>
                              <w:t xml:space="preserve">. </w:t>
                            </w:r>
                            <w:r w:rsidRPr="006B161B">
                              <w:t>A) Location of Kevin Dome seismic dataset within the state of Montana, B) generalized representation of the Kevin Dome subsurface and the project</w:t>
                            </w:r>
                            <w:r>
                              <w:t xml:space="preserve"> initially</w:t>
                            </w:r>
                            <w:r w:rsidRPr="006B161B">
                              <w:t xml:space="preserve"> envisioned by the BSCSP (modified from Onishi et al.</w:t>
                            </w:r>
                            <w:r>
                              <w:t xml:space="preserve"> </w:t>
                            </w:r>
                            <w:r w:rsidRPr="006B161B">
                              <w:t>2019), C) stratigraphic column in the Kevin Dome area (modified from Clochard et al</w:t>
                            </w:r>
                            <w:r>
                              <w:t>.</w:t>
                            </w:r>
                            <w:r w:rsidRPr="006B161B">
                              <w:t xml:space="preserve"> 2018).</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DA8BFEF" id="_x0000_t202" coordsize="21600,21600" o:spt="202" path="m,l,21600r21600,l21600,xe">
                <v:stroke joinstyle="miter"/>
                <v:path gradientshapeok="t" o:connecttype="rect"/>
              </v:shapetype>
              <v:shape id="Text Box 1" o:spid="_x0000_s1026" type="#_x0000_t202" style="position:absolute;left:0;text-align:left;margin-left:416.8pt;margin-top:545.05pt;width:468pt;height:101.45pt;z-index:25179750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" stroked="f">
                <v:textbox inset="0,0,0,0">
                  <w:txbxContent>
                    <w:p w14:paraId="29008AD8" w14:textId="5F54074B" w:rsidR="00166D1A" w:rsidRPr="00D034CA" w:rsidRDefault="00166D1A" w:rsidP="00166D1A">
                      <w:pPr>
                        <w:pStyle w:val="Caption"/>
                        <w:rPr>
                          <w:rFonts w:eastAsiaTheme="minorHAnsi"/>
                          <w:noProof/>
                        </w:rPr>
                      </w:pPr>
                      <w:bookmarkStart w:id="10" w:name="_Toc152785418"/>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w:t>
                      </w:r>
                      <w:r w:rsidR="00000000">
                        <w:rPr>
                          <w:noProof/>
                        </w:rPr>
                        <w:fldChar w:fldCharType="end"/>
                      </w:r>
                      <w:r>
                        <w:t xml:space="preserve">. </w:t>
                      </w:r>
                      <w:r w:rsidRPr="006B161B">
                        <w:t>A) Location of Kevin Dome seismic dataset within the state of Montana, B) generalized representation of the Kevin Dome subsurface and the project</w:t>
                      </w:r>
                      <w:r>
                        <w:t xml:space="preserve"> initially</w:t>
                      </w:r>
                      <w:r w:rsidRPr="006B161B">
                        <w:t xml:space="preserve"> envisioned by the BSCSP (modified from Onishi et al.</w:t>
                      </w:r>
                      <w:r>
                        <w:t xml:space="preserve"> </w:t>
                      </w:r>
                      <w:r w:rsidRPr="006B161B">
                        <w:t>2019), C) stratigraphic column in the Kevin Dome area (modified from Clochard et al</w:t>
                      </w:r>
                      <w:r>
                        <w:t>.</w:t>
                      </w:r>
                      <w:r w:rsidRPr="006B161B">
                        <w:t xml:space="preserve"> 2018).</w:t>
                      </w:r>
                      <w:bookmarkEnd w:id="10"/>
                    </w:p>
                  </w:txbxContent>
                </v:textbox>
                <w10:wrap type="topAndBottom" anchorx="margin"/>
              </v:shape>
            </w:pict>
          </mc:Fallback>
        </mc:AlternateContent>
      </w:r>
      <w:r w:rsidRPr="00545418">
        <w:rPr>
          <w:rFonts w:cstheme="minorHAnsi"/>
          <w:szCs w:val="24"/>
        </w:rPr>
        <w:t>the reservoir (from well logs to cores) along with seismic data.</w:t>
      </w:r>
    </w:p>
    <w:p w14:paraId="07C4DAB3" w14:textId="57849E6E" w:rsidR="00A0058C" w:rsidRPr="00545418" w:rsidRDefault="00A0058C" w:rsidP="00A0058C">
      <w:pPr>
        <w:rPr>
          <w:rFonts w:cstheme="minorHAnsi"/>
          <w:szCs w:val="24"/>
        </w:rPr>
      </w:pPr>
      <w:r w:rsidRPr="00545418">
        <w:rPr>
          <w:rFonts w:cstheme="minorHAnsi"/>
          <w:szCs w:val="24"/>
        </w:rPr>
        <w:lastRenderedPageBreak/>
        <w:t xml:space="preserve">In this seismic dataset, three main N-S </w:t>
      </w:r>
      <w:r w:rsidR="0000650E" w:rsidRPr="00545418">
        <w:rPr>
          <w:rFonts w:cstheme="minorHAnsi"/>
          <w:szCs w:val="24"/>
        </w:rPr>
        <w:t xml:space="preserve">fault </w:t>
      </w:r>
      <w:r w:rsidRPr="00545418">
        <w:rPr>
          <w:rFonts w:cstheme="minorHAnsi"/>
          <w:szCs w:val="24"/>
        </w:rPr>
        <w:t>trend</w:t>
      </w:r>
      <w:r w:rsidR="0000650E" w:rsidRPr="00545418">
        <w:rPr>
          <w:rFonts w:cstheme="minorHAnsi"/>
          <w:szCs w:val="24"/>
        </w:rPr>
        <w:t>s</w:t>
      </w:r>
      <w:r w:rsidRPr="00545418">
        <w:rPr>
          <w:rFonts w:cstheme="minorHAnsi"/>
          <w:szCs w:val="24"/>
        </w:rPr>
        <w:t xml:space="preserve"> are seen to clearly cut the reflectors below the target zone (Figure </w:t>
      </w:r>
      <w:r w:rsidR="002A1E4B" w:rsidRPr="00545418">
        <w:rPr>
          <w:rFonts w:cstheme="minorHAnsi"/>
          <w:szCs w:val="24"/>
        </w:rPr>
        <w:t>1-</w:t>
      </w:r>
      <w:r w:rsidRPr="00545418">
        <w:rPr>
          <w:rFonts w:cstheme="minorHAnsi"/>
          <w:szCs w:val="24"/>
        </w:rPr>
        <w:t>2, F1, F2, F3). However, previous reports that integrate different types of available data into a static model indicate these faults are sealing faults that do cut the injection interval (Zaluski, 2018). Moreover, FMI logs highlighted the existence of fractures with NE-SW and NW-SE strikes, which are not obvious in the seismic amplitude volume. For these two reasons, we found this dataset appropriate to test the capabilities of aberrancy attributes and unsupervised machine learning (ML) methods to enhance fault visualization in carbonate rocks suitable for CO</w:t>
      </w:r>
      <w:r w:rsidRPr="00545418">
        <w:rPr>
          <w:rFonts w:cstheme="minorHAnsi"/>
          <w:szCs w:val="24"/>
          <w:vertAlign w:val="subscript"/>
        </w:rPr>
        <w:t xml:space="preserve">2 </w:t>
      </w:r>
      <w:r w:rsidRPr="00545418">
        <w:rPr>
          <w:rFonts w:cstheme="minorHAnsi"/>
          <w:szCs w:val="24"/>
        </w:rPr>
        <w:t xml:space="preserve">storage.  This study expands upon a previous work included in </w:t>
      </w:r>
      <w:proofErr w:type="spellStart"/>
      <w:r w:rsidRPr="00545418">
        <w:rPr>
          <w:rFonts w:cstheme="minorHAnsi"/>
          <w:szCs w:val="24"/>
        </w:rPr>
        <w:t>Bedle</w:t>
      </w:r>
      <w:proofErr w:type="spellEnd"/>
      <w:r w:rsidRPr="00545418">
        <w:rPr>
          <w:rFonts w:cstheme="minorHAnsi"/>
          <w:szCs w:val="24"/>
        </w:rPr>
        <w:t xml:space="preserve"> et al. (2022)</w:t>
      </w:r>
      <w:r w:rsidR="00484E7E">
        <w:rPr>
          <w:rFonts w:cstheme="minorHAnsi"/>
          <w:szCs w:val="24"/>
        </w:rPr>
        <w:t xml:space="preserve">, which covered only the multiattribute analysis step. Here, we </w:t>
      </w:r>
      <w:r w:rsidR="00640106">
        <w:rPr>
          <w:rFonts w:cstheme="minorHAnsi"/>
          <w:szCs w:val="24"/>
        </w:rPr>
        <w:t>present</w:t>
      </w:r>
      <w:r w:rsidR="00484E7E">
        <w:rPr>
          <w:rFonts w:cstheme="minorHAnsi"/>
          <w:szCs w:val="24"/>
        </w:rPr>
        <w:t xml:space="preserve"> both the multiattribute analysis and the different machine learning tests.</w:t>
      </w:r>
    </w:p>
    <w:p w14:paraId="09A5A591" w14:textId="7C8781BA" w:rsidR="009C5414" w:rsidRPr="00545418" w:rsidRDefault="00A0058C" w:rsidP="00987270">
      <w:pPr>
        <w:pStyle w:val="Heading3"/>
        <w:rPr>
          <w:rFonts w:asciiTheme="minorHAnsi" w:hAnsiTheme="minorHAnsi" w:cstheme="minorHAnsi"/>
        </w:rPr>
      </w:pPr>
      <w:bookmarkStart w:id="11" w:name="_Toc153305870"/>
      <w:r w:rsidRPr="00545418">
        <w:rPr>
          <w:rFonts w:asciiTheme="minorHAnsi" w:hAnsiTheme="minorHAnsi" w:cstheme="minorHAnsi"/>
        </w:rPr>
        <w:t>Dataset</w:t>
      </w:r>
      <w:bookmarkEnd w:id="11"/>
    </w:p>
    <w:p w14:paraId="68B6377E" w14:textId="0C91F02D" w:rsidR="00A0058C" w:rsidRPr="00545418" w:rsidRDefault="00A0058C" w:rsidP="00A0058C">
      <w:pPr>
        <w:rPr>
          <w:rFonts w:cstheme="minorHAnsi"/>
          <w:szCs w:val="24"/>
        </w:rPr>
      </w:pPr>
      <w:r w:rsidRPr="00545418">
        <w:rPr>
          <w:rFonts w:cstheme="minorHAnsi"/>
          <w:szCs w:val="24"/>
        </w:rPr>
        <w:t xml:space="preserve">The Kevin Dome dataset is a 3D multicomponent seismic survey of which we focused only on the primary P-wave pre-stack time migrated seismic volume. The seismic volume has a bin size of 55 x 55 ft, a record length of 2 seconds, and a sample interval of 2 milliseconds. Figure </w:t>
      </w:r>
      <w:r w:rsidR="002A1E4B" w:rsidRPr="00545418">
        <w:rPr>
          <w:rFonts w:cstheme="minorHAnsi"/>
          <w:szCs w:val="24"/>
        </w:rPr>
        <w:t>1-</w:t>
      </w:r>
      <w:r w:rsidRPr="00545418">
        <w:rPr>
          <w:rFonts w:cstheme="minorHAnsi"/>
          <w:szCs w:val="24"/>
        </w:rPr>
        <w:t xml:space="preserve">2A shows the horizon probe created for the purpose of this study as well as the three faults (F1, F2, and F3) cutting the seismic reflectors below the target Duperow Formation. </w:t>
      </w:r>
    </w:p>
    <w:p w14:paraId="317BD243" w14:textId="5A6E0073" w:rsidR="00A0058C" w:rsidRDefault="00A0058C" w:rsidP="00A0058C">
      <w:pPr>
        <w:rPr>
          <w:rFonts w:cstheme="minorHAnsi"/>
          <w:szCs w:val="24"/>
        </w:rPr>
      </w:pPr>
      <w:proofErr w:type="gramStart"/>
      <w:r w:rsidRPr="00545418">
        <w:rPr>
          <w:rFonts w:cstheme="minorHAnsi"/>
          <w:szCs w:val="24"/>
        </w:rPr>
        <w:t>For the purpose of</w:t>
      </w:r>
      <w:proofErr w:type="gramEnd"/>
      <w:r w:rsidRPr="00545418">
        <w:rPr>
          <w:rFonts w:cstheme="minorHAnsi"/>
          <w:szCs w:val="24"/>
        </w:rPr>
        <w:t xml:space="preserve"> this study, previous fracture analysis performed with FMI data from the wells Danielson 33-17 and </w:t>
      </w:r>
      <w:proofErr w:type="spellStart"/>
      <w:r w:rsidRPr="00545418">
        <w:rPr>
          <w:rFonts w:cstheme="minorHAnsi"/>
          <w:szCs w:val="24"/>
        </w:rPr>
        <w:t>Wallewein</w:t>
      </w:r>
      <w:proofErr w:type="spellEnd"/>
      <w:r w:rsidRPr="00545418">
        <w:rPr>
          <w:rFonts w:cstheme="minorHAnsi"/>
          <w:szCs w:val="24"/>
        </w:rPr>
        <w:t xml:space="preserve"> 22-1 will </w:t>
      </w:r>
      <w:r w:rsidR="0000650E" w:rsidRPr="00545418">
        <w:rPr>
          <w:rFonts w:cstheme="minorHAnsi"/>
          <w:szCs w:val="24"/>
        </w:rPr>
        <w:t xml:space="preserve">also </w:t>
      </w:r>
      <w:r w:rsidRPr="00545418">
        <w:rPr>
          <w:rFonts w:cstheme="minorHAnsi"/>
          <w:szCs w:val="24"/>
        </w:rPr>
        <w:t xml:space="preserve">be included.  The location of these wells is shown in Figure </w:t>
      </w:r>
      <w:r w:rsidR="002A1E4B" w:rsidRPr="00545418">
        <w:rPr>
          <w:rFonts w:cstheme="minorHAnsi"/>
          <w:szCs w:val="24"/>
        </w:rPr>
        <w:t>1-</w:t>
      </w:r>
      <w:r w:rsidRPr="00545418">
        <w:rPr>
          <w:rFonts w:cstheme="minorHAnsi"/>
          <w:szCs w:val="24"/>
        </w:rPr>
        <w:t xml:space="preserve">2B, and the details of the FMI analysis can be found in Zaluski (2018). </w:t>
      </w:r>
    </w:p>
    <w:p w14:paraId="25F74F0A" w14:textId="530BDFAE" w:rsidR="00FA4C7F" w:rsidRDefault="00FA4C7F" w:rsidP="00FA4C7F">
      <w:pPr>
        <w:keepNext/>
      </w:pPr>
    </w:p>
    <w:p w14:paraId="463A8473" w14:textId="504DBC85" w:rsidR="00B012DB" w:rsidRPr="00545418" w:rsidRDefault="00B012DB" w:rsidP="00B012DB">
      <w:pPr>
        <w:rPr>
          <w:rFonts w:cstheme="minorHAnsi"/>
          <w:szCs w:val="24"/>
        </w:rPr>
      </w:pPr>
    </w:p>
    <w:p w14:paraId="03BFD310" w14:textId="347F3906" w:rsidR="009C5414" w:rsidRPr="00545418" w:rsidRDefault="009C5414" w:rsidP="00B012DB">
      <w:pPr>
        <w:rPr>
          <w:rFonts w:cstheme="minorHAnsi"/>
          <w:b/>
          <w:bCs/>
          <w:szCs w:val="24"/>
        </w:rPr>
      </w:pPr>
      <w:r w:rsidRPr="00545418">
        <w:rPr>
          <w:rFonts w:cstheme="minorHAnsi"/>
          <w:noProof/>
          <w:szCs w:val="24"/>
        </w:rPr>
        <w:lastRenderedPageBreak/>
        <mc:AlternateContent>
          <mc:Choice Requires="wps">
            <w:drawing>
              <wp:anchor distT="0" distB="0" distL="114300" distR="114300" simplePos="0" relativeHeight="251663360" behindDoc="0" locked="0" layoutInCell="1" allowOverlap="1" wp14:anchorId="753B44BC" wp14:editId="1D4DAF91">
                <wp:simplePos x="0" y="0"/>
                <wp:positionH relativeFrom="margin">
                  <wp:align>right</wp:align>
                </wp:positionH>
                <wp:positionV relativeFrom="paragraph">
                  <wp:posOffset>2689860</wp:posOffset>
                </wp:positionV>
                <wp:extent cx="5943600" cy="923925"/>
                <wp:effectExtent l="0" t="0" r="0" b="9525"/>
                <wp:wrapTopAndBottom/>
                <wp:docPr id="1121363545" name="Text Box 1"/>
                <wp:cNvGraphicFramePr/>
                <a:graphic xmlns:a="http://schemas.openxmlformats.org/drawingml/2006/main">
                  <a:graphicData uri="http://schemas.microsoft.com/office/word/2010/wordprocessingShape">
                    <wps:wsp>
                      <wps:cNvSpPr txBox="1"/>
                      <wps:spPr>
                        <a:xfrm>
                          <a:off x="0" y="0"/>
                          <a:ext cx="5943600" cy="923925"/>
                        </a:xfrm>
                        <a:prstGeom prst="rect">
                          <a:avLst/>
                        </a:prstGeom>
                        <a:solidFill>
                          <a:prstClr val="white"/>
                        </a:solidFill>
                        <a:ln>
                          <a:noFill/>
                        </a:ln>
                      </wps:spPr>
                      <wps:txbx>
                        <w:txbxContent>
                          <w:p w14:paraId="05155F17" w14:textId="6637C745" w:rsidR="00B012DB" w:rsidRPr="006B161B" w:rsidRDefault="00B012DB" w:rsidP="00166D1A">
                            <w:pPr>
                              <w:pStyle w:val="Caption"/>
                              <w:rPr>
                                <w:noProof/>
                              </w:rPr>
                            </w:pPr>
                            <w:bookmarkStart w:id="12" w:name="_Toc150537566"/>
                            <w:bookmarkStart w:id="13" w:name="_Toc152785419"/>
                            <w:r w:rsidRPr="006B161B">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2</w:t>
                            </w:r>
                            <w:r w:rsidR="00000000">
                              <w:rPr>
                                <w:noProof/>
                              </w:rPr>
                              <w:fldChar w:fldCharType="end"/>
                            </w:r>
                            <w:r w:rsidRPr="006B161B">
                              <w:t>. Horizon probe covering the area of interest, the Duperow formation, and stratal mapping of surfaces compared to mapped horizons of Zaluski (2018). Note the faults (F1, F2, F3) below the target zone. Modified from Bedle et al. (2022).</w:t>
                            </w:r>
                            <w:bookmarkEnd w:id="12"/>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3B44BC" id="_x0000_s1027" type="#_x0000_t202" style="position:absolute;left:0;text-align:left;margin-left:416.8pt;margin-top:211.8pt;width:468pt;height:72.75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" stroked="f">
                <v:textbox inset="0,0,0,0">
                  <w:txbxContent>
                    <w:p w14:paraId="05155F17" w14:textId="6637C745" w:rsidR="00B012DB" w:rsidRPr="006B161B" w:rsidRDefault="00B012DB" w:rsidP="00166D1A">
                      <w:pPr>
                        <w:pStyle w:val="Caption"/>
                        <w:rPr>
                          <w:noProof/>
                        </w:rPr>
                      </w:pPr>
                      <w:bookmarkStart w:id="14" w:name="_Toc150537566"/>
                      <w:bookmarkStart w:id="15" w:name="_Toc152785419"/>
                      <w:r w:rsidRPr="006B161B">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2</w:t>
                      </w:r>
                      <w:r w:rsidR="00000000">
                        <w:rPr>
                          <w:noProof/>
                        </w:rPr>
                        <w:fldChar w:fldCharType="end"/>
                      </w:r>
                      <w:r w:rsidRPr="006B161B">
                        <w:t>. Horizon probe covering the area of interest, the Duperow formation, and stratal mapping of surfaces compared to mapped horizons of Zaluski (2018). Note the faults (F1, F2, F3) below the target zone. Modified from Bedle et al. (2022).</w:t>
                      </w:r>
                      <w:bookmarkEnd w:id="14"/>
                      <w:bookmarkEnd w:id="15"/>
                    </w:p>
                  </w:txbxContent>
                </v:textbox>
                <w10:wrap type="topAndBottom" anchorx="margin"/>
              </v:shape>
            </w:pict>
          </mc:Fallback>
        </mc:AlternateContent>
      </w:r>
      <w:r w:rsidRPr="00545418">
        <w:rPr>
          <w:rFonts w:cstheme="minorHAnsi"/>
          <w:noProof/>
          <w:szCs w:val="24"/>
        </w:rPr>
        <w:drawing>
          <wp:anchor distT="0" distB="0" distL="114300" distR="114300" simplePos="0" relativeHeight="251661312" behindDoc="0" locked="0" layoutInCell="1" allowOverlap="1" wp14:anchorId="1A34B00C" wp14:editId="70F3BD27">
            <wp:simplePos x="0" y="0"/>
            <wp:positionH relativeFrom="margin">
              <wp:align>right</wp:align>
            </wp:positionH>
            <wp:positionV relativeFrom="paragraph">
              <wp:posOffset>0</wp:posOffset>
            </wp:positionV>
            <wp:extent cx="5943600" cy="2647950"/>
            <wp:effectExtent l="0" t="0" r="0" b="0"/>
            <wp:wrapTopAndBottom/>
            <wp:docPr id="1483952291" name="Picture 1" descr="A close-up of a greyscale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952291" name="Picture 1" descr="A close-up of a greyscale image&#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647950"/>
                    </a:xfrm>
                    <a:prstGeom prst="rect">
                      <a:avLst/>
                    </a:prstGeom>
                  </pic:spPr>
                </pic:pic>
              </a:graphicData>
            </a:graphic>
          </wp:anchor>
        </w:drawing>
      </w:r>
    </w:p>
    <w:p w14:paraId="6BFE2B0D" w14:textId="7588C3F6" w:rsidR="009C5414" w:rsidRPr="00545418" w:rsidRDefault="00B012DB" w:rsidP="00F14141">
      <w:pPr>
        <w:pStyle w:val="Heading2"/>
        <w:rPr>
          <w:rStyle w:val="Heading2Char"/>
          <w:rFonts w:asciiTheme="minorHAnsi" w:hAnsiTheme="minorHAnsi" w:cstheme="minorHAnsi"/>
          <w:b/>
          <w:bCs/>
          <w:szCs w:val="24"/>
        </w:rPr>
      </w:pPr>
      <w:bookmarkStart w:id="16" w:name="_Toc153305871"/>
      <w:r w:rsidRPr="00545418">
        <w:rPr>
          <w:rFonts w:asciiTheme="minorHAnsi" w:hAnsiTheme="minorHAnsi" w:cstheme="minorHAnsi"/>
        </w:rPr>
        <w:t>M</w:t>
      </w:r>
      <w:r w:rsidRPr="00545418">
        <w:rPr>
          <w:rStyle w:val="Heading2Char"/>
          <w:rFonts w:asciiTheme="minorHAnsi" w:hAnsiTheme="minorHAnsi" w:cstheme="minorHAnsi"/>
          <w:b/>
          <w:bCs/>
          <w:szCs w:val="24"/>
        </w:rPr>
        <w:t>ETHODOLOGY</w:t>
      </w:r>
      <w:bookmarkEnd w:id="16"/>
    </w:p>
    <w:p w14:paraId="18C2B208" w14:textId="15BEBBA7" w:rsidR="00A55ECF" w:rsidRPr="00545418" w:rsidRDefault="00A55ECF" w:rsidP="00A55ECF">
      <w:pPr>
        <w:rPr>
          <w:rFonts w:cstheme="minorHAnsi"/>
          <w:szCs w:val="24"/>
        </w:rPr>
      </w:pPr>
      <w:r w:rsidRPr="00545418">
        <w:rPr>
          <w:rFonts w:cstheme="minorHAnsi"/>
          <w:szCs w:val="24"/>
        </w:rPr>
        <w:t xml:space="preserve">In this study, we highlight the usefulness of including aberrancy attributes for fault identification when doing multiattribute analysis and applying unsupervised machine learning (ML) techniques such as self-organizing maps (SOM) and generative topographic mapping (GTM). During the multiattribute analysis stage, we compare broadband coherence, k1-most positive and k2-most negative curvature, multispectral coherence, and aberrancy azimuth and magnitude; and during the ML stage, we compare SOM and GTM techniques when including and excluding aberrancy attributes (Figure </w:t>
      </w:r>
      <w:r w:rsidR="002A1E4B" w:rsidRPr="00545418">
        <w:rPr>
          <w:rFonts w:cstheme="minorHAnsi"/>
          <w:szCs w:val="24"/>
        </w:rPr>
        <w:t>1-</w:t>
      </w:r>
      <w:r w:rsidRPr="00545418">
        <w:rPr>
          <w:rFonts w:cstheme="minorHAnsi"/>
          <w:szCs w:val="24"/>
        </w:rPr>
        <w:t>3).</w:t>
      </w:r>
    </w:p>
    <w:p w14:paraId="61C30F0D" w14:textId="1B499E7E" w:rsidR="00B012DB" w:rsidRPr="00545418" w:rsidRDefault="00A55ECF" w:rsidP="00B012DB">
      <w:pPr>
        <w:rPr>
          <w:rFonts w:cstheme="minorHAnsi"/>
          <w:szCs w:val="24"/>
        </w:rPr>
      </w:pPr>
      <w:r w:rsidRPr="00545418">
        <w:rPr>
          <w:rFonts w:cstheme="minorHAnsi"/>
          <w:szCs w:val="24"/>
        </w:rPr>
        <w:t>Before calculating any seismic attribute, and as part of a conditioning step, we first appl</w:t>
      </w:r>
      <w:r w:rsidR="00ED373C">
        <w:rPr>
          <w:rFonts w:cstheme="minorHAnsi"/>
          <w:szCs w:val="24"/>
        </w:rPr>
        <w:t>ied</w:t>
      </w:r>
      <w:r w:rsidRPr="00545418">
        <w:rPr>
          <w:rFonts w:cstheme="minorHAnsi"/>
          <w:szCs w:val="24"/>
        </w:rPr>
        <w:t xml:space="preserve"> two filters to remove coherent (acquisition footprint removal filter</w:t>
      </w:r>
      <w:r w:rsidR="00ED373C">
        <w:rPr>
          <w:rFonts w:cstheme="minorHAnsi"/>
          <w:szCs w:val="24"/>
        </w:rPr>
        <w:t xml:space="preserve">; </w:t>
      </w:r>
      <w:r w:rsidR="00ED373C">
        <w:rPr>
          <w:rFonts w:asciiTheme="majorHAnsi" w:hAnsiTheme="majorHAnsi" w:cstheme="majorHAnsi"/>
          <w:szCs w:val="24"/>
        </w:rPr>
        <w:t>Falconer and Marfurt, 2008</w:t>
      </w:r>
      <w:r w:rsidRPr="00545418">
        <w:rPr>
          <w:rFonts w:cstheme="minorHAnsi"/>
          <w:szCs w:val="24"/>
        </w:rPr>
        <w:t>) and random noise (structure-oriented filter</w:t>
      </w:r>
      <w:r w:rsidR="00ED373C">
        <w:rPr>
          <w:rFonts w:cstheme="minorHAnsi"/>
          <w:szCs w:val="24"/>
        </w:rPr>
        <w:t xml:space="preserve">; </w:t>
      </w:r>
      <w:r w:rsidR="00ED373C" w:rsidRPr="00545418">
        <w:rPr>
          <w:rFonts w:cstheme="minorHAnsi"/>
          <w:szCs w:val="24"/>
        </w:rPr>
        <w:t>Luo et al. 2002</w:t>
      </w:r>
      <w:r w:rsidR="00ED373C">
        <w:rPr>
          <w:rFonts w:cstheme="minorHAnsi"/>
          <w:szCs w:val="24"/>
        </w:rPr>
        <w:t xml:space="preserve"> and</w:t>
      </w:r>
      <w:r w:rsidR="00ED373C" w:rsidRPr="00545418">
        <w:rPr>
          <w:rFonts w:cstheme="minorHAnsi"/>
          <w:szCs w:val="24"/>
        </w:rPr>
        <w:t xml:space="preserve"> </w:t>
      </w:r>
      <w:proofErr w:type="spellStart"/>
      <w:r w:rsidR="00ED373C" w:rsidRPr="00545418">
        <w:rPr>
          <w:rFonts w:cstheme="minorHAnsi"/>
          <w:szCs w:val="24"/>
        </w:rPr>
        <w:t>Fehmers</w:t>
      </w:r>
      <w:proofErr w:type="spellEnd"/>
      <w:r w:rsidR="00ED373C" w:rsidRPr="00545418">
        <w:rPr>
          <w:rFonts w:cstheme="minorHAnsi"/>
          <w:szCs w:val="24"/>
        </w:rPr>
        <w:t xml:space="preserve"> and H</w:t>
      </w:r>
      <w:r w:rsidR="00ED373C" w:rsidRPr="00ED373C">
        <w:rPr>
          <w:rFonts w:cstheme="minorHAnsi"/>
          <w:szCs w:val="24"/>
        </w:rPr>
        <w:t>ö</w:t>
      </w:r>
      <w:r w:rsidR="00ED373C" w:rsidRPr="00545418">
        <w:rPr>
          <w:rFonts w:cstheme="minorHAnsi"/>
          <w:szCs w:val="24"/>
        </w:rPr>
        <w:t>cker, 2003</w:t>
      </w:r>
      <w:r w:rsidRPr="00545418">
        <w:rPr>
          <w:rFonts w:cstheme="minorHAnsi"/>
          <w:szCs w:val="24"/>
        </w:rPr>
        <w:t xml:space="preserve">), one pass in each filter to avoid removing smaller scale features that could be related to geological </w:t>
      </w:r>
      <w:r w:rsidRPr="00545418">
        <w:rPr>
          <w:rFonts w:cstheme="minorHAnsi"/>
          <w:szCs w:val="24"/>
        </w:rPr>
        <w:lastRenderedPageBreak/>
        <w:t xml:space="preserve">content. After those two conditioning steps, we proceed to map the horizons of interest taking as reference surfaces mapped by Zaluski (2018). We focus on Bakken, Potlach, Upper Duperow, Mid Duperow, Lower Duperow, and Souris River; although we mapped two additional seismic reflectors above and below the target zones </w:t>
      </w:r>
      <w:proofErr w:type="gramStart"/>
      <w:r w:rsidRPr="00545418">
        <w:rPr>
          <w:rFonts w:cstheme="minorHAnsi"/>
          <w:szCs w:val="24"/>
        </w:rPr>
        <w:t>in order to</w:t>
      </w:r>
      <w:proofErr w:type="gramEnd"/>
      <w:r w:rsidRPr="00545418">
        <w:rPr>
          <w:rFonts w:cstheme="minorHAnsi"/>
          <w:szCs w:val="24"/>
        </w:rPr>
        <w:t xml:space="preserve"> create a seismic horizon </w:t>
      </w:r>
      <w:r w:rsidR="008D67E6" w:rsidRPr="00545418">
        <w:rPr>
          <w:rFonts w:cstheme="minorHAnsi"/>
          <w:noProof/>
          <w:szCs w:val="24"/>
        </w:rPr>
        <mc:AlternateContent>
          <mc:Choice Requires="wps">
            <w:drawing>
              <wp:anchor distT="0" distB="0" distL="114300" distR="114300" simplePos="0" relativeHeight="251664384" behindDoc="0" locked="0" layoutInCell="1" allowOverlap="1" wp14:anchorId="5F8DB6EE" wp14:editId="779FD2D3">
                <wp:simplePos x="0" y="0"/>
                <wp:positionH relativeFrom="margin">
                  <wp:align>right</wp:align>
                </wp:positionH>
                <wp:positionV relativeFrom="paragraph">
                  <wp:posOffset>6094207</wp:posOffset>
                </wp:positionV>
                <wp:extent cx="5943600" cy="635"/>
                <wp:effectExtent l="0" t="0" r="0" b="0"/>
                <wp:wrapTopAndBottom/>
                <wp:docPr id="1849232662"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FEDA037" w14:textId="6F85F360" w:rsidR="00B012DB" w:rsidRPr="00D22FE9" w:rsidRDefault="00B012DB" w:rsidP="00B012DB">
                            <w:pPr>
                              <w:pStyle w:val="Caption"/>
                              <w:jc w:val="center"/>
                              <w:rPr>
                                <w:rFonts w:ascii="Times New Roman" w:hAnsi="Times New Roman" w:cs="Times New Roman"/>
                                <w:noProof/>
                                <w:szCs w:val="24"/>
                              </w:rPr>
                            </w:pPr>
                            <w:bookmarkStart w:id="17" w:name="_Toc150537567"/>
                            <w:bookmarkStart w:id="18" w:name="_Toc152785420"/>
                            <w:r w:rsidRPr="00D22FE9">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3</w:t>
                            </w:r>
                            <w:r w:rsidR="00000000">
                              <w:rPr>
                                <w:noProof/>
                              </w:rPr>
                              <w:fldChar w:fldCharType="end"/>
                            </w:r>
                            <w:r w:rsidRPr="00D22FE9">
                              <w:t>. Workflow followed.</w:t>
                            </w:r>
                            <w:bookmarkEnd w:id="17"/>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F8DB6EE" id="_x0000_s1028" type="#_x0000_t202" style="position:absolute;left:0;text-align:left;margin-left:416.8pt;margin-top:479.85pt;width:468pt;height:.05pt;z-index:2516643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0JpGgIAAD8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" stroked="f">
                <v:textbox style="mso-fit-shape-to-text:t" inset="0,0,0,0">
                  <w:txbxContent>
                    <w:p w14:paraId="1FEDA037" w14:textId="6F85F360" w:rsidR="00B012DB" w:rsidRPr="00D22FE9" w:rsidRDefault="00B012DB" w:rsidP="00B012DB">
                      <w:pPr>
                        <w:pStyle w:val="Caption"/>
                        <w:jc w:val="center"/>
                        <w:rPr>
                          <w:rFonts w:ascii="Times New Roman" w:hAnsi="Times New Roman" w:cs="Times New Roman"/>
                          <w:noProof/>
                          <w:szCs w:val="24"/>
                        </w:rPr>
                      </w:pPr>
                      <w:bookmarkStart w:id="19" w:name="_Toc150537567"/>
                      <w:bookmarkStart w:id="20" w:name="_Toc152785420"/>
                      <w:r w:rsidRPr="00D22FE9">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3</w:t>
                      </w:r>
                      <w:r w:rsidR="00000000">
                        <w:rPr>
                          <w:noProof/>
                        </w:rPr>
                        <w:fldChar w:fldCharType="end"/>
                      </w:r>
                      <w:r w:rsidRPr="00D22FE9">
                        <w:t>. Workflow followed.</w:t>
                      </w:r>
                      <w:bookmarkEnd w:id="19"/>
                      <w:bookmarkEnd w:id="20"/>
                    </w:p>
                  </w:txbxContent>
                </v:textbox>
                <w10:wrap type="topAndBottom" anchorx="margin"/>
              </v:shape>
            </w:pict>
          </mc:Fallback>
        </mc:AlternateContent>
      </w:r>
      <w:r w:rsidR="008D67E6" w:rsidRPr="00545418">
        <w:rPr>
          <w:rFonts w:cstheme="minorHAnsi"/>
          <w:noProof/>
          <w:szCs w:val="24"/>
        </w:rPr>
        <w:drawing>
          <wp:anchor distT="0" distB="0" distL="114300" distR="114300" simplePos="0" relativeHeight="251662336" behindDoc="0" locked="0" layoutInCell="1" allowOverlap="1" wp14:anchorId="215F19B6" wp14:editId="1298AD64">
            <wp:simplePos x="0" y="0"/>
            <wp:positionH relativeFrom="margin">
              <wp:posOffset>161290</wp:posOffset>
            </wp:positionH>
            <wp:positionV relativeFrom="paragraph">
              <wp:posOffset>1742440</wp:posOffset>
            </wp:positionV>
            <wp:extent cx="5550535" cy="4196715"/>
            <wp:effectExtent l="0" t="0" r="0" b="0"/>
            <wp:wrapTopAndBottom/>
            <wp:docPr id="462299122" name="Picture 2" descr="A group of colorful circles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99122" name="Picture 2" descr="A group of colorful circles with text&#10;&#10;Description automatically generated with medium confidenc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550535" cy="4196715"/>
                    </a:xfrm>
                    <a:prstGeom prst="rect">
                      <a:avLst/>
                    </a:prstGeom>
                  </pic:spPr>
                </pic:pic>
              </a:graphicData>
            </a:graphic>
            <wp14:sizeRelH relativeFrom="margin">
              <wp14:pctWidth>0</wp14:pctWidth>
            </wp14:sizeRelH>
            <wp14:sizeRelV relativeFrom="margin">
              <wp14:pctHeight>0</wp14:pctHeight>
            </wp14:sizeRelV>
          </wp:anchor>
        </w:drawing>
      </w:r>
      <w:r w:rsidRPr="00545418">
        <w:rPr>
          <w:rFonts w:cstheme="minorHAnsi"/>
          <w:szCs w:val="24"/>
        </w:rPr>
        <w:t xml:space="preserve">probe that would serve as input for the next steps.  </w:t>
      </w:r>
      <w:r w:rsidR="00B012DB" w:rsidRPr="00545418">
        <w:rPr>
          <w:rFonts w:cstheme="minorHAnsi"/>
          <w:szCs w:val="24"/>
        </w:rPr>
        <w:t xml:space="preserve"> </w:t>
      </w:r>
    </w:p>
    <w:p w14:paraId="1AACDDB5" w14:textId="36934DDD" w:rsidR="00A55ECF" w:rsidRPr="00545418" w:rsidRDefault="00A55ECF" w:rsidP="00720CC6">
      <w:pPr>
        <w:rPr>
          <w:rFonts w:cstheme="minorHAnsi"/>
          <w:szCs w:val="24"/>
        </w:rPr>
      </w:pPr>
      <w:r w:rsidRPr="00545418">
        <w:rPr>
          <w:rFonts w:cstheme="minorHAnsi"/>
          <w:szCs w:val="24"/>
        </w:rPr>
        <w:t xml:space="preserve">We then proceed to calculate the conventional geometric attributes of broadband coherence, multispectral coherence, and curvature, and the most novel aberrancy attributes. For the multispectral coherence, we started by first analyzing the frequency spectrum (constrained to the target interval and middle to higher frequencies, as we are interested in small scale features), </w:t>
      </w:r>
      <w:r w:rsidRPr="00545418">
        <w:rPr>
          <w:rFonts w:cstheme="minorHAnsi"/>
          <w:szCs w:val="24"/>
        </w:rPr>
        <w:lastRenderedPageBreak/>
        <w:t xml:space="preserve">selecting the spectral voices of interest, and creating different combinations using RGB </w:t>
      </w:r>
      <w:r w:rsidRPr="00C15247">
        <w:rPr>
          <w:rStyle w:val="IntenseEmphasis"/>
          <w:rFonts w:cstheme="minorHAnsi"/>
          <w:i w:val="0"/>
          <w:iCs w:val="0"/>
          <w:szCs w:val="24"/>
        </w:rPr>
        <w:t>(red-green-blue)</w:t>
      </w:r>
      <w:r w:rsidRPr="00545418">
        <w:rPr>
          <w:rStyle w:val="IntenseEmphasis"/>
          <w:rFonts w:cstheme="minorHAnsi"/>
          <w:szCs w:val="24"/>
        </w:rPr>
        <w:t xml:space="preserve"> </w:t>
      </w:r>
      <w:r w:rsidRPr="00545418">
        <w:rPr>
          <w:rFonts w:cstheme="minorHAnsi"/>
          <w:szCs w:val="24"/>
        </w:rPr>
        <w:t xml:space="preserve">blends to finally select the combination that better highlights geological content. </w:t>
      </w:r>
    </w:p>
    <w:p w14:paraId="74C229B7" w14:textId="5E1C16AD" w:rsidR="00A55ECF" w:rsidRPr="00545418" w:rsidRDefault="00A55ECF" w:rsidP="00A55ECF">
      <w:pPr>
        <w:rPr>
          <w:rFonts w:cstheme="minorHAnsi"/>
          <w:szCs w:val="24"/>
        </w:rPr>
      </w:pPr>
      <w:r w:rsidRPr="00545418">
        <w:rPr>
          <w:rFonts w:cstheme="minorHAnsi"/>
          <w:szCs w:val="24"/>
        </w:rPr>
        <w:t xml:space="preserve">Finally, we ran two unsupervised methods: SOM and GTM. Four tests are made, two for each method, with the objective of comparing results when including all attributes calculated (SOM 1 and GTM 1) and when excluding aberrancy attributes (SOM 2 and GTM 2).  Table </w:t>
      </w:r>
      <w:r w:rsidR="00693FB8">
        <w:rPr>
          <w:rFonts w:cstheme="minorHAnsi"/>
          <w:szCs w:val="24"/>
        </w:rPr>
        <w:t>1-</w:t>
      </w:r>
      <w:r w:rsidRPr="00545418">
        <w:rPr>
          <w:rFonts w:cstheme="minorHAnsi"/>
          <w:szCs w:val="24"/>
        </w:rPr>
        <w:t xml:space="preserve">1 shows the scenarios created and the specific seismic attributes included in each case. </w:t>
      </w:r>
    </w:p>
    <w:tbl>
      <w:tblPr>
        <w:tblStyle w:val="GridTable4-Accent1"/>
        <w:tblpPr w:leftFromText="180" w:rightFromText="180" w:vertAnchor="text" w:horzAnchor="margin" w:tblpY="-21"/>
        <w:tblW w:w="9250" w:type="dxa"/>
        <w:tblLook w:val="04A0" w:firstRow="1" w:lastRow="0" w:firstColumn="1" w:lastColumn="0" w:noHBand="0" w:noVBand="1"/>
      </w:tblPr>
      <w:tblGrid>
        <w:gridCol w:w="4625"/>
        <w:gridCol w:w="4625"/>
      </w:tblGrid>
      <w:tr w:rsidR="006449D6" w:rsidRPr="004A6CAF" w14:paraId="6F2CB702" w14:textId="77777777" w:rsidTr="006449D6">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4625" w:type="dxa"/>
            <w:vAlign w:val="center"/>
          </w:tcPr>
          <w:p w14:paraId="32E21519" w14:textId="77777777" w:rsidR="006449D6" w:rsidRPr="00545418" w:rsidRDefault="006449D6" w:rsidP="006449D6">
            <w:pPr>
              <w:jc w:val="center"/>
              <w:rPr>
                <w:rFonts w:cstheme="minorHAnsi"/>
                <w:szCs w:val="24"/>
              </w:rPr>
            </w:pPr>
            <w:bookmarkStart w:id="21" w:name="_Hlk146184633"/>
            <w:r w:rsidRPr="00545418">
              <w:rPr>
                <w:rFonts w:cstheme="minorHAnsi"/>
                <w:szCs w:val="24"/>
              </w:rPr>
              <w:t>SOM 1 and GTM 1</w:t>
            </w:r>
          </w:p>
        </w:tc>
        <w:tc>
          <w:tcPr>
            <w:tcW w:w="4625" w:type="dxa"/>
            <w:vAlign w:val="center"/>
          </w:tcPr>
          <w:p w14:paraId="26503C79" w14:textId="77777777" w:rsidR="006449D6" w:rsidRPr="00545418" w:rsidRDefault="006449D6" w:rsidP="006449D6">
            <w:pPr>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sidRPr="00545418">
              <w:rPr>
                <w:rFonts w:cstheme="minorHAnsi"/>
                <w:szCs w:val="24"/>
              </w:rPr>
              <w:t>SOM 2 and GTM 2</w:t>
            </w:r>
          </w:p>
        </w:tc>
      </w:tr>
      <w:tr w:rsidR="00040821" w:rsidRPr="004A6CAF" w14:paraId="69DA0C57" w14:textId="77777777" w:rsidTr="006449D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4625" w:type="dxa"/>
            <w:vAlign w:val="center"/>
          </w:tcPr>
          <w:p w14:paraId="11D9FA32" w14:textId="5A359258" w:rsidR="00040821" w:rsidRPr="00040821" w:rsidRDefault="00040821" w:rsidP="006449D6">
            <w:pPr>
              <w:jc w:val="center"/>
              <w:rPr>
                <w:rFonts w:cstheme="minorHAnsi"/>
                <w:b w:val="0"/>
                <w:bCs w:val="0"/>
                <w:szCs w:val="24"/>
              </w:rPr>
            </w:pPr>
            <w:r w:rsidRPr="00040821">
              <w:rPr>
                <w:b w:val="0"/>
                <w:bCs w:val="0"/>
              </w:rPr>
              <w:t>Sobel filter similarity broadband</w:t>
            </w:r>
          </w:p>
        </w:tc>
        <w:tc>
          <w:tcPr>
            <w:tcW w:w="4625" w:type="dxa"/>
            <w:vAlign w:val="center"/>
          </w:tcPr>
          <w:p w14:paraId="72600CDA" w14:textId="4149A41B" w:rsidR="00040821" w:rsidRPr="00040821" w:rsidRDefault="00040821" w:rsidP="006449D6">
            <w:pPr>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040821">
              <w:t>Sobel filter similarity broadband</w:t>
            </w:r>
          </w:p>
        </w:tc>
      </w:tr>
      <w:tr w:rsidR="006449D6" w:rsidRPr="004A6CAF" w14:paraId="219DD74F" w14:textId="77777777" w:rsidTr="006449D6">
        <w:trPr>
          <w:trHeight w:val="403"/>
        </w:trPr>
        <w:tc>
          <w:tcPr>
            <w:cnfStyle w:val="001000000000" w:firstRow="0" w:lastRow="0" w:firstColumn="1" w:lastColumn="0" w:oddVBand="0" w:evenVBand="0" w:oddHBand="0" w:evenHBand="0" w:firstRowFirstColumn="0" w:firstRowLastColumn="0" w:lastRowFirstColumn="0" w:lastRowLastColumn="0"/>
            <w:tcW w:w="4625" w:type="dxa"/>
            <w:vAlign w:val="center"/>
          </w:tcPr>
          <w:p w14:paraId="7796E15E" w14:textId="77777777" w:rsidR="006449D6" w:rsidRPr="00166D1A" w:rsidRDefault="006449D6" w:rsidP="006449D6">
            <w:pPr>
              <w:jc w:val="center"/>
              <w:rPr>
                <w:rFonts w:cstheme="minorHAnsi"/>
                <w:b w:val="0"/>
                <w:bCs w:val="0"/>
                <w:szCs w:val="24"/>
              </w:rPr>
            </w:pPr>
            <w:r w:rsidRPr="00166D1A">
              <w:rPr>
                <w:rFonts w:cstheme="minorHAnsi"/>
                <w:b w:val="0"/>
                <w:bCs w:val="0"/>
                <w:szCs w:val="24"/>
              </w:rPr>
              <w:t>k1-most positive principal curvature</w:t>
            </w:r>
          </w:p>
        </w:tc>
        <w:tc>
          <w:tcPr>
            <w:tcW w:w="4625" w:type="dxa"/>
            <w:vAlign w:val="center"/>
          </w:tcPr>
          <w:p w14:paraId="7250D239" w14:textId="77777777" w:rsidR="006449D6" w:rsidRPr="00545418" w:rsidRDefault="006449D6" w:rsidP="006449D6">
            <w:pPr>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545418">
              <w:rPr>
                <w:rFonts w:cstheme="minorHAnsi"/>
                <w:szCs w:val="24"/>
              </w:rPr>
              <w:t>k1-most positive principal curvature</w:t>
            </w:r>
          </w:p>
        </w:tc>
      </w:tr>
      <w:tr w:rsidR="006449D6" w:rsidRPr="004A6CAF" w14:paraId="0C73DC89" w14:textId="77777777" w:rsidTr="006449D6">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4625" w:type="dxa"/>
            <w:vAlign w:val="center"/>
          </w:tcPr>
          <w:p w14:paraId="3F59BC41" w14:textId="77777777" w:rsidR="006449D6" w:rsidRPr="00166D1A" w:rsidRDefault="006449D6" w:rsidP="006449D6">
            <w:pPr>
              <w:jc w:val="center"/>
              <w:rPr>
                <w:rFonts w:cstheme="minorHAnsi"/>
                <w:b w:val="0"/>
                <w:bCs w:val="0"/>
                <w:szCs w:val="24"/>
              </w:rPr>
            </w:pPr>
            <w:r w:rsidRPr="00166D1A">
              <w:rPr>
                <w:rFonts w:cstheme="minorHAnsi"/>
                <w:b w:val="0"/>
                <w:bCs w:val="0"/>
                <w:szCs w:val="24"/>
              </w:rPr>
              <w:t>k2-most negative principal curvature</w:t>
            </w:r>
          </w:p>
        </w:tc>
        <w:tc>
          <w:tcPr>
            <w:tcW w:w="4625" w:type="dxa"/>
            <w:vAlign w:val="center"/>
          </w:tcPr>
          <w:p w14:paraId="7097D92F" w14:textId="77777777" w:rsidR="006449D6" w:rsidRPr="00545418" w:rsidRDefault="006449D6" w:rsidP="006449D6">
            <w:pPr>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545418">
              <w:rPr>
                <w:rFonts w:cstheme="minorHAnsi"/>
                <w:szCs w:val="24"/>
              </w:rPr>
              <w:t>k2-most negative principal curvature</w:t>
            </w:r>
          </w:p>
        </w:tc>
      </w:tr>
      <w:tr w:rsidR="006449D6" w:rsidRPr="004A6CAF" w14:paraId="138BD4BE" w14:textId="77777777" w:rsidTr="006449D6">
        <w:trPr>
          <w:trHeight w:val="403"/>
        </w:trPr>
        <w:tc>
          <w:tcPr>
            <w:cnfStyle w:val="001000000000" w:firstRow="0" w:lastRow="0" w:firstColumn="1" w:lastColumn="0" w:oddVBand="0" w:evenVBand="0" w:oddHBand="0" w:evenHBand="0" w:firstRowFirstColumn="0" w:firstRowLastColumn="0" w:lastRowFirstColumn="0" w:lastRowLastColumn="0"/>
            <w:tcW w:w="4625" w:type="dxa"/>
            <w:vAlign w:val="center"/>
          </w:tcPr>
          <w:p w14:paraId="53E01C01" w14:textId="77777777" w:rsidR="006449D6" w:rsidRPr="00166D1A" w:rsidRDefault="006449D6" w:rsidP="006449D6">
            <w:pPr>
              <w:jc w:val="center"/>
              <w:rPr>
                <w:rFonts w:cstheme="minorHAnsi"/>
                <w:b w:val="0"/>
                <w:bCs w:val="0"/>
                <w:szCs w:val="24"/>
              </w:rPr>
            </w:pPr>
            <w:r w:rsidRPr="00166D1A">
              <w:rPr>
                <w:rFonts w:cstheme="minorHAnsi"/>
                <w:b w:val="0"/>
                <w:bCs w:val="0"/>
                <w:szCs w:val="24"/>
              </w:rPr>
              <w:t>Total aberrancy magnitude *</w:t>
            </w:r>
          </w:p>
        </w:tc>
        <w:tc>
          <w:tcPr>
            <w:tcW w:w="4625" w:type="dxa"/>
            <w:vAlign w:val="center"/>
          </w:tcPr>
          <w:p w14:paraId="579F40F5" w14:textId="77777777" w:rsidR="006449D6" w:rsidRPr="00545418" w:rsidRDefault="006449D6" w:rsidP="006449D6">
            <w:pPr>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545418">
              <w:rPr>
                <w:rFonts w:cstheme="minorHAnsi"/>
                <w:szCs w:val="24"/>
              </w:rPr>
              <w:t>Sobel filter similarity 54 Hz</w:t>
            </w:r>
          </w:p>
        </w:tc>
      </w:tr>
      <w:tr w:rsidR="006449D6" w:rsidRPr="004A6CAF" w14:paraId="60995A70" w14:textId="77777777" w:rsidTr="006449D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625" w:type="dxa"/>
            <w:vAlign w:val="center"/>
          </w:tcPr>
          <w:p w14:paraId="766D396A" w14:textId="77777777" w:rsidR="006449D6" w:rsidRPr="00166D1A" w:rsidRDefault="006449D6" w:rsidP="006449D6">
            <w:pPr>
              <w:jc w:val="center"/>
              <w:rPr>
                <w:rFonts w:cstheme="minorHAnsi"/>
                <w:b w:val="0"/>
                <w:bCs w:val="0"/>
                <w:szCs w:val="24"/>
              </w:rPr>
            </w:pPr>
            <w:r w:rsidRPr="00166D1A">
              <w:rPr>
                <w:rFonts w:cstheme="minorHAnsi"/>
                <w:b w:val="0"/>
                <w:bCs w:val="0"/>
                <w:szCs w:val="24"/>
              </w:rPr>
              <w:t>Total aberrancy azimuth *</w:t>
            </w:r>
          </w:p>
        </w:tc>
        <w:tc>
          <w:tcPr>
            <w:tcW w:w="4625" w:type="dxa"/>
            <w:vAlign w:val="center"/>
          </w:tcPr>
          <w:p w14:paraId="574080C8" w14:textId="77777777" w:rsidR="006449D6" w:rsidRPr="00545418" w:rsidRDefault="006449D6" w:rsidP="006449D6">
            <w:pPr>
              <w:jc w:val="center"/>
              <w:cnfStyle w:val="000000100000" w:firstRow="0" w:lastRow="0" w:firstColumn="0" w:lastColumn="0" w:oddVBand="0" w:evenVBand="0" w:oddHBand="1" w:evenHBand="0" w:firstRowFirstColumn="0" w:firstRowLastColumn="0" w:lastRowFirstColumn="0" w:lastRowLastColumn="0"/>
              <w:rPr>
                <w:rFonts w:cstheme="minorHAnsi"/>
                <w:szCs w:val="24"/>
                <w:lang w:val="es-ES"/>
              </w:rPr>
            </w:pPr>
            <w:r w:rsidRPr="00545418">
              <w:rPr>
                <w:rFonts w:cstheme="minorHAnsi"/>
                <w:szCs w:val="24"/>
              </w:rPr>
              <w:t>Sobel filter similarity 63 Hz</w:t>
            </w:r>
          </w:p>
        </w:tc>
      </w:tr>
      <w:tr w:rsidR="006449D6" w:rsidRPr="004A6CAF" w14:paraId="51E545A6" w14:textId="77777777" w:rsidTr="006449D6">
        <w:trPr>
          <w:trHeight w:val="426"/>
        </w:trPr>
        <w:tc>
          <w:tcPr>
            <w:cnfStyle w:val="001000000000" w:firstRow="0" w:lastRow="0" w:firstColumn="1" w:lastColumn="0" w:oddVBand="0" w:evenVBand="0" w:oddHBand="0" w:evenHBand="0" w:firstRowFirstColumn="0" w:firstRowLastColumn="0" w:lastRowFirstColumn="0" w:lastRowLastColumn="0"/>
            <w:tcW w:w="4625" w:type="dxa"/>
            <w:vAlign w:val="center"/>
          </w:tcPr>
          <w:p w14:paraId="762F5619" w14:textId="77777777" w:rsidR="006449D6" w:rsidRPr="00166D1A" w:rsidRDefault="006449D6" w:rsidP="006449D6">
            <w:pPr>
              <w:jc w:val="center"/>
              <w:rPr>
                <w:rFonts w:cstheme="minorHAnsi"/>
                <w:b w:val="0"/>
                <w:bCs w:val="0"/>
                <w:szCs w:val="24"/>
              </w:rPr>
            </w:pPr>
            <w:r w:rsidRPr="00166D1A">
              <w:rPr>
                <w:rFonts w:cstheme="minorHAnsi"/>
                <w:b w:val="0"/>
                <w:bCs w:val="0"/>
                <w:szCs w:val="24"/>
              </w:rPr>
              <w:t>Sobel filter similarity 54 Hz</w:t>
            </w:r>
          </w:p>
        </w:tc>
        <w:tc>
          <w:tcPr>
            <w:tcW w:w="4625" w:type="dxa"/>
            <w:vAlign w:val="center"/>
          </w:tcPr>
          <w:p w14:paraId="1106EE01" w14:textId="77777777" w:rsidR="006449D6" w:rsidRPr="00545418" w:rsidRDefault="006449D6" w:rsidP="006449D6">
            <w:pPr>
              <w:jc w:val="center"/>
              <w:cnfStyle w:val="000000000000" w:firstRow="0" w:lastRow="0" w:firstColumn="0" w:lastColumn="0" w:oddVBand="0" w:evenVBand="0" w:oddHBand="0" w:evenHBand="0" w:firstRowFirstColumn="0" w:firstRowLastColumn="0" w:lastRowFirstColumn="0" w:lastRowLastColumn="0"/>
              <w:rPr>
                <w:rFonts w:cstheme="minorHAnsi"/>
                <w:szCs w:val="24"/>
                <w:lang w:val="es-ES"/>
              </w:rPr>
            </w:pPr>
            <w:r w:rsidRPr="00545418">
              <w:rPr>
                <w:rFonts w:cstheme="minorHAnsi"/>
                <w:szCs w:val="24"/>
              </w:rPr>
              <w:t>Sobel filter similarity 71 Hz</w:t>
            </w:r>
          </w:p>
        </w:tc>
      </w:tr>
      <w:tr w:rsidR="006449D6" w:rsidRPr="004A6CAF" w14:paraId="37B22739" w14:textId="77777777" w:rsidTr="006449D6">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4625" w:type="dxa"/>
            <w:vAlign w:val="center"/>
          </w:tcPr>
          <w:p w14:paraId="63ADCE5D" w14:textId="77777777" w:rsidR="006449D6" w:rsidRPr="00166D1A" w:rsidRDefault="006449D6" w:rsidP="006449D6">
            <w:pPr>
              <w:jc w:val="center"/>
              <w:rPr>
                <w:rFonts w:cstheme="minorHAnsi"/>
                <w:b w:val="0"/>
                <w:bCs w:val="0"/>
                <w:szCs w:val="24"/>
              </w:rPr>
            </w:pPr>
            <w:r w:rsidRPr="00166D1A">
              <w:rPr>
                <w:rFonts w:cstheme="minorHAnsi"/>
                <w:b w:val="0"/>
                <w:bCs w:val="0"/>
                <w:szCs w:val="24"/>
              </w:rPr>
              <w:t>Sobel filter similarity 63 Hz</w:t>
            </w:r>
          </w:p>
        </w:tc>
        <w:tc>
          <w:tcPr>
            <w:tcW w:w="4625" w:type="dxa"/>
            <w:vAlign w:val="center"/>
          </w:tcPr>
          <w:p w14:paraId="1DD2B68E" w14:textId="77777777" w:rsidR="006449D6" w:rsidRPr="00545418" w:rsidRDefault="006449D6" w:rsidP="006449D6">
            <w:pPr>
              <w:jc w:val="center"/>
              <w:cnfStyle w:val="000000100000" w:firstRow="0" w:lastRow="0" w:firstColumn="0" w:lastColumn="0" w:oddVBand="0" w:evenVBand="0" w:oddHBand="1" w:evenHBand="0" w:firstRowFirstColumn="0" w:firstRowLastColumn="0" w:lastRowFirstColumn="0" w:lastRowLastColumn="0"/>
              <w:rPr>
                <w:rFonts w:cstheme="minorHAnsi"/>
                <w:szCs w:val="24"/>
                <w:lang w:val="es-ES"/>
              </w:rPr>
            </w:pPr>
          </w:p>
        </w:tc>
      </w:tr>
      <w:tr w:rsidR="006449D6" w:rsidRPr="004A6CAF" w14:paraId="67C36F3C" w14:textId="77777777" w:rsidTr="006449D6">
        <w:trPr>
          <w:trHeight w:val="426"/>
        </w:trPr>
        <w:tc>
          <w:tcPr>
            <w:cnfStyle w:val="001000000000" w:firstRow="0" w:lastRow="0" w:firstColumn="1" w:lastColumn="0" w:oddVBand="0" w:evenVBand="0" w:oddHBand="0" w:evenHBand="0" w:firstRowFirstColumn="0" w:firstRowLastColumn="0" w:lastRowFirstColumn="0" w:lastRowLastColumn="0"/>
            <w:tcW w:w="4625" w:type="dxa"/>
            <w:vAlign w:val="center"/>
          </w:tcPr>
          <w:p w14:paraId="4897940B" w14:textId="77777777" w:rsidR="006449D6" w:rsidRPr="00166D1A" w:rsidRDefault="006449D6" w:rsidP="006449D6">
            <w:pPr>
              <w:jc w:val="center"/>
              <w:rPr>
                <w:rFonts w:cstheme="minorHAnsi"/>
                <w:b w:val="0"/>
                <w:bCs w:val="0"/>
                <w:szCs w:val="24"/>
              </w:rPr>
            </w:pPr>
            <w:r w:rsidRPr="00166D1A">
              <w:rPr>
                <w:rFonts w:cstheme="minorHAnsi"/>
                <w:b w:val="0"/>
                <w:bCs w:val="0"/>
                <w:szCs w:val="24"/>
              </w:rPr>
              <w:t>Sobel filter similarity 71 Hz</w:t>
            </w:r>
          </w:p>
        </w:tc>
        <w:tc>
          <w:tcPr>
            <w:tcW w:w="4625" w:type="dxa"/>
            <w:vAlign w:val="center"/>
          </w:tcPr>
          <w:p w14:paraId="7A1737C5" w14:textId="77777777" w:rsidR="006449D6" w:rsidRPr="00545418" w:rsidRDefault="006449D6" w:rsidP="006449D6">
            <w:pPr>
              <w:jc w:val="center"/>
              <w:cnfStyle w:val="000000000000" w:firstRow="0" w:lastRow="0" w:firstColumn="0" w:lastColumn="0" w:oddVBand="0" w:evenVBand="0" w:oddHBand="0" w:evenHBand="0" w:firstRowFirstColumn="0" w:firstRowLastColumn="0" w:lastRowFirstColumn="0" w:lastRowLastColumn="0"/>
              <w:rPr>
                <w:rFonts w:cstheme="minorHAnsi"/>
                <w:szCs w:val="24"/>
                <w:lang w:val="es-ES"/>
              </w:rPr>
            </w:pPr>
          </w:p>
        </w:tc>
      </w:tr>
      <w:bookmarkEnd w:id="21"/>
    </w:tbl>
    <w:p w14:paraId="44072E01" w14:textId="77777777" w:rsidR="006449D6" w:rsidRPr="004A6CAF" w:rsidRDefault="006449D6" w:rsidP="006449D6">
      <w:pPr>
        <w:pStyle w:val="Caption"/>
        <w:keepNext/>
        <w:jc w:val="center"/>
        <w:rPr>
          <w:rFonts w:cstheme="minorHAnsi"/>
        </w:rPr>
      </w:pPr>
    </w:p>
    <w:p w14:paraId="673AB5FB" w14:textId="59133078" w:rsidR="006449D6" w:rsidRPr="004A6CAF" w:rsidRDefault="006449D6" w:rsidP="007B3189">
      <w:pPr>
        <w:pStyle w:val="Caption"/>
        <w:keepNext/>
        <w:rPr>
          <w:rFonts w:cstheme="minorHAnsi"/>
          <w:sz w:val="20"/>
          <w:szCs w:val="14"/>
        </w:rPr>
      </w:pPr>
      <w:bookmarkStart w:id="22" w:name="_Toc152667840"/>
      <w:r w:rsidRPr="004A6CAF">
        <w:rPr>
          <w:rFonts w:cstheme="minorHAnsi"/>
          <w:szCs w:val="24"/>
        </w:rPr>
        <w:t xml:space="preserve">Table </w:t>
      </w:r>
      <w:r w:rsidR="00D76D6C" w:rsidRPr="004A6CAF">
        <w:rPr>
          <w:rFonts w:cstheme="minorHAnsi"/>
          <w:szCs w:val="24"/>
        </w:rPr>
        <w:fldChar w:fldCharType="begin"/>
      </w:r>
      <w:r w:rsidR="00D76D6C" w:rsidRPr="004A6CAF">
        <w:rPr>
          <w:rFonts w:cstheme="minorHAnsi"/>
          <w:szCs w:val="24"/>
        </w:rPr>
        <w:instrText xml:space="preserve"> STYLEREF 1 \s </w:instrText>
      </w:r>
      <w:r w:rsidR="00D76D6C" w:rsidRPr="004A6CAF">
        <w:rPr>
          <w:rFonts w:cstheme="minorHAnsi"/>
          <w:szCs w:val="24"/>
        </w:rPr>
        <w:fldChar w:fldCharType="separate"/>
      </w:r>
      <w:r w:rsidR="00551179">
        <w:rPr>
          <w:rFonts w:cstheme="minorHAnsi"/>
          <w:noProof/>
          <w:szCs w:val="24"/>
        </w:rPr>
        <w:t>1</w:t>
      </w:r>
      <w:r w:rsidR="00D76D6C" w:rsidRPr="004A6CAF">
        <w:rPr>
          <w:rFonts w:cstheme="minorHAnsi"/>
          <w:szCs w:val="24"/>
        </w:rPr>
        <w:fldChar w:fldCharType="end"/>
      </w:r>
      <w:r w:rsidR="00D76D6C" w:rsidRPr="004A6CAF">
        <w:rPr>
          <w:rFonts w:cstheme="minorHAnsi"/>
          <w:szCs w:val="24"/>
        </w:rPr>
        <w:noBreakHyphen/>
      </w:r>
      <w:r w:rsidR="00D76D6C" w:rsidRPr="004A6CAF">
        <w:rPr>
          <w:rFonts w:cstheme="minorHAnsi"/>
          <w:szCs w:val="24"/>
        </w:rPr>
        <w:fldChar w:fldCharType="begin"/>
      </w:r>
      <w:r w:rsidR="00D76D6C" w:rsidRPr="004A6CAF">
        <w:rPr>
          <w:rFonts w:cstheme="minorHAnsi"/>
          <w:szCs w:val="24"/>
        </w:rPr>
        <w:instrText xml:space="preserve"> SEQ Table \* ARABIC \s 1 </w:instrText>
      </w:r>
      <w:r w:rsidR="00D76D6C" w:rsidRPr="004A6CAF">
        <w:rPr>
          <w:rFonts w:cstheme="minorHAnsi"/>
          <w:szCs w:val="24"/>
        </w:rPr>
        <w:fldChar w:fldCharType="separate"/>
      </w:r>
      <w:r w:rsidR="00551179">
        <w:rPr>
          <w:rFonts w:cstheme="minorHAnsi"/>
          <w:noProof/>
          <w:szCs w:val="24"/>
        </w:rPr>
        <w:t>1</w:t>
      </w:r>
      <w:r w:rsidR="00D76D6C" w:rsidRPr="004A6CAF">
        <w:rPr>
          <w:rFonts w:cstheme="minorHAnsi"/>
          <w:szCs w:val="24"/>
        </w:rPr>
        <w:fldChar w:fldCharType="end"/>
      </w:r>
      <w:r w:rsidRPr="004A6CAF">
        <w:rPr>
          <w:rFonts w:cstheme="minorHAnsi"/>
          <w:szCs w:val="24"/>
        </w:rPr>
        <w:t>.</w:t>
      </w:r>
      <w:r w:rsidRPr="004A6CAF">
        <w:rPr>
          <w:rFonts w:cstheme="minorHAnsi"/>
          <w:sz w:val="20"/>
          <w:szCs w:val="14"/>
        </w:rPr>
        <w:t xml:space="preserve"> </w:t>
      </w:r>
      <w:r w:rsidRPr="00545418">
        <w:rPr>
          <w:rFonts w:cstheme="minorHAnsi"/>
          <w:szCs w:val="22"/>
        </w:rPr>
        <w:t>Case scenarios created using SOM and GTM to test the capabilities of integrating conventional and novel geometric seismic attributes for fault visualization enhancement. SOM 1 and GTM 1 including all geometric attributes and SOM 2 and GTM 2 excluding aberrancy attributes. *Aberrancy attributes were included using the mathematical conversion explained in the seismic attributes section.</w:t>
      </w:r>
      <w:bookmarkEnd w:id="22"/>
    </w:p>
    <w:p w14:paraId="03F72DA7" w14:textId="77777777" w:rsidR="00B012DB" w:rsidRPr="00545418" w:rsidRDefault="00B012DB" w:rsidP="008D67E6">
      <w:pPr>
        <w:ind w:firstLine="0"/>
        <w:rPr>
          <w:rFonts w:cstheme="minorHAnsi"/>
          <w:szCs w:val="24"/>
        </w:rPr>
      </w:pPr>
    </w:p>
    <w:p w14:paraId="128D93DE" w14:textId="7224D62E" w:rsidR="00121267" w:rsidRPr="00545418" w:rsidRDefault="00121267" w:rsidP="006449D6">
      <w:pPr>
        <w:ind w:firstLine="0"/>
        <w:rPr>
          <w:rFonts w:cstheme="minorHAnsi"/>
          <w:szCs w:val="24"/>
        </w:rPr>
      </w:pPr>
      <w:bookmarkStart w:id="23" w:name="_Hlk145066638"/>
    </w:p>
    <w:p w14:paraId="7BDEC68B" w14:textId="120F20E1" w:rsidR="009C5414" w:rsidRPr="00545418" w:rsidRDefault="008D67E6" w:rsidP="00F14141">
      <w:pPr>
        <w:pStyle w:val="Heading3"/>
        <w:rPr>
          <w:rFonts w:asciiTheme="minorHAnsi" w:hAnsiTheme="minorHAnsi" w:cstheme="minorHAnsi"/>
        </w:rPr>
      </w:pPr>
      <w:bookmarkStart w:id="24" w:name="_Toc153305872"/>
      <w:r w:rsidRPr="00545418">
        <w:rPr>
          <w:rFonts w:asciiTheme="minorHAnsi" w:hAnsiTheme="minorHAnsi" w:cstheme="minorHAnsi"/>
        </w:rPr>
        <w:lastRenderedPageBreak/>
        <w:t>Se</w:t>
      </w:r>
      <w:r w:rsidR="00B012DB" w:rsidRPr="00545418">
        <w:rPr>
          <w:rFonts w:asciiTheme="minorHAnsi" w:hAnsiTheme="minorHAnsi" w:cstheme="minorHAnsi"/>
        </w:rPr>
        <w:t>ismic Attributes</w:t>
      </w:r>
      <w:bookmarkEnd w:id="24"/>
    </w:p>
    <w:p w14:paraId="59572668" w14:textId="1A543D18" w:rsidR="00B012DB" w:rsidRPr="00545418" w:rsidRDefault="00622FDD" w:rsidP="00B012DB">
      <w:pPr>
        <w:rPr>
          <w:rFonts w:cstheme="minorHAnsi"/>
          <w:b/>
          <w:bCs/>
          <w:szCs w:val="24"/>
        </w:rPr>
      </w:pPr>
      <w:r w:rsidRPr="00545418">
        <w:rPr>
          <w:rFonts w:cstheme="minorHAnsi"/>
          <w:b/>
          <w:bCs/>
          <w:i/>
          <w:iCs/>
          <w:noProof/>
          <w:szCs w:val="24"/>
        </w:rPr>
        <w:drawing>
          <wp:anchor distT="0" distB="0" distL="114300" distR="114300" simplePos="0" relativeHeight="251665408" behindDoc="0" locked="0" layoutInCell="1" allowOverlap="1" wp14:anchorId="40C43628" wp14:editId="1E216358">
            <wp:simplePos x="0" y="0"/>
            <wp:positionH relativeFrom="margin">
              <wp:posOffset>-3175</wp:posOffset>
            </wp:positionH>
            <wp:positionV relativeFrom="paragraph">
              <wp:posOffset>3179445</wp:posOffset>
            </wp:positionV>
            <wp:extent cx="5946775" cy="2476500"/>
            <wp:effectExtent l="0" t="0" r="0" b="0"/>
            <wp:wrapTopAndBottom/>
            <wp:docPr id="439784855" name="Picture 5" descr="A collage of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784855" name="Picture 5" descr="A collage of diagrams&#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6775" cy="2476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6CAF">
        <w:rPr>
          <w:rFonts w:cstheme="minorHAnsi"/>
          <w:noProof/>
        </w:rPr>
        <mc:AlternateContent>
          <mc:Choice Requires="wps">
            <w:drawing>
              <wp:anchor distT="0" distB="0" distL="114300" distR="114300" simplePos="0" relativeHeight="251738112" behindDoc="0" locked="0" layoutInCell="1" allowOverlap="1" wp14:anchorId="06B9E42E" wp14:editId="59E336D0">
                <wp:simplePos x="0" y="0"/>
                <wp:positionH relativeFrom="margin">
                  <wp:posOffset>-3175</wp:posOffset>
                </wp:positionH>
                <wp:positionV relativeFrom="paragraph">
                  <wp:posOffset>5714263</wp:posOffset>
                </wp:positionV>
                <wp:extent cx="5946775" cy="1249680"/>
                <wp:effectExtent l="0" t="0" r="0" b="7620"/>
                <wp:wrapTopAndBottom/>
                <wp:docPr id="997854703" name="Text Box 1"/>
                <wp:cNvGraphicFramePr/>
                <a:graphic xmlns:a="http://schemas.openxmlformats.org/drawingml/2006/main">
                  <a:graphicData uri="http://schemas.microsoft.com/office/word/2010/wordprocessingShape">
                    <wps:wsp>
                      <wps:cNvSpPr txBox="1"/>
                      <wps:spPr>
                        <a:xfrm>
                          <a:off x="0" y="0"/>
                          <a:ext cx="5946775" cy="1249680"/>
                        </a:xfrm>
                        <a:prstGeom prst="rect">
                          <a:avLst/>
                        </a:prstGeom>
                        <a:solidFill>
                          <a:prstClr val="white"/>
                        </a:solidFill>
                        <a:ln>
                          <a:noFill/>
                        </a:ln>
                      </wps:spPr>
                      <wps:txbx>
                        <w:txbxContent>
                          <w:p w14:paraId="5C40A7F1" w14:textId="6EED956D" w:rsidR="00F62757" w:rsidRPr="00BB3258" w:rsidRDefault="00F62757" w:rsidP="00C15247">
                            <w:pPr>
                              <w:pStyle w:val="Caption"/>
                              <w:rPr>
                                <w:rFonts w:asciiTheme="majorHAnsi" w:eastAsiaTheme="minorHAnsi" w:hAnsiTheme="majorHAnsi" w:cstheme="majorHAnsi"/>
                                <w:b/>
                                <w:i/>
                                <w:iCs/>
                                <w:noProof/>
                                <w:szCs w:val="24"/>
                              </w:rPr>
                            </w:pPr>
                            <w:bookmarkStart w:id="25" w:name="_Toc152785421"/>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4</w:t>
                            </w:r>
                            <w:r w:rsidR="00000000">
                              <w:rPr>
                                <w:noProof/>
                              </w:rPr>
                              <w:fldChar w:fldCharType="end"/>
                            </w:r>
                            <w:r>
                              <w:t xml:space="preserve">. </w:t>
                            </w:r>
                            <w:r w:rsidRPr="00F62757">
                              <w:t>Relationship between the different geometric seismic attributes. A) mathematical concept of the geometric attributes, after Bhattacharya and Verma (2019), and B) geological relationship of attributes and faults, modified from Patel et al. (2021).</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B9E42E" id="_x0000_s1029" type="#_x0000_t202" style="position:absolute;left:0;text-align:left;margin-left:-.25pt;margin-top:449.95pt;width:468.25pt;height:98.4pt;z-index:2517381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" stroked="f">
                <v:textbox inset="0,0,0,0">
                  <w:txbxContent>
                    <w:p w14:paraId="5C40A7F1" w14:textId="6EED956D" w:rsidR="00F62757" w:rsidRPr="00BB3258" w:rsidRDefault="00F62757" w:rsidP="00C15247">
                      <w:pPr>
                        <w:pStyle w:val="Caption"/>
                        <w:rPr>
                          <w:rFonts w:asciiTheme="majorHAnsi" w:eastAsiaTheme="minorHAnsi" w:hAnsiTheme="majorHAnsi" w:cstheme="majorHAnsi"/>
                          <w:b/>
                          <w:i/>
                          <w:iCs/>
                          <w:noProof/>
                          <w:szCs w:val="24"/>
                        </w:rPr>
                      </w:pPr>
                      <w:bookmarkStart w:id="26" w:name="_Toc152785421"/>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4</w:t>
                      </w:r>
                      <w:r w:rsidR="00000000">
                        <w:rPr>
                          <w:noProof/>
                        </w:rPr>
                        <w:fldChar w:fldCharType="end"/>
                      </w:r>
                      <w:r>
                        <w:t xml:space="preserve">. </w:t>
                      </w:r>
                      <w:r w:rsidRPr="00F62757">
                        <w:t>Relationship between the different geometric seismic attributes. A) mathematical concept of the geometric attributes, after Bhattacharya and Verma (2019), and B) geological relationship of attributes and faults, modified from Patel et al. (2021).</w:t>
                      </w:r>
                      <w:bookmarkEnd w:id="26"/>
                    </w:p>
                  </w:txbxContent>
                </v:textbox>
                <w10:wrap type="topAndBottom" anchorx="margin"/>
              </v:shape>
            </w:pict>
          </mc:Fallback>
        </mc:AlternateContent>
      </w:r>
      <w:r w:rsidR="00B012DB" w:rsidRPr="00545418">
        <w:rPr>
          <w:rFonts w:cstheme="minorHAnsi"/>
          <w:szCs w:val="24"/>
        </w:rPr>
        <w:t xml:space="preserve">Since we are interested in enhancing the visualization of structural features only, we will focus solely on geometric seismic attributes as they have proved to be best for seismic structural interpretation. The seismic attributes considered to aid in the interpretations are: 1) broadband coherence, 2) coherence at 54 Hz, 3) coherence at 63 Hz, 4) coherence at 71 Hz, 5) k1-most positive principal curvature, 6) k2-most negative principal curvature, 7) aberrancy azimuth, and 8) aberrancy magnitude. The mathematical relationship between the coherence, curvature, and aberrancy can be visualized in Figure </w:t>
      </w:r>
      <w:r w:rsidR="002A1E4B" w:rsidRPr="00545418">
        <w:rPr>
          <w:rFonts w:cstheme="minorHAnsi"/>
          <w:szCs w:val="24"/>
        </w:rPr>
        <w:t>1-</w:t>
      </w:r>
      <w:r w:rsidR="00B012DB" w:rsidRPr="00545418">
        <w:rPr>
          <w:rFonts w:cstheme="minorHAnsi"/>
          <w:szCs w:val="24"/>
        </w:rPr>
        <w:t>4, as well as the fault expression they highlight in the seismic data. Dip is the most important constraint when calculating coherence, curvature, and aberrancy (Chopra and Marfurt, 2020).</w:t>
      </w:r>
    </w:p>
    <w:p w14:paraId="4538048D" w14:textId="77777777" w:rsidR="00A55ECF" w:rsidRPr="00545418" w:rsidRDefault="00A55ECF" w:rsidP="00A55ECF">
      <w:pPr>
        <w:rPr>
          <w:rFonts w:cstheme="minorHAnsi"/>
          <w:szCs w:val="24"/>
        </w:rPr>
      </w:pPr>
      <w:r w:rsidRPr="00545418">
        <w:rPr>
          <w:rFonts w:cstheme="minorHAnsi"/>
          <w:szCs w:val="24"/>
        </w:rPr>
        <w:t xml:space="preserve">Broadband coherence is calculated over the full-bandwidth volume by measuring the similarity of neighboring traces (Bahorich and Farmer, 1995). It works very well when there is a clear discontinuity in the reflectors, and it has been proved to work not only with faults but also </w:t>
      </w:r>
      <w:r w:rsidRPr="00545418">
        <w:rPr>
          <w:rFonts w:cstheme="minorHAnsi"/>
          <w:szCs w:val="24"/>
        </w:rPr>
        <w:lastRenderedPageBreak/>
        <w:t xml:space="preserve">with stratigraphic edges such as the borders of a channel. Multispectral coherence uses the same approach as broadband coherence, but it is calculated from different spectral voice components. It shows features that may have been lost within the broadband seismic (Li et al., 2018). </w:t>
      </w:r>
    </w:p>
    <w:p w14:paraId="34C08C9F" w14:textId="059A5303" w:rsidR="00A55ECF" w:rsidRPr="00545418" w:rsidRDefault="00A55ECF" w:rsidP="00A55ECF">
      <w:pPr>
        <w:rPr>
          <w:rFonts w:cstheme="minorHAnsi"/>
          <w:szCs w:val="24"/>
        </w:rPr>
      </w:pPr>
      <w:proofErr w:type="gramStart"/>
      <w:r w:rsidRPr="00545418">
        <w:rPr>
          <w:rFonts w:cstheme="minorHAnsi"/>
          <w:szCs w:val="24"/>
        </w:rPr>
        <w:t>Similar to</w:t>
      </w:r>
      <w:proofErr w:type="gramEnd"/>
      <w:r w:rsidRPr="00545418">
        <w:rPr>
          <w:rFonts w:cstheme="minorHAnsi"/>
          <w:szCs w:val="24"/>
        </w:rPr>
        <w:t xml:space="preserve"> coherence, curvature can also be applied for structural and stratigraphic features. When used for stratigraphic features, k1-most positive curvature helps to identify anticlinal and domal features, while and k2- most negative curvature help with synclinal and bowl-like features (Chopra and Marfurt, 2007). Curvature</w:t>
      </w:r>
      <w:r w:rsidRPr="00545418">
        <w:rPr>
          <w:rFonts w:cstheme="minorHAnsi"/>
          <w:b/>
          <w:bCs/>
          <w:szCs w:val="24"/>
        </w:rPr>
        <w:t xml:space="preserve"> </w:t>
      </w:r>
      <w:r w:rsidRPr="00545418">
        <w:rPr>
          <w:rFonts w:cstheme="minorHAnsi"/>
          <w:szCs w:val="24"/>
        </w:rPr>
        <w:t xml:space="preserve">works for structural features when the seismic expression of the fault is characterized by folded reflectors </w:t>
      </w:r>
      <w:r w:rsidR="00D7636A" w:rsidRPr="00545418">
        <w:rPr>
          <w:rFonts w:cstheme="minorHAnsi"/>
          <w:szCs w:val="24"/>
        </w:rPr>
        <w:t xml:space="preserve">on </w:t>
      </w:r>
      <w:r w:rsidRPr="00545418">
        <w:rPr>
          <w:rFonts w:cstheme="minorHAnsi"/>
          <w:szCs w:val="24"/>
        </w:rPr>
        <w:t xml:space="preserve">each side of the fault (Chopra and Marfurt, 2011). More specifically, upthrown-sides will have a positive anomaly captured by k1-most positive curvature while the downthrown-side will have a negative anomaly captured by k2- most negative curvature. </w:t>
      </w:r>
    </w:p>
    <w:p w14:paraId="59DF8015" w14:textId="5131B967" w:rsidR="00A55ECF" w:rsidRPr="00545418" w:rsidRDefault="00A55ECF" w:rsidP="00A55ECF">
      <w:pPr>
        <w:rPr>
          <w:rFonts w:cstheme="minorHAnsi"/>
          <w:szCs w:val="24"/>
        </w:rPr>
      </w:pPr>
      <w:r w:rsidRPr="00545418">
        <w:rPr>
          <w:rFonts w:cstheme="minorHAnsi"/>
          <w:szCs w:val="24"/>
        </w:rPr>
        <w:t>Aberrancy is a more novel technique that was introduced by Gao et al. (2013) as an extension and complement of the exist</w:t>
      </w:r>
      <w:r w:rsidR="006834E8" w:rsidRPr="00545418">
        <w:rPr>
          <w:rFonts w:cstheme="minorHAnsi"/>
          <w:szCs w:val="24"/>
        </w:rPr>
        <w:t>ing</w:t>
      </w:r>
      <w:r w:rsidRPr="00545418">
        <w:rPr>
          <w:rFonts w:cstheme="minorHAnsi"/>
          <w:szCs w:val="24"/>
        </w:rPr>
        <w:t xml:space="preserve"> curvature attribute. It </w:t>
      </w:r>
      <w:proofErr w:type="gramStart"/>
      <w:r w:rsidRPr="00545418">
        <w:rPr>
          <w:rFonts w:cstheme="minorHAnsi"/>
          <w:szCs w:val="24"/>
        </w:rPr>
        <w:t>is able to</w:t>
      </w:r>
      <w:proofErr w:type="gramEnd"/>
      <w:r w:rsidRPr="00545418">
        <w:rPr>
          <w:rFonts w:cstheme="minorHAnsi"/>
          <w:szCs w:val="24"/>
        </w:rPr>
        <w:t xml:space="preserve"> map planes of potential sub-seismic faults, whose seismic expression in the seismic amplitude volume is a subtle flexure of the reflector</w:t>
      </w:r>
      <w:r w:rsidR="006834E8" w:rsidRPr="00545418">
        <w:rPr>
          <w:rFonts w:cstheme="minorHAnsi"/>
          <w:szCs w:val="24"/>
        </w:rPr>
        <w:t xml:space="preserve"> rather than a discontinuity</w:t>
      </w:r>
      <w:r w:rsidR="006834E8" w:rsidRPr="00C15247">
        <w:rPr>
          <w:rFonts w:cstheme="minorHAnsi"/>
          <w:szCs w:val="24"/>
        </w:rPr>
        <w:t>;</w:t>
      </w:r>
      <w:r w:rsidRPr="00C15247">
        <w:rPr>
          <w:rFonts w:cstheme="minorHAnsi"/>
          <w:szCs w:val="24"/>
        </w:rPr>
        <w:t xml:space="preserve"> </w:t>
      </w:r>
      <w:r w:rsidR="006834E8" w:rsidRPr="00C15247">
        <w:rPr>
          <w:rFonts w:cstheme="minorHAnsi"/>
          <w:szCs w:val="24"/>
        </w:rPr>
        <w:t>this would be the case for faults with</w:t>
      </w:r>
      <w:r w:rsidRPr="00C15247">
        <w:rPr>
          <w:rFonts w:cstheme="minorHAnsi"/>
          <w:szCs w:val="24"/>
        </w:rPr>
        <w:t xml:space="preserve"> </w:t>
      </w:r>
      <w:r w:rsidR="00C15247" w:rsidRPr="00C15247">
        <w:rPr>
          <w:rFonts w:cstheme="minorHAnsi"/>
          <w:szCs w:val="24"/>
        </w:rPr>
        <w:t xml:space="preserve">vertical offset </w:t>
      </w:r>
      <w:r w:rsidRPr="00C15247">
        <w:rPr>
          <w:rFonts w:cstheme="minorHAnsi"/>
          <w:szCs w:val="24"/>
        </w:rPr>
        <w:t xml:space="preserve">below </w:t>
      </w:r>
      <w:r w:rsidR="006834E8" w:rsidRPr="00C15247">
        <w:rPr>
          <w:rFonts w:cstheme="minorHAnsi"/>
          <w:szCs w:val="24"/>
        </w:rPr>
        <w:t xml:space="preserve">seismic </w:t>
      </w:r>
      <w:r w:rsidRPr="00C15247">
        <w:rPr>
          <w:rFonts w:cstheme="minorHAnsi"/>
          <w:szCs w:val="24"/>
        </w:rPr>
        <w:t xml:space="preserve">resolution </w:t>
      </w:r>
      <w:r w:rsidRPr="00545418">
        <w:rPr>
          <w:rFonts w:cstheme="minorHAnsi"/>
          <w:szCs w:val="24"/>
        </w:rPr>
        <w:t>(Gao and Di, 2015; Qi and Marfurt, 2018; Bhattacharya and Verma, 2019).</w:t>
      </w:r>
    </w:p>
    <w:p w14:paraId="76586D1B" w14:textId="7BA2860C" w:rsidR="008D67E6" w:rsidRPr="00545418" w:rsidRDefault="00A55ECF" w:rsidP="00622FDD">
      <w:pPr>
        <w:rPr>
          <w:rFonts w:cstheme="minorHAnsi"/>
          <w:szCs w:val="24"/>
        </w:rPr>
      </w:pPr>
      <w:r w:rsidRPr="00545418">
        <w:rPr>
          <w:rFonts w:cstheme="minorHAnsi"/>
          <w:szCs w:val="24"/>
          <w:shd w:val="clear" w:color="auto" w:fill="FFFFFF"/>
        </w:rPr>
        <w:t>For the ML workflow, the aberrancy azimuth and the aberrancy magnitude will be integrated differently. Since aberrancy azimuth is a cyclical attribute, values of -180° and 180° will be considered the same after the normalization step prior to the ML application. In that sense, we separate the vector in its northing [1] and easting [2] components by applying the following equations:</w:t>
      </w:r>
    </w:p>
    <w:p w14:paraId="31A9A4C1" w14:textId="77777777" w:rsidR="00B012DB" w:rsidRPr="004A6CAF" w:rsidRDefault="00B012DB" w:rsidP="00B012DB">
      <w:pPr>
        <w:rPr>
          <w:rFonts w:ascii="Cambria Math" w:hAnsi="Cambria Math" w:cstheme="minorHAnsi"/>
          <w:szCs w:val="24"/>
          <w:oMath/>
        </w:rPr>
      </w:pPr>
      <m:oMathPara>
        <m:oMath>
          <m:r>
            <w:rPr>
              <w:rFonts w:ascii="Cambria Math" w:hAnsi="Cambria Math" w:cstheme="minorHAnsi"/>
              <w:szCs w:val="24"/>
            </w:rPr>
            <w:lastRenderedPageBreak/>
            <m:t>Total aberrancy magnitude×</m:t>
          </m:r>
          <m:func>
            <m:funcPr>
              <m:ctrlPr>
                <w:rPr>
                  <w:rFonts w:ascii="Cambria Math" w:hAnsi="Cambria Math" w:cstheme="minorHAnsi"/>
                  <w:i/>
                  <w:iCs/>
                  <w:szCs w:val="24"/>
                </w:rPr>
              </m:ctrlPr>
            </m:funcPr>
            <m:fName>
              <m:r>
                <w:rPr>
                  <w:rFonts w:ascii="Cambria Math" w:hAnsi="Cambria Math" w:cstheme="minorHAnsi"/>
                  <w:szCs w:val="24"/>
                </w:rPr>
                <m:t>sin</m:t>
              </m:r>
            </m:fName>
            <m:e>
              <m:r>
                <w:rPr>
                  <w:rFonts w:ascii="Cambria Math" w:hAnsi="Cambria Math" w:cstheme="minorHAnsi"/>
                  <w:szCs w:val="24"/>
                </w:rPr>
                <m:t>(Total aberrancy azimuth)</m:t>
              </m:r>
            </m:e>
          </m:func>
          <m:r>
            <m:rPr>
              <m:sty m:val="p"/>
            </m:rPr>
            <w:rPr>
              <w:rFonts w:ascii="Cambria Math" w:hAnsi="Cambria Math" w:cstheme="minorHAnsi"/>
              <w:szCs w:val="24"/>
            </w:rPr>
            <m:t xml:space="preserve">        [1]</m:t>
          </m:r>
        </m:oMath>
      </m:oMathPara>
    </w:p>
    <w:p w14:paraId="5422475F" w14:textId="77777777" w:rsidR="00B012DB" w:rsidRPr="004A6CAF" w:rsidRDefault="00B012DB" w:rsidP="00B012DB">
      <w:pPr>
        <w:rPr>
          <w:rFonts w:ascii="Cambria Math" w:hAnsi="Cambria Math" w:cstheme="minorHAnsi"/>
          <w:szCs w:val="24"/>
          <w:oMath/>
        </w:rPr>
      </w:pPr>
      <m:oMathPara>
        <m:oMath>
          <m:r>
            <w:rPr>
              <w:rFonts w:ascii="Cambria Math" w:hAnsi="Cambria Math" w:cstheme="minorHAnsi"/>
              <w:szCs w:val="24"/>
            </w:rPr>
            <m:t>Total aberrancy magnitude×</m:t>
          </m:r>
          <m:func>
            <m:funcPr>
              <m:ctrlPr>
                <w:rPr>
                  <w:rFonts w:ascii="Cambria Math" w:hAnsi="Cambria Math" w:cstheme="minorHAnsi"/>
                  <w:i/>
                  <w:iCs/>
                  <w:szCs w:val="24"/>
                </w:rPr>
              </m:ctrlPr>
            </m:funcPr>
            <m:fName>
              <m:r>
                <w:rPr>
                  <w:rFonts w:ascii="Cambria Math" w:hAnsi="Cambria Math" w:cstheme="minorHAnsi"/>
                  <w:szCs w:val="24"/>
                </w:rPr>
                <m:t>cos</m:t>
              </m:r>
            </m:fName>
            <m:e>
              <m:r>
                <w:rPr>
                  <w:rFonts w:ascii="Cambria Math" w:hAnsi="Cambria Math" w:cstheme="minorHAnsi"/>
                  <w:szCs w:val="24"/>
                </w:rPr>
                <m:t xml:space="preserve"> (Total aberrancy azimuth)</m:t>
              </m:r>
            </m:e>
          </m:func>
          <m:r>
            <w:rPr>
              <w:rFonts w:ascii="Cambria Math" w:hAnsi="Cambria Math" w:cstheme="minorHAnsi"/>
              <w:szCs w:val="24"/>
            </w:rPr>
            <m:t xml:space="preserve"> </m:t>
          </m:r>
          <m:r>
            <m:rPr>
              <m:sty m:val="p"/>
            </m:rPr>
            <w:rPr>
              <w:rFonts w:ascii="Cambria Math" w:hAnsi="Cambria Math" w:cstheme="minorHAnsi"/>
              <w:szCs w:val="24"/>
            </w:rPr>
            <m:t xml:space="preserve">     [2]</m:t>
          </m:r>
          <w:bookmarkEnd w:id="23"/>
        </m:oMath>
      </m:oMathPara>
    </w:p>
    <w:p w14:paraId="1FA56DF8" w14:textId="357E4B1A" w:rsidR="009C5414" w:rsidRPr="00545418" w:rsidRDefault="00B012DB" w:rsidP="00F14141">
      <w:pPr>
        <w:pStyle w:val="Heading3"/>
        <w:rPr>
          <w:rFonts w:asciiTheme="minorHAnsi" w:hAnsiTheme="minorHAnsi" w:cstheme="minorHAnsi"/>
        </w:rPr>
      </w:pPr>
      <w:bookmarkStart w:id="27" w:name="_Toc153305873"/>
      <w:r w:rsidRPr="00545418">
        <w:rPr>
          <w:rFonts w:asciiTheme="minorHAnsi" w:hAnsiTheme="minorHAnsi" w:cstheme="minorHAnsi"/>
        </w:rPr>
        <w:t xml:space="preserve">Machine Learning </w:t>
      </w:r>
      <w:r w:rsidR="009C5414" w:rsidRPr="00545418">
        <w:rPr>
          <w:rFonts w:asciiTheme="minorHAnsi" w:hAnsiTheme="minorHAnsi" w:cstheme="minorHAnsi"/>
        </w:rPr>
        <w:t>Methods</w:t>
      </w:r>
      <w:bookmarkEnd w:id="27"/>
    </w:p>
    <w:p w14:paraId="20521A91" w14:textId="3AE763D4" w:rsidR="00A55ECF" w:rsidRPr="00545418" w:rsidRDefault="00A55ECF" w:rsidP="00A55ECF">
      <w:pPr>
        <w:rPr>
          <w:rFonts w:cstheme="minorHAnsi"/>
          <w:szCs w:val="24"/>
        </w:rPr>
      </w:pPr>
      <w:r w:rsidRPr="00545418">
        <w:rPr>
          <w:rFonts w:cstheme="minorHAnsi"/>
          <w:szCs w:val="24"/>
        </w:rPr>
        <w:t xml:space="preserve">Most of the </w:t>
      </w:r>
      <w:r w:rsidR="006834E8" w:rsidRPr="00545418">
        <w:rPr>
          <w:rFonts w:cstheme="minorHAnsi"/>
          <w:szCs w:val="24"/>
        </w:rPr>
        <w:t xml:space="preserve">studies </w:t>
      </w:r>
      <w:r w:rsidRPr="00545418">
        <w:rPr>
          <w:rFonts w:cstheme="minorHAnsi"/>
          <w:szCs w:val="24"/>
        </w:rPr>
        <w:t>that focus on the application of unsupervised ML methods in seismic data do so for seismic facies classification (Zhao et al. 2015; Maas et al. 2023, Lubo et al. 2023). However, fault identification may not necessarily fall into a different type of geoscience problem. We have seen that different fault expressions in the seismic amplitude volume may be visualized using different seismic attributes. In that sense, integrating all seismic attributes using ML could be a helpful way to find all different seismic fault patterns using a single volume rather than having to interpret in several seismic volumes that may as well correspond to a co-render of two or three different seismic attributes.</w:t>
      </w:r>
    </w:p>
    <w:p w14:paraId="08D1F2BD" w14:textId="77777777" w:rsidR="00A55ECF" w:rsidRPr="00545418" w:rsidRDefault="00A55ECF" w:rsidP="00A55ECF">
      <w:pPr>
        <w:rPr>
          <w:rFonts w:cstheme="minorHAnsi"/>
          <w:szCs w:val="24"/>
        </w:rPr>
      </w:pPr>
      <w:r w:rsidRPr="00545418">
        <w:rPr>
          <w:rFonts w:cstheme="minorHAnsi"/>
          <w:szCs w:val="24"/>
        </w:rPr>
        <w:t xml:space="preserve">A study of such was performed by Hussein et al. (2020), in which the authors probe the success of SOM for fault visualization enhancement using multispectral coherence, dip magnitude, aberrancy magnitude, curvedness, GLCM entropy, and GLCM homogeneity. Here, we will further test GTM method as well as other seismic attribute combinations, as mentioned in the previous section. </w:t>
      </w:r>
    </w:p>
    <w:p w14:paraId="6C8BDB96" w14:textId="4914045A" w:rsidR="009C5414" w:rsidRPr="00545418" w:rsidRDefault="00A55ECF" w:rsidP="00F14141">
      <w:pPr>
        <w:pStyle w:val="Heading4"/>
        <w:rPr>
          <w:rFonts w:asciiTheme="minorHAnsi" w:hAnsiTheme="minorHAnsi" w:cstheme="minorHAnsi"/>
        </w:rPr>
      </w:pPr>
      <w:r w:rsidRPr="00545418">
        <w:rPr>
          <w:rFonts w:asciiTheme="minorHAnsi" w:hAnsiTheme="minorHAnsi" w:cstheme="minorHAnsi"/>
        </w:rPr>
        <w:t>Self-Organizing Maps (SOM)</w:t>
      </w:r>
    </w:p>
    <w:p w14:paraId="0969EB62" w14:textId="59EDA0B8" w:rsidR="00A55ECF" w:rsidRPr="00545418" w:rsidRDefault="00A55ECF" w:rsidP="00A55ECF">
      <w:pPr>
        <w:rPr>
          <w:rFonts w:cstheme="minorHAnsi"/>
          <w:szCs w:val="24"/>
        </w:rPr>
      </w:pPr>
      <w:r w:rsidRPr="00545418">
        <w:rPr>
          <w:rFonts w:cstheme="minorHAnsi"/>
          <w:szCs w:val="24"/>
        </w:rPr>
        <w:t xml:space="preserve">SOM is considered a projection technique for dimensionality reduction that helps </w:t>
      </w:r>
      <w:r w:rsidR="006834E8" w:rsidRPr="00545418">
        <w:rPr>
          <w:rFonts w:cstheme="minorHAnsi"/>
          <w:szCs w:val="24"/>
        </w:rPr>
        <w:t xml:space="preserve">in </w:t>
      </w:r>
      <w:r w:rsidRPr="00545418">
        <w:rPr>
          <w:rFonts w:cstheme="minorHAnsi"/>
          <w:szCs w:val="24"/>
        </w:rPr>
        <w:t xml:space="preserve">understanding high dimensional data through less complex outputs, </w:t>
      </w:r>
      <w:r w:rsidR="006834E8" w:rsidRPr="00545418">
        <w:rPr>
          <w:rFonts w:cstheme="minorHAnsi"/>
          <w:szCs w:val="24"/>
        </w:rPr>
        <w:t>such as</w:t>
      </w:r>
      <w:r w:rsidRPr="00545418">
        <w:rPr>
          <w:rFonts w:cstheme="minorHAnsi"/>
          <w:szCs w:val="24"/>
        </w:rPr>
        <w:t xml:space="preserve"> for data visualization, clustering, and pattern recognition</w:t>
      </w:r>
      <w:r w:rsidR="006834E8" w:rsidRPr="00545418">
        <w:rPr>
          <w:rFonts w:cstheme="minorHAnsi"/>
          <w:szCs w:val="24"/>
        </w:rPr>
        <w:t xml:space="preserve"> applications</w:t>
      </w:r>
      <w:r w:rsidRPr="00545418">
        <w:rPr>
          <w:rFonts w:cstheme="minorHAnsi"/>
          <w:szCs w:val="24"/>
        </w:rPr>
        <w:t>. A detailed mathematical explanation of SOM can be found in Kohonen (1982) while a user-friendly review and applications in geoscience is presented by Roy et al. (2011).</w:t>
      </w:r>
    </w:p>
    <w:p w14:paraId="3BACFE83" w14:textId="1E21D726" w:rsidR="00A55ECF" w:rsidRPr="00545418" w:rsidRDefault="00622FDD" w:rsidP="00A55ECF">
      <w:pPr>
        <w:rPr>
          <w:rFonts w:cstheme="minorHAnsi"/>
          <w:szCs w:val="24"/>
        </w:rPr>
      </w:pPr>
      <w:r w:rsidRPr="004A6CAF">
        <w:rPr>
          <w:rFonts w:cstheme="minorHAnsi"/>
          <w:noProof/>
        </w:rPr>
        <w:lastRenderedPageBreak/>
        <mc:AlternateContent>
          <mc:Choice Requires="wps">
            <w:drawing>
              <wp:anchor distT="0" distB="0" distL="114300" distR="114300" simplePos="0" relativeHeight="251748352" behindDoc="0" locked="0" layoutInCell="1" allowOverlap="1" wp14:anchorId="22FFF5A4" wp14:editId="1844C639">
                <wp:simplePos x="0" y="0"/>
                <wp:positionH relativeFrom="margin">
                  <wp:align>right</wp:align>
                </wp:positionH>
                <wp:positionV relativeFrom="paragraph">
                  <wp:posOffset>2996668</wp:posOffset>
                </wp:positionV>
                <wp:extent cx="5949315" cy="1905635"/>
                <wp:effectExtent l="0" t="0" r="0" b="0"/>
                <wp:wrapTopAndBottom/>
                <wp:docPr id="2034889416" name="Text Box 1"/>
                <wp:cNvGraphicFramePr/>
                <a:graphic xmlns:a="http://schemas.openxmlformats.org/drawingml/2006/main">
                  <a:graphicData uri="http://schemas.microsoft.com/office/word/2010/wordprocessingShape">
                    <wps:wsp>
                      <wps:cNvSpPr txBox="1"/>
                      <wps:spPr>
                        <a:xfrm>
                          <a:off x="0" y="0"/>
                          <a:ext cx="5949315" cy="1905635"/>
                        </a:xfrm>
                        <a:prstGeom prst="rect">
                          <a:avLst/>
                        </a:prstGeom>
                        <a:solidFill>
                          <a:prstClr val="white"/>
                        </a:solidFill>
                        <a:ln>
                          <a:noFill/>
                        </a:ln>
                      </wps:spPr>
                      <wps:txbx>
                        <w:txbxContent>
                          <w:p w14:paraId="67813520" w14:textId="4EAF7D00" w:rsidR="00992443" w:rsidRPr="006E504E" w:rsidRDefault="00992443" w:rsidP="00166D1A">
                            <w:pPr>
                              <w:pStyle w:val="Caption1"/>
                              <w:rPr>
                                <w:rFonts w:ascii="Times New Roman" w:hAnsi="Times New Roman" w:cs="Times New Roman"/>
                                <w:noProof/>
                                <w:szCs w:val="22"/>
                              </w:rPr>
                            </w:pPr>
                            <w:bookmarkStart w:id="28" w:name="_Toc152785422"/>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5</w:t>
                            </w:r>
                            <w:r w:rsidR="00000000">
                              <w:rPr>
                                <w:noProof/>
                              </w:rPr>
                              <w:fldChar w:fldCharType="end"/>
                            </w:r>
                            <w:r>
                              <w:t xml:space="preserve">. </w:t>
                            </w:r>
                            <w:r w:rsidRPr="006E504E">
                              <w:rPr>
                                <w:szCs w:val="14"/>
                              </w:rPr>
                              <w:t xml:space="preserve">Simplified projection steps in SOM, A) data </w:t>
                            </w:r>
                            <w:r w:rsidR="00510616">
                              <w:rPr>
                                <w:szCs w:val="14"/>
                              </w:rPr>
                              <w:t>is</w:t>
                            </w:r>
                            <w:r w:rsidR="00510616" w:rsidRPr="006E504E">
                              <w:rPr>
                                <w:szCs w:val="14"/>
                              </w:rPr>
                              <w:t xml:space="preserve"> </w:t>
                            </w:r>
                            <w:r w:rsidRPr="006E504E">
                              <w:rPr>
                                <w:szCs w:val="14"/>
                              </w:rPr>
                              <w:t>plotted in a multidimensional space, B) eigenvectors are computed and the principal components (PC) are determined to further select the initial manifold and start populating it with prototype vectors, C) manifold deforms to fit the natural clusters, D) prototype vectors are mapped against a 2D color bar (modified from Zhao et al. 2015b).</w:t>
                            </w:r>
                            <w:bookmarkEnd w:id="28"/>
                          </w:p>
                          <w:p w14:paraId="24B73418" w14:textId="62E00BED" w:rsidR="00992443" w:rsidRPr="00603CAD" w:rsidRDefault="00992443" w:rsidP="00166D1A">
                            <w:pPr>
                              <w:pStyle w:val="Caption"/>
                              <w:rPr>
                                <w:rFonts w:asciiTheme="majorHAnsi" w:eastAsiaTheme="minorHAnsi" w:hAnsiTheme="majorHAnsi" w:cstheme="majorHAnsi"/>
                                <w:noProof/>
                                <w:kern w:val="2"/>
                                <w:szCs w:val="24"/>
                                <w14:ligatures w14:val="standardContextu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FF5A4" id="_x0000_s1030" type="#_x0000_t202" style="position:absolute;left:0;text-align:left;margin-left:417.25pt;margin-top:235.95pt;width:468.45pt;height:150.05pt;z-index:2517483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" stroked="f">
                <v:textbox inset="0,0,0,0">
                  <w:txbxContent>
                    <w:p w14:paraId="67813520" w14:textId="4EAF7D00" w:rsidR="00992443" w:rsidRPr="006E504E" w:rsidRDefault="00992443" w:rsidP="00166D1A">
                      <w:pPr>
                        <w:pStyle w:val="Caption1"/>
                        <w:rPr>
                          <w:rFonts w:ascii="Times New Roman" w:hAnsi="Times New Roman" w:cs="Times New Roman"/>
                          <w:noProof/>
                          <w:szCs w:val="22"/>
                        </w:rPr>
                      </w:pPr>
                      <w:bookmarkStart w:id="29" w:name="_Toc152785422"/>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5</w:t>
                      </w:r>
                      <w:r w:rsidR="00000000">
                        <w:rPr>
                          <w:noProof/>
                        </w:rPr>
                        <w:fldChar w:fldCharType="end"/>
                      </w:r>
                      <w:r>
                        <w:t xml:space="preserve">. </w:t>
                      </w:r>
                      <w:r w:rsidRPr="006E504E">
                        <w:rPr>
                          <w:szCs w:val="14"/>
                        </w:rPr>
                        <w:t xml:space="preserve">Simplified projection steps in SOM, A) data </w:t>
                      </w:r>
                      <w:r w:rsidR="00510616">
                        <w:rPr>
                          <w:szCs w:val="14"/>
                        </w:rPr>
                        <w:t>is</w:t>
                      </w:r>
                      <w:r w:rsidR="00510616" w:rsidRPr="006E504E">
                        <w:rPr>
                          <w:szCs w:val="14"/>
                        </w:rPr>
                        <w:t xml:space="preserve"> </w:t>
                      </w:r>
                      <w:r w:rsidRPr="006E504E">
                        <w:rPr>
                          <w:szCs w:val="14"/>
                        </w:rPr>
                        <w:t>plotted in a multidimensional space, B) eigenvectors are computed and the principal components (PC) are determined to further select the initial manifold and start populating it with prototype vectors, C) manifold deforms to fit the natural clusters, D) prototype vectors are mapped against a 2D color bar (modified from Zhao et al. 2015b).</w:t>
                      </w:r>
                      <w:bookmarkEnd w:id="29"/>
                    </w:p>
                    <w:p w14:paraId="24B73418" w14:textId="62E00BED" w:rsidR="00992443" w:rsidRPr="00603CAD" w:rsidRDefault="00992443" w:rsidP="00166D1A">
                      <w:pPr>
                        <w:pStyle w:val="Caption"/>
                        <w:rPr>
                          <w:rFonts w:asciiTheme="majorHAnsi" w:eastAsiaTheme="minorHAnsi" w:hAnsiTheme="majorHAnsi" w:cstheme="majorHAnsi"/>
                          <w:noProof/>
                          <w:kern w:val="2"/>
                          <w:szCs w:val="24"/>
                          <w14:ligatures w14:val="standardContextual"/>
                        </w:rPr>
                      </w:pPr>
                    </w:p>
                  </w:txbxContent>
                </v:textbox>
                <w10:wrap type="topAndBottom" anchorx="margin"/>
              </v:shape>
            </w:pict>
          </mc:Fallback>
        </mc:AlternateContent>
      </w:r>
      <w:r w:rsidRPr="00545418">
        <w:rPr>
          <w:rFonts w:cstheme="minorHAnsi"/>
          <w:noProof/>
          <w:szCs w:val="24"/>
        </w:rPr>
        <w:drawing>
          <wp:anchor distT="0" distB="0" distL="114300" distR="114300" simplePos="0" relativeHeight="251667456" behindDoc="0" locked="0" layoutInCell="1" allowOverlap="1" wp14:anchorId="5E62AA54" wp14:editId="78CF7BF8">
            <wp:simplePos x="0" y="0"/>
            <wp:positionH relativeFrom="margin">
              <wp:align>center</wp:align>
            </wp:positionH>
            <wp:positionV relativeFrom="paragraph">
              <wp:posOffset>0</wp:posOffset>
            </wp:positionV>
            <wp:extent cx="3825875" cy="2863850"/>
            <wp:effectExtent l="0" t="0" r="3175" b="0"/>
            <wp:wrapTopAndBottom/>
            <wp:docPr id="1900202914" name="Picture 10" descr="A collage of different types of grap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202914" name="Picture 10" descr="A collage of different types of graph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825875" cy="2863850"/>
                    </a:xfrm>
                    <a:prstGeom prst="rect">
                      <a:avLst/>
                    </a:prstGeom>
                  </pic:spPr>
                </pic:pic>
              </a:graphicData>
            </a:graphic>
            <wp14:sizeRelH relativeFrom="margin">
              <wp14:pctWidth>0</wp14:pctWidth>
            </wp14:sizeRelH>
            <wp14:sizeRelV relativeFrom="margin">
              <wp14:pctHeight>0</wp14:pctHeight>
            </wp14:sizeRelV>
          </wp:anchor>
        </w:drawing>
      </w:r>
      <w:r w:rsidR="00A55ECF" w:rsidRPr="00545418">
        <w:rPr>
          <w:rFonts w:cstheme="minorHAnsi"/>
          <w:szCs w:val="24"/>
        </w:rPr>
        <w:t xml:space="preserve">SOM starts by plotting the N-dimensional input data into an N-dimensional space (Figure </w:t>
      </w:r>
      <w:r w:rsidR="002A1E4B" w:rsidRPr="00545418">
        <w:rPr>
          <w:rFonts w:cstheme="minorHAnsi"/>
          <w:szCs w:val="24"/>
        </w:rPr>
        <w:t>1-</w:t>
      </w:r>
      <w:r w:rsidR="00A55ECF" w:rsidRPr="00545418">
        <w:rPr>
          <w:rFonts w:cstheme="minorHAnsi"/>
          <w:szCs w:val="24"/>
        </w:rPr>
        <w:t xml:space="preserve">5A). By using principal component analysis, the main directions of variability </w:t>
      </w:r>
      <w:r w:rsidR="006834E8" w:rsidRPr="00545418">
        <w:rPr>
          <w:rFonts w:cstheme="minorHAnsi"/>
          <w:szCs w:val="24"/>
        </w:rPr>
        <w:t>are</w:t>
      </w:r>
      <w:r w:rsidR="00A55ECF" w:rsidRPr="00545418">
        <w:rPr>
          <w:rFonts w:cstheme="minorHAnsi"/>
          <w:szCs w:val="24"/>
        </w:rPr>
        <w:t xml:space="preserve"> computed, and the first components </w:t>
      </w:r>
      <w:r w:rsidR="006834E8" w:rsidRPr="00545418">
        <w:rPr>
          <w:rFonts w:cstheme="minorHAnsi"/>
          <w:szCs w:val="24"/>
        </w:rPr>
        <w:t>are</w:t>
      </w:r>
      <w:r w:rsidR="00A55ECF" w:rsidRPr="00545418">
        <w:rPr>
          <w:rFonts w:cstheme="minorHAnsi"/>
          <w:szCs w:val="24"/>
        </w:rPr>
        <w:t xml:space="preserve"> defined by organizing the eigenvectors through their eigenvalues. The first two eigenvectors (principal components) </w:t>
      </w:r>
      <w:r w:rsidR="006834E8" w:rsidRPr="00545418">
        <w:rPr>
          <w:rFonts w:cstheme="minorHAnsi"/>
          <w:szCs w:val="24"/>
        </w:rPr>
        <w:t>are</w:t>
      </w:r>
      <w:r w:rsidR="00A55ECF" w:rsidRPr="00545418">
        <w:rPr>
          <w:rFonts w:cstheme="minorHAnsi"/>
          <w:szCs w:val="24"/>
        </w:rPr>
        <w:t xml:space="preserve"> used to define the 2D latent space in which the input data will be projected (Figure </w:t>
      </w:r>
      <w:r w:rsidR="002A1E4B" w:rsidRPr="00545418">
        <w:rPr>
          <w:rFonts w:cstheme="minorHAnsi"/>
          <w:szCs w:val="24"/>
        </w:rPr>
        <w:t>1-</w:t>
      </w:r>
      <w:r w:rsidR="00A55ECF" w:rsidRPr="00545418">
        <w:rPr>
          <w:rFonts w:cstheme="minorHAnsi"/>
          <w:szCs w:val="24"/>
        </w:rPr>
        <w:t>5B). During training, this latent space deform</w:t>
      </w:r>
      <w:r w:rsidR="006834E8" w:rsidRPr="00545418">
        <w:rPr>
          <w:rFonts w:cstheme="minorHAnsi"/>
          <w:szCs w:val="24"/>
        </w:rPr>
        <w:t>s</w:t>
      </w:r>
      <w:r w:rsidR="00A55ECF" w:rsidRPr="00545418">
        <w:rPr>
          <w:rFonts w:cstheme="minorHAnsi"/>
          <w:szCs w:val="24"/>
        </w:rPr>
        <w:t xml:space="preserve">, therefore called a manifold, to better represent the data (Figure </w:t>
      </w:r>
      <w:r w:rsidR="002A1E4B" w:rsidRPr="00545418">
        <w:rPr>
          <w:rFonts w:cstheme="minorHAnsi"/>
          <w:szCs w:val="24"/>
        </w:rPr>
        <w:t>1-</w:t>
      </w:r>
      <w:r w:rsidR="00A55ECF" w:rsidRPr="00545418">
        <w:rPr>
          <w:rFonts w:cstheme="minorHAnsi"/>
          <w:szCs w:val="24"/>
        </w:rPr>
        <w:t>5C). After several iterations, the model find</w:t>
      </w:r>
      <w:r w:rsidR="006834E8" w:rsidRPr="00545418">
        <w:rPr>
          <w:rFonts w:cstheme="minorHAnsi"/>
          <w:szCs w:val="24"/>
        </w:rPr>
        <w:t>s</w:t>
      </w:r>
      <w:r w:rsidR="00A55ECF" w:rsidRPr="00545418">
        <w:rPr>
          <w:rFonts w:cstheme="minorHAnsi"/>
          <w:szCs w:val="24"/>
        </w:rPr>
        <w:t xml:space="preserve"> convergence, and clustering </w:t>
      </w:r>
      <w:r w:rsidR="006834E8" w:rsidRPr="00545418">
        <w:rPr>
          <w:rFonts w:cstheme="minorHAnsi"/>
          <w:szCs w:val="24"/>
        </w:rPr>
        <w:t>is</w:t>
      </w:r>
      <w:r w:rsidR="00A55ECF" w:rsidRPr="00545418">
        <w:rPr>
          <w:rFonts w:cstheme="minorHAnsi"/>
          <w:szCs w:val="24"/>
        </w:rPr>
        <w:t xml:space="preserve"> possible by assigning a 2D color bar (5D).  In that sense, data with similar colors </w:t>
      </w:r>
      <w:r w:rsidR="006834E8" w:rsidRPr="00545418">
        <w:rPr>
          <w:rFonts w:cstheme="minorHAnsi"/>
          <w:szCs w:val="24"/>
        </w:rPr>
        <w:t>is</w:t>
      </w:r>
      <w:r w:rsidR="00A55ECF" w:rsidRPr="00545418">
        <w:rPr>
          <w:rFonts w:cstheme="minorHAnsi"/>
          <w:szCs w:val="24"/>
        </w:rPr>
        <w:t xml:space="preserve"> associated to patterns of similar nature, while data with different colors </w:t>
      </w:r>
      <w:r w:rsidR="006834E8" w:rsidRPr="00545418">
        <w:rPr>
          <w:rFonts w:cstheme="minorHAnsi"/>
          <w:szCs w:val="24"/>
        </w:rPr>
        <w:t xml:space="preserve">is </w:t>
      </w:r>
      <w:r w:rsidR="00A55ECF" w:rsidRPr="00545418">
        <w:rPr>
          <w:rFonts w:cstheme="minorHAnsi"/>
          <w:szCs w:val="24"/>
        </w:rPr>
        <w:t xml:space="preserve">interpreted </w:t>
      </w:r>
      <w:r w:rsidR="006834E8" w:rsidRPr="00545418">
        <w:rPr>
          <w:rFonts w:cstheme="minorHAnsi"/>
          <w:szCs w:val="24"/>
        </w:rPr>
        <w:t xml:space="preserve">to be associated </w:t>
      </w:r>
      <w:r w:rsidR="007724DD" w:rsidRPr="00545418">
        <w:rPr>
          <w:rFonts w:cstheme="minorHAnsi"/>
          <w:szCs w:val="24"/>
        </w:rPr>
        <w:t>with</w:t>
      </w:r>
      <w:r w:rsidR="006834E8" w:rsidRPr="00545418">
        <w:rPr>
          <w:rFonts w:cstheme="minorHAnsi"/>
          <w:szCs w:val="24"/>
        </w:rPr>
        <w:t xml:space="preserve"> </w:t>
      </w:r>
      <w:r w:rsidR="00A55ECF" w:rsidRPr="00545418">
        <w:rPr>
          <w:rFonts w:cstheme="minorHAnsi"/>
          <w:szCs w:val="24"/>
        </w:rPr>
        <w:t xml:space="preserve">different features (Roy et al. 2011). </w:t>
      </w:r>
    </w:p>
    <w:p w14:paraId="0D1CE88C" w14:textId="77777777" w:rsidR="00A55ECF" w:rsidRPr="00545418" w:rsidRDefault="00A55ECF" w:rsidP="00A55ECF">
      <w:pPr>
        <w:rPr>
          <w:rFonts w:cstheme="minorHAnsi"/>
          <w:szCs w:val="24"/>
        </w:rPr>
      </w:pPr>
      <w:r w:rsidRPr="00545418">
        <w:rPr>
          <w:rFonts w:cstheme="minorHAnsi"/>
          <w:szCs w:val="24"/>
        </w:rPr>
        <w:lastRenderedPageBreak/>
        <w:t xml:space="preserve">Despite their widely recognized applications, and as stated by different authors, SOM has different limitations both during training and clustering (Roy et al. 2014, Zhao et al, 2015; and Chopra and Marfurt, 2018c). GTM was introduced by Bishop et al. (1998) to solve for most of the SOM drawbacks. </w:t>
      </w:r>
    </w:p>
    <w:p w14:paraId="32E217A4" w14:textId="507A5D33" w:rsidR="00145425" w:rsidRPr="00545418" w:rsidRDefault="00622FDD" w:rsidP="00F14141">
      <w:pPr>
        <w:pStyle w:val="Heading4"/>
        <w:rPr>
          <w:rFonts w:asciiTheme="minorHAnsi" w:hAnsiTheme="minorHAnsi" w:cstheme="minorHAnsi"/>
        </w:rPr>
      </w:pPr>
      <w:r w:rsidRPr="00545418">
        <w:rPr>
          <w:rFonts w:asciiTheme="minorHAnsi" w:hAnsiTheme="minorHAnsi" w:cstheme="minorHAnsi"/>
          <w:noProof/>
        </w:rPr>
        <mc:AlternateContent>
          <mc:Choice Requires="wps">
            <w:drawing>
              <wp:anchor distT="0" distB="0" distL="114300" distR="114300" simplePos="0" relativeHeight="251674624" behindDoc="0" locked="0" layoutInCell="1" allowOverlap="1" wp14:anchorId="07586C0A" wp14:editId="3D77299F">
                <wp:simplePos x="0" y="0"/>
                <wp:positionH relativeFrom="margin">
                  <wp:align>right</wp:align>
                </wp:positionH>
                <wp:positionV relativeFrom="paragraph">
                  <wp:posOffset>3114040</wp:posOffset>
                </wp:positionV>
                <wp:extent cx="5943600" cy="1960880"/>
                <wp:effectExtent l="0" t="0" r="0" b="1270"/>
                <wp:wrapTopAndBottom/>
                <wp:docPr id="117121834" name="Text Box 1"/>
                <wp:cNvGraphicFramePr/>
                <a:graphic xmlns:a="http://schemas.openxmlformats.org/drawingml/2006/main">
                  <a:graphicData uri="http://schemas.microsoft.com/office/word/2010/wordprocessingShape">
                    <wps:wsp>
                      <wps:cNvSpPr txBox="1"/>
                      <wps:spPr>
                        <a:xfrm>
                          <a:off x="0" y="0"/>
                          <a:ext cx="5943600" cy="1960880"/>
                        </a:xfrm>
                        <a:prstGeom prst="rect">
                          <a:avLst/>
                        </a:prstGeom>
                        <a:solidFill>
                          <a:prstClr val="white"/>
                        </a:solidFill>
                        <a:ln>
                          <a:noFill/>
                        </a:ln>
                      </wps:spPr>
                      <wps:txbx>
                        <w:txbxContent>
                          <w:p w14:paraId="49FEE897" w14:textId="15A96648" w:rsidR="00B012DB" w:rsidRPr="00D22FE9" w:rsidRDefault="00B012DB" w:rsidP="00166D1A">
                            <w:pPr>
                              <w:pStyle w:val="Caption"/>
                              <w:rPr>
                                <w:noProof/>
                              </w:rPr>
                            </w:pPr>
                            <w:bookmarkStart w:id="30" w:name="_Toc150537568"/>
                            <w:bookmarkStart w:id="31" w:name="_Toc152785423"/>
                            <w:r w:rsidRPr="00D22FE9">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6</w:t>
                            </w:r>
                            <w:r w:rsidR="00000000">
                              <w:rPr>
                                <w:noProof/>
                              </w:rPr>
                              <w:fldChar w:fldCharType="end"/>
                            </w:r>
                            <w:r w:rsidRPr="00D22FE9">
                              <w:t>.  Application of Gaussian probability density functions for GTM, A) data in 2D space, B) Gaussian centers defined falling along the first eigenvector (iteration 1), C) Gaussians shrink and t</w:t>
                            </w:r>
                            <w:r>
                              <w:t>h</w:t>
                            </w:r>
                            <w:r w:rsidRPr="00D22FE9">
                              <w:t>e manifo</w:t>
                            </w:r>
                            <w:r>
                              <w:t>ld</w:t>
                            </w:r>
                            <w:r w:rsidRPr="00D22FE9">
                              <w:t xml:space="preserve"> deform</w:t>
                            </w:r>
                            <w:r>
                              <w:t>s</w:t>
                            </w:r>
                            <w:r w:rsidRPr="00D22FE9">
                              <w:t>, the centers are moving to fit the data (iteration 2), D) process continue</w:t>
                            </w:r>
                            <w:r>
                              <w:t>s</w:t>
                            </w:r>
                            <w:r w:rsidRPr="00D22FE9">
                              <w:t xml:space="preserve"> deforming the manifold (iteration 3), and E) expectation can no longer be maximized by any further deformation (modified from AASPI documentation).</w:t>
                            </w:r>
                            <w:bookmarkEnd w:id="30"/>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586C0A" id="_x0000_s1031" type="#_x0000_t202" style="position:absolute;left:0;text-align:left;margin-left:416.8pt;margin-top:245.2pt;width:468pt;height:154.4pt;z-index:25167462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" stroked="f">
                <v:textbox inset="0,0,0,0">
                  <w:txbxContent>
                    <w:p w14:paraId="49FEE897" w14:textId="15A96648" w:rsidR="00B012DB" w:rsidRPr="00D22FE9" w:rsidRDefault="00B012DB" w:rsidP="00166D1A">
                      <w:pPr>
                        <w:pStyle w:val="Caption"/>
                        <w:rPr>
                          <w:noProof/>
                        </w:rPr>
                      </w:pPr>
                      <w:bookmarkStart w:id="32" w:name="_Toc150537568"/>
                      <w:bookmarkStart w:id="33" w:name="_Toc152785423"/>
                      <w:r w:rsidRPr="00D22FE9">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6</w:t>
                      </w:r>
                      <w:r w:rsidR="00000000">
                        <w:rPr>
                          <w:noProof/>
                        </w:rPr>
                        <w:fldChar w:fldCharType="end"/>
                      </w:r>
                      <w:r w:rsidRPr="00D22FE9">
                        <w:t>.  Application of Gaussian probability density functions for GTM, A) data in 2D space, B) Gaussian centers defined falling along the first eigenvector (iteration 1), C) Gaussians shrink and t</w:t>
                      </w:r>
                      <w:r>
                        <w:t>h</w:t>
                      </w:r>
                      <w:r w:rsidRPr="00D22FE9">
                        <w:t>e manifo</w:t>
                      </w:r>
                      <w:r>
                        <w:t>ld</w:t>
                      </w:r>
                      <w:r w:rsidRPr="00D22FE9">
                        <w:t xml:space="preserve"> deform</w:t>
                      </w:r>
                      <w:r>
                        <w:t>s</w:t>
                      </w:r>
                      <w:r w:rsidRPr="00D22FE9">
                        <w:t>, the centers are moving to fit the data (iteration 2), D) process continue</w:t>
                      </w:r>
                      <w:r>
                        <w:t>s</w:t>
                      </w:r>
                      <w:r w:rsidRPr="00D22FE9">
                        <w:t xml:space="preserve"> deforming the manifold (iteration 3), and E) expectation can no longer be maximized by any further deformation (modified from AASPI documentation).</w:t>
                      </w:r>
                      <w:bookmarkEnd w:id="32"/>
                      <w:bookmarkEnd w:id="33"/>
                    </w:p>
                  </w:txbxContent>
                </v:textbox>
                <w10:wrap type="topAndBottom" anchorx="margin"/>
              </v:shape>
            </w:pict>
          </mc:Fallback>
        </mc:AlternateContent>
      </w:r>
      <w:r w:rsidRPr="00545418">
        <w:rPr>
          <w:rFonts w:asciiTheme="minorHAnsi" w:hAnsiTheme="minorHAnsi" w:cstheme="minorHAnsi"/>
          <w:noProof/>
        </w:rPr>
        <w:drawing>
          <wp:anchor distT="0" distB="0" distL="114300" distR="114300" simplePos="0" relativeHeight="251678720" behindDoc="0" locked="0" layoutInCell="1" allowOverlap="1" wp14:anchorId="2A421EDD" wp14:editId="6C56755F">
            <wp:simplePos x="0" y="0"/>
            <wp:positionH relativeFrom="margin">
              <wp:align>center</wp:align>
            </wp:positionH>
            <wp:positionV relativeFrom="paragraph">
              <wp:posOffset>354186</wp:posOffset>
            </wp:positionV>
            <wp:extent cx="5840095" cy="2637790"/>
            <wp:effectExtent l="0" t="0" r="8255" b="0"/>
            <wp:wrapTopAndBottom/>
            <wp:docPr id="1774860707" name="Picture 1" descr="A collage of images of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860707" name="Picture 1" descr="A collage of images of circles&#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40095" cy="2637790"/>
                    </a:xfrm>
                    <a:prstGeom prst="rect">
                      <a:avLst/>
                    </a:prstGeom>
                    <a:noFill/>
                  </pic:spPr>
                </pic:pic>
              </a:graphicData>
            </a:graphic>
            <wp14:sizeRelH relativeFrom="margin">
              <wp14:pctWidth>0</wp14:pctWidth>
            </wp14:sizeRelH>
            <wp14:sizeRelV relativeFrom="margin">
              <wp14:pctHeight>0</wp14:pctHeight>
            </wp14:sizeRelV>
          </wp:anchor>
        </w:drawing>
      </w:r>
      <w:r w:rsidR="00B012DB" w:rsidRPr="00545418">
        <w:rPr>
          <w:rFonts w:asciiTheme="minorHAnsi" w:hAnsiTheme="minorHAnsi" w:cstheme="minorHAnsi"/>
        </w:rPr>
        <w:t xml:space="preserve"> Generative </w:t>
      </w:r>
      <w:r w:rsidR="007724DD">
        <w:rPr>
          <w:rFonts w:asciiTheme="minorHAnsi" w:hAnsiTheme="minorHAnsi" w:cstheme="minorHAnsi"/>
        </w:rPr>
        <w:t>T</w:t>
      </w:r>
      <w:r w:rsidR="00B012DB" w:rsidRPr="00545418">
        <w:rPr>
          <w:rFonts w:asciiTheme="minorHAnsi" w:hAnsiTheme="minorHAnsi" w:cstheme="minorHAnsi"/>
        </w:rPr>
        <w:t xml:space="preserve">opographic </w:t>
      </w:r>
      <w:r w:rsidR="007724DD">
        <w:rPr>
          <w:rFonts w:asciiTheme="minorHAnsi" w:hAnsiTheme="minorHAnsi" w:cstheme="minorHAnsi"/>
        </w:rPr>
        <w:t>M</w:t>
      </w:r>
      <w:r w:rsidR="00B012DB" w:rsidRPr="00545418">
        <w:rPr>
          <w:rFonts w:asciiTheme="minorHAnsi" w:hAnsiTheme="minorHAnsi" w:cstheme="minorHAnsi"/>
        </w:rPr>
        <w:t>apping (GTM)</w:t>
      </w:r>
    </w:p>
    <w:p w14:paraId="46F240AA" w14:textId="24F3041D" w:rsidR="00A55ECF" w:rsidRPr="00545418" w:rsidRDefault="00A55ECF" w:rsidP="00A55ECF">
      <w:pPr>
        <w:rPr>
          <w:rFonts w:cstheme="minorHAnsi"/>
          <w:szCs w:val="24"/>
        </w:rPr>
      </w:pPr>
      <w:r w:rsidRPr="00545418">
        <w:rPr>
          <w:rFonts w:cstheme="minorHAnsi"/>
          <w:szCs w:val="24"/>
        </w:rPr>
        <w:t xml:space="preserve">GTM is a non-linear dimensionality reduction technique that uses optimized Gaussian mixture models to allow for a more probabilistic representation of the data in a lower dimensional space (Bishop et al. 1998; Roy et al. 2014). In contrast to the SOM, GTM transforms regularly spaced grid points from the 2D latent space into the N-dimensional space by using non-linear functions, a vector will represent the initial grid point inside the now called non-Euclidian </w:t>
      </w:r>
      <w:r w:rsidRPr="00545418">
        <w:rPr>
          <w:rFonts w:cstheme="minorHAnsi"/>
          <w:szCs w:val="24"/>
        </w:rPr>
        <w:lastRenderedPageBreak/>
        <w:t xml:space="preserve">manifold, and a probability density function (PDF) of representing a data vector will be centered in each vector. During the training process, and using optimization EM-algorithms, the PDFs will change to better represent the data, and the final model will be projected back to the latent space by using Bayes’ theorem (Bishop et al. 1998). Clustering will be made by assigning a 2D color scale, and like SOM, features with similar colors can be associated with similar nature. </w:t>
      </w:r>
    </w:p>
    <w:p w14:paraId="56A78669" w14:textId="36579B88" w:rsidR="00A55ECF" w:rsidRPr="00545418" w:rsidRDefault="00A55ECF" w:rsidP="00A55ECF">
      <w:pPr>
        <w:rPr>
          <w:rFonts w:cstheme="minorHAnsi"/>
          <w:szCs w:val="24"/>
        </w:rPr>
      </w:pPr>
      <w:r w:rsidRPr="00545418">
        <w:rPr>
          <w:rFonts w:cstheme="minorHAnsi"/>
          <w:szCs w:val="24"/>
        </w:rPr>
        <w:t xml:space="preserve">A schematic representation is shown in Figure </w:t>
      </w:r>
      <w:r w:rsidR="002A1E4B" w:rsidRPr="00545418">
        <w:rPr>
          <w:rFonts w:cstheme="minorHAnsi"/>
          <w:szCs w:val="24"/>
        </w:rPr>
        <w:t>1-</w:t>
      </w:r>
      <w:r w:rsidRPr="00545418">
        <w:rPr>
          <w:rFonts w:cstheme="minorHAnsi"/>
          <w:szCs w:val="24"/>
        </w:rPr>
        <w:t xml:space="preserve">6 for a 1-dimensional curve example from Bishop (1998). Data is plotted in a 2D space (Figure </w:t>
      </w:r>
      <w:r w:rsidR="002A1E4B" w:rsidRPr="00545418">
        <w:rPr>
          <w:rFonts w:cstheme="minorHAnsi"/>
          <w:szCs w:val="24"/>
        </w:rPr>
        <w:t>1-</w:t>
      </w:r>
      <w:r w:rsidRPr="00545418">
        <w:rPr>
          <w:rFonts w:cstheme="minorHAnsi"/>
          <w:szCs w:val="24"/>
        </w:rPr>
        <w:t xml:space="preserve">6A), the projected latent points will fall along the corresponding first eigenvector, and a PDF centered on each point will be assigned (Figure </w:t>
      </w:r>
      <w:r w:rsidR="002A1E4B" w:rsidRPr="00545418">
        <w:rPr>
          <w:rFonts w:cstheme="minorHAnsi"/>
          <w:szCs w:val="24"/>
        </w:rPr>
        <w:t>1-</w:t>
      </w:r>
      <w:r w:rsidRPr="00545418">
        <w:rPr>
          <w:rFonts w:cstheme="minorHAnsi"/>
          <w:szCs w:val="24"/>
        </w:rPr>
        <w:t xml:space="preserve">6B). Through several iterations (Figure </w:t>
      </w:r>
      <w:r w:rsidR="002A1E4B" w:rsidRPr="00545418">
        <w:rPr>
          <w:rFonts w:cstheme="minorHAnsi"/>
          <w:szCs w:val="24"/>
        </w:rPr>
        <w:t>1-</w:t>
      </w:r>
      <w:r w:rsidRPr="00545418">
        <w:rPr>
          <w:rFonts w:cstheme="minorHAnsi"/>
          <w:szCs w:val="24"/>
        </w:rPr>
        <w:t>6C, D, E), the Gaussian functions will accommodate to better represent the data.</w:t>
      </w:r>
    </w:p>
    <w:p w14:paraId="4DCC8F63" w14:textId="2732997E" w:rsidR="00145425" w:rsidRPr="00545418" w:rsidRDefault="00B012DB" w:rsidP="00F14141">
      <w:pPr>
        <w:pStyle w:val="Heading2"/>
        <w:rPr>
          <w:rFonts w:asciiTheme="minorHAnsi" w:hAnsiTheme="minorHAnsi" w:cstheme="minorHAnsi"/>
        </w:rPr>
      </w:pPr>
      <w:bookmarkStart w:id="34" w:name="_Toc153305874"/>
      <w:r w:rsidRPr="00545418">
        <w:rPr>
          <w:rFonts w:asciiTheme="minorHAnsi" w:hAnsiTheme="minorHAnsi" w:cstheme="minorHAnsi"/>
        </w:rPr>
        <w:t>RESULTS</w:t>
      </w:r>
      <w:bookmarkEnd w:id="34"/>
    </w:p>
    <w:p w14:paraId="6AE92FA2" w14:textId="16B58F3D" w:rsidR="00145425" w:rsidRPr="00545418" w:rsidRDefault="00B012DB" w:rsidP="00F14141">
      <w:pPr>
        <w:pStyle w:val="Heading3"/>
        <w:rPr>
          <w:rFonts w:asciiTheme="minorHAnsi" w:hAnsiTheme="minorHAnsi" w:cstheme="minorHAnsi"/>
        </w:rPr>
      </w:pPr>
      <w:bookmarkStart w:id="35" w:name="_Toc153305875"/>
      <w:r w:rsidRPr="00545418">
        <w:rPr>
          <w:rFonts w:asciiTheme="minorHAnsi" w:hAnsiTheme="minorHAnsi" w:cstheme="minorHAnsi"/>
        </w:rPr>
        <w:t>Multiattribute Analysis</w:t>
      </w:r>
      <w:bookmarkEnd w:id="35"/>
    </w:p>
    <w:p w14:paraId="60CED314" w14:textId="6565ACA2" w:rsidR="00A55ECF" w:rsidRPr="00545418" w:rsidRDefault="00A55ECF" w:rsidP="00A55ECF">
      <w:pPr>
        <w:rPr>
          <w:rFonts w:cstheme="minorHAnsi"/>
          <w:szCs w:val="24"/>
        </w:rPr>
      </w:pPr>
      <w:r w:rsidRPr="00545418">
        <w:rPr>
          <w:rFonts w:cstheme="minorHAnsi"/>
          <w:szCs w:val="24"/>
        </w:rPr>
        <w:t xml:space="preserve">The results of the multiattribute analysis are presented in Figure </w:t>
      </w:r>
      <w:r w:rsidR="002A1E4B" w:rsidRPr="00545418">
        <w:rPr>
          <w:rFonts w:cstheme="minorHAnsi"/>
          <w:szCs w:val="24"/>
        </w:rPr>
        <w:t>1-</w:t>
      </w:r>
      <w:r w:rsidRPr="00545418">
        <w:rPr>
          <w:rFonts w:cstheme="minorHAnsi"/>
          <w:szCs w:val="24"/>
        </w:rPr>
        <w:t>7</w:t>
      </w:r>
      <w:r w:rsidR="00062749">
        <w:rPr>
          <w:rFonts w:cstheme="minorHAnsi"/>
          <w:szCs w:val="24"/>
        </w:rPr>
        <w:t xml:space="preserve"> and Figure 1-8</w:t>
      </w:r>
      <w:r w:rsidRPr="00545418">
        <w:rPr>
          <w:rFonts w:cstheme="minorHAnsi"/>
          <w:szCs w:val="24"/>
        </w:rPr>
        <w:t xml:space="preserve">, and they are shown as seismic attribute extractions over three horizons </w:t>
      </w:r>
      <w:r w:rsidR="009732EF">
        <w:rPr>
          <w:rFonts w:cstheme="minorHAnsi"/>
          <w:szCs w:val="24"/>
        </w:rPr>
        <w:t xml:space="preserve">near the zones </w:t>
      </w:r>
      <w:r w:rsidRPr="00545418">
        <w:rPr>
          <w:rFonts w:cstheme="minorHAnsi"/>
          <w:szCs w:val="24"/>
        </w:rPr>
        <w:t>of interest in</w:t>
      </w:r>
      <w:r w:rsidR="009732EF">
        <w:rPr>
          <w:rFonts w:cstheme="minorHAnsi"/>
          <w:szCs w:val="24"/>
        </w:rPr>
        <w:t>side</w:t>
      </w:r>
      <w:r w:rsidRPr="00545418">
        <w:rPr>
          <w:rFonts w:cstheme="minorHAnsi"/>
          <w:szCs w:val="24"/>
        </w:rPr>
        <w:t xml:space="preserve"> the Duperow formation: Upper Duperow, Mid-Duperow, and Lower Duperow. The length of the search window was specified as zero to ensure that the values over the surface extractions are those of the surface picked and are not affected by other attribute values above or below it. </w:t>
      </w:r>
    </w:p>
    <w:p w14:paraId="79849B4D" w14:textId="4C3445B9" w:rsidR="00A55ECF" w:rsidRDefault="00A55ECF" w:rsidP="00A55ECF">
      <w:pPr>
        <w:rPr>
          <w:rFonts w:cstheme="minorHAnsi"/>
          <w:szCs w:val="24"/>
        </w:rPr>
      </w:pPr>
      <w:r w:rsidRPr="00545418">
        <w:rPr>
          <w:rFonts w:cstheme="minorHAnsi"/>
          <w:szCs w:val="24"/>
        </w:rPr>
        <w:t xml:space="preserve">Broadband and multispectral coherence results are shown in Figures </w:t>
      </w:r>
      <w:r w:rsidR="002A1E4B" w:rsidRPr="00545418">
        <w:rPr>
          <w:rFonts w:cstheme="minorHAnsi"/>
          <w:szCs w:val="24"/>
        </w:rPr>
        <w:t>1-</w:t>
      </w:r>
      <w:r w:rsidRPr="00545418">
        <w:rPr>
          <w:rFonts w:cstheme="minorHAnsi"/>
          <w:szCs w:val="24"/>
        </w:rPr>
        <w:t xml:space="preserve">7A and 7B respectively. Notice that the features seen in the coherence attribute are unclear and it is not possible to tell whether they are structural or stratigraphically related (white arrows, Figure </w:t>
      </w:r>
      <w:r w:rsidR="002A1E4B" w:rsidRPr="00545418">
        <w:rPr>
          <w:rFonts w:cstheme="minorHAnsi"/>
          <w:szCs w:val="24"/>
        </w:rPr>
        <w:t>1-</w:t>
      </w:r>
      <w:r w:rsidRPr="00545418">
        <w:rPr>
          <w:rFonts w:cstheme="minorHAnsi"/>
          <w:szCs w:val="24"/>
        </w:rPr>
        <w:t xml:space="preserve">7A). With the multispectral coherence approach though, features with a NW-SE trend (cyan arrows, Figure </w:t>
      </w:r>
      <w:r w:rsidR="002A1E4B" w:rsidRPr="00545418">
        <w:rPr>
          <w:rFonts w:cstheme="minorHAnsi"/>
          <w:szCs w:val="24"/>
        </w:rPr>
        <w:t>1-</w:t>
      </w:r>
      <w:r w:rsidRPr="00545418">
        <w:rPr>
          <w:rFonts w:cstheme="minorHAnsi"/>
          <w:szCs w:val="24"/>
        </w:rPr>
        <w:t xml:space="preserve">7B) become more obvious in all three horizons and some smaller features with NE-SW trend appear on the near Upper and Mid-Duperow (green arrows, Figure </w:t>
      </w:r>
      <w:r w:rsidR="002A1E4B" w:rsidRPr="00545418">
        <w:rPr>
          <w:rFonts w:cstheme="minorHAnsi"/>
          <w:szCs w:val="24"/>
        </w:rPr>
        <w:t>1-</w:t>
      </w:r>
      <w:r w:rsidRPr="00545418">
        <w:rPr>
          <w:rFonts w:cstheme="minorHAnsi"/>
          <w:szCs w:val="24"/>
        </w:rPr>
        <w:t xml:space="preserve">7B). However, the </w:t>
      </w:r>
      <w:r w:rsidRPr="00545418">
        <w:rPr>
          <w:rFonts w:cstheme="minorHAnsi"/>
          <w:szCs w:val="24"/>
        </w:rPr>
        <w:lastRenderedPageBreak/>
        <w:t xml:space="preserve">target faults F1, F2, and F3, observed below the Duperow Formation in the amplitude volume, </w:t>
      </w:r>
      <w:r w:rsidR="00622FDD">
        <w:rPr>
          <w:noProof/>
        </w:rPr>
        <mc:AlternateContent>
          <mc:Choice Requires="wps">
            <w:drawing>
              <wp:anchor distT="0" distB="0" distL="114300" distR="114300" simplePos="0" relativeHeight="251788288" behindDoc="0" locked="0" layoutInCell="1" allowOverlap="1" wp14:anchorId="7A7A25A9" wp14:editId="04BB8D55">
                <wp:simplePos x="0" y="0"/>
                <wp:positionH relativeFrom="column">
                  <wp:posOffset>0</wp:posOffset>
                </wp:positionH>
                <wp:positionV relativeFrom="paragraph">
                  <wp:posOffset>6384925</wp:posOffset>
                </wp:positionV>
                <wp:extent cx="5943600" cy="635"/>
                <wp:effectExtent l="0" t="0" r="0" b="0"/>
                <wp:wrapTopAndBottom/>
                <wp:docPr id="1374257400"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65BC4D8" w14:textId="2E0ACED0" w:rsidR="008907B5" w:rsidRPr="00E94225" w:rsidRDefault="008907B5" w:rsidP="008907B5">
                            <w:pPr>
                              <w:pStyle w:val="Caption"/>
                              <w:rPr>
                                <w:rFonts w:eastAsiaTheme="minorHAnsi" w:cstheme="minorHAnsi"/>
                                <w:szCs w:val="24"/>
                              </w:rPr>
                            </w:pPr>
                            <w:bookmarkStart w:id="36" w:name="_Toc152785424"/>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7</w:t>
                            </w:r>
                            <w:r w:rsidR="00000000">
                              <w:rPr>
                                <w:noProof/>
                              </w:rPr>
                              <w:fldChar w:fldCharType="end"/>
                            </w:r>
                            <w:r>
                              <w:t xml:space="preserve">. </w:t>
                            </w:r>
                            <w:r w:rsidRPr="00D22FE9">
                              <w:t>Surface extractions over the horizons of interest for A) broadband coherence</w:t>
                            </w:r>
                            <w:r w:rsidR="00FA4C7F">
                              <w:t xml:space="preserve"> and</w:t>
                            </w:r>
                            <w:r w:rsidRPr="00D22FE9">
                              <w:t xml:space="preserve"> B) multispectral coherence, as an RGB blend of the three selected frequencies</w:t>
                            </w:r>
                            <w:r w:rsidR="00FA4C7F">
                              <w:t>.</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7A25A9" id="_x0000_s1032" type="#_x0000_t202" style="position:absolute;left:0;text-align:left;margin-left:0;margin-top:502.75pt;width:468pt;height:.0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" stroked="f">
                <v:textbox style="mso-fit-shape-to-text:t" inset="0,0,0,0">
                  <w:txbxContent>
                    <w:p w14:paraId="565BC4D8" w14:textId="2E0ACED0" w:rsidR="008907B5" w:rsidRPr="00E94225" w:rsidRDefault="008907B5" w:rsidP="008907B5">
                      <w:pPr>
                        <w:pStyle w:val="Caption"/>
                        <w:rPr>
                          <w:rFonts w:eastAsiaTheme="minorHAnsi" w:cstheme="minorHAnsi"/>
                          <w:szCs w:val="24"/>
                        </w:rPr>
                      </w:pPr>
                      <w:bookmarkStart w:id="37" w:name="_Toc152785424"/>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7</w:t>
                      </w:r>
                      <w:r w:rsidR="00000000">
                        <w:rPr>
                          <w:noProof/>
                        </w:rPr>
                        <w:fldChar w:fldCharType="end"/>
                      </w:r>
                      <w:r>
                        <w:t xml:space="preserve">. </w:t>
                      </w:r>
                      <w:r w:rsidRPr="00D22FE9">
                        <w:t>Surface extractions over the horizons of interest for A) broadband coherence</w:t>
                      </w:r>
                      <w:r w:rsidR="00FA4C7F">
                        <w:t xml:space="preserve"> and</w:t>
                      </w:r>
                      <w:r w:rsidRPr="00D22FE9">
                        <w:t xml:space="preserve"> B) multispectral coherence, as an RGB blend of the three selected frequencies</w:t>
                      </w:r>
                      <w:r w:rsidR="00FA4C7F">
                        <w:t>.</w:t>
                      </w:r>
                      <w:bookmarkEnd w:id="37"/>
                    </w:p>
                  </w:txbxContent>
                </v:textbox>
                <w10:wrap type="topAndBottom"/>
              </v:shape>
            </w:pict>
          </mc:Fallback>
        </mc:AlternateContent>
      </w:r>
      <w:r w:rsidR="00622FDD">
        <w:rPr>
          <w:rFonts w:cstheme="minorHAnsi"/>
          <w:noProof/>
          <w:szCs w:val="24"/>
        </w:rPr>
        <w:drawing>
          <wp:anchor distT="0" distB="0" distL="114300" distR="114300" simplePos="0" relativeHeight="251786240" behindDoc="0" locked="0" layoutInCell="1" allowOverlap="1" wp14:anchorId="18AC88D9" wp14:editId="53532A86">
            <wp:simplePos x="0" y="0"/>
            <wp:positionH relativeFrom="margin">
              <wp:posOffset>0</wp:posOffset>
            </wp:positionH>
            <wp:positionV relativeFrom="paragraph">
              <wp:posOffset>743073</wp:posOffset>
            </wp:positionV>
            <wp:extent cx="5943600" cy="5521325"/>
            <wp:effectExtent l="0" t="0" r="0" b="3175"/>
            <wp:wrapTopAndBottom/>
            <wp:docPr id="1959482417" name="Picture 1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482417" name="Picture 18" descr="A screenshot of a computer scree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5521325"/>
                    </a:xfrm>
                    <a:prstGeom prst="rect">
                      <a:avLst/>
                    </a:prstGeom>
                  </pic:spPr>
                </pic:pic>
              </a:graphicData>
            </a:graphic>
          </wp:anchor>
        </w:drawing>
      </w:r>
      <w:r w:rsidRPr="00545418">
        <w:rPr>
          <w:rFonts w:cstheme="minorHAnsi"/>
          <w:szCs w:val="24"/>
        </w:rPr>
        <w:t>remain absent.</w:t>
      </w:r>
    </w:p>
    <w:p w14:paraId="6F46CE88" w14:textId="4BBC0F38" w:rsidR="00A55ECF" w:rsidRDefault="00A55ECF" w:rsidP="00A55ECF">
      <w:pPr>
        <w:rPr>
          <w:rFonts w:cstheme="minorHAnsi"/>
          <w:szCs w:val="24"/>
        </w:rPr>
      </w:pPr>
      <w:r w:rsidRPr="00545418">
        <w:rPr>
          <w:rFonts w:cstheme="minorHAnsi"/>
          <w:szCs w:val="24"/>
        </w:rPr>
        <w:t xml:space="preserve">Curvature attributes give a better idea of the features with NW-SE and NE-SW trends (cyan and green arrows, Figure </w:t>
      </w:r>
      <w:r w:rsidR="002A1E4B" w:rsidRPr="00545418">
        <w:rPr>
          <w:rFonts w:cstheme="minorHAnsi"/>
          <w:szCs w:val="24"/>
        </w:rPr>
        <w:t>1-</w:t>
      </w:r>
      <w:r w:rsidR="00062749">
        <w:rPr>
          <w:rFonts w:cstheme="minorHAnsi"/>
          <w:szCs w:val="24"/>
        </w:rPr>
        <w:t>8A</w:t>
      </w:r>
      <w:r w:rsidRPr="00545418">
        <w:rPr>
          <w:rFonts w:cstheme="minorHAnsi"/>
          <w:szCs w:val="24"/>
        </w:rPr>
        <w:t xml:space="preserve">). Notice they have a negative curvature response surrounded by a positive curvature response, </w:t>
      </w:r>
      <w:proofErr w:type="gramStart"/>
      <w:r w:rsidRPr="00545418">
        <w:rPr>
          <w:rFonts w:cstheme="minorHAnsi"/>
          <w:szCs w:val="24"/>
        </w:rPr>
        <w:t>similar to</w:t>
      </w:r>
      <w:proofErr w:type="gramEnd"/>
      <w:r w:rsidRPr="00545418">
        <w:rPr>
          <w:rFonts w:cstheme="minorHAnsi"/>
          <w:szCs w:val="24"/>
        </w:rPr>
        <w:t xml:space="preserve"> an elongated bowl-like shape feature. We can see these </w:t>
      </w:r>
      <w:r w:rsidRPr="00545418">
        <w:rPr>
          <w:rFonts w:cstheme="minorHAnsi"/>
          <w:szCs w:val="24"/>
        </w:rPr>
        <w:lastRenderedPageBreak/>
        <w:t xml:space="preserve">patterns mainly in the northwest zone near the Upper and Mid-Duperow horizons. Moreover, curvature attributes highlight one of the main faults (F1) in the three horizons of interest, notice it is characterized by a positive to the west and negative to the east response (yellow arrow, Figure </w:t>
      </w:r>
      <w:r w:rsidR="002A1E4B" w:rsidRPr="00545418">
        <w:rPr>
          <w:rFonts w:cstheme="minorHAnsi"/>
          <w:szCs w:val="24"/>
        </w:rPr>
        <w:t>1-</w:t>
      </w:r>
      <w:r w:rsidR="00062749">
        <w:rPr>
          <w:rFonts w:cstheme="minorHAnsi"/>
          <w:szCs w:val="24"/>
        </w:rPr>
        <w:t>8B</w:t>
      </w:r>
      <w:r w:rsidRPr="00545418">
        <w:rPr>
          <w:rFonts w:cstheme="minorHAnsi"/>
          <w:szCs w:val="24"/>
        </w:rPr>
        <w:t xml:space="preserve">). In the Lower and Mid-Duperow, a second NS pattern is seen, probably related to a second main fault (yellow arrow, F3). </w:t>
      </w:r>
    </w:p>
    <w:p w14:paraId="0A6E3776" w14:textId="53D6EBA0" w:rsidR="00A55ECF" w:rsidRPr="00545418" w:rsidRDefault="00A55ECF" w:rsidP="00A55ECF">
      <w:pPr>
        <w:rPr>
          <w:rFonts w:cstheme="minorHAnsi"/>
          <w:szCs w:val="24"/>
        </w:rPr>
      </w:pPr>
      <w:r w:rsidRPr="00545418">
        <w:rPr>
          <w:rFonts w:cstheme="minorHAnsi"/>
          <w:szCs w:val="24"/>
        </w:rPr>
        <w:t xml:space="preserve">Figure </w:t>
      </w:r>
      <w:r w:rsidR="002A1E4B" w:rsidRPr="00545418">
        <w:rPr>
          <w:rFonts w:cstheme="minorHAnsi"/>
          <w:szCs w:val="24"/>
        </w:rPr>
        <w:t>1-</w:t>
      </w:r>
      <w:r w:rsidR="00062749">
        <w:rPr>
          <w:rFonts w:cstheme="minorHAnsi"/>
          <w:szCs w:val="24"/>
        </w:rPr>
        <w:t>8B</w:t>
      </w:r>
      <w:r w:rsidRPr="00545418">
        <w:rPr>
          <w:rFonts w:cstheme="minorHAnsi"/>
          <w:szCs w:val="24"/>
        </w:rPr>
        <w:t xml:space="preserve"> shows the results obtained with aberrancy attributes.  Aberrancy succeeds in mapping all three main faults with NS trend (yellow arrows) in the three horizons and it highlights other lineaments with NE-SW trend (green arrows), not previously seen with the more conventional attributes. Besides this, the features with NW-SE trend (cyan arrows) in the northwest and northeast of the near Upper and Mid-Duperow are more clearly distinguished than in the previous curvature attribute, and it is possible to notice a parallel geometric pattern with the other NW-SE trends and an almost 60° difference from the NE-SW lineaments. </w:t>
      </w:r>
    </w:p>
    <w:p w14:paraId="41526DAD" w14:textId="48AED78C" w:rsidR="00A55ECF" w:rsidRPr="00545418" w:rsidRDefault="00A55ECF" w:rsidP="00A55ECF">
      <w:pPr>
        <w:rPr>
          <w:rFonts w:cstheme="minorHAnsi"/>
          <w:szCs w:val="24"/>
        </w:rPr>
      </w:pPr>
      <w:r w:rsidRPr="00545418">
        <w:rPr>
          <w:rFonts w:cstheme="minorHAnsi"/>
          <w:szCs w:val="24"/>
        </w:rPr>
        <w:t xml:space="preserve">Moreover, aberrancy </w:t>
      </w:r>
      <w:proofErr w:type="gramStart"/>
      <w:r w:rsidRPr="00545418">
        <w:rPr>
          <w:rFonts w:cstheme="minorHAnsi"/>
          <w:szCs w:val="24"/>
        </w:rPr>
        <w:t>is able to</w:t>
      </w:r>
      <w:proofErr w:type="gramEnd"/>
      <w:r w:rsidRPr="00545418">
        <w:rPr>
          <w:rFonts w:cstheme="minorHAnsi"/>
          <w:szCs w:val="24"/>
        </w:rPr>
        <w:t xml:space="preserve"> provide us with another level of detail. When looking at the azimuths associated with each pattern, we can see that NE-SW features have a double signature of green and magenta colors (approximately 60° and -120°, respectively, in the color bar) while NW-SE features have a double signature of cyan and red colors (approximately 120° and -60°, respectively). The main faults though, seem to have a single response of light green color (approximately 90°). These degree values indicate the direction of flexure. In that sense, we see two flexure values when we have bowl-like shape features, first flexure when it changes from positive to negative and second flexure when it changes from negative to positive, and a single flexure when we only have the bend associated with a fault.  </w:t>
      </w:r>
    </w:p>
    <w:p w14:paraId="12466E73" w14:textId="1B81776C" w:rsidR="00A55ECF" w:rsidRDefault="00622FDD" w:rsidP="00A55ECF">
      <w:pPr>
        <w:rPr>
          <w:rFonts w:cstheme="minorHAnsi"/>
          <w:szCs w:val="24"/>
        </w:rPr>
      </w:pPr>
      <w:r>
        <w:rPr>
          <w:rFonts w:cstheme="minorHAnsi"/>
          <w:noProof/>
          <w:szCs w:val="24"/>
        </w:rPr>
        <w:lastRenderedPageBreak/>
        <w:drawing>
          <wp:anchor distT="0" distB="0" distL="114300" distR="114300" simplePos="0" relativeHeight="251789312" behindDoc="0" locked="0" layoutInCell="1" allowOverlap="1" wp14:anchorId="5F48369B" wp14:editId="3305EB8F">
            <wp:simplePos x="0" y="0"/>
            <wp:positionH relativeFrom="margin">
              <wp:align>right</wp:align>
            </wp:positionH>
            <wp:positionV relativeFrom="paragraph">
              <wp:posOffset>8030</wp:posOffset>
            </wp:positionV>
            <wp:extent cx="5943600" cy="5589270"/>
            <wp:effectExtent l="0" t="0" r="0" b="0"/>
            <wp:wrapTopAndBottom/>
            <wp:docPr id="832598039" name="Picture 19"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98039" name="Picture 19" descr="A screenshot of a computer screen&#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558927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91360" behindDoc="0" locked="0" layoutInCell="1" allowOverlap="1" wp14:anchorId="2A2576C9" wp14:editId="13C2D8E6">
                <wp:simplePos x="0" y="0"/>
                <wp:positionH relativeFrom="margin">
                  <wp:align>right</wp:align>
                </wp:positionH>
                <wp:positionV relativeFrom="paragraph">
                  <wp:posOffset>5736590</wp:posOffset>
                </wp:positionV>
                <wp:extent cx="5928360" cy="1219200"/>
                <wp:effectExtent l="0" t="0" r="0" b="0"/>
                <wp:wrapTopAndBottom/>
                <wp:docPr id="1396992907" name="Text Box 1"/>
                <wp:cNvGraphicFramePr/>
                <a:graphic xmlns:a="http://schemas.openxmlformats.org/drawingml/2006/main">
                  <a:graphicData uri="http://schemas.microsoft.com/office/word/2010/wordprocessingShape">
                    <wps:wsp>
                      <wps:cNvSpPr txBox="1"/>
                      <wps:spPr>
                        <a:xfrm>
                          <a:off x="0" y="0"/>
                          <a:ext cx="5928360" cy="1219200"/>
                        </a:xfrm>
                        <a:prstGeom prst="rect">
                          <a:avLst/>
                        </a:prstGeom>
                        <a:solidFill>
                          <a:prstClr val="white"/>
                        </a:solidFill>
                        <a:ln>
                          <a:noFill/>
                        </a:ln>
                      </wps:spPr>
                      <wps:txbx>
                        <w:txbxContent>
                          <w:p w14:paraId="30E686E6" w14:textId="78BEE900" w:rsidR="00FA4C7F" w:rsidRPr="002E405A" w:rsidRDefault="00FA4C7F" w:rsidP="00FA4C7F">
                            <w:pPr>
                              <w:pStyle w:val="Caption"/>
                              <w:rPr>
                                <w:rFonts w:eastAsiaTheme="minorHAnsi" w:cstheme="minorHAnsi"/>
                                <w:szCs w:val="24"/>
                              </w:rPr>
                            </w:pPr>
                            <w:bookmarkStart w:id="38" w:name="_Toc152785425"/>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8</w:t>
                            </w:r>
                            <w:r w:rsidR="00000000">
                              <w:rPr>
                                <w:noProof/>
                              </w:rPr>
                              <w:fldChar w:fldCharType="end"/>
                            </w:r>
                            <w:r>
                              <w:t xml:space="preserve">. </w:t>
                            </w:r>
                            <w:r w:rsidRPr="00D22FE9">
                              <w:t xml:space="preserve">Surface extractions over the horizons of interest for A) curvature, as a co-render of the k1-most positive curvature and k2-most negative curvature, and </w:t>
                            </w:r>
                            <w:r>
                              <w:t>B</w:t>
                            </w:r>
                            <w:r w:rsidRPr="00D22FE9">
                              <w:t>) total aberrancy, as a co-render of total aberrancy magnitude and total aberrancy azimuth.</w:t>
                            </w:r>
                            <w:bookmarkEnd w:id="38"/>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576C9" id="_x0000_s1033" type="#_x0000_t202" style="position:absolute;left:0;text-align:left;margin-left:415.6pt;margin-top:451.7pt;width:466.8pt;height:96pt;z-index:251791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" stroked="f">
                <v:textbox inset="0,0,0,0">
                  <w:txbxContent>
                    <w:p w14:paraId="30E686E6" w14:textId="78BEE900" w:rsidR="00FA4C7F" w:rsidRPr="002E405A" w:rsidRDefault="00FA4C7F" w:rsidP="00FA4C7F">
                      <w:pPr>
                        <w:pStyle w:val="Caption"/>
                        <w:rPr>
                          <w:rFonts w:eastAsiaTheme="minorHAnsi" w:cstheme="minorHAnsi"/>
                          <w:szCs w:val="24"/>
                        </w:rPr>
                      </w:pPr>
                      <w:bookmarkStart w:id="39" w:name="_Toc152785425"/>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8</w:t>
                      </w:r>
                      <w:r w:rsidR="00000000">
                        <w:rPr>
                          <w:noProof/>
                        </w:rPr>
                        <w:fldChar w:fldCharType="end"/>
                      </w:r>
                      <w:r>
                        <w:t xml:space="preserve">. </w:t>
                      </w:r>
                      <w:r w:rsidRPr="00D22FE9">
                        <w:t xml:space="preserve">Surface extractions over the horizons of interest for A) curvature, as a co-render of the k1-most positive curvature and k2-most negative curvature, and </w:t>
                      </w:r>
                      <w:r>
                        <w:t>B</w:t>
                      </w:r>
                      <w:r w:rsidRPr="00D22FE9">
                        <w:t>) total aberrancy, as a co-render of total aberrancy magnitude and total aberrancy azimuth.</w:t>
                      </w:r>
                      <w:bookmarkEnd w:id="39"/>
                      <w:r>
                        <w:t xml:space="preserve"> </w:t>
                      </w:r>
                    </w:p>
                  </w:txbxContent>
                </v:textbox>
                <w10:wrap type="topAndBottom" anchorx="margin"/>
              </v:shape>
            </w:pict>
          </mc:Fallback>
        </mc:AlternateContent>
      </w:r>
      <w:r w:rsidR="00A55ECF" w:rsidRPr="00545418">
        <w:rPr>
          <w:rFonts w:cstheme="minorHAnsi"/>
          <w:szCs w:val="24"/>
        </w:rPr>
        <w:t xml:space="preserve">This extracted information from the multiattribute analysis, particularly the aberrancy attributes, serves two purposes. </w:t>
      </w:r>
      <w:r w:rsidR="005E0E34" w:rsidRPr="00545418">
        <w:rPr>
          <w:rFonts w:cstheme="minorHAnsi"/>
          <w:szCs w:val="24"/>
        </w:rPr>
        <w:t>First, it complements the data obtained from curvature attributes by pinpointing the precise location of flexure, which could signify faulting if we later confirm that these lineaments are structurally related</w:t>
      </w:r>
      <w:r w:rsidR="006620BD">
        <w:rPr>
          <w:rFonts w:cstheme="minorHAnsi"/>
          <w:szCs w:val="24"/>
        </w:rPr>
        <w:t>.</w:t>
      </w:r>
      <w:r w:rsidR="005E0E34" w:rsidRPr="00545418">
        <w:rPr>
          <w:rFonts w:cstheme="minorHAnsi"/>
          <w:szCs w:val="24"/>
        </w:rPr>
        <w:t xml:space="preserve"> Secondly,</w:t>
      </w:r>
      <w:r w:rsidR="006620BD">
        <w:rPr>
          <w:rFonts w:cstheme="minorHAnsi"/>
          <w:szCs w:val="24"/>
        </w:rPr>
        <w:t xml:space="preserve"> </w:t>
      </w:r>
      <w:r w:rsidR="006620BD" w:rsidRPr="00545418">
        <w:rPr>
          <w:rFonts w:cstheme="minorHAnsi"/>
          <w:szCs w:val="24"/>
        </w:rPr>
        <w:t xml:space="preserve">it </w:t>
      </w:r>
      <w:r w:rsidR="006620BD">
        <w:rPr>
          <w:rFonts w:cstheme="minorHAnsi"/>
          <w:szCs w:val="24"/>
        </w:rPr>
        <w:t xml:space="preserve">would </w:t>
      </w:r>
      <w:r w:rsidR="006620BD" w:rsidRPr="00545418">
        <w:rPr>
          <w:rFonts w:cstheme="minorHAnsi"/>
          <w:szCs w:val="24"/>
        </w:rPr>
        <w:t xml:space="preserve">enhance the visualization of seismic </w:t>
      </w:r>
      <w:r w:rsidR="006620BD" w:rsidRPr="00545418">
        <w:rPr>
          <w:rFonts w:cstheme="minorHAnsi"/>
          <w:szCs w:val="24"/>
        </w:rPr>
        <w:lastRenderedPageBreak/>
        <w:t xml:space="preserve">lineaments, especially those </w:t>
      </w:r>
      <w:r w:rsidR="006620BD">
        <w:rPr>
          <w:rFonts w:cstheme="minorHAnsi"/>
          <w:szCs w:val="24"/>
        </w:rPr>
        <w:t>associated with discontinuities with offsets below seismic resolution.</w:t>
      </w:r>
      <w:r w:rsidR="00A55ECF" w:rsidRPr="00545418">
        <w:rPr>
          <w:rFonts w:cstheme="minorHAnsi"/>
          <w:szCs w:val="24"/>
        </w:rPr>
        <w:t xml:space="preserve"> This is different from curvature attributes, which primarily provide information about the adjacent sides of the flexure. In this way, we can effectively map the location of sub-seismic faults that may have been overlooked when using conventional seismic attributes like broadband and multispectral </w:t>
      </w:r>
      <w:r>
        <w:rPr>
          <w:noProof/>
        </w:rPr>
        <mc:AlternateContent>
          <mc:Choice Requires="wps">
            <w:drawing>
              <wp:anchor distT="0" distB="0" distL="114300" distR="114300" simplePos="0" relativeHeight="251794432" behindDoc="0" locked="0" layoutInCell="1" allowOverlap="1" wp14:anchorId="0706825B" wp14:editId="7F719CD3">
                <wp:simplePos x="0" y="0"/>
                <wp:positionH relativeFrom="margin">
                  <wp:posOffset>0</wp:posOffset>
                </wp:positionH>
                <wp:positionV relativeFrom="paragraph">
                  <wp:posOffset>4819650</wp:posOffset>
                </wp:positionV>
                <wp:extent cx="5943600" cy="1629410"/>
                <wp:effectExtent l="0" t="0" r="0" b="8890"/>
                <wp:wrapTopAndBottom/>
                <wp:docPr id="403062036" name="Text Box 1"/>
                <wp:cNvGraphicFramePr/>
                <a:graphic xmlns:a="http://schemas.openxmlformats.org/drawingml/2006/main">
                  <a:graphicData uri="http://schemas.microsoft.com/office/word/2010/wordprocessingShape">
                    <wps:wsp>
                      <wps:cNvSpPr txBox="1"/>
                      <wps:spPr>
                        <a:xfrm>
                          <a:off x="0" y="0"/>
                          <a:ext cx="5943600" cy="1629410"/>
                        </a:xfrm>
                        <a:prstGeom prst="rect">
                          <a:avLst/>
                        </a:prstGeom>
                        <a:solidFill>
                          <a:prstClr val="white"/>
                        </a:solidFill>
                        <a:ln>
                          <a:noFill/>
                        </a:ln>
                      </wps:spPr>
                      <wps:txbx>
                        <w:txbxContent>
                          <w:p w14:paraId="39F76098" w14:textId="58457353" w:rsidR="00FA4C7F" w:rsidRPr="00E11FEC" w:rsidRDefault="00FA4C7F" w:rsidP="00FA4C7F">
                            <w:pPr>
                              <w:pStyle w:val="Caption"/>
                              <w:rPr>
                                <w:rFonts w:eastAsiaTheme="minorHAnsi" w:cstheme="minorHAnsi"/>
                                <w:szCs w:val="24"/>
                              </w:rPr>
                            </w:pPr>
                            <w:bookmarkStart w:id="40" w:name="_Toc152785426"/>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9</w:t>
                            </w:r>
                            <w:r w:rsidR="00000000">
                              <w:rPr>
                                <w:noProof/>
                              </w:rPr>
                              <w:fldChar w:fldCharType="end"/>
                            </w:r>
                            <w:r>
                              <w:t xml:space="preserve">. </w:t>
                            </w:r>
                            <w:r w:rsidRPr="00E34102">
                              <w:t>Inline 420 showing the co-render of the seismic amplitude volume and the seismic attribute response in the vertical component: A) broadband coherence, B) multispectral coherence bandlimited to 54-63-71 Hz, C) curvature (k1-most positive and k2-most negative, and D) aberrancy (azimuth and magnitude).</w:t>
                            </w:r>
                            <w:bookmarkEnd w:id="4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06825B" id="_x0000_s1034" type="#_x0000_t202" style="position:absolute;left:0;text-align:left;margin-left:0;margin-top:379.5pt;width:468pt;height:128.3pt;z-index:251794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" stroked="f">
                <v:textbox inset="0,0,0,0">
                  <w:txbxContent>
                    <w:p w14:paraId="39F76098" w14:textId="58457353" w:rsidR="00FA4C7F" w:rsidRPr="00E11FEC" w:rsidRDefault="00FA4C7F" w:rsidP="00FA4C7F">
                      <w:pPr>
                        <w:pStyle w:val="Caption"/>
                        <w:rPr>
                          <w:rFonts w:eastAsiaTheme="minorHAnsi" w:cstheme="minorHAnsi"/>
                          <w:szCs w:val="24"/>
                        </w:rPr>
                      </w:pPr>
                      <w:bookmarkStart w:id="41" w:name="_Toc152785426"/>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9</w:t>
                      </w:r>
                      <w:r w:rsidR="00000000">
                        <w:rPr>
                          <w:noProof/>
                        </w:rPr>
                        <w:fldChar w:fldCharType="end"/>
                      </w:r>
                      <w:r>
                        <w:t xml:space="preserve">. </w:t>
                      </w:r>
                      <w:r w:rsidRPr="00E34102">
                        <w:t>Inline 420 showing the co-render of the seismic amplitude volume and the seismic attribute response in the vertical component: A) broadband coherence, B) multispectral coherence bandlimited to 54-63-71 Hz, C) curvature (k1-most positive and k2-most negative, and D) aberrancy (azimuth and magnitude).</w:t>
                      </w:r>
                      <w:bookmarkEnd w:id="41"/>
                    </w:p>
                  </w:txbxContent>
                </v:textbox>
                <w10:wrap type="topAndBottom" anchorx="margin"/>
              </v:shape>
            </w:pict>
          </mc:Fallback>
        </mc:AlternateContent>
      </w:r>
      <w:r>
        <w:rPr>
          <w:rFonts w:cstheme="minorHAnsi"/>
          <w:noProof/>
          <w:szCs w:val="24"/>
        </w:rPr>
        <w:drawing>
          <wp:anchor distT="0" distB="0" distL="114300" distR="114300" simplePos="0" relativeHeight="251792384" behindDoc="0" locked="0" layoutInCell="1" allowOverlap="1" wp14:anchorId="6190F1D7" wp14:editId="2EE3F9A8">
            <wp:simplePos x="0" y="0"/>
            <wp:positionH relativeFrom="margin">
              <wp:posOffset>0</wp:posOffset>
            </wp:positionH>
            <wp:positionV relativeFrom="paragraph">
              <wp:posOffset>1776422</wp:posOffset>
            </wp:positionV>
            <wp:extent cx="5943600" cy="2992120"/>
            <wp:effectExtent l="0" t="0" r="0" b="0"/>
            <wp:wrapTopAndBottom/>
            <wp:docPr id="940377665" name="Picture 20" descr="A collage of images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77665" name="Picture 20" descr="A collage of images of a graph&#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2992120"/>
                    </a:xfrm>
                    <a:prstGeom prst="rect">
                      <a:avLst/>
                    </a:prstGeom>
                  </pic:spPr>
                </pic:pic>
              </a:graphicData>
            </a:graphic>
          </wp:anchor>
        </w:drawing>
      </w:r>
      <w:r w:rsidR="00A55ECF" w:rsidRPr="00545418">
        <w:rPr>
          <w:rFonts w:cstheme="minorHAnsi"/>
          <w:szCs w:val="24"/>
        </w:rPr>
        <w:t>coherence.</w:t>
      </w:r>
    </w:p>
    <w:p w14:paraId="31509B3A" w14:textId="424FB8E4" w:rsidR="008907B5" w:rsidRPr="008907B5" w:rsidRDefault="00A55ECF" w:rsidP="008907B5">
      <w:pPr>
        <w:rPr>
          <w:rFonts w:cstheme="minorHAnsi"/>
          <w:szCs w:val="24"/>
        </w:rPr>
      </w:pPr>
      <w:r w:rsidRPr="00545418">
        <w:rPr>
          <w:rFonts w:cstheme="minorHAnsi"/>
          <w:szCs w:val="24"/>
        </w:rPr>
        <w:t xml:space="preserve">Finally, to visualize these seismic attribute responses over the seismic amplitude volume, their co-renders have been displayed as vertical sections in Figure </w:t>
      </w:r>
      <w:r w:rsidR="002A1E4B" w:rsidRPr="00545418">
        <w:rPr>
          <w:rFonts w:cstheme="minorHAnsi"/>
          <w:szCs w:val="24"/>
        </w:rPr>
        <w:t>1-</w:t>
      </w:r>
      <w:r w:rsidR="00062749">
        <w:rPr>
          <w:rFonts w:cstheme="minorHAnsi"/>
          <w:szCs w:val="24"/>
        </w:rPr>
        <w:t>9</w:t>
      </w:r>
      <w:r w:rsidRPr="00545418">
        <w:rPr>
          <w:rFonts w:cstheme="minorHAnsi"/>
          <w:szCs w:val="24"/>
        </w:rPr>
        <w:t xml:space="preserve">. Notice how the faults F1, F2, and F3 from Figure </w:t>
      </w:r>
      <w:r w:rsidR="004C54EA">
        <w:rPr>
          <w:rFonts w:cstheme="minorHAnsi"/>
          <w:szCs w:val="24"/>
        </w:rPr>
        <w:t>1-2</w:t>
      </w:r>
      <w:r w:rsidRPr="00545418">
        <w:rPr>
          <w:rFonts w:cstheme="minorHAnsi"/>
          <w:szCs w:val="24"/>
        </w:rPr>
        <w:t xml:space="preserve"> are clearly highlighted in the reflectors below target with the broadband (Figure </w:t>
      </w:r>
      <w:r w:rsidR="002A1E4B" w:rsidRPr="00545418">
        <w:rPr>
          <w:rFonts w:cstheme="minorHAnsi"/>
          <w:szCs w:val="24"/>
        </w:rPr>
        <w:t>1-</w:t>
      </w:r>
      <w:r w:rsidR="00062749">
        <w:rPr>
          <w:rFonts w:cstheme="minorHAnsi"/>
          <w:szCs w:val="24"/>
        </w:rPr>
        <w:t>9</w:t>
      </w:r>
      <w:r w:rsidRPr="00545418">
        <w:rPr>
          <w:rFonts w:cstheme="minorHAnsi"/>
          <w:szCs w:val="24"/>
        </w:rPr>
        <w:t xml:space="preserve">A) and multispectral (Figure </w:t>
      </w:r>
      <w:r w:rsidR="002A1E4B" w:rsidRPr="00545418">
        <w:rPr>
          <w:rFonts w:cstheme="minorHAnsi"/>
          <w:szCs w:val="24"/>
        </w:rPr>
        <w:t>1-</w:t>
      </w:r>
      <w:r w:rsidR="00062749">
        <w:rPr>
          <w:rFonts w:cstheme="minorHAnsi"/>
          <w:szCs w:val="24"/>
        </w:rPr>
        <w:t>9</w:t>
      </w:r>
      <w:r w:rsidRPr="00545418">
        <w:rPr>
          <w:rFonts w:cstheme="minorHAnsi"/>
          <w:szCs w:val="24"/>
        </w:rPr>
        <w:t xml:space="preserve">B) coherence, but within the zone of interest (Duperow Formation) there is no clear response. With the coherence attribute, we can see the uncorrelated </w:t>
      </w:r>
      <w:r w:rsidRPr="00545418">
        <w:rPr>
          <w:rFonts w:cstheme="minorHAnsi"/>
          <w:szCs w:val="24"/>
        </w:rPr>
        <w:lastRenderedPageBreak/>
        <w:t xml:space="preserve">noise in the </w:t>
      </w:r>
      <w:r w:rsidR="0088730C">
        <w:rPr>
          <w:rFonts w:cstheme="minorHAnsi"/>
          <w:szCs w:val="24"/>
        </w:rPr>
        <w:t>M</w:t>
      </w:r>
      <w:r w:rsidRPr="00545418">
        <w:rPr>
          <w:rFonts w:cstheme="minorHAnsi"/>
          <w:szCs w:val="24"/>
        </w:rPr>
        <w:t xml:space="preserve">id-Duperow, but the multispectral coherence helps remove it while sharpening the fault expression in the deeper reflectors. In Figure </w:t>
      </w:r>
      <w:r w:rsidR="002A1E4B" w:rsidRPr="00545418">
        <w:rPr>
          <w:rFonts w:cstheme="minorHAnsi"/>
          <w:szCs w:val="24"/>
        </w:rPr>
        <w:t>1-</w:t>
      </w:r>
      <w:r w:rsidR="00062749">
        <w:rPr>
          <w:rFonts w:cstheme="minorHAnsi"/>
          <w:szCs w:val="24"/>
        </w:rPr>
        <w:t>9</w:t>
      </w:r>
      <w:r w:rsidRPr="00545418">
        <w:rPr>
          <w:rFonts w:cstheme="minorHAnsi"/>
          <w:szCs w:val="24"/>
        </w:rPr>
        <w:t xml:space="preserve">C, the positive (upthrown side) and negative (downthrown side) responses associated with each side of the faults can be seen in the curvature attribute. When looking at the results obtained with aberrancy attributes in Figure </w:t>
      </w:r>
      <w:r w:rsidR="002A1E4B" w:rsidRPr="00545418">
        <w:rPr>
          <w:rFonts w:cstheme="minorHAnsi"/>
          <w:szCs w:val="24"/>
        </w:rPr>
        <w:t>1-</w:t>
      </w:r>
      <w:r w:rsidR="00062749">
        <w:rPr>
          <w:rFonts w:cstheme="minorHAnsi"/>
          <w:szCs w:val="24"/>
        </w:rPr>
        <w:t>9</w:t>
      </w:r>
      <w:r w:rsidRPr="00545418">
        <w:rPr>
          <w:rFonts w:cstheme="minorHAnsi"/>
          <w:szCs w:val="24"/>
        </w:rPr>
        <w:t xml:space="preserve">D, </w:t>
      </w:r>
      <w:r w:rsidR="00BA6B23">
        <w:rPr>
          <w:rFonts w:cstheme="minorHAnsi"/>
          <w:szCs w:val="24"/>
        </w:rPr>
        <w:t>we can see these attributes</w:t>
      </w:r>
      <w:r w:rsidRPr="0088730C">
        <w:rPr>
          <w:rFonts w:cstheme="minorHAnsi"/>
          <w:szCs w:val="24"/>
        </w:rPr>
        <w:t xml:space="preserve"> provide much more information </w:t>
      </w:r>
      <w:r w:rsidRPr="00545418">
        <w:rPr>
          <w:rFonts w:cstheme="minorHAnsi"/>
          <w:szCs w:val="24"/>
        </w:rPr>
        <w:t>within the intervals of interest than the previous seismic attributes</w:t>
      </w:r>
      <w:r w:rsidR="00BA6B23">
        <w:rPr>
          <w:rFonts w:cstheme="minorHAnsi"/>
          <w:szCs w:val="24"/>
        </w:rPr>
        <w:t>,</w:t>
      </w:r>
      <w:r w:rsidR="0088730C">
        <w:rPr>
          <w:rFonts w:cstheme="minorHAnsi"/>
          <w:szCs w:val="24"/>
        </w:rPr>
        <w:t xml:space="preserve"> as they highlighted both </w:t>
      </w:r>
      <w:r w:rsidR="00BA6B23">
        <w:rPr>
          <w:rFonts w:cstheme="minorHAnsi"/>
          <w:szCs w:val="24"/>
        </w:rPr>
        <w:t xml:space="preserve">the </w:t>
      </w:r>
      <w:r w:rsidR="0088730C">
        <w:rPr>
          <w:rFonts w:cstheme="minorHAnsi"/>
          <w:szCs w:val="24"/>
        </w:rPr>
        <w:t>magnitude and azimuth of the flexure</w:t>
      </w:r>
      <w:r w:rsidRPr="00545418">
        <w:rPr>
          <w:rFonts w:cstheme="minorHAnsi"/>
          <w:szCs w:val="24"/>
        </w:rPr>
        <w:t xml:space="preserve">. </w:t>
      </w:r>
      <w:r w:rsidR="0088730C">
        <w:rPr>
          <w:rFonts w:cstheme="minorHAnsi"/>
          <w:szCs w:val="24"/>
        </w:rPr>
        <w:t>Observe</w:t>
      </w:r>
      <w:r w:rsidR="0088730C" w:rsidRPr="00545418">
        <w:rPr>
          <w:rFonts w:cstheme="minorHAnsi"/>
          <w:szCs w:val="24"/>
        </w:rPr>
        <w:t xml:space="preserve"> </w:t>
      </w:r>
      <w:r w:rsidRPr="00545418">
        <w:rPr>
          <w:rFonts w:cstheme="minorHAnsi"/>
          <w:szCs w:val="24"/>
        </w:rPr>
        <w:t xml:space="preserve">again that the main faults are highlighted with light green colors in the azimuth attribute, which will indicate a flexure towards the east.  </w:t>
      </w:r>
    </w:p>
    <w:p w14:paraId="09822738" w14:textId="77777777" w:rsidR="00B012DB" w:rsidRPr="00545418" w:rsidRDefault="00B012DB" w:rsidP="00F14141">
      <w:pPr>
        <w:pStyle w:val="Heading3"/>
        <w:rPr>
          <w:rFonts w:asciiTheme="minorHAnsi" w:hAnsiTheme="minorHAnsi" w:cstheme="minorHAnsi"/>
        </w:rPr>
      </w:pPr>
      <w:bookmarkStart w:id="42" w:name="_Toc153305876"/>
      <w:r w:rsidRPr="00545418">
        <w:rPr>
          <w:rFonts w:asciiTheme="minorHAnsi" w:hAnsiTheme="minorHAnsi" w:cstheme="minorHAnsi"/>
        </w:rPr>
        <w:t>Machine Learning</w:t>
      </w:r>
      <w:bookmarkEnd w:id="42"/>
      <w:r w:rsidRPr="00545418">
        <w:rPr>
          <w:rFonts w:asciiTheme="minorHAnsi" w:hAnsiTheme="minorHAnsi" w:cstheme="minorHAnsi"/>
        </w:rPr>
        <w:t xml:space="preserve"> </w:t>
      </w:r>
    </w:p>
    <w:p w14:paraId="104EFF91" w14:textId="01BC8E94" w:rsidR="00A55ECF" w:rsidRPr="00545418" w:rsidRDefault="00A55ECF" w:rsidP="00A55ECF">
      <w:pPr>
        <w:rPr>
          <w:rFonts w:cstheme="minorHAnsi"/>
          <w:szCs w:val="24"/>
        </w:rPr>
      </w:pPr>
      <w:r w:rsidRPr="00545418">
        <w:rPr>
          <w:rFonts w:cstheme="minorHAnsi"/>
          <w:szCs w:val="24"/>
        </w:rPr>
        <w:t xml:space="preserve">Figure </w:t>
      </w:r>
      <w:r w:rsidR="002A1E4B" w:rsidRPr="00545418">
        <w:rPr>
          <w:rFonts w:cstheme="minorHAnsi"/>
          <w:szCs w:val="24"/>
        </w:rPr>
        <w:t>1-</w:t>
      </w:r>
      <w:r w:rsidR="00062749">
        <w:rPr>
          <w:rFonts w:cstheme="minorHAnsi"/>
          <w:szCs w:val="24"/>
        </w:rPr>
        <w:t>10</w:t>
      </w:r>
      <w:r w:rsidRPr="00545418">
        <w:rPr>
          <w:rFonts w:cstheme="minorHAnsi"/>
          <w:szCs w:val="24"/>
        </w:rPr>
        <w:t xml:space="preserve"> </w:t>
      </w:r>
      <w:r w:rsidR="00062749">
        <w:rPr>
          <w:rFonts w:cstheme="minorHAnsi"/>
          <w:szCs w:val="24"/>
        </w:rPr>
        <w:t xml:space="preserve">and Figure 1-11 </w:t>
      </w:r>
      <w:r w:rsidRPr="00545418">
        <w:rPr>
          <w:rFonts w:cstheme="minorHAnsi"/>
          <w:szCs w:val="24"/>
        </w:rPr>
        <w:t>show the results obtained when integrating the different geometric seismic attributes using SOM and GT</w:t>
      </w:r>
      <w:r w:rsidR="00062749">
        <w:rPr>
          <w:rFonts w:cstheme="minorHAnsi"/>
          <w:szCs w:val="24"/>
        </w:rPr>
        <w:t>M, respectively</w:t>
      </w:r>
      <w:r w:rsidRPr="00545418">
        <w:rPr>
          <w:rFonts w:cstheme="minorHAnsi"/>
          <w:szCs w:val="24"/>
        </w:rPr>
        <w:t xml:space="preserve">. </w:t>
      </w:r>
      <w:proofErr w:type="gramStart"/>
      <w:r w:rsidRPr="00545418">
        <w:rPr>
          <w:rFonts w:cstheme="minorHAnsi"/>
          <w:szCs w:val="24"/>
        </w:rPr>
        <w:t>Similar to</w:t>
      </w:r>
      <w:proofErr w:type="gramEnd"/>
      <w:r w:rsidRPr="00545418">
        <w:rPr>
          <w:rFonts w:cstheme="minorHAnsi"/>
          <w:szCs w:val="24"/>
        </w:rPr>
        <w:t xml:space="preserve"> the multiattribute analysis, results are presented as attribute extractions with zero-length window over the horizons within the target zone of the Duperow Formation. </w:t>
      </w:r>
    </w:p>
    <w:p w14:paraId="41AF28C1" w14:textId="77777777" w:rsidR="00A55ECF" w:rsidRPr="00545418" w:rsidRDefault="00A55ECF" w:rsidP="00F14141">
      <w:pPr>
        <w:pStyle w:val="Heading4"/>
        <w:rPr>
          <w:rFonts w:asciiTheme="minorHAnsi" w:hAnsiTheme="minorHAnsi" w:cstheme="minorHAnsi"/>
        </w:rPr>
      </w:pPr>
      <w:r w:rsidRPr="00545418">
        <w:rPr>
          <w:rFonts w:asciiTheme="minorHAnsi" w:hAnsiTheme="minorHAnsi" w:cstheme="minorHAnsi"/>
        </w:rPr>
        <w:t>SOM 1 and SOM 2</w:t>
      </w:r>
    </w:p>
    <w:p w14:paraId="77BB4E19" w14:textId="72DC5D31" w:rsidR="00A55ECF" w:rsidRPr="00545418" w:rsidRDefault="00A55ECF" w:rsidP="00A55ECF">
      <w:pPr>
        <w:rPr>
          <w:rFonts w:cstheme="minorHAnsi"/>
          <w:szCs w:val="24"/>
        </w:rPr>
      </w:pPr>
      <w:r w:rsidRPr="00545418">
        <w:rPr>
          <w:rFonts w:cstheme="minorHAnsi"/>
          <w:szCs w:val="24"/>
        </w:rPr>
        <w:t xml:space="preserve">Figure </w:t>
      </w:r>
      <w:r w:rsidR="002A1E4B" w:rsidRPr="00545418">
        <w:rPr>
          <w:rFonts w:cstheme="minorHAnsi"/>
          <w:szCs w:val="24"/>
        </w:rPr>
        <w:t>1-</w:t>
      </w:r>
      <w:r w:rsidR="00062749">
        <w:rPr>
          <w:rFonts w:cstheme="minorHAnsi"/>
          <w:szCs w:val="24"/>
        </w:rPr>
        <w:t>10</w:t>
      </w:r>
      <w:r w:rsidRPr="00545418">
        <w:rPr>
          <w:rFonts w:cstheme="minorHAnsi"/>
          <w:szCs w:val="24"/>
        </w:rPr>
        <w:t xml:space="preserve">A shows the surface extractions over the SOM1 when integrating all the geometric seismic attributes while Figure </w:t>
      </w:r>
      <w:r w:rsidR="002A1E4B" w:rsidRPr="00545418">
        <w:rPr>
          <w:rFonts w:cstheme="minorHAnsi"/>
          <w:szCs w:val="24"/>
        </w:rPr>
        <w:t>1-</w:t>
      </w:r>
      <w:r w:rsidR="00062749">
        <w:rPr>
          <w:rFonts w:cstheme="minorHAnsi"/>
          <w:szCs w:val="24"/>
        </w:rPr>
        <w:t>10</w:t>
      </w:r>
      <w:r w:rsidRPr="00545418">
        <w:rPr>
          <w:rFonts w:cstheme="minorHAnsi"/>
          <w:szCs w:val="24"/>
        </w:rPr>
        <w:t>B shows the results for the SOM2 when integrating only curvature and multispectral coherence</w:t>
      </w:r>
      <w:r w:rsidR="00BA6B23">
        <w:rPr>
          <w:rFonts w:cstheme="minorHAnsi"/>
          <w:szCs w:val="24"/>
        </w:rPr>
        <w:t xml:space="preserve"> attributes</w:t>
      </w:r>
      <w:r w:rsidRPr="00545418">
        <w:rPr>
          <w:rFonts w:cstheme="minorHAnsi"/>
          <w:szCs w:val="24"/>
        </w:rPr>
        <w:t xml:space="preserve">. </w:t>
      </w:r>
    </w:p>
    <w:p w14:paraId="67B01B0D" w14:textId="03CAC4A4" w:rsidR="00A55ECF" w:rsidRPr="00545418" w:rsidRDefault="00A55ECF" w:rsidP="00A55ECF">
      <w:pPr>
        <w:rPr>
          <w:rFonts w:cstheme="minorHAnsi"/>
          <w:szCs w:val="24"/>
        </w:rPr>
      </w:pPr>
      <w:r w:rsidRPr="00545418">
        <w:rPr>
          <w:rFonts w:cstheme="minorHAnsi"/>
          <w:szCs w:val="24"/>
        </w:rPr>
        <w:t xml:space="preserve">Notice that in Figure </w:t>
      </w:r>
      <w:r w:rsidR="002A1E4B" w:rsidRPr="00545418">
        <w:rPr>
          <w:rFonts w:cstheme="minorHAnsi"/>
          <w:szCs w:val="24"/>
        </w:rPr>
        <w:t>1-</w:t>
      </w:r>
      <w:r w:rsidR="00062749">
        <w:rPr>
          <w:rFonts w:cstheme="minorHAnsi"/>
          <w:szCs w:val="24"/>
        </w:rPr>
        <w:t>10</w:t>
      </w:r>
      <w:r w:rsidRPr="00545418">
        <w:rPr>
          <w:rFonts w:cstheme="minorHAnsi"/>
          <w:szCs w:val="24"/>
        </w:rPr>
        <w:t xml:space="preserve">A and B, each cluster (color) of the SOM seems to be associated with a seismic attribute, which in turn means it will be associated with the specific type of fault expression highlighted by each of them as seen in Figure </w:t>
      </w:r>
      <w:r w:rsidR="002A1E4B" w:rsidRPr="00545418">
        <w:rPr>
          <w:rFonts w:cstheme="minorHAnsi"/>
          <w:szCs w:val="24"/>
        </w:rPr>
        <w:t>1-</w:t>
      </w:r>
      <w:r w:rsidRPr="00545418">
        <w:rPr>
          <w:rFonts w:cstheme="minorHAnsi"/>
          <w:szCs w:val="24"/>
        </w:rPr>
        <w:t xml:space="preserve">4. Purple clusters highlight the features marked by the multispectral and broadband coherence, therefore, where there is a discontinuity of the reflector; while orange clusters and green clusters highlight k1-most positive and k2-most </w:t>
      </w:r>
      <w:r w:rsidRPr="00545418">
        <w:rPr>
          <w:rFonts w:cstheme="minorHAnsi"/>
          <w:szCs w:val="24"/>
        </w:rPr>
        <w:lastRenderedPageBreak/>
        <w:t xml:space="preserve">negative curvature, respectively, what would indicate the upthrown side and downthrown side of </w:t>
      </w:r>
      <w:r w:rsidR="00BB0763">
        <w:rPr>
          <w:noProof/>
        </w:rPr>
        <mc:AlternateContent>
          <mc:Choice Requires="wps">
            <w:drawing>
              <wp:anchor distT="0" distB="0" distL="114300" distR="114300" simplePos="0" relativeHeight="251782144" behindDoc="0" locked="0" layoutInCell="1" allowOverlap="1" wp14:anchorId="00AFA58E" wp14:editId="3FE8ACB4">
                <wp:simplePos x="0" y="0"/>
                <wp:positionH relativeFrom="margin">
                  <wp:align>left</wp:align>
                </wp:positionH>
                <wp:positionV relativeFrom="paragraph">
                  <wp:posOffset>6489065</wp:posOffset>
                </wp:positionV>
                <wp:extent cx="6042660" cy="1301115"/>
                <wp:effectExtent l="0" t="0" r="0" b="0"/>
                <wp:wrapTopAndBottom/>
                <wp:docPr id="658135300" name="Text Box 1"/>
                <wp:cNvGraphicFramePr/>
                <a:graphic xmlns:a="http://schemas.openxmlformats.org/drawingml/2006/main">
                  <a:graphicData uri="http://schemas.microsoft.com/office/word/2010/wordprocessingShape">
                    <wps:wsp>
                      <wps:cNvSpPr txBox="1"/>
                      <wps:spPr>
                        <a:xfrm>
                          <a:off x="0" y="0"/>
                          <a:ext cx="6042660" cy="1301115"/>
                        </a:xfrm>
                        <a:prstGeom prst="rect">
                          <a:avLst/>
                        </a:prstGeom>
                        <a:solidFill>
                          <a:prstClr val="white"/>
                        </a:solidFill>
                        <a:ln>
                          <a:noFill/>
                        </a:ln>
                      </wps:spPr>
                      <wps:txbx>
                        <w:txbxContent>
                          <w:p w14:paraId="56A78520" w14:textId="5D761BB5" w:rsidR="008907B5" w:rsidRPr="001D772F" w:rsidRDefault="008907B5" w:rsidP="008907B5">
                            <w:pPr>
                              <w:pStyle w:val="Caption"/>
                              <w:rPr>
                                <w:rFonts w:eastAsiaTheme="minorHAnsi" w:cstheme="minorHAnsi"/>
                                <w:szCs w:val="24"/>
                              </w:rPr>
                            </w:pPr>
                            <w:bookmarkStart w:id="43" w:name="_Toc152785427"/>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10</w:t>
                            </w:r>
                            <w:r w:rsidR="00000000">
                              <w:rPr>
                                <w:noProof/>
                              </w:rPr>
                              <w:fldChar w:fldCharType="end"/>
                            </w:r>
                            <w:r>
                              <w:t xml:space="preserve">. </w:t>
                            </w:r>
                            <w:r w:rsidRPr="00F62757">
                              <w:t xml:space="preserve">Surface extractions over the horizons of interest for </w:t>
                            </w:r>
                            <w:r>
                              <w:t>A</w:t>
                            </w:r>
                            <w:r w:rsidRPr="00F62757">
                              <w:t>) SOM 1</w:t>
                            </w:r>
                            <w:r>
                              <w:t xml:space="preserve"> </w:t>
                            </w:r>
                            <w:r w:rsidRPr="00F62757">
                              <w:t xml:space="preserve">calculated integrating: </w:t>
                            </w:r>
                            <w:r w:rsidR="00EA67A8">
                              <w:t xml:space="preserve">broadband coherence, </w:t>
                            </w:r>
                            <w:r w:rsidRPr="00F62757">
                              <w:t xml:space="preserve">multispectral coherence (54, 63, and 71 Hz), curvature (k1 and k2), and aberrancy (magnitude and azimuth), and </w:t>
                            </w:r>
                            <w:r>
                              <w:t>B</w:t>
                            </w:r>
                            <w:r w:rsidRPr="00F62757">
                              <w:t xml:space="preserve">) SOM 2 calculated integrating only </w:t>
                            </w:r>
                            <w:r w:rsidR="00EA67A8">
                              <w:t xml:space="preserve">broadband coherence, </w:t>
                            </w:r>
                            <w:r w:rsidRPr="00F62757">
                              <w:t>curvature (k1 and k2) and multispectral coherence (54, 63, and 71 Hz).</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FA58E" id="_x0000_s1035" type="#_x0000_t202" style="position:absolute;left:0;text-align:left;margin-left:0;margin-top:510.95pt;width:475.8pt;height:102.45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" stroked="f">
                <v:textbox inset="0,0,0,0">
                  <w:txbxContent>
                    <w:p w14:paraId="56A78520" w14:textId="5D761BB5" w:rsidR="008907B5" w:rsidRPr="001D772F" w:rsidRDefault="008907B5" w:rsidP="008907B5">
                      <w:pPr>
                        <w:pStyle w:val="Caption"/>
                        <w:rPr>
                          <w:rFonts w:eastAsiaTheme="minorHAnsi" w:cstheme="minorHAnsi"/>
                          <w:szCs w:val="24"/>
                        </w:rPr>
                      </w:pPr>
                      <w:bookmarkStart w:id="44" w:name="_Toc152785427"/>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10</w:t>
                      </w:r>
                      <w:r w:rsidR="00000000">
                        <w:rPr>
                          <w:noProof/>
                        </w:rPr>
                        <w:fldChar w:fldCharType="end"/>
                      </w:r>
                      <w:r>
                        <w:t xml:space="preserve">. </w:t>
                      </w:r>
                      <w:r w:rsidRPr="00F62757">
                        <w:t xml:space="preserve">Surface extractions over the horizons of interest for </w:t>
                      </w:r>
                      <w:r>
                        <w:t>A</w:t>
                      </w:r>
                      <w:r w:rsidRPr="00F62757">
                        <w:t>) SOM 1</w:t>
                      </w:r>
                      <w:r>
                        <w:t xml:space="preserve"> </w:t>
                      </w:r>
                      <w:r w:rsidRPr="00F62757">
                        <w:t xml:space="preserve">calculated integrating: </w:t>
                      </w:r>
                      <w:r w:rsidR="00EA67A8">
                        <w:t xml:space="preserve">broadband coherence, </w:t>
                      </w:r>
                      <w:r w:rsidRPr="00F62757">
                        <w:t xml:space="preserve">multispectral coherence (54, 63, and 71 Hz), curvature (k1 and k2), and aberrancy (magnitude and azimuth), and </w:t>
                      </w:r>
                      <w:r>
                        <w:t>B</w:t>
                      </w:r>
                      <w:r w:rsidRPr="00F62757">
                        <w:t xml:space="preserve">) SOM 2 calculated integrating only </w:t>
                      </w:r>
                      <w:r w:rsidR="00EA67A8">
                        <w:t xml:space="preserve">broadband coherence, </w:t>
                      </w:r>
                      <w:r w:rsidRPr="00F62757">
                        <w:t>curvature (k1 and k2) and multispectral coherence (54, 63, and 71 Hz).</w:t>
                      </w:r>
                      <w:bookmarkEnd w:id="44"/>
                    </w:p>
                  </w:txbxContent>
                </v:textbox>
                <w10:wrap type="topAndBottom" anchorx="margin"/>
              </v:shape>
            </w:pict>
          </mc:Fallback>
        </mc:AlternateContent>
      </w:r>
      <w:r w:rsidR="00622FDD">
        <w:rPr>
          <w:rFonts w:cstheme="minorHAnsi"/>
          <w:noProof/>
          <w:szCs w:val="24"/>
        </w:rPr>
        <w:drawing>
          <wp:anchor distT="0" distB="0" distL="114300" distR="114300" simplePos="0" relativeHeight="251780096" behindDoc="0" locked="0" layoutInCell="1" allowOverlap="1" wp14:anchorId="186B0571" wp14:editId="5B44B6D3">
            <wp:simplePos x="0" y="0"/>
            <wp:positionH relativeFrom="margin">
              <wp:align>right</wp:align>
            </wp:positionH>
            <wp:positionV relativeFrom="paragraph">
              <wp:posOffset>739693</wp:posOffset>
            </wp:positionV>
            <wp:extent cx="5888355" cy="5586095"/>
            <wp:effectExtent l="0" t="0" r="0" b="0"/>
            <wp:wrapTopAndBottom/>
            <wp:docPr id="647769824" name="Picture 16"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769824" name="Picture 16" descr="A screenshot of a map&#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888355" cy="5586095"/>
                    </a:xfrm>
                    <a:prstGeom prst="rect">
                      <a:avLst/>
                    </a:prstGeom>
                  </pic:spPr>
                </pic:pic>
              </a:graphicData>
            </a:graphic>
            <wp14:sizeRelH relativeFrom="margin">
              <wp14:pctWidth>0</wp14:pctWidth>
            </wp14:sizeRelH>
            <wp14:sizeRelV relativeFrom="margin">
              <wp14:pctHeight>0</wp14:pctHeight>
            </wp14:sizeRelV>
          </wp:anchor>
        </w:drawing>
      </w:r>
      <w:r w:rsidRPr="00545418">
        <w:rPr>
          <w:rFonts w:cstheme="minorHAnsi"/>
          <w:szCs w:val="24"/>
        </w:rPr>
        <w:t>the fault, if lineaments are found to be structurally related.</w:t>
      </w:r>
    </w:p>
    <w:p w14:paraId="6A0AB93B" w14:textId="7A6EB2B5" w:rsidR="00A55ECF" w:rsidRDefault="00A55ECF" w:rsidP="00A55ECF">
      <w:pPr>
        <w:rPr>
          <w:rFonts w:cstheme="minorHAnsi"/>
          <w:szCs w:val="24"/>
        </w:rPr>
      </w:pPr>
      <w:r w:rsidRPr="00545418">
        <w:rPr>
          <w:rFonts w:cstheme="minorHAnsi"/>
          <w:szCs w:val="24"/>
        </w:rPr>
        <w:lastRenderedPageBreak/>
        <w:t xml:space="preserve"> One may say that this would not be much different than an image created by the co-render of coherence and curvature attributes. However, notice that in Figure </w:t>
      </w:r>
      <w:r w:rsidR="002A1E4B" w:rsidRPr="00545418">
        <w:rPr>
          <w:rFonts w:cstheme="minorHAnsi"/>
          <w:szCs w:val="24"/>
        </w:rPr>
        <w:t>1-</w:t>
      </w:r>
      <w:r w:rsidR="00062749">
        <w:rPr>
          <w:rFonts w:cstheme="minorHAnsi"/>
          <w:szCs w:val="24"/>
        </w:rPr>
        <w:t>10</w:t>
      </w:r>
      <w:r w:rsidRPr="00545418">
        <w:rPr>
          <w:rFonts w:cstheme="minorHAnsi"/>
          <w:szCs w:val="24"/>
        </w:rPr>
        <w:t xml:space="preserve">A, there is a higher level of contrast between the different features, which makes the subtler features more noticeable. This contrast seems to be provided by the inclusion of aberrancy attributes, as is the only parameter changing between each SOM scenario run. In other words, when comparing the SOM results when including (SOM 1) and excluding (SOM 2) aberrancy attributes, we can clearly see that SOM 1 shows a better visualization of the different lineaments, especially those detected only by the aberrancy attributes in the multiattribute analysis step. Also, notice that the contrast for the main NS fault to the east (F1) is much clearer in SOM1 than in SOM 2. </w:t>
      </w:r>
    </w:p>
    <w:p w14:paraId="387101C6" w14:textId="0B8BE843" w:rsidR="00A55ECF" w:rsidRPr="00545418" w:rsidRDefault="00A55ECF" w:rsidP="00101DFD">
      <w:pPr>
        <w:pStyle w:val="Heading4"/>
        <w:rPr>
          <w:rFonts w:asciiTheme="minorHAnsi" w:hAnsiTheme="minorHAnsi" w:cstheme="minorHAnsi"/>
        </w:rPr>
      </w:pPr>
      <w:r w:rsidRPr="00545418">
        <w:rPr>
          <w:rFonts w:asciiTheme="minorHAnsi" w:hAnsiTheme="minorHAnsi" w:cstheme="minorHAnsi"/>
        </w:rPr>
        <w:t xml:space="preserve">GTM 1 and GTM 2 </w:t>
      </w:r>
    </w:p>
    <w:p w14:paraId="625DCDA3" w14:textId="178EC245" w:rsidR="00A55ECF" w:rsidRPr="00545418" w:rsidRDefault="00A55ECF" w:rsidP="00A55ECF">
      <w:pPr>
        <w:rPr>
          <w:rFonts w:cstheme="minorHAnsi"/>
          <w:szCs w:val="24"/>
        </w:rPr>
      </w:pPr>
      <w:r w:rsidRPr="00545418">
        <w:rPr>
          <w:rFonts w:cstheme="minorHAnsi"/>
          <w:szCs w:val="24"/>
        </w:rPr>
        <w:t>Similar observations can be made for the GTM results</w:t>
      </w:r>
      <w:r w:rsidR="00CF3710">
        <w:rPr>
          <w:rFonts w:cstheme="minorHAnsi"/>
          <w:szCs w:val="24"/>
        </w:rPr>
        <w:t xml:space="preserve"> </w:t>
      </w:r>
      <w:r w:rsidR="00CF3710" w:rsidRPr="00545418">
        <w:rPr>
          <w:rFonts w:cstheme="minorHAnsi"/>
          <w:szCs w:val="24"/>
        </w:rPr>
        <w:t>(Figure 1-</w:t>
      </w:r>
      <w:r w:rsidR="00CF3710">
        <w:rPr>
          <w:rFonts w:cstheme="minorHAnsi"/>
          <w:szCs w:val="24"/>
        </w:rPr>
        <w:t>11A</w:t>
      </w:r>
      <w:r w:rsidR="00CF3710" w:rsidRPr="00545418">
        <w:rPr>
          <w:rFonts w:cstheme="minorHAnsi"/>
          <w:szCs w:val="24"/>
        </w:rPr>
        <w:t xml:space="preserve"> and </w:t>
      </w:r>
      <w:r w:rsidR="00CF3710">
        <w:rPr>
          <w:rFonts w:cstheme="minorHAnsi"/>
          <w:szCs w:val="24"/>
        </w:rPr>
        <w:t>B</w:t>
      </w:r>
      <w:r w:rsidR="00CF3710" w:rsidRPr="00545418">
        <w:rPr>
          <w:rFonts w:cstheme="minorHAnsi"/>
          <w:szCs w:val="24"/>
        </w:rPr>
        <w:t>)</w:t>
      </w:r>
      <w:r w:rsidRPr="00545418">
        <w:rPr>
          <w:rFonts w:cstheme="minorHAnsi"/>
          <w:szCs w:val="24"/>
        </w:rPr>
        <w:t xml:space="preserve">. First, we can see that different clusters are being assigned to a specific seismic attribute, and therefore, fault expression associated; dark purple corresponds to broadband and multispectral coherence, while orange and light blue correspond to k1-most positive and k2-most negative curvature, respectively. However, we see that geometric pattern and, in general, lineaments mapping is easier over the volume that integrates aberrancy attributes and not only conventional attributes. </w:t>
      </w:r>
    </w:p>
    <w:p w14:paraId="7580DF2E" w14:textId="629B299D" w:rsidR="00810283" w:rsidRDefault="00A55ECF" w:rsidP="00A55ECF">
      <w:pPr>
        <w:rPr>
          <w:rFonts w:cstheme="minorHAnsi"/>
          <w:szCs w:val="24"/>
        </w:rPr>
      </w:pPr>
      <w:r w:rsidRPr="00545418">
        <w:rPr>
          <w:rFonts w:cstheme="minorHAnsi"/>
          <w:szCs w:val="24"/>
        </w:rPr>
        <w:t xml:space="preserve">GTM 1 provides a much better image in which all lineaments can be mapped. Notice that besides being able to </w:t>
      </w:r>
      <w:proofErr w:type="gramStart"/>
      <w:r w:rsidRPr="00545418">
        <w:rPr>
          <w:rFonts w:cstheme="minorHAnsi"/>
          <w:szCs w:val="24"/>
        </w:rPr>
        <w:t>more easily visualize NE-SW and NW-SE lineaments (green and cyan arrows, respectively), the contrast provided</w:t>
      </w:r>
      <w:proofErr w:type="gramEnd"/>
      <w:r w:rsidRPr="00545418">
        <w:rPr>
          <w:rFonts w:cstheme="minorHAnsi"/>
          <w:szCs w:val="24"/>
        </w:rPr>
        <w:t xml:space="preserve"> for the F1, F2, and F3 is outstanding (yellow arrows) if compared with any of the results observed in the multiattribute analysis and the SOM itself. In GTM 2 (</w:t>
      </w:r>
      <w:proofErr w:type="gramStart"/>
      <w:r w:rsidRPr="00545418">
        <w:rPr>
          <w:rFonts w:cstheme="minorHAnsi"/>
          <w:szCs w:val="24"/>
        </w:rPr>
        <w:t>and also</w:t>
      </w:r>
      <w:proofErr w:type="gramEnd"/>
      <w:r w:rsidRPr="00545418">
        <w:rPr>
          <w:rFonts w:cstheme="minorHAnsi"/>
          <w:szCs w:val="24"/>
        </w:rPr>
        <w:t xml:space="preserve"> in SOM 2), when excluding aberrancy attributes, only the N-S fault seen is F1, however, GTM 1 is able to capture the three of them. GTM 2 provides a less-quality image where, </w:t>
      </w:r>
      <w:r w:rsidRPr="00545418">
        <w:rPr>
          <w:rFonts w:cstheme="minorHAnsi"/>
          <w:szCs w:val="24"/>
        </w:rPr>
        <w:lastRenderedPageBreak/>
        <w:t xml:space="preserve">despite being possible to see coherent patterns in the NW-SE, SE-NW, and N-S directions, it is </w:t>
      </w:r>
      <w:r w:rsidR="00810283">
        <w:rPr>
          <w:noProof/>
        </w:rPr>
        <mc:AlternateContent>
          <mc:Choice Requires="wps">
            <w:drawing>
              <wp:anchor distT="0" distB="0" distL="114300" distR="114300" simplePos="0" relativeHeight="251803648" behindDoc="0" locked="0" layoutInCell="1" allowOverlap="1" wp14:anchorId="04CAA100" wp14:editId="6F7913E9">
                <wp:simplePos x="0" y="0"/>
                <wp:positionH relativeFrom="margin">
                  <wp:align>right</wp:align>
                </wp:positionH>
                <wp:positionV relativeFrom="paragraph">
                  <wp:posOffset>6459220</wp:posOffset>
                </wp:positionV>
                <wp:extent cx="5943600" cy="1453515"/>
                <wp:effectExtent l="0" t="0" r="0" b="0"/>
                <wp:wrapTopAndBottom/>
                <wp:docPr id="1778670321" name="Text Box 1"/>
                <wp:cNvGraphicFramePr/>
                <a:graphic xmlns:a="http://schemas.openxmlformats.org/drawingml/2006/main">
                  <a:graphicData uri="http://schemas.microsoft.com/office/word/2010/wordprocessingShape">
                    <wps:wsp>
                      <wps:cNvSpPr txBox="1"/>
                      <wps:spPr>
                        <a:xfrm>
                          <a:off x="0" y="0"/>
                          <a:ext cx="5943600" cy="1453515"/>
                        </a:xfrm>
                        <a:prstGeom prst="rect">
                          <a:avLst/>
                        </a:prstGeom>
                        <a:solidFill>
                          <a:prstClr val="white"/>
                        </a:solidFill>
                        <a:ln>
                          <a:noFill/>
                        </a:ln>
                      </wps:spPr>
                      <wps:txbx>
                        <w:txbxContent>
                          <w:p w14:paraId="1F01FB48" w14:textId="65A7546A" w:rsidR="00810283" w:rsidRPr="000C7977" w:rsidRDefault="00810283" w:rsidP="00810283">
                            <w:pPr>
                              <w:pStyle w:val="Caption"/>
                              <w:rPr>
                                <w:rFonts w:eastAsiaTheme="minorHAnsi" w:cstheme="minorHAnsi"/>
                                <w:szCs w:val="24"/>
                              </w:rPr>
                            </w:pPr>
                            <w:bookmarkStart w:id="45" w:name="_Toc152785428"/>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11</w:t>
                            </w:r>
                            <w:r w:rsidR="00000000">
                              <w:rPr>
                                <w:noProof/>
                              </w:rPr>
                              <w:fldChar w:fldCharType="end"/>
                            </w:r>
                            <w:r>
                              <w:t xml:space="preserve">. </w:t>
                            </w:r>
                            <w:r w:rsidRPr="00F62757">
                              <w:t xml:space="preserve">Surface extractions over the horizons of interest for </w:t>
                            </w:r>
                            <w:r>
                              <w:t>A</w:t>
                            </w:r>
                            <w:r w:rsidRPr="00F62757">
                              <w:t xml:space="preserve">) GTM 1 calculated integrating: </w:t>
                            </w:r>
                            <w:r w:rsidR="00EA67A8">
                              <w:t xml:space="preserve">broadband coherence, </w:t>
                            </w:r>
                            <w:r w:rsidRPr="00F62757">
                              <w:t>multispectral coherence (54, 63, and 71 Hz), curvature (k1 and k2), and aberrancy (magnitude and azimuth),</w:t>
                            </w:r>
                            <w:r>
                              <w:t xml:space="preserve"> B</w:t>
                            </w:r>
                            <w:r w:rsidRPr="00F62757">
                              <w:t xml:space="preserve">) GTM 2 calculated integrating only </w:t>
                            </w:r>
                            <w:r w:rsidR="00EA67A8">
                              <w:t xml:space="preserve">broadband coherence, </w:t>
                            </w:r>
                            <w:r w:rsidRPr="00F62757">
                              <w:t>curvature (k1 and k2) and multispectral coherence (54, 63, and 71 Hz)</w:t>
                            </w:r>
                            <w:r>
                              <w:t>.</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CAA100" id="_x0000_s1036" type="#_x0000_t202" style="position:absolute;left:0;text-align:left;margin-left:416.8pt;margin-top:508.6pt;width:468pt;height:114.45pt;z-index:25180364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" stroked="f">
                <v:textbox inset="0,0,0,0">
                  <w:txbxContent>
                    <w:p w14:paraId="1F01FB48" w14:textId="65A7546A" w:rsidR="00810283" w:rsidRPr="000C7977" w:rsidRDefault="00810283" w:rsidP="00810283">
                      <w:pPr>
                        <w:pStyle w:val="Caption"/>
                        <w:rPr>
                          <w:rFonts w:eastAsiaTheme="minorHAnsi" w:cstheme="minorHAnsi"/>
                          <w:szCs w:val="24"/>
                        </w:rPr>
                      </w:pPr>
                      <w:bookmarkStart w:id="46" w:name="_Toc152785428"/>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11</w:t>
                      </w:r>
                      <w:r w:rsidR="00000000">
                        <w:rPr>
                          <w:noProof/>
                        </w:rPr>
                        <w:fldChar w:fldCharType="end"/>
                      </w:r>
                      <w:r>
                        <w:t xml:space="preserve">. </w:t>
                      </w:r>
                      <w:r w:rsidRPr="00F62757">
                        <w:t xml:space="preserve">Surface extractions over the horizons of interest for </w:t>
                      </w:r>
                      <w:r>
                        <w:t>A</w:t>
                      </w:r>
                      <w:r w:rsidRPr="00F62757">
                        <w:t xml:space="preserve">) GTM 1 calculated integrating: </w:t>
                      </w:r>
                      <w:r w:rsidR="00EA67A8">
                        <w:t xml:space="preserve">broadband coherence, </w:t>
                      </w:r>
                      <w:r w:rsidRPr="00F62757">
                        <w:t>multispectral coherence (54, 63, and 71 Hz), curvature (k1 and k2), and aberrancy (magnitude and azimuth),</w:t>
                      </w:r>
                      <w:r>
                        <w:t xml:space="preserve"> B</w:t>
                      </w:r>
                      <w:r w:rsidRPr="00F62757">
                        <w:t xml:space="preserve">) GTM 2 calculated integrating only </w:t>
                      </w:r>
                      <w:r w:rsidR="00EA67A8">
                        <w:t xml:space="preserve">broadband coherence, </w:t>
                      </w:r>
                      <w:r w:rsidRPr="00F62757">
                        <w:t>curvature (k1 and k2) and multispectral coherence (54, 63, and 71 Hz)</w:t>
                      </w:r>
                      <w:r>
                        <w:t>.</w:t>
                      </w:r>
                      <w:bookmarkEnd w:id="46"/>
                    </w:p>
                  </w:txbxContent>
                </v:textbox>
                <w10:wrap type="topAndBottom" anchorx="margin"/>
              </v:shape>
            </w:pict>
          </mc:Fallback>
        </mc:AlternateContent>
      </w:r>
      <w:r w:rsidR="00810283">
        <w:rPr>
          <w:rFonts w:cstheme="minorHAnsi"/>
          <w:noProof/>
          <w:szCs w:val="24"/>
        </w:rPr>
        <w:drawing>
          <wp:anchor distT="0" distB="0" distL="114300" distR="114300" simplePos="0" relativeHeight="251801600" behindDoc="0" locked="0" layoutInCell="1" allowOverlap="1" wp14:anchorId="238A6087" wp14:editId="20A29AF8">
            <wp:simplePos x="0" y="0"/>
            <wp:positionH relativeFrom="margin">
              <wp:align>right</wp:align>
            </wp:positionH>
            <wp:positionV relativeFrom="paragraph">
              <wp:posOffset>773479</wp:posOffset>
            </wp:positionV>
            <wp:extent cx="5943600" cy="5634355"/>
            <wp:effectExtent l="0" t="0" r="0" b="4445"/>
            <wp:wrapTopAndBottom/>
            <wp:docPr id="117147722" name="Picture 4"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47722" name="Picture 4" descr="A screenshot of a map&#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5634355"/>
                    </a:xfrm>
                    <a:prstGeom prst="rect">
                      <a:avLst/>
                    </a:prstGeom>
                  </pic:spPr>
                </pic:pic>
              </a:graphicData>
            </a:graphic>
          </wp:anchor>
        </w:drawing>
      </w:r>
      <w:r w:rsidRPr="00545418">
        <w:rPr>
          <w:rFonts w:cstheme="minorHAnsi"/>
          <w:szCs w:val="24"/>
        </w:rPr>
        <w:t>more difficult to define exactly where the possible faults would go.</w:t>
      </w:r>
      <w:r w:rsidR="00EF161D">
        <w:rPr>
          <w:rFonts w:cstheme="minorHAnsi"/>
          <w:szCs w:val="24"/>
        </w:rPr>
        <w:t xml:space="preserve"> </w:t>
      </w:r>
    </w:p>
    <w:p w14:paraId="4FDC909E" w14:textId="09164276" w:rsidR="00EF161D" w:rsidRPr="00545418" w:rsidRDefault="00EF161D" w:rsidP="00C66CFF">
      <w:pPr>
        <w:rPr>
          <w:rFonts w:cstheme="minorHAnsi"/>
          <w:szCs w:val="24"/>
        </w:rPr>
      </w:pPr>
    </w:p>
    <w:p w14:paraId="48476BC4" w14:textId="51FEA8AD" w:rsidR="00B012DB" w:rsidRPr="00545418" w:rsidRDefault="00B012DB" w:rsidP="00101DFD">
      <w:pPr>
        <w:pStyle w:val="Heading4"/>
        <w:rPr>
          <w:rFonts w:asciiTheme="minorHAnsi" w:hAnsiTheme="minorHAnsi" w:cstheme="minorHAnsi"/>
        </w:rPr>
      </w:pPr>
      <w:r w:rsidRPr="00545418">
        <w:rPr>
          <w:rFonts w:asciiTheme="minorHAnsi" w:hAnsiTheme="minorHAnsi" w:cstheme="minorHAnsi"/>
        </w:rPr>
        <w:lastRenderedPageBreak/>
        <w:t>SOM vs GTM</w:t>
      </w:r>
    </w:p>
    <w:p w14:paraId="373B435D" w14:textId="7230E792" w:rsidR="008907B5" w:rsidRDefault="00C97431" w:rsidP="00810283">
      <w:pPr>
        <w:rPr>
          <w:rFonts w:cstheme="minorHAnsi"/>
          <w:szCs w:val="24"/>
        </w:rPr>
      </w:pPr>
      <w:r>
        <w:rPr>
          <w:rFonts w:cstheme="minorHAnsi"/>
          <w:noProof/>
          <w:szCs w:val="24"/>
        </w:rPr>
        <w:drawing>
          <wp:anchor distT="0" distB="0" distL="114300" distR="114300" simplePos="0" relativeHeight="251810816" behindDoc="0" locked="0" layoutInCell="1" allowOverlap="1" wp14:anchorId="55326E3B" wp14:editId="5E1E7C36">
            <wp:simplePos x="0" y="0"/>
            <wp:positionH relativeFrom="margin">
              <wp:align>right</wp:align>
            </wp:positionH>
            <wp:positionV relativeFrom="paragraph">
              <wp:posOffset>2720170</wp:posOffset>
            </wp:positionV>
            <wp:extent cx="5943600" cy="3269615"/>
            <wp:effectExtent l="0" t="0" r="0" b="6985"/>
            <wp:wrapTopAndBottom/>
            <wp:docPr id="124314031" name="Picture 8" descr="A screenshot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4031" name="Picture 8" descr="A screenshot of a map&#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3269615"/>
                    </a:xfrm>
                    <a:prstGeom prst="rect">
                      <a:avLst/>
                    </a:prstGeom>
                  </pic:spPr>
                </pic:pic>
              </a:graphicData>
            </a:graphic>
          </wp:anchor>
        </w:drawing>
      </w:r>
      <w:r w:rsidR="00EB3D56">
        <w:rPr>
          <w:noProof/>
        </w:rPr>
        <mc:AlternateContent>
          <mc:Choice Requires="wps">
            <w:drawing>
              <wp:anchor distT="0" distB="0" distL="114300" distR="114300" simplePos="0" relativeHeight="251812864" behindDoc="0" locked="0" layoutInCell="1" allowOverlap="1" wp14:anchorId="29CD28B1" wp14:editId="6421F60B">
                <wp:simplePos x="0" y="0"/>
                <wp:positionH relativeFrom="column">
                  <wp:posOffset>0</wp:posOffset>
                </wp:positionH>
                <wp:positionV relativeFrom="paragraph">
                  <wp:posOffset>6094095</wp:posOffset>
                </wp:positionV>
                <wp:extent cx="5943600" cy="635"/>
                <wp:effectExtent l="0" t="0" r="0" b="0"/>
                <wp:wrapTopAndBottom/>
                <wp:docPr id="733786666"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D536318" w14:textId="49013414" w:rsidR="00EB3D56" w:rsidRPr="005309B2" w:rsidRDefault="00EB3D56" w:rsidP="007B3189">
                            <w:pPr>
                              <w:pStyle w:val="Caption"/>
                              <w:jc w:val="center"/>
                              <w:rPr>
                                <w:rFonts w:cstheme="minorHAnsi"/>
                                <w:noProof/>
                                <w:szCs w:val="24"/>
                              </w:rPr>
                            </w:pPr>
                            <w:bookmarkStart w:id="47" w:name="_Toc152785429"/>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noBreakHyphen/>
                            </w:r>
                            <w:r w:rsidR="00000000">
                              <w:fldChar w:fldCharType="begin"/>
                            </w:r>
                            <w:r w:rsidR="00000000">
                              <w:instrText xml:space="preserve"> SEQ Figure \* ARABIC \s 1 </w:instrText>
                            </w:r>
                            <w:r w:rsidR="00000000">
                              <w:fldChar w:fldCharType="separate"/>
                            </w:r>
                            <w:r w:rsidR="00551179">
                              <w:rPr>
                                <w:noProof/>
                              </w:rPr>
                              <w:t>12</w:t>
                            </w:r>
                            <w:r w:rsidR="00000000">
                              <w:rPr>
                                <w:noProof/>
                              </w:rPr>
                              <w:fldChar w:fldCharType="end"/>
                            </w:r>
                            <w:r>
                              <w:t xml:space="preserve">. </w:t>
                            </w:r>
                            <w:r w:rsidRPr="00D22FE9">
                              <w:t xml:space="preserve">Lineaments interpretation in </w:t>
                            </w:r>
                            <w:r>
                              <w:t xml:space="preserve">the horizons of interest </w:t>
                            </w:r>
                            <w:r w:rsidRPr="00D22FE9">
                              <w:t>over the GTM 1 results.</w:t>
                            </w:r>
                            <w:bookmarkEnd w:id="4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CD28B1" id="_x0000_s1037" type="#_x0000_t202" style="position:absolute;left:0;text-align:left;margin-left:0;margin-top:479.85pt;width:468pt;height:.05pt;z-index:251812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" stroked="f">
                <v:textbox style="mso-fit-shape-to-text:t" inset="0,0,0,0">
                  <w:txbxContent>
                    <w:p w14:paraId="6D536318" w14:textId="49013414" w:rsidR="00EB3D56" w:rsidRPr="005309B2" w:rsidRDefault="00EB3D56" w:rsidP="007B3189">
                      <w:pPr>
                        <w:pStyle w:val="Caption"/>
                        <w:jc w:val="center"/>
                        <w:rPr>
                          <w:rFonts w:cstheme="minorHAnsi"/>
                          <w:noProof/>
                          <w:szCs w:val="24"/>
                        </w:rPr>
                      </w:pPr>
                      <w:bookmarkStart w:id="48" w:name="_Toc152785429"/>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noBreakHyphen/>
                      </w:r>
                      <w:r w:rsidR="00000000">
                        <w:fldChar w:fldCharType="begin"/>
                      </w:r>
                      <w:r w:rsidR="00000000">
                        <w:instrText xml:space="preserve"> SEQ Figure \* ARABIC \s 1 </w:instrText>
                      </w:r>
                      <w:r w:rsidR="00000000">
                        <w:fldChar w:fldCharType="separate"/>
                      </w:r>
                      <w:r w:rsidR="00551179">
                        <w:rPr>
                          <w:noProof/>
                        </w:rPr>
                        <w:t>12</w:t>
                      </w:r>
                      <w:r w:rsidR="00000000">
                        <w:rPr>
                          <w:noProof/>
                        </w:rPr>
                        <w:fldChar w:fldCharType="end"/>
                      </w:r>
                      <w:r>
                        <w:t xml:space="preserve">. </w:t>
                      </w:r>
                      <w:r w:rsidRPr="00D22FE9">
                        <w:t xml:space="preserve">Lineaments interpretation in </w:t>
                      </w:r>
                      <w:r>
                        <w:t xml:space="preserve">the horizons of interest </w:t>
                      </w:r>
                      <w:r w:rsidRPr="00D22FE9">
                        <w:t>over the GTM 1 results.</w:t>
                      </w:r>
                      <w:bookmarkEnd w:id="48"/>
                    </w:p>
                  </w:txbxContent>
                </v:textbox>
                <w10:wrap type="topAndBottom"/>
              </v:shape>
            </w:pict>
          </mc:Fallback>
        </mc:AlternateContent>
      </w:r>
      <w:r w:rsidR="00B012DB" w:rsidRPr="00545418">
        <w:rPr>
          <w:rFonts w:cstheme="minorHAnsi"/>
          <w:szCs w:val="24"/>
        </w:rPr>
        <w:t xml:space="preserve">Another noteworthy observation is that when comparing SOM and GTM, the results provided by GTM (Figure </w:t>
      </w:r>
      <w:r w:rsidR="002A1E4B" w:rsidRPr="00545418">
        <w:rPr>
          <w:rFonts w:cstheme="minorHAnsi"/>
          <w:szCs w:val="24"/>
        </w:rPr>
        <w:t>1-</w:t>
      </w:r>
      <w:r w:rsidR="00CF3710">
        <w:rPr>
          <w:rFonts w:cstheme="minorHAnsi"/>
          <w:szCs w:val="24"/>
        </w:rPr>
        <w:t>11A</w:t>
      </w:r>
      <w:r w:rsidR="00BC3958" w:rsidRPr="00545418">
        <w:rPr>
          <w:rFonts w:cstheme="minorHAnsi"/>
          <w:szCs w:val="24"/>
        </w:rPr>
        <w:t xml:space="preserve"> </w:t>
      </w:r>
      <w:r w:rsidR="00B012DB" w:rsidRPr="00545418">
        <w:rPr>
          <w:rFonts w:cstheme="minorHAnsi"/>
          <w:szCs w:val="24"/>
        </w:rPr>
        <w:t xml:space="preserve">and </w:t>
      </w:r>
      <w:r w:rsidR="00CF3710">
        <w:rPr>
          <w:rFonts w:cstheme="minorHAnsi"/>
          <w:szCs w:val="24"/>
        </w:rPr>
        <w:t>B</w:t>
      </w:r>
      <w:r w:rsidR="00B012DB" w:rsidRPr="00545418">
        <w:rPr>
          <w:rFonts w:cstheme="minorHAnsi"/>
          <w:szCs w:val="24"/>
        </w:rPr>
        <w:t xml:space="preserve">) seem to facilitate the visualization of lineaments more easily than those provided by the SOM (Figure </w:t>
      </w:r>
      <w:r w:rsidR="002A1E4B" w:rsidRPr="00545418">
        <w:rPr>
          <w:rFonts w:cstheme="minorHAnsi"/>
          <w:szCs w:val="24"/>
        </w:rPr>
        <w:t>1-</w:t>
      </w:r>
      <w:r w:rsidR="00CF3710">
        <w:rPr>
          <w:rFonts w:cstheme="minorHAnsi"/>
          <w:szCs w:val="24"/>
        </w:rPr>
        <w:t>10</w:t>
      </w:r>
      <w:r w:rsidR="00B012DB" w:rsidRPr="00545418">
        <w:rPr>
          <w:rFonts w:cstheme="minorHAnsi"/>
          <w:szCs w:val="24"/>
        </w:rPr>
        <w:t xml:space="preserve">A and B). If comparing SOM1 with GTM1, which are the best images obtained for each method, we can see that the clustering made by the GTM is able to better integrate all the details provided by each individual seismic attribute into a single volume that </w:t>
      </w:r>
      <w:r w:rsidR="00810283">
        <w:rPr>
          <w:rFonts w:cstheme="minorHAnsi"/>
          <w:szCs w:val="24"/>
        </w:rPr>
        <w:t>enhance</w:t>
      </w:r>
      <w:r w:rsidR="00810283" w:rsidRPr="00545418">
        <w:rPr>
          <w:rFonts w:cstheme="minorHAnsi"/>
          <w:szCs w:val="24"/>
        </w:rPr>
        <w:t xml:space="preserve"> </w:t>
      </w:r>
      <w:r w:rsidR="00B012DB" w:rsidRPr="00545418">
        <w:rPr>
          <w:rFonts w:cstheme="minorHAnsi"/>
          <w:szCs w:val="24"/>
        </w:rPr>
        <w:t xml:space="preserve">the visualization of all different geological features. Even when comparing the results of SOM2 with GTM2, the GTM method provides a better contrast between all different clusters. </w:t>
      </w:r>
    </w:p>
    <w:p w14:paraId="45823A01" w14:textId="57AEA5E3" w:rsidR="00B012DB" w:rsidRDefault="00B012DB" w:rsidP="00FA4C7F">
      <w:pPr>
        <w:rPr>
          <w:rFonts w:cstheme="minorHAnsi"/>
          <w:szCs w:val="24"/>
        </w:rPr>
      </w:pPr>
      <w:r w:rsidRPr="00545418">
        <w:rPr>
          <w:rFonts w:cstheme="minorHAnsi"/>
          <w:szCs w:val="24"/>
        </w:rPr>
        <w:t xml:space="preserve">Figure </w:t>
      </w:r>
      <w:r w:rsidR="002A1E4B" w:rsidRPr="00545418">
        <w:rPr>
          <w:rFonts w:cstheme="minorHAnsi"/>
          <w:szCs w:val="24"/>
        </w:rPr>
        <w:t>1-</w:t>
      </w:r>
      <w:r w:rsidRPr="00545418">
        <w:rPr>
          <w:rFonts w:cstheme="minorHAnsi"/>
          <w:szCs w:val="24"/>
        </w:rPr>
        <w:t>1</w:t>
      </w:r>
      <w:r w:rsidR="00CF3710">
        <w:rPr>
          <w:rFonts w:cstheme="minorHAnsi"/>
          <w:szCs w:val="24"/>
        </w:rPr>
        <w:t>2</w:t>
      </w:r>
      <w:r w:rsidRPr="00545418">
        <w:rPr>
          <w:rFonts w:cstheme="minorHAnsi"/>
          <w:szCs w:val="24"/>
        </w:rPr>
        <w:t xml:space="preserve"> shows an interpretation of the surface extractions of the best-case scenario obtained, which was GTM 1. Notice that we are not only able to map the initial target N-S faults F1, F2, and F3 (solid lines) but also the different lineament types in the NE-SW and NW-SE </w:t>
      </w:r>
      <w:r w:rsidRPr="00545418">
        <w:rPr>
          <w:rFonts w:cstheme="minorHAnsi"/>
          <w:szCs w:val="24"/>
        </w:rPr>
        <w:lastRenderedPageBreak/>
        <w:t xml:space="preserve">directions (dashed lines). Notice there is a clear geometric pattern among the different lineaments </w:t>
      </w:r>
      <w:r w:rsidR="00693FB8">
        <w:rPr>
          <w:noProof/>
        </w:rPr>
        <mc:AlternateContent>
          <mc:Choice Requires="wps">
            <w:drawing>
              <wp:anchor distT="0" distB="0" distL="114300" distR="114300" simplePos="0" relativeHeight="251809792" behindDoc="0" locked="0" layoutInCell="1" allowOverlap="1" wp14:anchorId="3E8BF1E2" wp14:editId="621ECE1A">
                <wp:simplePos x="0" y="0"/>
                <wp:positionH relativeFrom="margin">
                  <wp:align>left</wp:align>
                </wp:positionH>
                <wp:positionV relativeFrom="paragraph">
                  <wp:posOffset>3214414</wp:posOffset>
                </wp:positionV>
                <wp:extent cx="5931535" cy="635"/>
                <wp:effectExtent l="0" t="0" r="0" b="8890"/>
                <wp:wrapTopAndBottom/>
                <wp:docPr id="284852734" name="Text Box 1"/>
                <wp:cNvGraphicFramePr/>
                <a:graphic xmlns:a="http://schemas.openxmlformats.org/drawingml/2006/main">
                  <a:graphicData uri="http://schemas.microsoft.com/office/word/2010/wordprocessingShape">
                    <wps:wsp>
                      <wps:cNvSpPr txBox="1"/>
                      <wps:spPr>
                        <a:xfrm>
                          <a:off x="0" y="0"/>
                          <a:ext cx="5931535" cy="635"/>
                        </a:xfrm>
                        <a:prstGeom prst="rect">
                          <a:avLst/>
                        </a:prstGeom>
                        <a:solidFill>
                          <a:prstClr val="white"/>
                        </a:solidFill>
                        <a:ln>
                          <a:noFill/>
                        </a:ln>
                      </wps:spPr>
                      <wps:txbx>
                        <w:txbxContent>
                          <w:p w14:paraId="7107F942" w14:textId="4DE82941" w:rsidR="00613150" w:rsidRPr="00930413" w:rsidRDefault="00613150" w:rsidP="00613150">
                            <w:pPr>
                              <w:pStyle w:val="Caption"/>
                              <w:rPr>
                                <w:rFonts w:eastAsiaTheme="minorHAnsi" w:cstheme="minorHAnsi"/>
                                <w:szCs w:val="24"/>
                              </w:rPr>
                            </w:pPr>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C97431">
                              <w:t>13</w:t>
                            </w:r>
                            <w:r>
                              <w:t xml:space="preserve">. </w:t>
                            </w:r>
                            <w:r w:rsidRPr="00613150">
                              <w:t>A) F</w:t>
                            </w:r>
                            <w:r>
                              <w:t>racture</w:t>
                            </w:r>
                            <w:r w:rsidRPr="00613150">
                              <w:t xml:space="preserve"> group 1 reported in the Nisku and Potlach formations, B) </w:t>
                            </w:r>
                            <w:r>
                              <w:t>fracture</w:t>
                            </w:r>
                            <w:r w:rsidRPr="00613150">
                              <w:t xml:space="preserve"> group 2 reported in upper, middle, and intermediate Duperow (modified from Zaluski, 2018). Different colors represent different fracture sets.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E8BF1E2" id="_x0000_s1038" type="#_x0000_t202" style="position:absolute;left:0;text-align:left;margin-left:0;margin-top:253.1pt;width:467.05pt;height:.05pt;z-index:25180979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" stroked="f">
                <v:textbox style="mso-fit-shape-to-text:t" inset="0,0,0,0">
                  <w:txbxContent>
                    <w:p w14:paraId="7107F942" w14:textId="4DE82941" w:rsidR="00613150" w:rsidRPr="00930413" w:rsidRDefault="00613150" w:rsidP="00613150">
                      <w:pPr>
                        <w:pStyle w:val="Caption"/>
                        <w:rPr>
                          <w:rFonts w:eastAsiaTheme="minorHAnsi" w:cstheme="minorHAnsi"/>
                          <w:szCs w:val="24"/>
                        </w:rPr>
                      </w:pPr>
                      <w:r>
                        <w:t xml:space="preserve">Figure </w:t>
                      </w:r>
                      <w:r w:rsidR="00000000">
                        <w:fldChar w:fldCharType="begin"/>
                      </w:r>
                      <w:r w:rsidR="00000000">
                        <w:instrText xml:space="preserve"> STYLEREF 1 \s </w:instrText>
                      </w:r>
                      <w:r w:rsidR="00000000">
                        <w:fldChar w:fldCharType="separate"/>
                      </w:r>
                      <w:r w:rsidR="00551179">
                        <w:rPr>
                          <w:noProof/>
                        </w:rPr>
                        <w:t>1</w:t>
                      </w:r>
                      <w:r w:rsidR="00000000">
                        <w:rPr>
                          <w:noProof/>
                        </w:rPr>
                        <w:fldChar w:fldCharType="end"/>
                      </w:r>
                      <w:r w:rsidR="00EB3D56">
                        <w:noBreakHyphen/>
                      </w:r>
                      <w:r w:rsidR="00C97431">
                        <w:t>13</w:t>
                      </w:r>
                      <w:r>
                        <w:t xml:space="preserve">. </w:t>
                      </w:r>
                      <w:r w:rsidRPr="00613150">
                        <w:t>A) F</w:t>
                      </w:r>
                      <w:r>
                        <w:t>racture</w:t>
                      </w:r>
                      <w:r w:rsidRPr="00613150">
                        <w:t xml:space="preserve"> group 1 reported in the Nisku and Potlach formations, B) </w:t>
                      </w:r>
                      <w:r>
                        <w:t>fracture</w:t>
                      </w:r>
                      <w:r w:rsidRPr="00613150">
                        <w:t xml:space="preserve"> group 2 reported in upper, middle, and intermediate Duperow (modified from Zaluski, 2018). Different colors represent different fracture sets.</w:t>
                      </w:r>
                    </w:p>
                  </w:txbxContent>
                </v:textbox>
                <w10:wrap type="topAndBottom" anchorx="margin"/>
              </v:shape>
            </w:pict>
          </mc:Fallback>
        </mc:AlternateContent>
      </w:r>
      <w:r w:rsidR="00693FB8">
        <w:rPr>
          <w:rFonts w:cstheme="minorHAnsi"/>
          <w:noProof/>
          <w:szCs w:val="24"/>
        </w:rPr>
        <w:drawing>
          <wp:anchor distT="0" distB="0" distL="114300" distR="114300" simplePos="0" relativeHeight="251807744" behindDoc="0" locked="0" layoutInCell="1" allowOverlap="1" wp14:anchorId="2E64EFF3" wp14:editId="66D78FAB">
            <wp:simplePos x="0" y="0"/>
            <wp:positionH relativeFrom="margin">
              <wp:align>center</wp:align>
            </wp:positionH>
            <wp:positionV relativeFrom="paragraph">
              <wp:posOffset>669541</wp:posOffset>
            </wp:positionV>
            <wp:extent cx="5340985" cy="2591435"/>
            <wp:effectExtent l="0" t="0" r="0" b="0"/>
            <wp:wrapTopAndBottom/>
            <wp:docPr id="970450577" name="Picture 7" descr="A graph of different colored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50577" name="Picture 7" descr="A graph of different colored circles&#10;&#10;Description automatically generated with medium confidenc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40985" cy="2591435"/>
                    </a:xfrm>
                    <a:prstGeom prst="rect">
                      <a:avLst/>
                    </a:prstGeom>
                  </pic:spPr>
                </pic:pic>
              </a:graphicData>
            </a:graphic>
            <wp14:sizeRelH relativeFrom="margin">
              <wp14:pctWidth>0</wp14:pctWidth>
            </wp14:sizeRelH>
            <wp14:sizeRelV relativeFrom="margin">
              <wp14:pctHeight>0</wp14:pctHeight>
            </wp14:sizeRelV>
          </wp:anchor>
        </w:drawing>
      </w:r>
      <w:r w:rsidRPr="00545418">
        <w:rPr>
          <w:rFonts w:cstheme="minorHAnsi"/>
          <w:szCs w:val="24"/>
        </w:rPr>
        <w:t>mapped, which may indicate fracture control.</w:t>
      </w:r>
    </w:p>
    <w:p w14:paraId="2FF7FF19" w14:textId="5D5ADEF3" w:rsidR="00B012DB" w:rsidRPr="00545418" w:rsidRDefault="00B012DB" w:rsidP="00101DFD">
      <w:pPr>
        <w:pStyle w:val="Heading2"/>
        <w:rPr>
          <w:rFonts w:asciiTheme="minorHAnsi" w:hAnsiTheme="minorHAnsi" w:cstheme="minorHAnsi"/>
        </w:rPr>
      </w:pPr>
      <w:bookmarkStart w:id="49" w:name="_Toc153305877"/>
      <w:r w:rsidRPr="00545418">
        <w:rPr>
          <w:rFonts w:asciiTheme="minorHAnsi" w:hAnsiTheme="minorHAnsi" w:cstheme="minorHAnsi"/>
        </w:rPr>
        <w:t>DISCUSSION</w:t>
      </w:r>
      <w:bookmarkEnd w:id="49"/>
    </w:p>
    <w:p w14:paraId="331A833C" w14:textId="24827710" w:rsidR="00A55ECF" w:rsidRDefault="00A55ECF" w:rsidP="00A55ECF">
      <w:pPr>
        <w:rPr>
          <w:rFonts w:cstheme="minorHAnsi"/>
          <w:szCs w:val="24"/>
        </w:rPr>
      </w:pPr>
      <w:r w:rsidRPr="00B16B4D">
        <w:rPr>
          <w:rFonts w:cstheme="minorHAnsi"/>
          <w:szCs w:val="24"/>
        </w:rPr>
        <w:t>A</w:t>
      </w:r>
      <w:r w:rsidR="002A00FD">
        <w:rPr>
          <w:rFonts w:cstheme="minorHAnsi"/>
          <w:szCs w:val="24"/>
        </w:rPr>
        <w:t xml:space="preserve"> question </w:t>
      </w:r>
      <w:r w:rsidRPr="00B16B4D">
        <w:rPr>
          <w:rFonts w:cstheme="minorHAnsi"/>
          <w:szCs w:val="24"/>
        </w:rPr>
        <w:t>that arises is whether these subtle features observed in the seismic data are stratigraphically or structurally related</w:t>
      </w:r>
      <w:r w:rsidRPr="00545418">
        <w:rPr>
          <w:rFonts w:cstheme="minorHAnsi"/>
          <w:szCs w:val="24"/>
        </w:rPr>
        <w:t>. From the curvature response</w:t>
      </w:r>
      <w:r w:rsidR="00C87DCB">
        <w:rPr>
          <w:rFonts w:cstheme="minorHAnsi"/>
          <w:szCs w:val="24"/>
        </w:rPr>
        <w:t>,</w:t>
      </w:r>
      <w:r w:rsidRPr="00545418">
        <w:rPr>
          <w:rFonts w:cstheme="minorHAnsi"/>
          <w:szCs w:val="24"/>
        </w:rPr>
        <w:t xml:space="preserve"> we could infer they are stratigraphic, more specifically, karstic related. However, the clear geometric pattern seen between the NW-SE and NE-SW trends in the aberrancy attributes and ML results may lead us to infer there is a structural control associated and</w:t>
      </w:r>
      <w:r w:rsidR="002A00FD">
        <w:rPr>
          <w:rFonts w:cstheme="minorHAnsi"/>
          <w:szCs w:val="24"/>
        </w:rPr>
        <w:t>,</w:t>
      </w:r>
      <w:r w:rsidRPr="00545418">
        <w:rPr>
          <w:rFonts w:cstheme="minorHAnsi"/>
          <w:szCs w:val="24"/>
        </w:rPr>
        <w:t xml:space="preserve"> therefore, potential sub-seismic </w:t>
      </w:r>
      <w:r w:rsidR="00EB3D56">
        <w:rPr>
          <w:rFonts w:cstheme="minorHAnsi"/>
          <w:szCs w:val="24"/>
        </w:rPr>
        <w:t>faulting</w:t>
      </w:r>
      <w:r w:rsidR="00EB3D56" w:rsidRPr="00545418">
        <w:rPr>
          <w:rFonts w:cstheme="minorHAnsi"/>
          <w:szCs w:val="24"/>
        </w:rPr>
        <w:t xml:space="preserve"> </w:t>
      </w:r>
      <w:r w:rsidRPr="00545418">
        <w:rPr>
          <w:rFonts w:cstheme="minorHAnsi"/>
          <w:szCs w:val="24"/>
        </w:rPr>
        <w:t xml:space="preserve">in these directions. </w:t>
      </w:r>
    </w:p>
    <w:p w14:paraId="43A9AB7F" w14:textId="2C747B15" w:rsidR="000377C6" w:rsidRPr="00545418" w:rsidRDefault="002A00FD" w:rsidP="00A55ECF">
      <w:pPr>
        <w:rPr>
          <w:rFonts w:cstheme="minorHAnsi"/>
          <w:szCs w:val="24"/>
        </w:rPr>
      </w:pPr>
      <w:r w:rsidRPr="00545418">
        <w:rPr>
          <w:rFonts w:cstheme="minorHAnsi"/>
          <w:szCs w:val="24"/>
        </w:rPr>
        <w:t>Figure 1-</w:t>
      </w:r>
      <w:r>
        <w:rPr>
          <w:rFonts w:cstheme="minorHAnsi"/>
          <w:szCs w:val="24"/>
        </w:rPr>
        <w:t xml:space="preserve">13 </w:t>
      </w:r>
      <w:r w:rsidRPr="00545418">
        <w:rPr>
          <w:rFonts w:cstheme="minorHAnsi"/>
          <w:szCs w:val="24"/>
        </w:rPr>
        <w:t xml:space="preserve">shows two rose diagrams created from FMI log data of the Danielson 33-17 and </w:t>
      </w:r>
      <w:proofErr w:type="spellStart"/>
      <w:r w:rsidRPr="00545418">
        <w:rPr>
          <w:rFonts w:cstheme="minorHAnsi"/>
          <w:szCs w:val="24"/>
        </w:rPr>
        <w:t>Wallewein</w:t>
      </w:r>
      <w:proofErr w:type="spellEnd"/>
      <w:r w:rsidRPr="00545418">
        <w:rPr>
          <w:rFonts w:cstheme="minorHAnsi"/>
          <w:szCs w:val="24"/>
        </w:rPr>
        <w:t xml:space="preserve"> 22-1 wells and presented in the report of Zaluski (2018). </w:t>
      </w:r>
      <w:proofErr w:type="gramStart"/>
      <w:r w:rsidR="000377C6">
        <w:rPr>
          <w:rFonts w:cstheme="minorHAnsi"/>
          <w:szCs w:val="24"/>
        </w:rPr>
        <w:t>B</w:t>
      </w:r>
      <w:r w:rsidR="00CC6C89">
        <w:rPr>
          <w:rFonts w:cstheme="minorHAnsi"/>
          <w:szCs w:val="24"/>
        </w:rPr>
        <w:t>y b</w:t>
      </w:r>
      <w:r w:rsidR="000377C6">
        <w:rPr>
          <w:rFonts w:cstheme="minorHAnsi"/>
          <w:szCs w:val="24"/>
        </w:rPr>
        <w:t>eing a naturally fracture</w:t>
      </w:r>
      <w:r w:rsidR="00890760">
        <w:rPr>
          <w:rFonts w:cstheme="minorHAnsi"/>
          <w:szCs w:val="24"/>
        </w:rPr>
        <w:t>d</w:t>
      </w:r>
      <w:r w:rsidR="000377C6">
        <w:rPr>
          <w:rFonts w:cstheme="minorHAnsi"/>
          <w:szCs w:val="24"/>
        </w:rPr>
        <w:t xml:space="preserve"> reservoir, we</w:t>
      </w:r>
      <w:proofErr w:type="gramEnd"/>
      <w:r w:rsidR="000377C6">
        <w:rPr>
          <w:rFonts w:cstheme="minorHAnsi"/>
          <w:szCs w:val="24"/>
        </w:rPr>
        <w:t xml:space="preserve"> would not expect to see any of the fractures</w:t>
      </w:r>
      <w:r>
        <w:rPr>
          <w:rFonts w:cstheme="minorHAnsi"/>
          <w:szCs w:val="24"/>
        </w:rPr>
        <w:t xml:space="preserve"> of the Duperow Formation</w:t>
      </w:r>
      <w:r w:rsidR="000377C6">
        <w:rPr>
          <w:rFonts w:cstheme="minorHAnsi"/>
          <w:szCs w:val="24"/>
        </w:rPr>
        <w:t xml:space="preserve"> on the seismic data. However, and despite the difference in scale</w:t>
      </w:r>
      <w:r>
        <w:rPr>
          <w:rFonts w:cstheme="minorHAnsi"/>
          <w:szCs w:val="24"/>
        </w:rPr>
        <w:t xml:space="preserve"> between seismic and well data</w:t>
      </w:r>
      <w:r w:rsidR="000377C6">
        <w:rPr>
          <w:rFonts w:cstheme="minorHAnsi"/>
          <w:szCs w:val="24"/>
        </w:rPr>
        <w:t xml:space="preserve">, we can see there is a clear </w:t>
      </w:r>
      <w:r w:rsidR="00047FD3">
        <w:rPr>
          <w:rFonts w:cstheme="minorHAnsi"/>
          <w:szCs w:val="24"/>
        </w:rPr>
        <w:t>similarity</w:t>
      </w:r>
      <w:r w:rsidR="000377C6">
        <w:rPr>
          <w:rFonts w:cstheme="minorHAnsi"/>
          <w:szCs w:val="24"/>
        </w:rPr>
        <w:t xml:space="preserve"> between the strikes </w:t>
      </w:r>
      <w:r>
        <w:rPr>
          <w:rFonts w:cstheme="minorHAnsi"/>
          <w:szCs w:val="24"/>
        </w:rPr>
        <w:t xml:space="preserve">of the lineaments </w:t>
      </w:r>
      <w:r w:rsidR="000377C6">
        <w:rPr>
          <w:rFonts w:cstheme="minorHAnsi"/>
          <w:szCs w:val="24"/>
        </w:rPr>
        <w:t>mapped with seismic</w:t>
      </w:r>
      <w:r w:rsidR="00C87DCB">
        <w:rPr>
          <w:rFonts w:cstheme="minorHAnsi"/>
          <w:szCs w:val="24"/>
        </w:rPr>
        <w:t>-</w:t>
      </w:r>
      <w:r>
        <w:rPr>
          <w:rFonts w:cstheme="minorHAnsi"/>
          <w:szCs w:val="24"/>
        </w:rPr>
        <w:lastRenderedPageBreak/>
        <w:t xml:space="preserve">derived </w:t>
      </w:r>
      <w:r w:rsidR="000377C6">
        <w:rPr>
          <w:rFonts w:cstheme="minorHAnsi"/>
          <w:szCs w:val="24"/>
        </w:rPr>
        <w:t xml:space="preserve">data </w:t>
      </w:r>
      <w:r>
        <w:rPr>
          <w:rFonts w:cstheme="minorHAnsi"/>
          <w:szCs w:val="24"/>
        </w:rPr>
        <w:t xml:space="preserve">(Figure 1-12) </w:t>
      </w:r>
      <w:r w:rsidR="000377C6">
        <w:rPr>
          <w:rFonts w:cstheme="minorHAnsi"/>
          <w:szCs w:val="24"/>
        </w:rPr>
        <w:t xml:space="preserve">and those observed in </w:t>
      </w:r>
      <w:r w:rsidR="00105667">
        <w:rPr>
          <w:rFonts w:cstheme="minorHAnsi"/>
          <w:szCs w:val="24"/>
        </w:rPr>
        <w:t xml:space="preserve">the fracture sets </w:t>
      </w:r>
      <w:r>
        <w:rPr>
          <w:rFonts w:cstheme="minorHAnsi"/>
          <w:szCs w:val="24"/>
        </w:rPr>
        <w:t>detected</w:t>
      </w:r>
      <w:r w:rsidR="00105667">
        <w:rPr>
          <w:rFonts w:cstheme="minorHAnsi"/>
          <w:szCs w:val="24"/>
        </w:rPr>
        <w:t xml:space="preserve"> with FMI logs</w:t>
      </w:r>
      <w:r>
        <w:rPr>
          <w:rFonts w:cstheme="minorHAnsi"/>
          <w:szCs w:val="24"/>
        </w:rPr>
        <w:t xml:space="preserve"> (Figure 1-13)</w:t>
      </w:r>
      <w:r w:rsidR="00105667">
        <w:rPr>
          <w:rFonts w:cstheme="minorHAnsi"/>
          <w:szCs w:val="24"/>
        </w:rPr>
        <w:t xml:space="preserve">. </w:t>
      </w:r>
    </w:p>
    <w:p w14:paraId="1C52F9BF" w14:textId="7E989750" w:rsidR="00A55ECF" w:rsidRDefault="00A55ECF" w:rsidP="00A55ECF">
      <w:pPr>
        <w:rPr>
          <w:rFonts w:cstheme="minorHAnsi"/>
          <w:szCs w:val="24"/>
        </w:rPr>
      </w:pPr>
      <w:r w:rsidRPr="00545418">
        <w:rPr>
          <w:rFonts w:cstheme="minorHAnsi"/>
          <w:szCs w:val="24"/>
        </w:rPr>
        <w:t xml:space="preserve">Fracture group 1 (NE-SW strike) is mainly present in the upper part near the Nisku and Potlach formation, while fracture group 2 (NW-SE) is more prominent in the Duperow Formation (Zaluski, 2018). </w:t>
      </w:r>
      <w:r w:rsidR="00381D42">
        <w:rPr>
          <w:rFonts w:cstheme="minorHAnsi"/>
          <w:szCs w:val="24"/>
        </w:rPr>
        <w:t xml:space="preserve"> A similar pattern</w:t>
      </w:r>
      <w:r w:rsidRPr="00545418">
        <w:rPr>
          <w:rFonts w:cstheme="minorHAnsi"/>
          <w:szCs w:val="24"/>
        </w:rPr>
        <w:t xml:space="preserve"> can be observed in the attribute and ML-assisted seismic interpretation, NE-SW lineaments are more obvious near Upper Duperow while NW-SE features are more easily seen in all the three horizons inside the Duperow Formation (Upper, Mid-, and Lower).</w:t>
      </w:r>
    </w:p>
    <w:p w14:paraId="2DA29110" w14:textId="16CFA55C" w:rsidR="00D07CB3" w:rsidRDefault="00D07CB3" w:rsidP="000D7C0F">
      <w:pPr>
        <w:rPr>
          <w:rFonts w:cstheme="minorHAnsi"/>
          <w:szCs w:val="24"/>
        </w:rPr>
      </w:pPr>
      <w:r>
        <w:rPr>
          <w:rFonts w:cstheme="minorHAnsi"/>
          <w:szCs w:val="24"/>
        </w:rPr>
        <w:t xml:space="preserve">In that </w:t>
      </w:r>
      <w:r w:rsidR="00F7276E">
        <w:rPr>
          <w:rFonts w:cstheme="minorHAnsi"/>
          <w:szCs w:val="24"/>
        </w:rPr>
        <w:t>sense and</w:t>
      </w:r>
      <w:r>
        <w:rPr>
          <w:rFonts w:cstheme="minorHAnsi"/>
          <w:szCs w:val="24"/>
        </w:rPr>
        <w:t xml:space="preserve"> using the well data as a proxy and the only information available to get an insight into the planes of favorable weakness in</w:t>
      </w:r>
      <w:r w:rsidR="00CC6C89">
        <w:rPr>
          <w:rFonts w:cstheme="minorHAnsi"/>
          <w:szCs w:val="24"/>
        </w:rPr>
        <w:t>side the formation of interest</w:t>
      </w:r>
      <w:r>
        <w:rPr>
          <w:rFonts w:cstheme="minorHAnsi"/>
          <w:szCs w:val="24"/>
        </w:rPr>
        <w:t xml:space="preserve">, </w:t>
      </w:r>
      <w:r w:rsidR="00CC6C89">
        <w:rPr>
          <w:rFonts w:cstheme="minorHAnsi"/>
          <w:szCs w:val="24"/>
        </w:rPr>
        <w:t>we can</w:t>
      </w:r>
      <w:r>
        <w:rPr>
          <w:rFonts w:cstheme="minorHAnsi"/>
          <w:szCs w:val="24"/>
        </w:rPr>
        <w:t xml:space="preserve"> confirm that our observations in the seismic data make geological sense and may have a structural component. More specifically, we could infer that the features observed may indeed </w:t>
      </w:r>
      <w:r w:rsidR="005A5F96">
        <w:rPr>
          <w:rFonts w:cstheme="minorHAnsi"/>
          <w:szCs w:val="24"/>
        </w:rPr>
        <w:t xml:space="preserve">be </w:t>
      </w:r>
      <w:r>
        <w:rPr>
          <w:rFonts w:cstheme="minorHAnsi"/>
          <w:szCs w:val="24"/>
        </w:rPr>
        <w:t>stratigraphic features structurally controlled and developed in those NE-SE and NW-SE directions of favorable weakness in the rock.</w:t>
      </w:r>
    </w:p>
    <w:p w14:paraId="04299F32" w14:textId="2F0CD711" w:rsidR="002A00FD" w:rsidRDefault="00047FD3" w:rsidP="00A55ECF">
      <w:pPr>
        <w:rPr>
          <w:rFonts w:cstheme="minorHAnsi"/>
          <w:szCs w:val="24"/>
        </w:rPr>
      </w:pPr>
      <w:r>
        <w:rPr>
          <w:rFonts w:cstheme="minorHAnsi"/>
          <w:szCs w:val="24"/>
        </w:rPr>
        <w:t xml:space="preserve">The detection of this sub-seismic </w:t>
      </w:r>
      <w:proofErr w:type="gramStart"/>
      <w:r>
        <w:rPr>
          <w:rFonts w:cstheme="minorHAnsi"/>
          <w:szCs w:val="24"/>
        </w:rPr>
        <w:t>faulting</w:t>
      </w:r>
      <w:proofErr w:type="gramEnd"/>
      <w:r>
        <w:rPr>
          <w:rFonts w:cstheme="minorHAnsi"/>
          <w:szCs w:val="24"/>
        </w:rPr>
        <w:t xml:space="preserve"> can be crucial for any project aiming to inject fluids in a reservoir</w:t>
      </w:r>
      <w:r w:rsidR="005A5F96">
        <w:rPr>
          <w:rFonts w:cstheme="minorHAnsi"/>
          <w:szCs w:val="24"/>
        </w:rPr>
        <w:t>. T</w:t>
      </w:r>
      <w:r w:rsidR="002A00FD">
        <w:rPr>
          <w:rFonts w:cstheme="minorHAnsi"/>
          <w:szCs w:val="24"/>
        </w:rPr>
        <w:t xml:space="preserve">his information further obtained from the inclusion of the aberrancy attributes in the multiattribute </w:t>
      </w:r>
      <w:r>
        <w:rPr>
          <w:rFonts w:cstheme="minorHAnsi"/>
          <w:szCs w:val="24"/>
        </w:rPr>
        <w:t xml:space="preserve">analysis </w:t>
      </w:r>
      <w:r w:rsidR="002A00FD">
        <w:rPr>
          <w:rFonts w:cstheme="minorHAnsi"/>
          <w:szCs w:val="24"/>
        </w:rPr>
        <w:t>and ML steps</w:t>
      </w:r>
      <w:r w:rsidR="00014AE1">
        <w:rPr>
          <w:rFonts w:cstheme="minorHAnsi"/>
          <w:szCs w:val="24"/>
        </w:rPr>
        <w:t xml:space="preserve"> </w:t>
      </w:r>
      <w:r w:rsidR="00D07CB3">
        <w:rPr>
          <w:rFonts w:cstheme="minorHAnsi"/>
          <w:szCs w:val="24"/>
        </w:rPr>
        <w:t>can be of great help to interpreters</w:t>
      </w:r>
      <w:r w:rsidR="00890760">
        <w:rPr>
          <w:rFonts w:cstheme="minorHAnsi"/>
          <w:szCs w:val="24"/>
        </w:rPr>
        <w:t xml:space="preserve"> </w:t>
      </w:r>
      <w:r w:rsidR="00CC6C89">
        <w:rPr>
          <w:rFonts w:cstheme="minorHAnsi"/>
          <w:szCs w:val="24"/>
        </w:rPr>
        <w:t xml:space="preserve">to better characterize reservoirs and understand the structural </w:t>
      </w:r>
      <w:r w:rsidR="005A5F96">
        <w:rPr>
          <w:rFonts w:cstheme="minorHAnsi"/>
          <w:szCs w:val="24"/>
        </w:rPr>
        <w:t>components</w:t>
      </w:r>
      <w:r w:rsidR="00CC6C89">
        <w:rPr>
          <w:rFonts w:cstheme="minorHAnsi"/>
          <w:szCs w:val="24"/>
        </w:rPr>
        <w:t xml:space="preserve"> of a target formation. </w:t>
      </w:r>
    </w:p>
    <w:p w14:paraId="004A7849" w14:textId="3EF1DCC3" w:rsidR="00B012DB" w:rsidRPr="00545418" w:rsidRDefault="00541DDD" w:rsidP="00622FDD">
      <w:pPr>
        <w:rPr>
          <w:rFonts w:cstheme="minorHAnsi"/>
          <w:b/>
          <w:bCs/>
          <w:szCs w:val="24"/>
        </w:rPr>
      </w:pPr>
      <w:r>
        <w:rPr>
          <w:rFonts w:cstheme="minorHAnsi"/>
          <w:szCs w:val="24"/>
        </w:rPr>
        <w:t xml:space="preserve">Further studies should explore statistical measurements of improvement comparison between discontinuity detection using conventional methods versus more novel methods such as the aberrancy attributes. Moreover, automatic extraction of potential fault planes from both the aberrancy attributes volumes </w:t>
      </w:r>
      <w:r w:rsidR="00F7276E">
        <w:rPr>
          <w:rFonts w:cstheme="minorHAnsi"/>
          <w:szCs w:val="24"/>
        </w:rPr>
        <w:t>and</w:t>
      </w:r>
      <w:r>
        <w:rPr>
          <w:rFonts w:cstheme="minorHAnsi"/>
          <w:szCs w:val="24"/>
        </w:rPr>
        <w:t xml:space="preserve"> the ML results could be explored.  </w:t>
      </w:r>
    </w:p>
    <w:p w14:paraId="43F530AE" w14:textId="77777777" w:rsidR="00B012DB" w:rsidRPr="002C3EA9" w:rsidRDefault="00B012DB" w:rsidP="00101DFD">
      <w:pPr>
        <w:pStyle w:val="Heading2"/>
        <w:rPr>
          <w:rFonts w:asciiTheme="minorHAnsi" w:hAnsiTheme="minorHAnsi" w:cstheme="minorHAnsi"/>
          <w:color w:val="FF0000"/>
        </w:rPr>
      </w:pPr>
      <w:bookmarkStart w:id="50" w:name="_Toc153305878"/>
      <w:r w:rsidRPr="002C3EA9">
        <w:rPr>
          <w:rFonts w:asciiTheme="minorHAnsi" w:hAnsiTheme="minorHAnsi" w:cstheme="minorHAnsi"/>
        </w:rPr>
        <w:lastRenderedPageBreak/>
        <w:t>CONCLUSIONS</w:t>
      </w:r>
      <w:bookmarkEnd w:id="50"/>
    </w:p>
    <w:p w14:paraId="5F07ACDA" w14:textId="77777777" w:rsidR="00A55ECF" w:rsidRPr="00545418" w:rsidRDefault="00A55ECF" w:rsidP="00A55ECF">
      <w:pPr>
        <w:rPr>
          <w:rFonts w:cstheme="minorHAnsi"/>
          <w:szCs w:val="24"/>
        </w:rPr>
      </w:pPr>
      <w:r w:rsidRPr="00545418">
        <w:rPr>
          <w:rFonts w:cstheme="minorHAnsi"/>
          <w:szCs w:val="24"/>
        </w:rPr>
        <w:t xml:space="preserve">Seismic attributes such as broadband and multispectral coherence, and curvature, are some of the most common, if not the most, geometric attributes implemented by seismic interpreters to aid in structural interpretation. However, the inherent restrictions of seismic data resolution and the mathematical background of these attributes limit the amount of information that can be extracted from the seismic. </w:t>
      </w:r>
    </w:p>
    <w:p w14:paraId="447F168A" w14:textId="77777777" w:rsidR="00A55ECF" w:rsidRPr="00545418" w:rsidRDefault="00A55ECF" w:rsidP="00A55ECF">
      <w:pPr>
        <w:rPr>
          <w:rFonts w:cstheme="minorHAnsi"/>
          <w:szCs w:val="24"/>
        </w:rPr>
      </w:pPr>
      <w:r w:rsidRPr="00545418">
        <w:rPr>
          <w:rFonts w:cstheme="minorHAnsi"/>
          <w:szCs w:val="24"/>
        </w:rPr>
        <w:t>In this study, we saw that broadband coherence and multispectral coherence, by being discontinuity-based attributes, failed in the scenarios where fault expression did not have a clear break in the seismic reflector. Curvature attributes, by being related to the fold of the reflector, were able to provide us with more information about the lineaments seen, indicating an elongated bowl-like shape for those with NE-SW and NW-SE trends, and that we inferred could be stratigraphically related but structurally controlled.</w:t>
      </w:r>
    </w:p>
    <w:p w14:paraId="5A9082D3" w14:textId="3E480E78" w:rsidR="00A55ECF" w:rsidRPr="00545418" w:rsidRDefault="00A55ECF" w:rsidP="00A55ECF">
      <w:pPr>
        <w:rPr>
          <w:rFonts w:cstheme="minorHAnsi"/>
          <w:szCs w:val="24"/>
        </w:rPr>
      </w:pPr>
      <w:r w:rsidRPr="00545418">
        <w:rPr>
          <w:rFonts w:cstheme="minorHAnsi"/>
          <w:szCs w:val="24"/>
        </w:rPr>
        <w:t xml:space="preserve">We also showed that aberrancy attributes, by being related to the flexure of the reflector, were more sensitive to smaller perturbations of the reflector structure, therefore, allowing us to better visualize lineaments in the seismic that could potentially be related to faults with sub-seismic vertical displacement. In this study, aberrancy attributes helped enhance the visualization of both the reported NS faults, and </w:t>
      </w:r>
      <w:r w:rsidR="00890760">
        <w:rPr>
          <w:rFonts w:cstheme="minorHAnsi"/>
          <w:szCs w:val="24"/>
        </w:rPr>
        <w:t>potential</w:t>
      </w:r>
      <w:r w:rsidR="00890760" w:rsidRPr="00545418">
        <w:rPr>
          <w:rFonts w:cstheme="minorHAnsi"/>
          <w:szCs w:val="24"/>
        </w:rPr>
        <w:t xml:space="preserve"> </w:t>
      </w:r>
      <w:r w:rsidR="00890760">
        <w:rPr>
          <w:rFonts w:cstheme="minorHAnsi"/>
          <w:szCs w:val="24"/>
        </w:rPr>
        <w:t>faults</w:t>
      </w:r>
      <w:r w:rsidR="00890760" w:rsidRPr="00545418">
        <w:rPr>
          <w:rFonts w:cstheme="minorHAnsi"/>
          <w:szCs w:val="24"/>
        </w:rPr>
        <w:t xml:space="preserve"> </w:t>
      </w:r>
      <w:r w:rsidRPr="00545418">
        <w:rPr>
          <w:rFonts w:cstheme="minorHAnsi"/>
          <w:szCs w:val="24"/>
        </w:rPr>
        <w:t>with NW-SE and NE-SW strike</w:t>
      </w:r>
      <w:r w:rsidR="00890760">
        <w:rPr>
          <w:rFonts w:cstheme="minorHAnsi"/>
          <w:szCs w:val="24"/>
        </w:rPr>
        <w:t xml:space="preserve">, </w:t>
      </w:r>
      <w:proofErr w:type="gramStart"/>
      <w:r w:rsidR="00890760">
        <w:rPr>
          <w:rFonts w:cstheme="minorHAnsi"/>
          <w:szCs w:val="24"/>
        </w:rPr>
        <w:t>similar to</w:t>
      </w:r>
      <w:proofErr w:type="gramEnd"/>
      <w:r w:rsidR="00890760">
        <w:rPr>
          <w:rFonts w:cstheme="minorHAnsi"/>
          <w:szCs w:val="24"/>
        </w:rPr>
        <w:t xml:space="preserve"> the strikes seen with </w:t>
      </w:r>
      <w:r w:rsidRPr="00545418">
        <w:rPr>
          <w:rFonts w:cstheme="minorHAnsi"/>
          <w:szCs w:val="24"/>
        </w:rPr>
        <w:t xml:space="preserve">well </w:t>
      </w:r>
      <w:r w:rsidR="00890760">
        <w:rPr>
          <w:rFonts w:cstheme="minorHAnsi"/>
          <w:szCs w:val="24"/>
        </w:rPr>
        <w:t xml:space="preserve">log </w:t>
      </w:r>
      <w:r w:rsidRPr="00545418">
        <w:rPr>
          <w:rFonts w:cstheme="minorHAnsi"/>
          <w:szCs w:val="24"/>
        </w:rPr>
        <w:t xml:space="preserve">data </w:t>
      </w:r>
      <w:r w:rsidR="00047FD3">
        <w:rPr>
          <w:rFonts w:cstheme="minorHAnsi"/>
          <w:szCs w:val="24"/>
        </w:rPr>
        <w:t xml:space="preserve">for fractures </w:t>
      </w:r>
      <w:r w:rsidRPr="00545418">
        <w:rPr>
          <w:rFonts w:cstheme="minorHAnsi"/>
          <w:szCs w:val="24"/>
        </w:rPr>
        <w:t>in</w:t>
      </w:r>
      <w:r w:rsidR="00047FD3">
        <w:rPr>
          <w:rFonts w:cstheme="minorHAnsi"/>
          <w:szCs w:val="24"/>
        </w:rPr>
        <w:t>side</w:t>
      </w:r>
      <w:r w:rsidRPr="00545418">
        <w:rPr>
          <w:rFonts w:cstheme="minorHAnsi"/>
          <w:szCs w:val="24"/>
        </w:rPr>
        <w:t xml:space="preserve"> the target interval. </w:t>
      </w:r>
      <w:r w:rsidR="00890760">
        <w:rPr>
          <w:rFonts w:cstheme="minorHAnsi"/>
          <w:szCs w:val="24"/>
        </w:rPr>
        <w:t>Th</w:t>
      </w:r>
      <w:r w:rsidR="007759E2">
        <w:rPr>
          <w:rFonts w:cstheme="minorHAnsi"/>
          <w:szCs w:val="24"/>
        </w:rPr>
        <w:t>is</w:t>
      </w:r>
      <w:r w:rsidR="00890760">
        <w:rPr>
          <w:rFonts w:cstheme="minorHAnsi"/>
          <w:szCs w:val="24"/>
        </w:rPr>
        <w:t xml:space="preserve"> </w:t>
      </w:r>
      <w:r w:rsidR="00047FD3">
        <w:rPr>
          <w:rFonts w:cstheme="minorHAnsi"/>
          <w:szCs w:val="24"/>
        </w:rPr>
        <w:t xml:space="preserve">NS, </w:t>
      </w:r>
      <w:r w:rsidR="00047FD3" w:rsidRPr="00545418">
        <w:rPr>
          <w:rFonts w:cstheme="minorHAnsi"/>
          <w:szCs w:val="24"/>
        </w:rPr>
        <w:t>NW-SE</w:t>
      </w:r>
      <w:r w:rsidR="00047FD3">
        <w:rPr>
          <w:rFonts w:cstheme="minorHAnsi"/>
          <w:szCs w:val="24"/>
        </w:rPr>
        <w:t>,</w:t>
      </w:r>
      <w:r w:rsidR="00047FD3" w:rsidRPr="00545418">
        <w:rPr>
          <w:rFonts w:cstheme="minorHAnsi"/>
          <w:szCs w:val="24"/>
        </w:rPr>
        <w:t xml:space="preserve"> and NE-SW </w:t>
      </w:r>
      <w:r w:rsidR="00890760">
        <w:rPr>
          <w:rFonts w:cstheme="minorHAnsi"/>
          <w:szCs w:val="24"/>
        </w:rPr>
        <w:t>faulting was</w:t>
      </w:r>
      <w:r w:rsidRPr="00545418">
        <w:rPr>
          <w:rFonts w:cstheme="minorHAnsi"/>
          <w:szCs w:val="24"/>
        </w:rPr>
        <w:t xml:space="preserve"> mostly missed by the conventional seismic attributes of broadband and multispectral coherence, and curvature. </w:t>
      </w:r>
    </w:p>
    <w:p w14:paraId="74F7B88F" w14:textId="4DB78E90" w:rsidR="00A55ECF" w:rsidRPr="00545418" w:rsidRDefault="00A55ECF" w:rsidP="00A55ECF">
      <w:pPr>
        <w:rPr>
          <w:rFonts w:cstheme="minorHAnsi"/>
          <w:szCs w:val="24"/>
        </w:rPr>
      </w:pPr>
      <w:r w:rsidRPr="00545418">
        <w:rPr>
          <w:rFonts w:cstheme="minorHAnsi"/>
          <w:szCs w:val="24"/>
        </w:rPr>
        <w:t xml:space="preserve">Nevertheless, it is important to recognize that adding another seismic attribute, such as aberrancy, to the list of recommended attributes for common multiattribute analysis workflows also increases the time </w:t>
      </w:r>
      <w:r w:rsidR="004B34A9" w:rsidRPr="00545418">
        <w:rPr>
          <w:rFonts w:cstheme="minorHAnsi"/>
          <w:szCs w:val="24"/>
        </w:rPr>
        <w:t>spent</w:t>
      </w:r>
      <w:r w:rsidRPr="00545418">
        <w:rPr>
          <w:rFonts w:cstheme="minorHAnsi"/>
          <w:szCs w:val="24"/>
        </w:rPr>
        <w:t xml:space="preserve"> by the interpreter. Here, we have shown how it is possible to integrate </w:t>
      </w:r>
      <w:r w:rsidRPr="00545418">
        <w:rPr>
          <w:rFonts w:cstheme="minorHAnsi"/>
          <w:szCs w:val="24"/>
        </w:rPr>
        <w:lastRenderedPageBreak/>
        <w:t xml:space="preserve">all geometric seismic attributes in a way they can all contribute to have an image that highlight faults with different expressions in the seismic, from those with clear reflector discontinuity to those seen as subtle flexures of the reflector. </w:t>
      </w:r>
    </w:p>
    <w:p w14:paraId="5E7032F8" w14:textId="58AE9EB4" w:rsidR="00A55ECF" w:rsidRPr="00545418" w:rsidRDefault="00A55ECF" w:rsidP="00A55ECF">
      <w:pPr>
        <w:rPr>
          <w:rFonts w:cstheme="minorHAnsi"/>
          <w:szCs w:val="24"/>
        </w:rPr>
      </w:pPr>
      <w:r w:rsidRPr="00545418">
        <w:rPr>
          <w:rFonts w:cstheme="minorHAnsi"/>
          <w:szCs w:val="24"/>
        </w:rPr>
        <w:t>Here, we tested SOM and GTM methods when using geometric attributes as input for the clustering process. We demonstrated that when integrating aberrancy attributes along with broadband and multispectral coherence, and curvature, the visualization of lineaments was considerably uplifted in comparison with the cases where they were excluded from the input attribute list, or even when interpreting in the individual attribute volumes during the multiattribute analysis stage. We also show</w:t>
      </w:r>
      <w:r w:rsidR="007759E2">
        <w:rPr>
          <w:rFonts w:cstheme="minorHAnsi"/>
          <w:szCs w:val="24"/>
        </w:rPr>
        <w:t>ed</w:t>
      </w:r>
      <w:r w:rsidRPr="00545418">
        <w:rPr>
          <w:rFonts w:cstheme="minorHAnsi"/>
          <w:szCs w:val="24"/>
        </w:rPr>
        <w:t xml:space="preserve"> that from the ML methods tested, GTM show</w:t>
      </w:r>
      <w:r w:rsidR="007759E2">
        <w:rPr>
          <w:rFonts w:cstheme="minorHAnsi"/>
          <w:szCs w:val="24"/>
        </w:rPr>
        <w:t>ed</w:t>
      </w:r>
      <w:r w:rsidRPr="00545418">
        <w:rPr>
          <w:rFonts w:cstheme="minorHAnsi"/>
          <w:szCs w:val="24"/>
        </w:rPr>
        <w:t xml:space="preserve"> better visualization results than SOM. </w:t>
      </w:r>
    </w:p>
    <w:p w14:paraId="11603906" w14:textId="77777777" w:rsidR="00A55ECF" w:rsidRPr="00545418" w:rsidRDefault="00A55ECF" w:rsidP="00A55ECF">
      <w:pPr>
        <w:rPr>
          <w:rFonts w:cstheme="minorHAnsi"/>
          <w:szCs w:val="24"/>
        </w:rPr>
      </w:pPr>
      <w:r w:rsidRPr="00545418">
        <w:rPr>
          <w:rFonts w:cstheme="minorHAnsi"/>
          <w:szCs w:val="24"/>
        </w:rPr>
        <w:t>In that sense, for interpreters working on structural interpretation, whether interested on focusing on multiattribute analysis only or applying ML methods, such as those presented here, we highly encourage making a common practice to include aberrancy attributes along with other common geometric seismic attributes. This will provide another level of detail of which seismic interpreters can considerably benefit from as more information can be enhanced that would allow for a better understanding of a structural setting, especially when information such as well logs are not available.</w:t>
      </w:r>
    </w:p>
    <w:p w14:paraId="2CFDE6F2" w14:textId="4118E918" w:rsidR="004B34A9" w:rsidRPr="00545418" w:rsidRDefault="00B012DB" w:rsidP="00101DFD">
      <w:pPr>
        <w:pStyle w:val="Heading2"/>
        <w:rPr>
          <w:rFonts w:asciiTheme="minorHAnsi" w:hAnsiTheme="minorHAnsi" w:cstheme="minorHAnsi"/>
        </w:rPr>
      </w:pPr>
      <w:bookmarkStart w:id="51" w:name="_Toc153305879"/>
      <w:r w:rsidRPr="00545418">
        <w:rPr>
          <w:rFonts w:asciiTheme="minorHAnsi" w:hAnsiTheme="minorHAnsi" w:cstheme="minorHAnsi"/>
        </w:rPr>
        <w:t>ACKNOWLEDGEMENT</w:t>
      </w:r>
      <w:bookmarkEnd w:id="51"/>
    </w:p>
    <w:p w14:paraId="4033609E" w14:textId="6D5FF9D1" w:rsidR="00B012DB" w:rsidRPr="00545418" w:rsidRDefault="00B012DB" w:rsidP="00622FDD">
      <w:pPr>
        <w:rPr>
          <w:rFonts w:cstheme="minorHAnsi"/>
          <w:b/>
          <w:bCs/>
          <w:szCs w:val="24"/>
        </w:rPr>
      </w:pPr>
      <w:r w:rsidRPr="00545418">
        <w:rPr>
          <w:rFonts w:cstheme="minorHAnsi"/>
          <w:szCs w:val="24"/>
        </w:rPr>
        <w:t xml:space="preserve">The authors would like to thank the sponsors of the Attribute Assisted Seismic Processing and Interpretation Consortium (AASPI) and Schlumberger for providing the software used in this study, the Department of Energy for the seismic </w:t>
      </w:r>
      <w:r w:rsidR="00CF3710">
        <w:rPr>
          <w:rFonts w:cstheme="minorHAnsi"/>
          <w:szCs w:val="24"/>
        </w:rPr>
        <w:t xml:space="preserve">and well log </w:t>
      </w:r>
      <w:r w:rsidRPr="00545418">
        <w:rPr>
          <w:rFonts w:cstheme="minorHAnsi"/>
          <w:szCs w:val="24"/>
        </w:rPr>
        <w:t>data, and Zanskar Geothermal &amp; Minerals Inc.</w:t>
      </w:r>
    </w:p>
    <w:p w14:paraId="5C020580" w14:textId="73B306D9" w:rsidR="004B34A9" w:rsidRPr="00545418" w:rsidRDefault="00B012DB" w:rsidP="00101DFD">
      <w:pPr>
        <w:pStyle w:val="Heading2"/>
        <w:rPr>
          <w:rFonts w:asciiTheme="minorHAnsi" w:hAnsiTheme="minorHAnsi" w:cstheme="minorHAnsi"/>
        </w:rPr>
      </w:pPr>
      <w:bookmarkStart w:id="52" w:name="_Toc153305880"/>
      <w:r w:rsidRPr="00545418">
        <w:rPr>
          <w:rFonts w:asciiTheme="minorHAnsi" w:hAnsiTheme="minorHAnsi" w:cstheme="minorHAnsi"/>
        </w:rPr>
        <w:lastRenderedPageBreak/>
        <w:t>REFERENCES</w:t>
      </w:r>
      <w:bookmarkEnd w:id="52"/>
    </w:p>
    <w:p w14:paraId="770F3777" w14:textId="77777777" w:rsidR="00A55ECF" w:rsidRPr="00ED373C" w:rsidRDefault="00A55ECF" w:rsidP="00A55ECF">
      <w:pPr>
        <w:rPr>
          <w:rFonts w:cstheme="minorHAnsi"/>
          <w:szCs w:val="24"/>
        </w:rPr>
      </w:pPr>
      <w:bookmarkStart w:id="53" w:name="_Hlk133311583"/>
      <w:r w:rsidRPr="00ED373C">
        <w:rPr>
          <w:rFonts w:cstheme="minorHAnsi"/>
          <w:szCs w:val="24"/>
        </w:rPr>
        <w:t>Bahorich, M. and S. Farmer, 1995, 3-D seismic discontinuity for faults and stratigraphic features: The coherence cube: The leading edge, 14 (10), 1053– 1058.</w:t>
      </w:r>
    </w:p>
    <w:bookmarkEnd w:id="53"/>
    <w:p w14:paraId="1DCFD920" w14:textId="77777777" w:rsidR="00A55ECF" w:rsidRPr="00ED373C" w:rsidRDefault="00A55ECF" w:rsidP="00A55ECF">
      <w:pPr>
        <w:rPr>
          <w:rFonts w:cstheme="minorHAnsi"/>
          <w:szCs w:val="24"/>
        </w:rPr>
      </w:pPr>
      <w:proofErr w:type="spellStart"/>
      <w:r w:rsidRPr="00ED373C">
        <w:rPr>
          <w:rFonts w:cstheme="minorHAnsi"/>
          <w:szCs w:val="24"/>
        </w:rPr>
        <w:t>Bedle</w:t>
      </w:r>
      <w:proofErr w:type="spellEnd"/>
      <w:r w:rsidRPr="00ED373C">
        <w:rPr>
          <w:rFonts w:cstheme="minorHAnsi"/>
          <w:szCs w:val="24"/>
        </w:rPr>
        <w:t>, H., D. Salazar Florez, and C. R. H. Garneau, 2022, Recognizing societal influences in earthquake geohazard risk perception with explainable AI while mitigating risks through improved seismic interpretation: The Leading Edge, 41 (11), 756–767.</w:t>
      </w:r>
    </w:p>
    <w:p w14:paraId="49C97512" w14:textId="77777777" w:rsidR="00A55ECF" w:rsidRPr="00ED373C" w:rsidRDefault="00A55ECF" w:rsidP="00A55ECF">
      <w:pPr>
        <w:rPr>
          <w:rFonts w:cstheme="minorHAnsi"/>
          <w:szCs w:val="24"/>
        </w:rPr>
      </w:pPr>
      <w:r w:rsidRPr="00ED373C">
        <w:rPr>
          <w:rFonts w:cstheme="minorHAnsi"/>
          <w:szCs w:val="24"/>
        </w:rPr>
        <w:t xml:space="preserve">Bhattacharya, </w:t>
      </w:r>
      <w:proofErr w:type="gramStart"/>
      <w:r w:rsidRPr="00ED373C">
        <w:rPr>
          <w:rFonts w:cstheme="minorHAnsi"/>
          <w:szCs w:val="24"/>
        </w:rPr>
        <w:t>S.</w:t>
      </w:r>
      <w:proofErr w:type="gramEnd"/>
      <w:r w:rsidRPr="00ED373C">
        <w:rPr>
          <w:rFonts w:cstheme="minorHAnsi"/>
          <w:szCs w:val="24"/>
        </w:rPr>
        <w:t xml:space="preserve"> and S. Verma, 2019, Application of volumetric seismic attributes for complex fault network characterization on the North Slope, Alaska: Journal of Natural Gas Science and Engineering, 65, 56–67.</w:t>
      </w:r>
    </w:p>
    <w:p w14:paraId="509D0237" w14:textId="77777777" w:rsidR="00A55ECF" w:rsidRPr="00ED373C" w:rsidRDefault="00A55ECF" w:rsidP="00A55ECF">
      <w:pPr>
        <w:rPr>
          <w:rFonts w:cstheme="minorHAnsi"/>
          <w:szCs w:val="24"/>
        </w:rPr>
      </w:pPr>
      <w:r w:rsidRPr="00ED373C">
        <w:rPr>
          <w:rFonts w:cstheme="minorHAnsi"/>
          <w:szCs w:val="24"/>
        </w:rPr>
        <w:t>Bishop, C. M., M. Svensen, and C. K. I. Williams, 1998, The generative topographic mapping: Neural Computation, 10, 215–234.</w:t>
      </w:r>
    </w:p>
    <w:p w14:paraId="326AC72E" w14:textId="77777777" w:rsidR="00A55ECF" w:rsidRPr="00ED373C" w:rsidRDefault="00A55ECF" w:rsidP="00A55ECF">
      <w:pPr>
        <w:rPr>
          <w:rFonts w:cstheme="minorHAnsi"/>
          <w:szCs w:val="24"/>
        </w:rPr>
      </w:pPr>
      <w:bookmarkStart w:id="54" w:name="_Hlk146960199"/>
      <w:r w:rsidRPr="00ED373C">
        <w:rPr>
          <w:rFonts w:cstheme="minorHAnsi"/>
          <w:szCs w:val="24"/>
        </w:rPr>
        <w:t>Chopra, S., and K. J. Marfurt, 2007, Curvature attribute applications to 3D surface seismic data: The Leading Edge, 26 (4), 404-414.</w:t>
      </w:r>
    </w:p>
    <w:bookmarkEnd w:id="54"/>
    <w:p w14:paraId="45680953" w14:textId="77777777" w:rsidR="00A55ECF" w:rsidRPr="00ED373C" w:rsidRDefault="00A55ECF" w:rsidP="00A55ECF">
      <w:pPr>
        <w:rPr>
          <w:rFonts w:cstheme="minorHAnsi"/>
          <w:szCs w:val="24"/>
        </w:rPr>
      </w:pPr>
      <w:r w:rsidRPr="00ED373C">
        <w:rPr>
          <w:rFonts w:cstheme="minorHAnsi"/>
          <w:szCs w:val="24"/>
        </w:rPr>
        <w:t>Chopra, S., and K. J. Marfurt, 2011, Interesting pursuits in seismic curvature attribute analysis: CSEG Recorder, 36, 40 – 50.</w:t>
      </w:r>
    </w:p>
    <w:p w14:paraId="433A9848" w14:textId="77777777" w:rsidR="00A55ECF" w:rsidRPr="00ED373C" w:rsidRDefault="00A55ECF" w:rsidP="00A55ECF">
      <w:pPr>
        <w:rPr>
          <w:rFonts w:cstheme="minorHAnsi"/>
          <w:szCs w:val="24"/>
        </w:rPr>
      </w:pPr>
      <w:r w:rsidRPr="00ED373C">
        <w:rPr>
          <w:rFonts w:cstheme="minorHAnsi"/>
          <w:szCs w:val="24"/>
        </w:rPr>
        <w:t>Chopra, S., and K. J. Marfurt, 2018, Seismic facies classification using some unsupervised machine-learning methods: 88th Annual International Meeting, SEG, Expanded Abstracts, 2056–2060.</w:t>
      </w:r>
    </w:p>
    <w:p w14:paraId="39F0E7E9" w14:textId="77777777" w:rsidR="00A55ECF" w:rsidRPr="00ED373C" w:rsidRDefault="00A55ECF" w:rsidP="00A55ECF">
      <w:pPr>
        <w:rPr>
          <w:rFonts w:cstheme="minorHAnsi"/>
          <w:szCs w:val="24"/>
        </w:rPr>
      </w:pPr>
      <w:r w:rsidRPr="00ED373C">
        <w:rPr>
          <w:rFonts w:cstheme="minorHAnsi"/>
          <w:szCs w:val="24"/>
        </w:rPr>
        <w:t>Chopra, S., and K. J. Marfurt, 2020, Adopting multispectral dip components for coherence and curvature attribute computations: The Leading Edge, 39 (8), 593-596.</w:t>
      </w:r>
    </w:p>
    <w:p w14:paraId="69FDA2BE" w14:textId="77777777" w:rsidR="00A55ECF" w:rsidRPr="00ED373C" w:rsidRDefault="00A55ECF" w:rsidP="00A55ECF">
      <w:pPr>
        <w:rPr>
          <w:rFonts w:cstheme="minorHAnsi"/>
          <w:szCs w:val="24"/>
        </w:rPr>
      </w:pPr>
      <w:r w:rsidRPr="00ED373C">
        <w:rPr>
          <w:rFonts w:cstheme="minorHAnsi"/>
          <w:szCs w:val="24"/>
        </w:rPr>
        <w:lastRenderedPageBreak/>
        <w:t xml:space="preserve">Clochard, V., B. Devault, D. Bowen, N. </w:t>
      </w:r>
      <w:proofErr w:type="spellStart"/>
      <w:r w:rsidRPr="00ED373C">
        <w:rPr>
          <w:rFonts w:cstheme="minorHAnsi"/>
          <w:szCs w:val="24"/>
        </w:rPr>
        <w:t>Delépine</w:t>
      </w:r>
      <w:proofErr w:type="spellEnd"/>
      <w:r w:rsidRPr="00ED373C">
        <w:rPr>
          <w:rFonts w:cstheme="minorHAnsi"/>
          <w:szCs w:val="24"/>
        </w:rPr>
        <w:t xml:space="preserve">, and K. </w:t>
      </w:r>
      <w:proofErr w:type="spellStart"/>
      <w:r w:rsidRPr="00ED373C">
        <w:rPr>
          <w:rFonts w:cstheme="minorHAnsi"/>
          <w:szCs w:val="24"/>
        </w:rPr>
        <w:t>Wangkawong</w:t>
      </w:r>
      <w:proofErr w:type="spellEnd"/>
      <w:r w:rsidRPr="00ED373C">
        <w:rPr>
          <w:rFonts w:cstheme="minorHAnsi"/>
          <w:szCs w:val="24"/>
        </w:rPr>
        <w:t>, 2018, Quadri-joint inversion: Method and application to the Big Sky 9C 3D data set in northern Montana: Interpretation, 6(4), SN101-SN118.</w:t>
      </w:r>
    </w:p>
    <w:p w14:paraId="42594FB4" w14:textId="77777777" w:rsidR="00A55ECF" w:rsidRPr="00ED373C" w:rsidRDefault="00A55ECF" w:rsidP="00A55ECF">
      <w:pPr>
        <w:rPr>
          <w:rFonts w:cstheme="minorHAnsi"/>
          <w:szCs w:val="24"/>
        </w:rPr>
      </w:pPr>
      <w:r w:rsidRPr="00ED373C">
        <w:rPr>
          <w:rFonts w:cstheme="minorHAnsi"/>
          <w:szCs w:val="24"/>
        </w:rPr>
        <w:t>Ellsworth, W. L., 2013, Injection-Induced Earthquakes: Science, 341, 1225942.</w:t>
      </w:r>
    </w:p>
    <w:p w14:paraId="77538FD1" w14:textId="77777777" w:rsidR="00A55ECF" w:rsidRPr="00ED373C" w:rsidRDefault="00A55ECF" w:rsidP="00A55ECF">
      <w:pPr>
        <w:rPr>
          <w:rFonts w:cstheme="minorHAnsi"/>
          <w:szCs w:val="24"/>
        </w:rPr>
      </w:pPr>
      <w:r w:rsidRPr="00ED373C">
        <w:rPr>
          <w:rFonts w:cstheme="minorHAnsi"/>
          <w:szCs w:val="24"/>
        </w:rPr>
        <w:t>Gao, D., 2013, Integrating 3D seismic curvature and curvature gradient attributes for fracture characterization: Methodologies and interpretational implications: Geophysics, 78, O21 – 031.</w:t>
      </w:r>
    </w:p>
    <w:p w14:paraId="6A7CD256" w14:textId="15FFBA2B" w:rsidR="00D85614" w:rsidRPr="00545418" w:rsidRDefault="00ED373C" w:rsidP="00D85614">
      <w:pPr>
        <w:rPr>
          <w:rFonts w:cstheme="minorHAnsi"/>
          <w:szCs w:val="24"/>
        </w:rPr>
      </w:pPr>
      <w:r w:rsidRPr="00ED373C">
        <w:rPr>
          <w:rFonts w:cstheme="minorHAnsi"/>
          <w:szCs w:val="24"/>
        </w:rPr>
        <w:t>Falconer S. and K. J. Marfurt, 2008, Attribute‐driven footprint suppression: SEG Technical Program Expanded Abstracts, 2667-2671.</w:t>
      </w:r>
      <w:r w:rsidR="00D85614" w:rsidRPr="00545418">
        <w:rPr>
          <w:rFonts w:cstheme="minorHAnsi"/>
          <w:szCs w:val="24"/>
        </w:rPr>
        <w:t xml:space="preserve">Fehmers, G. C., and C. F. W. Höcker, 2003, Fast structural interpretation with structure-oriented filtering: Geophysics, 68 (4), 1286–1293, </w:t>
      </w:r>
      <w:proofErr w:type="spellStart"/>
      <w:r w:rsidR="00D85614" w:rsidRPr="00545418">
        <w:rPr>
          <w:rFonts w:cstheme="minorHAnsi"/>
          <w:szCs w:val="24"/>
        </w:rPr>
        <w:t>doi</w:t>
      </w:r>
      <w:proofErr w:type="spellEnd"/>
      <w:r w:rsidR="00D85614" w:rsidRPr="00545418">
        <w:rPr>
          <w:rFonts w:cstheme="minorHAnsi"/>
          <w:szCs w:val="24"/>
        </w:rPr>
        <w:t>: 10.1190/1.1598121</w:t>
      </w:r>
    </w:p>
    <w:p w14:paraId="5BC1468D" w14:textId="0E95C530" w:rsidR="00A55ECF" w:rsidRPr="00ED373C" w:rsidRDefault="00A55ECF" w:rsidP="00A55ECF">
      <w:pPr>
        <w:rPr>
          <w:rFonts w:cstheme="minorHAnsi"/>
          <w:szCs w:val="24"/>
        </w:rPr>
      </w:pPr>
      <w:r w:rsidRPr="00ED373C">
        <w:rPr>
          <w:rFonts w:cstheme="minorHAnsi"/>
          <w:szCs w:val="24"/>
        </w:rPr>
        <w:t>Gao, D., and H. Di, 2015, Extreme curvature and extreme flexure analysis for fracture characterization from 3D seismic data: New analytical algorithms and geologic implications: Geophysics, 8, IM11– IM20.</w:t>
      </w:r>
    </w:p>
    <w:p w14:paraId="20BC725B" w14:textId="77777777" w:rsidR="00A55ECF" w:rsidRPr="00ED373C" w:rsidRDefault="00A55ECF" w:rsidP="00A55ECF">
      <w:pPr>
        <w:rPr>
          <w:rFonts w:cstheme="minorHAnsi"/>
          <w:szCs w:val="24"/>
        </w:rPr>
      </w:pPr>
      <w:r w:rsidRPr="00ED373C">
        <w:rPr>
          <w:rFonts w:cstheme="minorHAnsi"/>
          <w:szCs w:val="24"/>
        </w:rPr>
        <w:t>Guo, H., K. J. Marfurt, and J. Liu, 2009, Principal component spectral analysis: Geophysics, 74 (4), P35–P43.</w:t>
      </w:r>
    </w:p>
    <w:p w14:paraId="787BCC72" w14:textId="77777777" w:rsidR="00A55ECF" w:rsidRPr="00ED373C" w:rsidRDefault="00A55ECF" w:rsidP="00A55ECF">
      <w:pPr>
        <w:rPr>
          <w:rFonts w:cstheme="minorHAnsi"/>
          <w:szCs w:val="24"/>
        </w:rPr>
      </w:pPr>
      <w:r w:rsidRPr="00ED373C">
        <w:rPr>
          <w:rFonts w:cstheme="minorHAnsi"/>
          <w:szCs w:val="24"/>
          <w:shd w:val="clear" w:color="auto" w:fill="FFFFFF"/>
        </w:rPr>
        <w:t>Gupta</w:t>
      </w:r>
      <w:r w:rsidRPr="00ED373C">
        <w:rPr>
          <w:rStyle w:val="al-author-delim"/>
          <w:rFonts w:cstheme="minorHAnsi"/>
          <w:szCs w:val="24"/>
          <w:bdr w:val="none" w:sz="0" w:space="0" w:color="auto" w:frame="1"/>
          <w:shd w:val="clear" w:color="auto" w:fill="FFFFFF"/>
        </w:rPr>
        <w:t xml:space="preserve">, N., </w:t>
      </w:r>
      <w:r w:rsidRPr="00ED373C">
        <w:rPr>
          <w:rFonts w:cstheme="minorHAnsi"/>
          <w:szCs w:val="24"/>
          <w:shd w:val="clear" w:color="auto" w:fill="FFFFFF"/>
        </w:rPr>
        <w:t>S. Sarkar</w:t>
      </w:r>
      <w:r w:rsidRPr="00ED373C">
        <w:rPr>
          <w:rStyle w:val="al-author-delim"/>
          <w:rFonts w:cstheme="minorHAnsi"/>
          <w:szCs w:val="24"/>
          <w:bdr w:val="none" w:sz="0" w:space="0" w:color="auto" w:frame="1"/>
          <w:shd w:val="clear" w:color="auto" w:fill="FFFFFF"/>
        </w:rPr>
        <w:t>, </w:t>
      </w:r>
      <w:r w:rsidRPr="00ED373C">
        <w:rPr>
          <w:rFonts w:cstheme="minorHAnsi"/>
          <w:szCs w:val="24"/>
          <w:shd w:val="clear" w:color="auto" w:fill="FFFFFF"/>
        </w:rPr>
        <w:t>K. J. Marfurt, 2013, Seismic attribute driven integrated characterization of the Woodford Shale in west-central Oklahoma: </w:t>
      </w:r>
      <w:r w:rsidRPr="00ED373C">
        <w:rPr>
          <w:rStyle w:val="Emphasis"/>
          <w:rFonts w:cstheme="minorHAnsi"/>
          <w:i w:val="0"/>
          <w:iCs w:val="0"/>
          <w:szCs w:val="24"/>
          <w:bdr w:val="none" w:sz="0" w:space="0" w:color="auto" w:frame="1"/>
          <w:shd w:val="clear" w:color="auto" w:fill="FFFFFF"/>
        </w:rPr>
        <w:t>Interpretation</w:t>
      </w:r>
      <w:r w:rsidRPr="00ED373C">
        <w:rPr>
          <w:rFonts w:cstheme="minorHAnsi"/>
          <w:szCs w:val="24"/>
          <w:shd w:val="clear" w:color="auto" w:fill="FFFFFF"/>
        </w:rPr>
        <w:t>, 1 (2), SB85–SB96.</w:t>
      </w:r>
      <w:r w:rsidRPr="00ED373C" w:rsidDel="008E2C58">
        <w:rPr>
          <w:rFonts w:cstheme="minorHAnsi"/>
          <w:szCs w:val="24"/>
          <w:shd w:val="clear" w:color="auto" w:fill="FFFFFF"/>
        </w:rPr>
        <w:t xml:space="preserve"> </w:t>
      </w:r>
    </w:p>
    <w:p w14:paraId="405F24E1" w14:textId="6D561206" w:rsidR="00A55ECF" w:rsidRPr="00ED373C" w:rsidRDefault="00A55ECF" w:rsidP="00A55ECF">
      <w:pPr>
        <w:rPr>
          <w:rFonts w:cstheme="minorHAnsi"/>
          <w:szCs w:val="24"/>
        </w:rPr>
      </w:pPr>
      <w:r w:rsidRPr="00ED373C">
        <w:rPr>
          <w:rFonts w:cstheme="minorHAnsi"/>
          <w:szCs w:val="24"/>
        </w:rPr>
        <w:t xml:space="preserve">Hussein M., R. R. Stewart, and J. Wu, 2021, Which seismic attributes are best for subtle fault </w:t>
      </w:r>
      <w:proofErr w:type="gramStart"/>
      <w:r w:rsidRPr="00ED373C">
        <w:rPr>
          <w:rFonts w:cstheme="minorHAnsi"/>
          <w:szCs w:val="24"/>
        </w:rPr>
        <w:t>detection?:</w:t>
      </w:r>
      <w:proofErr w:type="gramEnd"/>
      <w:r w:rsidRPr="00ED373C">
        <w:rPr>
          <w:rFonts w:cstheme="minorHAnsi"/>
          <w:szCs w:val="24"/>
        </w:rPr>
        <w:t xml:space="preserve"> Interpretation, 9 </w:t>
      </w:r>
      <w:r w:rsidR="00D85614">
        <w:rPr>
          <w:rFonts w:cstheme="minorHAnsi"/>
          <w:szCs w:val="24"/>
        </w:rPr>
        <w:t>(</w:t>
      </w:r>
      <w:r w:rsidRPr="00ED373C">
        <w:rPr>
          <w:rFonts w:cstheme="minorHAnsi"/>
          <w:szCs w:val="24"/>
        </w:rPr>
        <w:t>2</w:t>
      </w:r>
      <w:r w:rsidR="00D85614">
        <w:rPr>
          <w:rFonts w:cstheme="minorHAnsi"/>
          <w:szCs w:val="24"/>
        </w:rPr>
        <w:t>),</w:t>
      </w:r>
      <w:r w:rsidRPr="00ED373C">
        <w:rPr>
          <w:rFonts w:cstheme="minorHAnsi"/>
          <w:szCs w:val="24"/>
        </w:rPr>
        <w:t xml:space="preserve"> T299–T314.</w:t>
      </w:r>
    </w:p>
    <w:p w14:paraId="1D16A222" w14:textId="77777777" w:rsidR="00A55ECF" w:rsidRPr="00ED373C" w:rsidRDefault="00A55ECF" w:rsidP="00A55ECF">
      <w:pPr>
        <w:rPr>
          <w:rFonts w:cstheme="minorHAnsi"/>
          <w:szCs w:val="24"/>
        </w:rPr>
      </w:pPr>
      <w:r w:rsidRPr="00ED373C">
        <w:rPr>
          <w:rFonts w:cstheme="minorHAnsi"/>
          <w:szCs w:val="24"/>
        </w:rPr>
        <w:lastRenderedPageBreak/>
        <w:t xml:space="preserve">Karam, P., S. Mitra, K. Marfurt, and B. M. Carpenter, 2021, Synthetic transfer zone characterization using seismic attributes: An example from the </w:t>
      </w:r>
      <w:proofErr w:type="spellStart"/>
      <w:r w:rsidRPr="00ED373C">
        <w:rPr>
          <w:rFonts w:cstheme="minorHAnsi"/>
          <w:szCs w:val="24"/>
        </w:rPr>
        <w:t>Parihaka</w:t>
      </w:r>
      <w:proofErr w:type="spellEnd"/>
      <w:r w:rsidRPr="00ED373C">
        <w:rPr>
          <w:rFonts w:cstheme="minorHAnsi"/>
          <w:szCs w:val="24"/>
        </w:rPr>
        <w:t xml:space="preserve"> fault system in the Taranaki Basin, New Zealand, Interpretation, 9 (3), T653–T665.</w:t>
      </w:r>
    </w:p>
    <w:p w14:paraId="0856B664" w14:textId="77777777" w:rsidR="00A55ECF" w:rsidRPr="00ED373C" w:rsidRDefault="00A55ECF" w:rsidP="00A55ECF">
      <w:pPr>
        <w:rPr>
          <w:rFonts w:cstheme="minorHAnsi"/>
          <w:szCs w:val="24"/>
        </w:rPr>
      </w:pPr>
      <w:r w:rsidRPr="00ED373C">
        <w:rPr>
          <w:rFonts w:cstheme="minorHAnsi"/>
          <w:szCs w:val="24"/>
        </w:rPr>
        <w:t>Kay, E. A., D. A., Bodnar, and E. C. Cazier1993, Faulting: A Major Control on Fluid Flow and Production Performance, Prudhoe Bay Field, Alaska:  SPE Western Regional Meeting, Anchorage, Alaska.</w:t>
      </w:r>
    </w:p>
    <w:p w14:paraId="019FCB1C" w14:textId="77777777" w:rsidR="00A55ECF" w:rsidRPr="00ED373C" w:rsidRDefault="00A55ECF" w:rsidP="00A55ECF">
      <w:pPr>
        <w:rPr>
          <w:rFonts w:cstheme="minorHAnsi"/>
          <w:szCs w:val="24"/>
        </w:rPr>
      </w:pPr>
      <w:r w:rsidRPr="00ED373C">
        <w:rPr>
          <w:rFonts w:cstheme="minorHAnsi"/>
          <w:szCs w:val="24"/>
        </w:rPr>
        <w:t>Kohonen, T., 1982, Self-organized formation of topologically correct feature maps: Biological Cybernetics, 43, 59–69.</w:t>
      </w:r>
    </w:p>
    <w:p w14:paraId="6A3FAE29" w14:textId="77777777" w:rsidR="00A55ECF" w:rsidRPr="00ED373C" w:rsidRDefault="00A55ECF" w:rsidP="00A55ECF">
      <w:pPr>
        <w:rPr>
          <w:rFonts w:cstheme="minorHAnsi"/>
          <w:szCs w:val="24"/>
          <w:lang w:val="fr-FR"/>
        </w:rPr>
      </w:pPr>
      <w:bookmarkStart w:id="55" w:name="_Hlk133311701"/>
      <w:r w:rsidRPr="00ED373C">
        <w:rPr>
          <w:rFonts w:cstheme="minorHAnsi"/>
          <w:szCs w:val="24"/>
          <w:lang w:val="fr-FR"/>
        </w:rPr>
        <w:t xml:space="preserve">Li, F., J. Qi, B. </w:t>
      </w:r>
      <w:proofErr w:type="spellStart"/>
      <w:r w:rsidRPr="00ED373C">
        <w:rPr>
          <w:rFonts w:cstheme="minorHAnsi"/>
          <w:szCs w:val="24"/>
          <w:lang w:val="fr-FR"/>
        </w:rPr>
        <w:t>Lyu</w:t>
      </w:r>
      <w:proofErr w:type="spellEnd"/>
      <w:r w:rsidRPr="00ED373C">
        <w:rPr>
          <w:rFonts w:cstheme="minorHAnsi"/>
          <w:szCs w:val="24"/>
          <w:lang w:val="fr-FR"/>
        </w:rPr>
        <w:t xml:space="preserve">, and K. J. Marfurt, 2018, Multispectral </w:t>
      </w:r>
      <w:proofErr w:type="spellStart"/>
      <w:proofErr w:type="gramStart"/>
      <w:r w:rsidRPr="00ED373C">
        <w:rPr>
          <w:rFonts w:cstheme="minorHAnsi"/>
          <w:szCs w:val="24"/>
          <w:lang w:val="fr-FR"/>
        </w:rPr>
        <w:t>coherence</w:t>
      </w:r>
      <w:proofErr w:type="spellEnd"/>
      <w:r w:rsidRPr="00ED373C">
        <w:rPr>
          <w:rFonts w:cstheme="minorHAnsi"/>
          <w:szCs w:val="24"/>
          <w:lang w:val="fr-FR"/>
        </w:rPr>
        <w:t>:</w:t>
      </w:r>
      <w:proofErr w:type="gramEnd"/>
      <w:r w:rsidRPr="00ED373C">
        <w:rPr>
          <w:rFonts w:cstheme="minorHAnsi"/>
          <w:szCs w:val="24"/>
          <w:lang w:val="fr-FR"/>
        </w:rPr>
        <w:t xml:space="preserve"> </w:t>
      </w:r>
      <w:proofErr w:type="spellStart"/>
      <w:r w:rsidRPr="00ED373C">
        <w:rPr>
          <w:rFonts w:cstheme="minorHAnsi"/>
          <w:szCs w:val="24"/>
          <w:lang w:val="fr-FR"/>
        </w:rPr>
        <w:t>Interpretation</w:t>
      </w:r>
      <w:proofErr w:type="spellEnd"/>
      <w:r w:rsidRPr="00ED373C">
        <w:rPr>
          <w:rFonts w:cstheme="minorHAnsi"/>
          <w:szCs w:val="24"/>
          <w:lang w:val="fr-FR"/>
        </w:rPr>
        <w:t>, 6, T61 – T69.</w:t>
      </w:r>
    </w:p>
    <w:p w14:paraId="2809558E" w14:textId="77777777" w:rsidR="00A55ECF" w:rsidRPr="00ED373C" w:rsidRDefault="00A55ECF" w:rsidP="00A55ECF">
      <w:pPr>
        <w:rPr>
          <w:rFonts w:cstheme="minorHAnsi"/>
          <w:szCs w:val="24"/>
        </w:rPr>
      </w:pPr>
      <w:r w:rsidRPr="00ED373C">
        <w:rPr>
          <w:rFonts w:cstheme="minorHAnsi"/>
          <w:szCs w:val="24"/>
        </w:rPr>
        <w:t>Libak A., B. Alaei, and A. Torabi, 2017, Fault visualization and identification in fault seismic attribute volumes: Implications for fault geometric characterization: Interpretation, 5 (2), B1–B16.</w:t>
      </w:r>
    </w:p>
    <w:bookmarkEnd w:id="55"/>
    <w:p w14:paraId="0923F4CB" w14:textId="77777777" w:rsidR="00A55ECF" w:rsidRDefault="00A55ECF" w:rsidP="00A55ECF">
      <w:pPr>
        <w:rPr>
          <w:rFonts w:cstheme="minorHAnsi"/>
          <w:szCs w:val="24"/>
        </w:rPr>
      </w:pPr>
      <w:r w:rsidRPr="00ED373C">
        <w:rPr>
          <w:rFonts w:cstheme="minorHAnsi"/>
          <w:szCs w:val="24"/>
        </w:rPr>
        <w:t xml:space="preserve">Lubo Robles, D., H. </w:t>
      </w:r>
      <w:proofErr w:type="spellStart"/>
      <w:r w:rsidRPr="00ED373C">
        <w:rPr>
          <w:rFonts w:cstheme="minorHAnsi"/>
          <w:szCs w:val="24"/>
        </w:rPr>
        <w:t>Bedle</w:t>
      </w:r>
      <w:proofErr w:type="spellEnd"/>
      <w:r w:rsidRPr="00ED373C">
        <w:rPr>
          <w:rFonts w:cstheme="minorHAnsi"/>
          <w:szCs w:val="24"/>
        </w:rPr>
        <w:t xml:space="preserve">, K.J. Marfurt, and M.J. </w:t>
      </w:r>
      <w:proofErr w:type="spellStart"/>
      <w:r w:rsidRPr="00ED373C">
        <w:rPr>
          <w:rFonts w:cstheme="minorHAnsi"/>
          <w:szCs w:val="24"/>
        </w:rPr>
        <w:t>Pranter</w:t>
      </w:r>
      <w:proofErr w:type="spellEnd"/>
      <w:r w:rsidRPr="00ED373C">
        <w:rPr>
          <w:rFonts w:cstheme="minorHAnsi"/>
          <w:szCs w:val="24"/>
        </w:rPr>
        <w:t>, 2023, Evaluation of principal component analysis for seismic attribute selection and self-organizing maps for seismic facies discrimination in the presence of gas hydrates: Marine and Petroleum Geology, 150, 106907.</w:t>
      </w:r>
    </w:p>
    <w:p w14:paraId="79CBC7A8" w14:textId="22BA7371" w:rsidR="00D85614" w:rsidRDefault="00D85614" w:rsidP="00D85614">
      <w:pPr>
        <w:rPr>
          <w:rFonts w:cstheme="minorHAnsi"/>
          <w:szCs w:val="24"/>
        </w:rPr>
      </w:pPr>
      <w:r w:rsidRPr="00545418">
        <w:rPr>
          <w:rFonts w:cstheme="minorHAnsi"/>
          <w:szCs w:val="24"/>
        </w:rPr>
        <w:t xml:space="preserve">Luo, Y., M. </w:t>
      </w:r>
      <w:proofErr w:type="spellStart"/>
      <w:r w:rsidRPr="00545418">
        <w:rPr>
          <w:rFonts w:cstheme="minorHAnsi"/>
          <w:szCs w:val="24"/>
        </w:rPr>
        <w:t>Marhoon</w:t>
      </w:r>
      <w:proofErr w:type="spellEnd"/>
      <w:r w:rsidRPr="00545418">
        <w:rPr>
          <w:rFonts w:cstheme="minorHAnsi"/>
          <w:szCs w:val="24"/>
        </w:rPr>
        <w:t xml:space="preserve">, S. Al </w:t>
      </w:r>
      <w:proofErr w:type="spellStart"/>
      <w:r w:rsidRPr="00545418">
        <w:rPr>
          <w:rFonts w:cstheme="minorHAnsi"/>
          <w:szCs w:val="24"/>
        </w:rPr>
        <w:t>Dossary</w:t>
      </w:r>
      <w:proofErr w:type="spellEnd"/>
      <w:r w:rsidRPr="00545418">
        <w:rPr>
          <w:rFonts w:cstheme="minorHAnsi"/>
          <w:szCs w:val="24"/>
        </w:rPr>
        <w:t>, and M. Alfaraj, 2002, Edge-preserving smoothing and applications: The Leading Edge, 21 (2), 136–158</w:t>
      </w:r>
      <w:r>
        <w:rPr>
          <w:rFonts w:cstheme="minorHAnsi"/>
          <w:szCs w:val="24"/>
        </w:rPr>
        <w:t>.</w:t>
      </w:r>
      <w:bookmarkStart w:id="56" w:name="_Hlk133311683"/>
    </w:p>
    <w:p w14:paraId="4372B8CF" w14:textId="68FAD50A" w:rsidR="00A55ECF" w:rsidRPr="00ED373C" w:rsidRDefault="00A55ECF" w:rsidP="00D85614">
      <w:pPr>
        <w:rPr>
          <w:rFonts w:cstheme="minorHAnsi"/>
          <w:szCs w:val="24"/>
        </w:rPr>
      </w:pPr>
      <w:r w:rsidRPr="00ED373C">
        <w:rPr>
          <w:rFonts w:cstheme="minorHAnsi"/>
          <w:szCs w:val="24"/>
        </w:rPr>
        <w:t xml:space="preserve">Lyu, B., J. Qi, F. Li, Y. Hu, T. Zhao, S. Verma, and K. J. Marfurt, 2020, Multispectral coherence: Which decomposition should we </w:t>
      </w:r>
      <w:proofErr w:type="gramStart"/>
      <w:r w:rsidRPr="00ED373C">
        <w:rPr>
          <w:rFonts w:cstheme="minorHAnsi"/>
          <w:szCs w:val="24"/>
        </w:rPr>
        <w:t>use?:</w:t>
      </w:r>
      <w:proofErr w:type="gramEnd"/>
      <w:r w:rsidRPr="00ED373C">
        <w:rPr>
          <w:rFonts w:cstheme="minorHAnsi"/>
          <w:szCs w:val="24"/>
        </w:rPr>
        <w:t xml:space="preserve"> Interpretation, 8, T115–T129.</w:t>
      </w:r>
    </w:p>
    <w:bookmarkEnd w:id="56"/>
    <w:p w14:paraId="2328A55B" w14:textId="77777777" w:rsidR="00A55ECF" w:rsidRPr="00ED373C" w:rsidRDefault="00A55ECF" w:rsidP="00A55ECF">
      <w:pPr>
        <w:rPr>
          <w:rFonts w:cstheme="minorHAnsi"/>
          <w:szCs w:val="24"/>
        </w:rPr>
      </w:pPr>
      <w:r w:rsidRPr="00ED373C">
        <w:rPr>
          <w:rFonts w:cstheme="minorHAnsi"/>
          <w:szCs w:val="24"/>
        </w:rPr>
        <w:lastRenderedPageBreak/>
        <w:t xml:space="preserve">Maas, M.V.R., H. </w:t>
      </w:r>
      <w:proofErr w:type="spellStart"/>
      <w:r w:rsidRPr="00ED373C">
        <w:rPr>
          <w:rFonts w:cstheme="minorHAnsi"/>
          <w:szCs w:val="24"/>
        </w:rPr>
        <w:t>Bedle</w:t>
      </w:r>
      <w:proofErr w:type="spellEnd"/>
      <w:r w:rsidRPr="00ED373C">
        <w:rPr>
          <w:rFonts w:cstheme="minorHAnsi"/>
          <w:szCs w:val="24"/>
        </w:rPr>
        <w:t>, and M. C. Matos, 2023, Seismic identification of carbonate reservoir sweet spots using unsupervised machine learning: A case study from Brazil deep water Aptian pre-salt data: Marine and Petroleum Geology, 151, 106199.</w:t>
      </w:r>
    </w:p>
    <w:p w14:paraId="695C6AD3" w14:textId="77777777" w:rsidR="00A55ECF" w:rsidRPr="00ED373C" w:rsidRDefault="00A55ECF" w:rsidP="00A55ECF">
      <w:pPr>
        <w:rPr>
          <w:rFonts w:cstheme="minorHAnsi"/>
          <w:szCs w:val="24"/>
        </w:rPr>
      </w:pPr>
      <w:r w:rsidRPr="00ED373C">
        <w:rPr>
          <w:rFonts w:cstheme="minorHAnsi"/>
          <w:szCs w:val="24"/>
        </w:rPr>
        <w:t>Onishi T., M. Nguyen, J. Carey, B. Will, W. Zaluski, D. Bowen, B. Devault, A Duguid, Q. Zhou, S. Fairweather, L. Spangler, and P. Stauffer, 2019, Potential CO2 and brine leakage through wellbore pathways for geologic CO2 sequestration using the National Risk Assessment Partnership tools: International Journal of Greenhouse Gas Control, 81, 44–65.</w:t>
      </w:r>
    </w:p>
    <w:p w14:paraId="197B0788" w14:textId="77777777" w:rsidR="00A55ECF" w:rsidRPr="00ED373C" w:rsidRDefault="00A55ECF" w:rsidP="00A55ECF">
      <w:pPr>
        <w:rPr>
          <w:rFonts w:cstheme="minorHAnsi"/>
          <w:szCs w:val="24"/>
        </w:rPr>
      </w:pPr>
      <w:bookmarkStart w:id="57" w:name="_Hlk146969160"/>
      <w:r w:rsidRPr="00ED373C">
        <w:rPr>
          <w:rFonts w:cstheme="minorHAnsi"/>
          <w:szCs w:val="24"/>
        </w:rPr>
        <w:t xml:space="preserve">Patel, S., F. Kolawole, J. I. Walter, X. Chen, and K. J. Marfurt, 2021, Seismic illumination of small-throw </w:t>
      </w:r>
      <w:proofErr w:type="spellStart"/>
      <w:r w:rsidRPr="00ED373C">
        <w:rPr>
          <w:rFonts w:cstheme="minorHAnsi"/>
          <w:szCs w:val="24"/>
        </w:rPr>
        <w:t>seismogenic</w:t>
      </w:r>
      <w:proofErr w:type="spellEnd"/>
      <w:r w:rsidRPr="00ED373C">
        <w:rPr>
          <w:rFonts w:cstheme="minorHAnsi"/>
          <w:szCs w:val="24"/>
        </w:rPr>
        <w:t xml:space="preserve"> faults, Anadarko Basin, Oklahoma: Interpretation, 9, SE35–SE5.</w:t>
      </w:r>
    </w:p>
    <w:bookmarkEnd w:id="57"/>
    <w:p w14:paraId="1FDCAEF2" w14:textId="77777777" w:rsidR="00A55ECF" w:rsidRPr="00ED373C" w:rsidRDefault="00A55ECF" w:rsidP="00A55ECF">
      <w:pPr>
        <w:rPr>
          <w:rFonts w:cstheme="minorHAnsi"/>
          <w:szCs w:val="24"/>
        </w:rPr>
      </w:pPr>
      <w:r w:rsidRPr="00ED373C">
        <w:rPr>
          <w:rFonts w:cstheme="minorHAnsi"/>
          <w:szCs w:val="24"/>
        </w:rPr>
        <w:t>Qi, X., and K. J. Marfurt, 2018, Volumetric aberrancy to map subtle faults and flexures: Interpretation, 6, T349–T365.</w:t>
      </w:r>
    </w:p>
    <w:p w14:paraId="703038C7" w14:textId="77777777" w:rsidR="00A55ECF" w:rsidRPr="00ED373C" w:rsidRDefault="00A55ECF" w:rsidP="00A55ECF">
      <w:pPr>
        <w:rPr>
          <w:rFonts w:cstheme="minorHAnsi"/>
          <w:szCs w:val="24"/>
        </w:rPr>
      </w:pPr>
      <w:r w:rsidRPr="00ED373C">
        <w:rPr>
          <w:rFonts w:cstheme="minorHAnsi"/>
          <w:szCs w:val="24"/>
        </w:rPr>
        <w:t>Roy, A., K. J. Marfurt, and M. C. Matos, 2011, Application of 3D clustering analysis for deep water marine Seismic facies classification-an example from deep water Northern Gulf of Mexico: GCSSEPM, 410–441.</w:t>
      </w:r>
    </w:p>
    <w:p w14:paraId="04FF1359" w14:textId="77777777" w:rsidR="00A55ECF" w:rsidRPr="00ED373C" w:rsidRDefault="00A55ECF" w:rsidP="00A55ECF">
      <w:pPr>
        <w:rPr>
          <w:rFonts w:cstheme="minorHAnsi"/>
          <w:szCs w:val="24"/>
        </w:rPr>
      </w:pPr>
      <w:r w:rsidRPr="00ED373C">
        <w:rPr>
          <w:rFonts w:cstheme="minorHAnsi"/>
          <w:szCs w:val="24"/>
        </w:rPr>
        <w:t>Roy A, A. Romero-Peláez, T. Kwiatkowski, K. Marfurt, 2014, Generative topographic mapping for seismic facies estimation of a carbonate wash, Veracruz Basin, southern Mexico: Interpretation, 2(1), SA31–SA47.</w:t>
      </w:r>
    </w:p>
    <w:p w14:paraId="4895E3EB" w14:textId="77777777" w:rsidR="00A55ECF" w:rsidRPr="00ED373C" w:rsidRDefault="00A55ECF" w:rsidP="00A55ECF">
      <w:pPr>
        <w:rPr>
          <w:rFonts w:cstheme="minorHAnsi"/>
          <w:szCs w:val="24"/>
          <w:shd w:val="clear" w:color="auto" w:fill="FFFFFF"/>
        </w:rPr>
      </w:pPr>
      <w:r w:rsidRPr="00ED373C">
        <w:rPr>
          <w:rFonts w:cstheme="minorHAnsi"/>
          <w:szCs w:val="24"/>
          <w:shd w:val="clear" w:color="auto" w:fill="FFFFFF"/>
        </w:rPr>
        <w:t xml:space="preserve">Schneider, S., C. G. </w:t>
      </w:r>
      <w:proofErr w:type="spellStart"/>
      <w:r w:rsidRPr="00ED373C">
        <w:rPr>
          <w:rFonts w:cstheme="minorHAnsi"/>
          <w:szCs w:val="24"/>
          <w:shd w:val="clear" w:color="auto" w:fill="FFFFFF"/>
        </w:rPr>
        <w:t>Eichkitz</w:t>
      </w:r>
      <w:proofErr w:type="spellEnd"/>
      <w:r w:rsidRPr="00ED373C">
        <w:rPr>
          <w:rFonts w:cstheme="minorHAnsi"/>
          <w:szCs w:val="24"/>
          <w:shd w:val="clear" w:color="auto" w:fill="FFFFFF"/>
        </w:rPr>
        <w:t xml:space="preserve">, M. G. </w:t>
      </w:r>
      <w:proofErr w:type="spellStart"/>
      <w:r w:rsidRPr="00ED373C">
        <w:rPr>
          <w:rFonts w:cstheme="minorHAnsi"/>
          <w:szCs w:val="24"/>
          <w:shd w:val="clear" w:color="auto" w:fill="FFFFFF"/>
        </w:rPr>
        <w:t>Schreilechner</w:t>
      </w:r>
      <w:proofErr w:type="spellEnd"/>
      <w:r w:rsidRPr="00ED373C">
        <w:rPr>
          <w:rFonts w:cstheme="minorHAnsi"/>
          <w:szCs w:val="24"/>
          <w:shd w:val="clear" w:color="auto" w:fill="FFFFFF"/>
        </w:rPr>
        <w:t>, and J. C. Davis, 2016, Interpretation of fractured zones using seismic attributes—Case study from Teapot Dome, Wyoming, USA: Interpretation, 4 (2), T249–T260.</w:t>
      </w:r>
    </w:p>
    <w:p w14:paraId="39559D1E" w14:textId="77777777" w:rsidR="00A55ECF" w:rsidRPr="00ED373C" w:rsidRDefault="00A55ECF" w:rsidP="00A55ECF">
      <w:pPr>
        <w:rPr>
          <w:rFonts w:cstheme="minorHAnsi"/>
          <w:szCs w:val="24"/>
        </w:rPr>
      </w:pPr>
      <w:r w:rsidRPr="00ED373C">
        <w:rPr>
          <w:rFonts w:cstheme="minorHAnsi"/>
          <w:szCs w:val="24"/>
        </w:rPr>
        <w:lastRenderedPageBreak/>
        <w:t xml:space="preserve">Zaluski, W., 2018, Kevin Dome static model development final report: Schlumberger Carbon Services, Sky Carbon Sequestration Partnership. </w:t>
      </w:r>
    </w:p>
    <w:p w14:paraId="345B8DF7" w14:textId="10233EAD" w:rsidR="00941EC7" w:rsidRPr="00ED373C" w:rsidRDefault="00A55ECF" w:rsidP="00101DFD">
      <w:pPr>
        <w:rPr>
          <w:rFonts w:cstheme="minorHAnsi"/>
          <w:szCs w:val="24"/>
        </w:rPr>
      </w:pPr>
      <w:r w:rsidRPr="00ED373C">
        <w:rPr>
          <w:rFonts w:cstheme="minorHAnsi"/>
          <w:szCs w:val="24"/>
        </w:rPr>
        <w:t>Zhao, T., V. Jayaram, A. Roy, and K. J. Marfurt, 2015b, A comparison of classification techniques for seismic facies recognition: Interpretation, 3 (4), SAE29–SAE58.</w:t>
      </w:r>
    </w:p>
    <w:p w14:paraId="1CC493DB" w14:textId="70B76961" w:rsidR="00C81612" w:rsidRPr="004A6CAF" w:rsidRDefault="00C81612">
      <w:pPr>
        <w:rPr>
          <w:rFonts w:cstheme="minorHAnsi"/>
        </w:rPr>
      </w:pPr>
      <w:r w:rsidRPr="004A6CAF">
        <w:rPr>
          <w:rFonts w:cstheme="minorHAnsi"/>
        </w:rPr>
        <w:br w:type="page"/>
      </w:r>
    </w:p>
    <w:p w14:paraId="5815F309" w14:textId="2A45F70B" w:rsidR="00183B01" w:rsidRDefault="00183B01" w:rsidP="002121F3">
      <w:pPr>
        <w:pStyle w:val="Heading1"/>
        <w:numPr>
          <w:ilvl w:val="0"/>
          <w:numId w:val="19"/>
        </w:numPr>
        <w:jc w:val="center"/>
        <w:rPr>
          <w:rFonts w:asciiTheme="minorHAnsi" w:hAnsiTheme="minorHAnsi" w:cstheme="minorHAnsi"/>
        </w:rPr>
      </w:pPr>
      <w:bookmarkStart w:id="58" w:name="_Hlk150203958"/>
      <w:bookmarkStart w:id="59" w:name="_Toc144906292"/>
      <w:bookmarkStart w:id="60" w:name="_Toc153305881"/>
      <w:bookmarkEnd w:id="58"/>
      <w:r w:rsidRPr="00545418">
        <w:rPr>
          <w:rFonts w:asciiTheme="minorHAnsi" w:hAnsiTheme="minorHAnsi" w:cstheme="minorHAnsi"/>
        </w:rPr>
        <w:lastRenderedPageBreak/>
        <w:t>REVEALING THE HIDDEN FAULTS OF THE OKLAHOMA BASEMENT THROUGH UNSUPERVISED MACHINE LEARNING AND INTEGRATION WITH EARTHQUAKE DATA</w:t>
      </w:r>
      <w:bookmarkEnd w:id="59"/>
      <w:bookmarkEnd w:id="60"/>
    </w:p>
    <w:p w14:paraId="1796797A" w14:textId="77777777" w:rsidR="00693FB8" w:rsidRPr="00693FB8" w:rsidRDefault="00693FB8" w:rsidP="00693FB8"/>
    <w:p w14:paraId="6AF47533" w14:textId="77777777" w:rsidR="00183B01" w:rsidRPr="00545418" w:rsidRDefault="00183B01" w:rsidP="00101DFD">
      <w:pPr>
        <w:pStyle w:val="Heading2"/>
        <w:rPr>
          <w:rFonts w:asciiTheme="minorHAnsi" w:hAnsiTheme="minorHAnsi" w:cstheme="minorHAnsi"/>
        </w:rPr>
      </w:pPr>
      <w:bookmarkStart w:id="61" w:name="_Toc153305882"/>
      <w:r w:rsidRPr="00545418">
        <w:rPr>
          <w:rFonts w:asciiTheme="minorHAnsi" w:hAnsiTheme="minorHAnsi" w:cstheme="minorHAnsi"/>
        </w:rPr>
        <w:t>ABSTRACT</w:t>
      </w:r>
      <w:bookmarkEnd w:id="61"/>
    </w:p>
    <w:p w14:paraId="3759DFBB" w14:textId="37D3EA38" w:rsidR="00183B01" w:rsidRPr="004A6CAF" w:rsidRDefault="00183B01" w:rsidP="00183B01">
      <w:pPr>
        <w:rPr>
          <w:rFonts w:cstheme="minorHAnsi"/>
          <w:b/>
          <w:bCs/>
          <w:sz w:val="28"/>
          <w:szCs w:val="28"/>
        </w:rPr>
      </w:pPr>
      <w:r w:rsidRPr="004A6CAF">
        <w:rPr>
          <w:rFonts w:cstheme="minorHAnsi"/>
          <w:szCs w:val="24"/>
        </w:rPr>
        <w:t xml:space="preserve">Oklahoma has recently drawn a lot of interest due to its increase in induced seismicity, which has been associated </w:t>
      </w:r>
      <w:r w:rsidR="00BC3958" w:rsidRPr="004A6CAF">
        <w:rPr>
          <w:rFonts w:cstheme="minorHAnsi"/>
          <w:szCs w:val="24"/>
        </w:rPr>
        <w:t>with the</w:t>
      </w:r>
      <w:r w:rsidRPr="004A6CAF">
        <w:rPr>
          <w:rFonts w:cstheme="minorHAnsi"/>
          <w:szCs w:val="24"/>
        </w:rPr>
        <w:t xml:space="preserve"> injection of wastewater in the sedimentary strata overlying the basement. Most of these </w:t>
      </w:r>
      <w:proofErr w:type="spellStart"/>
      <w:r w:rsidRPr="004A6CAF">
        <w:rPr>
          <w:rFonts w:cstheme="minorHAnsi"/>
          <w:szCs w:val="24"/>
        </w:rPr>
        <w:t>seismogenic</w:t>
      </w:r>
      <w:proofErr w:type="spellEnd"/>
      <w:r w:rsidRPr="004A6CAF">
        <w:rPr>
          <w:rFonts w:cstheme="minorHAnsi"/>
          <w:szCs w:val="24"/>
        </w:rPr>
        <w:t xml:space="preserve"> faults were unmapped and not present in the Oklahoma Geological Survey fault database before their reactivation. However, correctly knowing fault orientation and geometry, as well as the local stress fields are crucial to evaluate the reactivation potential of a fault, and therefore the potential seismicity hazard associated. Here, different geometric seismic attributes </w:t>
      </w:r>
      <w:r w:rsidR="00B67ED9" w:rsidRPr="004A6CAF">
        <w:rPr>
          <w:rFonts w:cstheme="minorHAnsi"/>
          <w:szCs w:val="24"/>
        </w:rPr>
        <w:t>we</w:t>
      </w:r>
      <w:r w:rsidRPr="004A6CAF">
        <w:rPr>
          <w:rFonts w:cstheme="minorHAnsi"/>
          <w:szCs w:val="24"/>
        </w:rPr>
        <w:t>re analyzed and integrated using unsupervised machine learning to identify potential basement-rooted faults and strike-slip</w:t>
      </w:r>
      <w:r w:rsidR="00B67ED9" w:rsidRPr="004A6CAF">
        <w:rPr>
          <w:rFonts w:cstheme="minorHAnsi"/>
          <w:szCs w:val="24"/>
        </w:rPr>
        <w:t>-</w:t>
      </w:r>
      <w:r w:rsidRPr="004A6CAF">
        <w:rPr>
          <w:rFonts w:cstheme="minorHAnsi"/>
          <w:szCs w:val="24"/>
        </w:rPr>
        <w:t>related structures. The machine learning results not only confirm</w:t>
      </w:r>
      <w:r w:rsidR="00B67ED9" w:rsidRPr="004A6CAF">
        <w:rPr>
          <w:rFonts w:cstheme="minorHAnsi"/>
          <w:szCs w:val="24"/>
        </w:rPr>
        <w:t>ed</w:t>
      </w:r>
      <w:r w:rsidRPr="004A6CAF">
        <w:rPr>
          <w:rFonts w:cstheme="minorHAnsi"/>
          <w:szCs w:val="24"/>
        </w:rPr>
        <w:t xml:space="preserve"> the existence of NE-SW faults that extend from the basement upward into the sedimentary section and that correlated with earthquake data but also the potential existence of other NE-SW structurally</w:t>
      </w:r>
      <w:r w:rsidR="00B67ED9" w:rsidRPr="004A6CAF">
        <w:rPr>
          <w:rFonts w:cstheme="minorHAnsi"/>
          <w:szCs w:val="24"/>
        </w:rPr>
        <w:t xml:space="preserve"> </w:t>
      </w:r>
      <w:r w:rsidRPr="004A6CAF">
        <w:rPr>
          <w:rFonts w:cstheme="minorHAnsi"/>
          <w:szCs w:val="24"/>
        </w:rPr>
        <w:t>control</w:t>
      </w:r>
      <w:r w:rsidR="005E55A8" w:rsidRPr="004A6CAF">
        <w:rPr>
          <w:rFonts w:cstheme="minorHAnsi"/>
          <w:szCs w:val="24"/>
        </w:rPr>
        <w:t>led</w:t>
      </w:r>
      <w:r w:rsidRPr="004A6CAF">
        <w:rPr>
          <w:rFonts w:cstheme="minorHAnsi"/>
          <w:szCs w:val="24"/>
        </w:rPr>
        <w:t xml:space="preserve"> features of anticlinorium shape. </w:t>
      </w:r>
    </w:p>
    <w:p w14:paraId="0DE8D42A" w14:textId="77777777" w:rsidR="00183B01" w:rsidRPr="00545418" w:rsidRDefault="00183B01" w:rsidP="00101DFD">
      <w:pPr>
        <w:pStyle w:val="Heading2"/>
        <w:rPr>
          <w:rFonts w:asciiTheme="minorHAnsi" w:hAnsiTheme="minorHAnsi" w:cstheme="minorHAnsi"/>
        </w:rPr>
      </w:pPr>
      <w:bookmarkStart w:id="62" w:name="_Toc144906293"/>
      <w:bookmarkStart w:id="63" w:name="_Toc153305883"/>
      <w:r w:rsidRPr="00545418">
        <w:rPr>
          <w:rFonts w:asciiTheme="minorHAnsi" w:hAnsiTheme="minorHAnsi" w:cstheme="minorHAnsi"/>
        </w:rPr>
        <w:t>INTRODUCTION</w:t>
      </w:r>
      <w:bookmarkEnd w:id="62"/>
      <w:bookmarkEnd w:id="63"/>
    </w:p>
    <w:p w14:paraId="382010D2" w14:textId="069D402E" w:rsidR="00183B01" w:rsidRPr="00545418" w:rsidRDefault="00183B01" w:rsidP="00183B01">
      <w:pPr>
        <w:rPr>
          <w:rFonts w:cstheme="minorHAnsi"/>
          <w:szCs w:val="24"/>
        </w:rPr>
      </w:pPr>
      <w:r w:rsidRPr="00545418">
        <w:rPr>
          <w:rFonts w:cstheme="minorHAnsi"/>
          <w:szCs w:val="24"/>
        </w:rPr>
        <w:t xml:space="preserve">The increase of seismicity in Oklahoma associated with the </w:t>
      </w:r>
      <w:r w:rsidR="00BC3958" w:rsidRPr="00545418">
        <w:rPr>
          <w:rFonts w:cstheme="minorHAnsi"/>
          <w:szCs w:val="24"/>
        </w:rPr>
        <w:t xml:space="preserve">increase </w:t>
      </w:r>
      <w:r w:rsidRPr="00545418">
        <w:rPr>
          <w:rFonts w:cstheme="minorHAnsi"/>
          <w:szCs w:val="24"/>
        </w:rPr>
        <w:t>of wastewater injection has awakened a great interest among the scientific community to map and understand the fault structures that could be stressed to the point of rupture. These faults have been reported to be at basement depth</w:t>
      </w:r>
      <w:bookmarkStart w:id="64" w:name="_Hlk122271000"/>
      <w:r w:rsidRPr="00545418">
        <w:rPr>
          <w:rFonts w:cstheme="minorHAnsi"/>
          <w:szCs w:val="24"/>
        </w:rPr>
        <w:t xml:space="preserve"> and their existence has been revealed only by the recent earthquake events</w:t>
      </w:r>
      <w:bookmarkEnd w:id="64"/>
      <w:r w:rsidRPr="00545418">
        <w:rPr>
          <w:rFonts w:cstheme="minorHAnsi"/>
          <w:szCs w:val="24"/>
        </w:rPr>
        <w:t xml:space="preserve">. In that sense, the current case in Oklahoma has clearly demonstrated that failing to map faults, no </w:t>
      </w:r>
      <w:r w:rsidRPr="00545418">
        <w:rPr>
          <w:rFonts w:cstheme="minorHAnsi"/>
          <w:szCs w:val="24"/>
        </w:rPr>
        <w:lastRenderedPageBreak/>
        <w:t xml:space="preserve">matter the stratigraphic level, </w:t>
      </w:r>
      <w:bookmarkStart w:id="65" w:name="_Hlk122271468"/>
      <w:r w:rsidRPr="00545418">
        <w:rPr>
          <w:rFonts w:cstheme="minorHAnsi"/>
          <w:szCs w:val="24"/>
        </w:rPr>
        <w:t>could not only become a potential geohazard for the communities but also jeopardize the societal perception of the energy industry techniques (</w:t>
      </w:r>
      <w:proofErr w:type="spellStart"/>
      <w:r w:rsidRPr="00545418">
        <w:rPr>
          <w:rFonts w:cstheme="minorHAnsi"/>
          <w:szCs w:val="24"/>
        </w:rPr>
        <w:t>Bedle</w:t>
      </w:r>
      <w:proofErr w:type="spellEnd"/>
      <w:r w:rsidRPr="00545418">
        <w:rPr>
          <w:rFonts w:cstheme="minorHAnsi"/>
          <w:szCs w:val="24"/>
        </w:rPr>
        <w:t xml:space="preserve"> et al. 2022).</w:t>
      </w:r>
      <w:bookmarkStart w:id="66" w:name="_Hlk122271664"/>
      <w:bookmarkEnd w:id="65"/>
    </w:p>
    <w:p w14:paraId="41321FA8" w14:textId="636872D6" w:rsidR="00183B01" w:rsidRPr="00545418" w:rsidRDefault="00183B01" w:rsidP="00183B01">
      <w:pPr>
        <w:rPr>
          <w:rFonts w:cstheme="minorHAnsi"/>
          <w:szCs w:val="24"/>
        </w:rPr>
      </w:pPr>
      <w:r w:rsidRPr="00545418">
        <w:rPr>
          <w:rFonts w:cstheme="minorHAnsi"/>
          <w:szCs w:val="24"/>
        </w:rPr>
        <w:t>Most recently, different approaches have been applied for mapping and understanding basement faults in Oklahoma</w:t>
      </w:r>
      <w:r w:rsidR="00AA72B9" w:rsidRPr="00545418">
        <w:rPr>
          <w:rFonts w:cstheme="minorHAnsi"/>
          <w:szCs w:val="24"/>
        </w:rPr>
        <w:t xml:space="preserve">, including </w:t>
      </w:r>
      <w:r w:rsidRPr="00545418">
        <w:rPr>
          <w:rFonts w:cstheme="minorHAnsi"/>
          <w:szCs w:val="24"/>
        </w:rPr>
        <w:t>studies focused on earthquake data (Chen et al. 2017; Skoumal et al. 2019; Qin et al. 2019), core data (Hamilton et al., 2021), seismic attributes analysis over the sedimentary strata immediately overlaying the basement</w:t>
      </w:r>
      <w:bookmarkEnd w:id="66"/>
      <w:r w:rsidRPr="00545418">
        <w:rPr>
          <w:rFonts w:cstheme="minorHAnsi"/>
          <w:szCs w:val="24"/>
        </w:rPr>
        <w:t xml:space="preserve"> (Kolawole et al. 2019; Kolawole et al. 2020, Firkins et al. 2020; Patel et al. 2021), and aeromagnetic data (Chase et al. 2022; </w:t>
      </w:r>
      <w:proofErr w:type="spellStart"/>
      <w:r w:rsidRPr="00545418">
        <w:rPr>
          <w:rFonts w:cstheme="minorHAnsi"/>
          <w:szCs w:val="24"/>
        </w:rPr>
        <w:t>Elebiju</w:t>
      </w:r>
      <w:proofErr w:type="spellEnd"/>
      <w:r w:rsidRPr="00545418">
        <w:rPr>
          <w:rFonts w:cstheme="minorHAnsi"/>
          <w:szCs w:val="24"/>
        </w:rPr>
        <w:t xml:space="preserve"> et al. 2011). By using seismic reflection data, Kolawole et al. (2019, 2020) and Firkins et al. (2020) focused on coherence and curvature attributes while Patel et al. (2021) focused on curvature, coherence, and aberrancy. All of them have obtained promising results by integrating seismic attributes and confirming observations with earthquake data, demonstrating that it is possible to expand our knowledge on basement faults in Oklahoma with these types of approaches, despite the chaotic seismic facies associated with crystalline rocks. </w:t>
      </w:r>
    </w:p>
    <w:p w14:paraId="3AF541EE" w14:textId="665934CC" w:rsidR="00183B01" w:rsidRPr="00545418" w:rsidRDefault="00183B01" w:rsidP="00183B01">
      <w:pPr>
        <w:rPr>
          <w:rFonts w:cstheme="minorHAnsi"/>
          <w:szCs w:val="24"/>
        </w:rPr>
      </w:pPr>
      <w:r w:rsidRPr="00545418">
        <w:rPr>
          <w:rFonts w:cstheme="minorHAnsi"/>
          <w:color w:val="000000"/>
          <w:szCs w:val="24"/>
          <w:shd w:val="clear" w:color="auto" w:fill="FFFFFF"/>
        </w:rPr>
        <w:t xml:space="preserve">Another approach not yet tested </w:t>
      </w:r>
      <w:r w:rsidR="00B52EAB" w:rsidRPr="00545418">
        <w:rPr>
          <w:rFonts w:cstheme="minorHAnsi"/>
          <w:color w:val="000000"/>
          <w:szCs w:val="24"/>
          <w:shd w:val="clear" w:color="auto" w:fill="FFFFFF"/>
        </w:rPr>
        <w:t>is</w:t>
      </w:r>
      <w:r w:rsidRPr="00545418">
        <w:rPr>
          <w:rFonts w:cstheme="minorHAnsi"/>
          <w:color w:val="000000"/>
          <w:szCs w:val="24"/>
          <w:shd w:val="clear" w:color="auto" w:fill="FFFFFF"/>
        </w:rPr>
        <w:t xml:space="preserve"> the integration of all the different types of seismic attributes through machine learning (ML) techniques. In this study, a 3D seismic dataset </w:t>
      </w:r>
      <w:r w:rsidR="00B52EAB" w:rsidRPr="00545418">
        <w:rPr>
          <w:rFonts w:cstheme="minorHAnsi"/>
          <w:color w:val="000000"/>
          <w:szCs w:val="24"/>
          <w:shd w:val="clear" w:color="auto" w:fill="FFFFFF"/>
        </w:rPr>
        <w:t xml:space="preserve">is </w:t>
      </w:r>
      <w:r w:rsidRPr="00545418">
        <w:rPr>
          <w:rFonts w:cstheme="minorHAnsi"/>
          <w:color w:val="000000"/>
          <w:szCs w:val="24"/>
          <w:shd w:val="clear" w:color="auto" w:fill="FFFFFF"/>
        </w:rPr>
        <w:t xml:space="preserve">used to explore the applicability of unsupervised ML methods for the identification of faults in the basement of Oklahoma. The observations </w:t>
      </w:r>
      <w:r w:rsidR="00B52EAB" w:rsidRPr="00545418">
        <w:rPr>
          <w:rFonts w:cstheme="minorHAnsi"/>
          <w:color w:val="000000"/>
          <w:szCs w:val="24"/>
          <w:shd w:val="clear" w:color="auto" w:fill="FFFFFF"/>
        </w:rPr>
        <w:t xml:space="preserve">are </w:t>
      </w:r>
      <w:r w:rsidRPr="00545418">
        <w:rPr>
          <w:rFonts w:cstheme="minorHAnsi"/>
          <w:color w:val="000000"/>
          <w:szCs w:val="24"/>
          <w:shd w:val="clear" w:color="auto" w:fill="FFFFFF"/>
        </w:rPr>
        <w:t xml:space="preserve">compared with available earthquake data in the area, which have already confirmed the presence of </w:t>
      </w:r>
      <w:r w:rsidRPr="00545418">
        <w:rPr>
          <w:rFonts w:cstheme="minorHAnsi"/>
          <w:szCs w:val="24"/>
          <w:shd w:val="clear" w:color="auto" w:fill="FFFFFF"/>
        </w:rPr>
        <w:t>faults</w:t>
      </w:r>
      <w:r w:rsidRPr="00545418">
        <w:rPr>
          <w:rFonts w:cstheme="minorHAnsi"/>
          <w:color w:val="000000"/>
          <w:szCs w:val="24"/>
          <w:shd w:val="clear" w:color="auto" w:fill="FFFFFF"/>
        </w:rPr>
        <w:t xml:space="preserve"> in the basement underlying the study area. If the ML methods appeared to be successful in the identification of basement faults through the integration of seismic attributes, this approach could be further expanded to other seismic datasets in the area and help to improve the knowledge on the structural geology of Oklahoma. </w:t>
      </w:r>
    </w:p>
    <w:p w14:paraId="6DEF0F64" w14:textId="37ECE571" w:rsidR="00183B01" w:rsidRPr="00545418" w:rsidRDefault="004B59B7" w:rsidP="00101DFD">
      <w:pPr>
        <w:pStyle w:val="Heading3"/>
        <w:rPr>
          <w:rFonts w:asciiTheme="minorHAnsi" w:hAnsiTheme="minorHAnsi" w:cstheme="minorHAnsi"/>
          <w:i/>
          <w:color w:val="auto"/>
        </w:rPr>
      </w:pPr>
      <w:bookmarkStart w:id="67" w:name="_Toc144906294"/>
      <w:bookmarkStart w:id="68" w:name="_Toc153305884"/>
      <w:r w:rsidRPr="00545418">
        <w:rPr>
          <w:rFonts w:asciiTheme="minorHAnsi" w:hAnsiTheme="minorHAnsi" w:cstheme="minorHAnsi"/>
          <w:noProof/>
          <w:color w:val="auto"/>
        </w:rPr>
        <w:lastRenderedPageBreak/>
        <mc:AlternateContent>
          <mc:Choice Requires="wps">
            <w:drawing>
              <wp:anchor distT="0" distB="0" distL="114300" distR="114300" simplePos="0" relativeHeight="251684864" behindDoc="0" locked="0" layoutInCell="1" allowOverlap="1" wp14:anchorId="56E0248C" wp14:editId="3378D2F5">
                <wp:simplePos x="0" y="0"/>
                <wp:positionH relativeFrom="margin">
                  <wp:posOffset>47625</wp:posOffset>
                </wp:positionH>
                <wp:positionV relativeFrom="paragraph">
                  <wp:posOffset>3874135</wp:posOffset>
                </wp:positionV>
                <wp:extent cx="5943600" cy="1908810"/>
                <wp:effectExtent l="0" t="0" r="0" b="0"/>
                <wp:wrapTopAndBottom/>
                <wp:docPr id="334204979" name="Text Box 1"/>
                <wp:cNvGraphicFramePr/>
                <a:graphic xmlns:a="http://schemas.openxmlformats.org/drawingml/2006/main">
                  <a:graphicData uri="http://schemas.microsoft.com/office/word/2010/wordprocessingShape">
                    <wps:wsp>
                      <wps:cNvSpPr txBox="1"/>
                      <wps:spPr>
                        <a:xfrm>
                          <a:off x="0" y="0"/>
                          <a:ext cx="5943600" cy="1908810"/>
                        </a:xfrm>
                        <a:prstGeom prst="rect">
                          <a:avLst/>
                        </a:prstGeom>
                        <a:solidFill>
                          <a:prstClr val="white"/>
                        </a:solidFill>
                        <a:ln>
                          <a:noFill/>
                        </a:ln>
                      </wps:spPr>
                      <wps:txbx>
                        <w:txbxContent>
                          <w:p w14:paraId="7FD1781B" w14:textId="0A7DF802" w:rsidR="00183B01" w:rsidRPr="00D471F0" w:rsidRDefault="00183B01" w:rsidP="004B59B7">
                            <w:pPr>
                              <w:pStyle w:val="Caption"/>
                              <w:rPr>
                                <w:color w:val="auto"/>
                                <w:szCs w:val="22"/>
                              </w:rPr>
                            </w:pPr>
                            <w:bookmarkStart w:id="69" w:name="_Toc150537573"/>
                            <w:bookmarkStart w:id="70" w:name="_Toc152785430"/>
                            <w:r w:rsidRPr="00D471F0">
                              <w:rPr>
                                <w:color w:val="auto"/>
                                <w:szCs w:val="22"/>
                              </w:rPr>
                              <w:t xml:space="preserve">Figure </w:t>
                            </w:r>
                            <w:r w:rsidR="00EB3D56">
                              <w:rPr>
                                <w:color w:val="auto"/>
                                <w:szCs w:val="22"/>
                              </w:rPr>
                              <w:fldChar w:fldCharType="begin"/>
                            </w:r>
                            <w:r w:rsidR="00EB3D56">
                              <w:rPr>
                                <w:color w:val="auto"/>
                                <w:szCs w:val="22"/>
                              </w:rPr>
                              <w:instrText xml:space="preserve"> STYLEREF 1 \s </w:instrText>
                            </w:r>
                            <w:r w:rsidR="00EB3D56">
                              <w:rPr>
                                <w:color w:val="auto"/>
                                <w:szCs w:val="22"/>
                              </w:rPr>
                              <w:fldChar w:fldCharType="separate"/>
                            </w:r>
                            <w:r w:rsidR="00551179">
                              <w:rPr>
                                <w:noProof/>
                                <w:color w:val="auto"/>
                                <w:szCs w:val="22"/>
                              </w:rPr>
                              <w:t>2</w:t>
                            </w:r>
                            <w:r w:rsidR="00EB3D56">
                              <w:rPr>
                                <w:color w:val="auto"/>
                                <w:szCs w:val="22"/>
                              </w:rPr>
                              <w:fldChar w:fldCharType="end"/>
                            </w:r>
                            <w:r w:rsidR="00EB3D56">
                              <w:rPr>
                                <w:color w:val="auto"/>
                                <w:szCs w:val="22"/>
                              </w:rPr>
                              <w:noBreakHyphen/>
                            </w:r>
                            <w:r w:rsidR="00EB3D56">
                              <w:rPr>
                                <w:color w:val="auto"/>
                                <w:szCs w:val="22"/>
                              </w:rPr>
                              <w:fldChar w:fldCharType="begin"/>
                            </w:r>
                            <w:r w:rsidR="00EB3D56">
                              <w:rPr>
                                <w:color w:val="auto"/>
                                <w:szCs w:val="22"/>
                              </w:rPr>
                              <w:instrText xml:space="preserve"> SEQ Figure \* ARABIC \s 1 </w:instrText>
                            </w:r>
                            <w:r w:rsidR="00EB3D56">
                              <w:rPr>
                                <w:color w:val="auto"/>
                                <w:szCs w:val="22"/>
                              </w:rPr>
                              <w:fldChar w:fldCharType="separate"/>
                            </w:r>
                            <w:r w:rsidR="00551179">
                              <w:rPr>
                                <w:noProof/>
                                <w:color w:val="auto"/>
                                <w:szCs w:val="22"/>
                              </w:rPr>
                              <w:t>1</w:t>
                            </w:r>
                            <w:r w:rsidR="00EB3D56">
                              <w:rPr>
                                <w:color w:val="auto"/>
                                <w:szCs w:val="22"/>
                              </w:rPr>
                              <w:fldChar w:fldCharType="end"/>
                            </w:r>
                            <w:r w:rsidRPr="00D471F0">
                              <w:rPr>
                                <w:color w:val="auto"/>
                                <w:szCs w:val="22"/>
                              </w:rPr>
                              <w:t xml:space="preserve">. A) Oklahoma structural map reported by the OGS and earthquake data from the USGS, B) time slice at 550 </w:t>
                            </w:r>
                            <w:proofErr w:type="spellStart"/>
                            <w:r w:rsidRPr="00D471F0">
                              <w:rPr>
                                <w:color w:val="auto"/>
                                <w:szCs w:val="22"/>
                              </w:rPr>
                              <w:t>ms</w:t>
                            </w:r>
                            <w:proofErr w:type="spellEnd"/>
                            <w:r w:rsidRPr="00D471F0">
                              <w:rPr>
                                <w:color w:val="auto"/>
                                <w:szCs w:val="22"/>
                              </w:rPr>
                              <w:t xml:space="preserve"> showing the location of the earthquake data</w:t>
                            </w:r>
                            <w:r w:rsidR="00841C82">
                              <w:rPr>
                                <w:color w:val="auto"/>
                                <w:szCs w:val="22"/>
                              </w:rPr>
                              <w:t xml:space="preserve"> from </w:t>
                            </w:r>
                            <w:r w:rsidR="00841C82">
                              <w:rPr>
                                <w:rFonts w:asciiTheme="majorHAnsi" w:hAnsiTheme="majorHAnsi" w:cstheme="majorHAnsi"/>
                                <w:szCs w:val="24"/>
                              </w:rPr>
                              <w:t>Park et al. (2022)</w:t>
                            </w:r>
                            <w:r w:rsidRPr="00D471F0">
                              <w:rPr>
                                <w:color w:val="auto"/>
                                <w:szCs w:val="22"/>
                              </w:rPr>
                              <w:t xml:space="preserve">, the faults from the OGS, and seismic facies identified in the area, and C) cross section indicating the three main horizons of interest: top of the Arbuckle formation, top of the basement, and the </w:t>
                            </w:r>
                            <w:proofErr w:type="spellStart"/>
                            <w:r w:rsidRPr="00D471F0">
                              <w:rPr>
                                <w:color w:val="auto"/>
                                <w:szCs w:val="22"/>
                              </w:rPr>
                              <w:t>intrabasement</w:t>
                            </w:r>
                            <w:proofErr w:type="spellEnd"/>
                            <w:r w:rsidRPr="00D471F0">
                              <w:rPr>
                                <w:color w:val="auto"/>
                                <w:szCs w:val="22"/>
                              </w:rPr>
                              <w:t xml:space="preserve"> reflector.</w:t>
                            </w:r>
                            <w:bookmarkEnd w:id="69"/>
                            <w:bookmarkEnd w:id="70"/>
                          </w:p>
                          <w:p w14:paraId="21F99554" w14:textId="77777777" w:rsidR="00183B01" w:rsidRPr="00C34ABB" w:rsidRDefault="00183B01" w:rsidP="004B59B7"/>
                          <w:p w14:paraId="7EE2722E" w14:textId="77777777" w:rsidR="00183B01" w:rsidRPr="003F3D80" w:rsidRDefault="00183B01" w:rsidP="004B59B7">
                            <w:pPr>
                              <w:pStyle w:val="Caption"/>
                              <w:rPr>
                                <w:rFonts w:asciiTheme="majorHAnsi" w:eastAsiaTheme="minorHAnsi" w:hAnsiTheme="majorHAnsi" w:cstheme="majorHAnsi"/>
                                <w:i/>
                                <w:iCs/>
                                <w:noProof/>
                                <w:color w:val="3E3E3E" w:themeColor="background2" w:themeShade="40"/>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E0248C" id="_x0000_s1039" type="#_x0000_t202" style="position:absolute;left:0;text-align:left;margin-left:3.75pt;margin-top:305.05pt;width:468pt;height:150.3pt;z-index:2516848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" stroked="f">
                <v:textbox inset="0,0,0,0">
                  <w:txbxContent>
                    <w:p w14:paraId="7FD1781B" w14:textId="0A7DF802" w:rsidR="00183B01" w:rsidRPr="00D471F0" w:rsidRDefault="00183B01" w:rsidP="004B59B7">
                      <w:pPr>
                        <w:pStyle w:val="Caption"/>
                        <w:rPr>
                          <w:color w:val="auto"/>
                          <w:szCs w:val="22"/>
                        </w:rPr>
                      </w:pPr>
                      <w:bookmarkStart w:id="71" w:name="_Toc150537573"/>
                      <w:bookmarkStart w:id="72" w:name="_Toc152785430"/>
                      <w:r w:rsidRPr="00D471F0">
                        <w:rPr>
                          <w:color w:val="auto"/>
                          <w:szCs w:val="22"/>
                        </w:rPr>
                        <w:t xml:space="preserve">Figure </w:t>
                      </w:r>
                      <w:r w:rsidR="00EB3D56">
                        <w:rPr>
                          <w:color w:val="auto"/>
                          <w:szCs w:val="22"/>
                        </w:rPr>
                        <w:fldChar w:fldCharType="begin"/>
                      </w:r>
                      <w:r w:rsidR="00EB3D56">
                        <w:rPr>
                          <w:color w:val="auto"/>
                          <w:szCs w:val="22"/>
                        </w:rPr>
                        <w:instrText xml:space="preserve"> STYLEREF 1 \s </w:instrText>
                      </w:r>
                      <w:r w:rsidR="00EB3D56">
                        <w:rPr>
                          <w:color w:val="auto"/>
                          <w:szCs w:val="22"/>
                        </w:rPr>
                        <w:fldChar w:fldCharType="separate"/>
                      </w:r>
                      <w:r w:rsidR="00551179">
                        <w:rPr>
                          <w:noProof/>
                          <w:color w:val="auto"/>
                          <w:szCs w:val="22"/>
                        </w:rPr>
                        <w:t>2</w:t>
                      </w:r>
                      <w:r w:rsidR="00EB3D56">
                        <w:rPr>
                          <w:color w:val="auto"/>
                          <w:szCs w:val="22"/>
                        </w:rPr>
                        <w:fldChar w:fldCharType="end"/>
                      </w:r>
                      <w:r w:rsidR="00EB3D56">
                        <w:rPr>
                          <w:color w:val="auto"/>
                          <w:szCs w:val="22"/>
                        </w:rPr>
                        <w:noBreakHyphen/>
                      </w:r>
                      <w:r w:rsidR="00EB3D56">
                        <w:rPr>
                          <w:color w:val="auto"/>
                          <w:szCs w:val="22"/>
                        </w:rPr>
                        <w:fldChar w:fldCharType="begin"/>
                      </w:r>
                      <w:r w:rsidR="00EB3D56">
                        <w:rPr>
                          <w:color w:val="auto"/>
                          <w:szCs w:val="22"/>
                        </w:rPr>
                        <w:instrText xml:space="preserve"> SEQ Figure \* ARABIC \s 1 </w:instrText>
                      </w:r>
                      <w:r w:rsidR="00EB3D56">
                        <w:rPr>
                          <w:color w:val="auto"/>
                          <w:szCs w:val="22"/>
                        </w:rPr>
                        <w:fldChar w:fldCharType="separate"/>
                      </w:r>
                      <w:r w:rsidR="00551179">
                        <w:rPr>
                          <w:noProof/>
                          <w:color w:val="auto"/>
                          <w:szCs w:val="22"/>
                        </w:rPr>
                        <w:t>1</w:t>
                      </w:r>
                      <w:r w:rsidR="00EB3D56">
                        <w:rPr>
                          <w:color w:val="auto"/>
                          <w:szCs w:val="22"/>
                        </w:rPr>
                        <w:fldChar w:fldCharType="end"/>
                      </w:r>
                      <w:r w:rsidRPr="00D471F0">
                        <w:rPr>
                          <w:color w:val="auto"/>
                          <w:szCs w:val="22"/>
                        </w:rPr>
                        <w:t xml:space="preserve">. A) Oklahoma structural map reported by the OGS and earthquake data from the USGS, B) time slice at 550 </w:t>
                      </w:r>
                      <w:proofErr w:type="spellStart"/>
                      <w:r w:rsidRPr="00D471F0">
                        <w:rPr>
                          <w:color w:val="auto"/>
                          <w:szCs w:val="22"/>
                        </w:rPr>
                        <w:t>ms</w:t>
                      </w:r>
                      <w:proofErr w:type="spellEnd"/>
                      <w:r w:rsidRPr="00D471F0">
                        <w:rPr>
                          <w:color w:val="auto"/>
                          <w:szCs w:val="22"/>
                        </w:rPr>
                        <w:t xml:space="preserve"> showing the location of the earthquake data</w:t>
                      </w:r>
                      <w:r w:rsidR="00841C82">
                        <w:rPr>
                          <w:color w:val="auto"/>
                          <w:szCs w:val="22"/>
                        </w:rPr>
                        <w:t xml:space="preserve"> from </w:t>
                      </w:r>
                      <w:r w:rsidR="00841C82">
                        <w:rPr>
                          <w:rFonts w:asciiTheme="majorHAnsi" w:hAnsiTheme="majorHAnsi" w:cstheme="majorHAnsi"/>
                          <w:szCs w:val="24"/>
                        </w:rPr>
                        <w:t>Park et al. (2022)</w:t>
                      </w:r>
                      <w:r w:rsidRPr="00D471F0">
                        <w:rPr>
                          <w:color w:val="auto"/>
                          <w:szCs w:val="22"/>
                        </w:rPr>
                        <w:t xml:space="preserve">, the faults from the OGS, and seismic facies identified in the area, and C) cross section indicating the three main horizons of interest: top of the Arbuckle formation, top of the basement, and the </w:t>
                      </w:r>
                      <w:proofErr w:type="spellStart"/>
                      <w:r w:rsidRPr="00D471F0">
                        <w:rPr>
                          <w:color w:val="auto"/>
                          <w:szCs w:val="22"/>
                        </w:rPr>
                        <w:t>intrabasement</w:t>
                      </w:r>
                      <w:proofErr w:type="spellEnd"/>
                      <w:r w:rsidRPr="00D471F0">
                        <w:rPr>
                          <w:color w:val="auto"/>
                          <w:szCs w:val="22"/>
                        </w:rPr>
                        <w:t xml:space="preserve"> reflector.</w:t>
                      </w:r>
                      <w:bookmarkEnd w:id="71"/>
                      <w:bookmarkEnd w:id="72"/>
                    </w:p>
                    <w:p w14:paraId="21F99554" w14:textId="77777777" w:rsidR="00183B01" w:rsidRPr="00C34ABB" w:rsidRDefault="00183B01" w:rsidP="004B59B7"/>
                    <w:p w14:paraId="7EE2722E" w14:textId="77777777" w:rsidR="00183B01" w:rsidRPr="003F3D80" w:rsidRDefault="00183B01" w:rsidP="004B59B7">
                      <w:pPr>
                        <w:pStyle w:val="Caption"/>
                        <w:rPr>
                          <w:rFonts w:asciiTheme="majorHAnsi" w:eastAsiaTheme="minorHAnsi" w:hAnsiTheme="majorHAnsi" w:cstheme="majorHAnsi"/>
                          <w:i/>
                          <w:iCs/>
                          <w:noProof/>
                          <w:color w:val="3E3E3E" w:themeColor="background2" w:themeShade="40"/>
                          <w:sz w:val="20"/>
                          <w:szCs w:val="20"/>
                        </w:rPr>
                      </w:pPr>
                    </w:p>
                  </w:txbxContent>
                </v:textbox>
                <w10:wrap type="topAndBottom" anchorx="margin"/>
              </v:shape>
            </w:pict>
          </mc:Fallback>
        </mc:AlternateContent>
      </w:r>
      <w:r w:rsidRPr="00545418">
        <w:rPr>
          <w:rFonts w:asciiTheme="minorHAnsi" w:hAnsiTheme="minorHAnsi" w:cstheme="minorHAnsi"/>
          <w:noProof/>
          <w:color w:val="auto"/>
        </w:rPr>
        <w:drawing>
          <wp:anchor distT="0" distB="0" distL="114300" distR="114300" simplePos="0" relativeHeight="251682816" behindDoc="0" locked="0" layoutInCell="1" allowOverlap="1" wp14:anchorId="0A937485" wp14:editId="53C8654D">
            <wp:simplePos x="0" y="0"/>
            <wp:positionH relativeFrom="margin">
              <wp:align>right</wp:align>
            </wp:positionH>
            <wp:positionV relativeFrom="paragraph">
              <wp:posOffset>275677</wp:posOffset>
            </wp:positionV>
            <wp:extent cx="5943600" cy="3519805"/>
            <wp:effectExtent l="0" t="0" r="0" b="4445"/>
            <wp:wrapTopAndBottom/>
            <wp:docPr id="859750614" name="Picture 1"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50614" name="Picture 1" descr="A close-up of a map&#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3519805"/>
                    </a:xfrm>
                    <a:prstGeom prst="rect">
                      <a:avLst/>
                    </a:prstGeom>
                  </pic:spPr>
                </pic:pic>
              </a:graphicData>
            </a:graphic>
          </wp:anchor>
        </w:drawing>
      </w:r>
      <w:r w:rsidR="00183B01" w:rsidRPr="00545418">
        <w:rPr>
          <w:rFonts w:asciiTheme="minorHAnsi" w:hAnsiTheme="minorHAnsi" w:cstheme="minorHAnsi"/>
          <w:color w:val="auto"/>
        </w:rPr>
        <w:t>Dataset</w:t>
      </w:r>
      <w:bookmarkEnd w:id="67"/>
      <w:bookmarkEnd w:id="68"/>
    </w:p>
    <w:p w14:paraId="072E578F" w14:textId="28946D6F" w:rsidR="00183B01" w:rsidRPr="00545418" w:rsidRDefault="00183B01" w:rsidP="00183B01">
      <w:pPr>
        <w:rPr>
          <w:rFonts w:cstheme="minorHAnsi"/>
          <w:szCs w:val="24"/>
        </w:rPr>
      </w:pPr>
      <w:r w:rsidRPr="00545418">
        <w:rPr>
          <w:rFonts w:cstheme="minorHAnsi"/>
          <w:szCs w:val="24"/>
        </w:rPr>
        <w:t xml:space="preserve">The 3D seismic dataset used for this study </w:t>
      </w:r>
      <w:proofErr w:type="gramStart"/>
      <w:r w:rsidRPr="00545418">
        <w:rPr>
          <w:rFonts w:cstheme="minorHAnsi"/>
          <w:szCs w:val="24"/>
        </w:rPr>
        <w:t>is located in</w:t>
      </w:r>
      <w:proofErr w:type="gramEnd"/>
      <w:r w:rsidRPr="00545418">
        <w:rPr>
          <w:rFonts w:cstheme="minorHAnsi"/>
          <w:szCs w:val="24"/>
        </w:rPr>
        <w:t xml:space="preserve"> Pawnee County, </w:t>
      </w:r>
      <w:r w:rsidR="00841C82" w:rsidRPr="00545418">
        <w:rPr>
          <w:rFonts w:cstheme="minorHAnsi"/>
          <w:szCs w:val="24"/>
        </w:rPr>
        <w:t xml:space="preserve">in </w:t>
      </w:r>
      <w:r w:rsidRPr="00545418">
        <w:rPr>
          <w:rFonts w:cstheme="minorHAnsi"/>
          <w:szCs w:val="24"/>
        </w:rPr>
        <w:t xml:space="preserve">the northern part of Oklahoma, and within the Cherokee Platform geological province (Figure </w:t>
      </w:r>
      <w:r w:rsidR="002A1E4B" w:rsidRPr="00545418">
        <w:rPr>
          <w:rFonts w:cstheme="minorHAnsi"/>
          <w:szCs w:val="24"/>
        </w:rPr>
        <w:t>2-</w:t>
      </w:r>
      <w:r w:rsidRPr="00545418">
        <w:rPr>
          <w:rFonts w:cstheme="minorHAnsi"/>
          <w:szCs w:val="24"/>
        </w:rPr>
        <w:t>1A). It covers an approximate area of 44.6 square km, has a record length of 2.8 s, a sample rate of 0.002 s, and a bin size of 33.5 by 33.5 m. On the other hand, the earthquake dataset</w:t>
      </w:r>
      <w:r w:rsidR="0066395A" w:rsidRPr="00545418">
        <w:rPr>
          <w:rFonts w:cstheme="minorHAnsi"/>
          <w:szCs w:val="24"/>
        </w:rPr>
        <w:t xml:space="preserve"> was obtained from Park et al. (2022) and</w:t>
      </w:r>
      <w:r w:rsidRPr="00545418">
        <w:rPr>
          <w:rFonts w:cstheme="minorHAnsi"/>
          <w:szCs w:val="24"/>
        </w:rPr>
        <w:t xml:space="preserve"> is comprised of 594 events recorded between May 2014 and June 2019</w:t>
      </w:r>
      <w:r w:rsidR="0066395A" w:rsidRPr="00545418">
        <w:rPr>
          <w:rFonts w:cstheme="minorHAnsi"/>
          <w:szCs w:val="24"/>
        </w:rPr>
        <w:t>.</w:t>
      </w:r>
    </w:p>
    <w:p w14:paraId="17E1AF8A" w14:textId="18EDA9A5" w:rsidR="00183B01" w:rsidRPr="00545418" w:rsidRDefault="00183B01" w:rsidP="00183B01">
      <w:pPr>
        <w:rPr>
          <w:rFonts w:cstheme="minorHAnsi"/>
          <w:szCs w:val="24"/>
        </w:rPr>
      </w:pPr>
      <w:r w:rsidRPr="00545418">
        <w:rPr>
          <w:rFonts w:cstheme="minorHAnsi"/>
          <w:szCs w:val="24"/>
        </w:rPr>
        <w:t xml:space="preserve">The seismic characteristics of this dataset are rather straightforward. Parallel reflectors are associated with the sedimentary strata and chaotic reflectors are associated with the crystalline </w:t>
      </w:r>
      <w:r w:rsidRPr="00545418">
        <w:rPr>
          <w:rFonts w:cstheme="minorHAnsi"/>
          <w:szCs w:val="24"/>
        </w:rPr>
        <w:lastRenderedPageBreak/>
        <w:t xml:space="preserve">rocks that conform the basement. Besides the folding of the parallel reflectors, there is no other feature, such as obvious discontinuities, that can suggest faulting in the area, and the only information that confirms, so far, the existence of basement faulting comes from the earthquake data (Figure </w:t>
      </w:r>
      <w:r w:rsidR="002A1E4B" w:rsidRPr="00545418">
        <w:rPr>
          <w:rFonts w:cstheme="minorHAnsi"/>
          <w:szCs w:val="24"/>
        </w:rPr>
        <w:t>2-</w:t>
      </w:r>
      <w:r w:rsidRPr="00545418">
        <w:rPr>
          <w:rFonts w:cstheme="minorHAnsi"/>
          <w:szCs w:val="24"/>
        </w:rPr>
        <w:t xml:space="preserve">1B). </w:t>
      </w:r>
    </w:p>
    <w:p w14:paraId="0B19C298" w14:textId="7DC49FD5" w:rsidR="00183B01" w:rsidRPr="00545418" w:rsidRDefault="000A0090" w:rsidP="00A04519">
      <w:pPr>
        <w:rPr>
          <w:rFonts w:cstheme="minorHAnsi"/>
          <w:color w:val="000000" w:themeColor="text1"/>
          <w:szCs w:val="24"/>
        </w:rPr>
      </w:pPr>
      <w:r w:rsidRPr="004A6CAF">
        <w:rPr>
          <w:rFonts w:cstheme="minorHAnsi"/>
          <w:noProof/>
        </w:rPr>
        <mc:AlternateContent>
          <mc:Choice Requires="wps">
            <w:drawing>
              <wp:anchor distT="0" distB="0" distL="114300" distR="114300" simplePos="0" relativeHeight="251685888" behindDoc="0" locked="0" layoutInCell="1" allowOverlap="1" wp14:anchorId="03C614E3" wp14:editId="21ACEEE0">
                <wp:simplePos x="0" y="0"/>
                <wp:positionH relativeFrom="margin">
                  <wp:align>right</wp:align>
                </wp:positionH>
                <wp:positionV relativeFrom="paragraph">
                  <wp:posOffset>4166903</wp:posOffset>
                </wp:positionV>
                <wp:extent cx="5943600" cy="1644015"/>
                <wp:effectExtent l="0" t="0" r="0" b="0"/>
                <wp:wrapTopAndBottom/>
                <wp:docPr id="778304400" name="Text Box 1"/>
                <wp:cNvGraphicFramePr/>
                <a:graphic xmlns:a="http://schemas.openxmlformats.org/drawingml/2006/main">
                  <a:graphicData uri="http://schemas.microsoft.com/office/word/2010/wordprocessingShape">
                    <wps:wsp>
                      <wps:cNvSpPr txBox="1"/>
                      <wps:spPr>
                        <a:xfrm>
                          <a:off x="0" y="0"/>
                          <a:ext cx="5943600" cy="1644316"/>
                        </a:xfrm>
                        <a:prstGeom prst="rect">
                          <a:avLst/>
                        </a:prstGeom>
                        <a:solidFill>
                          <a:prstClr val="white"/>
                        </a:solidFill>
                        <a:ln>
                          <a:noFill/>
                        </a:ln>
                      </wps:spPr>
                      <wps:txbx>
                        <w:txbxContent>
                          <w:p w14:paraId="4281C9F5" w14:textId="26EDBBF5" w:rsidR="00183B01" w:rsidRPr="00D471F0" w:rsidRDefault="00183B01" w:rsidP="004B59B7">
                            <w:pPr>
                              <w:pStyle w:val="Caption"/>
                              <w:rPr>
                                <w:rFonts w:asciiTheme="majorHAnsi" w:eastAsiaTheme="minorHAnsi" w:hAnsiTheme="majorHAnsi" w:cstheme="majorHAnsi"/>
                                <w:color w:val="auto"/>
                                <w:szCs w:val="22"/>
                              </w:rPr>
                            </w:pPr>
                            <w:bookmarkStart w:id="73" w:name="_Toc150537574"/>
                            <w:bookmarkStart w:id="74" w:name="_Toc152785431"/>
                            <w:r w:rsidRPr="00D471F0">
                              <w:rPr>
                                <w:color w:val="auto"/>
                                <w:szCs w:val="14"/>
                              </w:rPr>
                              <w:t xml:space="preserve">Figure </w:t>
                            </w:r>
                            <w:r w:rsidR="00EB3D56">
                              <w:rPr>
                                <w:color w:val="auto"/>
                                <w:szCs w:val="14"/>
                              </w:rPr>
                              <w:fldChar w:fldCharType="begin"/>
                            </w:r>
                            <w:r w:rsidR="00EB3D56">
                              <w:rPr>
                                <w:color w:val="auto"/>
                                <w:szCs w:val="14"/>
                              </w:rPr>
                              <w:instrText xml:space="preserve"> STYLEREF 1 \s </w:instrText>
                            </w:r>
                            <w:r w:rsidR="00EB3D56">
                              <w:rPr>
                                <w:color w:val="auto"/>
                                <w:szCs w:val="14"/>
                              </w:rPr>
                              <w:fldChar w:fldCharType="separate"/>
                            </w:r>
                            <w:r w:rsidR="00551179">
                              <w:rPr>
                                <w:noProof/>
                                <w:color w:val="auto"/>
                                <w:szCs w:val="14"/>
                              </w:rPr>
                              <w:t>2</w:t>
                            </w:r>
                            <w:r w:rsidR="00EB3D56">
                              <w:rPr>
                                <w:color w:val="auto"/>
                                <w:szCs w:val="14"/>
                              </w:rPr>
                              <w:fldChar w:fldCharType="end"/>
                            </w:r>
                            <w:r w:rsidR="00EB3D56">
                              <w:rPr>
                                <w:color w:val="auto"/>
                                <w:szCs w:val="14"/>
                              </w:rPr>
                              <w:noBreakHyphen/>
                            </w:r>
                            <w:r w:rsidR="00EB3D56">
                              <w:rPr>
                                <w:color w:val="auto"/>
                                <w:szCs w:val="14"/>
                              </w:rPr>
                              <w:fldChar w:fldCharType="begin"/>
                            </w:r>
                            <w:r w:rsidR="00EB3D56">
                              <w:rPr>
                                <w:color w:val="auto"/>
                                <w:szCs w:val="14"/>
                              </w:rPr>
                              <w:instrText xml:space="preserve"> SEQ Figure \* ARABIC \s 1 </w:instrText>
                            </w:r>
                            <w:r w:rsidR="00EB3D56">
                              <w:rPr>
                                <w:color w:val="auto"/>
                                <w:szCs w:val="14"/>
                              </w:rPr>
                              <w:fldChar w:fldCharType="separate"/>
                            </w:r>
                            <w:r w:rsidR="00551179">
                              <w:rPr>
                                <w:noProof/>
                                <w:color w:val="auto"/>
                                <w:szCs w:val="14"/>
                              </w:rPr>
                              <w:t>2</w:t>
                            </w:r>
                            <w:r w:rsidR="00EB3D56">
                              <w:rPr>
                                <w:color w:val="auto"/>
                                <w:szCs w:val="14"/>
                              </w:rPr>
                              <w:fldChar w:fldCharType="end"/>
                            </w:r>
                            <w:r w:rsidRPr="00D471F0">
                              <w:rPr>
                                <w:color w:val="auto"/>
                                <w:szCs w:val="14"/>
                              </w:rPr>
                              <w:t>. A) Map of the geological provinces of Oklahoma, B) cross</w:t>
                            </w:r>
                            <w:r w:rsidR="00D471F0">
                              <w:rPr>
                                <w:color w:val="auto"/>
                                <w:szCs w:val="14"/>
                              </w:rPr>
                              <w:t>-</w:t>
                            </w:r>
                            <w:r w:rsidRPr="00D471F0">
                              <w:rPr>
                                <w:color w:val="auto"/>
                                <w:szCs w:val="14"/>
                              </w:rPr>
                              <w:t xml:space="preserve">section A-A’ indicating the location of Pawnee </w:t>
                            </w:r>
                            <w:r w:rsidR="00D471F0">
                              <w:rPr>
                                <w:color w:val="auto"/>
                                <w:szCs w:val="14"/>
                              </w:rPr>
                              <w:t>C</w:t>
                            </w:r>
                            <w:r w:rsidRPr="00D471F0">
                              <w:rPr>
                                <w:color w:val="auto"/>
                                <w:szCs w:val="14"/>
                              </w:rPr>
                              <w:t>ounty (modified from Johnson, 2008), and C) stratigraphic column for northcentral Oklahoma indicating</w:t>
                            </w:r>
                            <w:r w:rsidR="00D471F0">
                              <w:rPr>
                                <w:color w:val="auto"/>
                                <w:szCs w:val="14"/>
                              </w:rPr>
                              <w:t xml:space="preserve"> the</w:t>
                            </w:r>
                            <w:r w:rsidRPr="00D471F0">
                              <w:rPr>
                                <w:color w:val="auto"/>
                                <w:szCs w:val="14"/>
                              </w:rPr>
                              <w:t xml:space="preserve"> interval of wastewater injection and depth of seismicity (modified from </w:t>
                            </w:r>
                            <w:proofErr w:type="spellStart"/>
                            <w:r w:rsidRPr="00D471F0">
                              <w:rPr>
                                <w:color w:val="auto"/>
                                <w:szCs w:val="14"/>
                              </w:rPr>
                              <w:t>Elebiju</w:t>
                            </w:r>
                            <w:proofErr w:type="spellEnd"/>
                            <w:r w:rsidRPr="00D471F0">
                              <w:rPr>
                                <w:color w:val="auto"/>
                                <w:szCs w:val="14"/>
                              </w:rPr>
                              <w:t xml:space="preserve"> et al. 2011).</w:t>
                            </w:r>
                            <w:bookmarkEnd w:id="73"/>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C614E3" id="_x0000_s1040" type="#_x0000_t202" style="position:absolute;left:0;text-align:left;margin-left:416.8pt;margin-top:328.1pt;width:468pt;height:129.45pt;z-index:25168588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" stroked="f">
                <v:textbox inset="0,0,0,0">
                  <w:txbxContent>
                    <w:p w14:paraId="4281C9F5" w14:textId="26EDBBF5" w:rsidR="00183B01" w:rsidRPr="00D471F0" w:rsidRDefault="00183B01" w:rsidP="004B59B7">
                      <w:pPr>
                        <w:pStyle w:val="Caption"/>
                        <w:rPr>
                          <w:rFonts w:asciiTheme="majorHAnsi" w:eastAsiaTheme="minorHAnsi" w:hAnsiTheme="majorHAnsi" w:cstheme="majorHAnsi"/>
                          <w:color w:val="auto"/>
                          <w:szCs w:val="22"/>
                        </w:rPr>
                      </w:pPr>
                      <w:bookmarkStart w:id="75" w:name="_Toc150537574"/>
                      <w:bookmarkStart w:id="76" w:name="_Toc152785431"/>
                      <w:r w:rsidRPr="00D471F0">
                        <w:rPr>
                          <w:color w:val="auto"/>
                          <w:szCs w:val="14"/>
                        </w:rPr>
                        <w:t xml:space="preserve">Figure </w:t>
                      </w:r>
                      <w:r w:rsidR="00EB3D56">
                        <w:rPr>
                          <w:color w:val="auto"/>
                          <w:szCs w:val="14"/>
                        </w:rPr>
                        <w:fldChar w:fldCharType="begin"/>
                      </w:r>
                      <w:r w:rsidR="00EB3D56">
                        <w:rPr>
                          <w:color w:val="auto"/>
                          <w:szCs w:val="14"/>
                        </w:rPr>
                        <w:instrText xml:space="preserve"> STYLEREF 1 \s </w:instrText>
                      </w:r>
                      <w:r w:rsidR="00EB3D56">
                        <w:rPr>
                          <w:color w:val="auto"/>
                          <w:szCs w:val="14"/>
                        </w:rPr>
                        <w:fldChar w:fldCharType="separate"/>
                      </w:r>
                      <w:r w:rsidR="00551179">
                        <w:rPr>
                          <w:noProof/>
                          <w:color w:val="auto"/>
                          <w:szCs w:val="14"/>
                        </w:rPr>
                        <w:t>2</w:t>
                      </w:r>
                      <w:r w:rsidR="00EB3D56">
                        <w:rPr>
                          <w:color w:val="auto"/>
                          <w:szCs w:val="14"/>
                        </w:rPr>
                        <w:fldChar w:fldCharType="end"/>
                      </w:r>
                      <w:r w:rsidR="00EB3D56">
                        <w:rPr>
                          <w:color w:val="auto"/>
                          <w:szCs w:val="14"/>
                        </w:rPr>
                        <w:noBreakHyphen/>
                      </w:r>
                      <w:r w:rsidR="00EB3D56">
                        <w:rPr>
                          <w:color w:val="auto"/>
                          <w:szCs w:val="14"/>
                        </w:rPr>
                        <w:fldChar w:fldCharType="begin"/>
                      </w:r>
                      <w:r w:rsidR="00EB3D56">
                        <w:rPr>
                          <w:color w:val="auto"/>
                          <w:szCs w:val="14"/>
                        </w:rPr>
                        <w:instrText xml:space="preserve"> SEQ Figure \* ARABIC \s 1 </w:instrText>
                      </w:r>
                      <w:r w:rsidR="00EB3D56">
                        <w:rPr>
                          <w:color w:val="auto"/>
                          <w:szCs w:val="14"/>
                        </w:rPr>
                        <w:fldChar w:fldCharType="separate"/>
                      </w:r>
                      <w:r w:rsidR="00551179">
                        <w:rPr>
                          <w:noProof/>
                          <w:color w:val="auto"/>
                          <w:szCs w:val="14"/>
                        </w:rPr>
                        <w:t>2</w:t>
                      </w:r>
                      <w:r w:rsidR="00EB3D56">
                        <w:rPr>
                          <w:color w:val="auto"/>
                          <w:szCs w:val="14"/>
                        </w:rPr>
                        <w:fldChar w:fldCharType="end"/>
                      </w:r>
                      <w:r w:rsidRPr="00D471F0">
                        <w:rPr>
                          <w:color w:val="auto"/>
                          <w:szCs w:val="14"/>
                        </w:rPr>
                        <w:t>. A) Map of the geological provinces of Oklahoma, B) cross</w:t>
                      </w:r>
                      <w:r w:rsidR="00D471F0">
                        <w:rPr>
                          <w:color w:val="auto"/>
                          <w:szCs w:val="14"/>
                        </w:rPr>
                        <w:t>-</w:t>
                      </w:r>
                      <w:r w:rsidRPr="00D471F0">
                        <w:rPr>
                          <w:color w:val="auto"/>
                          <w:szCs w:val="14"/>
                        </w:rPr>
                        <w:t xml:space="preserve">section A-A’ indicating the location of Pawnee </w:t>
                      </w:r>
                      <w:r w:rsidR="00D471F0">
                        <w:rPr>
                          <w:color w:val="auto"/>
                          <w:szCs w:val="14"/>
                        </w:rPr>
                        <w:t>C</w:t>
                      </w:r>
                      <w:r w:rsidRPr="00D471F0">
                        <w:rPr>
                          <w:color w:val="auto"/>
                          <w:szCs w:val="14"/>
                        </w:rPr>
                        <w:t>ounty (modified from Johnson, 2008), and C) stratigraphic column for northcentral Oklahoma indicating</w:t>
                      </w:r>
                      <w:r w:rsidR="00D471F0">
                        <w:rPr>
                          <w:color w:val="auto"/>
                          <w:szCs w:val="14"/>
                        </w:rPr>
                        <w:t xml:space="preserve"> the</w:t>
                      </w:r>
                      <w:r w:rsidRPr="00D471F0">
                        <w:rPr>
                          <w:color w:val="auto"/>
                          <w:szCs w:val="14"/>
                        </w:rPr>
                        <w:t xml:space="preserve"> interval of wastewater injection and depth of seismicity (modified from </w:t>
                      </w:r>
                      <w:proofErr w:type="spellStart"/>
                      <w:r w:rsidRPr="00D471F0">
                        <w:rPr>
                          <w:color w:val="auto"/>
                          <w:szCs w:val="14"/>
                        </w:rPr>
                        <w:t>Elebiju</w:t>
                      </w:r>
                      <w:proofErr w:type="spellEnd"/>
                      <w:r w:rsidRPr="00D471F0">
                        <w:rPr>
                          <w:color w:val="auto"/>
                          <w:szCs w:val="14"/>
                        </w:rPr>
                        <w:t xml:space="preserve"> et al. 2011).</w:t>
                      </w:r>
                      <w:bookmarkEnd w:id="75"/>
                      <w:bookmarkEnd w:id="76"/>
                    </w:p>
                  </w:txbxContent>
                </v:textbox>
                <w10:wrap type="topAndBottom" anchorx="margin"/>
              </v:shape>
            </w:pict>
          </mc:Fallback>
        </mc:AlternateContent>
      </w:r>
      <w:r w:rsidRPr="00545418">
        <w:rPr>
          <w:rFonts w:cstheme="minorHAnsi"/>
          <w:noProof/>
          <w:szCs w:val="24"/>
        </w:rPr>
        <w:drawing>
          <wp:anchor distT="0" distB="0" distL="114300" distR="114300" simplePos="0" relativeHeight="251683840" behindDoc="0" locked="0" layoutInCell="1" allowOverlap="1" wp14:anchorId="0BAE066E" wp14:editId="729D6E3B">
            <wp:simplePos x="0" y="0"/>
            <wp:positionH relativeFrom="margin">
              <wp:align>center</wp:align>
            </wp:positionH>
            <wp:positionV relativeFrom="paragraph">
              <wp:posOffset>1477177</wp:posOffset>
            </wp:positionV>
            <wp:extent cx="5486400" cy="2595245"/>
            <wp:effectExtent l="0" t="0" r="0" b="0"/>
            <wp:wrapTopAndBottom/>
            <wp:docPr id="2018243570" name="Picture 2" descr="A map of the united st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43570" name="Picture 2" descr="A map of the united states&#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86400" cy="2595245"/>
                    </a:xfrm>
                    <a:prstGeom prst="rect">
                      <a:avLst/>
                    </a:prstGeom>
                  </pic:spPr>
                </pic:pic>
              </a:graphicData>
            </a:graphic>
            <wp14:sizeRelH relativeFrom="margin">
              <wp14:pctWidth>0</wp14:pctWidth>
            </wp14:sizeRelH>
            <wp14:sizeRelV relativeFrom="margin">
              <wp14:pctHeight>0</wp14:pctHeight>
            </wp14:sizeRelV>
          </wp:anchor>
        </w:drawing>
      </w:r>
      <w:r w:rsidR="00183B01" w:rsidRPr="00545418">
        <w:rPr>
          <w:rFonts w:cstheme="minorHAnsi"/>
          <w:szCs w:val="24"/>
        </w:rPr>
        <w:t>An interesting feature seen in the dataset is a continuous reflector within the basemen</w:t>
      </w:r>
      <w:r w:rsidR="00B52EAB" w:rsidRPr="00545418">
        <w:rPr>
          <w:rFonts w:cstheme="minorHAnsi"/>
          <w:szCs w:val="24"/>
        </w:rPr>
        <w:t>t</w:t>
      </w:r>
      <w:r w:rsidR="00183B01" w:rsidRPr="00545418">
        <w:rPr>
          <w:rFonts w:cstheme="minorHAnsi"/>
          <w:szCs w:val="24"/>
        </w:rPr>
        <w:t xml:space="preserve"> interval, here called </w:t>
      </w:r>
      <w:proofErr w:type="spellStart"/>
      <w:r w:rsidR="00183B01" w:rsidRPr="00545418">
        <w:rPr>
          <w:rFonts w:cstheme="minorHAnsi"/>
          <w:szCs w:val="24"/>
        </w:rPr>
        <w:t>intrabasement</w:t>
      </w:r>
      <w:proofErr w:type="spellEnd"/>
      <w:r w:rsidR="00183B01" w:rsidRPr="00545418">
        <w:rPr>
          <w:rFonts w:cstheme="minorHAnsi"/>
          <w:szCs w:val="24"/>
        </w:rPr>
        <w:t xml:space="preserve"> reflector (IBR) for simplicity (Figure </w:t>
      </w:r>
      <w:r w:rsidR="002A1E4B" w:rsidRPr="00545418">
        <w:rPr>
          <w:rFonts w:cstheme="minorHAnsi"/>
          <w:szCs w:val="24"/>
        </w:rPr>
        <w:t>2-</w:t>
      </w:r>
      <w:r w:rsidR="00183B01" w:rsidRPr="00545418">
        <w:rPr>
          <w:rFonts w:cstheme="minorHAnsi"/>
          <w:szCs w:val="24"/>
        </w:rPr>
        <w:t xml:space="preserve">1C). This reflector extends over the entire area and will help to correlate observations seen within the </w:t>
      </w:r>
      <w:r w:rsidR="00183B01" w:rsidRPr="00545418">
        <w:rPr>
          <w:rFonts w:cstheme="minorHAnsi"/>
          <w:color w:val="000000" w:themeColor="text1"/>
          <w:szCs w:val="24"/>
        </w:rPr>
        <w:t>upper sedimentary strata and those associated with intervals at basement depth.</w:t>
      </w:r>
    </w:p>
    <w:p w14:paraId="7A7E4B37" w14:textId="2F400481" w:rsidR="00183B01" w:rsidRPr="00545418" w:rsidRDefault="00183B01" w:rsidP="00101DFD">
      <w:pPr>
        <w:pStyle w:val="Heading3"/>
        <w:rPr>
          <w:rFonts w:asciiTheme="minorHAnsi" w:hAnsiTheme="minorHAnsi" w:cstheme="minorHAnsi"/>
          <w:i/>
        </w:rPr>
      </w:pPr>
      <w:bookmarkStart w:id="77" w:name="_Toc144906295"/>
      <w:bookmarkStart w:id="78" w:name="_Toc153305885"/>
      <w:r w:rsidRPr="00545418">
        <w:rPr>
          <w:rFonts w:asciiTheme="minorHAnsi" w:hAnsiTheme="minorHAnsi" w:cstheme="minorHAnsi"/>
        </w:rPr>
        <w:t>Geological Setting</w:t>
      </w:r>
      <w:bookmarkEnd w:id="77"/>
      <w:bookmarkEnd w:id="78"/>
    </w:p>
    <w:p w14:paraId="5A187E01" w14:textId="5C2698EB" w:rsidR="00183B01" w:rsidRPr="00545418" w:rsidRDefault="00183B01" w:rsidP="00183B01">
      <w:pPr>
        <w:rPr>
          <w:rFonts w:cstheme="minorHAnsi"/>
          <w:szCs w:val="24"/>
        </w:rPr>
      </w:pPr>
      <w:r w:rsidRPr="00545418">
        <w:rPr>
          <w:rFonts w:cstheme="minorHAnsi"/>
          <w:szCs w:val="24"/>
        </w:rPr>
        <w:t>Located in northeastern Oklahoma, the Cherokee Platform province has been considered a relative</w:t>
      </w:r>
      <w:r w:rsidR="00841C82" w:rsidRPr="00545418">
        <w:rPr>
          <w:rFonts w:cstheme="minorHAnsi"/>
          <w:szCs w:val="24"/>
        </w:rPr>
        <w:t>ly</w:t>
      </w:r>
      <w:r w:rsidRPr="00545418">
        <w:rPr>
          <w:rFonts w:cstheme="minorHAnsi"/>
          <w:szCs w:val="24"/>
        </w:rPr>
        <w:t xml:space="preserve"> stable platform when compared to the adjacent Anadarko and Arkoma Basins to the </w:t>
      </w:r>
      <w:r w:rsidRPr="00545418">
        <w:rPr>
          <w:rFonts w:cstheme="minorHAnsi"/>
          <w:szCs w:val="24"/>
        </w:rPr>
        <w:lastRenderedPageBreak/>
        <w:t xml:space="preserve">south and southwest in Oklahoma and Arkansas, where many major tectonic events occurred and the sedimentary section is much thicker (Drake and Hatch, 2020; Figure </w:t>
      </w:r>
      <w:r w:rsidR="002A1E4B" w:rsidRPr="00545418">
        <w:rPr>
          <w:rFonts w:cstheme="minorHAnsi"/>
          <w:szCs w:val="24"/>
        </w:rPr>
        <w:t>2-</w:t>
      </w:r>
      <w:r w:rsidRPr="00545418">
        <w:rPr>
          <w:rFonts w:cstheme="minorHAnsi"/>
          <w:szCs w:val="24"/>
        </w:rPr>
        <w:t xml:space="preserve">2). Interestingly, the Oklahoma basement was generally assumed to be </w:t>
      </w:r>
      <w:r w:rsidR="00C318CB">
        <w:rPr>
          <w:rFonts w:asciiTheme="majorHAnsi" w:hAnsiTheme="majorHAnsi" w:cstheme="majorHAnsi"/>
          <w:szCs w:val="24"/>
        </w:rPr>
        <w:t>a tectonically stable</w:t>
      </w:r>
      <w:r w:rsidRPr="00545418">
        <w:rPr>
          <w:rFonts w:cstheme="minorHAnsi"/>
          <w:szCs w:val="24"/>
        </w:rPr>
        <w:t xml:space="preserve"> basement until the increase in seismic activity revealed the reactivation of pre-existent basement faults. </w:t>
      </w:r>
    </w:p>
    <w:p w14:paraId="78A6E478" w14:textId="75F67272" w:rsidR="00183B01" w:rsidRPr="00545418" w:rsidRDefault="00183B01" w:rsidP="00183B01">
      <w:pPr>
        <w:rPr>
          <w:rFonts w:cstheme="minorHAnsi"/>
          <w:szCs w:val="24"/>
        </w:rPr>
      </w:pPr>
      <w:r w:rsidRPr="00545418">
        <w:rPr>
          <w:rFonts w:cstheme="minorHAnsi"/>
          <w:szCs w:val="24"/>
        </w:rPr>
        <w:t xml:space="preserve">The Oklahoma basement is part of the Southern Granite Rhyolite Province of the Central United States and is considered to have formed about 1400 - 1340 Ma (Bickford et al., 2015). In the northeastern region, Denison (1981) classified these rocks into four units: Washington Volcanic Group, </w:t>
      </w:r>
      <w:proofErr w:type="spellStart"/>
      <w:r w:rsidRPr="00545418">
        <w:rPr>
          <w:rFonts w:cstheme="minorHAnsi"/>
          <w:szCs w:val="24"/>
        </w:rPr>
        <w:t>Spavinaw</w:t>
      </w:r>
      <w:proofErr w:type="spellEnd"/>
      <w:r w:rsidRPr="00545418">
        <w:rPr>
          <w:rFonts w:cstheme="minorHAnsi"/>
          <w:szCs w:val="24"/>
        </w:rPr>
        <w:t xml:space="preserve"> Granite Group, Osage Microgranite, and the Central Oklahoma Granite Group, of which the first three comprised the Northeast Oklahoma Province. The study area is underlain by the Washington Volcanic Group, which Denison (1981) describes as composed mainly of rhyolite with certain areas of andesite. </w:t>
      </w:r>
    </w:p>
    <w:p w14:paraId="3597D651" w14:textId="536F3C50" w:rsidR="00183B01" w:rsidRPr="00545418" w:rsidRDefault="00183B01" w:rsidP="00183B01">
      <w:pPr>
        <w:rPr>
          <w:rFonts w:cstheme="minorHAnsi"/>
          <w:szCs w:val="24"/>
        </w:rPr>
      </w:pPr>
      <w:r w:rsidRPr="00545418">
        <w:rPr>
          <w:rFonts w:cstheme="minorHAnsi"/>
          <w:szCs w:val="24"/>
        </w:rPr>
        <w:t xml:space="preserve">Some main differences between the Northeast Oklahoma Province and the Wichita Province in the south were indicated by Denison (1981) as being the lack of diabase dikes and sills in northeastern Oklahoma, which are exceptionally common in the Wichita Province. Moreover, besides the granite and rhyolite, layered gabbroic mass and basalt spilite sequences are also present </w:t>
      </w:r>
      <w:r w:rsidR="00C318CB" w:rsidRPr="00545418">
        <w:rPr>
          <w:rFonts w:cstheme="minorHAnsi"/>
          <w:szCs w:val="24"/>
        </w:rPr>
        <w:t xml:space="preserve">in the southern part </w:t>
      </w:r>
      <w:r w:rsidRPr="00545418">
        <w:rPr>
          <w:rFonts w:cstheme="minorHAnsi"/>
          <w:szCs w:val="24"/>
        </w:rPr>
        <w:t xml:space="preserve">(Denison 1981; Hames et al., 1997; Hogan et al., 1997; Hogan and Gilbert, 1997). </w:t>
      </w:r>
      <w:r w:rsidR="00C318CB">
        <w:rPr>
          <w:rFonts w:cstheme="minorHAnsi"/>
          <w:szCs w:val="24"/>
        </w:rPr>
        <w:t>These g</w:t>
      </w:r>
      <w:r w:rsidRPr="00545418">
        <w:rPr>
          <w:rFonts w:cstheme="minorHAnsi"/>
          <w:szCs w:val="24"/>
        </w:rPr>
        <w:t>abbro and basaltic dikes in th</w:t>
      </w:r>
      <w:r w:rsidR="00C318CB">
        <w:rPr>
          <w:rFonts w:cstheme="minorHAnsi"/>
          <w:szCs w:val="24"/>
        </w:rPr>
        <w:t xml:space="preserve">e Wichita Province </w:t>
      </w:r>
      <w:r w:rsidRPr="00545418">
        <w:rPr>
          <w:rFonts w:cstheme="minorHAnsi"/>
          <w:szCs w:val="24"/>
        </w:rPr>
        <w:t xml:space="preserve">are associated with the formation of the Southern Oklahoma Aulacogen, which developed during the rifting of the Laurentian Supercontinent in Late Proterozoic to Cambrian time and was accompanied by bimodal igneous activity (Hogan and Gilbert, 1997). </w:t>
      </w:r>
    </w:p>
    <w:p w14:paraId="1D05ABAF" w14:textId="6442F9FB" w:rsidR="00183B01" w:rsidRPr="00545418" w:rsidRDefault="00183B01" w:rsidP="00183B01">
      <w:pPr>
        <w:rPr>
          <w:rFonts w:cstheme="minorHAnsi"/>
          <w:szCs w:val="24"/>
        </w:rPr>
      </w:pPr>
      <w:r w:rsidRPr="00545418">
        <w:rPr>
          <w:rFonts w:cstheme="minorHAnsi"/>
          <w:szCs w:val="24"/>
        </w:rPr>
        <w:t xml:space="preserve">Different studies focused on seismic reflection data covering the northern regions of Oklahoma have consistently reported distinct reflectors within the basement intervals and are referred to as </w:t>
      </w:r>
      <w:proofErr w:type="spellStart"/>
      <w:r w:rsidRPr="00545418">
        <w:rPr>
          <w:rFonts w:cstheme="minorHAnsi"/>
          <w:szCs w:val="24"/>
        </w:rPr>
        <w:t>intrabasement</w:t>
      </w:r>
      <w:proofErr w:type="spellEnd"/>
      <w:r w:rsidRPr="00545418">
        <w:rPr>
          <w:rFonts w:cstheme="minorHAnsi"/>
          <w:szCs w:val="24"/>
        </w:rPr>
        <w:t xml:space="preserve"> reflectors. </w:t>
      </w:r>
      <w:proofErr w:type="spellStart"/>
      <w:r w:rsidRPr="00545418">
        <w:rPr>
          <w:rFonts w:cstheme="minorHAnsi"/>
          <w:szCs w:val="24"/>
        </w:rPr>
        <w:t>Elebiju</w:t>
      </w:r>
      <w:proofErr w:type="spellEnd"/>
      <w:r w:rsidRPr="00545418">
        <w:rPr>
          <w:rFonts w:cstheme="minorHAnsi"/>
          <w:szCs w:val="24"/>
        </w:rPr>
        <w:t xml:space="preserve"> et al. (2011) and Kolawole et al. (2020) reported a </w:t>
      </w:r>
      <w:r w:rsidRPr="00545418">
        <w:rPr>
          <w:rFonts w:cstheme="minorHAnsi"/>
          <w:szCs w:val="24"/>
        </w:rPr>
        <w:lastRenderedPageBreak/>
        <w:t xml:space="preserve">characteristic reflection pattern of trough-peak-trough, associated to an increase in acoustic impedance, and suggested it is related to a change from a more felsic rock, such as those of the granite-rhyolite province, to a higher impedance rock, such as a mafic intrusion. Besides helping to expand on the knowledge of the tectonic history of the basement in Oklahoma, these </w:t>
      </w:r>
      <w:proofErr w:type="spellStart"/>
      <w:r w:rsidRPr="00545418">
        <w:rPr>
          <w:rFonts w:cstheme="minorHAnsi"/>
          <w:szCs w:val="24"/>
        </w:rPr>
        <w:t>intrabasement</w:t>
      </w:r>
      <w:proofErr w:type="spellEnd"/>
      <w:r w:rsidRPr="00545418">
        <w:rPr>
          <w:rFonts w:cstheme="minorHAnsi"/>
          <w:szCs w:val="24"/>
        </w:rPr>
        <w:t xml:space="preserve"> reflectors are of interest because they can help understanding </w:t>
      </w:r>
      <w:proofErr w:type="spellStart"/>
      <w:r w:rsidRPr="00545418">
        <w:rPr>
          <w:rFonts w:cstheme="minorHAnsi"/>
          <w:szCs w:val="24"/>
        </w:rPr>
        <w:t>intrabasement</w:t>
      </w:r>
      <w:proofErr w:type="spellEnd"/>
      <w:r w:rsidRPr="00545418">
        <w:rPr>
          <w:rFonts w:cstheme="minorHAnsi"/>
          <w:szCs w:val="24"/>
        </w:rPr>
        <w:t xml:space="preserve"> deformation, and later reactivation and propagation up into the sedimentary cover, which will help explain fault connectivity and potential fluid migration pathways from the sedimentary strata to the basement and the relationship with current seismicity in northcentral Oklahoma (Kolawole et al., 2020).</w:t>
      </w:r>
    </w:p>
    <w:p w14:paraId="7D980C45" w14:textId="4F481B9F" w:rsidR="00183B01" w:rsidRPr="00545418" w:rsidRDefault="00183B01" w:rsidP="00101DFD">
      <w:pPr>
        <w:pStyle w:val="Heading2"/>
        <w:rPr>
          <w:rFonts w:asciiTheme="minorHAnsi" w:hAnsiTheme="minorHAnsi" w:cstheme="minorHAnsi"/>
        </w:rPr>
      </w:pPr>
      <w:bookmarkStart w:id="79" w:name="_Toc144906296"/>
      <w:bookmarkStart w:id="80" w:name="_Toc153305886"/>
      <w:r w:rsidRPr="00545418">
        <w:rPr>
          <w:rFonts w:asciiTheme="minorHAnsi" w:hAnsiTheme="minorHAnsi" w:cstheme="minorHAnsi"/>
        </w:rPr>
        <w:t>METHOD</w:t>
      </w:r>
      <w:bookmarkEnd w:id="79"/>
      <w:r w:rsidRPr="00545418">
        <w:rPr>
          <w:rFonts w:asciiTheme="minorHAnsi" w:hAnsiTheme="minorHAnsi" w:cstheme="minorHAnsi"/>
        </w:rPr>
        <w:t>S</w:t>
      </w:r>
      <w:bookmarkEnd w:id="80"/>
    </w:p>
    <w:p w14:paraId="3CA1D9D4" w14:textId="391F5F10" w:rsidR="00183B01" w:rsidRPr="00545418" w:rsidRDefault="00183B01" w:rsidP="00183B01">
      <w:pPr>
        <w:pStyle w:val="Subtitle"/>
        <w:spacing w:line="480" w:lineRule="auto"/>
        <w:rPr>
          <w:rFonts w:asciiTheme="minorHAnsi" w:hAnsiTheme="minorHAnsi" w:cstheme="minorHAnsi"/>
          <w:szCs w:val="24"/>
        </w:rPr>
      </w:pPr>
      <w:r w:rsidRPr="00545418">
        <w:rPr>
          <w:rFonts w:asciiTheme="minorHAnsi" w:hAnsiTheme="minorHAnsi" w:cstheme="minorHAnsi"/>
          <w:szCs w:val="24"/>
        </w:rPr>
        <w:t xml:space="preserve">The methods implemented in this study for the structural interpretation of basement-rooted faults cover conventional seismic mapping, seismic attributes, assisted interpretation through application of ML techniques, and seismic time-to-depth conversion. The generalized workflow is presented in Figure </w:t>
      </w:r>
      <w:r w:rsidR="002A1E4B" w:rsidRPr="00545418">
        <w:rPr>
          <w:rFonts w:asciiTheme="minorHAnsi" w:hAnsiTheme="minorHAnsi" w:cstheme="minorHAnsi"/>
          <w:szCs w:val="24"/>
        </w:rPr>
        <w:t>2-</w:t>
      </w:r>
      <w:r w:rsidRPr="00545418">
        <w:rPr>
          <w:rFonts w:asciiTheme="minorHAnsi" w:hAnsiTheme="minorHAnsi" w:cstheme="minorHAnsi"/>
          <w:szCs w:val="24"/>
        </w:rPr>
        <w:t xml:space="preserve">3. </w:t>
      </w:r>
    </w:p>
    <w:p w14:paraId="282E7056" w14:textId="114DE956" w:rsidR="00183B01" w:rsidRPr="00545418" w:rsidRDefault="00183B01" w:rsidP="00183B01">
      <w:pPr>
        <w:pStyle w:val="Subtitle"/>
        <w:spacing w:line="480" w:lineRule="auto"/>
        <w:rPr>
          <w:rFonts w:asciiTheme="minorHAnsi" w:hAnsiTheme="minorHAnsi" w:cstheme="minorHAnsi"/>
          <w:szCs w:val="24"/>
        </w:rPr>
      </w:pPr>
      <w:r w:rsidRPr="00545418">
        <w:rPr>
          <w:rFonts w:asciiTheme="minorHAnsi" w:hAnsiTheme="minorHAnsi" w:cstheme="minorHAnsi"/>
          <w:szCs w:val="24"/>
        </w:rPr>
        <w:t xml:space="preserve">During the data conditioning step, we applied a structure-oriented filter, which is intended to attenuate random noise and enhance the edges of structures (Luo et al. 2002; </w:t>
      </w:r>
      <w:proofErr w:type="spellStart"/>
      <w:r w:rsidRPr="00545418">
        <w:rPr>
          <w:rFonts w:asciiTheme="minorHAnsi" w:hAnsiTheme="minorHAnsi" w:cstheme="minorHAnsi"/>
          <w:szCs w:val="24"/>
        </w:rPr>
        <w:t>Fehmers</w:t>
      </w:r>
      <w:proofErr w:type="spellEnd"/>
      <w:r w:rsidRPr="00545418">
        <w:rPr>
          <w:rFonts w:asciiTheme="minorHAnsi" w:hAnsiTheme="minorHAnsi" w:cstheme="minorHAnsi"/>
          <w:szCs w:val="24"/>
        </w:rPr>
        <w:t xml:space="preserve"> and H</w:t>
      </w:r>
      <w:r w:rsidR="00ED373C" w:rsidRPr="00ED373C">
        <w:rPr>
          <w:rFonts w:asciiTheme="minorHAnsi" w:hAnsiTheme="minorHAnsi" w:cstheme="minorHAnsi"/>
          <w:szCs w:val="24"/>
        </w:rPr>
        <w:t>ö</w:t>
      </w:r>
      <w:r w:rsidRPr="00545418">
        <w:rPr>
          <w:rFonts w:asciiTheme="minorHAnsi" w:hAnsiTheme="minorHAnsi" w:cstheme="minorHAnsi"/>
          <w:szCs w:val="24"/>
        </w:rPr>
        <w:t>cker, 2003). Using conventional mapping strategies, we continued to map the horizons of interest, so that we could make our interpretations using surface extractions. We then proceeded with the calculation of the selected seismic attributes, broadband coherence, multispectral coherence, curvature, and aberrancy, and their integration using self-organizing maps (SOM) and generative topographic mapping (GTM). Finally, we converted all seismic inputs and outputs to depth to be able to compare our structural interpretations with the earthquake data in the same domain as well as calculate dip and strikes of the faults interpreted.</w:t>
      </w:r>
    </w:p>
    <w:p w14:paraId="5A85A870" w14:textId="6D69B136" w:rsidR="00A04519" w:rsidRPr="004A6CAF" w:rsidRDefault="00F525AB" w:rsidP="00A04519">
      <w:pPr>
        <w:rPr>
          <w:rFonts w:cstheme="minorHAnsi"/>
        </w:rPr>
      </w:pPr>
      <w:r w:rsidRPr="004A6CAF">
        <w:rPr>
          <w:rFonts w:cstheme="minorHAnsi"/>
          <w:noProof/>
        </w:rPr>
        <w:lastRenderedPageBreak/>
        <mc:AlternateContent>
          <mc:Choice Requires="wps">
            <w:drawing>
              <wp:anchor distT="0" distB="0" distL="114300" distR="114300" simplePos="0" relativeHeight="251687936" behindDoc="0" locked="0" layoutInCell="1" allowOverlap="1" wp14:anchorId="6B0A149D" wp14:editId="1C237D41">
                <wp:simplePos x="0" y="0"/>
                <wp:positionH relativeFrom="margin">
                  <wp:align>right</wp:align>
                </wp:positionH>
                <wp:positionV relativeFrom="paragraph">
                  <wp:posOffset>7598634</wp:posOffset>
                </wp:positionV>
                <wp:extent cx="5948045" cy="334645"/>
                <wp:effectExtent l="0" t="0" r="0" b="8255"/>
                <wp:wrapTopAndBottom/>
                <wp:docPr id="1558213979" name="Text Box 1"/>
                <wp:cNvGraphicFramePr/>
                <a:graphic xmlns:a="http://schemas.openxmlformats.org/drawingml/2006/main">
                  <a:graphicData uri="http://schemas.microsoft.com/office/word/2010/wordprocessingShape">
                    <wps:wsp>
                      <wps:cNvSpPr txBox="1"/>
                      <wps:spPr>
                        <a:xfrm>
                          <a:off x="0" y="0"/>
                          <a:ext cx="5948045" cy="334645"/>
                        </a:xfrm>
                        <a:prstGeom prst="rect">
                          <a:avLst/>
                        </a:prstGeom>
                        <a:solidFill>
                          <a:prstClr val="white"/>
                        </a:solidFill>
                        <a:ln>
                          <a:noFill/>
                        </a:ln>
                      </wps:spPr>
                      <wps:txbx>
                        <w:txbxContent>
                          <w:p w14:paraId="57D77145" w14:textId="10D2D02E" w:rsidR="00183B01" w:rsidRPr="00F525AB" w:rsidRDefault="00183B01" w:rsidP="00183B01">
                            <w:pPr>
                              <w:pStyle w:val="Caption"/>
                              <w:jc w:val="center"/>
                              <w:rPr>
                                <w:rFonts w:asciiTheme="majorHAnsi" w:eastAsiaTheme="majorEastAsia" w:hAnsiTheme="majorHAnsi" w:cstheme="majorBidi"/>
                                <w:noProof/>
                                <w:color w:val="auto"/>
                                <w:szCs w:val="14"/>
                              </w:rPr>
                            </w:pPr>
                            <w:bookmarkStart w:id="81" w:name="_Toc150537575"/>
                            <w:bookmarkStart w:id="82" w:name="_Toc152785432"/>
                            <w:r w:rsidRPr="00F525AB">
                              <w:rPr>
                                <w:color w:val="auto"/>
                                <w:szCs w:val="14"/>
                              </w:rPr>
                              <w:t xml:space="preserve">Figure </w:t>
                            </w:r>
                            <w:r w:rsidR="00EB3D56">
                              <w:rPr>
                                <w:color w:val="auto"/>
                                <w:szCs w:val="14"/>
                              </w:rPr>
                              <w:fldChar w:fldCharType="begin"/>
                            </w:r>
                            <w:r w:rsidR="00EB3D56">
                              <w:rPr>
                                <w:color w:val="auto"/>
                                <w:szCs w:val="14"/>
                              </w:rPr>
                              <w:instrText xml:space="preserve"> STYLEREF 1 \s </w:instrText>
                            </w:r>
                            <w:r w:rsidR="00EB3D56">
                              <w:rPr>
                                <w:color w:val="auto"/>
                                <w:szCs w:val="14"/>
                              </w:rPr>
                              <w:fldChar w:fldCharType="separate"/>
                            </w:r>
                            <w:r w:rsidR="00551179">
                              <w:rPr>
                                <w:noProof/>
                                <w:color w:val="auto"/>
                                <w:szCs w:val="14"/>
                              </w:rPr>
                              <w:t>2</w:t>
                            </w:r>
                            <w:r w:rsidR="00EB3D56">
                              <w:rPr>
                                <w:color w:val="auto"/>
                                <w:szCs w:val="14"/>
                              </w:rPr>
                              <w:fldChar w:fldCharType="end"/>
                            </w:r>
                            <w:r w:rsidR="00EB3D56">
                              <w:rPr>
                                <w:color w:val="auto"/>
                                <w:szCs w:val="14"/>
                              </w:rPr>
                              <w:noBreakHyphen/>
                            </w:r>
                            <w:r w:rsidR="00EB3D56">
                              <w:rPr>
                                <w:color w:val="auto"/>
                                <w:szCs w:val="14"/>
                              </w:rPr>
                              <w:fldChar w:fldCharType="begin"/>
                            </w:r>
                            <w:r w:rsidR="00EB3D56">
                              <w:rPr>
                                <w:color w:val="auto"/>
                                <w:szCs w:val="14"/>
                              </w:rPr>
                              <w:instrText xml:space="preserve"> SEQ Figure \* ARABIC \s 1 </w:instrText>
                            </w:r>
                            <w:r w:rsidR="00EB3D56">
                              <w:rPr>
                                <w:color w:val="auto"/>
                                <w:szCs w:val="14"/>
                              </w:rPr>
                              <w:fldChar w:fldCharType="separate"/>
                            </w:r>
                            <w:r w:rsidR="00551179">
                              <w:rPr>
                                <w:noProof/>
                                <w:color w:val="auto"/>
                                <w:szCs w:val="14"/>
                              </w:rPr>
                              <w:t>3</w:t>
                            </w:r>
                            <w:r w:rsidR="00EB3D56">
                              <w:rPr>
                                <w:color w:val="auto"/>
                                <w:szCs w:val="14"/>
                              </w:rPr>
                              <w:fldChar w:fldCharType="end"/>
                            </w:r>
                            <w:r w:rsidRPr="00F525AB">
                              <w:rPr>
                                <w:color w:val="auto"/>
                                <w:szCs w:val="14"/>
                              </w:rPr>
                              <w:t>. Workflow followed.</w:t>
                            </w:r>
                            <w:bookmarkEnd w:id="81"/>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A149D" id="_x0000_s1041" type="#_x0000_t202" style="position:absolute;left:0;text-align:left;margin-left:417.15pt;margin-top:598.3pt;width:468.35pt;height:26.3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" stroked="f">
                <v:textbox inset="0,0,0,0">
                  <w:txbxContent>
                    <w:p w14:paraId="57D77145" w14:textId="10D2D02E" w:rsidR="00183B01" w:rsidRPr="00F525AB" w:rsidRDefault="00183B01" w:rsidP="00183B01">
                      <w:pPr>
                        <w:pStyle w:val="Caption"/>
                        <w:jc w:val="center"/>
                        <w:rPr>
                          <w:rFonts w:asciiTheme="majorHAnsi" w:eastAsiaTheme="majorEastAsia" w:hAnsiTheme="majorHAnsi" w:cstheme="majorBidi"/>
                          <w:noProof/>
                          <w:color w:val="auto"/>
                          <w:szCs w:val="14"/>
                        </w:rPr>
                      </w:pPr>
                      <w:bookmarkStart w:id="83" w:name="_Toc150537575"/>
                      <w:bookmarkStart w:id="84" w:name="_Toc152785432"/>
                      <w:r w:rsidRPr="00F525AB">
                        <w:rPr>
                          <w:color w:val="auto"/>
                          <w:szCs w:val="14"/>
                        </w:rPr>
                        <w:t xml:space="preserve">Figure </w:t>
                      </w:r>
                      <w:r w:rsidR="00EB3D56">
                        <w:rPr>
                          <w:color w:val="auto"/>
                          <w:szCs w:val="14"/>
                        </w:rPr>
                        <w:fldChar w:fldCharType="begin"/>
                      </w:r>
                      <w:r w:rsidR="00EB3D56">
                        <w:rPr>
                          <w:color w:val="auto"/>
                          <w:szCs w:val="14"/>
                        </w:rPr>
                        <w:instrText xml:space="preserve"> STYLEREF 1 \s </w:instrText>
                      </w:r>
                      <w:r w:rsidR="00EB3D56">
                        <w:rPr>
                          <w:color w:val="auto"/>
                          <w:szCs w:val="14"/>
                        </w:rPr>
                        <w:fldChar w:fldCharType="separate"/>
                      </w:r>
                      <w:r w:rsidR="00551179">
                        <w:rPr>
                          <w:noProof/>
                          <w:color w:val="auto"/>
                          <w:szCs w:val="14"/>
                        </w:rPr>
                        <w:t>2</w:t>
                      </w:r>
                      <w:r w:rsidR="00EB3D56">
                        <w:rPr>
                          <w:color w:val="auto"/>
                          <w:szCs w:val="14"/>
                        </w:rPr>
                        <w:fldChar w:fldCharType="end"/>
                      </w:r>
                      <w:r w:rsidR="00EB3D56">
                        <w:rPr>
                          <w:color w:val="auto"/>
                          <w:szCs w:val="14"/>
                        </w:rPr>
                        <w:noBreakHyphen/>
                      </w:r>
                      <w:r w:rsidR="00EB3D56">
                        <w:rPr>
                          <w:color w:val="auto"/>
                          <w:szCs w:val="14"/>
                        </w:rPr>
                        <w:fldChar w:fldCharType="begin"/>
                      </w:r>
                      <w:r w:rsidR="00EB3D56">
                        <w:rPr>
                          <w:color w:val="auto"/>
                          <w:szCs w:val="14"/>
                        </w:rPr>
                        <w:instrText xml:space="preserve"> SEQ Figure \* ARABIC \s 1 </w:instrText>
                      </w:r>
                      <w:r w:rsidR="00EB3D56">
                        <w:rPr>
                          <w:color w:val="auto"/>
                          <w:szCs w:val="14"/>
                        </w:rPr>
                        <w:fldChar w:fldCharType="separate"/>
                      </w:r>
                      <w:r w:rsidR="00551179">
                        <w:rPr>
                          <w:noProof/>
                          <w:color w:val="auto"/>
                          <w:szCs w:val="14"/>
                        </w:rPr>
                        <w:t>3</w:t>
                      </w:r>
                      <w:r w:rsidR="00EB3D56">
                        <w:rPr>
                          <w:color w:val="auto"/>
                          <w:szCs w:val="14"/>
                        </w:rPr>
                        <w:fldChar w:fldCharType="end"/>
                      </w:r>
                      <w:r w:rsidRPr="00F525AB">
                        <w:rPr>
                          <w:color w:val="auto"/>
                          <w:szCs w:val="14"/>
                        </w:rPr>
                        <w:t>. Workflow followed.</w:t>
                      </w:r>
                      <w:bookmarkEnd w:id="83"/>
                      <w:bookmarkEnd w:id="84"/>
                    </w:p>
                  </w:txbxContent>
                </v:textbox>
                <w10:wrap type="topAndBottom" anchorx="margin"/>
              </v:shape>
            </w:pict>
          </mc:Fallback>
        </mc:AlternateContent>
      </w:r>
      <w:r w:rsidRPr="004A6CAF">
        <w:rPr>
          <w:rFonts w:cstheme="minorHAnsi"/>
          <w:noProof/>
        </w:rPr>
        <w:drawing>
          <wp:anchor distT="0" distB="0" distL="114300" distR="114300" simplePos="0" relativeHeight="251686912" behindDoc="0" locked="0" layoutInCell="1" allowOverlap="1" wp14:anchorId="499745FA" wp14:editId="17B6401F">
            <wp:simplePos x="0" y="0"/>
            <wp:positionH relativeFrom="margin">
              <wp:posOffset>428625</wp:posOffset>
            </wp:positionH>
            <wp:positionV relativeFrom="paragraph">
              <wp:posOffset>134</wp:posOffset>
            </wp:positionV>
            <wp:extent cx="5080000" cy="7362825"/>
            <wp:effectExtent l="0" t="0" r="6350" b="9525"/>
            <wp:wrapTopAndBottom/>
            <wp:docPr id="1633343228" name="Picture 3"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3228" name="Picture 3" descr="A diagram of a company&#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080000" cy="7362825"/>
                    </a:xfrm>
                    <a:prstGeom prst="rect">
                      <a:avLst/>
                    </a:prstGeom>
                  </pic:spPr>
                </pic:pic>
              </a:graphicData>
            </a:graphic>
            <wp14:sizeRelH relativeFrom="margin">
              <wp14:pctWidth>0</wp14:pctWidth>
            </wp14:sizeRelH>
            <wp14:sizeRelV relativeFrom="margin">
              <wp14:pctHeight>0</wp14:pctHeight>
            </wp14:sizeRelV>
          </wp:anchor>
        </w:drawing>
      </w:r>
    </w:p>
    <w:p w14:paraId="18985050" w14:textId="41ED2606" w:rsidR="00183B01" w:rsidRPr="00545418" w:rsidRDefault="00183B01" w:rsidP="00101DFD">
      <w:pPr>
        <w:pStyle w:val="Heading3"/>
        <w:rPr>
          <w:rFonts w:asciiTheme="minorHAnsi" w:hAnsiTheme="minorHAnsi" w:cstheme="minorHAnsi"/>
          <w:i/>
        </w:rPr>
      </w:pPr>
      <w:bookmarkStart w:id="85" w:name="_Toc153305887"/>
      <w:r w:rsidRPr="00545418">
        <w:rPr>
          <w:rFonts w:asciiTheme="minorHAnsi" w:hAnsiTheme="minorHAnsi" w:cstheme="minorHAnsi"/>
        </w:rPr>
        <w:lastRenderedPageBreak/>
        <w:t>Fault Interpretation Strategy</w:t>
      </w:r>
      <w:bookmarkEnd w:id="85"/>
    </w:p>
    <w:p w14:paraId="264DC1F7" w14:textId="4A89501E" w:rsidR="00183B01" w:rsidRPr="00545418" w:rsidRDefault="00A04519" w:rsidP="00183B01">
      <w:pPr>
        <w:rPr>
          <w:rFonts w:cstheme="minorHAnsi"/>
          <w:szCs w:val="24"/>
        </w:rPr>
      </w:pPr>
      <w:r w:rsidRPr="004A6CAF">
        <w:rPr>
          <w:rFonts w:cstheme="minorHAnsi"/>
          <w:noProof/>
        </w:rPr>
        <mc:AlternateContent>
          <mc:Choice Requires="wps">
            <w:drawing>
              <wp:anchor distT="0" distB="0" distL="114300" distR="114300" simplePos="0" relativeHeight="251689984" behindDoc="0" locked="0" layoutInCell="1" allowOverlap="1" wp14:anchorId="6708CAC9" wp14:editId="092845DF">
                <wp:simplePos x="0" y="0"/>
                <wp:positionH relativeFrom="margin">
                  <wp:align>left</wp:align>
                </wp:positionH>
                <wp:positionV relativeFrom="paragraph">
                  <wp:posOffset>6635750</wp:posOffset>
                </wp:positionV>
                <wp:extent cx="5935345" cy="1235075"/>
                <wp:effectExtent l="0" t="0" r="8255" b="3175"/>
                <wp:wrapTopAndBottom/>
                <wp:docPr id="1301800814" name="Text Box 1"/>
                <wp:cNvGraphicFramePr/>
                <a:graphic xmlns:a="http://schemas.openxmlformats.org/drawingml/2006/main">
                  <a:graphicData uri="http://schemas.microsoft.com/office/word/2010/wordprocessingShape">
                    <wps:wsp>
                      <wps:cNvSpPr txBox="1"/>
                      <wps:spPr>
                        <a:xfrm>
                          <a:off x="0" y="0"/>
                          <a:ext cx="5935345" cy="1235075"/>
                        </a:xfrm>
                        <a:prstGeom prst="rect">
                          <a:avLst/>
                        </a:prstGeom>
                        <a:solidFill>
                          <a:prstClr val="white"/>
                        </a:solidFill>
                        <a:ln>
                          <a:noFill/>
                        </a:ln>
                      </wps:spPr>
                      <wps:txbx>
                        <w:txbxContent>
                          <w:p w14:paraId="39DD989E" w14:textId="0D991C94" w:rsidR="00183B01" w:rsidRPr="00BE4885" w:rsidRDefault="00183B01" w:rsidP="004B59B7">
                            <w:pPr>
                              <w:pStyle w:val="Caption"/>
                              <w:rPr>
                                <w:rFonts w:asciiTheme="majorHAnsi" w:eastAsiaTheme="minorHAnsi" w:hAnsiTheme="majorHAnsi" w:cstheme="majorHAnsi"/>
                                <w:noProof/>
                                <w:szCs w:val="22"/>
                              </w:rPr>
                            </w:pPr>
                            <w:bookmarkStart w:id="86" w:name="_Toc150537576"/>
                            <w:bookmarkStart w:id="87" w:name="_Toc152785433"/>
                            <w:r w:rsidRPr="00BE4885">
                              <w:rPr>
                                <w:szCs w:val="14"/>
                              </w:rPr>
                              <w:t xml:space="preserve">Figure </w:t>
                            </w:r>
                            <w:r w:rsidR="00EB3D56">
                              <w:rPr>
                                <w:szCs w:val="14"/>
                              </w:rPr>
                              <w:fldChar w:fldCharType="begin"/>
                            </w:r>
                            <w:r w:rsidR="00EB3D56">
                              <w:rPr>
                                <w:szCs w:val="14"/>
                              </w:rPr>
                              <w:instrText xml:space="preserve"> STYLEREF 1 \s </w:instrText>
                            </w:r>
                            <w:r w:rsidR="00EB3D56">
                              <w:rPr>
                                <w:szCs w:val="14"/>
                              </w:rPr>
                              <w:fldChar w:fldCharType="separate"/>
                            </w:r>
                            <w:r w:rsidR="00551179">
                              <w:rPr>
                                <w:noProof/>
                                <w:szCs w:val="14"/>
                              </w:rPr>
                              <w:t>2</w:t>
                            </w:r>
                            <w:r w:rsidR="00EB3D56">
                              <w:rPr>
                                <w:szCs w:val="14"/>
                              </w:rPr>
                              <w:fldChar w:fldCharType="end"/>
                            </w:r>
                            <w:r w:rsidR="00EB3D56">
                              <w:rPr>
                                <w:szCs w:val="14"/>
                              </w:rPr>
                              <w:noBreakHyphen/>
                            </w:r>
                            <w:r w:rsidR="00EB3D56">
                              <w:rPr>
                                <w:szCs w:val="14"/>
                              </w:rPr>
                              <w:fldChar w:fldCharType="begin"/>
                            </w:r>
                            <w:r w:rsidR="00EB3D56">
                              <w:rPr>
                                <w:szCs w:val="14"/>
                              </w:rPr>
                              <w:instrText xml:space="preserve"> SEQ Figure \* ARABIC \s 1 </w:instrText>
                            </w:r>
                            <w:r w:rsidR="00EB3D56">
                              <w:rPr>
                                <w:szCs w:val="14"/>
                              </w:rPr>
                              <w:fldChar w:fldCharType="separate"/>
                            </w:r>
                            <w:r w:rsidR="00551179">
                              <w:rPr>
                                <w:noProof/>
                                <w:szCs w:val="14"/>
                              </w:rPr>
                              <w:t>4</w:t>
                            </w:r>
                            <w:r w:rsidR="00EB3D56">
                              <w:rPr>
                                <w:szCs w:val="14"/>
                              </w:rPr>
                              <w:fldChar w:fldCharType="end"/>
                            </w:r>
                            <w:r w:rsidRPr="00BE4885">
                              <w:rPr>
                                <w:szCs w:val="14"/>
                              </w:rPr>
                              <w:t xml:space="preserve">. Fault interpretation styles. A and B </w:t>
                            </w:r>
                            <w:r>
                              <w:rPr>
                                <w:szCs w:val="14"/>
                              </w:rPr>
                              <w:t>are</w:t>
                            </w:r>
                            <w:r w:rsidRPr="00BE4885">
                              <w:rPr>
                                <w:szCs w:val="14"/>
                              </w:rPr>
                              <w:t xml:space="preserve"> considered basement-rooted fault</w:t>
                            </w:r>
                            <w:r w:rsidR="00D471F0">
                              <w:rPr>
                                <w:szCs w:val="14"/>
                              </w:rPr>
                              <w:t xml:space="preserve"> </w:t>
                            </w:r>
                            <w:r w:rsidRPr="00BE4885">
                              <w:rPr>
                                <w:szCs w:val="14"/>
                              </w:rPr>
                              <w:t xml:space="preserve">as they involve deformation of the basement top, and C </w:t>
                            </w:r>
                            <w:r>
                              <w:rPr>
                                <w:szCs w:val="14"/>
                              </w:rPr>
                              <w:t>are</w:t>
                            </w:r>
                            <w:r w:rsidRPr="00BE4885">
                              <w:rPr>
                                <w:szCs w:val="14"/>
                              </w:rPr>
                              <w:t xml:space="preserve"> considered</w:t>
                            </w:r>
                            <w:r w:rsidR="00D471F0">
                              <w:rPr>
                                <w:szCs w:val="14"/>
                              </w:rPr>
                              <w:t xml:space="preserve"> </w:t>
                            </w:r>
                            <w:r w:rsidRPr="00BE4885">
                              <w:rPr>
                                <w:szCs w:val="14"/>
                              </w:rPr>
                              <w:t>faults restricted to the sedimentary section.</w:t>
                            </w:r>
                            <w:r>
                              <w:rPr>
                                <w:szCs w:val="14"/>
                              </w:rPr>
                              <w:t xml:space="preserve"> Schematic representation of faults in the area; depths and thickness not to scale.</w:t>
                            </w:r>
                            <w:bookmarkEnd w:id="86"/>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8CAC9" id="_x0000_s1042" type="#_x0000_t202" style="position:absolute;left:0;text-align:left;margin-left:0;margin-top:522.5pt;width:467.35pt;height:97.2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" stroked="f">
                <v:textbox inset="0,0,0,0">
                  <w:txbxContent>
                    <w:p w14:paraId="39DD989E" w14:textId="0D991C94" w:rsidR="00183B01" w:rsidRPr="00BE4885" w:rsidRDefault="00183B01" w:rsidP="004B59B7">
                      <w:pPr>
                        <w:pStyle w:val="Caption"/>
                        <w:rPr>
                          <w:rFonts w:asciiTheme="majorHAnsi" w:eastAsiaTheme="minorHAnsi" w:hAnsiTheme="majorHAnsi" w:cstheme="majorHAnsi"/>
                          <w:noProof/>
                          <w:szCs w:val="22"/>
                        </w:rPr>
                      </w:pPr>
                      <w:bookmarkStart w:id="88" w:name="_Toc150537576"/>
                      <w:bookmarkStart w:id="89" w:name="_Toc152785433"/>
                      <w:r w:rsidRPr="00BE4885">
                        <w:rPr>
                          <w:szCs w:val="14"/>
                        </w:rPr>
                        <w:t xml:space="preserve">Figure </w:t>
                      </w:r>
                      <w:r w:rsidR="00EB3D56">
                        <w:rPr>
                          <w:szCs w:val="14"/>
                        </w:rPr>
                        <w:fldChar w:fldCharType="begin"/>
                      </w:r>
                      <w:r w:rsidR="00EB3D56">
                        <w:rPr>
                          <w:szCs w:val="14"/>
                        </w:rPr>
                        <w:instrText xml:space="preserve"> STYLEREF 1 \s </w:instrText>
                      </w:r>
                      <w:r w:rsidR="00EB3D56">
                        <w:rPr>
                          <w:szCs w:val="14"/>
                        </w:rPr>
                        <w:fldChar w:fldCharType="separate"/>
                      </w:r>
                      <w:r w:rsidR="00551179">
                        <w:rPr>
                          <w:noProof/>
                          <w:szCs w:val="14"/>
                        </w:rPr>
                        <w:t>2</w:t>
                      </w:r>
                      <w:r w:rsidR="00EB3D56">
                        <w:rPr>
                          <w:szCs w:val="14"/>
                        </w:rPr>
                        <w:fldChar w:fldCharType="end"/>
                      </w:r>
                      <w:r w:rsidR="00EB3D56">
                        <w:rPr>
                          <w:szCs w:val="14"/>
                        </w:rPr>
                        <w:noBreakHyphen/>
                      </w:r>
                      <w:r w:rsidR="00EB3D56">
                        <w:rPr>
                          <w:szCs w:val="14"/>
                        </w:rPr>
                        <w:fldChar w:fldCharType="begin"/>
                      </w:r>
                      <w:r w:rsidR="00EB3D56">
                        <w:rPr>
                          <w:szCs w:val="14"/>
                        </w:rPr>
                        <w:instrText xml:space="preserve"> SEQ Figure \* ARABIC \s 1 </w:instrText>
                      </w:r>
                      <w:r w:rsidR="00EB3D56">
                        <w:rPr>
                          <w:szCs w:val="14"/>
                        </w:rPr>
                        <w:fldChar w:fldCharType="separate"/>
                      </w:r>
                      <w:r w:rsidR="00551179">
                        <w:rPr>
                          <w:noProof/>
                          <w:szCs w:val="14"/>
                        </w:rPr>
                        <w:t>4</w:t>
                      </w:r>
                      <w:r w:rsidR="00EB3D56">
                        <w:rPr>
                          <w:szCs w:val="14"/>
                        </w:rPr>
                        <w:fldChar w:fldCharType="end"/>
                      </w:r>
                      <w:r w:rsidRPr="00BE4885">
                        <w:rPr>
                          <w:szCs w:val="14"/>
                        </w:rPr>
                        <w:t xml:space="preserve">. Fault interpretation styles. A and B </w:t>
                      </w:r>
                      <w:r>
                        <w:rPr>
                          <w:szCs w:val="14"/>
                        </w:rPr>
                        <w:t>are</w:t>
                      </w:r>
                      <w:r w:rsidRPr="00BE4885">
                        <w:rPr>
                          <w:szCs w:val="14"/>
                        </w:rPr>
                        <w:t xml:space="preserve"> considered basement-rooted fault</w:t>
                      </w:r>
                      <w:r w:rsidR="00D471F0">
                        <w:rPr>
                          <w:szCs w:val="14"/>
                        </w:rPr>
                        <w:t xml:space="preserve"> </w:t>
                      </w:r>
                      <w:r w:rsidRPr="00BE4885">
                        <w:rPr>
                          <w:szCs w:val="14"/>
                        </w:rPr>
                        <w:t xml:space="preserve">as they involve deformation of the basement top, and C </w:t>
                      </w:r>
                      <w:r>
                        <w:rPr>
                          <w:szCs w:val="14"/>
                        </w:rPr>
                        <w:t>are</w:t>
                      </w:r>
                      <w:r w:rsidRPr="00BE4885">
                        <w:rPr>
                          <w:szCs w:val="14"/>
                        </w:rPr>
                        <w:t xml:space="preserve"> considered</w:t>
                      </w:r>
                      <w:r w:rsidR="00D471F0">
                        <w:rPr>
                          <w:szCs w:val="14"/>
                        </w:rPr>
                        <w:t xml:space="preserve"> </w:t>
                      </w:r>
                      <w:r w:rsidRPr="00BE4885">
                        <w:rPr>
                          <w:szCs w:val="14"/>
                        </w:rPr>
                        <w:t>faults restricted to the sedimentary section.</w:t>
                      </w:r>
                      <w:r>
                        <w:rPr>
                          <w:szCs w:val="14"/>
                        </w:rPr>
                        <w:t xml:space="preserve"> Schematic representation of faults in the area; depths and thickness not to scale.</w:t>
                      </w:r>
                      <w:bookmarkEnd w:id="88"/>
                      <w:bookmarkEnd w:id="89"/>
                    </w:p>
                  </w:txbxContent>
                </v:textbox>
                <w10:wrap type="topAndBottom" anchorx="margin"/>
              </v:shape>
            </w:pict>
          </mc:Fallback>
        </mc:AlternateContent>
      </w:r>
      <w:r w:rsidRPr="00545418">
        <w:rPr>
          <w:rFonts w:cstheme="minorHAnsi"/>
          <w:noProof/>
          <w:szCs w:val="24"/>
        </w:rPr>
        <w:drawing>
          <wp:anchor distT="0" distB="0" distL="114300" distR="114300" simplePos="0" relativeHeight="251688960" behindDoc="0" locked="0" layoutInCell="1" allowOverlap="1" wp14:anchorId="77629065" wp14:editId="55B7434B">
            <wp:simplePos x="0" y="0"/>
            <wp:positionH relativeFrom="margin">
              <wp:align>center</wp:align>
            </wp:positionH>
            <wp:positionV relativeFrom="paragraph">
              <wp:posOffset>2151213</wp:posOffset>
            </wp:positionV>
            <wp:extent cx="3481070" cy="4318000"/>
            <wp:effectExtent l="0" t="0" r="5080" b="6350"/>
            <wp:wrapTopAndBottom/>
            <wp:docPr id="492505790" name="Picture 4" descr="A diagram of layers of so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05790" name="Picture 4" descr="A diagram of layers of soil&#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481070" cy="4318000"/>
                    </a:xfrm>
                    <a:prstGeom prst="rect">
                      <a:avLst/>
                    </a:prstGeom>
                  </pic:spPr>
                </pic:pic>
              </a:graphicData>
            </a:graphic>
            <wp14:sizeRelH relativeFrom="margin">
              <wp14:pctWidth>0</wp14:pctWidth>
            </wp14:sizeRelH>
            <wp14:sizeRelV relativeFrom="margin">
              <wp14:pctHeight>0</wp14:pctHeight>
            </wp14:sizeRelV>
          </wp:anchor>
        </w:drawing>
      </w:r>
      <w:r w:rsidR="00183B01" w:rsidRPr="00545418">
        <w:rPr>
          <w:rFonts w:cstheme="minorHAnsi"/>
          <w:szCs w:val="24"/>
        </w:rPr>
        <w:t xml:space="preserve">There are two seismic imaging challenges in the study area. First, the faults expected are of strike-slip type (Qin et al. 2019). Strike-slip faults have two characteristics that </w:t>
      </w:r>
      <w:r w:rsidR="00841C82" w:rsidRPr="00545418">
        <w:rPr>
          <w:rFonts w:cstheme="minorHAnsi"/>
          <w:szCs w:val="24"/>
        </w:rPr>
        <w:t>make</w:t>
      </w:r>
      <w:r w:rsidR="00183B01" w:rsidRPr="00545418">
        <w:rPr>
          <w:rFonts w:cstheme="minorHAnsi"/>
          <w:szCs w:val="24"/>
        </w:rPr>
        <w:t xml:space="preserve"> their mapping </w:t>
      </w:r>
      <w:r w:rsidR="00841C82" w:rsidRPr="00545418">
        <w:rPr>
          <w:rFonts w:cstheme="minorHAnsi"/>
          <w:szCs w:val="24"/>
        </w:rPr>
        <w:t>in</w:t>
      </w:r>
      <w:r w:rsidR="00183B01" w:rsidRPr="00545418">
        <w:rPr>
          <w:rFonts w:cstheme="minorHAnsi"/>
          <w:szCs w:val="24"/>
        </w:rPr>
        <w:t xml:space="preserve"> seismic data</w:t>
      </w:r>
      <w:r w:rsidR="00841C82" w:rsidRPr="00545418">
        <w:rPr>
          <w:rFonts w:cstheme="minorHAnsi"/>
          <w:szCs w:val="24"/>
        </w:rPr>
        <w:t xml:space="preserve"> difficult</w:t>
      </w:r>
      <w:r w:rsidR="00183B01" w:rsidRPr="00545418">
        <w:rPr>
          <w:rFonts w:cstheme="minorHAnsi"/>
          <w:szCs w:val="24"/>
        </w:rPr>
        <w:t xml:space="preserve">: their near vertical fault plane and the lack of </w:t>
      </w:r>
      <w:r w:rsidR="00841C82" w:rsidRPr="00545418">
        <w:rPr>
          <w:rFonts w:cstheme="minorHAnsi"/>
          <w:szCs w:val="24"/>
        </w:rPr>
        <w:t xml:space="preserve">significant vertical </w:t>
      </w:r>
      <w:r w:rsidR="00183B01" w:rsidRPr="00545418">
        <w:rPr>
          <w:rFonts w:cstheme="minorHAnsi"/>
          <w:szCs w:val="24"/>
        </w:rPr>
        <w:t xml:space="preserve">offset large enough to be seen with a limited vertical seismic resolution. And second, the strike-slip faults in the area are basement-rooted faults, therefore, cut mainly the basement interval that corresponds to chaotic seismic facies. </w:t>
      </w:r>
    </w:p>
    <w:p w14:paraId="1016DD5A" w14:textId="5B85D17D" w:rsidR="00183B01" w:rsidRPr="00545418" w:rsidRDefault="00183B01" w:rsidP="00183B01">
      <w:pPr>
        <w:rPr>
          <w:rFonts w:cstheme="minorHAnsi"/>
          <w:szCs w:val="24"/>
        </w:rPr>
      </w:pPr>
      <w:r w:rsidRPr="00545418">
        <w:rPr>
          <w:rFonts w:cstheme="minorHAnsi"/>
          <w:szCs w:val="24"/>
        </w:rPr>
        <w:lastRenderedPageBreak/>
        <w:t xml:space="preserve">For these reasons, our interpretation approach </w:t>
      </w:r>
      <w:proofErr w:type="gramStart"/>
      <w:r w:rsidRPr="00545418">
        <w:rPr>
          <w:rFonts w:cstheme="minorHAnsi"/>
          <w:szCs w:val="24"/>
        </w:rPr>
        <w:t>was based on the assumption</w:t>
      </w:r>
      <w:proofErr w:type="gramEnd"/>
      <w:r w:rsidRPr="00545418">
        <w:rPr>
          <w:rFonts w:cstheme="minorHAnsi"/>
          <w:szCs w:val="24"/>
        </w:rPr>
        <w:t xml:space="preserve"> that lineaments seen at different depths, with different horizons, and different seismic attributes and ML methods, could be inferred to be related to structural features rather than stratigraphic features. In that sense, we picked three horizons at different depths intervals, the top of the Arbuckle Formation (AR), the top of the basement (BR), and the </w:t>
      </w:r>
      <w:proofErr w:type="spellStart"/>
      <w:r w:rsidRPr="00545418">
        <w:rPr>
          <w:rFonts w:cstheme="minorHAnsi"/>
          <w:szCs w:val="24"/>
        </w:rPr>
        <w:t>intrabasement</w:t>
      </w:r>
      <w:proofErr w:type="spellEnd"/>
      <w:r w:rsidRPr="00545418">
        <w:rPr>
          <w:rFonts w:cstheme="minorHAnsi"/>
          <w:szCs w:val="24"/>
        </w:rPr>
        <w:t xml:space="preserve"> reflector (IBR).  </w:t>
      </w:r>
    </w:p>
    <w:p w14:paraId="58367726" w14:textId="6020D6A6" w:rsidR="00183B01" w:rsidRPr="00545418" w:rsidRDefault="00183B01" w:rsidP="00183B01">
      <w:pPr>
        <w:rPr>
          <w:rFonts w:cstheme="minorHAnsi"/>
          <w:szCs w:val="24"/>
        </w:rPr>
      </w:pPr>
      <w:r w:rsidRPr="00545418">
        <w:rPr>
          <w:rFonts w:cstheme="minorHAnsi"/>
          <w:szCs w:val="24"/>
        </w:rPr>
        <w:t xml:space="preserve">During the multiattribute and ML analysis, we analyzed surface extractions over the different horizons trying to identify lineaments potentially associated to discontinuities and that could extend from one depth interval to the other. We compared that with the seismic expression in the vertical section, and further classified the interpreted fault into one of the categories listed in Table </w:t>
      </w:r>
      <w:r w:rsidR="00693FB8">
        <w:rPr>
          <w:rFonts w:cstheme="minorHAnsi"/>
          <w:szCs w:val="24"/>
        </w:rPr>
        <w:t>2-1</w:t>
      </w:r>
      <w:r w:rsidRPr="00545418">
        <w:rPr>
          <w:rFonts w:cstheme="minorHAnsi"/>
          <w:szCs w:val="24"/>
        </w:rPr>
        <w:t xml:space="preserve"> and shown in Figure </w:t>
      </w:r>
      <w:r w:rsidR="002A1E4B" w:rsidRPr="00545418">
        <w:rPr>
          <w:rFonts w:cstheme="minorHAnsi"/>
          <w:szCs w:val="24"/>
        </w:rPr>
        <w:t>2-</w:t>
      </w:r>
      <w:r w:rsidRPr="00545418">
        <w:rPr>
          <w:rFonts w:cstheme="minorHAnsi"/>
          <w:szCs w:val="24"/>
        </w:rPr>
        <w:t>4, as well as determined their associated dip and strike. A and B- faults are considered as basement</w:t>
      </w:r>
      <w:r w:rsidR="00500D63">
        <w:rPr>
          <w:rFonts w:cstheme="minorHAnsi"/>
          <w:szCs w:val="24"/>
        </w:rPr>
        <w:t>-</w:t>
      </w:r>
      <w:r w:rsidRPr="00545418">
        <w:rPr>
          <w:rFonts w:cstheme="minorHAnsi"/>
          <w:szCs w:val="24"/>
        </w:rPr>
        <w:t>rooted faults and were the focus of our attention in this study.</w:t>
      </w:r>
    </w:p>
    <w:tbl>
      <w:tblPr>
        <w:tblStyle w:val="GridTable4-Accent4"/>
        <w:tblpPr w:leftFromText="180" w:rightFromText="180" w:vertAnchor="text" w:horzAnchor="margin" w:tblpY="507"/>
        <w:tblW w:w="9398" w:type="dxa"/>
        <w:tblLook w:val="04A0" w:firstRow="1" w:lastRow="0" w:firstColumn="1" w:lastColumn="0" w:noHBand="0" w:noVBand="1"/>
      </w:tblPr>
      <w:tblGrid>
        <w:gridCol w:w="1442"/>
        <w:gridCol w:w="7956"/>
      </w:tblGrid>
      <w:tr w:rsidR="00A04519" w:rsidRPr="004A6CAF" w14:paraId="1E402C31" w14:textId="77777777" w:rsidTr="00A04519">
        <w:trPr>
          <w:cnfStyle w:val="100000000000" w:firstRow="1" w:lastRow="0" w:firstColumn="0" w:lastColumn="0" w:oddVBand="0" w:evenVBand="0" w:oddHBand="0" w:evenHBand="0"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442" w:type="dxa"/>
            <w:vAlign w:val="center"/>
          </w:tcPr>
          <w:p w14:paraId="3B770021" w14:textId="77777777" w:rsidR="00A04519" w:rsidRPr="00545418" w:rsidRDefault="00A04519" w:rsidP="00A04519">
            <w:pPr>
              <w:spacing w:line="480" w:lineRule="auto"/>
              <w:ind w:firstLine="0"/>
              <w:jc w:val="center"/>
              <w:rPr>
                <w:rFonts w:cstheme="minorHAnsi"/>
                <w:szCs w:val="24"/>
              </w:rPr>
            </w:pPr>
            <w:r w:rsidRPr="00545418">
              <w:rPr>
                <w:rFonts w:cstheme="minorHAnsi"/>
                <w:szCs w:val="24"/>
              </w:rPr>
              <w:t>Fault Type</w:t>
            </w:r>
          </w:p>
        </w:tc>
        <w:tc>
          <w:tcPr>
            <w:tcW w:w="7956" w:type="dxa"/>
            <w:vAlign w:val="center"/>
          </w:tcPr>
          <w:p w14:paraId="5F4CBECA" w14:textId="77777777" w:rsidR="00A04519" w:rsidRPr="00545418" w:rsidRDefault="00A04519" w:rsidP="00A04519">
            <w:pPr>
              <w:spacing w:line="480" w:lineRule="auto"/>
              <w:ind w:firstLine="0"/>
              <w:jc w:val="center"/>
              <w:cnfStyle w:val="100000000000" w:firstRow="1" w:lastRow="0" w:firstColumn="0" w:lastColumn="0" w:oddVBand="0" w:evenVBand="0" w:oddHBand="0" w:evenHBand="0" w:firstRowFirstColumn="0" w:firstRowLastColumn="0" w:lastRowFirstColumn="0" w:lastRowLastColumn="0"/>
              <w:rPr>
                <w:rFonts w:cstheme="minorHAnsi"/>
                <w:szCs w:val="24"/>
              </w:rPr>
            </w:pPr>
            <w:r w:rsidRPr="00545418">
              <w:rPr>
                <w:rFonts w:cstheme="minorHAnsi"/>
                <w:szCs w:val="24"/>
              </w:rPr>
              <w:t>Characteristic</w:t>
            </w:r>
          </w:p>
        </w:tc>
      </w:tr>
      <w:tr w:rsidR="00A04519" w:rsidRPr="004A6CAF" w14:paraId="1736A093" w14:textId="77777777" w:rsidTr="00A04519">
        <w:trPr>
          <w:cnfStyle w:val="000000100000" w:firstRow="0" w:lastRow="0" w:firstColumn="0" w:lastColumn="0" w:oddVBand="0" w:evenVBand="0" w:oddHBand="1" w:evenHBand="0" w:firstRowFirstColumn="0" w:firstRowLastColumn="0" w:lastRowFirstColumn="0" w:lastRowLastColumn="0"/>
          <w:trHeight w:val="905"/>
        </w:trPr>
        <w:tc>
          <w:tcPr>
            <w:cnfStyle w:val="001000000000" w:firstRow="0" w:lastRow="0" w:firstColumn="1" w:lastColumn="0" w:oddVBand="0" w:evenVBand="0" w:oddHBand="0" w:evenHBand="0" w:firstRowFirstColumn="0" w:firstRowLastColumn="0" w:lastRowFirstColumn="0" w:lastRowLastColumn="0"/>
            <w:tcW w:w="1442" w:type="dxa"/>
            <w:vAlign w:val="center"/>
          </w:tcPr>
          <w:p w14:paraId="1EEC215B" w14:textId="77777777" w:rsidR="00A04519" w:rsidRPr="00545418" w:rsidRDefault="00A04519" w:rsidP="00A04519">
            <w:pPr>
              <w:spacing w:line="480" w:lineRule="auto"/>
              <w:ind w:firstLine="0"/>
              <w:jc w:val="center"/>
              <w:rPr>
                <w:rFonts w:cstheme="minorHAnsi"/>
                <w:szCs w:val="24"/>
              </w:rPr>
            </w:pPr>
            <w:r w:rsidRPr="00545418">
              <w:rPr>
                <w:rFonts w:cstheme="minorHAnsi"/>
                <w:szCs w:val="24"/>
              </w:rPr>
              <w:t>A-faults</w:t>
            </w:r>
          </w:p>
        </w:tc>
        <w:tc>
          <w:tcPr>
            <w:tcW w:w="7956" w:type="dxa"/>
            <w:vAlign w:val="center"/>
          </w:tcPr>
          <w:p w14:paraId="63C85375" w14:textId="04E65091" w:rsidR="00A04519" w:rsidRPr="00545418" w:rsidRDefault="00A04519" w:rsidP="00A04519">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545418">
              <w:rPr>
                <w:rFonts w:cstheme="minorHAnsi"/>
                <w:szCs w:val="24"/>
              </w:rPr>
              <w:t xml:space="preserve">Potential discontinuity-related lineaments in the BR and IBR and could be even extended to the AR (Figure </w:t>
            </w:r>
            <w:r w:rsidR="002A1E4B" w:rsidRPr="00545418">
              <w:rPr>
                <w:rFonts w:cstheme="minorHAnsi"/>
                <w:szCs w:val="24"/>
              </w:rPr>
              <w:t>2-</w:t>
            </w:r>
            <w:r w:rsidRPr="00545418">
              <w:rPr>
                <w:rFonts w:cstheme="minorHAnsi"/>
                <w:szCs w:val="24"/>
              </w:rPr>
              <w:t>4A).</w:t>
            </w:r>
          </w:p>
        </w:tc>
      </w:tr>
      <w:tr w:rsidR="00A04519" w:rsidRPr="004A6CAF" w14:paraId="377BC92D" w14:textId="77777777" w:rsidTr="00A04519">
        <w:trPr>
          <w:trHeight w:val="372"/>
        </w:trPr>
        <w:tc>
          <w:tcPr>
            <w:cnfStyle w:val="001000000000" w:firstRow="0" w:lastRow="0" w:firstColumn="1" w:lastColumn="0" w:oddVBand="0" w:evenVBand="0" w:oddHBand="0" w:evenHBand="0" w:firstRowFirstColumn="0" w:firstRowLastColumn="0" w:lastRowFirstColumn="0" w:lastRowLastColumn="0"/>
            <w:tcW w:w="1442" w:type="dxa"/>
            <w:vAlign w:val="center"/>
          </w:tcPr>
          <w:p w14:paraId="25BADE8D" w14:textId="77777777" w:rsidR="00A04519" w:rsidRPr="00545418" w:rsidRDefault="00A04519" w:rsidP="00A04519">
            <w:pPr>
              <w:spacing w:line="480" w:lineRule="auto"/>
              <w:ind w:firstLine="0"/>
              <w:jc w:val="center"/>
              <w:rPr>
                <w:rFonts w:cstheme="minorHAnsi"/>
                <w:szCs w:val="24"/>
              </w:rPr>
            </w:pPr>
            <w:r w:rsidRPr="00545418">
              <w:rPr>
                <w:rFonts w:cstheme="minorHAnsi"/>
                <w:szCs w:val="24"/>
              </w:rPr>
              <w:t>B-faults</w:t>
            </w:r>
          </w:p>
        </w:tc>
        <w:tc>
          <w:tcPr>
            <w:tcW w:w="7956" w:type="dxa"/>
            <w:vAlign w:val="center"/>
          </w:tcPr>
          <w:p w14:paraId="0CF89514" w14:textId="1373CC71" w:rsidR="00A04519" w:rsidRPr="00545418" w:rsidRDefault="00A04519" w:rsidP="00A04519">
            <w:pPr>
              <w:spacing w:line="48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Cs w:val="24"/>
              </w:rPr>
            </w:pPr>
            <w:r w:rsidRPr="00545418">
              <w:rPr>
                <w:rFonts w:cstheme="minorHAnsi"/>
                <w:szCs w:val="24"/>
              </w:rPr>
              <w:t xml:space="preserve">Potential discontinuity-related lineament in the BR and AR (Figure </w:t>
            </w:r>
            <w:r w:rsidR="002A1E4B" w:rsidRPr="00545418">
              <w:rPr>
                <w:rFonts w:cstheme="minorHAnsi"/>
                <w:szCs w:val="24"/>
              </w:rPr>
              <w:t>2-</w:t>
            </w:r>
            <w:r w:rsidRPr="00545418">
              <w:rPr>
                <w:rFonts w:cstheme="minorHAnsi"/>
                <w:szCs w:val="24"/>
              </w:rPr>
              <w:t>4B).</w:t>
            </w:r>
          </w:p>
        </w:tc>
      </w:tr>
      <w:tr w:rsidR="00A04519" w:rsidRPr="004A6CAF" w14:paraId="4596A1B9" w14:textId="77777777" w:rsidTr="00A04519">
        <w:trPr>
          <w:cnfStyle w:val="000000100000" w:firstRow="0" w:lastRow="0" w:firstColumn="0" w:lastColumn="0" w:oddVBand="0" w:evenVBand="0" w:oddHBand="1" w:evenHBand="0" w:firstRowFirstColumn="0" w:firstRowLastColumn="0" w:lastRowFirstColumn="0" w:lastRowLastColumn="0"/>
          <w:trHeight w:val="1357"/>
        </w:trPr>
        <w:tc>
          <w:tcPr>
            <w:cnfStyle w:val="001000000000" w:firstRow="0" w:lastRow="0" w:firstColumn="1" w:lastColumn="0" w:oddVBand="0" w:evenVBand="0" w:oddHBand="0" w:evenHBand="0" w:firstRowFirstColumn="0" w:firstRowLastColumn="0" w:lastRowFirstColumn="0" w:lastRowLastColumn="0"/>
            <w:tcW w:w="1442" w:type="dxa"/>
            <w:vAlign w:val="center"/>
          </w:tcPr>
          <w:p w14:paraId="22E1A3EF" w14:textId="77777777" w:rsidR="00A04519" w:rsidRPr="00545418" w:rsidRDefault="00A04519" w:rsidP="00A04519">
            <w:pPr>
              <w:spacing w:line="480" w:lineRule="auto"/>
              <w:ind w:firstLine="0"/>
              <w:jc w:val="center"/>
              <w:rPr>
                <w:rFonts w:cstheme="minorHAnsi"/>
                <w:szCs w:val="24"/>
              </w:rPr>
            </w:pPr>
            <w:r w:rsidRPr="00545418">
              <w:rPr>
                <w:rFonts w:cstheme="minorHAnsi"/>
                <w:szCs w:val="24"/>
              </w:rPr>
              <w:t>C-faults</w:t>
            </w:r>
          </w:p>
        </w:tc>
        <w:tc>
          <w:tcPr>
            <w:tcW w:w="7956" w:type="dxa"/>
            <w:vAlign w:val="center"/>
          </w:tcPr>
          <w:p w14:paraId="455AC078" w14:textId="06231FD2" w:rsidR="00A04519" w:rsidRPr="00545418" w:rsidRDefault="00A04519" w:rsidP="00A04519">
            <w:pPr>
              <w:spacing w:line="480"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Cs w:val="24"/>
              </w:rPr>
            </w:pPr>
            <w:r w:rsidRPr="00545418">
              <w:rPr>
                <w:rFonts w:cstheme="minorHAnsi"/>
                <w:szCs w:val="24"/>
              </w:rPr>
              <w:t xml:space="preserve">Potential discontinuity-related lineaments between AR and an upper reflector, that would indicate they would be restricted to the sedimentary section only, without the influence of the basement (Figure </w:t>
            </w:r>
            <w:r w:rsidR="002A1E4B" w:rsidRPr="00545418">
              <w:rPr>
                <w:rFonts w:cstheme="minorHAnsi"/>
                <w:szCs w:val="24"/>
              </w:rPr>
              <w:t>2-</w:t>
            </w:r>
            <w:r w:rsidRPr="00545418">
              <w:rPr>
                <w:rFonts w:cstheme="minorHAnsi"/>
                <w:szCs w:val="24"/>
              </w:rPr>
              <w:t>4C).</w:t>
            </w:r>
          </w:p>
        </w:tc>
      </w:tr>
    </w:tbl>
    <w:p w14:paraId="3C85C226" w14:textId="61E42C71" w:rsidR="00183B01" w:rsidRPr="004A6CAF" w:rsidRDefault="00183B01" w:rsidP="00183B01">
      <w:pPr>
        <w:pStyle w:val="Caption"/>
        <w:keepNext/>
        <w:jc w:val="center"/>
        <w:rPr>
          <w:rFonts w:cstheme="minorHAnsi"/>
          <w:szCs w:val="22"/>
        </w:rPr>
      </w:pPr>
      <w:bookmarkStart w:id="90" w:name="_Toc152667841"/>
      <w:r w:rsidRPr="004A6CAF">
        <w:rPr>
          <w:rFonts w:cstheme="minorHAnsi"/>
          <w:szCs w:val="22"/>
        </w:rPr>
        <w:t xml:space="preserve">Table </w:t>
      </w:r>
      <w:r w:rsidR="00D76D6C" w:rsidRPr="004A6CAF">
        <w:rPr>
          <w:rFonts w:cstheme="minorHAnsi"/>
          <w:szCs w:val="22"/>
        </w:rPr>
        <w:fldChar w:fldCharType="begin"/>
      </w:r>
      <w:r w:rsidR="00D76D6C" w:rsidRPr="004A6CAF">
        <w:rPr>
          <w:rFonts w:cstheme="minorHAnsi"/>
          <w:szCs w:val="22"/>
        </w:rPr>
        <w:instrText xml:space="preserve"> STYLEREF 1 \s </w:instrText>
      </w:r>
      <w:r w:rsidR="00D76D6C" w:rsidRPr="004A6CAF">
        <w:rPr>
          <w:rFonts w:cstheme="minorHAnsi"/>
          <w:szCs w:val="22"/>
        </w:rPr>
        <w:fldChar w:fldCharType="separate"/>
      </w:r>
      <w:r w:rsidR="00551179">
        <w:rPr>
          <w:rFonts w:cstheme="minorHAnsi"/>
          <w:noProof/>
          <w:szCs w:val="22"/>
        </w:rPr>
        <w:t>2</w:t>
      </w:r>
      <w:r w:rsidR="00D76D6C" w:rsidRPr="004A6CAF">
        <w:rPr>
          <w:rFonts w:cstheme="minorHAnsi"/>
          <w:szCs w:val="22"/>
        </w:rPr>
        <w:fldChar w:fldCharType="end"/>
      </w:r>
      <w:r w:rsidR="00D76D6C" w:rsidRPr="004A6CAF">
        <w:rPr>
          <w:rFonts w:cstheme="minorHAnsi"/>
          <w:szCs w:val="22"/>
        </w:rPr>
        <w:noBreakHyphen/>
      </w:r>
      <w:r w:rsidR="00D76D6C" w:rsidRPr="004A6CAF">
        <w:rPr>
          <w:rFonts w:cstheme="minorHAnsi"/>
          <w:szCs w:val="22"/>
        </w:rPr>
        <w:fldChar w:fldCharType="begin"/>
      </w:r>
      <w:r w:rsidR="00D76D6C" w:rsidRPr="004A6CAF">
        <w:rPr>
          <w:rFonts w:cstheme="minorHAnsi"/>
          <w:szCs w:val="22"/>
        </w:rPr>
        <w:instrText xml:space="preserve"> SEQ Table \* ARABIC \s 1 </w:instrText>
      </w:r>
      <w:r w:rsidR="00D76D6C" w:rsidRPr="004A6CAF">
        <w:rPr>
          <w:rFonts w:cstheme="minorHAnsi"/>
          <w:szCs w:val="22"/>
        </w:rPr>
        <w:fldChar w:fldCharType="separate"/>
      </w:r>
      <w:r w:rsidR="00551179">
        <w:rPr>
          <w:rFonts w:cstheme="minorHAnsi"/>
          <w:noProof/>
          <w:szCs w:val="22"/>
        </w:rPr>
        <w:t>1</w:t>
      </w:r>
      <w:r w:rsidR="00D76D6C" w:rsidRPr="004A6CAF">
        <w:rPr>
          <w:rFonts w:cstheme="minorHAnsi"/>
          <w:szCs w:val="22"/>
        </w:rPr>
        <w:fldChar w:fldCharType="end"/>
      </w:r>
      <w:r w:rsidRPr="004A6CAF">
        <w:rPr>
          <w:rFonts w:cstheme="minorHAnsi"/>
          <w:szCs w:val="22"/>
        </w:rPr>
        <w:t>. Fault interpretation and classification strategy.</w:t>
      </w:r>
      <w:bookmarkEnd w:id="90"/>
    </w:p>
    <w:p w14:paraId="26F06DF7" w14:textId="77777777" w:rsidR="00C81612" w:rsidRPr="00545418" w:rsidRDefault="00C81612" w:rsidP="00183B01">
      <w:pPr>
        <w:pStyle w:val="Heading2"/>
        <w:rPr>
          <w:rFonts w:asciiTheme="minorHAnsi" w:hAnsiTheme="minorHAnsi" w:cstheme="minorHAnsi"/>
          <w:b w:val="0"/>
          <w:bCs/>
          <w:szCs w:val="24"/>
        </w:rPr>
      </w:pPr>
    </w:p>
    <w:p w14:paraId="4400B3DF" w14:textId="6D7E7236" w:rsidR="00183B01" w:rsidRPr="00545418" w:rsidRDefault="00183B01" w:rsidP="00101DFD">
      <w:pPr>
        <w:pStyle w:val="Heading3"/>
        <w:rPr>
          <w:rFonts w:asciiTheme="minorHAnsi" w:hAnsiTheme="minorHAnsi" w:cstheme="minorHAnsi"/>
        </w:rPr>
      </w:pPr>
      <w:bookmarkStart w:id="91" w:name="_Toc153305888"/>
      <w:r w:rsidRPr="00545418">
        <w:rPr>
          <w:rFonts w:asciiTheme="minorHAnsi" w:hAnsiTheme="minorHAnsi" w:cstheme="minorHAnsi"/>
        </w:rPr>
        <w:t>Seismic Attributes</w:t>
      </w:r>
      <w:bookmarkEnd w:id="91"/>
    </w:p>
    <w:p w14:paraId="6A013A2A" w14:textId="4EF6FB20" w:rsidR="00183B01" w:rsidRPr="00545418" w:rsidRDefault="00183B01" w:rsidP="00183B01">
      <w:pPr>
        <w:rPr>
          <w:rFonts w:cstheme="minorHAnsi"/>
          <w:szCs w:val="24"/>
        </w:rPr>
      </w:pPr>
      <w:r w:rsidRPr="00545418">
        <w:rPr>
          <w:rFonts w:cstheme="minorHAnsi"/>
          <w:szCs w:val="24"/>
        </w:rPr>
        <w:t xml:space="preserve">In this study, we focused only on geometric seismic attributes as the goal was to visualize structural features. Here, we evaluated </w:t>
      </w:r>
      <w:r w:rsidRPr="004A6CAF">
        <w:rPr>
          <w:rFonts w:cstheme="minorHAnsi"/>
          <w:szCs w:val="24"/>
        </w:rPr>
        <w:t xml:space="preserve">broadband coherence, multispectral coherence, curvature, </w:t>
      </w:r>
      <w:r w:rsidRPr="004A6CAF">
        <w:rPr>
          <w:rFonts w:cstheme="minorHAnsi"/>
          <w:szCs w:val="24"/>
        </w:rPr>
        <w:lastRenderedPageBreak/>
        <w:t xml:space="preserve">and aberrancy. However, dip attributes were also calculated as they are needed for the calculation </w:t>
      </w:r>
      <w:r w:rsidR="004B59B7">
        <w:rPr>
          <w:noProof/>
        </w:rPr>
        <mc:AlternateContent>
          <mc:Choice Requires="wps">
            <w:drawing>
              <wp:anchor distT="0" distB="0" distL="114300" distR="114300" simplePos="0" relativeHeight="251757568" behindDoc="0" locked="0" layoutInCell="1" allowOverlap="1" wp14:anchorId="740CEA1E" wp14:editId="68905CEF">
                <wp:simplePos x="0" y="0"/>
                <wp:positionH relativeFrom="margin">
                  <wp:align>right</wp:align>
                </wp:positionH>
                <wp:positionV relativeFrom="paragraph">
                  <wp:posOffset>3378152</wp:posOffset>
                </wp:positionV>
                <wp:extent cx="5943600" cy="1146175"/>
                <wp:effectExtent l="0" t="0" r="0" b="0"/>
                <wp:wrapTopAndBottom/>
                <wp:docPr id="996781280" name="Text Box 1"/>
                <wp:cNvGraphicFramePr/>
                <a:graphic xmlns:a="http://schemas.openxmlformats.org/drawingml/2006/main">
                  <a:graphicData uri="http://schemas.microsoft.com/office/word/2010/wordprocessingShape">
                    <wps:wsp>
                      <wps:cNvSpPr txBox="1"/>
                      <wps:spPr>
                        <a:xfrm>
                          <a:off x="0" y="0"/>
                          <a:ext cx="5943600" cy="1146175"/>
                        </a:xfrm>
                        <a:prstGeom prst="rect">
                          <a:avLst/>
                        </a:prstGeom>
                        <a:solidFill>
                          <a:prstClr val="white"/>
                        </a:solidFill>
                        <a:ln>
                          <a:noFill/>
                        </a:ln>
                      </wps:spPr>
                      <wps:txbx>
                        <w:txbxContent>
                          <w:p w14:paraId="652B7366" w14:textId="795E0B12" w:rsidR="004B59B7" w:rsidRPr="00AF1753" w:rsidRDefault="004B59B7" w:rsidP="004B59B7">
                            <w:pPr>
                              <w:pStyle w:val="Caption"/>
                              <w:rPr>
                                <w:rFonts w:eastAsiaTheme="minorHAnsi" w:cstheme="minorHAnsi"/>
                                <w:szCs w:val="24"/>
                              </w:rPr>
                            </w:pPr>
                            <w:bookmarkStart w:id="92" w:name="_Toc152785434"/>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5</w:t>
                            </w:r>
                            <w:r w:rsidR="00000000">
                              <w:rPr>
                                <w:noProof/>
                              </w:rPr>
                              <w:fldChar w:fldCharType="end"/>
                            </w:r>
                            <w:r>
                              <w:t xml:space="preserve">. </w:t>
                            </w:r>
                            <w:r w:rsidRPr="006E504E">
                              <w:rPr>
                                <w:szCs w:val="14"/>
                              </w:rPr>
                              <w:t>A) Mathematical concept behind main geometric seismic attributes (modified from Bhattacharya and Verma, 2019). B) Relationship between the different seismic fault expressions and the geometric seismic attributes of interest (modified from Patel et al. 2021)</w:t>
                            </w:r>
                            <w:bookmarkEnd w:id="92"/>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0CEA1E" id="_x0000_s1043" type="#_x0000_t202" style="position:absolute;left:0;text-align:left;margin-left:416.8pt;margin-top:266pt;width:468pt;height:90.25pt;z-index:25175756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" stroked="f">
                <v:textbox inset="0,0,0,0">
                  <w:txbxContent>
                    <w:p w14:paraId="652B7366" w14:textId="795E0B12" w:rsidR="004B59B7" w:rsidRPr="00AF1753" w:rsidRDefault="004B59B7" w:rsidP="004B59B7">
                      <w:pPr>
                        <w:pStyle w:val="Caption"/>
                        <w:rPr>
                          <w:rFonts w:eastAsiaTheme="minorHAnsi" w:cstheme="minorHAnsi"/>
                          <w:szCs w:val="24"/>
                        </w:rPr>
                      </w:pPr>
                      <w:bookmarkStart w:id="93" w:name="_Toc152785434"/>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5</w:t>
                      </w:r>
                      <w:r w:rsidR="00000000">
                        <w:rPr>
                          <w:noProof/>
                        </w:rPr>
                        <w:fldChar w:fldCharType="end"/>
                      </w:r>
                      <w:r>
                        <w:t xml:space="preserve">. </w:t>
                      </w:r>
                      <w:r w:rsidRPr="006E504E">
                        <w:rPr>
                          <w:szCs w:val="14"/>
                        </w:rPr>
                        <w:t>A) Mathematical concept behind main geometric seismic attributes (modified from Bhattacharya and Verma, 2019). B) Relationship between the different seismic fault expressions and the geometric seismic attributes of interest (modified from Patel et al. 2021)</w:t>
                      </w:r>
                      <w:bookmarkEnd w:id="93"/>
                    </w:p>
                  </w:txbxContent>
                </v:textbox>
                <w10:wrap type="topAndBottom" anchorx="margin"/>
              </v:shape>
            </w:pict>
          </mc:Fallback>
        </mc:AlternateContent>
      </w:r>
      <w:r w:rsidR="004B59B7">
        <w:rPr>
          <w:rFonts w:cstheme="minorHAnsi"/>
          <w:noProof/>
        </w:rPr>
        <w:drawing>
          <wp:anchor distT="0" distB="0" distL="114300" distR="114300" simplePos="0" relativeHeight="251755520" behindDoc="0" locked="0" layoutInCell="1" allowOverlap="1" wp14:anchorId="2F3E43FB" wp14:editId="796EFB8B">
            <wp:simplePos x="0" y="0"/>
            <wp:positionH relativeFrom="margin">
              <wp:align>right</wp:align>
            </wp:positionH>
            <wp:positionV relativeFrom="paragraph">
              <wp:posOffset>774704</wp:posOffset>
            </wp:positionV>
            <wp:extent cx="5943600" cy="2472055"/>
            <wp:effectExtent l="0" t="0" r="0" b="4445"/>
            <wp:wrapTopAndBottom/>
            <wp:docPr id="1338543199" name="Picture 3"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543199" name="Picture 3" descr="A diagram of a graph&#10;&#10;Description automatically generated with medium confidenc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2472055"/>
                    </a:xfrm>
                    <a:prstGeom prst="rect">
                      <a:avLst/>
                    </a:prstGeom>
                  </pic:spPr>
                </pic:pic>
              </a:graphicData>
            </a:graphic>
          </wp:anchor>
        </w:drawing>
      </w:r>
      <w:r w:rsidRPr="004A6CAF">
        <w:rPr>
          <w:rFonts w:cstheme="minorHAnsi"/>
          <w:szCs w:val="24"/>
        </w:rPr>
        <w:t>of any of the other ones considered.</w:t>
      </w:r>
    </w:p>
    <w:p w14:paraId="6F743669" w14:textId="79810252" w:rsidR="00101DFD" w:rsidRPr="00545418" w:rsidRDefault="00101DFD" w:rsidP="00101DFD">
      <w:pPr>
        <w:pStyle w:val="Heading4"/>
        <w:rPr>
          <w:rStyle w:val="IntenseEmphasis"/>
          <w:rFonts w:asciiTheme="minorHAnsi" w:hAnsiTheme="minorHAnsi" w:cstheme="minorHAnsi"/>
          <w:i/>
          <w:iCs/>
          <w:color w:val="auto"/>
        </w:rPr>
      </w:pPr>
    </w:p>
    <w:p w14:paraId="4C215A63" w14:textId="7A17C06F" w:rsidR="00183B01" w:rsidRPr="00545418" w:rsidRDefault="00183B01" w:rsidP="00101DFD">
      <w:pPr>
        <w:pStyle w:val="Heading4"/>
        <w:rPr>
          <w:rFonts w:asciiTheme="minorHAnsi" w:hAnsiTheme="minorHAnsi" w:cstheme="minorHAnsi"/>
          <w:color w:val="auto"/>
        </w:rPr>
      </w:pPr>
      <w:r w:rsidRPr="00545418">
        <w:rPr>
          <w:rStyle w:val="IntenseEmphasis"/>
          <w:rFonts w:asciiTheme="minorHAnsi" w:hAnsiTheme="minorHAnsi" w:cstheme="minorHAnsi"/>
          <w:i/>
          <w:iCs/>
          <w:color w:val="auto"/>
        </w:rPr>
        <w:t>Dip Attributes</w:t>
      </w:r>
    </w:p>
    <w:p w14:paraId="36956ED8" w14:textId="30B27DB3" w:rsidR="00183B01" w:rsidRPr="00545418" w:rsidRDefault="00183B01" w:rsidP="00183B01">
      <w:pPr>
        <w:rPr>
          <w:rStyle w:val="IntenseEmphasis"/>
          <w:rFonts w:cstheme="minorHAnsi"/>
          <w:b/>
          <w:bCs/>
          <w:i w:val="0"/>
          <w:iCs w:val="0"/>
          <w:color w:val="auto"/>
          <w:szCs w:val="24"/>
        </w:rPr>
      </w:pPr>
      <w:r w:rsidRPr="00545418">
        <w:rPr>
          <w:rStyle w:val="IntenseEmphasis"/>
          <w:rFonts w:cstheme="minorHAnsi"/>
          <w:i w:val="0"/>
          <w:iCs w:val="0"/>
          <w:color w:val="auto"/>
          <w:szCs w:val="24"/>
        </w:rPr>
        <w:t xml:space="preserve">The relationship between volumetric dip, curvature, and aberrancy is explained in Figure </w:t>
      </w:r>
      <w:r w:rsidR="002A1E4B" w:rsidRPr="00545418">
        <w:rPr>
          <w:rFonts w:cstheme="minorHAnsi"/>
          <w:szCs w:val="24"/>
        </w:rPr>
        <w:t>2-</w:t>
      </w:r>
      <w:r w:rsidRPr="00545418">
        <w:rPr>
          <w:rStyle w:val="IntenseEmphasis"/>
          <w:rFonts w:cstheme="minorHAnsi"/>
          <w:i w:val="0"/>
          <w:iCs w:val="0"/>
          <w:color w:val="auto"/>
          <w:szCs w:val="24"/>
        </w:rPr>
        <w:t>5A and 5B taken from Bhattacharya and Verma (2019) and Patel et al. (2021), respectively. In mathematical terms, dip is the measurement of slopes of the structure (first derivative of the structure), curvature is the measure of the changes in the slope (second derivative of the structure), and aberrancy is the measure of changes in curvature (third derivative of the structure).</w:t>
      </w:r>
    </w:p>
    <w:p w14:paraId="1DCA1702" w14:textId="39603028" w:rsidR="00183B01" w:rsidRPr="00545418" w:rsidRDefault="00183B01" w:rsidP="00183B01">
      <w:pPr>
        <w:rPr>
          <w:rStyle w:val="IntenseEmphasis"/>
          <w:rFonts w:cstheme="minorHAnsi"/>
          <w:i w:val="0"/>
          <w:iCs w:val="0"/>
          <w:color w:val="auto"/>
          <w:szCs w:val="24"/>
        </w:rPr>
      </w:pPr>
      <w:r w:rsidRPr="00545418">
        <w:rPr>
          <w:rStyle w:val="IntenseEmphasis"/>
          <w:rFonts w:cstheme="minorHAnsi"/>
          <w:i w:val="0"/>
          <w:iCs w:val="0"/>
          <w:color w:val="auto"/>
          <w:szCs w:val="24"/>
        </w:rPr>
        <w:t xml:space="preserve">A vector dip is used to map the dip and strike of the reflector and is defined by an azimuth and a magnitude (Marfurt, 2006). In that sense, the dip attributes calculations will also have the azimuth and magnitude components that can be display together through co-rendering techniques. </w:t>
      </w:r>
      <w:r w:rsidRPr="00545418">
        <w:rPr>
          <w:rStyle w:val="IntenseEmphasis"/>
          <w:rFonts w:cstheme="minorHAnsi"/>
          <w:i w:val="0"/>
          <w:iCs w:val="0"/>
          <w:color w:val="auto"/>
          <w:szCs w:val="24"/>
        </w:rPr>
        <w:lastRenderedPageBreak/>
        <w:t xml:space="preserve">Dip attributes will not be included in the input attribute list for any of the two ML methods, however, as explained by Marfurt (2006), accurate estimation of the vector dip is fundamental for further calculations of geometric attributes, such as coherence, and curvature, as this provides results with higher lateral resolutions and </w:t>
      </w:r>
      <w:r w:rsidR="00B52EAB" w:rsidRPr="00545418">
        <w:rPr>
          <w:rStyle w:val="IntenseEmphasis"/>
          <w:rFonts w:cstheme="minorHAnsi"/>
          <w:i w:val="0"/>
          <w:iCs w:val="0"/>
          <w:color w:val="auto"/>
          <w:szCs w:val="24"/>
        </w:rPr>
        <w:t xml:space="preserve">is </w:t>
      </w:r>
      <w:r w:rsidRPr="00545418">
        <w:rPr>
          <w:rStyle w:val="IntenseEmphasis"/>
          <w:rFonts w:cstheme="minorHAnsi"/>
          <w:i w:val="0"/>
          <w:iCs w:val="0"/>
          <w:color w:val="auto"/>
          <w:szCs w:val="24"/>
        </w:rPr>
        <w:t>less sensitiv</w:t>
      </w:r>
      <w:r w:rsidR="00B52EAB" w:rsidRPr="00545418">
        <w:rPr>
          <w:rStyle w:val="IntenseEmphasis"/>
          <w:rFonts w:cstheme="minorHAnsi"/>
          <w:i w:val="0"/>
          <w:iCs w:val="0"/>
          <w:color w:val="auto"/>
          <w:szCs w:val="24"/>
        </w:rPr>
        <w:t>e</w:t>
      </w:r>
      <w:r w:rsidRPr="00545418">
        <w:rPr>
          <w:rStyle w:val="IntenseEmphasis"/>
          <w:rFonts w:cstheme="minorHAnsi"/>
          <w:i w:val="0"/>
          <w:iCs w:val="0"/>
          <w:color w:val="auto"/>
          <w:szCs w:val="24"/>
        </w:rPr>
        <w:t xml:space="preserve"> to structural folding.</w:t>
      </w:r>
    </w:p>
    <w:p w14:paraId="6CE16697" w14:textId="25CDB71A" w:rsidR="00183B01" w:rsidRPr="00545418" w:rsidRDefault="00183B01" w:rsidP="00101DFD">
      <w:pPr>
        <w:pStyle w:val="Heading4"/>
        <w:rPr>
          <w:rFonts w:asciiTheme="minorHAnsi" w:hAnsiTheme="minorHAnsi" w:cstheme="minorHAnsi"/>
          <w:color w:val="auto"/>
        </w:rPr>
      </w:pPr>
      <w:r w:rsidRPr="00545418">
        <w:rPr>
          <w:rStyle w:val="IntenseEmphasis"/>
          <w:rFonts w:asciiTheme="minorHAnsi" w:hAnsiTheme="minorHAnsi" w:cstheme="minorHAnsi"/>
          <w:i/>
          <w:iCs/>
          <w:color w:val="auto"/>
        </w:rPr>
        <w:t>Coherence</w:t>
      </w:r>
    </w:p>
    <w:p w14:paraId="1E2997E8" w14:textId="1DAE4E0A" w:rsidR="00183B01" w:rsidRPr="00545418" w:rsidRDefault="00183B01" w:rsidP="00183B01">
      <w:pPr>
        <w:rPr>
          <w:rFonts w:cstheme="minorHAnsi"/>
          <w:szCs w:val="24"/>
        </w:rPr>
      </w:pPr>
      <w:r w:rsidRPr="00545418">
        <w:rPr>
          <w:rStyle w:val="IntenseEmphasis"/>
          <w:rFonts w:cstheme="minorHAnsi"/>
          <w:i w:val="0"/>
          <w:iCs w:val="0"/>
          <w:color w:val="auto"/>
          <w:szCs w:val="24"/>
        </w:rPr>
        <w:t xml:space="preserve">Coherence is one of the most common and well-known seismic attributes for any approach that implies mapping reflector discontinuities in seismic data or analyzing signal-to-noise ratio during processing or filtering steps. Despite </w:t>
      </w:r>
      <w:r w:rsidR="00B52EAB" w:rsidRPr="00545418">
        <w:rPr>
          <w:rStyle w:val="IntenseEmphasis"/>
          <w:rFonts w:cstheme="minorHAnsi"/>
          <w:i w:val="0"/>
          <w:iCs w:val="0"/>
          <w:color w:val="auto"/>
          <w:szCs w:val="24"/>
        </w:rPr>
        <w:t>the existence of</w:t>
      </w:r>
      <w:r w:rsidRPr="00545418">
        <w:rPr>
          <w:rStyle w:val="IntenseEmphasis"/>
          <w:rFonts w:cstheme="minorHAnsi"/>
          <w:i w:val="0"/>
          <w:iCs w:val="0"/>
          <w:color w:val="auto"/>
          <w:szCs w:val="24"/>
        </w:rPr>
        <w:t xml:space="preserve"> different calculation approaches such as energy ratio, Sobel filter, and outer product, the concept behind continues to be the same: coherence measure the similarity of neighboring traces in the inline and crossline direction, within an analysis window, and considering the structure dip component (Bahorich and Farmer, 1995; Marfurt et al. 1998). However, the main limitation of coherence, or in general any discontinuity</w:t>
      </w:r>
      <w:r w:rsidR="00B52EAB" w:rsidRPr="00545418">
        <w:rPr>
          <w:rStyle w:val="IntenseEmphasis"/>
          <w:rFonts w:cstheme="minorHAnsi"/>
          <w:i w:val="0"/>
          <w:iCs w:val="0"/>
          <w:color w:val="auto"/>
          <w:szCs w:val="24"/>
        </w:rPr>
        <w:t>-</w:t>
      </w:r>
      <w:r w:rsidRPr="00545418">
        <w:rPr>
          <w:rStyle w:val="IntenseEmphasis"/>
          <w:rFonts w:cstheme="minorHAnsi"/>
          <w:i w:val="0"/>
          <w:iCs w:val="0"/>
          <w:color w:val="auto"/>
          <w:szCs w:val="24"/>
        </w:rPr>
        <w:t>based seismic attribute, is faults with offset below seismic resolution (Gao et al., 2013; Gao and Di, 2015). In these cases, sub-seismic faults may appear as folds adjacent to faults that would be better detected by curvature attributes (</w:t>
      </w:r>
      <w:r w:rsidRPr="00545418">
        <w:rPr>
          <w:rFonts w:cstheme="minorHAnsi"/>
          <w:szCs w:val="24"/>
        </w:rPr>
        <w:t xml:space="preserve">Chopra and Marfurt, 2011). Another more recent approach is to apply multispectral coherence. </w:t>
      </w:r>
    </w:p>
    <w:p w14:paraId="3CB56C3C" w14:textId="17244E58" w:rsidR="00183B01" w:rsidRPr="00545418" w:rsidRDefault="00183B01" w:rsidP="00183B01">
      <w:pPr>
        <w:rPr>
          <w:rStyle w:val="IntenseEmphasis"/>
          <w:rFonts w:cstheme="minorHAnsi"/>
          <w:b/>
          <w:bCs/>
          <w:i w:val="0"/>
          <w:iCs w:val="0"/>
          <w:color w:val="auto"/>
          <w:szCs w:val="24"/>
        </w:rPr>
      </w:pPr>
      <w:r w:rsidRPr="00545418">
        <w:rPr>
          <w:rFonts w:cstheme="minorHAnsi"/>
          <w:szCs w:val="24"/>
        </w:rPr>
        <w:t>To be able to capture any potential fault</w:t>
      </w:r>
      <w:r w:rsidR="00B9478C" w:rsidRPr="00545418">
        <w:rPr>
          <w:rFonts w:cstheme="minorHAnsi"/>
          <w:szCs w:val="24"/>
        </w:rPr>
        <w:t>s</w:t>
      </w:r>
      <w:r w:rsidRPr="00545418">
        <w:rPr>
          <w:rFonts w:cstheme="minorHAnsi"/>
          <w:szCs w:val="24"/>
        </w:rPr>
        <w:t xml:space="preserve"> seen as a discontinuity, we tested three different coherence algorithms: energy ratio, outer product, and Sobel filter similarity. However, we decided to further interpret using Sobel filter similarity, since it showed the best signal to noise ratio.</w:t>
      </w:r>
    </w:p>
    <w:p w14:paraId="1706022E" w14:textId="77777777" w:rsidR="00183B01" w:rsidRPr="00545418" w:rsidRDefault="00183B01" w:rsidP="00101DFD">
      <w:pPr>
        <w:pStyle w:val="Heading4"/>
        <w:rPr>
          <w:rFonts w:asciiTheme="minorHAnsi" w:hAnsiTheme="minorHAnsi" w:cstheme="minorHAnsi"/>
          <w:color w:val="auto"/>
        </w:rPr>
      </w:pPr>
      <w:r w:rsidRPr="00545418">
        <w:rPr>
          <w:rStyle w:val="IntenseEmphasis"/>
          <w:rFonts w:asciiTheme="minorHAnsi" w:hAnsiTheme="minorHAnsi" w:cstheme="minorHAnsi"/>
          <w:bCs/>
          <w:i/>
          <w:color w:val="auto"/>
        </w:rPr>
        <w:t>Multispectral coherence</w:t>
      </w:r>
    </w:p>
    <w:p w14:paraId="5C8E6405" w14:textId="10D3788D" w:rsidR="00183B01" w:rsidRPr="00545418" w:rsidRDefault="00183B01" w:rsidP="00183B01">
      <w:pPr>
        <w:rPr>
          <w:rStyle w:val="IntenseEmphasis"/>
          <w:rFonts w:cstheme="minorHAnsi"/>
          <w:i w:val="0"/>
          <w:iCs w:val="0"/>
          <w:color w:val="auto"/>
          <w:szCs w:val="24"/>
        </w:rPr>
      </w:pPr>
      <w:r w:rsidRPr="00545418">
        <w:rPr>
          <w:rStyle w:val="IntenseEmphasis"/>
          <w:rFonts w:cstheme="minorHAnsi"/>
          <w:i w:val="0"/>
          <w:iCs w:val="0"/>
          <w:color w:val="auto"/>
          <w:szCs w:val="24"/>
        </w:rPr>
        <w:t>Multispectral coherence is based on the concept that different spectral bands highlight different geological features. In this case, the coherence attribute is calculated from different spectral voice components rather than the full-bandwidth amplitude volume. The volumes are</w:t>
      </w:r>
      <w:r w:rsidR="00B9478C" w:rsidRPr="00545418">
        <w:rPr>
          <w:rStyle w:val="IntenseEmphasis"/>
          <w:rFonts w:cstheme="minorHAnsi"/>
          <w:i w:val="0"/>
          <w:iCs w:val="0"/>
          <w:color w:val="auto"/>
          <w:szCs w:val="24"/>
        </w:rPr>
        <w:t xml:space="preserve"> then</w:t>
      </w:r>
      <w:r w:rsidRPr="00545418">
        <w:rPr>
          <w:rStyle w:val="IntenseEmphasis"/>
          <w:rFonts w:cstheme="minorHAnsi"/>
          <w:i w:val="0"/>
          <w:iCs w:val="0"/>
          <w:color w:val="auto"/>
          <w:szCs w:val="24"/>
        </w:rPr>
        <w:t xml:space="preserve"> </w:t>
      </w:r>
      <w:r w:rsidRPr="00545418">
        <w:rPr>
          <w:rStyle w:val="IntenseEmphasis"/>
          <w:rFonts w:cstheme="minorHAnsi"/>
          <w:i w:val="0"/>
          <w:iCs w:val="0"/>
          <w:color w:val="auto"/>
          <w:szCs w:val="24"/>
        </w:rPr>
        <w:lastRenderedPageBreak/>
        <w:t xml:space="preserve">co-rendered over a RGB (red-green-blue) mixer or added together by combining the covariance matrices of each spectral component (Li et al. 2018). The most important aspect of multispectral coherence is that it </w:t>
      </w:r>
      <w:proofErr w:type="gramStart"/>
      <w:r w:rsidRPr="00545418">
        <w:rPr>
          <w:rStyle w:val="IntenseEmphasis"/>
          <w:rFonts w:cstheme="minorHAnsi"/>
          <w:i w:val="0"/>
          <w:iCs w:val="0"/>
          <w:color w:val="auto"/>
          <w:szCs w:val="24"/>
        </w:rPr>
        <w:t>is able to</w:t>
      </w:r>
      <w:proofErr w:type="gramEnd"/>
      <w:r w:rsidRPr="00545418">
        <w:rPr>
          <w:rStyle w:val="IntenseEmphasis"/>
          <w:rFonts w:cstheme="minorHAnsi"/>
          <w:i w:val="0"/>
          <w:iCs w:val="0"/>
          <w:color w:val="auto"/>
          <w:szCs w:val="24"/>
        </w:rPr>
        <w:t xml:space="preserve"> show features that may have been lost within the broadband seismic (Chopra and Marfurt, 2018; Li et al. 2018, </w:t>
      </w:r>
      <w:r w:rsidRPr="00545418">
        <w:rPr>
          <w:rFonts w:cstheme="minorHAnsi"/>
          <w:szCs w:val="24"/>
        </w:rPr>
        <w:t>Lyu et al. 2020</w:t>
      </w:r>
      <w:r w:rsidRPr="00545418">
        <w:rPr>
          <w:rStyle w:val="IntenseEmphasis"/>
          <w:rFonts w:cstheme="minorHAnsi"/>
          <w:i w:val="0"/>
          <w:iCs w:val="0"/>
          <w:color w:val="auto"/>
          <w:szCs w:val="24"/>
        </w:rPr>
        <w:t xml:space="preserve">). </w:t>
      </w:r>
    </w:p>
    <w:p w14:paraId="5D9FEE54" w14:textId="42F49193" w:rsidR="00183B01" w:rsidRPr="00545418" w:rsidRDefault="00183B01" w:rsidP="00183B01">
      <w:pPr>
        <w:rPr>
          <w:rStyle w:val="IntenseEmphasis"/>
          <w:rFonts w:cstheme="minorHAnsi"/>
          <w:b/>
          <w:bCs/>
          <w:i w:val="0"/>
          <w:iCs w:val="0"/>
          <w:color w:val="auto"/>
          <w:szCs w:val="24"/>
        </w:rPr>
      </w:pPr>
      <w:r w:rsidRPr="00545418">
        <w:rPr>
          <w:rFonts w:cstheme="minorHAnsi"/>
          <w:szCs w:val="24"/>
        </w:rPr>
        <w:t>For multispectral coherence, it was necessary to first make a frequency spectrum analysis and since the target was small scale features, inferred to be lost in the frequency content, we focused on the middle to higher frequencies. Sobel filter similarity was also considered for the calculation of these attributes, and the different combination of spectral voices was done using the RGB blending option.</w:t>
      </w:r>
    </w:p>
    <w:p w14:paraId="5B86F68A" w14:textId="77777777" w:rsidR="00183B01" w:rsidRPr="00545418" w:rsidRDefault="00183B01" w:rsidP="00101DFD">
      <w:pPr>
        <w:pStyle w:val="Heading4"/>
        <w:rPr>
          <w:rFonts w:asciiTheme="minorHAnsi" w:hAnsiTheme="minorHAnsi" w:cstheme="minorHAnsi"/>
          <w:color w:val="auto"/>
        </w:rPr>
      </w:pPr>
      <w:r w:rsidRPr="00545418">
        <w:rPr>
          <w:rStyle w:val="IntenseEmphasis"/>
          <w:rFonts w:asciiTheme="minorHAnsi" w:hAnsiTheme="minorHAnsi" w:cstheme="minorHAnsi"/>
          <w:bCs/>
          <w:i/>
          <w:color w:val="auto"/>
        </w:rPr>
        <w:t>Curvature</w:t>
      </w:r>
    </w:p>
    <w:p w14:paraId="63ACE6CB" w14:textId="1BC4710C" w:rsidR="00183B01" w:rsidRPr="00545418" w:rsidRDefault="00183B01" w:rsidP="00183B01">
      <w:pPr>
        <w:rPr>
          <w:rStyle w:val="IntenseEmphasis"/>
          <w:rFonts w:cstheme="minorHAnsi"/>
          <w:b/>
          <w:bCs/>
          <w:i w:val="0"/>
          <w:iCs w:val="0"/>
          <w:color w:val="auto"/>
          <w:szCs w:val="24"/>
        </w:rPr>
      </w:pPr>
      <w:r w:rsidRPr="00545418">
        <w:rPr>
          <w:rStyle w:val="IntenseEmphasis"/>
          <w:rFonts w:cstheme="minorHAnsi"/>
          <w:i w:val="0"/>
          <w:iCs w:val="0"/>
          <w:color w:val="auto"/>
          <w:szCs w:val="24"/>
        </w:rPr>
        <w:t xml:space="preserve">Curvature is another widely used attribute both for structural and stratigraphic seismic interpretation. In structural interpretation its main advantage is that can map subtle sub-seismic faults that lack a clear reflector discontinuity and are rather seen as a fold of the reflector (Chopra and Marfurt, 2011; Figure </w:t>
      </w:r>
      <w:r w:rsidR="002A1E4B" w:rsidRPr="00545418">
        <w:rPr>
          <w:rFonts w:cstheme="minorHAnsi"/>
          <w:szCs w:val="24"/>
        </w:rPr>
        <w:t>2-</w:t>
      </w:r>
      <w:r w:rsidRPr="00545418">
        <w:rPr>
          <w:rStyle w:val="IntenseEmphasis"/>
          <w:rFonts w:cstheme="minorHAnsi"/>
          <w:i w:val="0"/>
          <w:iCs w:val="0"/>
          <w:color w:val="auto"/>
          <w:szCs w:val="24"/>
        </w:rPr>
        <w:t xml:space="preserve">5C). Chopra and Marfurt (2007) explained in detail the different types of curvatures that can be calculated. In this study, we focused on the most-principal curvature. </w:t>
      </w:r>
    </w:p>
    <w:p w14:paraId="7B1EF1B4" w14:textId="77777777" w:rsidR="00183B01" w:rsidRPr="00545418" w:rsidRDefault="00183B01" w:rsidP="00183B01">
      <w:pPr>
        <w:rPr>
          <w:rFonts w:cstheme="minorHAnsi"/>
          <w:szCs w:val="24"/>
        </w:rPr>
      </w:pPr>
      <w:r w:rsidRPr="00545418">
        <w:rPr>
          <w:rFonts w:cstheme="minorHAnsi"/>
          <w:szCs w:val="24"/>
        </w:rPr>
        <w:t>Al-</w:t>
      </w:r>
      <w:proofErr w:type="spellStart"/>
      <w:r w:rsidRPr="00545418">
        <w:rPr>
          <w:rFonts w:cstheme="minorHAnsi"/>
          <w:szCs w:val="24"/>
        </w:rPr>
        <w:t>Dossary</w:t>
      </w:r>
      <w:proofErr w:type="spellEnd"/>
      <w:r w:rsidRPr="00545418">
        <w:rPr>
          <w:rFonts w:cstheme="minorHAnsi"/>
          <w:szCs w:val="24"/>
        </w:rPr>
        <w:t xml:space="preserve"> and Marfurt (2006) introduced the multispectral estimates of curvature (</w:t>
      </w:r>
      <w:proofErr w:type="spellStart"/>
      <w:r w:rsidRPr="00545418">
        <w:rPr>
          <w:rFonts w:cstheme="minorHAnsi"/>
          <w:szCs w:val="24"/>
        </w:rPr>
        <w:t>i.e</w:t>
      </w:r>
      <w:proofErr w:type="spellEnd"/>
      <w:r w:rsidRPr="00545418">
        <w:rPr>
          <w:rFonts w:cstheme="minorHAnsi"/>
          <w:szCs w:val="24"/>
        </w:rPr>
        <w:t xml:space="preserve"> long- vs. short-wavelength curvature) which </w:t>
      </w:r>
      <w:proofErr w:type="gramStart"/>
      <w:r w:rsidRPr="00545418">
        <w:rPr>
          <w:rFonts w:cstheme="minorHAnsi"/>
          <w:szCs w:val="24"/>
        </w:rPr>
        <w:t>takes into account</w:t>
      </w:r>
      <w:proofErr w:type="gramEnd"/>
      <w:r w:rsidRPr="00545418">
        <w:rPr>
          <w:rFonts w:cstheme="minorHAnsi"/>
          <w:szCs w:val="24"/>
        </w:rPr>
        <w:t xml:space="preserve"> that geological features can exhibit different curvatures of different wavelengths. </w:t>
      </w:r>
      <w:r w:rsidRPr="00545418">
        <w:rPr>
          <w:rStyle w:val="IntenseEmphasis"/>
          <w:rFonts w:cstheme="minorHAnsi"/>
          <w:i w:val="0"/>
          <w:iCs w:val="0"/>
          <w:szCs w:val="24"/>
        </w:rPr>
        <w:t xml:space="preserve">According to Chopra and Marfurt (2007) and Chopra and Marfurt (2011), </w:t>
      </w:r>
      <w:r w:rsidRPr="00545418">
        <w:rPr>
          <w:rFonts w:cstheme="minorHAnsi"/>
          <w:szCs w:val="24"/>
        </w:rPr>
        <w:t xml:space="preserve">short-wavelengths correspond to intense, but highly localized fracture systems, and longer-wavelengths to a wider and even distribution of fractures. Here, we calculated and tested both options, however, we chose to continue our analysis with the long-wavelength calculations. </w:t>
      </w:r>
    </w:p>
    <w:p w14:paraId="6D2B7F2C" w14:textId="77777777" w:rsidR="00183B01" w:rsidRPr="00545418" w:rsidRDefault="00183B01" w:rsidP="00101DFD">
      <w:pPr>
        <w:pStyle w:val="Heading4"/>
        <w:rPr>
          <w:rFonts w:asciiTheme="minorHAnsi" w:hAnsiTheme="minorHAnsi" w:cstheme="minorHAnsi"/>
        </w:rPr>
      </w:pPr>
      <w:r w:rsidRPr="00545418">
        <w:rPr>
          <w:rStyle w:val="IntenseEmphasis"/>
          <w:rFonts w:asciiTheme="minorHAnsi" w:hAnsiTheme="minorHAnsi" w:cstheme="minorHAnsi"/>
          <w:bCs/>
          <w:i/>
          <w:color w:val="000000" w:themeColor="accent1" w:themeShade="7F"/>
        </w:rPr>
        <w:lastRenderedPageBreak/>
        <w:t>Aberrancy</w:t>
      </w:r>
      <w:r w:rsidRPr="00545418">
        <w:rPr>
          <w:rStyle w:val="IntenseEmphasis"/>
          <w:rFonts w:asciiTheme="minorHAnsi" w:hAnsiTheme="minorHAnsi" w:cstheme="minorHAnsi"/>
          <w:bCs/>
          <w:i/>
          <w:color w:val="000000" w:themeColor="accent1" w:themeShade="7F"/>
        </w:rPr>
        <w:tab/>
      </w:r>
    </w:p>
    <w:p w14:paraId="5CDF0B02" w14:textId="0ED998B7" w:rsidR="00B363D2" w:rsidRDefault="00183B01" w:rsidP="00183B01">
      <w:pPr>
        <w:rPr>
          <w:rStyle w:val="IntenseEmphasis"/>
          <w:rFonts w:cstheme="minorHAnsi"/>
          <w:i w:val="0"/>
          <w:iCs w:val="0"/>
          <w:color w:val="auto"/>
          <w:szCs w:val="24"/>
        </w:rPr>
      </w:pPr>
      <w:r w:rsidRPr="00545418">
        <w:rPr>
          <w:rStyle w:val="IntenseEmphasis"/>
          <w:rFonts w:cstheme="minorHAnsi"/>
          <w:i w:val="0"/>
          <w:iCs w:val="0"/>
          <w:szCs w:val="24"/>
        </w:rPr>
        <w:t>Aberrancy, as presented by Gao et al. (2013)</w:t>
      </w:r>
      <w:r w:rsidR="00B363D2">
        <w:rPr>
          <w:rStyle w:val="IntenseEmphasis"/>
          <w:rFonts w:cstheme="minorHAnsi"/>
          <w:i w:val="0"/>
          <w:iCs w:val="0"/>
          <w:szCs w:val="24"/>
        </w:rPr>
        <w:t>,</w:t>
      </w:r>
      <w:r w:rsidRPr="00545418">
        <w:rPr>
          <w:rStyle w:val="IntenseEmphasis"/>
          <w:rFonts w:cstheme="minorHAnsi"/>
          <w:i w:val="0"/>
          <w:iCs w:val="0"/>
          <w:szCs w:val="24"/>
        </w:rPr>
        <w:t xml:space="preserve"> is an extension of the existent curvature attribute. Mathematically, it is calculated as the spatial gradient of curvature, also referred to as flexure. The geological importance of aberrancy is that it </w:t>
      </w:r>
      <w:proofErr w:type="gramStart"/>
      <w:r w:rsidRPr="00545418">
        <w:rPr>
          <w:rStyle w:val="IntenseEmphasis"/>
          <w:rFonts w:cstheme="minorHAnsi"/>
          <w:i w:val="0"/>
          <w:iCs w:val="0"/>
          <w:szCs w:val="24"/>
        </w:rPr>
        <w:t>is able to</w:t>
      </w:r>
      <w:proofErr w:type="gramEnd"/>
      <w:r w:rsidRPr="00545418">
        <w:rPr>
          <w:rStyle w:val="IntenseEmphasis"/>
          <w:rFonts w:cstheme="minorHAnsi"/>
          <w:i w:val="0"/>
          <w:iCs w:val="0"/>
          <w:szCs w:val="24"/>
        </w:rPr>
        <w:t xml:space="preserve"> map faults with </w:t>
      </w:r>
      <w:r w:rsidRPr="00545418">
        <w:rPr>
          <w:rStyle w:val="IntenseEmphasis"/>
          <w:rFonts w:cstheme="minorHAnsi"/>
          <w:i w:val="0"/>
          <w:iCs w:val="0"/>
          <w:color w:val="auto"/>
          <w:szCs w:val="24"/>
        </w:rPr>
        <w:t>throw below seismic resolution</w:t>
      </w:r>
      <w:r w:rsidR="00C318CB">
        <w:rPr>
          <w:rStyle w:val="IntenseEmphasis"/>
          <w:rFonts w:cstheme="minorHAnsi"/>
          <w:i w:val="0"/>
          <w:iCs w:val="0"/>
          <w:color w:val="auto"/>
          <w:szCs w:val="24"/>
        </w:rPr>
        <w:t xml:space="preserve">, which means </w:t>
      </w:r>
      <w:r w:rsidR="00B363D2">
        <w:rPr>
          <w:rStyle w:val="IntenseEmphasis"/>
          <w:rFonts w:cstheme="minorHAnsi"/>
          <w:i w:val="0"/>
          <w:iCs w:val="0"/>
          <w:color w:val="auto"/>
          <w:szCs w:val="24"/>
        </w:rPr>
        <w:t>the</w:t>
      </w:r>
      <w:r w:rsidRPr="00545418">
        <w:rPr>
          <w:rStyle w:val="IntenseEmphasis"/>
          <w:rFonts w:cstheme="minorHAnsi"/>
          <w:i w:val="0"/>
          <w:iCs w:val="0"/>
          <w:color w:val="auto"/>
          <w:szCs w:val="24"/>
        </w:rPr>
        <w:t xml:space="preserve"> fault seismic expression is a </w:t>
      </w:r>
      <w:r w:rsidR="00B363D2">
        <w:rPr>
          <w:rFonts w:cstheme="minorHAnsi"/>
          <w:szCs w:val="24"/>
        </w:rPr>
        <w:t>reflector bend</w:t>
      </w:r>
      <w:r w:rsidRPr="00545418">
        <w:rPr>
          <w:rFonts w:cstheme="minorHAnsi"/>
          <w:szCs w:val="24"/>
        </w:rPr>
        <w:t xml:space="preserve"> rather than a proper discontinuity (Figure </w:t>
      </w:r>
      <w:r w:rsidR="002A1E4B" w:rsidRPr="00545418">
        <w:rPr>
          <w:rFonts w:cstheme="minorHAnsi"/>
          <w:szCs w:val="24"/>
        </w:rPr>
        <w:t>2-</w:t>
      </w:r>
      <w:r w:rsidRPr="00545418">
        <w:rPr>
          <w:rFonts w:cstheme="minorHAnsi"/>
          <w:szCs w:val="24"/>
        </w:rPr>
        <w:t>5A and 5E, Gao and Di, 2015).</w:t>
      </w:r>
      <w:r w:rsidRPr="00545418">
        <w:rPr>
          <w:rStyle w:val="IntenseEmphasis"/>
          <w:rFonts w:cstheme="minorHAnsi"/>
          <w:i w:val="0"/>
          <w:iCs w:val="0"/>
          <w:color w:val="auto"/>
          <w:szCs w:val="24"/>
        </w:rPr>
        <w:t xml:space="preserve"> </w:t>
      </w:r>
      <w:r w:rsidR="00B363D2">
        <w:rPr>
          <w:rStyle w:val="IntenseEmphasis"/>
          <w:rFonts w:cstheme="minorHAnsi"/>
          <w:i w:val="0"/>
          <w:iCs w:val="0"/>
          <w:color w:val="auto"/>
          <w:szCs w:val="24"/>
        </w:rPr>
        <w:t xml:space="preserve">In that sense, it would help map faults that cannot be highlighted with discontinuity-based attributes, such as the conventional coherence attribute. </w:t>
      </w:r>
    </w:p>
    <w:p w14:paraId="38BAB3B2" w14:textId="26B084B0" w:rsidR="00183B01" w:rsidRPr="00545418" w:rsidRDefault="00183B01" w:rsidP="00183B01">
      <w:pPr>
        <w:rPr>
          <w:rFonts w:cstheme="minorHAnsi"/>
          <w:color w:val="00B050"/>
          <w:szCs w:val="24"/>
        </w:rPr>
      </w:pPr>
      <w:r w:rsidRPr="00545418">
        <w:rPr>
          <w:rStyle w:val="IntenseEmphasis"/>
          <w:rFonts w:cstheme="minorHAnsi"/>
          <w:i w:val="0"/>
          <w:iCs w:val="0"/>
          <w:color w:val="auto"/>
          <w:szCs w:val="24"/>
        </w:rPr>
        <w:t xml:space="preserve">Gao et al. (2013) introduced aberrancy calculated over a horizon, while Qi and Marfurt (2018) extend </w:t>
      </w:r>
      <w:r w:rsidRPr="00545418">
        <w:rPr>
          <w:rStyle w:val="IntenseEmphasis"/>
          <w:rFonts w:cstheme="minorHAnsi"/>
          <w:i w:val="0"/>
          <w:iCs w:val="0"/>
          <w:szCs w:val="24"/>
        </w:rPr>
        <w:t xml:space="preserve">it over volumetric calculations. </w:t>
      </w:r>
      <w:r w:rsidRPr="00545418">
        <w:rPr>
          <w:rFonts w:cstheme="minorHAnsi"/>
          <w:szCs w:val="24"/>
        </w:rPr>
        <w:t xml:space="preserve">As explained by Qi and Marfurt (2018), 3D aberrancy is defined as a vector with a magnitude, intensity of deformation, and an azimuth, direction in which the curvature decreases in signed value. In this study, we will present these components of the seismic attribute as a co-render of total aberrancy magnitude and total aberrancy azimuth using the long-wavelength estimation. </w:t>
      </w:r>
    </w:p>
    <w:p w14:paraId="6D8C7F1D" w14:textId="77777777" w:rsidR="00183B01" w:rsidRPr="00545418" w:rsidRDefault="00183B01" w:rsidP="00183B01">
      <w:pPr>
        <w:rPr>
          <w:rFonts w:cstheme="minorHAnsi"/>
          <w:szCs w:val="24"/>
        </w:rPr>
      </w:pPr>
      <w:r w:rsidRPr="00545418">
        <w:rPr>
          <w:rFonts w:cstheme="minorHAnsi"/>
          <w:szCs w:val="24"/>
        </w:rPr>
        <w:t xml:space="preserve">For the ML step, aberrancy attributes were </w:t>
      </w:r>
      <w:proofErr w:type="gramStart"/>
      <w:r w:rsidRPr="00545418">
        <w:rPr>
          <w:rFonts w:cstheme="minorHAnsi"/>
          <w:szCs w:val="24"/>
        </w:rPr>
        <w:t>as well transformed</w:t>
      </w:r>
      <w:proofErr w:type="gramEnd"/>
      <w:r w:rsidRPr="00545418">
        <w:rPr>
          <w:rFonts w:cstheme="minorHAnsi"/>
          <w:szCs w:val="24"/>
        </w:rPr>
        <w:t xml:space="preserve"> before their inclusion in the attribute list. We separated the total aberrancy vector into its northing and easting components using the following equations:</w:t>
      </w:r>
    </w:p>
    <w:p w14:paraId="41F5785E" w14:textId="77777777" w:rsidR="00183B01" w:rsidRPr="00545418" w:rsidRDefault="00183B01" w:rsidP="00183B01">
      <w:pPr>
        <w:rPr>
          <w:rFonts w:eastAsiaTheme="minorEastAsia" w:cstheme="minorHAnsi"/>
          <w:szCs w:val="24"/>
        </w:rPr>
      </w:pPr>
      <m:oMathPara>
        <m:oMath>
          <m:r>
            <w:rPr>
              <w:rFonts w:ascii="Cambria Math" w:hAnsi="Cambria Math" w:cstheme="minorHAnsi"/>
              <w:szCs w:val="24"/>
            </w:rPr>
            <m:t>Total aberrancy magnitude ×</m:t>
          </m:r>
          <m:func>
            <m:funcPr>
              <m:ctrlPr>
                <w:rPr>
                  <w:rFonts w:ascii="Cambria Math" w:hAnsi="Cambria Math" w:cstheme="minorHAnsi"/>
                  <w:szCs w:val="24"/>
                </w:rPr>
              </m:ctrlPr>
            </m:funcPr>
            <m:fName>
              <m:r>
                <m:rPr>
                  <m:sty m:val="p"/>
                </m:rPr>
                <w:rPr>
                  <w:rFonts w:ascii="Cambria Math" w:hAnsi="Cambria Math" w:cstheme="minorHAnsi"/>
                  <w:szCs w:val="24"/>
                </w:rPr>
                <m:t>sin</m:t>
              </m:r>
              <m:ctrlPr>
                <w:rPr>
                  <w:rFonts w:ascii="Cambria Math" w:hAnsi="Cambria Math" w:cstheme="minorHAnsi"/>
                  <w:i/>
                  <w:szCs w:val="24"/>
                </w:rPr>
              </m:ctrlPr>
            </m:fName>
            <m:e>
              <m:d>
                <m:dPr>
                  <m:ctrlPr>
                    <w:rPr>
                      <w:rFonts w:ascii="Cambria Math" w:hAnsi="Cambria Math" w:cstheme="minorHAnsi"/>
                      <w:i/>
                      <w:szCs w:val="24"/>
                    </w:rPr>
                  </m:ctrlPr>
                </m:dPr>
                <m:e>
                  <m:r>
                    <w:rPr>
                      <w:rFonts w:ascii="Cambria Math" w:hAnsi="Cambria Math" w:cstheme="minorHAnsi"/>
                      <w:szCs w:val="24"/>
                    </w:rPr>
                    <m:t>total aberrancy azimuth</m:t>
                  </m:r>
                </m:e>
              </m:d>
            </m:e>
          </m:func>
        </m:oMath>
      </m:oMathPara>
    </w:p>
    <w:p w14:paraId="0117794E" w14:textId="77777777" w:rsidR="00183B01" w:rsidRPr="00545418" w:rsidRDefault="00183B01" w:rsidP="00183B01">
      <w:pPr>
        <w:rPr>
          <w:rFonts w:cstheme="minorHAnsi"/>
          <w:szCs w:val="24"/>
        </w:rPr>
      </w:pPr>
      <m:oMathPara>
        <m:oMath>
          <m:r>
            <w:rPr>
              <w:rFonts w:ascii="Cambria Math" w:hAnsi="Cambria Math" w:cstheme="minorHAnsi"/>
              <w:szCs w:val="24"/>
            </w:rPr>
            <m:t>Total aberrancy magnitude×</m:t>
          </m:r>
          <m:r>
            <m:rPr>
              <m:sty m:val="p"/>
            </m:rPr>
            <w:rPr>
              <w:rFonts w:ascii="Cambria Math" w:hAnsi="Cambria Math" w:cstheme="minorHAnsi"/>
              <w:szCs w:val="24"/>
            </w:rPr>
            <m:t>cos⁡</m:t>
          </m:r>
          <m:r>
            <w:rPr>
              <w:rFonts w:ascii="Cambria Math" w:hAnsi="Cambria Math" w:cstheme="minorHAnsi"/>
              <w:szCs w:val="24"/>
            </w:rPr>
            <m:t xml:space="preserve">(total aberrancy azimuth) </m:t>
          </m:r>
        </m:oMath>
      </m:oMathPara>
      <w:bookmarkStart w:id="94" w:name="_Toc144906300"/>
    </w:p>
    <w:p w14:paraId="7C955FED" w14:textId="77777777" w:rsidR="00183B01" w:rsidRPr="00545418" w:rsidRDefault="00183B01" w:rsidP="00101DFD">
      <w:pPr>
        <w:pStyle w:val="Heading3"/>
        <w:rPr>
          <w:rFonts w:asciiTheme="minorHAnsi" w:hAnsiTheme="minorHAnsi" w:cstheme="minorHAnsi"/>
          <w:color w:val="auto"/>
        </w:rPr>
      </w:pPr>
      <w:bookmarkStart w:id="95" w:name="_Toc153305889"/>
      <w:r w:rsidRPr="00545418">
        <w:rPr>
          <w:rFonts w:asciiTheme="minorHAnsi" w:hAnsiTheme="minorHAnsi" w:cstheme="minorHAnsi"/>
          <w:color w:val="auto"/>
        </w:rPr>
        <w:t>Unsupervised Machine Learning</w:t>
      </w:r>
      <w:bookmarkEnd w:id="94"/>
      <w:r w:rsidRPr="00545418">
        <w:rPr>
          <w:rFonts w:asciiTheme="minorHAnsi" w:hAnsiTheme="minorHAnsi" w:cstheme="minorHAnsi"/>
          <w:color w:val="auto"/>
        </w:rPr>
        <w:t xml:space="preserve"> Methods</w:t>
      </w:r>
      <w:bookmarkEnd w:id="95"/>
    </w:p>
    <w:p w14:paraId="098E08F4" w14:textId="5A319932" w:rsidR="00183B01" w:rsidRPr="00545418" w:rsidRDefault="00183B01" w:rsidP="00183B01">
      <w:pPr>
        <w:rPr>
          <w:rFonts w:cstheme="minorHAnsi"/>
          <w:szCs w:val="24"/>
        </w:rPr>
      </w:pPr>
      <w:r w:rsidRPr="00545418">
        <w:rPr>
          <w:rFonts w:cstheme="minorHAnsi"/>
          <w:szCs w:val="24"/>
        </w:rPr>
        <w:t xml:space="preserve">There are different types of ML techniques that can be applied for fault identification </w:t>
      </w:r>
      <w:r w:rsidR="00B9478C" w:rsidRPr="00545418">
        <w:rPr>
          <w:rFonts w:cstheme="minorHAnsi"/>
          <w:szCs w:val="24"/>
        </w:rPr>
        <w:t>i</w:t>
      </w:r>
      <w:r w:rsidRPr="00545418">
        <w:rPr>
          <w:rFonts w:cstheme="minorHAnsi"/>
          <w:szCs w:val="24"/>
        </w:rPr>
        <w:t xml:space="preserve">n seismic data, from supervised techniques such as convolutional neural networks (CNN, Wu et al. </w:t>
      </w:r>
      <w:r w:rsidRPr="00545418">
        <w:rPr>
          <w:rFonts w:cstheme="minorHAnsi"/>
          <w:szCs w:val="24"/>
        </w:rPr>
        <w:lastRenderedPageBreak/>
        <w:t xml:space="preserve">2018, Wu et al. 2019, Qi et al. 2020) and probabilistic neural networks (PNN, Mora et al. 2021), to unsupervised techniques such as self-organizing maps (SOM, Hussein et al. 2020; Perico et al. 2021; Qi et al. 2022). </w:t>
      </w:r>
    </w:p>
    <w:p w14:paraId="28FA2F6A" w14:textId="4CC457A8" w:rsidR="00183B01" w:rsidRPr="00545418" w:rsidRDefault="00183B01" w:rsidP="00183B01">
      <w:pPr>
        <w:rPr>
          <w:rFonts w:cstheme="minorHAnsi"/>
          <w:szCs w:val="24"/>
        </w:rPr>
      </w:pPr>
      <w:r w:rsidRPr="00545418">
        <w:rPr>
          <w:rFonts w:cstheme="minorHAnsi"/>
          <w:szCs w:val="24"/>
        </w:rPr>
        <w:t xml:space="preserve">Because of the chaotic seismic facies associated with </w:t>
      </w:r>
      <w:r w:rsidR="00B9478C" w:rsidRPr="00545418">
        <w:rPr>
          <w:rFonts w:cstheme="minorHAnsi"/>
          <w:szCs w:val="24"/>
        </w:rPr>
        <w:t xml:space="preserve">the </w:t>
      </w:r>
      <w:r w:rsidRPr="00545418">
        <w:rPr>
          <w:rFonts w:cstheme="minorHAnsi"/>
          <w:szCs w:val="24"/>
        </w:rPr>
        <w:t xml:space="preserve">igneous basement and the expected strike slip faults in the area, fault mapping with conventional strategies, such as fault stick picking in the amplitude volume, is not </w:t>
      </w:r>
      <w:r w:rsidR="00B60473" w:rsidRPr="00545418">
        <w:rPr>
          <w:rFonts w:cstheme="minorHAnsi"/>
          <w:szCs w:val="24"/>
        </w:rPr>
        <w:t>possible</w:t>
      </w:r>
      <w:r w:rsidRPr="00545418">
        <w:rPr>
          <w:rFonts w:cstheme="minorHAnsi"/>
          <w:szCs w:val="24"/>
        </w:rPr>
        <w:t>. Applying PNN would not be the best option because there may not be clear fault planes to pick or track to constrain the seismic attribute responses, especially in the basement interval; and CNN approaches would imply getting rid of seismic attributes and depend solely on training datasets of faulted amplitude volumes in which most of the cases the fault planes are obvious, which is not our case. For these reasons, we focused on SOM and GTM, which allow to integrate several seismic attributes and focus on their combined response to different fault styles.</w:t>
      </w:r>
    </w:p>
    <w:p w14:paraId="20F9C6E2" w14:textId="77777777" w:rsidR="00183B01" w:rsidRPr="00545418" w:rsidRDefault="00183B01" w:rsidP="00101DFD">
      <w:pPr>
        <w:pStyle w:val="Heading4"/>
        <w:rPr>
          <w:rFonts w:asciiTheme="minorHAnsi" w:hAnsiTheme="minorHAnsi" w:cstheme="minorHAnsi"/>
          <w:color w:val="auto"/>
        </w:rPr>
      </w:pPr>
      <w:r w:rsidRPr="00545418">
        <w:rPr>
          <w:rFonts w:asciiTheme="minorHAnsi" w:hAnsiTheme="minorHAnsi" w:cstheme="minorHAnsi"/>
          <w:color w:val="auto"/>
        </w:rPr>
        <w:t>Self-organizing maps (SOM)</w:t>
      </w:r>
    </w:p>
    <w:p w14:paraId="294F899F" w14:textId="77777777" w:rsidR="00183B01" w:rsidRPr="00545418" w:rsidRDefault="00183B01" w:rsidP="00183B01">
      <w:pPr>
        <w:rPr>
          <w:rFonts w:cstheme="minorHAnsi"/>
          <w:szCs w:val="24"/>
        </w:rPr>
      </w:pPr>
      <w:r w:rsidRPr="00545418">
        <w:rPr>
          <w:rFonts w:cstheme="minorHAnsi"/>
          <w:szCs w:val="24"/>
        </w:rPr>
        <w:t xml:space="preserve">SOM was introduced by Kohonen (1982) and is considered a projection technique that helps representing multidimensional data into a lower dimensional space that further allows to cluster features of similar nature by assigning a 2D color scale. A user-friendly explanation of the mathematical approach behind the SOM method and its application for 3D seismic facies classification was covered by Roy et al. (2011).  </w:t>
      </w:r>
    </w:p>
    <w:p w14:paraId="6B5F511B" w14:textId="55A49A5C" w:rsidR="00183B01" w:rsidRPr="00545418" w:rsidRDefault="00183B01" w:rsidP="00183B01">
      <w:pPr>
        <w:rPr>
          <w:rFonts w:cstheme="minorHAnsi"/>
          <w:szCs w:val="24"/>
        </w:rPr>
      </w:pPr>
      <w:proofErr w:type="gramStart"/>
      <w:r w:rsidRPr="00545418">
        <w:rPr>
          <w:rFonts w:cstheme="minorHAnsi"/>
          <w:szCs w:val="24"/>
        </w:rPr>
        <w:t>Similar to</w:t>
      </w:r>
      <w:proofErr w:type="gramEnd"/>
      <w:r w:rsidRPr="00545418">
        <w:rPr>
          <w:rFonts w:cstheme="minorHAnsi"/>
          <w:szCs w:val="24"/>
        </w:rPr>
        <w:t xml:space="preserve"> the principal component analysis (PCA) method, SOM starts by plotting the normalized N- input seismic attributes into an N-dimensional space in which the eigenvectors are computed (Figure </w:t>
      </w:r>
      <w:r w:rsidR="002A1E4B" w:rsidRPr="00545418">
        <w:rPr>
          <w:rFonts w:cstheme="minorHAnsi"/>
          <w:szCs w:val="24"/>
        </w:rPr>
        <w:t>2-</w:t>
      </w:r>
      <w:r w:rsidRPr="00545418">
        <w:rPr>
          <w:rFonts w:cstheme="minorHAnsi"/>
          <w:szCs w:val="24"/>
        </w:rPr>
        <w:t xml:space="preserve">6A). The eigenvectors are organized by their corresponding eigenvalue, which determines the variance of the data. In that sense, the first two eigenvectors, now called principal components, represent the most important characteristics of the data while the last ones represent </w:t>
      </w:r>
      <w:r w:rsidRPr="00545418">
        <w:rPr>
          <w:rFonts w:cstheme="minorHAnsi"/>
          <w:szCs w:val="24"/>
        </w:rPr>
        <w:lastRenderedPageBreak/>
        <w:t xml:space="preserve">uncorrelated noise (Guo et al., 2009). The first two principal components will define the direction of the new 2D latent space that will be further populated with equally spaced prototype vectors, which will also define the initial number of classes/clusters (Figure </w:t>
      </w:r>
      <w:r w:rsidR="002A1E4B" w:rsidRPr="00545418">
        <w:rPr>
          <w:rFonts w:cstheme="minorHAnsi"/>
          <w:szCs w:val="24"/>
        </w:rPr>
        <w:t>2-</w:t>
      </w:r>
      <w:r w:rsidRPr="00545418">
        <w:rPr>
          <w:rFonts w:cstheme="minorHAnsi"/>
          <w:szCs w:val="24"/>
        </w:rPr>
        <w:t>6B).</w:t>
      </w:r>
    </w:p>
    <w:p w14:paraId="42B7696D" w14:textId="77777777" w:rsidR="00183B01" w:rsidRPr="00545418" w:rsidRDefault="00183B01" w:rsidP="00183B01">
      <w:pPr>
        <w:rPr>
          <w:rFonts w:cstheme="minorHAnsi"/>
          <w:szCs w:val="24"/>
        </w:rPr>
      </w:pPr>
      <w:r w:rsidRPr="00545418">
        <w:rPr>
          <w:rFonts w:cstheme="minorHAnsi"/>
          <w:szCs w:val="24"/>
        </w:rPr>
        <w:t xml:space="preserve"> A common practice is to over-define the number of prototype vectors and allow the method to find convergence into a lesser number of clusters (Roy et al., 2011). In our specific geoscience case, we are limited by the number of colors that can represent each cluster, being 256 the most common available amount in different software packages. In that sense, we start by defining 256 prototype vectors. </w:t>
      </w:r>
    </w:p>
    <w:p w14:paraId="115454BD" w14:textId="572050C6" w:rsidR="00183B01" w:rsidRPr="00545418" w:rsidRDefault="00183B01" w:rsidP="00183B01">
      <w:pPr>
        <w:rPr>
          <w:rFonts w:cstheme="minorHAnsi"/>
          <w:szCs w:val="24"/>
        </w:rPr>
      </w:pPr>
      <w:r w:rsidRPr="00545418">
        <w:rPr>
          <w:rFonts w:cstheme="minorHAnsi"/>
          <w:szCs w:val="24"/>
        </w:rPr>
        <w:t xml:space="preserve">During the training process, these prototype vectors will move, therefore deforming the 2D projecting space, now called manifold, to better fit the input data vectors (Figure </w:t>
      </w:r>
      <w:r w:rsidR="002A1E4B" w:rsidRPr="00545418">
        <w:rPr>
          <w:rFonts w:cstheme="minorHAnsi"/>
          <w:szCs w:val="24"/>
        </w:rPr>
        <w:t>2-</w:t>
      </w:r>
      <w:r w:rsidRPr="00545418">
        <w:rPr>
          <w:rFonts w:cstheme="minorHAnsi"/>
          <w:szCs w:val="24"/>
        </w:rPr>
        <w:t xml:space="preserve">6C). This process will iterate several times, moving prototype vectors in each iteration, until it finds a convergence. At the end, the initial protype vectors will have grouped themselves into a lower number of separate clusters that represent the input data and that can be visualized by using a 2D color scale (Figure </w:t>
      </w:r>
      <w:r w:rsidR="002A1E4B" w:rsidRPr="00545418">
        <w:rPr>
          <w:rFonts w:cstheme="minorHAnsi"/>
          <w:szCs w:val="24"/>
        </w:rPr>
        <w:t>2-</w:t>
      </w:r>
      <w:r w:rsidRPr="00545418">
        <w:rPr>
          <w:rFonts w:cstheme="minorHAnsi"/>
          <w:szCs w:val="24"/>
        </w:rPr>
        <w:t>6D; Roy et al., 2011).</w:t>
      </w:r>
    </w:p>
    <w:p w14:paraId="6B439DD7" w14:textId="77777777" w:rsidR="00183B01" w:rsidRPr="00545418" w:rsidRDefault="00183B01" w:rsidP="00183B01">
      <w:pPr>
        <w:rPr>
          <w:rFonts w:cstheme="minorHAnsi"/>
          <w:szCs w:val="24"/>
        </w:rPr>
      </w:pPr>
      <w:r w:rsidRPr="00545418">
        <w:rPr>
          <w:rFonts w:cstheme="minorHAnsi"/>
          <w:szCs w:val="24"/>
        </w:rPr>
        <w:t xml:space="preserve"> The final clustering process of the 3D volume is done by assigning to each voxel in the seismic data the color associated to the prototype vector that is closest to the data vector representing that specific voxel.  In that sense, voxels in the seismic volume with similar colors indicate similar nature, while voxels of different color indicate different nature (Roy et al., 2011). </w:t>
      </w:r>
    </w:p>
    <w:p w14:paraId="1C0B3060" w14:textId="5861AC26" w:rsidR="00183B01" w:rsidRPr="00545418" w:rsidRDefault="00183B01" w:rsidP="004B59B7">
      <w:pPr>
        <w:rPr>
          <w:rFonts w:cstheme="minorHAnsi"/>
          <w:szCs w:val="24"/>
        </w:rPr>
      </w:pPr>
      <w:r w:rsidRPr="00545418">
        <w:rPr>
          <w:rFonts w:cstheme="minorHAnsi"/>
          <w:szCs w:val="24"/>
        </w:rPr>
        <w:t xml:space="preserve">Nevertheless, SOM has several limitations, during the training process and the final clustering, with parameters such as training radius, neighborhood function, and learning rate; or steps such as the definition of a cost function to indicate convergence of iterations and, the most significant, the lack of probability density functions as measure of confidence in the clustering </w:t>
      </w:r>
      <w:r w:rsidRPr="00545418">
        <w:rPr>
          <w:rFonts w:cstheme="minorHAnsi"/>
          <w:szCs w:val="24"/>
        </w:rPr>
        <w:lastRenderedPageBreak/>
        <w:t xml:space="preserve">results (Roy et al. 2014; Zhao et al., 2015; and Chopra and Marfurt, 2018c). To improve and solve most of these limitations, Bishop et al. (1998) introduced the GTM method as a more probabilistic </w:t>
      </w:r>
      <w:r w:rsidR="00622FDD">
        <w:rPr>
          <w:rFonts w:cstheme="minorHAnsi"/>
          <w:noProof/>
          <w:szCs w:val="24"/>
        </w:rPr>
        <w:drawing>
          <wp:anchor distT="0" distB="0" distL="114300" distR="114300" simplePos="0" relativeHeight="251758592" behindDoc="0" locked="0" layoutInCell="1" allowOverlap="1" wp14:anchorId="4C0067FE" wp14:editId="181F54CA">
            <wp:simplePos x="0" y="0"/>
            <wp:positionH relativeFrom="margin">
              <wp:posOffset>1129665</wp:posOffset>
            </wp:positionH>
            <wp:positionV relativeFrom="paragraph">
              <wp:posOffset>1005840</wp:posOffset>
            </wp:positionV>
            <wp:extent cx="3684905" cy="2739390"/>
            <wp:effectExtent l="0" t="0" r="0" b="3810"/>
            <wp:wrapTopAndBottom/>
            <wp:docPr id="1840119580" name="Picture 4" descr="A collage of different types of math equa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19580" name="Picture 4" descr="A collage of different types of math equations&#10;&#10;Description automatically generated with medium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3684905" cy="2739390"/>
                    </a:xfrm>
                    <a:prstGeom prst="rect">
                      <a:avLst/>
                    </a:prstGeom>
                  </pic:spPr>
                </pic:pic>
              </a:graphicData>
            </a:graphic>
            <wp14:sizeRelH relativeFrom="margin">
              <wp14:pctWidth>0</wp14:pctWidth>
            </wp14:sizeRelH>
            <wp14:sizeRelV relativeFrom="margin">
              <wp14:pctHeight>0</wp14:pctHeight>
            </wp14:sizeRelV>
          </wp:anchor>
        </w:drawing>
      </w:r>
      <w:r w:rsidR="00622FDD">
        <w:rPr>
          <w:noProof/>
        </w:rPr>
        <mc:AlternateContent>
          <mc:Choice Requires="wps">
            <w:drawing>
              <wp:anchor distT="0" distB="0" distL="114300" distR="114300" simplePos="0" relativeHeight="251760640" behindDoc="0" locked="0" layoutInCell="1" allowOverlap="1" wp14:anchorId="54B5C2AE" wp14:editId="1B9AAE59">
                <wp:simplePos x="0" y="0"/>
                <wp:positionH relativeFrom="margin">
                  <wp:posOffset>-3175</wp:posOffset>
                </wp:positionH>
                <wp:positionV relativeFrom="paragraph">
                  <wp:posOffset>3805883</wp:posOffset>
                </wp:positionV>
                <wp:extent cx="5946775" cy="635"/>
                <wp:effectExtent l="0" t="0" r="0" b="5080"/>
                <wp:wrapTopAndBottom/>
                <wp:docPr id="862129870" name="Text Box 1"/>
                <wp:cNvGraphicFramePr/>
                <a:graphic xmlns:a="http://schemas.openxmlformats.org/drawingml/2006/main">
                  <a:graphicData uri="http://schemas.microsoft.com/office/word/2010/wordprocessingShape">
                    <wps:wsp>
                      <wps:cNvSpPr txBox="1"/>
                      <wps:spPr>
                        <a:xfrm>
                          <a:off x="0" y="0"/>
                          <a:ext cx="5946775" cy="635"/>
                        </a:xfrm>
                        <a:prstGeom prst="rect">
                          <a:avLst/>
                        </a:prstGeom>
                        <a:solidFill>
                          <a:prstClr val="white"/>
                        </a:solidFill>
                        <a:ln>
                          <a:noFill/>
                        </a:ln>
                      </wps:spPr>
                      <wps:txbx>
                        <w:txbxContent>
                          <w:p w14:paraId="14053CE6" w14:textId="7A4D4E35" w:rsidR="004B59B7" w:rsidRPr="0024575E" w:rsidRDefault="004B59B7" w:rsidP="004B59B7">
                            <w:pPr>
                              <w:pStyle w:val="Caption"/>
                              <w:rPr>
                                <w:rFonts w:eastAsiaTheme="minorHAnsi" w:cstheme="minorHAnsi"/>
                                <w:szCs w:val="24"/>
                              </w:rPr>
                            </w:pPr>
                            <w:bookmarkStart w:id="96" w:name="_Toc152785435"/>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6</w:t>
                            </w:r>
                            <w:r w:rsidR="00000000">
                              <w:rPr>
                                <w:noProof/>
                              </w:rPr>
                              <w:fldChar w:fldCharType="end"/>
                            </w:r>
                            <w:r>
                              <w:t xml:space="preserve">. </w:t>
                            </w:r>
                            <w:r w:rsidRPr="006E504E">
                              <w:rPr>
                                <w:szCs w:val="14"/>
                              </w:rPr>
                              <w:t>Simplified projection steps in SOM, A) data are plotted in a multidimensional space, B) eigenvectors are computed and the principal components (PC) are determined to further select the initial manifold and start populating it with prototype vectors, C) manifold deforms to fit the natural clusters, D) prototype vectors are mapped against a 2D color bar (modified from Zhao et al. 2015b).</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4B5C2AE" id="_x0000_s1044" type="#_x0000_t202" style="position:absolute;left:0;text-align:left;margin-left:-.25pt;margin-top:299.7pt;width:468.25pt;height:.05pt;z-index:251760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" stroked="f">
                <v:textbox style="mso-fit-shape-to-text:t" inset="0,0,0,0">
                  <w:txbxContent>
                    <w:p w14:paraId="14053CE6" w14:textId="7A4D4E35" w:rsidR="004B59B7" w:rsidRPr="0024575E" w:rsidRDefault="004B59B7" w:rsidP="004B59B7">
                      <w:pPr>
                        <w:pStyle w:val="Caption"/>
                        <w:rPr>
                          <w:rFonts w:eastAsiaTheme="minorHAnsi" w:cstheme="minorHAnsi"/>
                          <w:szCs w:val="24"/>
                        </w:rPr>
                      </w:pPr>
                      <w:bookmarkStart w:id="97" w:name="_Toc152785435"/>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6</w:t>
                      </w:r>
                      <w:r w:rsidR="00000000">
                        <w:rPr>
                          <w:noProof/>
                        </w:rPr>
                        <w:fldChar w:fldCharType="end"/>
                      </w:r>
                      <w:r>
                        <w:t xml:space="preserve">. </w:t>
                      </w:r>
                      <w:r w:rsidRPr="006E504E">
                        <w:rPr>
                          <w:szCs w:val="14"/>
                        </w:rPr>
                        <w:t>Simplified projection steps in SOM, A) data are plotted in a multidimensional space, B) eigenvectors are computed and the principal components (PC) are determined to further select the initial manifold and start populating it with prototype vectors, C) manifold deforms to fit the natural clusters, D) prototype vectors are mapped against a 2D color bar (modified from Zhao et al. 2015b).</w:t>
                      </w:r>
                      <w:bookmarkEnd w:id="97"/>
                    </w:p>
                  </w:txbxContent>
                </v:textbox>
                <w10:wrap type="topAndBottom" anchorx="margin"/>
              </v:shape>
            </w:pict>
          </mc:Fallback>
        </mc:AlternateContent>
      </w:r>
      <w:r w:rsidRPr="00545418">
        <w:rPr>
          <w:rFonts w:cstheme="minorHAnsi"/>
          <w:szCs w:val="24"/>
        </w:rPr>
        <w:t xml:space="preserve">reformulation of the widely applied SOM.      </w:t>
      </w:r>
    </w:p>
    <w:p w14:paraId="14AC8B7C" w14:textId="5C541673" w:rsidR="00183B01" w:rsidRPr="00545418" w:rsidRDefault="00183B01" w:rsidP="00101DFD">
      <w:pPr>
        <w:pStyle w:val="Heading4"/>
        <w:rPr>
          <w:rFonts w:asciiTheme="minorHAnsi" w:hAnsiTheme="minorHAnsi" w:cstheme="minorHAnsi"/>
          <w:color w:val="auto"/>
        </w:rPr>
      </w:pPr>
      <w:r w:rsidRPr="00545418">
        <w:rPr>
          <w:rFonts w:asciiTheme="minorHAnsi" w:hAnsiTheme="minorHAnsi" w:cstheme="minorHAnsi"/>
          <w:color w:val="auto"/>
        </w:rPr>
        <w:t>Generative topographic mapping (GTM)</w:t>
      </w:r>
    </w:p>
    <w:p w14:paraId="3A6FD636" w14:textId="6CA8E699" w:rsidR="00183B01" w:rsidRPr="00545418" w:rsidRDefault="00183B01" w:rsidP="00183B01">
      <w:pPr>
        <w:rPr>
          <w:rFonts w:cstheme="minorHAnsi"/>
          <w:szCs w:val="24"/>
        </w:rPr>
      </w:pPr>
      <w:r w:rsidRPr="00545418">
        <w:rPr>
          <w:rFonts w:cstheme="minorHAnsi"/>
          <w:szCs w:val="24"/>
        </w:rPr>
        <w:t xml:space="preserve">Bishop et al. (1998) indicates that GTM is a non-linear dimension reduction technique that makes use of latent variable models to allow non-linear transformations to find correlations or patterns between data points. This method is based on Gaussian mixture models that are optimized using the expectation-maximization (EM) algorithm. </w:t>
      </w:r>
    </w:p>
    <w:p w14:paraId="6F799800" w14:textId="6B9CF563" w:rsidR="00183B01" w:rsidRPr="00545418" w:rsidRDefault="00183B01" w:rsidP="00183B01">
      <w:pPr>
        <w:rPr>
          <w:rFonts w:cstheme="minorHAnsi"/>
          <w:szCs w:val="24"/>
        </w:rPr>
      </w:pPr>
      <w:r w:rsidRPr="00545418">
        <w:rPr>
          <w:rFonts w:cstheme="minorHAnsi"/>
          <w:szCs w:val="24"/>
        </w:rPr>
        <w:t xml:space="preserve">As explained by Bishop et al. (1998) and Roy et al. (2014), in contrast to other models used for visualization, where the projection is done from the N-dimensional space to the 2D </w:t>
      </w:r>
      <w:r w:rsidRPr="00545418">
        <w:rPr>
          <w:rFonts w:cstheme="minorHAnsi"/>
          <w:szCs w:val="24"/>
        </w:rPr>
        <w:lastRenderedPageBreak/>
        <w:t>visualization space, GTM model is defined by mapping regularly spaced grid points (</w:t>
      </w:r>
      <w:r w:rsidRPr="00545418">
        <w:rPr>
          <w:rFonts w:cstheme="minorHAnsi"/>
          <w:b/>
          <w:bCs/>
          <w:szCs w:val="24"/>
        </w:rPr>
        <w:t>u</w:t>
      </w:r>
      <w:r w:rsidRPr="00545418">
        <w:rPr>
          <w:rFonts w:cstheme="minorHAnsi"/>
          <w:szCs w:val="24"/>
        </w:rPr>
        <w:t xml:space="preserve"> in Figure 7A) from the 2D latent space into the N-dimensional data space by using non-linear basis functions (</w:t>
      </w:r>
      <w:r w:rsidRPr="00545418">
        <w:rPr>
          <w:rFonts w:cstheme="minorHAnsi"/>
          <w:b/>
          <w:bCs/>
          <w:szCs w:val="24"/>
        </w:rPr>
        <w:t xml:space="preserve">j </w:t>
      </w:r>
      <w:r w:rsidRPr="00545418">
        <w:rPr>
          <w:rFonts w:cstheme="minorHAnsi"/>
          <w:szCs w:val="24"/>
        </w:rPr>
        <w:t xml:space="preserve">in Figure </w:t>
      </w:r>
      <w:r w:rsidR="002A1E4B" w:rsidRPr="00545418">
        <w:rPr>
          <w:rFonts w:cstheme="minorHAnsi"/>
          <w:szCs w:val="24"/>
        </w:rPr>
        <w:t>2-</w:t>
      </w:r>
      <w:r w:rsidRPr="00545418">
        <w:rPr>
          <w:rFonts w:cstheme="minorHAnsi"/>
          <w:szCs w:val="24"/>
        </w:rPr>
        <w:t xml:space="preserve">7A). In the N-dimensional data space, the initial latent space grid points are now </w:t>
      </w:r>
      <w:r w:rsidR="00693FB8" w:rsidRPr="00545418">
        <w:rPr>
          <w:rFonts w:cstheme="minorHAnsi"/>
          <w:noProof/>
          <w:szCs w:val="24"/>
        </w:rPr>
        <w:drawing>
          <wp:anchor distT="0" distB="0" distL="114300" distR="114300" simplePos="0" relativeHeight="251695104" behindDoc="0" locked="0" layoutInCell="1" allowOverlap="1" wp14:anchorId="697B4038" wp14:editId="084F9B1C">
            <wp:simplePos x="0" y="0"/>
            <wp:positionH relativeFrom="margin">
              <wp:posOffset>-1905</wp:posOffset>
            </wp:positionH>
            <wp:positionV relativeFrom="paragraph">
              <wp:posOffset>1550670</wp:posOffset>
            </wp:positionV>
            <wp:extent cx="5943600" cy="2137410"/>
            <wp:effectExtent l="0" t="0" r="0" b="0"/>
            <wp:wrapTopAndBottom/>
            <wp:docPr id="1273915155" name="Picture 7" descr="A diagram of a ce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915155" name="Picture 7" descr="A diagram of a cell&#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2137410"/>
                    </a:xfrm>
                    <a:prstGeom prst="rect">
                      <a:avLst/>
                    </a:prstGeom>
                  </pic:spPr>
                </pic:pic>
              </a:graphicData>
            </a:graphic>
          </wp:anchor>
        </w:drawing>
      </w:r>
      <w:r w:rsidR="00693FB8" w:rsidRPr="004A6CAF">
        <w:rPr>
          <w:rFonts w:cstheme="minorHAnsi"/>
          <w:noProof/>
        </w:rPr>
        <mc:AlternateContent>
          <mc:Choice Requires="wps">
            <w:drawing>
              <wp:anchor distT="0" distB="0" distL="114300" distR="114300" simplePos="0" relativeHeight="251696128" behindDoc="0" locked="0" layoutInCell="1" allowOverlap="1" wp14:anchorId="3EB906EA" wp14:editId="583BC709">
                <wp:simplePos x="0" y="0"/>
                <wp:positionH relativeFrom="margin">
                  <wp:posOffset>-23495</wp:posOffset>
                </wp:positionH>
                <wp:positionV relativeFrom="paragraph">
                  <wp:posOffset>3825793</wp:posOffset>
                </wp:positionV>
                <wp:extent cx="5967095" cy="1249045"/>
                <wp:effectExtent l="0" t="0" r="0" b="8255"/>
                <wp:wrapTopAndBottom/>
                <wp:docPr id="860159394" name="Text Box 1"/>
                <wp:cNvGraphicFramePr/>
                <a:graphic xmlns:a="http://schemas.openxmlformats.org/drawingml/2006/main">
                  <a:graphicData uri="http://schemas.microsoft.com/office/word/2010/wordprocessingShape">
                    <wps:wsp>
                      <wps:cNvSpPr txBox="1"/>
                      <wps:spPr>
                        <a:xfrm>
                          <a:off x="0" y="0"/>
                          <a:ext cx="5967095" cy="1249045"/>
                        </a:xfrm>
                        <a:prstGeom prst="rect">
                          <a:avLst/>
                        </a:prstGeom>
                        <a:solidFill>
                          <a:prstClr val="white"/>
                        </a:solidFill>
                        <a:ln>
                          <a:noFill/>
                        </a:ln>
                      </wps:spPr>
                      <wps:txbx>
                        <w:txbxContent>
                          <w:p w14:paraId="4C2B3593" w14:textId="0947DE91" w:rsidR="00183B01" w:rsidRPr="006E504E" w:rsidRDefault="00183B01" w:rsidP="007B3189">
                            <w:pPr>
                              <w:pStyle w:val="Caption"/>
                              <w:rPr>
                                <w:rFonts w:asciiTheme="majorHAnsi" w:eastAsiaTheme="minorHAnsi" w:hAnsiTheme="majorHAnsi" w:cstheme="majorHAnsi"/>
                                <w:noProof/>
                                <w:szCs w:val="22"/>
                              </w:rPr>
                            </w:pPr>
                            <w:bookmarkStart w:id="98" w:name="_Toc150537579"/>
                            <w:bookmarkStart w:id="99" w:name="_Toc152785436"/>
                            <w:r w:rsidRPr="006E504E">
                              <w:rPr>
                                <w:szCs w:val="14"/>
                              </w:rPr>
                              <w:t xml:space="preserve">Figure </w:t>
                            </w:r>
                            <w:r w:rsidR="00EB3D56">
                              <w:rPr>
                                <w:szCs w:val="14"/>
                              </w:rPr>
                              <w:fldChar w:fldCharType="begin"/>
                            </w:r>
                            <w:r w:rsidR="00EB3D56">
                              <w:rPr>
                                <w:szCs w:val="14"/>
                              </w:rPr>
                              <w:instrText xml:space="preserve"> STYLEREF 1 \s </w:instrText>
                            </w:r>
                            <w:r w:rsidR="00EB3D56">
                              <w:rPr>
                                <w:szCs w:val="14"/>
                              </w:rPr>
                              <w:fldChar w:fldCharType="separate"/>
                            </w:r>
                            <w:r w:rsidR="00551179">
                              <w:rPr>
                                <w:noProof/>
                                <w:szCs w:val="14"/>
                              </w:rPr>
                              <w:t>2</w:t>
                            </w:r>
                            <w:r w:rsidR="00EB3D56">
                              <w:rPr>
                                <w:szCs w:val="14"/>
                              </w:rPr>
                              <w:fldChar w:fldCharType="end"/>
                            </w:r>
                            <w:r w:rsidR="00EB3D56">
                              <w:rPr>
                                <w:szCs w:val="14"/>
                              </w:rPr>
                              <w:noBreakHyphen/>
                            </w:r>
                            <w:r w:rsidR="00EB3D56">
                              <w:rPr>
                                <w:szCs w:val="14"/>
                              </w:rPr>
                              <w:fldChar w:fldCharType="begin"/>
                            </w:r>
                            <w:r w:rsidR="00EB3D56">
                              <w:rPr>
                                <w:szCs w:val="14"/>
                              </w:rPr>
                              <w:instrText xml:space="preserve"> SEQ Figure \* ARABIC \s 1 </w:instrText>
                            </w:r>
                            <w:r w:rsidR="00EB3D56">
                              <w:rPr>
                                <w:szCs w:val="14"/>
                              </w:rPr>
                              <w:fldChar w:fldCharType="separate"/>
                            </w:r>
                            <w:r w:rsidR="00551179">
                              <w:rPr>
                                <w:noProof/>
                                <w:szCs w:val="14"/>
                              </w:rPr>
                              <w:t>7</w:t>
                            </w:r>
                            <w:r w:rsidR="00EB3D56">
                              <w:rPr>
                                <w:szCs w:val="14"/>
                              </w:rPr>
                              <w:fldChar w:fldCharType="end"/>
                            </w:r>
                            <w:r w:rsidRPr="006E504E">
                              <w:rPr>
                                <w:szCs w:val="14"/>
                              </w:rPr>
                              <w:t xml:space="preserve">. Simplified steps in the GTM method. A) regularly spaced grid points in the 2D latent space, B) 2D non-Euclidian manifold in the N- dimensional data space, and C) probability functions centered on the </w:t>
                            </w:r>
                            <w:r w:rsidRPr="006E504E">
                              <w:rPr>
                                <w:b/>
                                <w:bCs w:val="0"/>
                                <w:szCs w:val="14"/>
                              </w:rPr>
                              <w:t>m</w:t>
                            </w:r>
                            <w:r w:rsidRPr="006E504E">
                              <w:rPr>
                                <w:szCs w:val="14"/>
                              </w:rPr>
                              <w:t xml:space="preserve"> vector (modified Roy et al. 2011 and Zhao et al. 2015b).</w:t>
                            </w:r>
                            <w:bookmarkEnd w:id="98"/>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906EA" id="_x0000_s1045" type="#_x0000_t202" style="position:absolute;left:0;text-align:left;margin-left:-1.85pt;margin-top:301.25pt;width:469.85pt;height:98.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" stroked="f">
                <v:textbox inset="0,0,0,0">
                  <w:txbxContent>
                    <w:p w14:paraId="4C2B3593" w14:textId="0947DE91" w:rsidR="00183B01" w:rsidRPr="006E504E" w:rsidRDefault="00183B01" w:rsidP="007B3189">
                      <w:pPr>
                        <w:pStyle w:val="Caption"/>
                        <w:rPr>
                          <w:rFonts w:asciiTheme="majorHAnsi" w:eastAsiaTheme="minorHAnsi" w:hAnsiTheme="majorHAnsi" w:cstheme="majorHAnsi"/>
                          <w:noProof/>
                          <w:szCs w:val="22"/>
                        </w:rPr>
                      </w:pPr>
                      <w:bookmarkStart w:id="100" w:name="_Toc150537579"/>
                      <w:bookmarkStart w:id="101" w:name="_Toc152785436"/>
                      <w:r w:rsidRPr="006E504E">
                        <w:rPr>
                          <w:szCs w:val="14"/>
                        </w:rPr>
                        <w:t xml:space="preserve">Figure </w:t>
                      </w:r>
                      <w:r w:rsidR="00EB3D56">
                        <w:rPr>
                          <w:szCs w:val="14"/>
                        </w:rPr>
                        <w:fldChar w:fldCharType="begin"/>
                      </w:r>
                      <w:r w:rsidR="00EB3D56">
                        <w:rPr>
                          <w:szCs w:val="14"/>
                        </w:rPr>
                        <w:instrText xml:space="preserve"> STYLEREF 1 \s </w:instrText>
                      </w:r>
                      <w:r w:rsidR="00EB3D56">
                        <w:rPr>
                          <w:szCs w:val="14"/>
                        </w:rPr>
                        <w:fldChar w:fldCharType="separate"/>
                      </w:r>
                      <w:r w:rsidR="00551179">
                        <w:rPr>
                          <w:noProof/>
                          <w:szCs w:val="14"/>
                        </w:rPr>
                        <w:t>2</w:t>
                      </w:r>
                      <w:r w:rsidR="00EB3D56">
                        <w:rPr>
                          <w:szCs w:val="14"/>
                        </w:rPr>
                        <w:fldChar w:fldCharType="end"/>
                      </w:r>
                      <w:r w:rsidR="00EB3D56">
                        <w:rPr>
                          <w:szCs w:val="14"/>
                        </w:rPr>
                        <w:noBreakHyphen/>
                      </w:r>
                      <w:r w:rsidR="00EB3D56">
                        <w:rPr>
                          <w:szCs w:val="14"/>
                        </w:rPr>
                        <w:fldChar w:fldCharType="begin"/>
                      </w:r>
                      <w:r w:rsidR="00EB3D56">
                        <w:rPr>
                          <w:szCs w:val="14"/>
                        </w:rPr>
                        <w:instrText xml:space="preserve"> SEQ Figure \* ARABIC \s 1 </w:instrText>
                      </w:r>
                      <w:r w:rsidR="00EB3D56">
                        <w:rPr>
                          <w:szCs w:val="14"/>
                        </w:rPr>
                        <w:fldChar w:fldCharType="separate"/>
                      </w:r>
                      <w:r w:rsidR="00551179">
                        <w:rPr>
                          <w:noProof/>
                          <w:szCs w:val="14"/>
                        </w:rPr>
                        <w:t>7</w:t>
                      </w:r>
                      <w:r w:rsidR="00EB3D56">
                        <w:rPr>
                          <w:szCs w:val="14"/>
                        </w:rPr>
                        <w:fldChar w:fldCharType="end"/>
                      </w:r>
                      <w:r w:rsidRPr="006E504E">
                        <w:rPr>
                          <w:szCs w:val="14"/>
                        </w:rPr>
                        <w:t xml:space="preserve">. Simplified steps in the GTM method. A) regularly spaced grid points in the 2D latent space, B) 2D non-Euclidian manifold in the N- dimensional data space, and C) probability functions centered on the </w:t>
                      </w:r>
                      <w:r w:rsidRPr="006E504E">
                        <w:rPr>
                          <w:b/>
                          <w:bCs w:val="0"/>
                          <w:szCs w:val="14"/>
                        </w:rPr>
                        <w:t>m</w:t>
                      </w:r>
                      <w:r w:rsidRPr="006E504E">
                        <w:rPr>
                          <w:szCs w:val="14"/>
                        </w:rPr>
                        <w:t xml:space="preserve"> vector (modified Roy et al. 2011 and Zhao et al. 2015b).</w:t>
                      </w:r>
                      <w:bookmarkEnd w:id="100"/>
                      <w:bookmarkEnd w:id="101"/>
                    </w:p>
                  </w:txbxContent>
                </v:textbox>
                <w10:wrap type="topAndBottom" anchorx="margin"/>
              </v:shape>
            </w:pict>
          </mc:Fallback>
        </mc:AlternateContent>
      </w:r>
      <w:r w:rsidRPr="00545418">
        <w:rPr>
          <w:rFonts w:cstheme="minorHAnsi"/>
          <w:szCs w:val="24"/>
        </w:rPr>
        <w:t>represented by vectors (</w:t>
      </w:r>
      <w:r w:rsidRPr="00545418">
        <w:rPr>
          <w:rFonts w:cstheme="minorHAnsi"/>
          <w:b/>
          <w:bCs/>
          <w:szCs w:val="24"/>
        </w:rPr>
        <w:t>m</w:t>
      </w:r>
      <w:r w:rsidRPr="00545418">
        <w:rPr>
          <w:rFonts w:cstheme="minorHAnsi"/>
          <w:szCs w:val="24"/>
        </w:rPr>
        <w:t xml:space="preserve">) that form a </w:t>
      </w:r>
      <w:bookmarkStart w:id="102" w:name="_Hlk146985154"/>
      <w:r w:rsidRPr="00545418">
        <w:rPr>
          <w:rFonts w:cstheme="minorHAnsi"/>
          <w:szCs w:val="24"/>
        </w:rPr>
        <w:t xml:space="preserve">2D non-Euclidian manifold </w:t>
      </w:r>
      <w:bookmarkEnd w:id="102"/>
      <w:r w:rsidRPr="00545418">
        <w:rPr>
          <w:rFonts w:cstheme="minorHAnsi"/>
          <w:szCs w:val="24"/>
        </w:rPr>
        <w:t xml:space="preserve">(Figure </w:t>
      </w:r>
      <w:r w:rsidR="002A1E4B" w:rsidRPr="00545418">
        <w:rPr>
          <w:rFonts w:cstheme="minorHAnsi"/>
          <w:szCs w:val="24"/>
        </w:rPr>
        <w:t>2-</w:t>
      </w:r>
      <w:r w:rsidRPr="00545418">
        <w:rPr>
          <w:rFonts w:cstheme="minorHAnsi"/>
          <w:szCs w:val="24"/>
        </w:rPr>
        <w:t>7B).</w:t>
      </w:r>
    </w:p>
    <w:p w14:paraId="26C935A8" w14:textId="36E71B97" w:rsidR="00183B01" w:rsidRPr="00545418" w:rsidRDefault="00183B01" w:rsidP="00183B01">
      <w:pPr>
        <w:rPr>
          <w:rFonts w:cstheme="minorHAnsi"/>
          <w:szCs w:val="24"/>
        </w:rPr>
      </w:pPr>
      <w:r w:rsidRPr="00545418">
        <w:rPr>
          <w:rFonts w:cstheme="minorHAnsi"/>
          <w:szCs w:val="24"/>
        </w:rPr>
        <w:t xml:space="preserve"> Each </w:t>
      </w:r>
      <w:r w:rsidRPr="00545418">
        <w:rPr>
          <w:rFonts w:cstheme="minorHAnsi"/>
          <w:b/>
          <w:bCs/>
          <w:szCs w:val="24"/>
        </w:rPr>
        <w:t>m</w:t>
      </w:r>
      <w:r w:rsidRPr="00545418">
        <w:rPr>
          <w:rFonts w:cstheme="minorHAnsi"/>
          <w:szCs w:val="24"/>
        </w:rPr>
        <w:t xml:space="preserve"> vector inside the manifold will be assigned a probability function of representing a data vector </w:t>
      </w:r>
      <w:r w:rsidRPr="00545418">
        <w:rPr>
          <w:rFonts w:cstheme="minorHAnsi"/>
          <w:b/>
          <w:bCs/>
          <w:szCs w:val="24"/>
        </w:rPr>
        <w:t>x</w:t>
      </w:r>
      <w:r w:rsidRPr="00545418">
        <w:rPr>
          <w:rFonts w:cstheme="minorHAnsi"/>
          <w:szCs w:val="24"/>
        </w:rPr>
        <w:t xml:space="preserve">, and a Gaussian mixture will be formed by integrating these probability functions (Figure </w:t>
      </w:r>
      <w:r w:rsidR="002A1E4B" w:rsidRPr="00545418">
        <w:rPr>
          <w:rFonts w:cstheme="minorHAnsi"/>
          <w:szCs w:val="24"/>
        </w:rPr>
        <w:t>2-</w:t>
      </w:r>
      <w:r w:rsidRPr="00545418">
        <w:rPr>
          <w:rFonts w:cstheme="minorHAnsi"/>
          <w:szCs w:val="24"/>
        </w:rPr>
        <w:t>7C). In other words, by using Gaussian probability density functions centered on the reference vectors, GTM indicates the vector that is most likely to be associated with a data point, but also the probability of that specific data point belonging to one vector or another (Zhao et al., 2015b).</w:t>
      </w:r>
    </w:p>
    <w:p w14:paraId="101C390A" w14:textId="54C186BE" w:rsidR="00183B01" w:rsidRPr="00545418" w:rsidRDefault="00183B01" w:rsidP="00183B01">
      <w:pPr>
        <w:rPr>
          <w:rFonts w:cstheme="minorHAnsi"/>
          <w:szCs w:val="24"/>
        </w:rPr>
      </w:pPr>
      <w:r w:rsidRPr="00545418">
        <w:rPr>
          <w:rFonts w:cstheme="minorHAnsi"/>
          <w:szCs w:val="24"/>
        </w:rPr>
        <w:t xml:space="preserve">In the training process, and through iteration and application of the EM algorithm, the probability density functions will accommodate to better represent the data vectors until convergence. Finally, and using Bayes’ theorem, the final posteriori probabilities of the data </w:t>
      </w:r>
      <w:r w:rsidRPr="00545418">
        <w:rPr>
          <w:rFonts w:cstheme="minorHAnsi"/>
          <w:szCs w:val="24"/>
        </w:rPr>
        <w:lastRenderedPageBreak/>
        <w:t xml:space="preserve">vectors are calculated and projected back to the 2D latent space where clustering can be made (Roy et al., 2014). </w:t>
      </w:r>
    </w:p>
    <w:p w14:paraId="0399E37A" w14:textId="2363A432" w:rsidR="00183B01" w:rsidRPr="00545418" w:rsidRDefault="00183B01" w:rsidP="007B3189">
      <w:pPr>
        <w:rPr>
          <w:rFonts w:cstheme="minorHAnsi"/>
          <w:szCs w:val="24"/>
        </w:rPr>
      </w:pPr>
      <w:r w:rsidRPr="00545418">
        <w:rPr>
          <w:rFonts w:cstheme="minorHAnsi"/>
          <w:szCs w:val="24"/>
        </w:rPr>
        <w:t xml:space="preserve">In this way, by using Gaussian mixtures model and EM-algorithm, GTM solves many of the issues associated to the SOM method, such as the mentioned lack of theorical basis for choosing training parameters and proof of convergence, and the lack of a measure of confidence in the clustering process. </w:t>
      </w:r>
    </w:p>
    <w:p w14:paraId="0D03B79E" w14:textId="77777777" w:rsidR="00183B01" w:rsidRPr="00545418" w:rsidRDefault="00183B01" w:rsidP="00101DFD">
      <w:pPr>
        <w:pStyle w:val="Heading3"/>
        <w:rPr>
          <w:rFonts w:asciiTheme="minorHAnsi" w:hAnsiTheme="minorHAnsi" w:cstheme="minorHAnsi"/>
        </w:rPr>
      </w:pPr>
      <w:bookmarkStart w:id="103" w:name="_Toc153305890"/>
      <w:r w:rsidRPr="00545418">
        <w:rPr>
          <w:rFonts w:asciiTheme="minorHAnsi" w:hAnsiTheme="minorHAnsi" w:cstheme="minorHAnsi"/>
        </w:rPr>
        <w:t>Velocity Model and Depth Conversion</w:t>
      </w:r>
      <w:bookmarkEnd w:id="103"/>
    </w:p>
    <w:p w14:paraId="62A7D2CE" w14:textId="2E6D2934" w:rsidR="00183B01" w:rsidRPr="00545418" w:rsidRDefault="00183B01" w:rsidP="00183B01">
      <w:pPr>
        <w:rPr>
          <w:rFonts w:cstheme="minorHAnsi"/>
          <w:szCs w:val="24"/>
        </w:rPr>
      </w:pPr>
      <w:r w:rsidRPr="00545418">
        <w:rPr>
          <w:rFonts w:cstheme="minorHAnsi"/>
          <w:szCs w:val="24"/>
        </w:rPr>
        <w:t xml:space="preserve">For the velocity model we used different data and parameter constraints from the literature. We used a 1D local S-wave velocity model and a </w:t>
      </w:r>
      <w:proofErr w:type="spellStart"/>
      <w:r w:rsidRPr="00545418">
        <w:rPr>
          <w:rFonts w:cstheme="minorHAnsi"/>
          <w:szCs w:val="24"/>
        </w:rPr>
        <w:t>Vp</w:t>
      </w:r>
      <w:proofErr w:type="spellEnd"/>
      <w:r w:rsidRPr="00545418">
        <w:rPr>
          <w:rFonts w:cstheme="minorHAnsi"/>
          <w:szCs w:val="24"/>
        </w:rPr>
        <w:t xml:space="preserve">/Vs ratio equal to 1.73 from Tan </w:t>
      </w:r>
      <w:r w:rsidR="00382C3D" w:rsidRPr="00545418">
        <w:rPr>
          <w:rFonts w:cstheme="minorHAnsi"/>
          <w:szCs w:val="24"/>
        </w:rPr>
        <w:t xml:space="preserve">et al. </w:t>
      </w:r>
      <w:r w:rsidRPr="00545418">
        <w:rPr>
          <w:rFonts w:cstheme="minorHAnsi"/>
          <w:szCs w:val="24"/>
        </w:rPr>
        <w:t>(2020) to calculate the P-wave velocity. We estimated the expected basement top depth to be between 0.914 and 1.07 km (</w:t>
      </w:r>
      <w:r w:rsidR="002A4680" w:rsidRPr="00545418">
        <w:rPr>
          <w:rFonts w:cstheme="minorHAnsi"/>
          <w:szCs w:val="24"/>
        </w:rPr>
        <w:t xml:space="preserve">true vertical depth sub-sea, </w:t>
      </w:r>
      <w:r w:rsidR="004A6CAF" w:rsidRPr="00545418">
        <w:rPr>
          <w:rFonts w:cstheme="minorHAnsi"/>
          <w:szCs w:val="24"/>
        </w:rPr>
        <w:t>SSTVD</w:t>
      </w:r>
      <w:r w:rsidRPr="00545418">
        <w:rPr>
          <w:rFonts w:cstheme="minorHAnsi"/>
          <w:szCs w:val="24"/>
        </w:rPr>
        <w:t>), from the elevation map of the Oklahoma basement presented by Crain and Chan (2018), as well as the closest basement-penetrating wells from Cam</w:t>
      </w:r>
      <w:r w:rsidR="00AA3AAD">
        <w:rPr>
          <w:rFonts w:cstheme="minorHAnsi"/>
          <w:szCs w:val="24"/>
        </w:rPr>
        <w:t>p</w:t>
      </w:r>
      <w:r w:rsidRPr="00545418">
        <w:rPr>
          <w:rFonts w:cstheme="minorHAnsi"/>
          <w:szCs w:val="24"/>
        </w:rPr>
        <w:t xml:space="preserve">bell and Weber (2006), which indicate basement depths ~1 km (SSTVD).  </w:t>
      </w:r>
    </w:p>
    <w:p w14:paraId="5B4F21B2" w14:textId="6A1EC3A0" w:rsidR="00183B01" w:rsidRPr="00545418" w:rsidRDefault="00183B01" w:rsidP="00183B01">
      <w:pPr>
        <w:rPr>
          <w:rFonts w:cstheme="minorHAnsi"/>
          <w:szCs w:val="24"/>
        </w:rPr>
      </w:pPr>
      <w:r w:rsidRPr="00545418">
        <w:rPr>
          <w:rFonts w:cstheme="minorHAnsi"/>
          <w:szCs w:val="24"/>
        </w:rPr>
        <w:t xml:space="preserve">We created a </w:t>
      </w:r>
      <w:r w:rsidR="00F525AB" w:rsidRPr="00545418">
        <w:rPr>
          <w:rFonts w:cstheme="minorHAnsi"/>
          <w:szCs w:val="24"/>
        </w:rPr>
        <w:t>two-layer</w:t>
      </w:r>
      <w:r w:rsidRPr="00545418">
        <w:rPr>
          <w:rFonts w:cstheme="minorHAnsi"/>
          <w:szCs w:val="24"/>
        </w:rPr>
        <w:t xml:space="preserve"> 3D velocity model, the first layer corresponding to the sedimentary section and first meters of the basement, and the second layer assuming the intact basement. We used an average velocity of 3.5 km/s for the first layer of 1.5 km, and we left the same calculated P velocities for the rest of the section</w:t>
      </w:r>
      <w:r w:rsidR="005E141A" w:rsidRPr="00545418">
        <w:rPr>
          <w:rFonts w:cstheme="minorHAnsi"/>
          <w:szCs w:val="24"/>
        </w:rPr>
        <w:t xml:space="preserve"> (Appendix. Table 1)</w:t>
      </w:r>
      <w:r w:rsidRPr="00545418">
        <w:rPr>
          <w:rFonts w:cstheme="minorHAnsi"/>
          <w:szCs w:val="24"/>
        </w:rPr>
        <w:t xml:space="preserve">. The 1D P-velocity model estimated from Tan </w:t>
      </w:r>
      <w:r w:rsidR="00382C3D" w:rsidRPr="00545418">
        <w:rPr>
          <w:rFonts w:cstheme="minorHAnsi"/>
          <w:szCs w:val="24"/>
        </w:rPr>
        <w:t xml:space="preserve">et al. </w:t>
      </w:r>
      <w:r w:rsidRPr="00545418">
        <w:rPr>
          <w:rFonts w:cstheme="minorHAnsi"/>
          <w:szCs w:val="24"/>
        </w:rPr>
        <w:t xml:space="preserve">(2020) is shown in Figure </w:t>
      </w:r>
      <w:r w:rsidR="002A1E4B" w:rsidRPr="00545418">
        <w:rPr>
          <w:rFonts w:cstheme="minorHAnsi"/>
          <w:szCs w:val="24"/>
        </w:rPr>
        <w:t>2-</w:t>
      </w:r>
      <w:r w:rsidRPr="00545418">
        <w:rPr>
          <w:rFonts w:cstheme="minorHAnsi"/>
          <w:szCs w:val="24"/>
        </w:rPr>
        <w:t xml:space="preserve">8B and the 3D velocity model derived from it is shown in Figure </w:t>
      </w:r>
      <w:r w:rsidR="002A1E4B" w:rsidRPr="00545418">
        <w:rPr>
          <w:rFonts w:cstheme="minorHAnsi"/>
          <w:szCs w:val="24"/>
        </w:rPr>
        <w:t>2-</w:t>
      </w:r>
      <w:r w:rsidRPr="00545418">
        <w:rPr>
          <w:rFonts w:cstheme="minorHAnsi"/>
          <w:szCs w:val="24"/>
        </w:rPr>
        <w:t xml:space="preserve">8C.  The converted seismic data to depth is shown in Figure </w:t>
      </w:r>
      <w:r w:rsidR="002A1E4B" w:rsidRPr="00545418">
        <w:rPr>
          <w:rFonts w:cstheme="minorHAnsi"/>
          <w:szCs w:val="24"/>
        </w:rPr>
        <w:t>2-</w:t>
      </w:r>
      <w:r w:rsidRPr="00545418">
        <w:rPr>
          <w:rFonts w:cstheme="minorHAnsi"/>
          <w:szCs w:val="24"/>
        </w:rPr>
        <w:t xml:space="preserve">9. </w:t>
      </w:r>
    </w:p>
    <w:p w14:paraId="05CC82FC" w14:textId="40E5D96B" w:rsidR="00183B01" w:rsidRPr="00545418" w:rsidRDefault="00183B01" w:rsidP="00183B01">
      <w:pPr>
        <w:rPr>
          <w:rFonts w:cstheme="minorHAnsi"/>
          <w:szCs w:val="24"/>
        </w:rPr>
      </w:pPr>
    </w:p>
    <w:p w14:paraId="11C99E72" w14:textId="77777777" w:rsidR="00183B01" w:rsidRPr="00545418" w:rsidRDefault="00183B01" w:rsidP="00183B01">
      <w:pPr>
        <w:rPr>
          <w:rFonts w:cstheme="minorHAnsi"/>
          <w:szCs w:val="24"/>
        </w:rPr>
      </w:pPr>
    </w:p>
    <w:p w14:paraId="7ED024EC" w14:textId="553D1D22" w:rsidR="00183B01" w:rsidRPr="00545418" w:rsidRDefault="005B488F" w:rsidP="00183B01">
      <w:pPr>
        <w:rPr>
          <w:rFonts w:cstheme="minorHAnsi"/>
          <w:szCs w:val="24"/>
        </w:rPr>
      </w:pPr>
      <w:r>
        <w:rPr>
          <w:noProof/>
        </w:rPr>
        <w:lastRenderedPageBreak/>
        <mc:AlternateContent>
          <mc:Choice Requires="wps">
            <w:drawing>
              <wp:anchor distT="0" distB="0" distL="114300" distR="114300" simplePos="0" relativeHeight="251751424" behindDoc="0" locked="0" layoutInCell="1" allowOverlap="1" wp14:anchorId="1EAD0373" wp14:editId="4CBE0C5F">
                <wp:simplePos x="0" y="0"/>
                <wp:positionH relativeFrom="margin">
                  <wp:align>right</wp:align>
                </wp:positionH>
                <wp:positionV relativeFrom="paragraph">
                  <wp:posOffset>3307080</wp:posOffset>
                </wp:positionV>
                <wp:extent cx="5935345" cy="635"/>
                <wp:effectExtent l="0" t="0" r="8255" b="1270"/>
                <wp:wrapTopAndBottom/>
                <wp:docPr id="1949758338" name="Text Box 1"/>
                <wp:cNvGraphicFramePr/>
                <a:graphic xmlns:a="http://schemas.openxmlformats.org/drawingml/2006/main">
                  <a:graphicData uri="http://schemas.microsoft.com/office/word/2010/wordprocessingShape">
                    <wps:wsp>
                      <wps:cNvSpPr txBox="1"/>
                      <wps:spPr>
                        <a:xfrm>
                          <a:off x="0" y="0"/>
                          <a:ext cx="5935345" cy="635"/>
                        </a:xfrm>
                        <a:prstGeom prst="rect">
                          <a:avLst/>
                        </a:prstGeom>
                        <a:solidFill>
                          <a:prstClr val="white"/>
                        </a:solidFill>
                        <a:ln>
                          <a:noFill/>
                        </a:ln>
                      </wps:spPr>
                      <wps:txbx>
                        <w:txbxContent>
                          <w:p w14:paraId="380E03D1" w14:textId="4AA1E3AC" w:rsidR="005B488F" w:rsidRPr="00C759D2" w:rsidRDefault="005B488F" w:rsidP="005B488F">
                            <w:pPr>
                              <w:pStyle w:val="Caption"/>
                              <w:rPr>
                                <w:rFonts w:eastAsiaTheme="minorHAnsi" w:cstheme="minorHAnsi"/>
                                <w:noProof/>
                                <w:szCs w:val="24"/>
                              </w:rPr>
                            </w:pPr>
                            <w:bookmarkStart w:id="104" w:name="_Toc152785437"/>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8</w:t>
                            </w:r>
                            <w:r w:rsidR="00000000">
                              <w:rPr>
                                <w:noProof/>
                              </w:rPr>
                              <w:fldChar w:fldCharType="end"/>
                            </w:r>
                            <w:r>
                              <w:t xml:space="preserve">. </w:t>
                            </w:r>
                            <w:r w:rsidRPr="006E504E">
                              <w:rPr>
                                <w:szCs w:val="22"/>
                              </w:rPr>
                              <w:t xml:space="preserve">A) Location of the closest basement-penetrating well and contour lines of the elevation map of the Oklahoma basement (from </w:t>
                            </w:r>
                            <w:r w:rsidRPr="006E504E">
                              <w:rPr>
                                <w:rFonts w:asciiTheme="majorHAnsi" w:hAnsiTheme="majorHAnsi" w:cstheme="majorHAnsi"/>
                                <w:szCs w:val="22"/>
                              </w:rPr>
                              <w:t>Cam</w:t>
                            </w:r>
                            <w:r w:rsidR="00B60473">
                              <w:rPr>
                                <w:rFonts w:asciiTheme="majorHAnsi" w:hAnsiTheme="majorHAnsi" w:cstheme="majorHAnsi"/>
                                <w:szCs w:val="22"/>
                              </w:rPr>
                              <w:t>p</w:t>
                            </w:r>
                            <w:r w:rsidRPr="006E504E">
                              <w:rPr>
                                <w:rFonts w:asciiTheme="majorHAnsi" w:hAnsiTheme="majorHAnsi" w:cstheme="majorHAnsi"/>
                                <w:szCs w:val="22"/>
                              </w:rPr>
                              <w:t>bell and Weber, 2006 and Crain and Chan, 2018)</w:t>
                            </w:r>
                            <w:r>
                              <w:rPr>
                                <w:rFonts w:asciiTheme="majorHAnsi" w:hAnsiTheme="majorHAnsi" w:cstheme="majorHAnsi"/>
                                <w:szCs w:val="22"/>
                              </w:rPr>
                              <w:t>,</w:t>
                            </w:r>
                            <w:r w:rsidRPr="006E504E">
                              <w:rPr>
                                <w:rFonts w:asciiTheme="majorHAnsi" w:hAnsiTheme="majorHAnsi" w:cstheme="majorHAnsi"/>
                                <w:szCs w:val="22"/>
                              </w:rPr>
                              <w:t xml:space="preserve"> B) 1D P-velocity model estimated from the S-velocities presented in Tan </w:t>
                            </w:r>
                            <w:r>
                              <w:rPr>
                                <w:rFonts w:asciiTheme="majorHAnsi" w:hAnsiTheme="majorHAnsi" w:cstheme="majorHAnsi"/>
                                <w:szCs w:val="22"/>
                              </w:rPr>
                              <w:t xml:space="preserve">et al. </w:t>
                            </w:r>
                            <w:r w:rsidRPr="006E504E">
                              <w:rPr>
                                <w:rFonts w:asciiTheme="majorHAnsi" w:hAnsiTheme="majorHAnsi" w:cstheme="majorHAnsi"/>
                                <w:szCs w:val="22"/>
                              </w:rPr>
                              <w:t>(2020) and C) derived 3D velocity model</w:t>
                            </w:r>
                            <w:r>
                              <w:rPr>
                                <w:rFonts w:asciiTheme="majorHAnsi" w:hAnsiTheme="majorHAnsi" w:cstheme="majorHAnsi"/>
                                <w:szCs w:val="22"/>
                              </w:rPr>
                              <w:t>.</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AD0373" id="_x0000_s1046" type="#_x0000_t202" style="position:absolute;left:0;text-align:left;margin-left:416.15pt;margin-top:260.4pt;width:467.35pt;height:.05pt;z-index:2517514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" stroked="f">
                <v:textbox style="mso-fit-shape-to-text:t" inset="0,0,0,0">
                  <w:txbxContent>
                    <w:p w14:paraId="380E03D1" w14:textId="4AA1E3AC" w:rsidR="005B488F" w:rsidRPr="00C759D2" w:rsidRDefault="005B488F" w:rsidP="005B488F">
                      <w:pPr>
                        <w:pStyle w:val="Caption"/>
                        <w:rPr>
                          <w:rFonts w:eastAsiaTheme="minorHAnsi" w:cstheme="minorHAnsi"/>
                          <w:noProof/>
                          <w:szCs w:val="24"/>
                        </w:rPr>
                      </w:pPr>
                      <w:bookmarkStart w:id="105" w:name="_Toc152785437"/>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8</w:t>
                      </w:r>
                      <w:r w:rsidR="00000000">
                        <w:rPr>
                          <w:noProof/>
                        </w:rPr>
                        <w:fldChar w:fldCharType="end"/>
                      </w:r>
                      <w:r>
                        <w:t xml:space="preserve">. </w:t>
                      </w:r>
                      <w:r w:rsidRPr="006E504E">
                        <w:rPr>
                          <w:szCs w:val="22"/>
                        </w:rPr>
                        <w:t xml:space="preserve">A) Location of the closest basement-penetrating well and contour lines of the elevation map of the Oklahoma basement (from </w:t>
                      </w:r>
                      <w:r w:rsidRPr="006E504E">
                        <w:rPr>
                          <w:rFonts w:asciiTheme="majorHAnsi" w:hAnsiTheme="majorHAnsi" w:cstheme="majorHAnsi"/>
                          <w:szCs w:val="22"/>
                        </w:rPr>
                        <w:t>Cam</w:t>
                      </w:r>
                      <w:r w:rsidR="00B60473">
                        <w:rPr>
                          <w:rFonts w:asciiTheme="majorHAnsi" w:hAnsiTheme="majorHAnsi" w:cstheme="majorHAnsi"/>
                          <w:szCs w:val="22"/>
                        </w:rPr>
                        <w:t>p</w:t>
                      </w:r>
                      <w:r w:rsidRPr="006E504E">
                        <w:rPr>
                          <w:rFonts w:asciiTheme="majorHAnsi" w:hAnsiTheme="majorHAnsi" w:cstheme="majorHAnsi"/>
                          <w:szCs w:val="22"/>
                        </w:rPr>
                        <w:t>bell and Weber, 2006 and Crain and Chan, 2018)</w:t>
                      </w:r>
                      <w:r>
                        <w:rPr>
                          <w:rFonts w:asciiTheme="majorHAnsi" w:hAnsiTheme="majorHAnsi" w:cstheme="majorHAnsi"/>
                          <w:szCs w:val="22"/>
                        </w:rPr>
                        <w:t>,</w:t>
                      </w:r>
                      <w:r w:rsidRPr="006E504E">
                        <w:rPr>
                          <w:rFonts w:asciiTheme="majorHAnsi" w:hAnsiTheme="majorHAnsi" w:cstheme="majorHAnsi"/>
                          <w:szCs w:val="22"/>
                        </w:rPr>
                        <w:t xml:space="preserve"> B) 1D P-velocity model estimated from the S-velocities presented in Tan </w:t>
                      </w:r>
                      <w:r>
                        <w:rPr>
                          <w:rFonts w:asciiTheme="majorHAnsi" w:hAnsiTheme="majorHAnsi" w:cstheme="majorHAnsi"/>
                          <w:szCs w:val="22"/>
                        </w:rPr>
                        <w:t xml:space="preserve">et al. </w:t>
                      </w:r>
                      <w:r w:rsidRPr="006E504E">
                        <w:rPr>
                          <w:rFonts w:asciiTheme="majorHAnsi" w:hAnsiTheme="majorHAnsi" w:cstheme="majorHAnsi"/>
                          <w:szCs w:val="22"/>
                        </w:rPr>
                        <w:t>(2020) and C) derived 3D velocity model</w:t>
                      </w:r>
                      <w:r>
                        <w:rPr>
                          <w:rFonts w:asciiTheme="majorHAnsi" w:hAnsiTheme="majorHAnsi" w:cstheme="majorHAnsi"/>
                          <w:szCs w:val="22"/>
                        </w:rPr>
                        <w:t>.</w:t>
                      </w:r>
                      <w:bookmarkEnd w:id="105"/>
                    </w:p>
                  </w:txbxContent>
                </v:textbox>
                <w10:wrap type="topAndBottom" anchorx="margin"/>
              </v:shape>
            </w:pict>
          </mc:Fallback>
        </mc:AlternateContent>
      </w:r>
      <w:r>
        <w:rPr>
          <w:rFonts w:cstheme="minorHAnsi"/>
          <w:noProof/>
          <w:szCs w:val="24"/>
        </w:rPr>
        <w:drawing>
          <wp:anchor distT="0" distB="0" distL="114300" distR="114300" simplePos="0" relativeHeight="251749376" behindDoc="0" locked="0" layoutInCell="1" allowOverlap="1" wp14:anchorId="68B1C69B" wp14:editId="5C373A55">
            <wp:simplePos x="0" y="0"/>
            <wp:positionH relativeFrom="margin">
              <wp:align>right</wp:align>
            </wp:positionH>
            <wp:positionV relativeFrom="paragraph">
              <wp:posOffset>0</wp:posOffset>
            </wp:positionV>
            <wp:extent cx="5943600" cy="3248660"/>
            <wp:effectExtent l="0" t="0" r="0" b="8890"/>
            <wp:wrapTopAndBottom/>
            <wp:docPr id="1789711324"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11324" name="Picture 1" descr="A screenshot of a graph&#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600" cy="3248660"/>
                    </a:xfrm>
                    <a:prstGeom prst="rect">
                      <a:avLst/>
                    </a:prstGeom>
                  </pic:spPr>
                </pic:pic>
              </a:graphicData>
            </a:graphic>
          </wp:anchor>
        </w:drawing>
      </w:r>
    </w:p>
    <w:p w14:paraId="122563B4" w14:textId="116AD4B4" w:rsidR="00183B01" w:rsidRPr="00545418" w:rsidRDefault="00183B01" w:rsidP="00183B01">
      <w:pPr>
        <w:ind w:firstLine="0"/>
        <w:rPr>
          <w:rFonts w:cstheme="minorHAnsi"/>
          <w:szCs w:val="24"/>
        </w:rPr>
      </w:pPr>
    </w:p>
    <w:p w14:paraId="3F6EAE82" w14:textId="7E4ED96F" w:rsidR="00183B01" w:rsidRPr="00545418" w:rsidRDefault="00183B01" w:rsidP="00183B01">
      <w:pPr>
        <w:ind w:firstLine="0"/>
        <w:rPr>
          <w:rFonts w:cstheme="minorHAnsi"/>
          <w:szCs w:val="24"/>
        </w:rPr>
      </w:pPr>
    </w:p>
    <w:p w14:paraId="14297AF6" w14:textId="253B368F" w:rsidR="00183B01" w:rsidRPr="00545418" w:rsidRDefault="00183B01" w:rsidP="00183B01">
      <w:pPr>
        <w:ind w:firstLine="0"/>
        <w:rPr>
          <w:rFonts w:cstheme="minorHAnsi"/>
          <w:szCs w:val="24"/>
        </w:rPr>
      </w:pPr>
    </w:p>
    <w:p w14:paraId="165ED8A8" w14:textId="79920E31" w:rsidR="00183B01" w:rsidRPr="00545418" w:rsidRDefault="00183B01" w:rsidP="00183B01">
      <w:pPr>
        <w:ind w:firstLine="0"/>
        <w:rPr>
          <w:rFonts w:cstheme="minorHAnsi"/>
          <w:szCs w:val="24"/>
        </w:rPr>
      </w:pPr>
    </w:p>
    <w:p w14:paraId="4FAA5BBA" w14:textId="572E873D" w:rsidR="00183B01" w:rsidRPr="00545418" w:rsidRDefault="00183B01" w:rsidP="00183B01">
      <w:pPr>
        <w:ind w:firstLine="0"/>
        <w:rPr>
          <w:rFonts w:cstheme="minorHAnsi"/>
          <w:szCs w:val="24"/>
        </w:rPr>
      </w:pPr>
    </w:p>
    <w:p w14:paraId="558DDF56" w14:textId="2DF50DB6" w:rsidR="00183B01" w:rsidRPr="00545418" w:rsidRDefault="00CF3710" w:rsidP="00183B01">
      <w:pPr>
        <w:ind w:firstLine="0"/>
        <w:rPr>
          <w:rFonts w:cstheme="minorHAnsi"/>
          <w:szCs w:val="24"/>
        </w:rPr>
      </w:pPr>
      <w:r>
        <w:rPr>
          <w:noProof/>
        </w:rPr>
        <w:lastRenderedPageBreak/>
        <mc:AlternateContent>
          <mc:Choice Requires="wps">
            <w:drawing>
              <wp:anchor distT="0" distB="0" distL="114300" distR="114300" simplePos="0" relativeHeight="251754496" behindDoc="0" locked="0" layoutInCell="1" allowOverlap="1" wp14:anchorId="043843DD" wp14:editId="452A57D1">
                <wp:simplePos x="0" y="0"/>
                <wp:positionH relativeFrom="margin">
                  <wp:align>left</wp:align>
                </wp:positionH>
                <wp:positionV relativeFrom="paragraph">
                  <wp:posOffset>5550535</wp:posOffset>
                </wp:positionV>
                <wp:extent cx="6071870" cy="1405255"/>
                <wp:effectExtent l="0" t="0" r="5080" b="4445"/>
                <wp:wrapTopAndBottom/>
                <wp:docPr id="940057185" name="Text Box 1"/>
                <wp:cNvGraphicFramePr/>
                <a:graphic xmlns:a="http://schemas.openxmlformats.org/drawingml/2006/main">
                  <a:graphicData uri="http://schemas.microsoft.com/office/word/2010/wordprocessingShape">
                    <wps:wsp>
                      <wps:cNvSpPr txBox="1"/>
                      <wps:spPr>
                        <a:xfrm>
                          <a:off x="0" y="0"/>
                          <a:ext cx="6071870" cy="1405288"/>
                        </a:xfrm>
                        <a:prstGeom prst="rect">
                          <a:avLst/>
                        </a:prstGeom>
                        <a:solidFill>
                          <a:prstClr val="white"/>
                        </a:solidFill>
                        <a:ln>
                          <a:noFill/>
                        </a:ln>
                      </wps:spPr>
                      <wps:txbx>
                        <w:txbxContent>
                          <w:p w14:paraId="6B6A2A48" w14:textId="6E9ED89E" w:rsidR="00D10AF1" w:rsidRPr="00305259" w:rsidRDefault="00D10AF1" w:rsidP="00D10AF1">
                            <w:pPr>
                              <w:pStyle w:val="Caption"/>
                              <w:rPr>
                                <w:rFonts w:eastAsiaTheme="minorHAnsi" w:cstheme="minorHAnsi"/>
                                <w:noProof/>
                                <w:szCs w:val="24"/>
                              </w:rPr>
                            </w:pPr>
                            <w:bookmarkStart w:id="106" w:name="_Toc152785438"/>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9</w:t>
                            </w:r>
                            <w:r w:rsidR="00000000">
                              <w:rPr>
                                <w:noProof/>
                              </w:rPr>
                              <w:fldChar w:fldCharType="end"/>
                            </w:r>
                            <w:r>
                              <w:t xml:space="preserve">. </w:t>
                            </w:r>
                            <w:r w:rsidR="00CF3710">
                              <w:t xml:space="preserve">A) Depth slice at 800 </w:t>
                            </w:r>
                            <w:proofErr w:type="spellStart"/>
                            <w:r w:rsidR="00CF3710">
                              <w:t>mSSTVD</w:t>
                            </w:r>
                            <w:proofErr w:type="spellEnd"/>
                            <w:r w:rsidR="00CF3710">
                              <w:t xml:space="preserve"> with the earthquake data projected to the horizontal</w:t>
                            </w:r>
                            <w:r w:rsidR="00C02D83">
                              <w:t xml:space="preserve"> plane</w:t>
                            </w:r>
                            <w:r w:rsidR="00CF3710">
                              <w:t xml:space="preserve">, B) top of the Arbuckle, top of the basement, and </w:t>
                            </w:r>
                            <w:proofErr w:type="spellStart"/>
                            <w:r w:rsidR="00CF3710">
                              <w:t>intrabasement</w:t>
                            </w:r>
                            <w:proofErr w:type="spellEnd"/>
                            <w:r w:rsidR="00CF3710">
                              <w:t xml:space="preserve"> reflector h</w:t>
                            </w:r>
                            <w:r w:rsidRPr="00561A00">
                              <w:rPr>
                                <w:szCs w:val="14"/>
                              </w:rPr>
                              <w:t>orizons after time-to-depth conversion,</w:t>
                            </w:r>
                            <w:r w:rsidR="00CF3710">
                              <w:rPr>
                                <w:szCs w:val="14"/>
                              </w:rPr>
                              <w:t xml:space="preserve"> C)</w:t>
                            </w:r>
                            <w:r w:rsidRPr="00561A00">
                              <w:rPr>
                                <w:szCs w:val="14"/>
                              </w:rPr>
                              <w:t xml:space="preserve"> ABCD cross sectio</w:t>
                            </w:r>
                            <w:r>
                              <w:rPr>
                                <w:szCs w:val="14"/>
                              </w:rPr>
                              <w:t>n</w:t>
                            </w:r>
                            <w:r w:rsidR="00CF3710">
                              <w:rPr>
                                <w:szCs w:val="14"/>
                              </w:rPr>
                              <w:t xml:space="preserve"> covering the NE, central, and SW areas of the seismic volume converted to depth</w:t>
                            </w:r>
                            <w:r w:rsidR="00C02D83">
                              <w:rPr>
                                <w:szCs w:val="14"/>
                              </w:rPr>
                              <w:t>, earthquake data projected to the cross-section for reference.</w:t>
                            </w:r>
                            <w:bookmarkEnd w:id="106"/>
                            <w:r w:rsidR="00C02D83">
                              <w:rPr>
                                <w:szCs w:val="1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843DD" id="_x0000_s1047" type="#_x0000_t202" style="position:absolute;left:0;text-align:left;margin-left:0;margin-top:437.05pt;width:478.1pt;height:110.65pt;z-index:251754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" stroked="f">
                <v:textbox inset="0,0,0,0">
                  <w:txbxContent>
                    <w:p w14:paraId="6B6A2A48" w14:textId="6E9ED89E" w:rsidR="00D10AF1" w:rsidRPr="00305259" w:rsidRDefault="00D10AF1" w:rsidP="00D10AF1">
                      <w:pPr>
                        <w:pStyle w:val="Caption"/>
                        <w:rPr>
                          <w:rFonts w:eastAsiaTheme="minorHAnsi" w:cstheme="minorHAnsi"/>
                          <w:noProof/>
                          <w:szCs w:val="24"/>
                        </w:rPr>
                      </w:pPr>
                      <w:bookmarkStart w:id="107" w:name="_Toc152785438"/>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9</w:t>
                      </w:r>
                      <w:r w:rsidR="00000000">
                        <w:rPr>
                          <w:noProof/>
                        </w:rPr>
                        <w:fldChar w:fldCharType="end"/>
                      </w:r>
                      <w:r>
                        <w:t xml:space="preserve">. </w:t>
                      </w:r>
                      <w:r w:rsidR="00CF3710">
                        <w:t xml:space="preserve">A) Depth slice at 800 </w:t>
                      </w:r>
                      <w:proofErr w:type="spellStart"/>
                      <w:r w:rsidR="00CF3710">
                        <w:t>mSSTVD</w:t>
                      </w:r>
                      <w:proofErr w:type="spellEnd"/>
                      <w:r w:rsidR="00CF3710">
                        <w:t xml:space="preserve"> with the earthquake data projected to the horizontal</w:t>
                      </w:r>
                      <w:r w:rsidR="00C02D83">
                        <w:t xml:space="preserve"> plane</w:t>
                      </w:r>
                      <w:r w:rsidR="00CF3710">
                        <w:t xml:space="preserve">, B) top of the Arbuckle, top of the basement, and </w:t>
                      </w:r>
                      <w:proofErr w:type="spellStart"/>
                      <w:r w:rsidR="00CF3710">
                        <w:t>intrabasement</w:t>
                      </w:r>
                      <w:proofErr w:type="spellEnd"/>
                      <w:r w:rsidR="00CF3710">
                        <w:t xml:space="preserve"> reflector h</w:t>
                      </w:r>
                      <w:r w:rsidRPr="00561A00">
                        <w:rPr>
                          <w:szCs w:val="14"/>
                        </w:rPr>
                        <w:t>orizons after time-to-depth conversion,</w:t>
                      </w:r>
                      <w:r w:rsidR="00CF3710">
                        <w:rPr>
                          <w:szCs w:val="14"/>
                        </w:rPr>
                        <w:t xml:space="preserve"> C)</w:t>
                      </w:r>
                      <w:r w:rsidRPr="00561A00">
                        <w:rPr>
                          <w:szCs w:val="14"/>
                        </w:rPr>
                        <w:t xml:space="preserve"> ABCD cross sectio</w:t>
                      </w:r>
                      <w:r>
                        <w:rPr>
                          <w:szCs w:val="14"/>
                        </w:rPr>
                        <w:t>n</w:t>
                      </w:r>
                      <w:r w:rsidR="00CF3710">
                        <w:rPr>
                          <w:szCs w:val="14"/>
                        </w:rPr>
                        <w:t xml:space="preserve"> covering the NE, central, and SW areas of the seismic volume converted to depth</w:t>
                      </w:r>
                      <w:r w:rsidR="00C02D83">
                        <w:rPr>
                          <w:szCs w:val="14"/>
                        </w:rPr>
                        <w:t>, earthquake data projected to the cross-section for reference.</w:t>
                      </w:r>
                      <w:bookmarkEnd w:id="107"/>
                      <w:r w:rsidR="00C02D83">
                        <w:rPr>
                          <w:szCs w:val="14"/>
                        </w:rPr>
                        <w:t xml:space="preserve"> </w:t>
                      </w:r>
                    </w:p>
                  </w:txbxContent>
                </v:textbox>
                <w10:wrap type="topAndBottom" anchorx="margin"/>
              </v:shape>
            </w:pict>
          </mc:Fallback>
        </mc:AlternateContent>
      </w:r>
      <w:r w:rsidR="00D10AF1">
        <w:rPr>
          <w:rFonts w:cstheme="minorHAnsi"/>
          <w:noProof/>
          <w:szCs w:val="24"/>
        </w:rPr>
        <w:drawing>
          <wp:anchor distT="0" distB="0" distL="114300" distR="114300" simplePos="0" relativeHeight="251752448" behindDoc="0" locked="0" layoutInCell="1" allowOverlap="1" wp14:anchorId="2F042629" wp14:editId="2F02FCC1">
            <wp:simplePos x="0" y="0"/>
            <wp:positionH relativeFrom="margin">
              <wp:align>right</wp:align>
            </wp:positionH>
            <wp:positionV relativeFrom="paragraph">
              <wp:posOffset>0</wp:posOffset>
            </wp:positionV>
            <wp:extent cx="5943600" cy="5523230"/>
            <wp:effectExtent l="0" t="0" r="0" b="1270"/>
            <wp:wrapTopAndBottom/>
            <wp:docPr id="1843008832" name="Picture 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08832" name="Picture 2" descr="A close-up of a map&#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943600" cy="5523230"/>
                    </a:xfrm>
                    <a:prstGeom prst="rect">
                      <a:avLst/>
                    </a:prstGeom>
                  </pic:spPr>
                </pic:pic>
              </a:graphicData>
            </a:graphic>
          </wp:anchor>
        </w:drawing>
      </w:r>
    </w:p>
    <w:p w14:paraId="021A35F6" w14:textId="77777777" w:rsidR="00565434" w:rsidRPr="00545418" w:rsidRDefault="00565434" w:rsidP="00FF5705">
      <w:pPr>
        <w:jc w:val="center"/>
        <w:rPr>
          <w:rFonts w:cstheme="minorHAnsi"/>
          <w:b/>
          <w:bCs/>
          <w:szCs w:val="24"/>
        </w:rPr>
      </w:pPr>
    </w:p>
    <w:p w14:paraId="6F5D54D2" w14:textId="44A5B114" w:rsidR="00101DFD" w:rsidRPr="00545418" w:rsidRDefault="00101DFD" w:rsidP="00FF5705">
      <w:pPr>
        <w:jc w:val="center"/>
        <w:rPr>
          <w:rFonts w:cstheme="minorHAnsi"/>
          <w:b/>
          <w:bCs/>
          <w:szCs w:val="24"/>
        </w:rPr>
      </w:pPr>
    </w:p>
    <w:p w14:paraId="5CFD1A1F" w14:textId="77777777" w:rsidR="00101DFD" w:rsidRPr="00545418" w:rsidRDefault="00101DFD" w:rsidP="00101DFD">
      <w:pPr>
        <w:pStyle w:val="Heading2"/>
        <w:rPr>
          <w:rFonts w:asciiTheme="minorHAnsi" w:hAnsiTheme="minorHAnsi" w:cstheme="minorHAnsi"/>
          <w:b w:val="0"/>
          <w:bCs/>
          <w:szCs w:val="24"/>
        </w:rPr>
      </w:pPr>
      <w:bookmarkStart w:id="108" w:name="_Toc144906301"/>
      <w:bookmarkStart w:id="109" w:name="_Toc153305891"/>
      <w:r w:rsidRPr="00545418">
        <w:rPr>
          <w:rFonts w:asciiTheme="minorHAnsi" w:hAnsiTheme="minorHAnsi" w:cstheme="minorHAnsi"/>
          <w:bCs/>
          <w:szCs w:val="24"/>
        </w:rPr>
        <w:lastRenderedPageBreak/>
        <w:t>RESULTS</w:t>
      </w:r>
      <w:bookmarkEnd w:id="108"/>
      <w:bookmarkEnd w:id="109"/>
    </w:p>
    <w:p w14:paraId="74E0057A" w14:textId="77777777" w:rsidR="00101DFD" w:rsidRPr="00545418" w:rsidRDefault="00101DFD" w:rsidP="00101DFD">
      <w:pPr>
        <w:pStyle w:val="Heading3"/>
        <w:rPr>
          <w:rFonts w:asciiTheme="minorHAnsi" w:hAnsiTheme="minorHAnsi" w:cstheme="minorHAnsi"/>
        </w:rPr>
      </w:pPr>
      <w:bookmarkStart w:id="110" w:name="_Toc153305892"/>
      <w:r w:rsidRPr="00545418">
        <w:rPr>
          <w:rFonts w:asciiTheme="minorHAnsi" w:hAnsiTheme="minorHAnsi" w:cstheme="minorHAnsi"/>
        </w:rPr>
        <w:t>Multiattribute Analysis</w:t>
      </w:r>
      <w:bookmarkEnd w:id="110"/>
    </w:p>
    <w:p w14:paraId="513F20F1" w14:textId="114152C9" w:rsidR="00101DFD" w:rsidRPr="00545418" w:rsidRDefault="00101DFD" w:rsidP="00101DFD">
      <w:pPr>
        <w:pStyle w:val="SEGBodyText"/>
        <w:rPr>
          <w:rFonts w:asciiTheme="minorHAnsi" w:hAnsiTheme="minorHAnsi" w:cstheme="minorHAnsi"/>
        </w:rPr>
      </w:pPr>
      <w:r w:rsidRPr="00545418">
        <w:rPr>
          <w:rFonts w:asciiTheme="minorHAnsi" w:hAnsiTheme="minorHAnsi" w:cstheme="minorHAnsi"/>
        </w:rPr>
        <w:t xml:space="preserve">The results of the multiattribute analysis are shown in Figure </w:t>
      </w:r>
      <w:r w:rsidR="002A1E4B" w:rsidRPr="00545418">
        <w:rPr>
          <w:rFonts w:asciiTheme="minorHAnsi" w:hAnsiTheme="minorHAnsi" w:cstheme="minorHAnsi"/>
        </w:rPr>
        <w:t>2-</w:t>
      </w:r>
      <w:r w:rsidRPr="00545418">
        <w:rPr>
          <w:rFonts w:asciiTheme="minorHAnsi" w:hAnsiTheme="minorHAnsi" w:cstheme="minorHAnsi"/>
        </w:rPr>
        <w:t xml:space="preserve">10 for the three horizons of interest: top of the Arbuckle, top of the basement, and the </w:t>
      </w:r>
      <w:proofErr w:type="spellStart"/>
      <w:r w:rsidRPr="00545418">
        <w:rPr>
          <w:rFonts w:asciiTheme="minorHAnsi" w:hAnsiTheme="minorHAnsi" w:cstheme="minorHAnsi"/>
        </w:rPr>
        <w:t>intrabasement</w:t>
      </w:r>
      <w:proofErr w:type="spellEnd"/>
      <w:r w:rsidRPr="00545418">
        <w:rPr>
          <w:rFonts w:asciiTheme="minorHAnsi" w:hAnsiTheme="minorHAnsi" w:cstheme="minorHAnsi"/>
        </w:rPr>
        <w:t xml:space="preserve"> reflector. </w:t>
      </w:r>
    </w:p>
    <w:p w14:paraId="7DDF8EB2" w14:textId="16E8B8F2" w:rsidR="00101DFD" w:rsidRPr="00545418" w:rsidRDefault="00101DFD" w:rsidP="00101DFD">
      <w:pPr>
        <w:pStyle w:val="SEGBodyText"/>
        <w:rPr>
          <w:rFonts w:asciiTheme="minorHAnsi" w:hAnsiTheme="minorHAnsi" w:cstheme="minorHAnsi"/>
        </w:rPr>
      </w:pPr>
      <w:r w:rsidRPr="00545418">
        <w:rPr>
          <w:rFonts w:asciiTheme="minorHAnsi" w:hAnsiTheme="minorHAnsi" w:cstheme="minorHAnsi"/>
        </w:rPr>
        <w:t xml:space="preserve">Figure </w:t>
      </w:r>
      <w:r w:rsidR="002A1E4B" w:rsidRPr="00545418">
        <w:rPr>
          <w:rFonts w:asciiTheme="minorHAnsi" w:hAnsiTheme="minorHAnsi" w:cstheme="minorHAnsi"/>
        </w:rPr>
        <w:t>2-</w:t>
      </w:r>
      <w:r w:rsidRPr="00545418">
        <w:rPr>
          <w:rFonts w:asciiTheme="minorHAnsi" w:hAnsiTheme="minorHAnsi" w:cstheme="minorHAnsi"/>
        </w:rPr>
        <w:t xml:space="preserve">10A shows the surface extractions of the broadband coherence results. Notice that we can see some discontinuities marked by the red arrows on all three horizons; we have labeled them as sharp lineaments. At the top of the Arbuckle there are three lineaments (L1, L2, and L3) seen with NE-SW strikes. At the top of the basement, only L1 can be inferred and a potential fourth lineament, L4, in the noisier area to the NE can be seen. The discontinuities in the IBR are very well visualized and many lineaments are detected. Notice we can see some discontinuities that could be correlated with the continuation of L1 and L2 in depth. Another lineament, L5, is seen between L1 and L2, also showing a NW-SE strike. To the NE of the volume, we can see several discontinuous patterns, and we can infer a possible lineament that could correlate with L4 of the upper horizons. </w:t>
      </w:r>
    </w:p>
    <w:p w14:paraId="04723801" w14:textId="4F79224E" w:rsidR="00101DFD" w:rsidRPr="00545418" w:rsidRDefault="00101DFD" w:rsidP="00101DFD">
      <w:pPr>
        <w:pStyle w:val="SEGBodyText"/>
        <w:rPr>
          <w:rFonts w:asciiTheme="minorHAnsi" w:hAnsiTheme="minorHAnsi" w:cstheme="minorHAnsi"/>
        </w:rPr>
      </w:pPr>
      <w:r w:rsidRPr="00545418">
        <w:rPr>
          <w:rFonts w:asciiTheme="minorHAnsi" w:hAnsiTheme="minorHAnsi" w:cstheme="minorHAnsi"/>
        </w:rPr>
        <w:t xml:space="preserve">Figure </w:t>
      </w:r>
      <w:r w:rsidR="002A1E4B" w:rsidRPr="00545418">
        <w:rPr>
          <w:rFonts w:asciiTheme="minorHAnsi" w:hAnsiTheme="minorHAnsi" w:cstheme="minorHAnsi"/>
        </w:rPr>
        <w:t>2-</w:t>
      </w:r>
      <w:r w:rsidRPr="00545418">
        <w:rPr>
          <w:rFonts w:asciiTheme="minorHAnsi" w:hAnsiTheme="minorHAnsi" w:cstheme="minorHAnsi"/>
        </w:rPr>
        <w:t>10B shows the RGB (red-green-blue) blend of the spectral calculations of coherence at 38 Hz, 49 Hz, and 60 Hz, and the surface extractions for each horizon of interest. Similar observations to</w:t>
      </w:r>
      <w:r w:rsidR="004A6CAF">
        <w:rPr>
          <w:rFonts w:asciiTheme="minorHAnsi" w:hAnsiTheme="minorHAnsi" w:cstheme="minorHAnsi"/>
        </w:rPr>
        <w:t xml:space="preserve"> those seen with</w:t>
      </w:r>
      <w:r w:rsidRPr="00545418">
        <w:rPr>
          <w:rFonts w:asciiTheme="minorHAnsi" w:hAnsiTheme="minorHAnsi" w:cstheme="minorHAnsi"/>
        </w:rPr>
        <w:t xml:space="preserve"> broadband coherence can be made, however, </w:t>
      </w:r>
      <w:r w:rsidR="00693FB8">
        <w:rPr>
          <w:rFonts w:asciiTheme="minorHAnsi" w:hAnsiTheme="minorHAnsi" w:cstheme="minorHAnsi"/>
        </w:rPr>
        <w:t>observe</w:t>
      </w:r>
      <w:r w:rsidRPr="00545418">
        <w:rPr>
          <w:rFonts w:asciiTheme="minorHAnsi" w:hAnsiTheme="minorHAnsi" w:cstheme="minorHAnsi"/>
        </w:rPr>
        <w:t xml:space="preserve"> that at the top of the basement lineament L1 is more clearly seen and L2 starts to appear. In the IBR, the discontinuities are better highlighted as well and the possible continuations of L1, L2, L4, and L5, in depth can be inferred.  </w:t>
      </w:r>
    </w:p>
    <w:p w14:paraId="2CDB4339" w14:textId="346CAE8E" w:rsidR="00101DFD" w:rsidRPr="00545418" w:rsidRDefault="004A6CAF" w:rsidP="00101DFD">
      <w:pPr>
        <w:pStyle w:val="SEGBodyText"/>
        <w:rPr>
          <w:rFonts w:asciiTheme="minorHAnsi" w:hAnsiTheme="minorHAnsi" w:cstheme="minorHAnsi"/>
        </w:rPr>
      </w:pPr>
      <w:r>
        <w:rPr>
          <w:rFonts w:asciiTheme="minorHAnsi" w:hAnsiTheme="minorHAnsi" w:cstheme="minorHAnsi"/>
        </w:rPr>
        <w:lastRenderedPageBreak/>
        <w:t>Both</w:t>
      </w:r>
      <w:r w:rsidR="00101DFD" w:rsidRPr="00545418">
        <w:rPr>
          <w:rFonts w:asciiTheme="minorHAnsi" w:hAnsiTheme="minorHAnsi" w:cstheme="minorHAnsi"/>
        </w:rPr>
        <w:t xml:space="preserve"> broadband and multispectral coherence over the IBR horizon show many more other </w:t>
      </w:r>
      <w:r w:rsidR="00CB2DD9">
        <w:rPr>
          <w:rFonts w:asciiTheme="minorHAnsi" w:hAnsiTheme="minorHAnsi" w:cstheme="minorHAnsi"/>
        </w:rPr>
        <w:t>lineaments</w:t>
      </w:r>
      <w:r w:rsidR="00101DFD" w:rsidRPr="00545418">
        <w:rPr>
          <w:rFonts w:asciiTheme="minorHAnsi" w:hAnsiTheme="minorHAnsi" w:cstheme="minorHAnsi"/>
        </w:rPr>
        <w:t xml:space="preserve"> than the upper horizons, some of them with an almost N-S strike besides the predominant NE-SW direction. However, we have labeled and focused only on those that can be correlated with the shallowest lineaments as this would provide more confidence on the mapping of potential basement-rooted faults in the sedimentary section.  More intense deformation or fracturing of the basement evidenced by these discontinuities over the inferred mafic intrusion should not be discarded.</w:t>
      </w:r>
    </w:p>
    <w:p w14:paraId="72AEB8C5" w14:textId="57B59493" w:rsidR="00101DFD" w:rsidRPr="00545418" w:rsidRDefault="000A0090" w:rsidP="00101DFD">
      <w:pPr>
        <w:pStyle w:val="SEGBodyText"/>
        <w:rPr>
          <w:rFonts w:asciiTheme="minorHAnsi" w:hAnsiTheme="minorHAnsi" w:cstheme="minorHAnsi"/>
        </w:rPr>
      </w:pPr>
      <w:r w:rsidRPr="00545418">
        <w:rPr>
          <w:rFonts w:asciiTheme="minorHAnsi" w:hAnsiTheme="minorHAnsi" w:cstheme="minorHAnsi"/>
        </w:rPr>
        <w:t>T</w:t>
      </w:r>
      <w:r w:rsidR="00101DFD" w:rsidRPr="00545418">
        <w:rPr>
          <w:rFonts w:asciiTheme="minorHAnsi" w:hAnsiTheme="minorHAnsi" w:cstheme="minorHAnsi"/>
        </w:rPr>
        <w:t>he co-render of long-wavelength k1-most positive and k2-most negative curvature</w:t>
      </w:r>
      <w:r w:rsidRPr="00545418">
        <w:rPr>
          <w:rFonts w:asciiTheme="minorHAnsi" w:hAnsiTheme="minorHAnsi" w:cstheme="minorHAnsi"/>
        </w:rPr>
        <w:t xml:space="preserve"> are presented in Figure </w:t>
      </w:r>
      <w:r w:rsidR="002A1E4B" w:rsidRPr="00545418">
        <w:rPr>
          <w:rFonts w:asciiTheme="minorHAnsi" w:hAnsiTheme="minorHAnsi" w:cstheme="minorHAnsi"/>
        </w:rPr>
        <w:t>2-</w:t>
      </w:r>
      <w:r w:rsidRPr="00545418">
        <w:rPr>
          <w:rFonts w:asciiTheme="minorHAnsi" w:hAnsiTheme="minorHAnsi" w:cstheme="minorHAnsi"/>
        </w:rPr>
        <w:t>10C</w:t>
      </w:r>
      <w:r w:rsidR="00101DFD" w:rsidRPr="00545418">
        <w:rPr>
          <w:rFonts w:asciiTheme="minorHAnsi" w:hAnsiTheme="minorHAnsi" w:cstheme="minorHAnsi"/>
        </w:rPr>
        <w:t>. Here, the linear patterns change drastically as we cannot longer see sharp lineaments, but rather broad lineaments (yellow arrows) marked by positive and negative curvature anomalies. This attribute better highlights features most likely related to folds in the reflector, more specifically, the positive curvatures would indicate anticlinorium-shapes, while negative curvature would indicate synclinal-shapes. Notice there are some clear positive anomalies that show a linear and</w:t>
      </w:r>
      <w:r w:rsidR="005F6B5E" w:rsidRPr="00545418">
        <w:rPr>
          <w:rFonts w:asciiTheme="minorHAnsi" w:hAnsiTheme="minorHAnsi" w:cstheme="minorHAnsi"/>
        </w:rPr>
        <w:t xml:space="preserve"> a</w:t>
      </w:r>
      <w:r w:rsidR="00101DFD" w:rsidRPr="00545418">
        <w:rPr>
          <w:rFonts w:asciiTheme="minorHAnsi" w:hAnsiTheme="minorHAnsi" w:cstheme="minorHAnsi"/>
        </w:rPr>
        <w:t xml:space="preserve"> parallel-to-each-other pattern. To the NE of the seismic volume, both in the top of the Arbuckle and the top of the basement, we can see positive curvatures labeled as L4, L6, and L7, and that have a NE-SW direction. To the SE, we can see two positive anomalies as well, labeled as L1 and L8, and that has a NE-SW strike. And to the SW, we can see two other positive anomalies, L9 and L10, with an almost E-W strike, and a negative anomaly with a NE-SW strike, L11. Two smaller features can be seen in the center, L2 and L3. In the IBR, we can only see one clear negative feature that we could correlate with the projection in depth of a potential fault L1. </w:t>
      </w:r>
    </w:p>
    <w:p w14:paraId="381EDBE9" w14:textId="77777777" w:rsidR="00622FDD" w:rsidRDefault="00622FDD" w:rsidP="00101DFD">
      <w:pPr>
        <w:pStyle w:val="SEGBodyText"/>
        <w:rPr>
          <w:rFonts w:asciiTheme="minorHAnsi" w:hAnsiTheme="minorHAnsi" w:cstheme="minorHAnsi"/>
        </w:rPr>
      </w:pPr>
    </w:p>
    <w:p w14:paraId="350F0072" w14:textId="5F0F3F22" w:rsidR="00622FDD" w:rsidRDefault="00622FDD" w:rsidP="00101DFD">
      <w:pPr>
        <w:pStyle w:val="SEGBodyText"/>
        <w:rPr>
          <w:rFonts w:asciiTheme="minorHAnsi" w:hAnsiTheme="minorHAnsi" w:cstheme="minorHAnsi"/>
        </w:rPr>
      </w:pPr>
      <w:r w:rsidRPr="00545418">
        <w:rPr>
          <w:rFonts w:asciiTheme="minorHAnsi" w:hAnsiTheme="minorHAnsi" w:cstheme="minorHAnsi"/>
          <w:noProof/>
        </w:rPr>
        <w:lastRenderedPageBreak/>
        <mc:AlternateContent>
          <mc:Choice Requires="wps">
            <w:drawing>
              <wp:anchor distT="0" distB="0" distL="114300" distR="114300" simplePos="0" relativeHeight="251722752" behindDoc="0" locked="0" layoutInCell="1" allowOverlap="1" wp14:anchorId="00F9D586" wp14:editId="1D925D37">
                <wp:simplePos x="0" y="0"/>
                <wp:positionH relativeFrom="margin">
                  <wp:align>right</wp:align>
                </wp:positionH>
                <wp:positionV relativeFrom="paragraph">
                  <wp:posOffset>6442341</wp:posOffset>
                </wp:positionV>
                <wp:extent cx="5938520" cy="1562735"/>
                <wp:effectExtent l="0" t="0" r="5080" b="0"/>
                <wp:wrapTopAndBottom/>
                <wp:docPr id="317052301" name="Text Box 1"/>
                <wp:cNvGraphicFramePr/>
                <a:graphic xmlns:a="http://schemas.openxmlformats.org/drawingml/2006/main">
                  <a:graphicData uri="http://schemas.microsoft.com/office/word/2010/wordprocessingShape">
                    <wps:wsp>
                      <wps:cNvSpPr txBox="1"/>
                      <wps:spPr>
                        <a:xfrm>
                          <a:off x="0" y="0"/>
                          <a:ext cx="5938520" cy="1562735"/>
                        </a:xfrm>
                        <a:prstGeom prst="rect">
                          <a:avLst/>
                        </a:prstGeom>
                        <a:solidFill>
                          <a:prstClr val="white"/>
                        </a:solidFill>
                        <a:ln>
                          <a:noFill/>
                        </a:ln>
                      </wps:spPr>
                      <wps:txbx>
                        <w:txbxContent>
                          <w:p w14:paraId="1F8809E6" w14:textId="0EF12870" w:rsidR="00101DFD" w:rsidRPr="00D80761" w:rsidRDefault="00101DFD" w:rsidP="00101DFD">
                            <w:pPr>
                              <w:pStyle w:val="Caption"/>
                              <w:rPr>
                                <w:rFonts w:ascii="Times" w:hAnsi="Times" w:cs="Times New Roman"/>
                                <w:noProof/>
                                <w:szCs w:val="22"/>
                              </w:rPr>
                            </w:pPr>
                            <w:bookmarkStart w:id="111" w:name="_Toc152785439"/>
                            <w:r w:rsidRPr="00D80761">
                              <w:rPr>
                                <w:szCs w:val="14"/>
                              </w:rPr>
                              <w:t xml:space="preserve">Figure </w:t>
                            </w:r>
                            <w:r w:rsidR="00EB3D56">
                              <w:rPr>
                                <w:szCs w:val="14"/>
                              </w:rPr>
                              <w:fldChar w:fldCharType="begin"/>
                            </w:r>
                            <w:r w:rsidR="00EB3D56">
                              <w:rPr>
                                <w:szCs w:val="14"/>
                              </w:rPr>
                              <w:instrText xml:space="preserve"> STYLEREF 1 \s </w:instrText>
                            </w:r>
                            <w:r w:rsidR="00EB3D56">
                              <w:rPr>
                                <w:szCs w:val="14"/>
                              </w:rPr>
                              <w:fldChar w:fldCharType="separate"/>
                            </w:r>
                            <w:r w:rsidR="00551179">
                              <w:rPr>
                                <w:noProof/>
                                <w:szCs w:val="14"/>
                              </w:rPr>
                              <w:t>2</w:t>
                            </w:r>
                            <w:r w:rsidR="00EB3D56">
                              <w:rPr>
                                <w:szCs w:val="14"/>
                              </w:rPr>
                              <w:fldChar w:fldCharType="end"/>
                            </w:r>
                            <w:r w:rsidR="00EB3D56">
                              <w:rPr>
                                <w:szCs w:val="14"/>
                              </w:rPr>
                              <w:noBreakHyphen/>
                            </w:r>
                            <w:r w:rsidR="00EB3D56">
                              <w:rPr>
                                <w:szCs w:val="14"/>
                              </w:rPr>
                              <w:fldChar w:fldCharType="begin"/>
                            </w:r>
                            <w:r w:rsidR="00EB3D56">
                              <w:rPr>
                                <w:szCs w:val="14"/>
                              </w:rPr>
                              <w:instrText xml:space="preserve"> SEQ Figure \* ARABIC \s 1 </w:instrText>
                            </w:r>
                            <w:r w:rsidR="00EB3D56">
                              <w:rPr>
                                <w:szCs w:val="14"/>
                              </w:rPr>
                              <w:fldChar w:fldCharType="separate"/>
                            </w:r>
                            <w:r w:rsidR="00551179">
                              <w:rPr>
                                <w:noProof/>
                                <w:szCs w:val="14"/>
                              </w:rPr>
                              <w:t>10</w:t>
                            </w:r>
                            <w:r w:rsidR="00EB3D56">
                              <w:rPr>
                                <w:szCs w:val="14"/>
                              </w:rPr>
                              <w:fldChar w:fldCharType="end"/>
                            </w:r>
                            <w:r w:rsidRPr="00D80761">
                              <w:rPr>
                                <w:szCs w:val="14"/>
                              </w:rPr>
                              <w:t>.</w:t>
                            </w:r>
                            <w:r>
                              <w:rPr>
                                <w:szCs w:val="14"/>
                              </w:rPr>
                              <w:t xml:space="preserve"> </w:t>
                            </w:r>
                            <w:r w:rsidRPr="00561A00">
                              <w:rPr>
                                <w:szCs w:val="14"/>
                              </w:rPr>
                              <w:t>Multiattribute analysis results, A) broadband coherence, B) RGB blend of the multispectral coherence combination of 38 – 49 – 60 Hz, C) co-render of long-wavelength most-positive curvature k1 and most-negative curvature k2, D) co-render of long-wavelength total aberrancy magnitude and total aberrancy azimuth.</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F9D586" id="_x0000_s1048" type="#_x0000_t202" style="position:absolute;left:0;text-align:left;margin-left:416.4pt;margin-top:507.25pt;width:467.6pt;height:123.05pt;z-index:251722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" stroked="f">
                <v:textbox inset="0,0,0,0">
                  <w:txbxContent>
                    <w:p w14:paraId="1F8809E6" w14:textId="0EF12870" w:rsidR="00101DFD" w:rsidRPr="00D80761" w:rsidRDefault="00101DFD" w:rsidP="00101DFD">
                      <w:pPr>
                        <w:pStyle w:val="Caption"/>
                        <w:rPr>
                          <w:rFonts w:ascii="Times" w:hAnsi="Times" w:cs="Times New Roman"/>
                          <w:noProof/>
                          <w:szCs w:val="22"/>
                        </w:rPr>
                      </w:pPr>
                      <w:bookmarkStart w:id="112" w:name="_Toc152785439"/>
                      <w:r w:rsidRPr="00D80761">
                        <w:rPr>
                          <w:szCs w:val="14"/>
                        </w:rPr>
                        <w:t xml:space="preserve">Figure </w:t>
                      </w:r>
                      <w:r w:rsidR="00EB3D56">
                        <w:rPr>
                          <w:szCs w:val="14"/>
                        </w:rPr>
                        <w:fldChar w:fldCharType="begin"/>
                      </w:r>
                      <w:r w:rsidR="00EB3D56">
                        <w:rPr>
                          <w:szCs w:val="14"/>
                        </w:rPr>
                        <w:instrText xml:space="preserve"> STYLEREF 1 \s </w:instrText>
                      </w:r>
                      <w:r w:rsidR="00EB3D56">
                        <w:rPr>
                          <w:szCs w:val="14"/>
                        </w:rPr>
                        <w:fldChar w:fldCharType="separate"/>
                      </w:r>
                      <w:r w:rsidR="00551179">
                        <w:rPr>
                          <w:noProof/>
                          <w:szCs w:val="14"/>
                        </w:rPr>
                        <w:t>2</w:t>
                      </w:r>
                      <w:r w:rsidR="00EB3D56">
                        <w:rPr>
                          <w:szCs w:val="14"/>
                        </w:rPr>
                        <w:fldChar w:fldCharType="end"/>
                      </w:r>
                      <w:r w:rsidR="00EB3D56">
                        <w:rPr>
                          <w:szCs w:val="14"/>
                        </w:rPr>
                        <w:noBreakHyphen/>
                      </w:r>
                      <w:r w:rsidR="00EB3D56">
                        <w:rPr>
                          <w:szCs w:val="14"/>
                        </w:rPr>
                        <w:fldChar w:fldCharType="begin"/>
                      </w:r>
                      <w:r w:rsidR="00EB3D56">
                        <w:rPr>
                          <w:szCs w:val="14"/>
                        </w:rPr>
                        <w:instrText xml:space="preserve"> SEQ Figure \* ARABIC \s 1 </w:instrText>
                      </w:r>
                      <w:r w:rsidR="00EB3D56">
                        <w:rPr>
                          <w:szCs w:val="14"/>
                        </w:rPr>
                        <w:fldChar w:fldCharType="separate"/>
                      </w:r>
                      <w:r w:rsidR="00551179">
                        <w:rPr>
                          <w:noProof/>
                          <w:szCs w:val="14"/>
                        </w:rPr>
                        <w:t>10</w:t>
                      </w:r>
                      <w:r w:rsidR="00EB3D56">
                        <w:rPr>
                          <w:szCs w:val="14"/>
                        </w:rPr>
                        <w:fldChar w:fldCharType="end"/>
                      </w:r>
                      <w:r w:rsidRPr="00D80761">
                        <w:rPr>
                          <w:szCs w:val="14"/>
                        </w:rPr>
                        <w:t>.</w:t>
                      </w:r>
                      <w:r>
                        <w:rPr>
                          <w:szCs w:val="14"/>
                        </w:rPr>
                        <w:t xml:space="preserve"> </w:t>
                      </w:r>
                      <w:r w:rsidRPr="00561A00">
                        <w:rPr>
                          <w:szCs w:val="14"/>
                        </w:rPr>
                        <w:t>Multiattribute analysis results, A) broadband coherence, B) RGB blend of the multispectral coherence combination of 38 – 49 – 60 Hz, C) co-render of long-wavelength most-positive curvature k1 and most-negative curvature k2, D) co-render of long-wavelength total aberrancy magnitude and total aberrancy azimuth.</w:t>
                      </w:r>
                      <w:bookmarkEnd w:id="112"/>
                    </w:p>
                  </w:txbxContent>
                </v:textbox>
                <w10:wrap type="topAndBottom" anchorx="margin"/>
              </v:shape>
            </w:pict>
          </mc:Fallback>
        </mc:AlternateContent>
      </w:r>
      <w:r w:rsidRPr="00545418">
        <w:rPr>
          <w:rFonts w:asciiTheme="minorHAnsi" w:hAnsiTheme="minorHAnsi" w:cstheme="minorHAnsi"/>
          <w:noProof/>
          <w14:ligatures w14:val="standardContextual"/>
        </w:rPr>
        <w:drawing>
          <wp:anchor distT="0" distB="0" distL="114300" distR="114300" simplePos="0" relativeHeight="251746304" behindDoc="0" locked="0" layoutInCell="1" allowOverlap="1" wp14:anchorId="63DF63C9" wp14:editId="3069BD04">
            <wp:simplePos x="0" y="0"/>
            <wp:positionH relativeFrom="margin">
              <wp:posOffset>246687</wp:posOffset>
            </wp:positionH>
            <wp:positionV relativeFrom="paragraph">
              <wp:posOffset>123</wp:posOffset>
            </wp:positionV>
            <wp:extent cx="5445760" cy="6285230"/>
            <wp:effectExtent l="0" t="0" r="2540" b="1270"/>
            <wp:wrapTopAndBottom/>
            <wp:docPr id="269793395" name="Picture 2" descr="A collage of images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93395" name="Picture 2" descr="A collage of images of different colors&#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45760" cy="6285230"/>
                    </a:xfrm>
                    <a:prstGeom prst="rect">
                      <a:avLst/>
                    </a:prstGeom>
                  </pic:spPr>
                </pic:pic>
              </a:graphicData>
            </a:graphic>
            <wp14:sizeRelH relativeFrom="margin">
              <wp14:pctWidth>0</wp14:pctWidth>
            </wp14:sizeRelH>
            <wp14:sizeRelV relativeFrom="margin">
              <wp14:pctHeight>0</wp14:pctHeight>
            </wp14:sizeRelV>
          </wp:anchor>
        </w:drawing>
      </w:r>
    </w:p>
    <w:p w14:paraId="33F36051" w14:textId="1CA0635F" w:rsidR="00101DFD" w:rsidRPr="00545418" w:rsidRDefault="00101DFD" w:rsidP="00101DFD">
      <w:pPr>
        <w:pStyle w:val="SEGBodyText"/>
        <w:rPr>
          <w:rFonts w:asciiTheme="minorHAnsi" w:hAnsiTheme="minorHAnsi" w:cstheme="minorHAnsi"/>
        </w:rPr>
      </w:pPr>
      <w:r w:rsidRPr="00545418">
        <w:rPr>
          <w:rFonts w:asciiTheme="minorHAnsi" w:hAnsiTheme="minorHAnsi" w:cstheme="minorHAnsi"/>
        </w:rPr>
        <w:lastRenderedPageBreak/>
        <w:t xml:space="preserve">Figure </w:t>
      </w:r>
      <w:r w:rsidR="002A1E4B" w:rsidRPr="00545418">
        <w:rPr>
          <w:rFonts w:asciiTheme="minorHAnsi" w:hAnsiTheme="minorHAnsi" w:cstheme="minorHAnsi"/>
        </w:rPr>
        <w:t>2-</w:t>
      </w:r>
      <w:r w:rsidRPr="00545418">
        <w:rPr>
          <w:rFonts w:asciiTheme="minorHAnsi" w:hAnsiTheme="minorHAnsi" w:cstheme="minorHAnsi"/>
        </w:rPr>
        <w:t>10D shows the co-render of long-wavelength aberrancy magnitude and aberrancy azimuth. In the aberrancy attributes, we can see now the flexures associated with the previously identified curved features.  Notice that the previous positive anomalies labeled as L4, L6, and L7 can be seen in the top Arbuckle and top basement with the aberrancy attributes as a double signature flexure, dark blue and yellow, which can be correlated to each side of the positive anomaly, when it changes from negative to positive and positive to negative again. The same double flexure signature can be seen for L8, L9, and L10. However, what we labeled as L1 and L2 in the aberrancy extractions for the top of the Arbuckle and top of the basement have mainly a single flexure pattern in red for both lineaments, while the L11 show a much broader single flexure in yellow towards. In the IBR not much information can be extracted.</w:t>
      </w:r>
    </w:p>
    <w:p w14:paraId="407B8DB4" w14:textId="77777777" w:rsidR="00101DFD" w:rsidRPr="00545418" w:rsidRDefault="00101DFD" w:rsidP="00101DFD">
      <w:pPr>
        <w:pStyle w:val="Heading3"/>
        <w:rPr>
          <w:rFonts w:asciiTheme="minorHAnsi" w:hAnsiTheme="minorHAnsi" w:cstheme="minorHAnsi"/>
        </w:rPr>
      </w:pPr>
      <w:bookmarkStart w:id="113" w:name="_Toc153305893"/>
      <w:r w:rsidRPr="00545418">
        <w:rPr>
          <w:rFonts w:asciiTheme="minorHAnsi" w:hAnsiTheme="minorHAnsi" w:cstheme="minorHAnsi"/>
        </w:rPr>
        <w:t>Unsupervised Machine Learning</w:t>
      </w:r>
      <w:bookmarkEnd w:id="113"/>
    </w:p>
    <w:p w14:paraId="5EF8093B" w14:textId="7163C172" w:rsidR="00101DFD" w:rsidRPr="00545418" w:rsidRDefault="00101DFD" w:rsidP="00101DFD">
      <w:pPr>
        <w:pStyle w:val="SEGBodyText"/>
        <w:rPr>
          <w:rFonts w:asciiTheme="minorHAnsi" w:hAnsiTheme="minorHAnsi" w:cstheme="minorHAnsi"/>
        </w:rPr>
      </w:pPr>
      <w:r w:rsidRPr="00545418">
        <w:rPr>
          <w:rFonts w:asciiTheme="minorHAnsi" w:hAnsiTheme="minorHAnsi" w:cstheme="minorHAnsi"/>
        </w:rPr>
        <w:t xml:space="preserve">The integration of all geometric seismic attributes using SOM and GTM methods and the surface extractions over each ML volume are shown in Figure </w:t>
      </w:r>
      <w:r w:rsidR="002A1E4B" w:rsidRPr="00545418">
        <w:rPr>
          <w:rFonts w:asciiTheme="minorHAnsi" w:hAnsiTheme="minorHAnsi" w:cstheme="minorHAnsi"/>
        </w:rPr>
        <w:t>2-</w:t>
      </w:r>
      <w:r w:rsidRPr="00545418">
        <w:rPr>
          <w:rFonts w:asciiTheme="minorHAnsi" w:hAnsiTheme="minorHAnsi" w:cstheme="minorHAnsi"/>
        </w:rPr>
        <w:t>11A and 11B, respectively.  Notice that both SOM and GTM show similar images, however, the surfaces extractions over the GTM volumes show clearer patterns and the contrast between clusters is better highlighted than those obtained with the SOM. In any case, when integrating all data in a single volume using ML it is easier to correlate the relationship between the sharp and broad lineaments seen during the multiattribute analysis and at different depths.</w:t>
      </w:r>
    </w:p>
    <w:p w14:paraId="6C870A47" w14:textId="77777777" w:rsidR="00101DFD" w:rsidRPr="00545418" w:rsidRDefault="00101DFD" w:rsidP="00101DFD">
      <w:pPr>
        <w:pStyle w:val="SEGBodyText"/>
        <w:rPr>
          <w:rFonts w:asciiTheme="minorHAnsi" w:hAnsiTheme="minorHAnsi" w:cstheme="minorHAnsi"/>
        </w:rPr>
      </w:pPr>
      <w:r w:rsidRPr="00545418">
        <w:rPr>
          <w:rFonts w:asciiTheme="minorHAnsi" w:hAnsiTheme="minorHAnsi" w:cstheme="minorHAnsi"/>
        </w:rPr>
        <w:t xml:space="preserve"> Notice that both in the SOM and GTM, there are some </w:t>
      </w:r>
      <w:proofErr w:type="gramStart"/>
      <w:r w:rsidRPr="00545418">
        <w:rPr>
          <w:rFonts w:asciiTheme="minorHAnsi" w:hAnsiTheme="minorHAnsi" w:cstheme="minorHAnsi"/>
        </w:rPr>
        <w:t>orange</w:t>
      </w:r>
      <w:proofErr w:type="gramEnd"/>
      <w:r w:rsidRPr="00545418">
        <w:rPr>
          <w:rFonts w:asciiTheme="minorHAnsi" w:hAnsiTheme="minorHAnsi" w:cstheme="minorHAnsi"/>
        </w:rPr>
        <w:t xml:space="preserve"> to pink clusters, in the top Arbuckle and top basement, that align with the location of broad lineaments associated with positive curvature anomalies seen during the multiattribute analysis stage. This would indicate </w:t>
      </w:r>
      <w:r w:rsidRPr="00545418">
        <w:rPr>
          <w:rFonts w:asciiTheme="minorHAnsi" w:hAnsiTheme="minorHAnsi" w:cstheme="minorHAnsi"/>
        </w:rPr>
        <w:lastRenderedPageBreak/>
        <w:t xml:space="preserve">areas of potential folding with anticlinorium shapes. This is true for the lineaments labeled as L4, L6, L7, and L8, but also for the areas close to sharp lineaments labeled as L5, L9, and L10. </w:t>
      </w:r>
    </w:p>
    <w:p w14:paraId="13A22A93" w14:textId="15794C60" w:rsidR="00101DFD" w:rsidRPr="00545418" w:rsidRDefault="00622FDD" w:rsidP="00101DFD">
      <w:pPr>
        <w:pStyle w:val="SEGBodyText"/>
        <w:rPr>
          <w:rFonts w:asciiTheme="minorHAnsi" w:hAnsiTheme="minorHAnsi" w:cstheme="minorHAnsi"/>
        </w:rPr>
      </w:pPr>
      <w:r>
        <w:rPr>
          <w:noProof/>
        </w:rPr>
        <mc:AlternateContent>
          <mc:Choice Requires="wps">
            <w:drawing>
              <wp:anchor distT="0" distB="0" distL="114300" distR="114300" simplePos="0" relativeHeight="251763712" behindDoc="0" locked="0" layoutInCell="1" allowOverlap="1" wp14:anchorId="45C3AD67" wp14:editId="1D727DDB">
                <wp:simplePos x="0" y="0"/>
                <wp:positionH relativeFrom="margin">
                  <wp:posOffset>0</wp:posOffset>
                </wp:positionH>
                <wp:positionV relativeFrom="paragraph">
                  <wp:posOffset>6145530</wp:posOffset>
                </wp:positionV>
                <wp:extent cx="5943600" cy="810895"/>
                <wp:effectExtent l="0" t="0" r="0" b="8255"/>
                <wp:wrapTopAndBottom/>
                <wp:docPr id="1715220540" name="Text Box 1"/>
                <wp:cNvGraphicFramePr/>
                <a:graphic xmlns:a="http://schemas.openxmlformats.org/drawingml/2006/main">
                  <a:graphicData uri="http://schemas.microsoft.com/office/word/2010/wordprocessingShape">
                    <wps:wsp>
                      <wps:cNvSpPr txBox="1"/>
                      <wps:spPr>
                        <a:xfrm>
                          <a:off x="0" y="0"/>
                          <a:ext cx="5943600" cy="810895"/>
                        </a:xfrm>
                        <a:prstGeom prst="rect">
                          <a:avLst/>
                        </a:prstGeom>
                        <a:solidFill>
                          <a:prstClr val="white"/>
                        </a:solidFill>
                        <a:ln>
                          <a:noFill/>
                        </a:ln>
                      </wps:spPr>
                      <wps:txbx>
                        <w:txbxContent>
                          <w:p w14:paraId="57C64333" w14:textId="315A2A89" w:rsidR="0020319F" w:rsidRPr="004D30F9" w:rsidRDefault="0020319F" w:rsidP="0020319F">
                            <w:pPr>
                              <w:pStyle w:val="Caption"/>
                              <w:rPr>
                                <w:rFonts w:cstheme="minorHAnsi"/>
                                <w:szCs w:val="24"/>
                              </w:rPr>
                            </w:pPr>
                            <w:bookmarkStart w:id="114" w:name="_Toc152785440"/>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11</w:t>
                            </w:r>
                            <w:r w:rsidR="00000000">
                              <w:rPr>
                                <w:noProof/>
                              </w:rPr>
                              <w:fldChar w:fldCharType="end"/>
                            </w:r>
                            <w:r>
                              <w:t xml:space="preserve">. </w:t>
                            </w:r>
                            <w:r w:rsidRPr="00BF61C5">
                              <w:rPr>
                                <w:szCs w:val="22"/>
                              </w:rPr>
                              <w:t>Machine learning results and surface extractions over the horizons of interest. A) SOM results and B) GTM results.</w:t>
                            </w:r>
                            <w:bookmarkEnd w:id="1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C3AD67" id="_x0000_s1049" type="#_x0000_t202" style="position:absolute;left:0;text-align:left;margin-left:0;margin-top:483.9pt;width:468pt;height:63.85pt;z-index:2517637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" stroked="f">
                <v:textbox inset="0,0,0,0">
                  <w:txbxContent>
                    <w:p w14:paraId="57C64333" w14:textId="315A2A89" w:rsidR="0020319F" w:rsidRPr="004D30F9" w:rsidRDefault="0020319F" w:rsidP="0020319F">
                      <w:pPr>
                        <w:pStyle w:val="Caption"/>
                        <w:rPr>
                          <w:rFonts w:cstheme="minorHAnsi"/>
                          <w:szCs w:val="24"/>
                        </w:rPr>
                      </w:pPr>
                      <w:bookmarkStart w:id="115" w:name="_Toc152785440"/>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11</w:t>
                      </w:r>
                      <w:r w:rsidR="00000000">
                        <w:rPr>
                          <w:noProof/>
                        </w:rPr>
                        <w:fldChar w:fldCharType="end"/>
                      </w:r>
                      <w:r>
                        <w:t xml:space="preserve">. </w:t>
                      </w:r>
                      <w:r w:rsidRPr="00BF61C5">
                        <w:rPr>
                          <w:szCs w:val="22"/>
                        </w:rPr>
                        <w:t>Machine learning results and surface extractions over the horizons of interest. A) SOM results and B) GTM results.</w:t>
                      </w:r>
                      <w:bookmarkEnd w:id="115"/>
                    </w:p>
                  </w:txbxContent>
                </v:textbox>
                <w10:wrap type="topAndBottom" anchorx="margin"/>
              </v:shape>
            </w:pict>
          </mc:Fallback>
        </mc:AlternateContent>
      </w:r>
      <w:r>
        <w:rPr>
          <w:rFonts w:asciiTheme="minorHAnsi" w:hAnsiTheme="minorHAnsi" w:cstheme="minorHAnsi"/>
          <w:noProof/>
          <w14:ligatures w14:val="standardContextual"/>
        </w:rPr>
        <w:drawing>
          <wp:anchor distT="0" distB="0" distL="114300" distR="114300" simplePos="0" relativeHeight="251761664" behindDoc="0" locked="0" layoutInCell="1" allowOverlap="1" wp14:anchorId="548FCF7D" wp14:editId="54B42168">
            <wp:simplePos x="0" y="0"/>
            <wp:positionH relativeFrom="margin">
              <wp:posOffset>0</wp:posOffset>
            </wp:positionH>
            <wp:positionV relativeFrom="paragraph">
              <wp:posOffset>2369288</wp:posOffset>
            </wp:positionV>
            <wp:extent cx="5943600" cy="3738245"/>
            <wp:effectExtent l="0" t="0" r="0" b="0"/>
            <wp:wrapTopAndBottom/>
            <wp:docPr id="985258307" name="Picture 5"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58307" name="Picture 5" descr="A screenshot of a computer generated image&#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3738245"/>
                    </a:xfrm>
                    <a:prstGeom prst="rect">
                      <a:avLst/>
                    </a:prstGeom>
                  </pic:spPr>
                </pic:pic>
              </a:graphicData>
            </a:graphic>
            <wp14:sizeRelH relativeFrom="margin">
              <wp14:pctWidth>0</wp14:pctWidth>
            </wp14:sizeRelH>
            <wp14:sizeRelV relativeFrom="margin">
              <wp14:pctHeight>0</wp14:pctHeight>
            </wp14:sizeRelV>
          </wp:anchor>
        </w:drawing>
      </w:r>
      <w:r w:rsidR="00101DFD" w:rsidRPr="00545418">
        <w:rPr>
          <w:rFonts w:asciiTheme="minorHAnsi" w:hAnsiTheme="minorHAnsi" w:cstheme="minorHAnsi"/>
        </w:rPr>
        <w:t xml:space="preserve">Notice that with the ML surface extractions, more information can be inferred regarding the sharp features. In the previous multiattribute step we labeled L9, L10, and L11 as broad lineaments, however, notice they look sharper in the ML. In fact, lineament L11 is much clearer than in the multiattribute analysis, in the ML extractions it can be inferred due to its very linear and sharp break from the orange/pink clusters to those greener to yellowish. The same happens for lineaments L2 and L3, both in the top Arbuckle and top basement, which are seen as sharp features. </w:t>
      </w:r>
    </w:p>
    <w:p w14:paraId="408C7C3A" w14:textId="22A80FDF" w:rsidR="0020319F" w:rsidRPr="00545418" w:rsidRDefault="00622FDD" w:rsidP="0020319F">
      <w:pPr>
        <w:pStyle w:val="SEGBodyText"/>
        <w:rPr>
          <w:rFonts w:asciiTheme="minorHAnsi" w:hAnsiTheme="minorHAnsi" w:cstheme="minorHAnsi"/>
        </w:rPr>
      </w:pPr>
      <w:r>
        <w:rPr>
          <w:noProof/>
        </w:rPr>
        <w:lastRenderedPageBreak/>
        <mc:AlternateContent>
          <mc:Choice Requires="wps">
            <w:drawing>
              <wp:anchor distT="0" distB="0" distL="114300" distR="114300" simplePos="0" relativeHeight="251766784" behindDoc="0" locked="0" layoutInCell="1" allowOverlap="1" wp14:anchorId="284A96B4" wp14:editId="3AA5AFC5">
                <wp:simplePos x="0" y="0"/>
                <wp:positionH relativeFrom="margin">
                  <wp:align>right</wp:align>
                </wp:positionH>
                <wp:positionV relativeFrom="paragraph">
                  <wp:posOffset>7314606</wp:posOffset>
                </wp:positionV>
                <wp:extent cx="5946775" cy="899160"/>
                <wp:effectExtent l="0" t="0" r="0" b="0"/>
                <wp:wrapTopAndBottom/>
                <wp:docPr id="2065976422" name="Text Box 1"/>
                <wp:cNvGraphicFramePr/>
                <a:graphic xmlns:a="http://schemas.openxmlformats.org/drawingml/2006/main">
                  <a:graphicData uri="http://schemas.microsoft.com/office/word/2010/wordprocessingShape">
                    <wps:wsp>
                      <wps:cNvSpPr txBox="1"/>
                      <wps:spPr>
                        <a:xfrm>
                          <a:off x="0" y="0"/>
                          <a:ext cx="5946775" cy="899160"/>
                        </a:xfrm>
                        <a:prstGeom prst="rect">
                          <a:avLst/>
                        </a:prstGeom>
                        <a:solidFill>
                          <a:prstClr val="white"/>
                        </a:solidFill>
                        <a:ln>
                          <a:noFill/>
                        </a:ln>
                      </wps:spPr>
                      <wps:txbx>
                        <w:txbxContent>
                          <w:p w14:paraId="5EE252CA" w14:textId="0BC5B81D" w:rsidR="0020319F" w:rsidRPr="00A17916" w:rsidRDefault="0020319F" w:rsidP="0020319F">
                            <w:pPr>
                              <w:pStyle w:val="Caption"/>
                              <w:rPr>
                                <w:rFonts w:cstheme="minorHAnsi"/>
                                <w:szCs w:val="24"/>
                              </w:rPr>
                            </w:pPr>
                            <w:bookmarkStart w:id="116" w:name="_Toc152785441"/>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12</w:t>
                            </w:r>
                            <w:r w:rsidR="00000000">
                              <w:rPr>
                                <w:noProof/>
                              </w:rPr>
                              <w:fldChar w:fldCharType="end"/>
                            </w:r>
                            <w:r>
                              <w:t xml:space="preserve">. </w:t>
                            </w:r>
                            <w:r w:rsidRPr="00820F89">
                              <w:rPr>
                                <w:szCs w:val="14"/>
                              </w:rPr>
                              <w:t>I</w:t>
                            </w:r>
                            <w:r w:rsidRPr="00820F89">
                              <w:rPr>
                                <w:szCs w:val="22"/>
                              </w:rPr>
                              <w:t>nterpretation of potential basement-rooted faults using the GTM results. A) 2D view, per horizon of interest, and B) 3D view correlating IBR and AR. Inset image shows a rose diagram with the strikes calculated for the faults interpreted with the seismic derived outputs.</w:t>
                            </w:r>
                            <w:bookmarkEnd w:id="1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A96B4" id="_x0000_s1050" type="#_x0000_t202" style="position:absolute;left:0;text-align:left;margin-left:417.05pt;margin-top:575.95pt;width:468.25pt;height:70.8pt;z-index:2517667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" stroked="f">
                <v:textbox inset="0,0,0,0">
                  <w:txbxContent>
                    <w:p w14:paraId="5EE252CA" w14:textId="0BC5B81D" w:rsidR="0020319F" w:rsidRPr="00A17916" w:rsidRDefault="0020319F" w:rsidP="0020319F">
                      <w:pPr>
                        <w:pStyle w:val="Caption"/>
                        <w:rPr>
                          <w:rFonts w:cstheme="minorHAnsi"/>
                          <w:szCs w:val="24"/>
                        </w:rPr>
                      </w:pPr>
                      <w:bookmarkStart w:id="117" w:name="_Toc152785441"/>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12</w:t>
                      </w:r>
                      <w:r w:rsidR="00000000">
                        <w:rPr>
                          <w:noProof/>
                        </w:rPr>
                        <w:fldChar w:fldCharType="end"/>
                      </w:r>
                      <w:r>
                        <w:t xml:space="preserve">. </w:t>
                      </w:r>
                      <w:r w:rsidRPr="00820F89">
                        <w:rPr>
                          <w:szCs w:val="14"/>
                        </w:rPr>
                        <w:t>I</w:t>
                      </w:r>
                      <w:r w:rsidRPr="00820F89">
                        <w:rPr>
                          <w:szCs w:val="22"/>
                        </w:rPr>
                        <w:t>nterpretation of potential basement-rooted faults using the GTM results. A) 2D view, per horizon of interest, and B) 3D view correlating IBR and AR. Inset image shows a rose diagram with the strikes calculated for the faults interpreted with the seismic derived outputs.</w:t>
                      </w:r>
                      <w:bookmarkEnd w:id="117"/>
                    </w:p>
                  </w:txbxContent>
                </v:textbox>
                <w10:wrap type="topAndBottom" anchorx="margin"/>
              </v:shape>
            </w:pict>
          </mc:Fallback>
        </mc:AlternateContent>
      </w:r>
      <w:r>
        <w:rPr>
          <w:rFonts w:asciiTheme="minorHAnsi" w:hAnsiTheme="minorHAnsi" w:cstheme="minorHAnsi"/>
          <w:noProof/>
          <w14:ligatures w14:val="standardContextual"/>
        </w:rPr>
        <w:drawing>
          <wp:anchor distT="0" distB="0" distL="114300" distR="114300" simplePos="0" relativeHeight="251764736" behindDoc="0" locked="0" layoutInCell="1" allowOverlap="1" wp14:anchorId="37E9C6EF" wp14:editId="5251D4FF">
            <wp:simplePos x="0" y="0"/>
            <wp:positionH relativeFrom="margin">
              <wp:posOffset>312215</wp:posOffset>
            </wp:positionH>
            <wp:positionV relativeFrom="paragraph">
              <wp:posOffset>2091465</wp:posOffset>
            </wp:positionV>
            <wp:extent cx="5318760" cy="5132070"/>
            <wp:effectExtent l="0" t="0" r="0" b="0"/>
            <wp:wrapTopAndBottom/>
            <wp:docPr id="1642369826" name="Picture 6"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369826" name="Picture 6" descr="A screenshot of a computer generated image&#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18760" cy="5132070"/>
                    </a:xfrm>
                    <a:prstGeom prst="rect">
                      <a:avLst/>
                    </a:prstGeom>
                  </pic:spPr>
                </pic:pic>
              </a:graphicData>
            </a:graphic>
            <wp14:sizeRelH relativeFrom="margin">
              <wp14:pctWidth>0</wp14:pctWidth>
            </wp14:sizeRelH>
            <wp14:sizeRelV relativeFrom="margin">
              <wp14:pctHeight>0</wp14:pctHeight>
            </wp14:sizeRelV>
          </wp:anchor>
        </w:drawing>
      </w:r>
      <w:r w:rsidR="00101DFD" w:rsidRPr="00545418">
        <w:rPr>
          <w:rFonts w:asciiTheme="minorHAnsi" w:hAnsiTheme="minorHAnsi" w:cstheme="minorHAnsi"/>
        </w:rPr>
        <w:t xml:space="preserve">Lineament L1, though, has a different expression, and it is associated with blue and purple clusters in the top Arbuckle and top basement. These clusters seem to be associated with areas where we saw clear discontinuities marked by the broadband and multispectral coherence. Notice the same can be observed in the IBR. Purple to blue clusters show the areas of sharp discontinuities and that could be associated to the projection in depth of the lineaments L1, L2, L4, L5, and potentially, L3. </w:t>
      </w:r>
    </w:p>
    <w:p w14:paraId="198340FB" w14:textId="7550AB34" w:rsidR="00101DFD" w:rsidRPr="00545418" w:rsidRDefault="00101DFD" w:rsidP="00101DFD">
      <w:pPr>
        <w:pStyle w:val="Heading3"/>
        <w:rPr>
          <w:rFonts w:asciiTheme="minorHAnsi" w:hAnsiTheme="minorHAnsi" w:cstheme="minorHAnsi"/>
          <w:color w:val="auto"/>
        </w:rPr>
      </w:pPr>
      <w:bookmarkStart w:id="118" w:name="_Toc153305894"/>
      <w:r w:rsidRPr="00545418">
        <w:rPr>
          <w:rFonts w:asciiTheme="minorHAnsi" w:hAnsiTheme="minorHAnsi" w:cstheme="minorHAnsi"/>
          <w:color w:val="auto"/>
        </w:rPr>
        <w:lastRenderedPageBreak/>
        <w:t>Basement-Rooted Fault Interpretation</w:t>
      </w:r>
      <w:bookmarkEnd w:id="118"/>
      <w:r w:rsidRPr="00545418">
        <w:rPr>
          <w:rFonts w:asciiTheme="minorHAnsi" w:hAnsiTheme="minorHAnsi" w:cstheme="minorHAnsi"/>
          <w:color w:val="auto"/>
        </w:rPr>
        <w:t xml:space="preserve"> </w:t>
      </w:r>
    </w:p>
    <w:p w14:paraId="5B609142" w14:textId="538CFC3B" w:rsidR="00101DFD" w:rsidRDefault="00622FDD" w:rsidP="00101DFD">
      <w:pPr>
        <w:pStyle w:val="SEGBodyText"/>
        <w:rPr>
          <w:rFonts w:asciiTheme="minorHAnsi" w:hAnsiTheme="minorHAnsi" w:cstheme="minorHAnsi"/>
        </w:rPr>
      </w:pPr>
      <w:r>
        <w:rPr>
          <w:rFonts w:asciiTheme="minorHAnsi" w:hAnsiTheme="minorHAnsi" w:cstheme="minorHAnsi"/>
          <w:noProof/>
          <w14:ligatures w14:val="standardContextual"/>
        </w:rPr>
        <w:drawing>
          <wp:anchor distT="0" distB="0" distL="114300" distR="114300" simplePos="0" relativeHeight="251773952" behindDoc="0" locked="0" layoutInCell="1" allowOverlap="1" wp14:anchorId="6B3E4FE1" wp14:editId="0F8D750B">
            <wp:simplePos x="0" y="0"/>
            <wp:positionH relativeFrom="margin">
              <wp:posOffset>29210</wp:posOffset>
            </wp:positionH>
            <wp:positionV relativeFrom="paragraph">
              <wp:posOffset>3386434</wp:posOffset>
            </wp:positionV>
            <wp:extent cx="5943600" cy="3462020"/>
            <wp:effectExtent l="0" t="0" r="0" b="5080"/>
            <wp:wrapTopAndBottom/>
            <wp:docPr id="557832578" name="Picture 12"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832578" name="Picture 12" descr="A close-up of a map&#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3462020"/>
                    </a:xfrm>
                    <a:prstGeom prst="rect">
                      <a:avLst/>
                    </a:prstGeom>
                  </pic:spPr>
                </pic:pic>
              </a:graphicData>
            </a:graphic>
          </wp:anchor>
        </w:drawing>
      </w:r>
      <w:r w:rsidR="00101DFD" w:rsidRPr="00545418">
        <w:rPr>
          <w:rFonts w:asciiTheme="minorHAnsi" w:hAnsiTheme="minorHAnsi" w:cstheme="minorHAnsi"/>
        </w:rPr>
        <w:t xml:space="preserve">Figure </w:t>
      </w:r>
      <w:r w:rsidR="002A1E4B" w:rsidRPr="00545418">
        <w:rPr>
          <w:rFonts w:asciiTheme="minorHAnsi" w:hAnsiTheme="minorHAnsi" w:cstheme="minorHAnsi"/>
        </w:rPr>
        <w:t>2-</w:t>
      </w:r>
      <w:r w:rsidR="00101DFD" w:rsidRPr="00545418">
        <w:rPr>
          <w:rFonts w:asciiTheme="minorHAnsi" w:hAnsiTheme="minorHAnsi" w:cstheme="minorHAnsi"/>
        </w:rPr>
        <w:t xml:space="preserve">12 shows the interpretation of potential basement-rooted faults both in 2D view, per horizon of interest, and 3D view, along with a rose diagram of the strikes calculated. Notice in Figure </w:t>
      </w:r>
      <w:r w:rsidR="002A1E4B" w:rsidRPr="00545418">
        <w:rPr>
          <w:rFonts w:asciiTheme="minorHAnsi" w:hAnsiTheme="minorHAnsi" w:cstheme="minorHAnsi"/>
        </w:rPr>
        <w:t>2-</w:t>
      </w:r>
      <w:r w:rsidR="00101DFD" w:rsidRPr="00545418">
        <w:rPr>
          <w:rFonts w:asciiTheme="minorHAnsi" w:hAnsiTheme="minorHAnsi" w:cstheme="minorHAnsi"/>
        </w:rPr>
        <w:t>12A, we have colored code</w:t>
      </w:r>
      <w:r w:rsidR="005F6B5E" w:rsidRPr="00545418">
        <w:rPr>
          <w:rFonts w:asciiTheme="minorHAnsi" w:hAnsiTheme="minorHAnsi" w:cstheme="minorHAnsi"/>
        </w:rPr>
        <w:t>d</w:t>
      </w:r>
      <w:r w:rsidR="00101DFD" w:rsidRPr="00545418">
        <w:rPr>
          <w:rFonts w:asciiTheme="minorHAnsi" w:hAnsiTheme="minorHAnsi" w:cstheme="minorHAnsi"/>
        </w:rPr>
        <w:t xml:space="preserve"> the interpreted faults as A or B- fault type (black and white, respectively) following the fault interpretation strategy previously shown in Figure </w:t>
      </w:r>
      <w:r w:rsidR="002A1E4B" w:rsidRPr="00545418">
        <w:rPr>
          <w:rFonts w:asciiTheme="minorHAnsi" w:hAnsiTheme="minorHAnsi" w:cstheme="minorHAnsi"/>
        </w:rPr>
        <w:t>2-</w:t>
      </w:r>
      <w:r w:rsidR="00101DFD" w:rsidRPr="00545418">
        <w:rPr>
          <w:rFonts w:asciiTheme="minorHAnsi" w:hAnsiTheme="minorHAnsi" w:cstheme="minorHAnsi"/>
        </w:rPr>
        <w:t xml:space="preserve">4 and Table </w:t>
      </w:r>
      <w:r w:rsidR="00693FB8">
        <w:rPr>
          <w:rFonts w:asciiTheme="minorHAnsi" w:hAnsiTheme="minorHAnsi" w:cstheme="minorHAnsi"/>
        </w:rPr>
        <w:t>2-</w:t>
      </w:r>
      <w:r w:rsidR="00101DFD" w:rsidRPr="00545418">
        <w:rPr>
          <w:rFonts w:asciiTheme="minorHAnsi" w:hAnsiTheme="minorHAnsi" w:cstheme="minorHAnsi"/>
        </w:rPr>
        <w:t xml:space="preserve">1.  The details of each fault interpreted are presented in Table </w:t>
      </w:r>
      <w:r w:rsidR="00693FB8">
        <w:rPr>
          <w:rFonts w:asciiTheme="minorHAnsi" w:hAnsiTheme="minorHAnsi" w:cstheme="minorHAnsi"/>
        </w:rPr>
        <w:t>2-</w:t>
      </w:r>
      <w:r w:rsidR="00101DFD" w:rsidRPr="00545418">
        <w:rPr>
          <w:rFonts w:asciiTheme="minorHAnsi" w:hAnsiTheme="minorHAnsi" w:cstheme="minorHAnsi"/>
        </w:rPr>
        <w:t xml:space="preserve">2, and several cross sections are shown in Figure </w:t>
      </w:r>
      <w:r w:rsidR="002A1E4B" w:rsidRPr="00545418">
        <w:rPr>
          <w:rFonts w:asciiTheme="minorHAnsi" w:hAnsiTheme="minorHAnsi" w:cstheme="minorHAnsi"/>
        </w:rPr>
        <w:t>2-</w:t>
      </w:r>
      <w:r w:rsidR="00101DFD" w:rsidRPr="00545418">
        <w:rPr>
          <w:rFonts w:asciiTheme="minorHAnsi" w:hAnsiTheme="minorHAnsi" w:cstheme="minorHAnsi"/>
        </w:rPr>
        <w:t xml:space="preserve">13 and </w:t>
      </w:r>
      <w:r w:rsidR="002A1E4B" w:rsidRPr="00545418">
        <w:rPr>
          <w:rFonts w:asciiTheme="minorHAnsi" w:hAnsiTheme="minorHAnsi" w:cstheme="minorHAnsi"/>
        </w:rPr>
        <w:t>2-</w:t>
      </w:r>
      <w:r w:rsidR="00101DFD" w:rsidRPr="00545418">
        <w:rPr>
          <w:rFonts w:asciiTheme="minorHAnsi" w:hAnsiTheme="minorHAnsi" w:cstheme="minorHAnsi"/>
        </w:rPr>
        <w:t>14</w:t>
      </w:r>
      <w:r w:rsidR="00AA3AAD">
        <w:rPr>
          <w:rFonts w:asciiTheme="minorHAnsi" w:hAnsiTheme="minorHAnsi" w:cstheme="minorHAnsi"/>
        </w:rPr>
        <w:t>. These cross sections</w:t>
      </w:r>
      <w:r w:rsidR="00101DFD" w:rsidRPr="00545418">
        <w:rPr>
          <w:rFonts w:asciiTheme="minorHAnsi" w:hAnsiTheme="minorHAnsi" w:cstheme="minorHAnsi"/>
        </w:rPr>
        <w:t xml:space="preserve"> were used to </w:t>
      </w:r>
      <w:r w:rsidR="00AA3AAD">
        <w:rPr>
          <w:rFonts w:asciiTheme="minorHAnsi" w:hAnsiTheme="minorHAnsi" w:cstheme="minorHAnsi"/>
        </w:rPr>
        <w:t xml:space="preserve">1) </w:t>
      </w:r>
      <w:r w:rsidR="00101DFD" w:rsidRPr="00545418">
        <w:rPr>
          <w:rFonts w:asciiTheme="minorHAnsi" w:hAnsiTheme="minorHAnsi" w:cstheme="minorHAnsi"/>
        </w:rPr>
        <w:t xml:space="preserve">guide the structural interpretation along the different depth intervals, </w:t>
      </w:r>
      <w:r w:rsidR="00AA3AAD">
        <w:rPr>
          <w:rFonts w:asciiTheme="minorHAnsi" w:hAnsiTheme="minorHAnsi" w:cstheme="minorHAnsi"/>
        </w:rPr>
        <w:t xml:space="preserve">2) </w:t>
      </w:r>
      <w:r w:rsidR="00101DFD" w:rsidRPr="00545418">
        <w:rPr>
          <w:rFonts w:asciiTheme="minorHAnsi" w:hAnsiTheme="minorHAnsi" w:cstheme="minorHAnsi"/>
        </w:rPr>
        <w:t xml:space="preserve">classified the potential faults depending on their integrated seismic expression (using the inputs obtained from the seismic attributes, machine learning, and amplitude volume), and </w:t>
      </w:r>
      <w:r w:rsidR="00AA3AAD">
        <w:rPr>
          <w:rFonts w:asciiTheme="minorHAnsi" w:hAnsiTheme="minorHAnsi" w:cstheme="minorHAnsi"/>
        </w:rPr>
        <w:t xml:space="preserve">3) </w:t>
      </w:r>
      <w:r w:rsidR="00101DFD" w:rsidRPr="00545418">
        <w:rPr>
          <w:rFonts w:asciiTheme="minorHAnsi" w:hAnsiTheme="minorHAnsi" w:cstheme="minorHAnsi"/>
        </w:rPr>
        <w:t xml:space="preserve">calculated dips and strikes. </w:t>
      </w:r>
    </w:p>
    <w:p w14:paraId="12963AF5" w14:textId="13AAA9E5" w:rsidR="0020319F" w:rsidRPr="00545418" w:rsidRDefault="00622FDD" w:rsidP="00101DFD">
      <w:pPr>
        <w:pStyle w:val="SEGBodyText"/>
        <w:rPr>
          <w:rFonts w:asciiTheme="minorHAnsi" w:hAnsiTheme="minorHAnsi" w:cstheme="minorHAnsi"/>
        </w:rPr>
      </w:pPr>
      <w:r>
        <w:rPr>
          <w:noProof/>
        </w:rPr>
        <mc:AlternateContent>
          <mc:Choice Requires="wps">
            <w:drawing>
              <wp:anchor distT="0" distB="0" distL="114300" distR="114300" simplePos="0" relativeHeight="251776000" behindDoc="0" locked="0" layoutInCell="1" allowOverlap="1" wp14:anchorId="6C838188" wp14:editId="33E61C3C">
                <wp:simplePos x="0" y="0"/>
                <wp:positionH relativeFrom="column">
                  <wp:posOffset>29497</wp:posOffset>
                </wp:positionH>
                <wp:positionV relativeFrom="paragraph">
                  <wp:posOffset>3563600</wp:posOffset>
                </wp:positionV>
                <wp:extent cx="5943600" cy="635"/>
                <wp:effectExtent l="0" t="0" r="0" b="0"/>
                <wp:wrapTopAndBottom/>
                <wp:docPr id="1024164935"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61FEE4E" w14:textId="3A7E00FC" w:rsidR="00B96CC9" w:rsidRPr="00A87C64" w:rsidRDefault="00B96CC9" w:rsidP="00B96CC9">
                            <w:pPr>
                              <w:pStyle w:val="Caption"/>
                              <w:rPr>
                                <w:rFonts w:cstheme="minorHAnsi"/>
                                <w:noProof/>
                                <w:szCs w:val="24"/>
                              </w:rPr>
                            </w:pPr>
                            <w:bookmarkStart w:id="119" w:name="_Toc152785442"/>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13</w:t>
                            </w:r>
                            <w:r w:rsidR="00000000">
                              <w:rPr>
                                <w:noProof/>
                              </w:rPr>
                              <w:fldChar w:fldCharType="end"/>
                            </w:r>
                            <w:r>
                              <w:t xml:space="preserve">. </w:t>
                            </w:r>
                            <w:r w:rsidRPr="00CF1B48">
                              <w:rPr>
                                <w:szCs w:val="14"/>
                              </w:rPr>
                              <w:t>Cross sections A-A’ and B-B’ covering the northeastern and central areas of the seismic volume.</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838188" id="_x0000_s1051" type="#_x0000_t202" style="position:absolute;left:0;text-align:left;margin-left:2.3pt;margin-top:280.6pt;width:468pt;height:.05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" stroked="f">
                <v:textbox style="mso-fit-shape-to-text:t" inset="0,0,0,0">
                  <w:txbxContent>
                    <w:p w14:paraId="661FEE4E" w14:textId="3A7E00FC" w:rsidR="00B96CC9" w:rsidRPr="00A87C64" w:rsidRDefault="00B96CC9" w:rsidP="00B96CC9">
                      <w:pPr>
                        <w:pStyle w:val="Caption"/>
                        <w:rPr>
                          <w:rFonts w:cstheme="minorHAnsi"/>
                          <w:noProof/>
                          <w:szCs w:val="24"/>
                        </w:rPr>
                      </w:pPr>
                      <w:bookmarkStart w:id="120" w:name="_Toc152785442"/>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13</w:t>
                      </w:r>
                      <w:r w:rsidR="00000000">
                        <w:rPr>
                          <w:noProof/>
                        </w:rPr>
                        <w:fldChar w:fldCharType="end"/>
                      </w:r>
                      <w:r>
                        <w:t xml:space="preserve">. </w:t>
                      </w:r>
                      <w:r w:rsidRPr="00CF1B48">
                        <w:rPr>
                          <w:szCs w:val="14"/>
                        </w:rPr>
                        <w:t>Cross sections A-A’ and B-B’ covering the northeastern and central areas of the seismic volume.</w:t>
                      </w:r>
                      <w:bookmarkEnd w:id="120"/>
                    </w:p>
                  </w:txbxContent>
                </v:textbox>
                <w10:wrap type="topAndBottom"/>
              </v:shape>
            </w:pict>
          </mc:Fallback>
        </mc:AlternateContent>
      </w:r>
    </w:p>
    <w:p w14:paraId="0CBD35B2" w14:textId="643D32DB" w:rsidR="00101DFD" w:rsidRDefault="00622FDD" w:rsidP="00101DFD">
      <w:pPr>
        <w:pStyle w:val="SEGBodyText"/>
        <w:rPr>
          <w:rFonts w:asciiTheme="minorHAnsi" w:hAnsiTheme="minorHAnsi" w:cstheme="minorHAnsi"/>
        </w:rPr>
      </w:pPr>
      <w:r>
        <w:rPr>
          <w:noProof/>
        </w:rPr>
        <w:lastRenderedPageBreak/>
        <mc:AlternateContent>
          <mc:Choice Requires="wps">
            <w:drawing>
              <wp:anchor distT="0" distB="0" distL="114300" distR="114300" simplePos="0" relativeHeight="251772928" behindDoc="0" locked="0" layoutInCell="1" allowOverlap="1" wp14:anchorId="0861FFB7" wp14:editId="73DDFF69">
                <wp:simplePos x="0" y="0"/>
                <wp:positionH relativeFrom="margin">
                  <wp:align>right</wp:align>
                </wp:positionH>
                <wp:positionV relativeFrom="paragraph">
                  <wp:posOffset>4119716</wp:posOffset>
                </wp:positionV>
                <wp:extent cx="5943600" cy="635"/>
                <wp:effectExtent l="0" t="0" r="0" b="0"/>
                <wp:wrapTopAndBottom/>
                <wp:docPr id="54770022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55029BEF" w14:textId="49AD9812" w:rsidR="00B96CC9" w:rsidRPr="00DB7D21" w:rsidRDefault="00B96CC9" w:rsidP="00B96CC9">
                            <w:pPr>
                              <w:pStyle w:val="Caption"/>
                              <w:rPr>
                                <w:rFonts w:ascii="Times" w:hAnsi="Times" w:cs="Times New Roman"/>
                                <w:noProof/>
                                <w:szCs w:val="24"/>
                              </w:rPr>
                            </w:pPr>
                            <w:bookmarkStart w:id="121" w:name="_Toc152785443"/>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14</w:t>
                            </w:r>
                            <w:r w:rsidR="00000000">
                              <w:rPr>
                                <w:noProof/>
                              </w:rPr>
                              <w:fldChar w:fldCharType="end"/>
                            </w:r>
                            <w:r>
                              <w:t>.</w:t>
                            </w:r>
                            <w:r w:rsidRPr="00B96CC9">
                              <w:rPr>
                                <w:szCs w:val="14"/>
                              </w:rPr>
                              <w:t xml:space="preserve"> </w:t>
                            </w:r>
                            <w:r w:rsidRPr="00CF1B48">
                              <w:rPr>
                                <w:szCs w:val="14"/>
                              </w:rPr>
                              <w:t>Cross sections focusing on the upper section of the seismic volume from top of the basement to the top of the Arbuckle and the overlying sedimentary strata.</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61FFB7" id="_x0000_s1052" type="#_x0000_t202" style="position:absolute;left:0;text-align:left;margin-left:416.8pt;margin-top:324.4pt;width:468pt;height:.05pt;z-index:25177292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" stroked="f">
                <v:textbox style="mso-fit-shape-to-text:t" inset="0,0,0,0">
                  <w:txbxContent>
                    <w:p w14:paraId="55029BEF" w14:textId="49AD9812" w:rsidR="00B96CC9" w:rsidRPr="00DB7D21" w:rsidRDefault="00B96CC9" w:rsidP="00B96CC9">
                      <w:pPr>
                        <w:pStyle w:val="Caption"/>
                        <w:rPr>
                          <w:rFonts w:ascii="Times" w:hAnsi="Times" w:cs="Times New Roman"/>
                          <w:noProof/>
                          <w:szCs w:val="24"/>
                        </w:rPr>
                      </w:pPr>
                      <w:bookmarkStart w:id="122" w:name="_Toc152785443"/>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14</w:t>
                      </w:r>
                      <w:r w:rsidR="00000000">
                        <w:rPr>
                          <w:noProof/>
                        </w:rPr>
                        <w:fldChar w:fldCharType="end"/>
                      </w:r>
                      <w:r>
                        <w:t>.</w:t>
                      </w:r>
                      <w:r w:rsidRPr="00B96CC9">
                        <w:rPr>
                          <w:szCs w:val="14"/>
                        </w:rPr>
                        <w:t xml:space="preserve"> </w:t>
                      </w:r>
                      <w:r w:rsidRPr="00CF1B48">
                        <w:rPr>
                          <w:szCs w:val="14"/>
                        </w:rPr>
                        <w:t>Cross sections focusing on the upper section of the seismic volume from top of the basement to the top of the Arbuckle and the overlying sedimentary strata.</w:t>
                      </w:r>
                      <w:bookmarkEnd w:id="122"/>
                    </w:p>
                  </w:txbxContent>
                </v:textbox>
                <w10:wrap type="topAndBottom" anchorx="margin"/>
              </v:shape>
            </w:pict>
          </mc:Fallback>
        </mc:AlternateContent>
      </w:r>
      <w:r>
        <w:rPr>
          <w:rFonts w:asciiTheme="minorHAnsi" w:hAnsiTheme="minorHAnsi" w:cstheme="minorHAnsi"/>
          <w:noProof/>
          <w14:ligatures w14:val="standardContextual"/>
        </w:rPr>
        <w:drawing>
          <wp:anchor distT="0" distB="0" distL="114300" distR="114300" simplePos="0" relativeHeight="251770880" behindDoc="0" locked="0" layoutInCell="1" allowOverlap="1" wp14:anchorId="228E8C35" wp14:editId="081111D7">
            <wp:simplePos x="0" y="0"/>
            <wp:positionH relativeFrom="margin">
              <wp:posOffset>-450</wp:posOffset>
            </wp:positionH>
            <wp:positionV relativeFrom="paragraph">
              <wp:posOffset>430</wp:posOffset>
            </wp:positionV>
            <wp:extent cx="5943600" cy="3982720"/>
            <wp:effectExtent l="0" t="0" r="0" b="0"/>
            <wp:wrapTopAndBottom/>
            <wp:docPr id="1161892514" name="Picture 10"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892514" name="Picture 10" descr="A close-up of a graph&#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3982720"/>
                    </a:xfrm>
                    <a:prstGeom prst="rect">
                      <a:avLst/>
                    </a:prstGeom>
                  </pic:spPr>
                </pic:pic>
              </a:graphicData>
            </a:graphic>
          </wp:anchor>
        </w:drawing>
      </w:r>
      <w:r w:rsidR="00101DFD" w:rsidRPr="00545418">
        <w:rPr>
          <w:rFonts w:asciiTheme="minorHAnsi" w:hAnsiTheme="minorHAnsi" w:cstheme="minorHAnsi"/>
        </w:rPr>
        <w:t xml:space="preserve">Cross section A-A’ focused on the three folded structures in the NE side of the seismic volume (Figure </w:t>
      </w:r>
      <w:r w:rsidR="002A1E4B" w:rsidRPr="00545418">
        <w:rPr>
          <w:rFonts w:asciiTheme="minorHAnsi" w:hAnsiTheme="minorHAnsi" w:cstheme="minorHAnsi"/>
        </w:rPr>
        <w:t>2-</w:t>
      </w:r>
      <w:r w:rsidR="00101DFD" w:rsidRPr="00545418">
        <w:rPr>
          <w:rFonts w:asciiTheme="minorHAnsi" w:hAnsiTheme="minorHAnsi" w:cstheme="minorHAnsi"/>
        </w:rPr>
        <w:t xml:space="preserve">13 and </w:t>
      </w:r>
      <w:r w:rsidR="002A1E4B" w:rsidRPr="00545418">
        <w:rPr>
          <w:rFonts w:asciiTheme="minorHAnsi" w:hAnsiTheme="minorHAnsi" w:cstheme="minorHAnsi"/>
        </w:rPr>
        <w:t>2-</w:t>
      </w:r>
      <w:r w:rsidR="00101DFD" w:rsidRPr="00545418">
        <w:rPr>
          <w:rFonts w:asciiTheme="minorHAnsi" w:hAnsiTheme="minorHAnsi" w:cstheme="minorHAnsi"/>
        </w:rPr>
        <w:t xml:space="preserve">14). Notice </w:t>
      </w:r>
      <w:r w:rsidR="005F6B5E" w:rsidRPr="00545418">
        <w:rPr>
          <w:rFonts w:asciiTheme="minorHAnsi" w:hAnsiTheme="minorHAnsi" w:cstheme="minorHAnsi"/>
        </w:rPr>
        <w:t xml:space="preserve">that </w:t>
      </w:r>
      <w:r w:rsidR="00101DFD" w:rsidRPr="00545418">
        <w:rPr>
          <w:rFonts w:asciiTheme="minorHAnsi" w:hAnsiTheme="minorHAnsi" w:cstheme="minorHAnsi"/>
        </w:rPr>
        <w:t xml:space="preserve">the </w:t>
      </w:r>
      <w:r w:rsidR="005F6B5E" w:rsidRPr="00545418">
        <w:rPr>
          <w:rFonts w:asciiTheme="minorHAnsi" w:hAnsiTheme="minorHAnsi" w:cstheme="minorHAnsi"/>
        </w:rPr>
        <w:t>flexure related to</w:t>
      </w:r>
      <w:r w:rsidR="00101DFD" w:rsidRPr="00545418">
        <w:rPr>
          <w:rFonts w:asciiTheme="minorHAnsi" w:hAnsiTheme="minorHAnsi" w:cstheme="minorHAnsi"/>
        </w:rPr>
        <w:t xml:space="preserve"> these structures extends from the basement top far up into the sedimentary section overlaying the Arbuckle. The fact that we could see several discontinuities below in the </w:t>
      </w:r>
      <w:proofErr w:type="spellStart"/>
      <w:r w:rsidR="00101DFD" w:rsidRPr="00545418">
        <w:rPr>
          <w:rFonts w:asciiTheme="minorHAnsi" w:hAnsiTheme="minorHAnsi" w:cstheme="minorHAnsi"/>
        </w:rPr>
        <w:t>intrabasement</w:t>
      </w:r>
      <w:proofErr w:type="spellEnd"/>
      <w:r w:rsidR="00101DFD" w:rsidRPr="00545418">
        <w:rPr>
          <w:rFonts w:asciiTheme="minorHAnsi" w:hAnsiTheme="minorHAnsi" w:cstheme="minorHAnsi"/>
        </w:rPr>
        <w:t xml:space="preserve"> reflector could also suggest there is a structural control between the anticlinorium-style folds and pre-existent basement structures. Because of this, we have considered the potential existence of a fault at each side of these folds, and that could be controlled or joined to faults coming from the basement. We have labeled them as L4-1, L4-2, L6-1, L6-2, L7-1, and L7-2. From these potential six faults, L4-1 could be interpreted as an A-type basement</w:t>
      </w:r>
      <w:r w:rsidR="00500D63">
        <w:rPr>
          <w:rFonts w:asciiTheme="minorHAnsi" w:hAnsiTheme="minorHAnsi" w:cstheme="minorHAnsi"/>
        </w:rPr>
        <w:t>-</w:t>
      </w:r>
      <w:r w:rsidR="00101DFD" w:rsidRPr="00545418">
        <w:rPr>
          <w:rFonts w:asciiTheme="minorHAnsi" w:hAnsiTheme="minorHAnsi" w:cstheme="minorHAnsi"/>
        </w:rPr>
        <w:t xml:space="preserve">rooted fault, as we could track it in the basement top and </w:t>
      </w:r>
      <w:r w:rsidR="00101DFD" w:rsidRPr="00545418">
        <w:rPr>
          <w:rFonts w:asciiTheme="minorHAnsi" w:hAnsiTheme="minorHAnsi" w:cstheme="minorHAnsi"/>
        </w:rPr>
        <w:lastRenderedPageBreak/>
        <w:t xml:space="preserve">correlated </w:t>
      </w:r>
      <w:r w:rsidR="00AA3AAD">
        <w:rPr>
          <w:rFonts w:asciiTheme="minorHAnsi" w:hAnsiTheme="minorHAnsi" w:cstheme="minorHAnsi"/>
        </w:rPr>
        <w:t xml:space="preserve">it </w:t>
      </w:r>
      <w:r w:rsidR="00101DFD" w:rsidRPr="00545418">
        <w:rPr>
          <w:rFonts w:asciiTheme="minorHAnsi" w:hAnsiTheme="minorHAnsi" w:cstheme="minorHAnsi"/>
        </w:rPr>
        <w:t xml:space="preserve">with discontinuities seen in the IBR. The other potential faults, L4-2, L6-1, L6-2, and L7-1, L7-2, could be B-type, which means they could be tracked from basement top into the upper sedimentary section, but could not be tracked in the IBR. The fault interpreted as L1 can also be seen in the cross-section A-A’. Notice its expression is much clearer than the others. In Figure </w:t>
      </w:r>
      <w:r w:rsidR="002A1E4B" w:rsidRPr="00545418">
        <w:rPr>
          <w:rFonts w:asciiTheme="minorHAnsi" w:hAnsiTheme="minorHAnsi" w:cstheme="minorHAnsi"/>
        </w:rPr>
        <w:t>2-</w:t>
      </w:r>
      <w:r w:rsidR="00101DFD" w:rsidRPr="00545418">
        <w:rPr>
          <w:rFonts w:asciiTheme="minorHAnsi" w:hAnsiTheme="minorHAnsi" w:cstheme="minorHAnsi"/>
        </w:rPr>
        <w:t xml:space="preserve">13, we can see discontinuities both in the upper sedimentary section and BR, and the deeper IBR. We have interpreted this potential L1 basement-rooted fault as an A-type. </w:t>
      </w:r>
    </w:p>
    <w:p w14:paraId="51C19886" w14:textId="37479398" w:rsidR="00101DFD" w:rsidRPr="00545418" w:rsidRDefault="00101DFD" w:rsidP="00101DFD">
      <w:pPr>
        <w:pStyle w:val="SEGBodyText"/>
        <w:rPr>
          <w:rFonts w:asciiTheme="minorHAnsi" w:hAnsiTheme="minorHAnsi" w:cstheme="minorHAnsi"/>
        </w:rPr>
      </w:pPr>
      <w:r w:rsidRPr="00545418">
        <w:rPr>
          <w:rFonts w:asciiTheme="minorHAnsi" w:hAnsiTheme="minorHAnsi" w:cstheme="minorHAnsi"/>
        </w:rPr>
        <w:t xml:space="preserve">Cross section B-B’ focuses on potential faults mapped in the center and SW area of the seismic volume (Figure </w:t>
      </w:r>
      <w:r w:rsidR="002A1E4B" w:rsidRPr="00545418">
        <w:rPr>
          <w:rFonts w:asciiTheme="minorHAnsi" w:hAnsiTheme="minorHAnsi" w:cstheme="minorHAnsi"/>
        </w:rPr>
        <w:t>2-</w:t>
      </w:r>
      <w:r w:rsidRPr="00545418">
        <w:rPr>
          <w:rFonts w:asciiTheme="minorHAnsi" w:hAnsiTheme="minorHAnsi" w:cstheme="minorHAnsi"/>
        </w:rPr>
        <w:t xml:space="preserve">13 and </w:t>
      </w:r>
      <w:r w:rsidR="002A1E4B" w:rsidRPr="00545418">
        <w:rPr>
          <w:rFonts w:asciiTheme="minorHAnsi" w:hAnsiTheme="minorHAnsi" w:cstheme="minorHAnsi"/>
        </w:rPr>
        <w:t>2-</w:t>
      </w:r>
      <w:r w:rsidRPr="00545418">
        <w:rPr>
          <w:rFonts w:asciiTheme="minorHAnsi" w:hAnsiTheme="minorHAnsi" w:cstheme="minorHAnsi"/>
        </w:rPr>
        <w:t xml:space="preserve">14). Notice most of these faults have an A-type expression, as they could be tracked from the top of the Basement to the IBR. The potential faults L1, L2, and L5 seem more intuitive than the others. Notice they show a clear alignment of discontinuities in the IBR, and a series of different fault expressions in the upper section, from small discontinuities, to folded reflectors, and strong flexures, as well as clear lineaments in the ML extractions. These faults are those we mapped with the most confidence than the others seen with an A-type expression. On the other </w:t>
      </w:r>
      <w:r w:rsidR="00D471F0" w:rsidRPr="00545418">
        <w:rPr>
          <w:rFonts w:asciiTheme="minorHAnsi" w:hAnsiTheme="minorHAnsi" w:cstheme="minorHAnsi"/>
        </w:rPr>
        <w:t>hand</w:t>
      </w:r>
      <w:r w:rsidRPr="00545418">
        <w:rPr>
          <w:rFonts w:asciiTheme="minorHAnsi" w:hAnsiTheme="minorHAnsi" w:cstheme="minorHAnsi"/>
        </w:rPr>
        <w:t xml:space="preserve">, L3 shows a sharp flexure both in the AR and BR as well as clear lineament in the ML extractions, which would indicate B-type expression. However, it could be tracked to the IBR and connected with a shorter alignment of discontinuities. In that sense, we could as well classify it as an A-type with less confidence than a B-type. </w:t>
      </w:r>
      <w:proofErr w:type="gramStart"/>
      <w:r w:rsidRPr="00545418">
        <w:rPr>
          <w:rFonts w:asciiTheme="minorHAnsi" w:hAnsiTheme="minorHAnsi" w:cstheme="minorHAnsi"/>
        </w:rPr>
        <w:t>Similar to</w:t>
      </w:r>
      <w:proofErr w:type="gramEnd"/>
      <w:r w:rsidRPr="00545418">
        <w:rPr>
          <w:rFonts w:asciiTheme="minorHAnsi" w:hAnsiTheme="minorHAnsi" w:cstheme="minorHAnsi"/>
        </w:rPr>
        <w:t xml:space="preserve"> L4, L8-1 and L8-2 are potential faults associated with anticlinorium-shape features seen as folded basement and Arbuckle top, and folded overlying strata. L8-2 could be correlated as well with a short alignment of discontinuities in the IBR. </w:t>
      </w:r>
    </w:p>
    <w:p w14:paraId="3A3D79FC" w14:textId="66355637" w:rsidR="00101DFD" w:rsidRPr="00545418" w:rsidRDefault="00101DFD" w:rsidP="0046393A">
      <w:pPr>
        <w:pStyle w:val="SEGBodyText"/>
        <w:rPr>
          <w:rFonts w:asciiTheme="minorHAnsi" w:hAnsiTheme="minorHAnsi" w:cstheme="minorHAnsi"/>
        </w:rPr>
      </w:pPr>
      <w:r w:rsidRPr="00545418">
        <w:rPr>
          <w:rFonts w:asciiTheme="minorHAnsi" w:hAnsiTheme="minorHAnsi" w:cstheme="minorHAnsi"/>
        </w:rPr>
        <w:t xml:space="preserve">Cross-section C-C’ and D-D’ focused on the potential faults mapped to the SE side of the seismic volume (Figure </w:t>
      </w:r>
      <w:r w:rsidR="002A1E4B" w:rsidRPr="00545418">
        <w:rPr>
          <w:rFonts w:asciiTheme="minorHAnsi" w:hAnsiTheme="minorHAnsi" w:cstheme="minorHAnsi"/>
        </w:rPr>
        <w:t>2-</w:t>
      </w:r>
      <w:r w:rsidRPr="00545418">
        <w:rPr>
          <w:rFonts w:asciiTheme="minorHAnsi" w:hAnsiTheme="minorHAnsi" w:cstheme="minorHAnsi"/>
        </w:rPr>
        <w:t xml:space="preserve">14). Potential faults L9 and L10 were seen with sharp flexures, </w:t>
      </w:r>
      <w:r w:rsidRPr="00545418">
        <w:rPr>
          <w:rFonts w:asciiTheme="minorHAnsi" w:hAnsiTheme="minorHAnsi" w:cstheme="minorHAnsi"/>
        </w:rPr>
        <w:lastRenderedPageBreak/>
        <w:t xml:space="preserve">associated folded reflectors, and a clear linear pattern in the ML extraction. In the amplitude section, we can see those patterns very clearly, a subtle break in the basement top and sharp flexures in the upper reflectors and far up from the Arbuckle. In the IBR, there were no discontinuities that could be correlated, and we considered these potential faults as basement-rooted faults with B-type expression. The potential fault L11 is the least intuitive, despite </w:t>
      </w:r>
      <w:r w:rsidR="005F6B5E" w:rsidRPr="00545418">
        <w:rPr>
          <w:rFonts w:asciiTheme="minorHAnsi" w:hAnsiTheme="minorHAnsi" w:cstheme="minorHAnsi"/>
        </w:rPr>
        <w:t xml:space="preserve">that </w:t>
      </w:r>
      <w:r w:rsidRPr="00545418">
        <w:rPr>
          <w:rFonts w:asciiTheme="minorHAnsi" w:hAnsiTheme="minorHAnsi" w:cstheme="minorHAnsi"/>
        </w:rPr>
        <w:t xml:space="preserve">it was clearly seen with the ML as a sharp change from one type of clusters to the other, its expression was not so clear in the seismic attributes. It was marked as a negative curvature alignment and a very broad flexure. In the amplitude volume it is as well shown as subtle flexure of the reflectors from the basement to the Arbuckle. We classified it as a potential basement-rooted fault with a B-type expression. </w:t>
      </w:r>
    </w:p>
    <w:p w14:paraId="7EA84EA3" w14:textId="3CF3ECFE" w:rsidR="00D76D6C" w:rsidRPr="004A6CAF" w:rsidRDefault="00D76D6C" w:rsidP="00D76D6C">
      <w:pPr>
        <w:pStyle w:val="Caption"/>
        <w:keepNext/>
        <w:jc w:val="center"/>
        <w:rPr>
          <w:rFonts w:cstheme="minorHAnsi"/>
        </w:rPr>
      </w:pPr>
      <w:bookmarkStart w:id="123" w:name="_Toc152667842"/>
      <w:r w:rsidRPr="004A6CAF">
        <w:rPr>
          <w:rFonts w:cstheme="minorHAnsi"/>
        </w:rPr>
        <w:t xml:space="preserve">Table </w:t>
      </w:r>
      <w:r w:rsidRPr="004A6CAF">
        <w:rPr>
          <w:rFonts w:cstheme="minorHAnsi"/>
        </w:rPr>
        <w:fldChar w:fldCharType="begin"/>
      </w:r>
      <w:r w:rsidRPr="004A6CAF">
        <w:rPr>
          <w:rFonts w:cstheme="minorHAnsi"/>
        </w:rPr>
        <w:instrText xml:space="preserve"> STYLEREF 1 \s </w:instrText>
      </w:r>
      <w:r w:rsidRPr="004A6CAF">
        <w:rPr>
          <w:rFonts w:cstheme="minorHAnsi"/>
        </w:rPr>
        <w:fldChar w:fldCharType="separate"/>
      </w:r>
      <w:r w:rsidR="00551179">
        <w:rPr>
          <w:rFonts w:cstheme="minorHAnsi"/>
          <w:noProof/>
        </w:rPr>
        <w:t>2</w:t>
      </w:r>
      <w:r w:rsidRPr="004A6CAF">
        <w:rPr>
          <w:rFonts w:cstheme="minorHAnsi"/>
          <w:noProof/>
        </w:rPr>
        <w:fldChar w:fldCharType="end"/>
      </w:r>
      <w:r w:rsidRPr="004A6CAF">
        <w:rPr>
          <w:rFonts w:cstheme="minorHAnsi"/>
        </w:rPr>
        <w:noBreakHyphen/>
      </w:r>
      <w:r w:rsidRPr="004A6CAF">
        <w:rPr>
          <w:rFonts w:cstheme="minorHAnsi"/>
        </w:rPr>
        <w:fldChar w:fldCharType="begin"/>
      </w:r>
      <w:r w:rsidRPr="004A6CAF">
        <w:rPr>
          <w:rFonts w:cstheme="minorHAnsi"/>
        </w:rPr>
        <w:instrText xml:space="preserve"> SEQ Table \* ARABIC \s 1 </w:instrText>
      </w:r>
      <w:r w:rsidRPr="004A6CAF">
        <w:rPr>
          <w:rFonts w:cstheme="minorHAnsi"/>
        </w:rPr>
        <w:fldChar w:fldCharType="separate"/>
      </w:r>
      <w:r w:rsidR="00551179">
        <w:rPr>
          <w:rFonts w:cstheme="minorHAnsi"/>
          <w:noProof/>
        </w:rPr>
        <w:t>2</w:t>
      </w:r>
      <w:r w:rsidRPr="004A6CAF">
        <w:rPr>
          <w:rFonts w:cstheme="minorHAnsi"/>
          <w:noProof/>
        </w:rPr>
        <w:fldChar w:fldCharType="end"/>
      </w:r>
      <w:r w:rsidRPr="004A6CAF">
        <w:rPr>
          <w:rFonts w:cstheme="minorHAnsi"/>
        </w:rPr>
        <w:t>. Classification, dip, and strike of potential faults interpreted using multiattribute analysis and ML methods.</w:t>
      </w:r>
      <w:bookmarkEnd w:id="123"/>
    </w:p>
    <w:tbl>
      <w:tblPr>
        <w:tblStyle w:val="GridTable4"/>
        <w:tblW w:w="0" w:type="auto"/>
        <w:tblLook w:val="04A0" w:firstRow="1" w:lastRow="0" w:firstColumn="1" w:lastColumn="0" w:noHBand="0" w:noVBand="1"/>
      </w:tblPr>
      <w:tblGrid>
        <w:gridCol w:w="901"/>
        <w:gridCol w:w="1061"/>
        <w:gridCol w:w="1061"/>
        <w:gridCol w:w="482"/>
        <w:gridCol w:w="599"/>
        <w:gridCol w:w="1561"/>
        <w:gridCol w:w="3685"/>
      </w:tblGrid>
      <w:tr w:rsidR="003A341C" w:rsidRPr="00513AB2" w14:paraId="26F4E6C9" w14:textId="77777777" w:rsidTr="007B3189">
        <w:trPr>
          <w:cnfStyle w:val="100000000000" w:firstRow="1" w:lastRow="0" w:firstColumn="0" w:lastColumn="0" w:oddVBand="0" w:evenVBand="0" w:oddHBand="0" w:evenHBand="0" w:firstRowFirstColumn="0" w:firstRowLastColumn="0" w:lastRowFirstColumn="0" w:lastRowLastColumn="0"/>
          <w:cantSplit/>
          <w:trHeight w:val="647"/>
        </w:trPr>
        <w:tc>
          <w:tcPr>
            <w:cnfStyle w:val="001000000000" w:firstRow="0" w:lastRow="0" w:firstColumn="1" w:lastColumn="0" w:oddVBand="0" w:evenVBand="0" w:oddHBand="0" w:evenHBand="0" w:firstRowFirstColumn="0" w:firstRowLastColumn="0" w:lastRowFirstColumn="0" w:lastRowLastColumn="0"/>
            <w:tcW w:w="0" w:type="dxa"/>
            <w:vAlign w:val="center"/>
          </w:tcPr>
          <w:p w14:paraId="69EECC8A"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Lineament</w:t>
            </w:r>
          </w:p>
        </w:tc>
        <w:tc>
          <w:tcPr>
            <w:tcW w:w="0" w:type="dxa"/>
            <w:vAlign w:val="center"/>
          </w:tcPr>
          <w:p w14:paraId="0929C877" w14:textId="77777777" w:rsidR="003A341C" w:rsidRPr="00513AB2" w:rsidRDefault="003A341C" w:rsidP="00A75A9D">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513AB2">
              <w:rPr>
                <w:rFonts w:cstheme="minorHAnsi"/>
                <w:b w:val="0"/>
                <w:bCs w:val="0"/>
                <w:sz w:val="16"/>
                <w:szCs w:val="16"/>
              </w:rPr>
              <w:t>More confident classification</w:t>
            </w:r>
          </w:p>
        </w:tc>
        <w:tc>
          <w:tcPr>
            <w:tcW w:w="0" w:type="dxa"/>
            <w:vAlign w:val="center"/>
          </w:tcPr>
          <w:p w14:paraId="22FC3A26" w14:textId="77777777" w:rsidR="003A341C" w:rsidRPr="00513AB2" w:rsidRDefault="003A341C" w:rsidP="00A75A9D">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513AB2">
              <w:rPr>
                <w:rFonts w:cstheme="minorHAnsi"/>
                <w:b w:val="0"/>
                <w:bCs w:val="0"/>
                <w:sz w:val="16"/>
                <w:szCs w:val="16"/>
              </w:rPr>
              <w:t>Less confident classification</w:t>
            </w:r>
          </w:p>
        </w:tc>
        <w:tc>
          <w:tcPr>
            <w:tcW w:w="482" w:type="dxa"/>
            <w:vAlign w:val="center"/>
          </w:tcPr>
          <w:p w14:paraId="414F9122" w14:textId="53C61CFA" w:rsidR="003A341C" w:rsidRPr="003A341C" w:rsidRDefault="003A341C" w:rsidP="003A341C">
            <w:pPr>
              <w:ind w:firstLine="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b w:val="0"/>
                <w:bCs w:val="0"/>
                <w:sz w:val="16"/>
                <w:szCs w:val="16"/>
              </w:rPr>
              <w:t>Dip</w:t>
            </w:r>
            <w:r>
              <w:rPr>
                <w:rFonts w:cstheme="minorHAnsi"/>
                <w:sz w:val="16"/>
                <w:szCs w:val="16"/>
              </w:rPr>
              <w:br/>
            </w:r>
            <w:r w:rsidR="00622FDD">
              <w:rPr>
                <w:rFonts w:cstheme="minorHAnsi"/>
                <w:b w:val="0"/>
                <w:bCs w:val="0"/>
                <w:sz w:val="16"/>
                <w:szCs w:val="16"/>
              </w:rPr>
              <w:t>[°</w:t>
            </w:r>
            <w:r>
              <w:rPr>
                <w:rFonts w:cstheme="minorHAnsi"/>
                <w:b w:val="0"/>
                <w:bCs w:val="0"/>
                <w:sz w:val="16"/>
                <w:szCs w:val="16"/>
              </w:rPr>
              <w:t>]</w:t>
            </w:r>
          </w:p>
        </w:tc>
        <w:tc>
          <w:tcPr>
            <w:tcW w:w="599" w:type="dxa"/>
            <w:vAlign w:val="center"/>
          </w:tcPr>
          <w:p w14:paraId="247F8A36" w14:textId="30B809A7" w:rsidR="003A341C" w:rsidRPr="003A341C" w:rsidRDefault="003A341C" w:rsidP="003A341C">
            <w:pPr>
              <w:ind w:firstLine="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b w:val="0"/>
                <w:bCs w:val="0"/>
                <w:sz w:val="16"/>
                <w:szCs w:val="16"/>
              </w:rPr>
              <w:t>Strike</w:t>
            </w:r>
            <w:r>
              <w:rPr>
                <w:rFonts w:cstheme="minorHAnsi"/>
                <w:sz w:val="16"/>
                <w:szCs w:val="16"/>
              </w:rPr>
              <w:br/>
            </w:r>
            <w:r>
              <w:rPr>
                <w:rFonts w:cstheme="minorHAnsi"/>
                <w:b w:val="0"/>
                <w:bCs w:val="0"/>
                <w:sz w:val="16"/>
                <w:szCs w:val="16"/>
              </w:rPr>
              <w:t>[</w:t>
            </w:r>
            <w:r w:rsidR="00622FDD">
              <w:rPr>
                <w:rFonts w:cstheme="minorHAnsi"/>
                <w:b w:val="0"/>
                <w:bCs w:val="0"/>
                <w:sz w:val="16"/>
                <w:szCs w:val="16"/>
              </w:rPr>
              <w:t>°</w:t>
            </w:r>
            <w:r>
              <w:rPr>
                <w:rFonts w:cstheme="minorHAnsi"/>
                <w:b w:val="0"/>
                <w:bCs w:val="0"/>
                <w:sz w:val="16"/>
                <w:szCs w:val="16"/>
              </w:rPr>
              <w:t>]</w:t>
            </w:r>
          </w:p>
        </w:tc>
        <w:tc>
          <w:tcPr>
            <w:tcW w:w="1561" w:type="dxa"/>
            <w:vAlign w:val="center"/>
          </w:tcPr>
          <w:p w14:paraId="4BE610AF" w14:textId="77777777" w:rsidR="003A341C" w:rsidRPr="00513AB2" w:rsidRDefault="003A341C" w:rsidP="00A75A9D">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513AB2">
              <w:rPr>
                <w:rFonts w:cstheme="minorHAnsi"/>
                <w:b w:val="0"/>
                <w:bCs w:val="0"/>
                <w:sz w:val="16"/>
                <w:szCs w:val="16"/>
              </w:rPr>
              <w:t>Vertical Extension</w:t>
            </w:r>
          </w:p>
        </w:tc>
        <w:tc>
          <w:tcPr>
            <w:tcW w:w="3685" w:type="dxa"/>
            <w:vAlign w:val="center"/>
          </w:tcPr>
          <w:p w14:paraId="541AE5F6" w14:textId="77777777" w:rsidR="003A341C" w:rsidRPr="00513AB2" w:rsidRDefault="003A341C" w:rsidP="00A75A9D">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16"/>
                <w:szCs w:val="16"/>
              </w:rPr>
            </w:pPr>
            <w:r w:rsidRPr="00513AB2">
              <w:rPr>
                <w:rFonts w:cstheme="minorHAnsi"/>
                <w:b w:val="0"/>
                <w:bCs w:val="0"/>
                <w:sz w:val="16"/>
                <w:szCs w:val="16"/>
              </w:rPr>
              <w:t>Observation</w:t>
            </w:r>
          </w:p>
        </w:tc>
      </w:tr>
      <w:tr w:rsidR="003A341C" w:rsidRPr="00513AB2" w14:paraId="68857798" w14:textId="77777777" w:rsidTr="007B3189">
        <w:trPr>
          <w:cnfStyle w:val="000000100000" w:firstRow="0" w:lastRow="0" w:firstColumn="0" w:lastColumn="0" w:oddVBand="0" w:evenVBand="0" w:oddHBand="1" w:evenHBand="0" w:firstRowFirstColumn="0" w:firstRowLastColumn="0" w:lastRowFirstColumn="0" w:lastRowLastColumn="0"/>
          <w:cantSplit/>
          <w:trHeight w:val="557"/>
        </w:trPr>
        <w:tc>
          <w:tcPr>
            <w:cnfStyle w:val="001000000000" w:firstRow="0" w:lastRow="0" w:firstColumn="1" w:lastColumn="0" w:oddVBand="0" w:evenVBand="0" w:oddHBand="0" w:evenHBand="0" w:firstRowFirstColumn="0" w:firstRowLastColumn="0" w:lastRowFirstColumn="0" w:lastRowLastColumn="0"/>
            <w:tcW w:w="0" w:type="dxa"/>
            <w:vAlign w:val="center"/>
          </w:tcPr>
          <w:p w14:paraId="1C466D63"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L1</w:t>
            </w:r>
          </w:p>
        </w:tc>
        <w:tc>
          <w:tcPr>
            <w:tcW w:w="0" w:type="dxa"/>
            <w:vAlign w:val="center"/>
          </w:tcPr>
          <w:p w14:paraId="54DF2390"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A</w:t>
            </w:r>
          </w:p>
        </w:tc>
        <w:tc>
          <w:tcPr>
            <w:tcW w:w="0" w:type="dxa"/>
            <w:vAlign w:val="center"/>
          </w:tcPr>
          <w:p w14:paraId="0F6438C9"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82" w:type="dxa"/>
            <w:vAlign w:val="center"/>
          </w:tcPr>
          <w:p w14:paraId="12E338F6" w14:textId="77777777" w:rsidR="003A341C" w:rsidRPr="00513AB2" w:rsidRDefault="003A341C" w:rsidP="00A75A9D">
            <w:pPr>
              <w:ind w:firstLine="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513AB2">
              <w:rPr>
                <w:rFonts w:cstheme="minorHAnsi"/>
                <w:color w:val="000000"/>
                <w:sz w:val="16"/>
                <w:szCs w:val="16"/>
              </w:rPr>
              <w:t>84</w:t>
            </w:r>
          </w:p>
        </w:tc>
        <w:tc>
          <w:tcPr>
            <w:tcW w:w="599" w:type="dxa"/>
            <w:vAlign w:val="center"/>
          </w:tcPr>
          <w:p w14:paraId="320CE2DA" w14:textId="77777777" w:rsidR="003A341C" w:rsidRPr="00513AB2" w:rsidRDefault="003A341C" w:rsidP="00A75A9D">
            <w:pPr>
              <w:ind w:firstLine="0"/>
              <w:jc w:val="center"/>
              <w:cnfStyle w:val="000000100000" w:firstRow="0" w:lastRow="0" w:firstColumn="0" w:lastColumn="0" w:oddVBand="0" w:evenVBand="0" w:oddHBand="1" w:evenHBand="0" w:firstRowFirstColumn="0" w:firstRowLastColumn="0" w:lastRowFirstColumn="0" w:lastRowLastColumn="0"/>
              <w:rPr>
                <w:rFonts w:cstheme="minorHAnsi"/>
                <w:color w:val="000000"/>
                <w:sz w:val="16"/>
                <w:szCs w:val="16"/>
              </w:rPr>
            </w:pPr>
            <w:r w:rsidRPr="00513AB2">
              <w:rPr>
                <w:rFonts w:cstheme="minorHAnsi"/>
                <w:color w:val="000000"/>
                <w:sz w:val="16"/>
                <w:szCs w:val="16"/>
              </w:rPr>
              <w:t>205</w:t>
            </w:r>
          </w:p>
        </w:tc>
        <w:tc>
          <w:tcPr>
            <w:tcW w:w="1561" w:type="dxa"/>
            <w:vAlign w:val="center"/>
          </w:tcPr>
          <w:p w14:paraId="3367827D"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Above</w:t>
            </w:r>
            <w:r w:rsidRPr="00513AB2">
              <w:rPr>
                <w:rFonts w:cstheme="minorHAnsi"/>
                <w:sz w:val="16"/>
                <w:szCs w:val="16"/>
              </w:rPr>
              <w:t xml:space="preserve"> Arbuckle</w:t>
            </w:r>
          </w:p>
        </w:tc>
        <w:tc>
          <w:tcPr>
            <w:tcW w:w="3685" w:type="dxa"/>
            <w:vAlign w:val="center"/>
          </w:tcPr>
          <w:p w14:paraId="2505BF37" w14:textId="77777777" w:rsidR="003A341C" w:rsidRPr="00513AB2" w:rsidRDefault="003A341C" w:rsidP="007B3189">
            <w:pPr>
              <w:spacing w:line="276" w:lineRule="auto"/>
              <w:ind w:firstLin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Discontinuities seen in AR, BR, and IB</w:t>
            </w:r>
            <w:r>
              <w:rPr>
                <w:rFonts w:cstheme="minorHAnsi"/>
                <w:sz w:val="16"/>
                <w:szCs w:val="16"/>
              </w:rPr>
              <w:t>R, as well as associated folded reflectors and flexures.</w:t>
            </w:r>
          </w:p>
        </w:tc>
      </w:tr>
      <w:tr w:rsidR="003A341C" w:rsidRPr="00513AB2" w14:paraId="414C0314" w14:textId="77777777" w:rsidTr="007B3189">
        <w:trPr>
          <w:cantSplit/>
          <w:trHeight w:val="719"/>
        </w:trPr>
        <w:tc>
          <w:tcPr>
            <w:cnfStyle w:val="001000000000" w:firstRow="0" w:lastRow="0" w:firstColumn="1" w:lastColumn="0" w:oddVBand="0" w:evenVBand="0" w:oddHBand="0" w:evenHBand="0" w:firstRowFirstColumn="0" w:firstRowLastColumn="0" w:lastRowFirstColumn="0" w:lastRowLastColumn="0"/>
            <w:tcW w:w="0" w:type="dxa"/>
            <w:vAlign w:val="center"/>
          </w:tcPr>
          <w:p w14:paraId="634A0185"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L2</w:t>
            </w:r>
          </w:p>
        </w:tc>
        <w:tc>
          <w:tcPr>
            <w:tcW w:w="0" w:type="dxa"/>
            <w:vAlign w:val="center"/>
          </w:tcPr>
          <w:p w14:paraId="29293C76"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A</w:t>
            </w:r>
          </w:p>
        </w:tc>
        <w:tc>
          <w:tcPr>
            <w:tcW w:w="0" w:type="dxa"/>
            <w:vAlign w:val="center"/>
          </w:tcPr>
          <w:p w14:paraId="2E0138FC"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82" w:type="dxa"/>
            <w:vAlign w:val="center"/>
          </w:tcPr>
          <w:p w14:paraId="7FF3E546"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85</w:t>
            </w:r>
          </w:p>
        </w:tc>
        <w:tc>
          <w:tcPr>
            <w:tcW w:w="599" w:type="dxa"/>
            <w:vAlign w:val="center"/>
          </w:tcPr>
          <w:p w14:paraId="4AAFA471"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206</w:t>
            </w:r>
          </w:p>
        </w:tc>
        <w:tc>
          <w:tcPr>
            <w:tcW w:w="1561" w:type="dxa"/>
            <w:vAlign w:val="center"/>
          </w:tcPr>
          <w:p w14:paraId="4F446030"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Above</w:t>
            </w:r>
            <w:r w:rsidRPr="00513AB2">
              <w:rPr>
                <w:rFonts w:cstheme="minorHAnsi"/>
                <w:sz w:val="16"/>
                <w:szCs w:val="16"/>
              </w:rPr>
              <w:t xml:space="preserve"> Arbuckle</w:t>
            </w:r>
          </w:p>
        </w:tc>
        <w:tc>
          <w:tcPr>
            <w:tcW w:w="3685" w:type="dxa"/>
            <w:vAlign w:val="center"/>
          </w:tcPr>
          <w:p w14:paraId="0D2AE2D0" w14:textId="77777777" w:rsidR="003A341C" w:rsidRPr="00513AB2" w:rsidRDefault="003A341C" w:rsidP="007B3189">
            <w:pPr>
              <w:spacing w:line="276" w:lineRule="auto"/>
              <w:ind w:firstLine="0"/>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Discontinuities, folded reflectors, and sharp flexures in the AR and BR. In the IBR, there is a clear long alignment of discontinuities.</w:t>
            </w:r>
          </w:p>
        </w:tc>
      </w:tr>
      <w:tr w:rsidR="003A341C" w:rsidRPr="00513AB2" w14:paraId="27596CD4" w14:textId="77777777" w:rsidTr="007B3189">
        <w:trPr>
          <w:cnfStyle w:val="000000100000" w:firstRow="0" w:lastRow="0" w:firstColumn="0" w:lastColumn="0" w:oddVBand="0" w:evenVBand="0" w:oddHBand="1" w:evenHBand="0" w:firstRowFirstColumn="0" w:firstRowLastColumn="0" w:lastRowFirstColumn="0" w:lastRowLastColumn="0"/>
          <w:cantSplit/>
          <w:trHeight w:val="611"/>
        </w:trPr>
        <w:tc>
          <w:tcPr>
            <w:cnfStyle w:val="001000000000" w:firstRow="0" w:lastRow="0" w:firstColumn="1" w:lastColumn="0" w:oddVBand="0" w:evenVBand="0" w:oddHBand="0" w:evenHBand="0" w:firstRowFirstColumn="0" w:firstRowLastColumn="0" w:lastRowFirstColumn="0" w:lastRowLastColumn="0"/>
            <w:tcW w:w="0" w:type="dxa"/>
            <w:vAlign w:val="center"/>
          </w:tcPr>
          <w:p w14:paraId="1C1EF4FA"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L3</w:t>
            </w:r>
          </w:p>
        </w:tc>
        <w:tc>
          <w:tcPr>
            <w:tcW w:w="0" w:type="dxa"/>
            <w:vAlign w:val="center"/>
          </w:tcPr>
          <w:p w14:paraId="6AA8E512"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B</w:t>
            </w:r>
          </w:p>
        </w:tc>
        <w:tc>
          <w:tcPr>
            <w:tcW w:w="0" w:type="dxa"/>
            <w:vAlign w:val="center"/>
          </w:tcPr>
          <w:p w14:paraId="6C68E3F7"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A</w:t>
            </w:r>
          </w:p>
        </w:tc>
        <w:tc>
          <w:tcPr>
            <w:tcW w:w="482" w:type="dxa"/>
            <w:vAlign w:val="center"/>
          </w:tcPr>
          <w:p w14:paraId="0EFE6150"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8</w:t>
            </w:r>
            <w:r>
              <w:rPr>
                <w:rFonts w:cstheme="minorHAnsi"/>
                <w:sz w:val="16"/>
                <w:szCs w:val="16"/>
              </w:rPr>
              <w:t>9</w:t>
            </w:r>
          </w:p>
        </w:tc>
        <w:tc>
          <w:tcPr>
            <w:tcW w:w="599" w:type="dxa"/>
            <w:vAlign w:val="center"/>
          </w:tcPr>
          <w:p w14:paraId="4FE7E0CD"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61</w:t>
            </w:r>
          </w:p>
        </w:tc>
        <w:tc>
          <w:tcPr>
            <w:tcW w:w="1561" w:type="dxa"/>
            <w:vAlign w:val="center"/>
          </w:tcPr>
          <w:p w14:paraId="0DA7EECB"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Above</w:t>
            </w:r>
            <w:r w:rsidRPr="00513AB2">
              <w:rPr>
                <w:rFonts w:cstheme="minorHAnsi"/>
                <w:sz w:val="16"/>
                <w:szCs w:val="16"/>
              </w:rPr>
              <w:t xml:space="preserve"> Arbuckle</w:t>
            </w:r>
          </w:p>
        </w:tc>
        <w:tc>
          <w:tcPr>
            <w:tcW w:w="3685" w:type="dxa"/>
            <w:vAlign w:val="center"/>
          </w:tcPr>
          <w:p w14:paraId="7E809ECF" w14:textId="77777777" w:rsidR="003A341C" w:rsidRPr="00513AB2" w:rsidRDefault="003A341C" w:rsidP="007B3189">
            <w:pPr>
              <w:spacing w:line="276" w:lineRule="auto"/>
              <w:ind w:firstLine="0"/>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Short discontinuities, folded reflectors, and sharp flexures in the AR and BR. In the IBR, it could be connected to a short alignment of discontinuities.</w:t>
            </w:r>
          </w:p>
        </w:tc>
      </w:tr>
      <w:tr w:rsidR="003A341C" w:rsidRPr="00513AB2" w14:paraId="54B9A035" w14:textId="77777777" w:rsidTr="007B3189">
        <w:trPr>
          <w:trHeight w:val="512"/>
        </w:trPr>
        <w:tc>
          <w:tcPr>
            <w:cnfStyle w:val="001000000000" w:firstRow="0" w:lastRow="0" w:firstColumn="1" w:lastColumn="0" w:oddVBand="0" w:evenVBand="0" w:oddHBand="0" w:evenHBand="0" w:firstRowFirstColumn="0" w:firstRowLastColumn="0" w:lastRowFirstColumn="0" w:lastRowLastColumn="0"/>
            <w:tcW w:w="0" w:type="dxa"/>
            <w:vAlign w:val="center"/>
          </w:tcPr>
          <w:p w14:paraId="2CB0BDC9"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L4_1</w:t>
            </w:r>
          </w:p>
        </w:tc>
        <w:tc>
          <w:tcPr>
            <w:tcW w:w="0" w:type="dxa"/>
            <w:vAlign w:val="center"/>
          </w:tcPr>
          <w:p w14:paraId="136D8769"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dxa"/>
            <w:vAlign w:val="center"/>
          </w:tcPr>
          <w:p w14:paraId="6BF0943E"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b/>
                <w:bCs/>
                <w:sz w:val="16"/>
                <w:szCs w:val="16"/>
              </w:rPr>
            </w:pPr>
            <w:r w:rsidRPr="00513AB2">
              <w:rPr>
                <w:rFonts w:cstheme="minorHAnsi"/>
                <w:sz w:val="16"/>
                <w:szCs w:val="16"/>
              </w:rPr>
              <w:t>A</w:t>
            </w:r>
          </w:p>
        </w:tc>
        <w:tc>
          <w:tcPr>
            <w:tcW w:w="482" w:type="dxa"/>
            <w:vAlign w:val="center"/>
          </w:tcPr>
          <w:p w14:paraId="07740B35"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color w:val="000000"/>
                <w:sz w:val="16"/>
                <w:szCs w:val="16"/>
              </w:rPr>
              <w:t>8</w:t>
            </w:r>
            <w:r>
              <w:rPr>
                <w:rFonts w:cstheme="minorHAnsi"/>
                <w:color w:val="000000"/>
                <w:sz w:val="16"/>
                <w:szCs w:val="16"/>
              </w:rPr>
              <w:t>7</w:t>
            </w:r>
          </w:p>
        </w:tc>
        <w:tc>
          <w:tcPr>
            <w:tcW w:w="599" w:type="dxa"/>
            <w:vAlign w:val="center"/>
          </w:tcPr>
          <w:p w14:paraId="09DEAD53"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color w:val="000000"/>
                <w:sz w:val="16"/>
                <w:szCs w:val="16"/>
              </w:rPr>
              <w:t>69</w:t>
            </w:r>
          </w:p>
        </w:tc>
        <w:tc>
          <w:tcPr>
            <w:tcW w:w="1561" w:type="dxa"/>
            <w:vMerge w:val="restart"/>
            <w:vAlign w:val="center"/>
          </w:tcPr>
          <w:p w14:paraId="3EABFE0D"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 xml:space="preserve">Probably </w:t>
            </w:r>
            <w:r>
              <w:rPr>
                <w:rFonts w:cstheme="minorHAnsi"/>
                <w:sz w:val="16"/>
                <w:szCs w:val="16"/>
              </w:rPr>
              <w:t>above</w:t>
            </w:r>
            <w:r w:rsidRPr="00513AB2">
              <w:rPr>
                <w:rFonts w:cstheme="minorHAnsi"/>
                <w:sz w:val="16"/>
                <w:szCs w:val="16"/>
              </w:rPr>
              <w:t xml:space="preserve"> Arbuckle (</w:t>
            </w:r>
            <w:r>
              <w:rPr>
                <w:rFonts w:cstheme="minorHAnsi"/>
                <w:sz w:val="16"/>
                <w:szCs w:val="16"/>
              </w:rPr>
              <w:t>o</w:t>
            </w:r>
            <w:r w:rsidRPr="00513AB2">
              <w:rPr>
                <w:rFonts w:cstheme="minorHAnsi"/>
                <w:sz w:val="16"/>
                <w:szCs w:val="16"/>
              </w:rPr>
              <w:t>verlying strata is folded</w:t>
            </w:r>
            <w:r>
              <w:rPr>
                <w:rFonts w:cstheme="minorHAnsi"/>
                <w:sz w:val="16"/>
                <w:szCs w:val="16"/>
              </w:rPr>
              <w:t>)</w:t>
            </w:r>
          </w:p>
        </w:tc>
        <w:tc>
          <w:tcPr>
            <w:tcW w:w="3685" w:type="dxa"/>
            <w:vAlign w:val="center"/>
          </w:tcPr>
          <w:p w14:paraId="673E1BB3" w14:textId="77777777" w:rsidR="003A341C" w:rsidRPr="00513AB2" w:rsidRDefault="003A341C" w:rsidP="007B3189">
            <w:pPr>
              <w:spacing w:line="276" w:lineRule="auto"/>
              <w:ind w:firstLine="0"/>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Folded reflectors from BR to AR and overlying strata. Discontinuities in the IBR.</w:t>
            </w:r>
          </w:p>
        </w:tc>
      </w:tr>
      <w:tr w:rsidR="003A341C" w:rsidRPr="00513AB2" w14:paraId="68CFB42B" w14:textId="77777777" w:rsidTr="007B3189">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0" w:type="dxa"/>
            <w:vAlign w:val="center"/>
          </w:tcPr>
          <w:p w14:paraId="7043E698"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L4_2</w:t>
            </w:r>
          </w:p>
        </w:tc>
        <w:tc>
          <w:tcPr>
            <w:tcW w:w="0" w:type="dxa"/>
            <w:vAlign w:val="center"/>
          </w:tcPr>
          <w:p w14:paraId="77F25126"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dxa"/>
            <w:vAlign w:val="center"/>
          </w:tcPr>
          <w:p w14:paraId="2620096E"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B</w:t>
            </w:r>
          </w:p>
        </w:tc>
        <w:tc>
          <w:tcPr>
            <w:tcW w:w="482" w:type="dxa"/>
            <w:vAlign w:val="center"/>
          </w:tcPr>
          <w:p w14:paraId="361686B8"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86</w:t>
            </w:r>
          </w:p>
        </w:tc>
        <w:tc>
          <w:tcPr>
            <w:tcW w:w="599" w:type="dxa"/>
            <w:vAlign w:val="center"/>
          </w:tcPr>
          <w:p w14:paraId="193B1ECE"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249</w:t>
            </w:r>
          </w:p>
        </w:tc>
        <w:tc>
          <w:tcPr>
            <w:tcW w:w="1561" w:type="dxa"/>
            <w:vMerge/>
            <w:vAlign w:val="center"/>
          </w:tcPr>
          <w:p w14:paraId="0C199623"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3685" w:type="dxa"/>
            <w:vAlign w:val="center"/>
          </w:tcPr>
          <w:p w14:paraId="4CA17343" w14:textId="77777777" w:rsidR="003A341C" w:rsidRPr="00513AB2" w:rsidRDefault="003A341C" w:rsidP="007B3189">
            <w:pPr>
              <w:spacing w:line="276" w:lineRule="auto"/>
              <w:ind w:firstLine="0"/>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Folded reflectors from BR to AR and overlying strata. Broad flexures to each side of the positive curvature anomaly. It could possibly connect with major L4_1 fault.</w:t>
            </w:r>
          </w:p>
        </w:tc>
      </w:tr>
      <w:tr w:rsidR="003A341C" w:rsidRPr="00513AB2" w14:paraId="04803A61" w14:textId="77777777" w:rsidTr="007B3189">
        <w:trPr>
          <w:cantSplit/>
          <w:trHeight w:val="143"/>
        </w:trPr>
        <w:tc>
          <w:tcPr>
            <w:cnfStyle w:val="001000000000" w:firstRow="0" w:lastRow="0" w:firstColumn="1" w:lastColumn="0" w:oddVBand="0" w:evenVBand="0" w:oddHBand="0" w:evenHBand="0" w:firstRowFirstColumn="0" w:firstRowLastColumn="0" w:lastRowFirstColumn="0" w:lastRowLastColumn="0"/>
            <w:tcW w:w="0" w:type="dxa"/>
            <w:vAlign w:val="center"/>
          </w:tcPr>
          <w:p w14:paraId="033FC5DE"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L5</w:t>
            </w:r>
          </w:p>
        </w:tc>
        <w:tc>
          <w:tcPr>
            <w:tcW w:w="0" w:type="dxa"/>
            <w:vAlign w:val="center"/>
          </w:tcPr>
          <w:p w14:paraId="40968CDF"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A</w:t>
            </w:r>
          </w:p>
        </w:tc>
        <w:tc>
          <w:tcPr>
            <w:tcW w:w="0" w:type="dxa"/>
            <w:vAlign w:val="center"/>
          </w:tcPr>
          <w:p w14:paraId="6AA71BD5"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82" w:type="dxa"/>
            <w:vAlign w:val="center"/>
          </w:tcPr>
          <w:p w14:paraId="27E39C89"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8</w:t>
            </w:r>
            <w:r>
              <w:rPr>
                <w:rFonts w:cstheme="minorHAnsi"/>
                <w:sz w:val="16"/>
                <w:szCs w:val="16"/>
              </w:rPr>
              <w:t>6</w:t>
            </w:r>
          </w:p>
        </w:tc>
        <w:tc>
          <w:tcPr>
            <w:tcW w:w="599" w:type="dxa"/>
            <w:vAlign w:val="center"/>
          </w:tcPr>
          <w:p w14:paraId="61F90BA9"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215</w:t>
            </w:r>
          </w:p>
        </w:tc>
        <w:tc>
          <w:tcPr>
            <w:tcW w:w="1561" w:type="dxa"/>
            <w:vAlign w:val="center"/>
          </w:tcPr>
          <w:p w14:paraId="2A412EB5"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Above</w:t>
            </w:r>
            <w:r w:rsidRPr="00513AB2">
              <w:rPr>
                <w:rFonts w:cstheme="minorHAnsi"/>
                <w:sz w:val="16"/>
                <w:szCs w:val="16"/>
              </w:rPr>
              <w:t xml:space="preserve"> Arbuckle</w:t>
            </w:r>
          </w:p>
        </w:tc>
        <w:tc>
          <w:tcPr>
            <w:tcW w:w="3685" w:type="dxa"/>
            <w:vAlign w:val="center"/>
          </w:tcPr>
          <w:p w14:paraId="21A9A734" w14:textId="77777777" w:rsidR="003A341C" w:rsidRPr="00513AB2" w:rsidRDefault="003A341C" w:rsidP="007B3189">
            <w:pPr>
              <w:spacing w:line="276" w:lineRule="auto"/>
              <w:ind w:firstLine="0"/>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Discontinuities in the IBR, folded reflectors, and flexures from BR to AR and overlying strata.</w:t>
            </w:r>
          </w:p>
        </w:tc>
      </w:tr>
      <w:tr w:rsidR="003A341C" w:rsidRPr="00513AB2" w14:paraId="4D870438" w14:textId="77777777" w:rsidTr="007B3189">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0" w:type="dxa"/>
            <w:vAlign w:val="center"/>
          </w:tcPr>
          <w:p w14:paraId="464C4F77"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L6_1</w:t>
            </w:r>
          </w:p>
        </w:tc>
        <w:tc>
          <w:tcPr>
            <w:tcW w:w="0" w:type="dxa"/>
            <w:vAlign w:val="center"/>
          </w:tcPr>
          <w:p w14:paraId="789152DB"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dxa"/>
            <w:vAlign w:val="center"/>
          </w:tcPr>
          <w:p w14:paraId="7A249876"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B</w:t>
            </w:r>
          </w:p>
        </w:tc>
        <w:tc>
          <w:tcPr>
            <w:tcW w:w="482" w:type="dxa"/>
            <w:vAlign w:val="center"/>
          </w:tcPr>
          <w:p w14:paraId="68F9DF46"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82</w:t>
            </w:r>
          </w:p>
        </w:tc>
        <w:tc>
          <w:tcPr>
            <w:tcW w:w="599" w:type="dxa"/>
            <w:vAlign w:val="center"/>
          </w:tcPr>
          <w:p w14:paraId="54F77CBC"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60</w:t>
            </w:r>
          </w:p>
        </w:tc>
        <w:tc>
          <w:tcPr>
            <w:tcW w:w="1561" w:type="dxa"/>
            <w:vMerge w:val="restart"/>
            <w:vAlign w:val="center"/>
          </w:tcPr>
          <w:p w14:paraId="35791F40"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 xml:space="preserve">Probably </w:t>
            </w:r>
            <w:r>
              <w:rPr>
                <w:rFonts w:cstheme="minorHAnsi"/>
                <w:sz w:val="16"/>
                <w:szCs w:val="16"/>
              </w:rPr>
              <w:t>above</w:t>
            </w:r>
            <w:r w:rsidRPr="00513AB2">
              <w:rPr>
                <w:rFonts w:cstheme="minorHAnsi"/>
                <w:sz w:val="16"/>
                <w:szCs w:val="16"/>
              </w:rPr>
              <w:t xml:space="preserve"> Arbuckle (</w:t>
            </w:r>
            <w:r>
              <w:rPr>
                <w:rFonts w:cstheme="minorHAnsi"/>
                <w:sz w:val="16"/>
                <w:szCs w:val="16"/>
              </w:rPr>
              <w:t>o</w:t>
            </w:r>
            <w:r w:rsidRPr="00513AB2">
              <w:rPr>
                <w:rFonts w:cstheme="minorHAnsi"/>
                <w:sz w:val="16"/>
                <w:szCs w:val="16"/>
              </w:rPr>
              <w:t>verlying strata is folded</w:t>
            </w:r>
            <w:r>
              <w:rPr>
                <w:rFonts w:cstheme="minorHAnsi"/>
                <w:sz w:val="16"/>
                <w:szCs w:val="16"/>
              </w:rPr>
              <w:t>)</w:t>
            </w:r>
          </w:p>
        </w:tc>
        <w:tc>
          <w:tcPr>
            <w:tcW w:w="3685" w:type="dxa"/>
            <w:vMerge w:val="restart"/>
            <w:vAlign w:val="center"/>
          </w:tcPr>
          <w:p w14:paraId="02B0A3C2" w14:textId="77777777" w:rsidR="003A341C" w:rsidRPr="00513AB2" w:rsidRDefault="003A341C" w:rsidP="007B3189">
            <w:pPr>
              <w:spacing w:line="276" w:lineRule="auto"/>
              <w:ind w:firstLine="0"/>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Folded reflectors from BR to AR and overlying strata. Broad flexures to each side of the positive curvature anomaly. They could possibly connect with major faults, L1 and L4_1.</w:t>
            </w:r>
          </w:p>
        </w:tc>
      </w:tr>
      <w:tr w:rsidR="003A341C" w:rsidRPr="00513AB2" w14:paraId="58D9F5C7" w14:textId="77777777" w:rsidTr="007B3189">
        <w:trPr>
          <w:trHeight w:val="217"/>
        </w:trPr>
        <w:tc>
          <w:tcPr>
            <w:cnfStyle w:val="001000000000" w:firstRow="0" w:lastRow="0" w:firstColumn="1" w:lastColumn="0" w:oddVBand="0" w:evenVBand="0" w:oddHBand="0" w:evenHBand="0" w:firstRowFirstColumn="0" w:firstRowLastColumn="0" w:lastRowFirstColumn="0" w:lastRowLastColumn="0"/>
            <w:tcW w:w="0" w:type="dxa"/>
            <w:vAlign w:val="center"/>
          </w:tcPr>
          <w:p w14:paraId="4FB9C1C5"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L6_2</w:t>
            </w:r>
          </w:p>
        </w:tc>
        <w:tc>
          <w:tcPr>
            <w:tcW w:w="0" w:type="dxa"/>
            <w:vAlign w:val="center"/>
          </w:tcPr>
          <w:p w14:paraId="244B82DA"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dxa"/>
            <w:vAlign w:val="center"/>
          </w:tcPr>
          <w:p w14:paraId="7FE7A854"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B</w:t>
            </w:r>
          </w:p>
        </w:tc>
        <w:tc>
          <w:tcPr>
            <w:tcW w:w="482" w:type="dxa"/>
            <w:vAlign w:val="center"/>
          </w:tcPr>
          <w:p w14:paraId="75319520"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82</w:t>
            </w:r>
          </w:p>
        </w:tc>
        <w:tc>
          <w:tcPr>
            <w:tcW w:w="599" w:type="dxa"/>
            <w:vAlign w:val="center"/>
          </w:tcPr>
          <w:p w14:paraId="0A32DB26"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2</w:t>
            </w:r>
            <w:r>
              <w:rPr>
                <w:rFonts w:cstheme="minorHAnsi"/>
                <w:sz w:val="16"/>
                <w:szCs w:val="16"/>
              </w:rPr>
              <w:t>60</w:t>
            </w:r>
          </w:p>
        </w:tc>
        <w:tc>
          <w:tcPr>
            <w:tcW w:w="1561" w:type="dxa"/>
            <w:vMerge/>
            <w:vAlign w:val="center"/>
          </w:tcPr>
          <w:p w14:paraId="5C0DF148"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3685" w:type="dxa"/>
            <w:vMerge/>
            <w:vAlign w:val="center"/>
          </w:tcPr>
          <w:p w14:paraId="1DEE4501" w14:textId="77777777" w:rsidR="003A341C" w:rsidRPr="00513AB2" w:rsidRDefault="003A341C" w:rsidP="007B3189">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3A341C" w:rsidRPr="00513AB2" w14:paraId="3FF6EC46" w14:textId="77777777" w:rsidTr="007B3189">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0" w:type="dxa"/>
            <w:vAlign w:val="center"/>
          </w:tcPr>
          <w:p w14:paraId="3CB6B8E5"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L7_1</w:t>
            </w:r>
          </w:p>
        </w:tc>
        <w:tc>
          <w:tcPr>
            <w:tcW w:w="0" w:type="dxa"/>
            <w:vAlign w:val="center"/>
          </w:tcPr>
          <w:p w14:paraId="48E00EB8"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dxa"/>
            <w:vAlign w:val="center"/>
          </w:tcPr>
          <w:p w14:paraId="56A18767"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B</w:t>
            </w:r>
          </w:p>
        </w:tc>
        <w:tc>
          <w:tcPr>
            <w:tcW w:w="482" w:type="dxa"/>
            <w:vAlign w:val="center"/>
          </w:tcPr>
          <w:p w14:paraId="0DD45D1A"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84</w:t>
            </w:r>
          </w:p>
        </w:tc>
        <w:tc>
          <w:tcPr>
            <w:tcW w:w="599" w:type="dxa"/>
            <w:vAlign w:val="center"/>
          </w:tcPr>
          <w:p w14:paraId="27046A64"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66</w:t>
            </w:r>
          </w:p>
        </w:tc>
        <w:tc>
          <w:tcPr>
            <w:tcW w:w="1561" w:type="dxa"/>
            <w:vMerge/>
            <w:vAlign w:val="center"/>
          </w:tcPr>
          <w:p w14:paraId="6F723DCA"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3685" w:type="dxa"/>
            <w:vMerge/>
            <w:vAlign w:val="center"/>
          </w:tcPr>
          <w:p w14:paraId="0CB968D2" w14:textId="77777777" w:rsidR="003A341C" w:rsidRPr="00513AB2" w:rsidRDefault="003A341C" w:rsidP="007B3189">
            <w:pPr>
              <w:spacing w:line="276" w:lineRule="auto"/>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3A341C" w:rsidRPr="00513AB2" w14:paraId="3DE3E0D6" w14:textId="77777777" w:rsidTr="007B3189">
        <w:trPr>
          <w:trHeight w:val="217"/>
        </w:trPr>
        <w:tc>
          <w:tcPr>
            <w:cnfStyle w:val="001000000000" w:firstRow="0" w:lastRow="0" w:firstColumn="1" w:lastColumn="0" w:oddVBand="0" w:evenVBand="0" w:oddHBand="0" w:evenHBand="0" w:firstRowFirstColumn="0" w:firstRowLastColumn="0" w:lastRowFirstColumn="0" w:lastRowLastColumn="0"/>
            <w:tcW w:w="0" w:type="dxa"/>
            <w:vAlign w:val="center"/>
          </w:tcPr>
          <w:p w14:paraId="7ED304CE"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L7_2</w:t>
            </w:r>
          </w:p>
        </w:tc>
        <w:tc>
          <w:tcPr>
            <w:tcW w:w="0" w:type="dxa"/>
            <w:vAlign w:val="center"/>
          </w:tcPr>
          <w:p w14:paraId="006C48B4"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dxa"/>
            <w:vAlign w:val="center"/>
          </w:tcPr>
          <w:p w14:paraId="552DCA3A"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B</w:t>
            </w:r>
          </w:p>
        </w:tc>
        <w:tc>
          <w:tcPr>
            <w:tcW w:w="482" w:type="dxa"/>
            <w:vAlign w:val="center"/>
          </w:tcPr>
          <w:p w14:paraId="58B3ECAF"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color w:val="000000"/>
                <w:sz w:val="16"/>
                <w:szCs w:val="16"/>
              </w:rPr>
              <w:t>81</w:t>
            </w:r>
          </w:p>
        </w:tc>
        <w:tc>
          <w:tcPr>
            <w:tcW w:w="599" w:type="dxa"/>
            <w:vAlign w:val="center"/>
          </w:tcPr>
          <w:p w14:paraId="098BE42C"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color w:val="000000"/>
                <w:sz w:val="16"/>
                <w:szCs w:val="16"/>
              </w:rPr>
              <w:t>248</w:t>
            </w:r>
          </w:p>
        </w:tc>
        <w:tc>
          <w:tcPr>
            <w:tcW w:w="1561" w:type="dxa"/>
            <w:vMerge/>
            <w:vAlign w:val="center"/>
          </w:tcPr>
          <w:p w14:paraId="56BD235B"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3685" w:type="dxa"/>
            <w:vMerge/>
            <w:vAlign w:val="center"/>
          </w:tcPr>
          <w:p w14:paraId="31023CD1" w14:textId="77777777" w:rsidR="003A341C" w:rsidRPr="00513AB2" w:rsidRDefault="003A341C" w:rsidP="007B3189">
            <w:pPr>
              <w:spacing w:line="276" w:lineRule="auto"/>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3A341C" w:rsidRPr="00513AB2" w14:paraId="7390488D" w14:textId="77777777" w:rsidTr="007B3189">
        <w:trPr>
          <w:cnfStyle w:val="000000100000" w:firstRow="0" w:lastRow="0" w:firstColumn="0" w:lastColumn="0" w:oddVBand="0" w:evenVBand="0" w:oddHBand="1" w:evenHBand="0" w:firstRowFirstColumn="0" w:firstRowLastColumn="0" w:lastRowFirstColumn="0" w:lastRowLastColumn="0"/>
          <w:trHeight w:val="217"/>
        </w:trPr>
        <w:tc>
          <w:tcPr>
            <w:cnfStyle w:val="001000000000" w:firstRow="0" w:lastRow="0" w:firstColumn="1" w:lastColumn="0" w:oddVBand="0" w:evenVBand="0" w:oddHBand="0" w:evenHBand="0" w:firstRowFirstColumn="0" w:firstRowLastColumn="0" w:lastRowFirstColumn="0" w:lastRowLastColumn="0"/>
            <w:tcW w:w="0" w:type="dxa"/>
            <w:vAlign w:val="center"/>
          </w:tcPr>
          <w:p w14:paraId="6A355372"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lastRenderedPageBreak/>
              <w:t>L8_1</w:t>
            </w:r>
          </w:p>
        </w:tc>
        <w:tc>
          <w:tcPr>
            <w:tcW w:w="0" w:type="dxa"/>
            <w:vAlign w:val="center"/>
          </w:tcPr>
          <w:p w14:paraId="1ACF3739"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dxa"/>
            <w:vAlign w:val="center"/>
          </w:tcPr>
          <w:p w14:paraId="1A865462"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A</w:t>
            </w:r>
          </w:p>
        </w:tc>
        <w:tc>
          <w:tcPr>
            <w:tcW w:w="482" w:type="dxa"/>
            <w:vAlign w:val="center"/>
          </w:tcPr>
          <w:p w14:paraId="2E6002CD"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8</w:t>
            </w:r>
            <w:r>
              <w:rPr>
                <w:rFonts w:cstheme="minorHAnsi"/>
                <w:color w:val="000000"/>
                <w:sz w:val="16"/>
                <w:szCs w:val="16"/>
              </w:rPr>
              <w:t>9</w:t>
            </w:r>
          </w:p>
        </w:tc>
        <w:tc>
          <w:tcPr>
            <w:tcW w:w="599" w:type="dxa"/>
            <w:vAlign w:val="center"/>
          </w:tcPr>
          <w:p w14:paraId="34584C17"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221</w:t>
            </w:r>
          </w:p>
        </w:tc>
        <w:tc>
          <w:tcPr>
            <w:tcW w:w="1561" w:type="dxa"/>
            <w:vMerge/>
            <w:vAlign w:val="center"/>
          </w:tcPr>
          <w:p w14:paraId="3A6BCB1F"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3685" w:type="dxa"/>
            <w:vAlign w:val="center"/>
          </w:tcPr>
          <w:p w14:paraId="545C4A03" w14:textId="77777777" w:rsidR="003A341C" w:rsidRPr="00513AB2" w:rsidRDefault="003A341C" w:rsidP="007B3189">
            <w:pPr>
              <w:spacing w:line="276" w:lineRule="auto"/>
              <w:ind w:firstLine="0"/>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Folded reflectors from BR to AR and overlying strata. In the IBR, it could be connected to a short alignment of discontinuities.</w:t>
            </w:r>
          </w:p>
        </w:tc>
      </w:tr>
      <w:tr w:rsidR="003A341C" w:rsidRPr="00513AB2" w14:paraId="2457858D" w14:textId="77777777" w:rsidTr="007B3189">
        <w:trPr>
          <w:trHeight w:val="217"/>
        </w:trPr>
        <w:tc>
          <w:tcPr>
            <w:cnfStyle w:val="001000000000" w:firstRow="0" w:lastRow="0" w:firstColumn="1" w:lastColumn="0" w:oddVBand="0" w:evenVBand="0" w:oddHBand="0" w:evenHBand="0" w:firstRowFirstColumn="0" w:firstRowLastColumn="0" w:lastRowFirstColumn="0" w:lastRowLastColumn="0"/>
            <w:tcW w:w="0" w:type="dxa"/>
            <w:vAlign w:val="center"/>
          </w:tcPr>
          <w:p w14:paraId="013C45E8"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L8_2</w:t>
            </w:r>
          </w:p>
        </w:tc>
        <w:tc>
          <w:tcPr>
            <w:tcW w:w="0" w:type="dxa"/>
            <w:vAlign w:val="center"/>
          </w:tcPr>
          <w:p w14:paraId="0052925A"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0" w:type="dxa"/>
            <w:vAlign w:val="center"/>
          </w:tcPr>
          <w:p w14:paraId="7AC53B98"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B</w:t>
            </w:r>
          </w:p>
        </w:tc>
        <w:tc>
          <w:tcPr>
            <w:tcW w:w="482" w:type="dxa"/>
            <w:vAlign w:val="center"/>
          </w:tcPr>
          <w:p w14:paraId="7B8C24B2"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color w:val="000000"/>
                <w:sz w:val="16"/>
                <w:szCs w:val="16"/>
              </w:rPr>
              <w:t>82</w:t>
            </w:r>
          </w:p>
        </w:tc>
        <w:tc>
          <w:tcPr>
            <w:tcW w:w="599" w:type="dxa"/>
            <w:vAlign w:val="center"/>
          </w:tcPr>
          <w:p w14:paraId="4A68B960"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color w:val="000000"/>
                <w:sz w:val="16"/>
                <w:szCs w:val="16"/>
              </w:rPr>
              <w:t>44</w:t>
            </w:r>
          </w:p>
        </w:tc>
        <w:tc>
          <w:tcPr>
            <w:tcW w:w="1561" w:type="dxa"/>
            <w:vMerge/>
            <w:vAlign w:val="center"/>
          </w:tcPr>
          <w:p w14:paraId="2E9C6354"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3685" w:type="dxa"/>
            <w:vAlign w:val="center"/>
          </w:tcPr>
          <w:p w14:paraId="409B63FC" w14:textId="77777777" w:rsidR="003A341C" w:rsidRPr="00513AB2" w:rsidRDefault="003A341C" w:rsidP="007B3189">
            <w:pPr>
              <w:spacing w:line="276" w:lineRule="auto"/>
              <w:ind w:firstLine="0"/>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Folded reflectors from BR to AR and overlying strata. Broad flexures to each side of the positive curvature anomaly. It could possibly connect with major L8_1 fault.</w:t>
            </w:r>
          </w:p>
        </w:tc>
      </w:tr>
      <w:tr w:rsidR="003A341C" w:rsidRPr="00513AB2" w14:paraId="69E3E2B7" w14:textId="77777777" w:rsidTr="007B3189">
        <w:trPr>
          <w:cnfStyle w:val="000000100000" w:firstRow="0" w:lastRow="0" w:firstColumn="0" w:lastColumn="0" w:oddVBand="0" w:evenVBand="0" w:oddHBand="1" w:evenHBand="0" w:firstRowFirstColumn="0" w:firstRowLastColumn="0" w:lastRowFirstColumn="0" w:lastRowLastColumn="0"/>
          <w:cantSplit/>
          <w:trHeight w:val="746"/>
        </w:trPr>
        <w:tc>
          <w:tcPr>
            <w:cnfStyle w:val="001000000000" w:firstRow="0" w:lastRow="0" w:firstColumn="1" w:lastColumn="0" w:oddVBand="0" w:evenVBand="0" w:oddHBand="0" w:evenHBand="0" w:firstRowFirstColumn="0" w:firstRowLastColumn="0" w:lastRowFirstColumn="0" w:lastRowLastColumn="0"/>
            <w:tcW w:w="0" w:type="dxa"/>
            <w:vAlign w:val="center"/>
          </w:tcPr>
          <w:p w14:paraId="4CAB453E"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L9</w:t>
            </w:r>
          </w:p>
        </w:tc>
        <w:tc>
          <w:tcPr>
            <w:tcW w:w="0" w:type="dxa"/>
            <w:vAlign w:val="center"/>
          </w:tcPr>
          <w:p w14:paraId="618C3F40"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B</w:t>
            </w:r>
          </w:p>
        </w:tc>
        <w:tc>
          <w:tcPr>
            <w:tcW w:w="0" w:type="dxa"/>
            <w:vAlign w:val="center"/>
          </w:tcPr>
          <w:p w14:paraId="5C637162"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482" w:type="dxa"/>
            <w:vAlign w:val="center"/>
          </w:tcPr>
          <w:p w14:paraId="6E01B575"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8</w:t>
            </w:r>
            <w:r>
              <w:rPr>
                <w:rFonts w:cstheme="minorHAnsi"/>
                <w:color w:val="000000"/>
                <w:sz w:val="16"/>
                <w:szCs w:val="16"/>
              </w:rPr>
              <w:t>5</w:t>
            </w:r>
          </w:p>
        </w:tc>
        <w:tc>
          <w:tcPr>
            <w:tcW w:w="599" w:type="dxa"/>
            <w:vAlign w:val="center"/>
          </w:tcPr>
          <w:p w14:paraId="529B492E"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79</w:t>
            </w:r>
          </w:p>
        </w:tc>
        <w:tc>
          <w:tcPr>
            <w:tcW w:w="1561" w:type="dxa"/>
            <w:vAlign w:val="center"/>
          </w:tcPr>
          <w:p w14:paraId="2A535755"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Pr>
                <w:rFonts w:cstheme="minorHAnsi"/>
                <w:sz w:val="16"/>
                <w:szCs w:val="16"/>
              </w:rPr>
              <w:t>Above</w:t>
            </w:r>
            <w:r w:rsidRPr="00513AB2">
              <w:rPr>
                <w:rFonts w:cstheme="minorHAnsi"/>
                <w:sz w:val="16"/>
                <w:szCs w:val="16"/>
              </w:rPr>
              <w:t xml:space="preserve"> Arbuckle</w:t>
            </w:r>
          </w:p>
        </w:tc>
        <w:tc>
          <w:tcPr>
            <w:tcW w:w="3685" w:type="dxa"/>
            <w:vAlign w:val="center"/>
          </w:tcPr>
          <w:p w14:paraId="5A4A27C0" w14:textId="77777777" w:rsidR="003A341C" w:rsidRPr="00513AB2" w:rsidRDefault="003A341C" w:rsidP="007B3189">
            <w:pPr>
              <w:spacing w:line="276" w:lineRule="auto"/>
              <w:ind w:firstLin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 xml:space="preserve">Strong flexure of the BR (subtle discontinuity also seen in cross section), folded AR and upper horizons. </w:t>
            </w:r>
          </w:p>
        </w:tc>
      </w:tr>
      <w:tr w:rsidR="003A341C" w:rsidRPr="00513AB2" w14:paraId="22D64F08" w14:textId="77777777" w:rsidTr="007B3189">
        <w:trPr>
          <w:cantSplit/>
          <w:trHeight w:val="413"/>
        </w:trPr>
        <w:tc>
          <w:tcPr>
            <w:cnfStyle w:val="001000000000" w:firstRow="0" w:lastRow="0" w:firstColumn="1" w:lastColumn="0" w:oddVBand="0" w:evenVBand="0" w:oddHBand="0" w:evenHBand="0" w:firstRowFirstColumn="0" w:firstRowLastColumn="0" w:lastRowFirstColumn="0" w:lastRowLastColumn="0"/>
            <w:tcW w:w="0" w:type="dxa"/>
            <w:vAlign w:val="center"/>
          </w:tcPr>
          <w:p w14:paraId="667D6AE2"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L10</w:t>
            </w:r>
          </w:p>
        </w:tc>
        <w:tc>
          <w:tcPr>
            <w:tcW w:w="0" w:type="dxa"/>
            <w:vAlign w:val="center"/>
          </w:tcPr>
          <w:p w14:paraId="747A4939"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B</w:t>
            </w:r>
          </w:p>
        </w:tc>
        <w:tc>
          <w:tcPr>
            <w:tcW w:w="0" w:type="dxa"/>
            <w:vAlign w:val="center"/>
          </w:tcPr>
          <w:p w14:paraId="125809D8" w14:textId="77777777" w:rsidR="003A341C" w:rsidRPr="00513AB2" w:rsidRDefault="003A341C" w:rsidP="00A75A9D">
            <w:pPr>
              <w:spacing w:line="276" w:lineRule="auto"/>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82" w:type="dxa"/>
            <w:vAlign w:val="center"/>
          </w:tcPr>
          <w:p w14:paraId="567E59F1"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color w:val="000000"/>
                <w:sz w:val="16"/>
                <w:szCs w:val="16"/>
              </w:rPr>
              <w:t>88</w:t>
            </w:r>
          </w:p>
        </w:tc>
        <w:tc>
          <w:tcPr>
            <w:tcW w:w="599" w:type="dxa"/>
            <w:vAlign w:val="center"/>
          </w:tcPr>
          <w:p w14:paraId="484D4E6A"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color w:val="000000"/>
                <w:sz w:val="16"/>
                <w:szCs w:val="16"/>
              </w:rPr>
              <w:t>72</w:t>
            </w:r>
          </w:p>
        </w:tc>
        <w:tc>
          <w:tcPr>
            <w:tcW w:w="1561" w:type="dxa"/>
            <w:vAlign w:val="center"/>
          </w:tcPr>
          <w:p w14:paraId="58C60682" w14:textId="77777777" w:rsidR="003A341C" w:rsidRPr="00513AB2" w:rsidRDefault="003A341C" w:rsidP="00A75A9D">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Above</w:t>
            </w:r>
            <w:r w:rsidRPr="00513AB2">
              <w:rPr>
                <w:rFonts w:cstheme="minorHAnsi"/>
                <w:sz w:val="16"/>
                <w:szCs w:val="16"/>
              </w:rPr>
              <w:t xml:space="preserve"> Arbuckle</w:t>
            </w:r>
          </w:p>
        </w:tc>
        <w:tc>
          <w:tcPr>
            <w:tcW w:w="3685" w:type="dxa"/>
            <w:vAlign w:val="center"/>
          </w:tcPr>
          <w:p w14:paraId="3FF48670" w14:textId="77777777" w:rsidR="003A341C" w:rsidRPr="00513AB2" w:rsidRDefault="003A341C" w:rsidP="007B3189">
            <w:pPr>
              <w:spacing w:line="276" w:lineRule="auto"/>
              <w:ind w:firstLine="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13AB2">
              <w:rPr>
                <w:rFonts w:cstheme="minorHAnsi"/>
                <w:sz w:val="16"/>
                <w:szCs w:val="16"/>
              </w:rPr>
              <w:t xml:space="preserve">Strong flexure of the BR, folded AR, and upper horizons. </w:t>
            </w:r>
          </w:p>
        </w:tc>
      </w:tr>
      <w:tr w:rsidR="003A341C" w:rsidRPr="00513AB2" w14:paraId="1B725D60" w14:textId="77777777" w:rsidTr="007B3189">
        <w:trPr>
          <w:cnfStyle w:val="000000100000" w:firstRow="0" w:lastRow="0" w:firstColumn="0" w:lastColumn="0" w:oddVBand="0" w:evenVBand="0" w:oddHBand="1" w:evenHBand="0" w:firstRowFirstColumn="0" w:firstRowLastColumn="0" w:lastRowFirstColumn="0" w:lastRowLastColumn="0"/>
          <w:cantSplit/>
          <w:trHeight w:val="449"/>
        </w:trPr>
        <w:tc>
          <w:tcPr>
            <w:cnfStyle w:val="001000000000" w:firstRow="0" w:lastRow="0" w:firstColumn="1" w:lastColumn="0" w:oddVBand="0" w:evenVBand="0" w:oddHBand="0" w:evenHBand="0" w:firstRowFirstColumn="0" w:firstRowLastColumn="0" w:lastRowFirstColumn="0" w:lastRowLastColumn="0"/>
            <w:tcW w:w="0" w:type="dxa"/>
            <w:vAlign w:val="center"/>
          </w:tcPr>
          <w:p w14:paraId="12A29F4E" w14:textId="77777777" w:rsidR="003A341C" w:rsidRPr="00513AB2" w:rsidRDefault="003A341C" w:rsidP="00A75A9D">
            <w:pPr>
              <w:spacing w:line="276" w:lineRule="auto"/>
              <w:ind w:firstLine="0"/>
              <w:jc w:val="center"/>
              <w:rPr>
                <w:rFonts w:cstheme="minorHAnsi"/>
                <w:b w:val="0"/>
                <w:bCs w:val="0"/>
                <w:sz w:val="16"/>
                <w:szCs w:val="16"/>
              </w:rPr>
            </w:pPr>
            <w:r w:rsidRPr="00513AB2">
              <w:rPr>
                <w:rFonts w:cstheme="minorHAnsi"/>
                <w:b w:val="0"/>
                <w:bCs w:val="0"/>
                <w:sz w:val="16"/>
                <w:szCs w:val="16"/>
              </w:rPr>
              <w:t>L11</w:t>
            </w:r>
          </w:p>
        </w:tc>
        <w:tc>
          <w:tcPr>
            <w:tcW w:w="0" w:type="dxa"/>
            <w:vAlign w:val="center"/>
          </w:tcPr>
          <w:p w14:paraId="03C62C10" w14:textId="77777777" w:rsidR="003A341C" w:rsidRPr="00513AB2" w:rsidRDefault="003A341C" w:rsidP="00A75A9D">
            <w:pPr>
              <w:spacing w:line="276" w:lineRule="auto"/>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0" w:type="dxa"/>
            <w:vAlign w:val="center"/>
          </w:tcPr>
          <w:p w14:paraId="6495022E"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B</w:t>
            </w:r>
          </w:p>
        </w:tc>
        <w:tc>
          <w:tcPr>
            <w:tcW w:w="482" w:type="dxa"/>
            <w:vAlign w:val="center"/>
          </w:tcPr>
          <w:p w14:paraId="43818A88"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89</w:t>
            </w:r>
          </w:p>
        </w:tc>
        <w:tc>
          <w:tcPr>
            <w:tcW w:w="599" w:type="dxa"/>
            <w:vAlign w:val="center"/>
          </w:tcPr>
          <w:p w14:paraId="5BAC6BDB"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color w:val="000000"/>
                <w:sz w:val="16"/>
                <w:szCs w:val="16"/>
              </w:rPr>
              <w:t>51</w:t>
            </w:r>
          </w:p>
        </w:tc>
        <w:tc>
          <w:tcPr>
            <w:tcW w:w="1561" w:type="dxa"/>
            <w:vAlign w:val="center"/>
          </w:tcPr>
          <w:p w14:paraId="00B29258" w14:textId="77777777" w:rsidR="003A341C" w:rsidRPr="00513AB2" w:rsidRDefault="003A341C" w:rsidP="00A75A9D">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 xml:space="preserve">Probably </w:t>
            </w:r>
            <w:r>
              <w:rPr>
                <w:rFonts w:cstheme="minorHAnsi"/>
                <w:sz w:val="16"/>
                <w:szCs w:val="16"/>
              </w:rPr>
              <w:t>above</w:t>
            </w:r>
            <w:r w:rsidRPr="00513AB2">
              <w:rPr>
                <w:rFonts w:cstheme="minorHAnsi"/>
                <w:sz w:val="16"/>
                <w:szCs w:val="16"/>
              </w:rPr>
              <w:t xml:space="preserve"> Arbuckle (</w:t>
            </w:r>
            <w:r>
              <w:rPr>
                <w:rFonts w:cstheme="minorHAnsi"/>
                <w:sz w:val="16"/>
                <w:szCs w:val="16"/>
              </w:rPr>
              <w:t>o</w:t>
            </w:r>
            <w:r w:rsidRPr="00513AB2">
              <w:rPr>
                <w:rFonts w:cstheme="minorHAnsi"/>
                <w:sz w:val="16"/>
                <w:szCs w:val="16"/>
              </w:rPr>
              <w:t xml:space="preserve">verlying strata is </w:t>
            </w:r>
            <w:r>
              <w:rPr>
                <w:rFonts w:cstheme="minorHAnsi"/>
                <w:sz w:val="16"/>
                <w:szCs w:val="16"/>
              </w:rPr>
              <w:t>flexure)</w:t>
            </w:r>
          </w:p>
        </w:tc>
        <w:tc>
          <w:tcPr>
            <w:tcW w:w="3685" w:type="dxa"/>
            <w:vAlign w:val="center"/>
          </w:tcPr>
          <w:p w14:paraId="5DA4EF04" w14:textId="77777777" w:rsidR="003A341C" w:rsidRPr="00513AB2" w:rsidRDefault="003A341C" w:rsidP="007B3189">
            <w:pPr>
              <w:spacing w:line="276" w:lineRule="auto"/>
              <w:ind w:firstLine="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513AB2">
              <w:rPr>
                <w:rFonts w:cstheme="minorHAnsi"/>
                <w:sz w:val="16"/>
                <w:szCs w:val="16"/>
              </w:rPr>
              <w:t>Subtle flexure on the BR</w:t>
            </w:r>
            <w:r>
              <w:rPr>
                <w:rFonts w:cstheme="minorHAnsi"/>
                <w:sz w:val="16"/>
                <w:szCs w:val="16"/>
              </w:rPr>
              <w:t>, and upper AR. Sharp break in the ML results.</w:t>
            </w:r>
          </w:p>
        </w:tc>
      </w:tr>
    </w:tbl>
    <w:p w14:paraId="5169DAB7" w14:textId="77777777" w:rsidR="00101DFD" w:rsidRPr="004A6CAF" w:rsidRDefault="00101DFD" w:rsidP="007B3189">
      <w:pPr>
        <w:ind w:firstLine="0"/>
        <w:rPr>
          <w:rFonts w:cstheme="minorHAnsi"/>
          <w:szCs w:val="24"/>
        </w:rPr>
      </w:pPr>
    </w:p>
    <w:p w14:paraId="64F87013" w14:textId="77777777" w:rsidR="00101DFD" w:rsidRPr="00545418" w:rsidRDefault="00101DFD" w:rsidP="00101DFD">
      <w:pPr>
        <w:pStyle w:val="Heading3"/>
        <w:rPr>
          <w:rFonts w:asciiTheme="minorHAnsi" w:hAnsiTheme="minorHAnsi" w:cstheme="minorHAnsi"/>
          <w:color w:val="auto"/>
        </w:rPr>
      </w:pPr>
      <w:bookmarkStart w:id="124" w:name="_Toc153305895"/>
      <w:r w:rsidRPr="00545418">
        <w:rPr>
          <w:rFonts w:asciiTheme="minorHAnsi" w:hAnsiTheme="minorHAnsi" w:cstheme="minorHAnsi"/>
          <w:color w:val="auto"/>
        </w:rPr>
        <w:t>Comparison with Earthquake Data</w:t>
      </w:r>
      <w:bookmarkEnd w:id="124"/>
    </w:p>
    <w:p w14:paraId="29F081B0" w14:textId="4906B588" w:rsidR="00101DFD" w:rsidRPr="004A6CAF" w:rsidRDefault="00101DFD" w:rsidP="00101DFD">
      <w:pPr>
        <w:rPr>
          <w:rFonts w:cstheme="minorHAnsi"/>
          <w:szCs w:val="24"/>
        </w:rPr>
      </w:pPr>
      <w:r w:rsidRPr="004A6CAF">
        <w:rPr>
          <w:rFonts w:cstheme="minorHAnsi"/>
          <w:szCs w:val="24"/>
        </w:rPr>
        <w:t xml:space="preserve">Figure </w:t>
      </w:r>
      <w:r w:rsidR="002A1E4B" w:rsidRPr="00545418">
        <w:rPr>
          <w:rFonts w:cstheme="minorHAnsi"/>
          <w:szCs w:val="24"/>
        </w:rPr>
        <w:t>2-</w:t>
      </w:r>
      <w:r w:rsidRPr="004A6CAF">
        <w:rPr>
          <w:rFonts w:cstheme="minorHAnsi"/>
          <w:szCs w:val="24"/>
        </w:rPr>
        <w:t>15A shows the comparison between the basement faults lineaments marked by earthquake data</w:t>
      </w:r>
      <w:r w:rsidR="004A6CAF">
        <w:rPr>
          <w:rFonts w:cstheme="minorHAnsi"/>
          <w:szCs w:val="24"/>
        </w:rPr>
        <w:t xml:space="preserve"> </w:t>
      </w:r>
      <w:r w:rsidR="00AA3AAD">
        <w:rPr>
          <w:rFonts w:cstheme="minorHAnsi"/>
          <w:szCs w:val="24"/>
        </w:rPr>
        <w:t>(from the catalog of Park et al. 2022)</w:t>
      </w:r>
      <w:r w:rsidR="00AA3AAD" w:rsidRPr="004A6CAF">
        <w:rPr>
          <w:rFonts w:cstheme="minorHAnsi"/>
          <w:szCs w:val="24"/>
        </w:rPr>
        <w:t xml:space="preserve"> </w:t>
      </w:r>
      <w:r w:rsidRPr="004A6CAF">
        <w:rPr>
          <w:rFonts w:cstheme="minorHAnsi"/>
          <w:szCs w:val="24"/>
        </w:rPr>
        <w:t xml:space="preserve">and the faults interpreted </w:t>
      </w:r>
      <w:r w:rsidR="004A6CAF">
        <w:rPr>
          <w:rFonts w:cstheme="minorHAnsi"/>
          <w:szCs w:val="24"/>
        </w:rPr>
        <w:t xml:space="preserve">in this study </w:t>
      </w:r>
      <w:r w:rsidRPr="004A6CAF">
        <w:rPr>
          <w:rFonts w:cstheme="minorHAnsi"/>
          <w:szCs w:val="24"/>
        </w:rPr>
        <w:t xml:space="preserve">using seismic attributes and ML methods. Notice the easternmost fault tip of the potential fault L9 coincides with one of the smaller clusters seen with the earthquake data. A similar situation happens with the potential fault L10, which seems to coincide with some smaller events to the west. More noticeable from all of them is lineament L11 which was seen as a very sharp linear contrast in the ML extractions. L11 coincides with one of the largest clusters seen. </w:t>
      </w:r>
    </w:p>
    <w:p w14:paraId="05D32EE7" w14:textId="0B41C65F" w:rsidR="00101DFD" w:rsidRPr="004A6CAF" w:rsidRDefault="00101DFD" w:rsidP="00B866AC">
      <w:pPr>
        <w:rPr>
          <w:rFonts w:cstheme="minorHAnsi"/>
          <w:szCs w:val="24"/>
        </w:rPr>
      </w:pPr>
      <w:r w:rsidRPr="004A6CAF">
        <w:rPr>
          <w:rFonts w:cstheme="minorHAnsi"/>
          <w:szCs w:val="24"/>
        </w:rPr>
        <w:t xml:space="preserve">Figure </w:t>
      </w:r>
      <w:r w:rsidR="0046393A" w:rsidRPr="00545418">
        <w:rPr>
          <w:rFonts w:cstheme="minorHAnsi"/>
          <w:szCs w:val="24"/>
        </w:rPr>
        <w:t>2-</w:t>
      </w:r>
      <w:r w:rsidRPr="004A6CAF">
        <w:rPr>
          <w:rFonts w:cstheme="minorHAnsi"/>
          <w:szCs w:val="24"/>
        </w:rPr>
        <w:t xml:space="preserve">15B and C compare the rose diagram created using the strikes direction of the faults mapped with the seismic data and the rose diagram created using lineaments seen from the visual clustering of earthquake events (Figure </w:t>
      </w:r>
      <w:r w:rsidR="0046393A" w:rsidRPr="00545418">
        <w:rPr>
          <w:rFonts w:cstheme="minorHAnsi"/>
          <w:szCs w:val="24"/>
        </w:rPr>
        <w:t>2-</w:t>
      </w:r>
      <w:r w:rsidRPr="004A6CAF">
        <w:rPr>
          <w:rFonts w:cstheme="minorHAnsi"/>
          <w:szCs w:val="24"/>
        </w:rPr>
        <w:t xml:space="preserve">15D; Appendix, </w:t>
      </w:r>
      <w:r w:rsidR="004875EC" w:rsidRPr="004A6CAF">
        <w:rPr>
          <w:rFonts w:cstheme="minorHAnsi"/>
          <w:szCs w:val="24"/>
        </w:rPr>
        <w:t xml:space="preserve">Figure </w:t>
      </w:r>
      <w:proofErr w:type="gramStart"/>
      <w:r w:rsidR="004875EC" w:rsidRPr="004A6CAF">
        <w:rPr>
          <w:rFonts w:cstheme="minorHAnsi"/>
          <w:szCs w:val="24"/>
        </w:rPr>
        <w:t>1</w:t>
      </w:r>
      <w:proofErr w:type="gramEnd"/>
      <w:r w:rsidR="004875EC" w:rsidRPr="004A6CAF">
        <w:rPr>
          <w:rFonts w:cstheme="minorHAnsi"/>
          <w:szCs w:val="24"/>
        </w:rPr>
        <w:t xml:space="preserve"> and </w:t>
      </w:r>
      <w:r w:rsidRPr="004A6CAF">
        <w:rPr>
          <w:rFonts w:cstheme="minorHAnsi"/>
          <w:szCs w:val="24"/>
        </w:rPr>
        <w:t xml:space="preserve">Table </w:t>
      </w:r>
      <w:r w:rsidR="0011329E" w:rsidRPr="004A6CAF">
        <w:rPr>
          <w:rFonts w:cstheme="minorHAnsi"/>
          <w:szCs w:val="24"/>
        </w:rPr>
        <w:t>2</w:t>
      </w:r>
      <w:r w:rsidRPr="004A6CAF">
        <w:rPr>
          <w:rFonts w:cstheme="minorHAnsi"/>
          <w:szCs w:val="24"/>
        </w:rPr>
        <w:t>). The potential basement-rooted faults mapped in the area showed strikes ranging from 25°/205° to 80°/260°, and a mean vector of 57°</w:t>
      </w:r>
      <w:r w:rsidR="004875EC" w:rsidRPr="004A6CAF">
        <w:rPr>
          <w:rFonts w:cstheme="minorHAnsi"/>
          <w:szCs w:val="24"/>
        </w:rPr>
        <w:t>/237°</w:t>
      </w:r>
      <w:r w:rsidRPr="004A6CAF">
        <w:rPr>
          <w:rFonts w:cstheme="minorHAnsi"/>
          <w:szCs w:val="24"/>
        </w:rPr>
        <w:t>, while earthquake data show strikes ranging between 45°/236° and 90°/260°, and a mean vector of 61°</w:t>
      </w:r>
      <w:r w:rsidR="004875EC" w:rsidRPr="004A6CAF">
        <w:rPr>
          <w:rFonts w:cstheme="minorHAnsi"/>
          <w:szCs w:val="24"/>
        </w:rPr>
        <w:t>/241°</w:t>
      </w:r>
      <w:r w:rsidRPr="004A6CAF">
        <w:rPr>
          <w:rFonts w:cstheme="minorHAnsi"/>
          <w:szCs w:val="24"/>
        </w:rPr>
        <w:t xml:space="preserve">. Finally, the earthquake’s depths are between 4650-7100 </w:t>
      </w:r>
      <w:proofErr w:type="spellStart"/>
      <w:r w:rsidRPr="004A6CAF">
        <w:rPr>
          <w:rFonts w:cstheme="minorHAnsi"/>
          <w:szCs w:val="24"/>
        </w:rPr>
        <w:t>mSSTVD</w:t>
      </w:r>
      <w:proofErr w:type="spellEnd"/>
      <w:r w:rsidRPr="004A6CAF">
        <w:rPr>
          <w:rFonts w:cstheme="minorHAnsi"/>
          <w:szCs w:val="24"/>
        </w:rPr>
        <w:t xml:space="preserve">, which is very deep into the basement and sometimes below the IBR (Figure </w:t>
      </w:r>
      <w:r w:rsidR="0046393A" w:rsidRPr="00545418">
        <w:rPr>
          <w:rFonts w:cstheme="minorHAnsi"/>
          <w:szCs w:val="24"/>
        </w:rPr>
        <w:t>2-</w:t>
      </w:r>
      <w:r w:rsidRPr="004A6CAF">
        <w:rPr>
          <w:rFonts w:cstheme="minorHAnsi"/>
          <w:szCs w:val="24"/>
        </w:rPr>
        <w:t xml:space="preserve">15E), which is between depths of 4900 and 5740 </w:t>
      </w:r>
      <w:proofErr w:type="spellStart"/>
      <w:r w:rsidRPr="004A6CAF">
        <w:rPr>
          <w:rFonts w:cstheme="minorHAnsi"/>
          <w:szCs w:val="24"/>
        </w:rPr>
        <w:t>mSSTVD</w:t>
      </w:r>
      <w:proofErr w:type="spellEnd"/>
      <w:r w:rsidRPr="004A6CAF">
        <w:rPr>
          <w:rFonts w:cstheme="minorHAnsi"/>
          <w:szCs w:val="24"/>
        </w:rPr>
        <w:t>.</w:t>
      </w:r>
    </w:p>
    <w:p w14:paraId="59B70C97" w14:textId="1666B969" w:rsidR="00101DFD" w:rsidRPr="004A6CAF" w:rsidRDefault="00622FDD" w:rsidP="00622FDD">
      <w:pPr>
        <w:rPr>
          <w:rFonts w:cstheme="minorHAnsi"/>
          <w:szCs w:val="24"/>
        </w:rPr>
      </w:pPr>
      <w:r w:rsidRPr="004A6CAF">
        <w:rPr>
          <w:rFonts w:cstheme="minorHAnsi"/>
          <w:noProof/>
          <w:szCs w:val="24"/>
        </w:rPr>
        <w:lastRenderedPageBreak/>
        <w:drawing>
          <wp:anchor distT="0" distB="0" distL="114300" distR="114300" simplePos="0" relativeHeight="251716608" behindDoc="0" locked="0" layoutInCell="1" allowOverlap="1" wp14:anchorId="524C7DB0" wp14:editId="4C4387A3">
            <wp:simplePos x="0" y="0"/>
            <wp:positionH relativeFrom="margin">
              <wp:align>center</wp:align>
            </wp:positionH>
            <wp:positionV relativeFrom="paragraph">
              <wp:posOffset>0</wp:posOffset>
            </wp:positionV>
            <wp:extent cx="5043805" cy="6536690"/>
            <wp:effectExtent l="0" t="0" r="4445" b="0"/>
            <wp:wrapTopAndBottom/>
            <wp:docPr id="977166209" name="Picture 3" descr="A diagram of a diagram of a build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166209" name="Picture 3" descr="A diagram of a diagram of a building&#10;&#10;Description automatically generated with medium confidenc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043805" cy="6536690"/>
                    </a:xfrm>
                    <a:prstGeom prst="rect">
                      <a:avLst/>
                    </a:prstGeom>
                  </pic:spPr>
                </pic:pic>
              </a:graphicData>
            </a:graphic>
            <wp14:sizeRelH relativeFrom="margin">
              <wp14:pctWidth>0</wp14:pctWidth>
            </wp14:sizeRelH>
            <wp14:sizeRelV relativeFrom="margin">
              <wp14:pctHeight>0</wp14:pctHeight>
            </wp14:sizeRelV>
          </wp:anchor>
        </w:drawing>
      </w:r>
      <w:r w:rsidRPr="004A6CAF">
        <w:rPr>
          <w:rFonts w:cstheme="minorHAnsi"/>
          <w:noProof/>
        </w:rPr>
        <mc:AlternateContent>
          <mc:Choice Requires="wps">
            <w:drawing>
              <wp:anchor distT="0" distB="0" distL="114300" distR="114300" simplePos="0" relativeHeight="251723776" behindDoc="0" locked="0" layoutInCell="1" allowOverlap="1" wp14:anchorId="4A3396E8" wp14:editId="38D3B2CD">
                <wp:simplePos x="0" y="0"/>
                <wp:positionH relativeFrom="margin">
                  <wp:align>right</wp:align>
                </wp:positionH>
                <wp:positionV relativeFrom="paragraph">
                  <wp:posOffset>6607544</wp:posOffset>
                </wp:positionV>
                <wp:extent cx="5948045" cy="1614805"/>
                <wp:effectExtent l="0" t="0" r="0" b="4445"/>
                <wp:wrapTopAndBottom/>
                <wp:docPr id="1992458631" name="Text Box 1"/>
                <wp:cNvGraphicFramePr/>
                <a:graphic xmlns:a="http://schemas.openxmlformats.org/drawingml/2006/main">
                  <a:graphicData uri="http://schemas.microsoft.com/office/word/2010/wordprocessingShape">
                    <wps:wsp>
                      <wps:cNvSpPr txBox="1"/>
                      <wps:spPr>
                        <a:xfrm>
                          <a:off x="0" y="0"/>
                          <a:ext cx="5948045" cy="1614805"/>
                        </a:xfrm>
                        <a:prstGeom prst="rect">
                          <a:avLst/>
                        </a:prstGeom>
                        <a:solidFill>
                          <a:prstClr val="white"/>
                        </a:solidFill>
                        <a:ln>
                          <a:noFill/>
                        </a:ln>
                      </wps:spPr>
                      <wps:txbx>
                        <w:txbxContent>
                          <w:p w14:paraId="662DC125" w14:textId="0DBD8CEF" w:rsidR="00101DFD" w:rsidRPr="00820F89" w:rsidRDefault="00101DFD" w:rsidP="007B3189">
                            <w:pPr>
                              <w:pStyle w:val="Caption"/>
                              <w:rPr>
                                <w:rFonts w:eastAsiaTheme="minorHAnsi" w:cstheme="minorHAnsi"/>
                                <w:noProof/>
                                <w:szCs w:val="22"/>
                              </w:rPr>
                            </w:pPr>
                            <w:bookmarkStart w:id="125" w:name="_Toc152785444"/>
                            <w:r w:rsidRPr="00820F89">
                              <w:rPr>
                                <w:szCs w:val="22"/>
                              </w:rPr>
                              <w:t xml:space="preserve">Figure </w:t>
                            </w:r>
                            <w:r w:rsidR="00EB3D56">
                              <w:rPr>
                                <w:szCs w:val="22"/>
                              </w:rPr>
                              <w:fldChar w:fldCharType="begin"/>
                            </w:r>
                            <w:r w:rsidR="00EB3D56">
                              <w:rPr>
                                <w:szCs w:val="22"/>
                              </w:rPr>
                              <w:instrText xml:space="preserve"> STYLEREF 1 \s </w:instrText>
                            </w:r>
                            <w:r w:rsidR="00EB3D56">
                              <w:rPr>
                                <w:szCs w:val="22"/>
                              </w:rPr>
                              <w:fldChar w:fldCharType="separate"/>
                            </w:r>
                            <w:r w:rsidR="00551179">
                              <w:rPr>
                                <w:noProof/>
                                <w:szCs w:val="22"/>
                              </w:rPr>
                              <w:t>2</w:t>
                            </w:r>
                            <w:r w:rsidR="00EB3D56">
                              <w:rPr>
                                <w:szCs w:val="22"/>
                              </w:rPr>
                              <w:fldChar w:fldCharType="end"/>
                            </w:r>
                            <w:r w:rsidR="00EB3D56">
                              <w:rPr>
                                <w:szCs w:val="22"/>
                              </w:rPr>
                              <w:noBreakHyphen/>
                            </w:r>
                            <w:r w:rsidR="00EB3D56">
                              <w:rPr>
                                <w:szCs w:val="22"/>
                              </w:rPr>
                              <w:fldChar w:fldCharType="begin"/>
                            </w:r>
                            <w:r w:rsidR="00EB3D56">
                              <w:rPr>
                                <w:szCs w:val="22"/>
                              </w:rPr>
                              <w:instrText xml:space="preserve"> SEQ Figure \* ARABIC \s 1 </w:instrText>
                            </w:r>
                            <w:r w:rsidR="00EB3D56">
                              <w:rPr>
                                <w:szCs w:val="22"/>
                              </w:rPr>
                              <w:fldChar w:fldCharType="separate"/>
                            </w:r>
                            <w:r w:rsidR="00551179">
                              <w:rPr>
                                <w:noProof/>
                                <w:szCs w:val="22"/>
                              </w:rPr>
                              <w:t>15</w:t>
                            </w:r>
                            <w:r w:rsidR="00EB3D56">
                              <w:rPr>
                                <w:szCs w:val="22"/>
                              </w:rPr>
                              <w:fldChar w:fldCharType="end"/>
                            </w:r>
                            <w:r w:rsidRPr="00820F89">
                              <w:rPr>
                                <w:szCs w:val="22"/>
                              </w:rPr>
                              <w:t xml:space="preserve">. A) Comparison between the </w:t>
                            </w:r>
                            <w:r>
                              <w:rPr>
                                <w:szCs w:val="22"/>
                              </w:rPr>
                              <w:t>horizontally projected</w:t>
                            </w:r>
                            <w:r w:rsidRPr="00820F89">
                              <w:rPr>
                                <w:szCs w:val="22"/>
                              </w:rPr>
                              <w:t xml:space="preserve"> earthquake data and the faults interpreted using seismic attributes and ML methods, B)</w:t>
                            </w:r>
                            <w:r>
                              <w:rPr>
                                <w:szCs w:val="22"/>
                              </w:rPr>
                              <w:t xml:space="preserve"> and C)</w:t>
                            </w:r>
                            <w:r w:rsidRPr="00820F89">
                              <w:rPr>
                                <w:szCs w:val="22"/>
                              </w:rPr>
                              <w:t xml:space="preserve"> rose diagrams comparing faults interpreted </w:t>
                            </w:r>
                            <w:r w:rsidR="004875EC">
                              <w:rPr>
                                <w:szCs w:val="22"/>
                              </w:rPr>
                              <w:t>in the</w:t>
                            </w:r>
                            <w:r w:rsidRPr="00820F89">
                              <w:rPr>
                                <w:szCs w:val="22"/>
                              </w:rPr>
                              <w:t xml:space="preserve"> seismic</w:t>
                            </w:r>
                            <w:r w:rsidR="004875EC">
                              <w:rPr>
                                <w:szCs w:val="22"/>
                              </w:rPr>
                              <w:t xml:space="preserve"> volumes</w:t>
                            </w:r>
                            <w:r w:rsidRPr="00820F89">
                              <w:rPr>
                                <w:szCs w:val="22"/>
                              </w:rPr>
                              <w:t xml:space="preserve"> and </w:t>
                            </w:r>
                            <w:r>
                              <w:rPr>
                                <w:szCs w:val="22"/>
                              </w:rPr>
                              <w:t xml:space="preserve">lineaments from </w:t>
                            </w:r>
                            <w:r w:rsidRPr="00820F89">
                              <w:rPr>
                                <w:szCs w:val="22"/>
                              </w:rPr>
                              <w:t>earthquake data,</w:t>
                            </w:r>
                            <w:r>
                              <w:rPr>
                                <w:szCs w:val="22"/>
                              </w:rPr>
                              <w:t xml:space="preserve"> respectively,</w:t>
                            </w:r>
                            <w:r w:rsidRPr="00820F89">
                              <w:rPr>
                                <w:szCs w:val="22"/>
                              </w:rPr>
                              <w:t xml:space="preserve"> </w:t>
                            </w:r>
                            <w:r>
                              <w:rPr>
                                <w:szCs w:val="22"/>
                              </w:rPr>
                              <w:t>D</w:t>
                            </w:r>
                            <w:r w:rsidRPr="00820F89">
                              <w:rPr>
                                <w:szCs w:val="22"/>
                              </w:rPr>
                              <w:t xml:space="preserve">) </w:t>
                            </w:r>
                            <w:r>
                              <w:rPr>
                                <w:szCs w:val="22"/>
                              </w:rPr>
                              <w:t>l</w:t>
                            </w:r>
                            <w:r w:rsidRPr="00820F89">
                              <w:rPr>
                                <w:szCs w:val="22"/>
                              </w:rPr>
                              <w:t>ineaments interpreted from visual earthquake cluster</w:t>
                            </w:r>
                            <w:r>
                              <w:rPr>
                                <w:szCs w:val="22"/>
                              </w:rPr>
                              <w:t>ing, and E) 3D view of the seismic events and the interpreted faults.</w:t>
                            </w:r>
                            <w:bookmarkEnd w:id="125"/>
                            <w:r>
                              <w:rPr>
                                <w:szCs w:val="22"/>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396E8" id="_x0000_s1053" type="#_x0000_t202" style="position:absolute;left:0;text-align:left;margin-left:417.15pt;margin-top:520.3pt;width:468.35pt;height:127.15pt;z-index:251723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" stroked="f">
                <v:textbox inset="0,0,0,0">
                  <w:txbxContent>
                    <w:p w14:paraId="662DC125" w14:textId="0DBD8CEF" w:rsidR="00101DFD" w:rsidRPr="00820F89" w:rsidRDefault="00101DFD" w:rsidP="007B3189">
                      <w:pPr>
                        <w:pStyle w:val="Caption"/>
                        <w:rPr>
                          <w:rFonts w:eastAsiaTheme="minorHAnsi" w:cstheme="minorHAnsi"/>
                          <w:noProof/>
                          <w:szCs w:val="22"/>
                        </w:rPr>
                      </w:pPr>
                      <w:bookmarkStart w:id="126" w:name="_Toc152785444"/>
                      <w:r w:rsidRPr="00820F89">
                        <w:rPr>
                          <w:szCs w:val="22"/>
                        </w:rPr>
                        <w:t xml:space="preserve">Figure </w:t>
                      </w:r>
                      <w:r w:rsidR="00EB3D56">
                        <w:rPr>
                          <w:szCs w:val="22"/>
                        </w:rPr>
                        <w:fldChar w:fldCharType="begin"/>
                      </w:r>
                      <w:r w:rsidR="00EB3D56">
                        <w:rPr>
                          <w:szCs w:val="22"/>
                        </w:rPr>
                        <w:instrText xml:space="preserve"> STYLEREF 1 \s </w:instrText>
                      </w:r>
                      <w:r w:rsidR="00EB3D56">
                        <w:rPr>
                          <w:szCs w:val="22"/>
                        </w:rPr>
                        <w:fldChar w:fldCharType="separate"/>
                      </w:r>
                      <w:r w:rsidR="00551179">
                        <w:rPr>
                          <w:noProof/>
                          <w:szCs w:val="22"/>
                        </w:rPr>
                        <w:t>2</w:t>
                      </w:r>
                      <w:r w:rsidR="00EB3D56">
                        <w:rPr>
                          <w:szCs w:val="22"/>
                        </w:rPr>
                        <w:fldChar w:fldCharType="end"/>
                      </w:r>
                      <w:r w:rsidR="00EB3D56">
                        <w:rPr>
                          <w:szCs w:val="22"/>
                        </w:rPr>
                        <w:noBreakHyphen/>
                      </w:r>
                      <w:r w:rsidR="00EB3D56">
                        <w:rPr>
                          <w:szCs w:val="22"/>
                        </w:rPr>
                        <w:fldChar w:fldCharType="begin"/>
                      </w:r>
                      <w:r w:rsidR="00EB3D56">
                        <w:rPr>
                          <w:szCs w:val="22"/>
                        </w:rPr>
                        <w:instrText xml:space="preserve"> SEQ Figure \* ARABIC \s 1 </w:instrText>
                      </w:r>
                      <w:r w:rsidR="00EB3D56">
                        <w:rPr>
                          <w:szCs w:val="22"/>
                        </w:rPr>
                        <w:fldChar w:fldCharType="separate"/>
                      </w:r>
                      <w:r w:rsidR="00551179">
                        <w:rPr>
                          <w:noProof/>
                          <w:szCs w:val="22"/>
                        </w:rPr>
                        <w:t>15</w:t>
                      </w:r>
                      <w:r w:rsidR="00EB3D56">
                        <w:rPr>
                          <w:szCs w:val="22"/>
                        </w:rPr>
                        <w:fldChar w:fldCharType="end"/>
                      </w:r>
                      <w:r w:rsidRPr="00820F89">
                        <w:rPr>
                          <w:szCs w:val="22"/>
                        </w:rPr>
                        <w:t xml:space="preserve">. A) Comparison between the </w:t>
                      </w:r>
                      <w:r>
                        <w:rPr>
                          <w:szCs w:val="22"/>
                        </w:rPr>
                        <w:t>horizontally projected</w:t>
                      </w:r>
                      <w:r w:rsidRPr="00820F89">
                        <w:rPr>
                          <w:szCs w:val="22"/>
                        </w:rPr>
                        <w:t xml:space="preserve"> earthquake data and the faults interpreted using seismic attributes and ML methods, B)</w:t>
                      </w:r>
                      <w:r>
                        <w:rPr>
                          <w:szCs w:val="22"/>
                        </w:rPr>
                        <w:t xml:space="preserve"> and C)</w:t>
                      </w:r>
                      <w:r w:rsidRPr="00820F89">
                        <w:rPr>
                          <w:szCs w:val="22"/>
                        </w:rPr>
                        <w:t xml:space="preserve"> rose diagrams comparing faults interpreted </w:t>
                      </w:r>
                      <w:r w:rsidR="004875EC">
                        <w:rPr>
                          <w:szCs w:val="22"/>
                        </w:rPr>
                        <w:t>in the</w:t>
                      </w:r>
                      <w:r w:rsidRPr="00820F89">
                        <w:rPr>
                          <w:szCs w:val="22"/>
                        </w:rPr>
                        <w:t xml:space="preserve"> seismic</w:t>
                      </w:r>
                      <w:r w:rsidR="004875EC">
                        <w:rPr>
                          <w:szCs w:val="22"/>
                        </w:rPr>
                        <w:t xml:space="preserve"> volumes</w:t>
                      </w:r>
                      <w:r w:rsidRPr="00820F89">
                        <w:rPr>
                          <w:szCs w:val="22"/>
                        </w:rPr>
                        <w:t xml:space="preserve"> and </w:t>
                      </w:r>
                      <w:r>
                        <w:rPr>
                          <w:szCs w:val="22"/>
                        </w:rPr>
                        <w:t xml:space="preserve">lineaments from </w:t>
                      </w:r>
                      <w:r w:rsidRPr="00820F89">
                        <w:rPr>
                          <w:szCs w:val="22"/>
                        </w:rPr>
                        <w:t>earthquake data,</w:t>
                      </w:r>
                      <w:r>
                        <w:rPr>
                          <w:szCs w:val="22"/>
                        </w:rPr>
                        <w:t xml:space="preserve"> respectively,</w:t>
                      </w:r>
                      <w:r w:rsidRPr="00820F89">
                        <w:rPr>
                          <w:szCs w:val="22"/>
                        </w:rPr>
                        <w:t xml:space="preserve"> </w:t>
                      </w:r>
                      <w:r>
                        <w:rPr>
                          <w:szCs w:val="22"/>
                        </w:rPr>
                        <w:t>D</w:t>
                      </w:r>
                      <w:r w:rsidRPr="00820F89">
                        <w:rPr>
                          <w:szCs w:val="22"/>
                        </w:rPr>
                        <w:t xml:space="preserve">) </w:t>
                      </w:r>
                      <w:r>
                        <w:rPr>
                          <w:szCs w:val="22"/>
                        </w:rPr>
                        <w:t>l</w:t>
                      </w:r>
                      <w:r w:rsidRPr="00820F89">
                        <w:rPr>
                          <w:szCs w:val="22"/>
                        </w:rPr>
                        <w:t>ineaments interpreted from visual earthquake cluster</w:t>
                      </w:r>
                      <w:r>
                        <w:rPr>
                          <w:szCs w:val="22"/>
                        </w:rPr>
                        <w:t>ing, and E) 3D view of the seismic events and the interpreted faults.</w:t>
                      </w:r>
                      <w:bookmarkEnd w:id="126"/>
                      <w:r>
                        <w:rPr>
                          <w:szCs w:val="22"/>
                        </w:rPr>
                        <w:t xml:space="preserve"> </w:t>
                      </w:r>
                    </w:p>
                  </w:txbxContent>
                </v:textbox>
                <w10:wrap type="topAndBottom" anchorx="margin"/>
              </v:shape>
            </w:pict>
          </mc:Fallback>
        </mc:AlternateContent>
      </w:r>
    </w:p>
    <w:p w14:paraId="5E6AE23B" w14:textId="3D3C9F5B" w:rsidR="00101DFD" w:rsidRPr="00545418" w:rsidRDefault="00101DFD" w:rsidP="00101DFD">
      <w:pPr>
        <w:pStyle w:val="Heading2"/>
        <w:rPr>
          <w:rFonts w:asciiTheme="minorHAnsi" w:hAnsiTheme="minorHAnsi" w:cstheme="minorHAnsi"/>
          <w:b w:val="0"/>
          <w:bCs/>
          <w:szCs w:val="24"/>
        </w:rPr>
      </w:pPr>
      <w:bookmarkStart w:id="127" w:name="_Toc144906302"/>
      <w:bookmarkStart w:id="128" w:name="_Toc153305896"/>
      <w:r w:rsidRPr="00545418">
        <w:rPr>
          <w:rFonts w:asciiTheme="minorHAnsi" w:hAnsiTheme="minorHAnsi" w:cstheme="minorHAnsi"/>
          <w:bCs/>
          <w:szCs w:val="24"/>
        </w:rPr>
        <w:lastRenderedPageBreak/>
        <w:t>DISCUSSION</w:t>
      </w:r>
      <w:bookmarkEnd w:id="127"/>
      <w:bookmarkEnd w:id="128"/>
    </w:p>
    <w:p w14:paraId="4575E86B" w14:textId="13482493" w:rsidR="00101DFD" w:rsidRPr="00545418" w:rsidRDefault="00101DFD" w:rsidP="00101DFD">
      <w:pPr>
        <w:pStyle w:val="Heading3"/>
        <w:rPr>
          <w:rFonts w:asciiTheme="minorHAnsi" w:hAnsiTheme="minorHAnsi" w:cstheme="minorHAnsi"/>
          <w:color w:val="auto"/>
        </w:rPr>
      </w:pPr>
      <w:bookmarkStart w:id="129" w:name="_Toc153305897"/>
      <w:r w:rsidRPr="00545418">
        <w:rPr>
          <w:rFonts w:asciiTheme="minorHAnsi" w:hAnsiTheme="minorHAnsi" w:cstheme="minorHAnsi"/>
          <w:color w:val="auto"/>
        </w:rPr>
        <w:t xml:space="preserve">Applicability of </w:t>
      </w:r>
      <w:r w:rsidR="004875EC" w:rsidRPr="00545418">
        <w:rPr>
          <w:rFonts w:asciiTheme="minorHAnsi" w:hAnsiTheme="minorHAnsi" w:cstheme="minorHAnsi"/>
          <w:color w:val="auto"/>
        </w:rPr>
        <w:t>M</w:t>
      </w:r>
      <w:r w:rsidRPr="00545418">
        <w:rPr>
          <w:rFonts w:asciiTheme="minorHAnsi" w:hAnsiTheme="minorHAnsi" w:cstheme="minorHAnsi"/>
          <w:color w:val="auto"/>
        </w:rPr>
        <w:t xml:space="preserve">ultiattribute </w:t>
      </w:r>
      <w:r w:rsidR="004875EC" w:rsidRPr="00545418">
        <w:rPr>
          <w:rFonts w:asciiTheme="minorHAnsi" w:hAnsiTheme="minorHAnsi" w:cstheme="minorHAnsi"/>
          <w:color w:val="auto"/>
        </w:rPr>
        <w:t>An</w:t>
      </w:r>
      <w:r w:rsidRPr="00545418">
        <w:rPr>
          <w:rFonts w:asciiTheme="minorHAnsi" w:hAnsiTheme="minorHAnsi" w:cstheme="minorHAnsi"/>
          <w:color w:val="auto"/>
        </w:rPr>
        <w:t xml:space="preserve">alysis and </w:t>
      </w:r>
      <w:r w:rsidR="004875EC" w:rsidRPr="00545418">
        <w:rPr>
          <w:rFonts w:asciiTheme="minorHAnsi" w:hAnsiTheme="minorHAnsi" w:cstheme="minorHAnsi"/>
          <w:color w:val="auto"/>
        </w:rPr>
        <w:t>Machine Learning Methods</w:t>
      </w:r>
      <w:bookmarkEnd w:id="129"/>
    </w:p>
    <w:p w14:paraId="57623BCB" w14:textId="3FF84043" w:rsidR="00101DFD" w:rsidRPr="004A6CAF" w:rsidRDefault="00101DFD" w:rsidP="00101DFD">
      <w:pPr>
        <w:rPr>
          <w:rFonts w:cstheme="minorHAnsi"/>
          <w:szCs w:val="24"/>
        </w:rPr>
      </w:pPr>
      <w:r w:rsidRPr="004A6CAF">
        <w:rPr>
          <w:rFonts w:cstheme="minorHAnsi"/>
          <w:szCs w:val="24"/>
        </w:rPr>
        <w:t>The results presented in this study showed how multiattribute analysis and ML methods helped identify potential basement-rooted faults in a dataset in northcentral Oklahoma. Through correlation between different horizons surfaces at different depths, it was possible to identify eleven potential basement-rooted faults of which at least six could be tracked all the way to the IBR. Some of these potential faults were mapped with more confidence than others. L1, L2, and L5 were mapped with a higher level of confidence as they show clear evidence of discontinuity in the IBR and co-located lineaments in the BR and AR, therefore, having an A-type basement-rooted fault expression. On the other hand, L3, L9, and L10 were also mapped with more confidence as a B-type basement-rooted fault expression as they show clear evidence of discontinuity and sharp flexures and lineaments over the BR and AR.</w:t>
      </w:r>
    </w:p>
    <w:p w14:paraId="6E9CBC4D" w14:textId="097F3FFF" w:rsidR="00101DFD" w:rsidRPr="004A6CAF" w:rsidRDefault="00101DFD" w:rsidP="00101DFD">
      <w:pPr>
        <w:rPr>
          <w:rFonts w:cstheme="minorHAnsi"/>
          <w:szCs w:val="24"/>
        </w:rPr>
      </w:pPr>
      <w:r w:rsidRPr="004A6CAF">
        <w:rPr>
          <w:rFonts w:cstheme="minorHAnsi"/>
          <w:szCs w:val="24"/>
        </w:rPr>
        <w:t>However, ML extractions were critical to identifying potential faults such as L11 that showed more subtle expressions in the multiattribute analysis and were mapped with less</w:t>
      </w:r>
      <w:r w:rsidR="00B866AC">
        <w:rPr>
          <w:rFonts w:cstheme="minorHAnsi"/>
          <w:szCs w:val="24"/>
        </w:rPr>
        <w:t xml:space="preserve"> </w:t>
      </w:r>
      <w:r w:rsidRPr="004A6CAF">
        <w:rPr>
          <w:rFonts w:cstheme="minorHAnsi"/>
          <w:szCs w:val="24"/>
        </w:rPr>
        <w:t xml:space="preserve">confidence. L11, along with L9 and L10, also interpreted with less level of confidence, were mapped near the horizontal projection of much deeper earthquake </w:t>
      </w:r>
      <w:proofErr w:type="gramStart"/>
      <w:r w:rsidRPr="004A6CAF">
        <w:rPr>
          <w:rFonts w:cstheme="minorHAnsi"/>
          <w:szCs w:val="24"/>
        </w:rPr>
        <w:t>events</w:t>
      </w:r>
      <w:proofErr w:type="gramEnd"/>
      <w:r w:rsidRPr="004A6CAF">
        <w:rPr>
          <w:rFonts w:cstheme="minorHAnsi"/>
          <w:szCs w:val="24"/>
        </w:rPr>
        <w:t xml:space="preserve"> and showed similar strikes as well. Despite L11 being mapped with a lower confidence level when compared with other potential basement-rooted faults in the area, it was still more clearly seen with ML extractions. In that sense, the application of ML methods would be an important complementary tool that can help expand or provide other insights, especially for features that could escape from multiattribute analysis. </w:t>
      </w:r>
    </w:p>
    <w:p w14:paraId="0DF0C2D9" w14:textId="7DE3A943" w:rsidR="00101DFD" w:rsidRPr="004A6CAF" w:rsidRDefault="00101DFD" w:rsidP="00101DFD">
      <w:pPr>
        <w:rPr>
          <w:rFonts w:cstheme="minorHAnsi"/>
          <w:szCs w:val="24"/>
        </w:rPr>
      </w:pPr>
      <w:r w:rsidRPr="004A6CAF">
        <w:rPr>
          <w:rFonts w:cstheme="minorHAnsi"/>
          <w:szCs w:val="24"/>
        </w:rPr>
        <w:t xml:space="preserve">Regarding the comparison between the two different unsupervised ML methods, SOM and GTM, we could evidence the clear </w:t>
      </w:r>
      <w:r w:rsidR="002A4680" w:rsidRPr="004A6CAF">
        <w:rPr>
          <w:rFonts w:cstheme="minorHAnsi"/>
          <w:szCs w:val="24"/>
        </w:rPr>
        <w:t>improvement in the clustering</w:t>
      </w:r>
      <w:r w:rsidR="002A4680" w:rsidRPr="000A0090">
        <w:rPr>
          <w:szCs w:val="24"/>
        </w:rPr>
        <w:t xml:space="preserve"> </w:t>
      </w:r>
      <w:r w:rsidR="002A4680" w:rsidRPr="004A6CAF">
        <w:rPr>
          <w:rFonts w:cstheme="minorHAnsi"/>
          <w:szCs w:val="24"/>
        </w:rPr>
        <w:t>when</w:t>
      </w:r>
      <w:r w:rsidRPr="004A6CAF">
        <w:rPr>
          <w:rFonts w:cstheme="minorHAnsi"/>
          <w:szCs w:val="24"/>
        </w:rPr>
        <w:t xml:space="preserve"> using GTM over SOM. </w:t>
      </w:r>
      <w:r w:rsidRPr="004A6CAF">
        <w:rPr>
          <w:rFonts w:cstheme="minorHAnsi"/>
          <w:szCs w:val="24"/>
        </w:rPr>
        <w:lastRenderedPageBreak/>
        <w:t xml:space="preserve">This can be an expected result as the GTM method was designed as a reformulation of the SOM method that helped solve one of its main drawbacks, the lack of confidence measurement in the clustering step, by using probabilistic density functions that allow the prototype vectors to better fit the data points, therefore, improving the clustering results, and final visualization. </w:t>
      </w:r>
    </w:p>
    <w:p w14:paraId="686FAF75" w14:textId="77777777" w:rsidR="00101DFD" w:rsidRPr="004A6CAF" w:rsidRDefault="00101DFD" w:rsidP="00101DFD">
      <w:pPr>
        <w:rPr>
          <w:rFonts w:cstheme="minorHAnsi"/>
          <w:szCs w:val="24"/>
        </w:rPr>
      </w:pPr>
      <w:r w:rsidRPr="004A6CAF">
        <w:rPr>
          <w:rFonts w:cstheme="minorHAnsi"/>
          <w:szCs w:val="24"/>
        </w:rPr>
        <w:t xml:space="preserve">However, something that is noteworthy to mention for both ML methods tested is that they both allowed the integration of the different seismic fault expressions into a single volume which not only facilitated the structural interpretation but also helped highlight potential basement-rooted faults that are most likely to be missed if using only multiattribute analysis. </w:t>
      </w:r>
    </w:p>
    <w:p w14:paraId="1FAB174A" w14:textId="7DFF19A7" w:rsidR="00101DFD" w:rsidRPr="00545418" w:rsidRDefault="00101DFD" w:rsidP="00101DFD">
      <w:pPr>
        <w:pStyle w:val="Heading3"/>
        <w:rPr>
          <w:rFonts w:asciiTheme="minorHAnsi" w:hAnsiTheme="minorHAnsi" w:cstheme="minorHAnsi"/>
          <w:color w:val="auto"/>
        </w:rPr>
      </w:pPr>
      <w:bookmarkStart w:id="130" w:name="_Toc153305898"/>
      <w:r w:rsidRPr="00545418">
        <w:rPr>
          <w:rFonts w:asciiTheme="minorHAnsi" w:hAnsiTheme="minorHAnsi" w:cstheme="minorHAnsi"/>
          <w:color w:val="auto"/>
        </w:rPr>
        <w:t xml:space="preserve">Correlation with </w:t>
      </w:r>
      <w:r w:rsidR="004875EC" w:rsidRPr="00545418">
        <w:rPr>
          <w:rFonts w:asciiTheme="minorHAnsi" w:hAnsiTheme="minorHAnsi" w:cstheme="minorHAnsi"/>
          <w:color w:val="auto"/>
        </w:rPr>
        <w:t>H</w:t>
      </w:r>
      <w:r w:rsidRPr="00545418">
        <w:rPr>
          <w:rFonts w:asciiTheme="minorHAnsi" w:hAnsiTheme="minorHAnsi" w:cstheme="minorHAnsi"/>
          <w:color w:val="auto"/>
        </w:rPr>
        <w:t xml:space="preserve">ypothesis of the Oklahoma </w:t>
      </w:r>
      <w:r w:rsidR="004875EC" w:rsidRPr="00545418">
        <w:rPr>
          <w:rFonts w:asciiTheme="minorHAnsi" w:hAnsiTheme="minorHAnsi" w:cstheme="minorHAnsi"/>
          <w:color w:val="auto"/>
        </w:rPr>
        <w:t>B</w:t>
      </w:r>
      <w:r w:rsidRPr="00545418">
        <w:rPr>
          <w:rFonts w:asciiTheme="minorHAnsi" w:hAnsiTheme="minorHAnsi" w:cstheme="minorHAnsi"/>
          <w:color w:val="auto"/>
        </w:rPr>
        <w:t xml:space="preserve">asement </w:t>
      </w:r>
      <w:r w:rsidR="004875EC" w:rsidRPr="00545418">
        <w:rPr>
          <w:rFonts w:asciiTheme="minorHAnsi" w:hAnsiTheme="minorHAnsi" w:cstheme="minorHAnsi"/>
          <w:color w:val="auto"/>
        </w:rPr>
        <w:t>D</w:t>
      </w:r>
      <w:r w:rsidRPr="00545418">
        <w:rPr>
          <w:rFonts w:asciiTheme="minorHAnsi" w:hAnsiTheme="minorHAnsi" w:cstheme="minorHAnsi"/>
          <w:color w:val="auto"/>
        </w:rPr>
        <w:t>eformation</w:t>
      </w:r>
      <w:bookmarkEnd w:id="130"/>
    </w:p>
    <w:p w14:paraId="01A9280F" w14:textId="1D1B9F30" w:rsidR="00101DFD" w:rsidRPr="004A6CAF" w:rsidRDefault="00101DFD" w:rsidP="00101DFD">
      <w:pPr>
        <w:rPr>
          <w:rFonts w:cstheme="minorHAnsi"/>
          <w:szCs w:val="24"/>
        </w:rPr>
      </w:pPr>
      <w:r w:rsidRPr="004A6CAF">
        <w:rPr>
          <w:rFonts w:cstheme="minorHAnsi"/>
          <w:szCs w:val="24"/>
        </w:rPr>
        <w:t xml:space="preserve">The results observed in the multiattribute analysis correlate with what previous authors have proposed for Oklahoma (Figure </w:t>
      </w:r>
      <w:r w:rsidR="0046393A" w:rsidRPr="00545418">
        <w:rPr>
          <w:rFonts w:cstheme="minorHAnsi"/>
          <w:szCs w:val="24"/>
        </w:rPr>
        <w:t>2-</w:t>
      </w:r>
      <w:r w:rsidRPr="004A6CAF">
        <w:rPr>
          <w:rFonts w:cstheme="minorHAnsi"/>
          <w:szCs w:val="24"/>
        </w:rPr>
        <w:t>16). Kolawole et al. (2019, 2020) inferred that the basement faults detected through seismic activity correspond to pre-existing basement faults that further propagated into the sedimentary section and were later reactivated through wastewater injection into the Arbuckle. Therefore, it would be expected for these faults to show higher discontinuities and displacements in the deeper intervals (IBR), making them more detectable with coherence attributes, than in the upper intervals (top of the Arbuckle and top of the basement), for which curvature and aberrancy would work better.</w:t>
      </w:r>
    </w:p>
    <w:p w14:paraId="51728770" w14:textId="0E831AC9" w:rsidR="00101DFD" w:rsidRPr="004A6CAF" w:rsidRDefault="00101DFD" w:rsidP="00101DFD">
      <w:pPr>
        <w:rPr>
          <w:rFonts w:cstheme="minorHAnsi"/>
          <w:szCs w:val="24"/>
        </w:rPr>
      </w:pPr>
      <w:r w:rsidRPr="004A6CAF">
        <w:rPr>
          <w:rFonts w:cstheme="minorHAnsi"/>
          <w:szCs w:val="24"/>
        </w:rPr>
        <w:t xml:space="preserve">Moreover, despite </w:t>
      </w:r>
      <w:r w:rsidR="00B866AC">
        <w:rPr>
          <w:rFonts w:cstheme="minorHAnsi"/>
          <w:szCs w:val="24"/>
        </w:rPr>
        <w:t>focusing</w:t>
      </w:r>
      <w:r w:rsidRPr="004A6CAF">
        <w:rPr>
          <w:rFonts w:cstheme="minorHAnsi"/>
          <w:szCs w:val="24"/>
        </w:rPr>
        <w:t xml:space="preserve"> on the discontinuities of the IBR that could be correlated with lineaments in the shallowest horizons, it was possible to see other discontinuous patterns with N-S and NE-SW directions in the IBR. This could be as well an indication of intense deformation and fracturing of the basement, of which the fault planes may not be necessarily seen or possibly tracked in the upper horizons. </w:t>
      </w:r>
    </w:p>
    <w:p w14:paraId="31C2B22D" w14:textId="3BE64FEA" w:rsidR="00101DFD" w:rsidRPr="004A6CAF" w:rsidRDefault="00101DFD" w:rsidP="00101DFD">
      <w:pPr>
        <w:rPr>
          <w:rFonts w:cstheme="minorHAnsi"/>
          <w:szCs w:val="24"/>
        </w:rPr>
      </w:pPr>
      <w:r w:rsidRPr="004A6CAF">
        <w:rPr>
          <w:rFonts w:cstheme="minorHAnsi"/>
          <w:noProof/>
        </w:rPr>
        <w:lastRenderedPageBreak/>
        <mc:AlternateContent>
          <mc:Choice Requires="wps">
            <w:drawing>
              <wp:anchor distT="0" distB="0" distL="114300" distR="114300" simplePos="0" relativeHeight="251725824" behindDoc="0" locked="0" layoutInCell="1" allowOverlap="1" wp14:anchorId="24823A9B" wp14:editId="37D73483">
                <wp:simplePos x="0" y="0"/>
                <wp:positionH relativeFrom="column">
                  <wp:posOffset>0</wp:posOffset>
                </wp:positionH>
                <wp:positionV relativeFrom="paragraph">
                  <wp:posOffset>5109845</wp:posOffset>
                </wp:positionV>
                <wp:extent cx="5943600" cy="635"/>
                <wp:effectExtent l="0" t="0" r="0" b="0"/>
                <wp:wrapTopAndBottom/>
                <wp:docPr id="2059805478" name="Text Box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45791A5" w14:textId="5EA4DCB9" w:rsidR="00101DFD" w:rsidRPr="00820F89" w:rsidRDefault="00101DFD" w:rsidP="006D0ED8">
                            <w:pPr>
                              <w:pStyle w:val="Caption"/>
                              <w:rPr>
                                <w:rFonts w:eastAsiaTheme="minorHAnsi"/>
                                <w:noProof/>
                                <w:szCs w:val="22"/>
                              </w:rPr>
                            </w:pPr>
                            <w:bookmarkStart w:id="131" w:name="_Toc152785445"/>
                            <w:r w:rsidRPr="00820F89">
                              <w:rPr>
                                <w:szCs w:val="14"/>
                              </w:rPr>
                              <w:t xml:space="preserve">Figure </w:t>
                            </w:r>
                            <w:r w:rsidR="00EB3D56">
                              <w:rPr>
                                <w:szCs w:val="14"/>
                              </w:rPr>
                              <w:fldChar w:fldCharType="begin"/>
                            </w:r>
                            <w:r w:rsidR="00EB3D56">
                              <w:rPr>
                                <w:szCs w:val="14"/>
                              </w:rPr>
                              <w:instrText xml:space="preserve"> STYLEREF 1 \s </w:instrText>
                            </w:r>
                            <w:r w:rsidR="00EB3D56">
                              <w:rPr>
                                <w:szCs w:val="14"/>
                              </w:rPr>
                              <w:fldChar w:fldCharType="separate"/>
                            </w:r>
                            <w:r w:rsidR="00551179">
                              <w:rPr>
                                <w:noProof/>
                                <w:szCs w:val="14"/>
                              </w:rPr>
                              <w:t>2</w:t>
                            </w:r>
                            <w:r w:rsidR="00EB3D56">
                              <w:rPr>
                                <w:szCs w:val="14"/>
                              </w:rPr>
                              <w:fldChar w:fldCharType="end"/>
                            </w:r>
                            <w:r w:rsidR="00EB3D56">
                              <w:rPr>
                                <w:szCs w:val="14"/>
                              </w:rPr>
                              <w:noBreakHyphen/>
                            </w:r>
                            <w:r w:rsidR="00EB3D56">
                              <w:rPr>
                                <w:szCs w:val="14"/>
                              </w:rPr>
                              <w:fldChar w:fldCharType="begin"/>
                            </w:r>
                            <w:r w:rsidR="00EB3D56">
                              <w:rPr>
                                <w:szCs w:val="14"/>
                              </w:rPr>
                              <w:instrText xml:space="preserve"> SEQ Figure \* ARABIC \s 1 </w:instrText>
                            </w:r>
                            <w:r w:rsidR="00EB3D56">
                              <w:rPr>
                                <w:szCs w:val="14"/>
                              </w:rPr>
                              <w:fldChar w:fldCharType="separate"/>
                            </w:r>
                            <w:r w:rsidR="00551179">
                              <w:rPr>
                                <w:noProof/>
                                <w:szCs w:val="14"/>
                              </w:rPr>
                              <w:t>16</w:t>
                            </w:r>
                            <w:r w:rsidR="00EB3D56">
                              <w:rPr>
                                <w:szCs w:val="14"/>
                              </w:rPr>
                              <w:fldChar w:fldCharType="end"/>
                            </w:r>
                            <w:r w:rsidRPr="00820F89">
                              <w:rPr>
                                <w:szCs w:val="14"/>
                              </w:rPr>
                              <w:t>. Hypothetical model for the basement faults and connection with upper sedimentary strata in Oklahoma. Modified from Kolawole et al.  (2020).</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823A9B" id="_x0000_s1054" type="#_x0000_t202" style="position:absolute;left:0;text-align:left;margin-left:0;margin-top:402.35pt;width:468pt;height:.0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" stroked="f">
                <v:textbox style="mso-fit-shape-to-text:t" inset="0,0,0,0">
                  <w:txbxContent>
                    <w:p w14:paraId="045791A5" w14:textId="5EA4DCB9" w:rsidR="00101DFD" w:rsidRPr="00820F89" w:rsidRDefault="00101DFD" w:rsidP="006D0ED8">
                      <w:pPr>
                        <w:pStyle w:val="Caption"/>
                        <w:rPr>
                          <w:rFonts w:eastAsiaTheme="minorHAnsi"/>
                          <w:noProof/>
                          <w:szCs w:val="22"/>
                        </w:rPr>
                      </w:pPr>
                      <w:bookmarkStart w:id="132" w:name="_Toc152785445"/>
                      <w:r w:rsidRPr="00820F89">
                        <w:rPr>
                          <w:szCs w:val="14"/>
                        </w:rPr>
                        <w:t xml:space="preserve">Figure </w:t>
                      </w:r>
                      <w:r w:rsidR="00EB3D56">
                        <w:rPr>
                          <w:szCs w:val="14"/>
                        </w:rPr>
                        <w:fldChar w:fldCharType="begin"/>
                      </w:r>
                      <w:r w:rsidR="00EB3D56">
                        <w:rPr>
                          <w:szCs w:val="14"/>
                        </w:rPr>
                        <w:instrText xml:space="preserve"> STYLEREF 1 \s </w:instrText>
                      </w:r>
                      <w:r w:rsidR="00EB3D56">
                        <w:rPr>
                          <w:szCs w:val="14"/>
                        </w:rPr>
                        <w:fldChar w:fldCharType="separate"/>
                      </w:r>
                      <w:r w:rsidR="00551179">
                        <w:rPr>
                          <w:noProof/>
                          <w:szCs w:val="14"/>
                        </w:rPr>
                        <w:t>2</w:t>
                      </w:r>
                      <w:r w:rsidR="00EB3D56">
                        <w:rPr>
                          <w:szCs w:val="14"/>
                        </w:rPr>
                        <w:fldChar w:fldCharType="end"/>
                      </w:r>
                      <w:r w:rsidR="00EB3D56">
                        <w:rPr>
                          <w:szCs w:val="14"/>
                        </w:rPr>
                        <w:noBreakHyphen/>
                      </w:r>
                      <w:r w:rsidR="00EB3D56">
                        <w:rPr>
                          <w:szCs w:val="14"/>
                        </w:rPr>
                        <w:fldChar w:fldCharType="begin"/>
                      </w:r>
                      <w:r w:rsidR="00EB3D56">
                        <w:rPr>
                          <w:szCs w:val="14"/>
                        </w:rPr>
                        <w:instrText xml:space="preserve"> SEQ Figure \* ARABIC \s 1 </w:instrText>
                      </w:r>
                      <w:r w:rsidR="00EB3D56">
                        <w:rPr>
                          <w:szCs w:val="14"/>
                        </w:rPr>
                        <w:fldChar w:fldCharType="separate"/>
                      </w:r>
                      <w:r w:rsidR="00551179">
                        <w:rPr>
                          <w:noProof/>
                          <w:szCs w:val="14"/>
                        </w:rPr>
                        <w:t>16</w:t>
                      </w:r>
                      <w:r w:rsidR="00EB3D56">
                        <w:rPr>
                          <w:szCs w:val="14"/>
                        </w:rPr>
                        <w:fldChar w:fldCharType="end"/>
                      </w:r>
                      <w:r w:rsidRPr="00820F89">
                        <w:rPr>
                          <w:szCs w:val="14"/>
                        </w:rPr>
                        <w:t>. Hypothetical model for the basement faults and connection with upper sedimentary strata in Oklahoma. Modified from Kolawole et al.  (2020).</w:t>
                      </w:r>
                      <w:bookmarkEnd w:id="132"/>
                    </w:p>
                  </w:txbxContent>
                </v:textbox>
                <w10:wrap type="topAndBottom"/>
              </v:shape>
            </w:pict>
          </mc:Fallback>
        </mc:AlternateContent>
      </w:r>
      <w:r w:rsidRPr="004A6CAF">
        <w:rPr>
          <w:rFonts w:cstheme="minorHAnsi"/>
          <w:noProof/>
          <w:szCs w:val="24"/>
        </w:rPr>
        <w:drawing>
          <wp:anchor distT="0" distB="0" distL="114300" distR="114300" simplePos="0" relativeHeight="251724800" behindDoc="0" locked="0" layoutInCell="1" allowOverlap="1" wp14:anchorId="629706C2" wp14:editId="0D948619">
            <wp:simplePos x="0" y="0"/>
            <wp:positionH relativeFrom="margin">
              <wp:posOffset>0</wp:posOffset>
            </wp:positionH>
            <wp:positionV relativeFrom="paragraph">
              <wp:posOffset>2745049</wp:posOffset>
            </wp:positionV>
            <wp:extent cx="5943600" cy="2308225"/>
            <wp:effectExtent l="0" t="0" r="1905" b="8255"/>
            <wp:wrapTopAndBottom/>
            <wp:docPr id="1227992997" name="Picture 3" descr="A diagram of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992997" name="Picture 3" descr="A diagram of a structure&#10;&#10;Description automatically generated with medium confidenc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943600" cy="2308225"/>
                    </a:xfrm>
                    <a:prstGeom prst="rect">
                      <a:avLst/>
                    </a:prstGeom>
                  </pic:spPr>
                </pic:pic>
              </a:graphicData>
            </a:graphic>
            <wp14:sizeRelH relativeFrom="margin">
              <wp14:pctWidth>0</wp14:pctWidth>
            </wp14:sizeRelH>
            <wp14:sizeRelV relativeFrom="margin">
              <wp14:pctHeight>0</wp14:pctHeight>
            </wp14:sizeRelV>
          </wp:anchor>
        </w:drawing>
      </w:r>
      <w:r w:rsidRPr="004A6CAF">
        <w:rPr>
          <w:rFonts w:cstheme="minorHAnsi"/>
          <w:szCs w:val="24"/>
        </w:rPr>
        <w:t>When considering the features found within folded structures like L4, L6, L7, and L8, it's important not to dismiss the possibility that these might be connected to positive flower structures. The presence of positive flower structures associated with strike-slip faulting would suggest a transpressional regime, aligning with what other researchers have suggested for various regions in Oklahoma. These suggestions point to a transpressional stress environment and the development of larger faults with seismic indications of faulted reflectors near the basement, as well as potentially faulted anticlinal folds in the upper layers (as mentioned by Liao et al., 2017, and Kolawole et al., 2020).</w:t>
      </w:r>
    </w:p>
    <w:p w14:paraId="153A292A" w14:textId="4191E137" w:rsidR="00101DFD" w:rsidRPr="00545418" w:rsidRDefault="00101DFD" w:rsidP="00101DFD">
      <w:pPr>
        <w:pStyle w:val="Heading3"/>
        <w:rPr>
          <w:rFonts w:asciiTheme="minorHAnsi" w:hAnsiTheme="minorHAnsi" w:cstheme="minorHAnsi"/>
          <w:color w:val="auto"/>
        </w:rPr>
      </w:pPr>
      <w:bookmarkStart w:id="133" w:name="_Toc153305899"/>
      <w:r w:rsidRPr="00545418">
        <w:rPr>
          <w:rFonts w:asciiTheme="minorHAnsi" w:hAnsiTheme="minorHAnsi" w:cstheme="minorHAnsi"/>
          <w:color w:val="auto"/>
        </w:rPr>
        <w:t xml:space="preserve">Implications of </w:t>
      </w:r>
      <w:r w:rsidR="004875EC" w:rsidRPr="00545418">
        <w:rPr>
          <w:rFonts w:asciiTheme="minorHAnsi" w:hAnsiTheme="minorHAnsi" w:cstheme="minorHAnsi"/>
          <w:color w:val="auto"/>
        </w:rPr>
        <w:t>S</w:t>
      </w:r>
      <w:r w:rsidRPr="00545418">
        <w:rPr>
          <w:rFonts w:asciiTheme="minorHAnsi" w:hAnsiTheme="minorHAnsi" w:cstheme="minorHAnsi"/>
          <w:color w:val="auto"/>
        </w:rPr>
        <w:t xml:space="preserve">eismicity under the </w:t>
      </w:r>
      <w:r w:rsidR="004875EC" w:rsidRPr="00545418">
        <w:rPr>
          <w:rFonts w:asciiTheme="minorHAnsi" w:hAnsiTheme="minorHAnsi" w:cstheme="minorHAnsi"/>
          <w:color w:val="auto"/>
        </w:rPr>
        <w:t>C</w:t>
      </w:r>
      <w:r w:rsidRPr="00545418">
        <w:rPr>
          <w:rFonts w:asciiTheme="minorHAnsi" w:hAnsiTheme="minorHAnsi" w:cstheme="minorHAnsi"/>
          <w:color w:val="auto"/>
        </w:rPr>
        <w:t xml:space="preserve">urrent </w:t>
      </w:r>
      <w:r w:rsidR="004875EC" w:rsidRPr="00545418">
        <w:rPr>
          <w:rFonts w:asciiTheme="minorHAnsi" w:hAnsiTheme="minorHAnsi" w:cstheme="minorHAnsi"/>
          <w:color w:val="auto"/>
        </w:rPr>
        <w:t>Oklahoma S</w:t>
      </w:r>
      <w:r w:rsidRPr="00545418">
        <w:rPr>
          <w:rFonts w:asciiTheme="minorHAnsi" w:hAnsiTheme="minorHAnsi" w:cstheme="minorHAnsi"/>
          <w:color w:val="auto"/>
        </w:rPr>
        <w:t xml:space="preserve">tress </w:t>
      </w:r>
      <w:r w:rsidR="004875EC" w:rsidRPr="00545418">
        <w:rPr>
          <w:rFonts w:asciiTheme="minorHAnsi" w:hAnsiTheme="minorHAnsi" w:cstheme="minorHAnsi"/>
          <w:color w:val="auto"/>
        </w:rPr>
        <w:t>S</w:t>
      </w:r>
      <w:r w:rsidRPr="00545418">
        <w:rPr>
          <w:rFonts w:asciiTheme="minorHAnsi" w:hAnsiTheme="minorHAnsi" w:cstheme="minorHAnsi"/>
          <w:color w:val="auto"/>
        </w:rPr>
        <w:t>tate</w:t>
      </w:r>
      <w:bookmarkEnd w:id="133"/>
    </w:p>
    <w:p w14:paraId="4B0A73B6" w14:textId="21E1716B" w:rsidR="001D79CE" w:rsidRPr="004A6CAF" w:rsidRDefault="00101DFD" w:rsidP="001D79CE">
      <w:pPr>
        <w:rPr>
          <w:rFonts w:cstheme="minorHAnsi"/>
          <w:szCs w:val="24"/>
        </w:rPr>
      </w:pPr>
      <w:r w:rsidRPr="004A6CAF">
        <w:rPr>
          <w:rFonts w:cstheme="minorHAnsi"/>
          <w:szCs w:val="24"/>
        </w:rPr>
        <w:t xml:space="preserve">In northcentral Oklahoma, where our study area is located, Qin et al. (2019) found a dominant maximum horizontal stress ranging from 80° – 90° and defined a regime of strike-slip type using focal mechanisms solutions. The authors mapped the reactivated faults in the area using relocated earthquakes catalogs and found strike angles mainly distributed in the ranges of 55°– 75° (NE-SW) and 105° – 125° (NW-SE), with steeply dipping angles larger than 70°, which they </w:t>
      </w:r>
      <w:r w:rsidRPr="004A6CAF">
        <w:rPr>
          <w:rFonts w:cstheme="minorHAnsi"/>
          <w:szCs w:val="24"/>
        </w:rPr>
        <w:lastRenderedPageBreak/>
        <w:t xml:space="preserve">indicated are conjugate features relative to a maximum horizontal compression stress orientation of N85°E in the area. </w:t>
      </w:r>
    </w:p>
    <w:p w14:paraId="59087CB9" w14:textId="257E4E6C" w:rsidR="004875EC" w:rsidRPr="004A6CAF" w:rsidRDefault="001D79CE" w:rsidP="004875EC">
      <w:pPr>
        <w:rPr>
          <w:rFonts w:cstheme="minorHAnsi"/>
          <w:szCs w:val="24"/>
        </w:rPr>
      </w:pPr>
      <w:r w:rsidRPr="004A6CAF">
        <w:rPr>
          <w:rFonts w:cstheme="minorHAnsi"/>
          <w:noProof/>
        </w:rPr>
        <mc:AlternateContent>
          <mc:Choice Requires="wps">
            <w:drawing>
              <wp:anchor distT="0" distB="0" distL="114300" distR="114300" simplePos="0" relativeHeight="251736064" behindDoc="0" locked="0" layoutInCell="1" allowOverlap="1" wp14:anchorId="5628E693" wp14:editId="35208F4A">
                <wp:simplePos x="0" y="0"/>
                <wp:positionH relativeFrom="margin">
                  <wp:align>left</wp:align>
                </wp:positionH>
                <wp:positionV relativeFrom="paragraph">
                  <wp:posOffset>4339590</wp:posOffset>
                </wp:positionV>
                <wp:extent cx="6027420" cy="937260"/>
                <wp:effectExtent l="0" t="0" r="0" b="0"/>
                <wp:wrapTopAndBottom/>
                <wp:docPr id="797242220" name="Text Box 1"/>
                <wp:cNvGraphicFramePr/>
                <a:graphic xmlns:a="http://schemas.openxmlformats.org/drawingml/2006/main">
                  <a:graphicData uri="http://schemas.microsoft.com/office/word/2010/wordprocessingShape">
                    <wps:wsp>
                      <wps:cNvSpPr txBox="1"/>
                      <wps:spPr>
                        <a:xfrm>
                          <a:off x="0" y="0"/>
                          <a:ext cx="6027420" cy="937260"/>
                        </a:xfrm>
                        <a:prstGeom prst="rect">
                          <a:avLst/>
                        </a:prstGeom>
                        <a:solidFill>
                          <a:prstClr val="white"/>
                        </a:solidFill>
                        <a:ln>
                          <a:noFill/>
                        </a:ln>
                      </wps:spPr>
                      <wps:txbx>
                        <w:txbxContent>
                          <w:p w14:paraId="543BF13A" w14:textId="5DEF83A2" w:rsidR="00C85F68" w:rsidRPr="002F4472" w:rsidRDefault="00C85F68" w:rsidP="006D0ED8">
                            <w:pPr>
                              <w:pStyle w:val="Caption"/>
                              <w:rPr>
                                <w:rFonts w:eastAsiaTheme="minorHAnsi"/>
                                <w:szCs w:val="24"/>
                              </w:rPr>
                            </w:pPr>
                            <w:bookmarkStart w:id="134" w:name="_Toc152785446"/>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17</w:t>
                            </w:r>
                            <w:r w:rsidR="00000000">
                              <w:rPr>
                                <w:noProof/>
                              </w:rPr>
                              <w:fldChar w:fldCharType="end"/>
                            </w:r>
                            <w:r>
                              <w:t xml:space="preserve"> Fault slip potential analysis. A) Fault map color code according to the delta pore pressure required to make the fault slip and B) Mohr-Coulomb diagram results.</w:t>
                            </w:r>
                            <w:bookmarkEnd w:id="13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8E693" id="_x0000_s1055" type="#_x0000_t202" style="position:absolute;left:0;text-align:left;margin-left:0;margin-top:341.7pt;width:474.6pt;height:73.8pt;z-index:2517360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" stroked="f">
                <v:textbox inset="0,0,0,0">
                  <w:txbxContent>
                    <w:p w14:paraId="543BF13A" w14:textId="5DEF83A2" w:rsidR="00C85F68" w:rsidRPr="002F4472" w:rsidRDefault="00C85F68" w:rsidP="006D0ED8">
                      <w:pPr>
                        <w:pStyle w:val="Caption"/>
                        <w:rPr>
                          <w:rFonts w:eastAsiaTheme="minorHAnsi"/>
                          <w:szCs w:val="24"/>
                        </w:rPr>
                      </w:pPr>
                      <w:bookmarkStart w:id="135" w:name="_Toc152785446"/>
                      <w:r>
                        <w:t xml:space="preserve">Figure </w:t>
                      </w:r>
                      <w:r w:rsidR="00000000">
                        <w:fldChar w:fldCharType="begin"/>
                      </w:r>
                      <w:r w:rsidR="00000000">
                        <w:instrText xml:space="preserve"> STYLEREF 1 \s </w:instrText>
                      </w:r>
                      <w:r w:rsidR="00000000">
                        <w:fldChar w:fldCharType="separate"/>
                      </w:r>
                      <w:r w:rsidR="00551179">
                        <w:rPr>
                          <w:noProof/>
                        </w:rPr>
                        <w:t>2</w:t>
                      </w:r>
                      <w:r w:rsidR="00000000">
                        <w:rPr>
                          <w:noProof/>
                        </w:rPr>
                        <w:fldChar w:fldCharType="end"/>
                      </w:r>
                      <w:r w:rsidR="00EB3D56">
                        <w:noBreakHyphen/>
                      </w:r>
                      <w:r w:rsidR="00000000">
                        <w:fldChar w:fldCharType="begin"/>
                      </w:r>
                      <w:r w:rsidR="00000000">
                        <w:instrText xml:space="preserve"> SEQ Figure \* ARABIC \s 1 </w:instrText>
                      </w:r>
                      <w:r w:rsidR="00000000">
                        <w:fldChar w:fldCharType="separate"/>
                      </w:r>
                      <w:r w:rsidR="00551179">
                        <w:rPr>
                          <w:noProof/>
                        </w:rPr>
                        <w:t>17</w:t>
                      </w:r>
                      <w:r w:rsidR="00000000">
                        <w:rPr>
                          <w:noProof/>
                        </w:rPr>
                        <w:fldChar w:fldCharType="end"/>
                      </w:r>
                      <w:r>
                        <w:t xml:space="preserve"> Fault slip potential analysis. A) Fault map color code according to the delta pore pressure required to make the fault slip and B) Mohr-Coulomb diagram results.</w:t>
                      </w:r>
                      <w:bookmarkEnd w:id="135"/>
                    </w:p>
                  </w:txbxContent>
                </v:textbox>
                <w10:wrap type="topAndBottom" anchorx="margin"/>
              </v:shape>
            </w:pict>
          </mc:Fallback>
        </mc:AlternateContent>
      </w:r>
      <w:r w:rsidRPr="004A6CAF">
        <w:rPr>
          <w:rFonts w:cstheme="minorHAnsi"/>
          <w:noProof/>
          <w:szCs w:val="24"/>
        </w:rPr>
        <w:drawing>
          <wp:anchor distT="0" distB="0" distL="114300" distR="114300" simplePos="0" relativeHeight="251745280" behindDoc="0" locked="0" layoutInCell="1" allowOverlap="1" wp14:anchorId="77CCB966" wp14:editId="79933E54">
            <wp:simplePos x="0" y="0"/>
            <wp:positionH relativeFrom="margin">
              <wp:posOffset>419735</wp:posOffset>
            </wp:positionH>
            <wp:positionV relativeFrom="paragraph">
              <wp:posOffset>1729740</wp:posOffset>
            </wp:positionV>
            <wp:extent cx="5287645" cy="2452370"/>
            <wp:effectExtent l="0" t="0" r="8255" b="5080"/>
            <wp:wrapTopAndBottom/>
            <wp:docPr id="752433593"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433593" name="Picture 1" descr="A screenshot of a computer screen&#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287645" cy="2452370"/>
                    </a:xfrm>
                    <a:prstGeom prst="rect">
                      <a:avLst/>
                    </a:prstGeom>
                  </pic:spPr>
                </pic:pic>
              </a:graphicData>
            </a:graphic>
          </wp:anchor>
        </w:drawing>
      </w:r>
      <w:r w:rsidR="004875EC" w:rsidRPr="004A6CAF">
        <w:rPr>
          <w:rFonts w:cstheme="minorHAnsi"/>
          <w:szCs w:val="24"/>
        </w:rPr>
        <w:t>The observed strikes ranging from 25°/205° to 80°/260° and the near 60° degrees difference would indicate</w:t>
      </w:r>
      <w:r w:rsidR="00B84039" w:rsidRPr="004A6CAF">
        <w:rPr>
          <w:rFonts w:cstheme="minorHAnsi"/>
          <w:szCs w:val="24"/>
        </w:rPr>
        <w:t xml:space="preserve"> a</w:t>
      </w:r>
      <w:r w:rsidR="004875EC" w:rsidRPr="004A6CAF">
        <w:rPr>
          <w:rFonts w:cstheme="minorHAnsi"/>
          <w:szCs w:val="24"/>
        </w:rPr>
        <w:t xml:space="preserve"> potential conjugate faulting in </w:t>
      </w:r>
      <w:r w:rsidR="00B84039" w:rsidRPr="004A6CAF">
        <w:rPr>
          <w:rFonts w:cstheme="minorHAnsi"/>
          <w:szCs w:val="24"/>
        </w:rPr>
        <w:t>our</w:t>
      </w:r>
      <w:r w:rsidR="004875EC" w:rsidRPr="004A6CAF">
        <w:rPr>
          <w:rFonts w:cstheme="minorHAnsi"/>
          <w:szCs w:val="24"/>
        </w:rPr>
        <w:t xml:space="preserve"> area</w:t>
      </w:r>
      <w:r w:rsidR="00B84039" w:rsidRPr="004A6CAF">
        <w:rPr>
          <w:rFonts w:cstheme="minorHAnsi"/>
          <w:szCs w:val="24"/>
        </w:rPr>
        <w:t xml:space="preserve"> as well</w:t>
      </w:r>
      <w:r w:rsidR="004875EC" w:rsidRPr="004A6CAF">
        <w:rPr>
          <w:rFonts w:cstheme="minorHAnsi"/>
          <w:szCs w:val="24"/>
        </w:rPr>
        <w:t xml:space="preserve">. These strike directions are also </w:t>
      </w:r>
      <w:proofErr w:type="gramStart"/>
      <w:r w:rsidR="004875EC" w:rsidRPr="004A6CAF">
        <w:rPr>
          <w:rFonts w:cstheme="minorHAnsi"/>
          <w:szCs w:val="24"/>
        </w:rPr>
        <w:t>similar to</w:t>
      </w:r>
      <w:proofErr w:type="gramEnd"/>
      <w:r w:rsidR="004875EC" w:rsidRPr="004A6CAF">
        <w:rPr>
          <w:rFonts w:cstheme="minorHAnsi"/>
          <w:szCs w:val="24"/>
        </w:rPr>
        <w:t xml:space="preserve"> those observed with earthquake data, which would indicate that some of the mapped potential basement-rooted faults could have strikes favorable for reactivation under the current stress state of Oklahoma if the conditions are met. </w:t>
      </w:r>
    </w:p>
    <w:p w14:paraId="428E4946" w14:textId="4DE779C2" w:rsidR="006760AA" w:rsidRDefault="006760AA" w:rsidP="001A0D16">
      <w:pPr>
        <w:rPr>
          <w:rFonts w:cstheme="minorHAnsi"/>
          <w:szCs w:val="24"/>
        </w:rPr>
      </w:pPr>
      <w:r>
        <w:rPr>
          <w:rFonts w:cstheme="minorHAnsi"/>
          <w:szCs w:val="24"/>
        </w:rPr>
        <w:t>To check which of the potential basement-rooted faults map</w:t>
      </w:r>
      <w:r w:rsidR="00026E61">
        <w:rPr>
          <w:rFonts w:cstheme="minorHAnsi"/>
          <w:szCs w:val="24"/>
        </w:rPr>
        <w:t>ped</w:t>
      </w:r>
      <w:r>
        <w:rPr>
          <w:rFonts w:cstheme="minorHAnsi"/>
          <w:szCs w:val="24"/>
        </w:rPr>
        <w:t xml:space="preserve"> had strikes more favorable for reactivation, we assessed the </w:t>
      </w:r>
      <w:r w:rsidRPr="004A6CAF">
        <w:rPr>
          <w:rFonts w:cstheme="minorHAnsi"/>
          <w:szCs w:val="24"/>
        </w:rPr>
        <w:t>fault slip potential (FSP</w:t>
      </w:r>
      <w:r>
        <w:rPr>
          <w:rFonts w:cstheme="minorHAnsi"/>
          <w:szCs w:val="24"/>
        </w:rPr>
        <w:t>)</w:t>
      </w:r>
      <w:r w:rsidR="00026E61">
        <w:rPr>
          <w:rFonts w:cstheme="minorHAnsi"/>
          <w:szCs w:val="24"/>
        </w:rPr>
        <w:t xml:space="preserve"> </w:t>
      </w:r>
      <w:r>
        <w:rPr>
          <w:rFonts w:cstheme="minorHAnsi"/>
          <w:szCs w:val="24"/>
        </w:rPr>
        <w:t xml:space="preserve">using the methodology presented by </w:t>
      </w:r>
      <w:r w:rsidR="004959A8">
        <w:rPr>
          <w:rFonts w:cstheme="minorHAnsi"/>
          <w:szCs w:val="24"/>
        </w:rPr>
        <w:t>Walsh et al. (201</w:t>
      </w:r>
      <w:r w:rsidR="004C07CB">
        <w:rPr>
          <w:rFonts w:cstheme="minorHAnsi"/>
          <w:szCs w:val="24"/>
        </w:rPr>
        <w:t>7</w:t>
      </w:r>
      <w:r w:rsidR="004959A8">
        <w:rPr>
          <w:rFonts w:cstheme="minorHAnsi"/>
          <w:szCs w:val="24"/>
        </w:rPr>
        <w:t>)</w:t>
      </w:r>
      <w:r w:rsidR="00026E61">
        <w:rPr>
          <w:rFonts w:cstheme="minorHAnsi"/>
          <w:szCs w:val="24"/>
        </w:rPr>
        <w:t xml:space="preserve">. </w:t>
      </w:r>
      <w:r w:rsidR="00500D63">
        <w:rPr>
          <w:rFonts w:cstheme="minorHAnsi"/>
          <w:szCs w:val="24"/>
        </w:rPr>
        <w:t>This methodology</w:t>
      </w:r>
      <w:r w:rsidR="00026E61">
        <w:rPr>
          <w:rFonts w:cstheme="minorHAnsi"/>
          <w:szCs w:val="24"/>
        </w:rPr>
        <w:t xml:space="preserve"> p</w:t>
      </w:r>
      <w:r w:rsidR="005200B4">
        <w:rPr>
          <w:rFonts w:cstheme="minorHAnsi"/>
          <w:szCs w:val="24"/>
        </w:rPr>
        <w:t xml:space="preserve">rovides a </w:t>
      </w:r>
      <w:r w:rsidR="00C1761B">
        <w:rPr>
          <w:rFonts w:cstheme="minorHAnsi"/>
          <w:szCs w:val="24"/>
        </w:rPr>
        <w:t xml:space="preserve">single </w:t>
      </w:r>
      <w:r w:rsidR="005200B4">
        <w:rPr>
          <w:rFonts w:cstheme="minorHAnsi"/>
          <w:szCs w:val="24"/>
        </w:rPr>
        <w:t>deterministic calculation of the Mohr-Coulomb pore pressure to slip for each fault</w:t>
      </w:r>
      <w:r w:rsidR="00026E61">
        <w:rPr>
          <w:rFonts w:cstheme="minorHAnsi"/>
          <w:szCs w:val="24"/>
        </w:rPr>
        <w:t xml:space="preserve"> using as input </w:t>
      </w:r>
      <w:r w:rsidR="004959A8">
        <w:rPr>
          <w:rFonts w:cstheme="minorHAnsi"/>
          <w:szCs w:val="24"/>
        </w:rPr>
        <w:t xml:space="preserve">the fault geometry, the </w:t>
      </w:r>
      <w:r w:rsidR="00026E61">
        <w:rPr>
          <w:rFonts w:cstheme="minorHAnsi"/>
          <w:szCs w:val="24"/>
        </w:rPr>
        <w:t xml:space="preserve">orientation and magnitudes of the stress field, and </w:t>
      </w:r>
      <w:r w:rsidR="004959A8">
        <w:rPr>
          <w:rFonts w:cstheme="minorHAnsi"/>
          <w:szCs w:val="24"/>
        </w:rPr>
        <w:t xml:space="preserve">the </w:t>
      </w:r>
      <w:r w:rsidR="00026E61">
        <w:rPr>
          <w:rFonts w:cstheme="minorHAnsi"/>
          <w:szCs w:val="24"/>
        </w:rPr>
        <w:t xml:space="preserve">coefficient of friction of the material. </w:t>
      </w:r>
      <w:r w:rsidR="004959A8">
        <w:rPr>
          <w:rFonts w:cstheme="minorHAnsi"/>
          <w:szCs w:val="24"/>
        </w:rPr>
        <w:t>More specifically</w:t>
      </w:r>
      <w:r w:rsidR="00C1761B">
        <w:rPr>
          <w:rFonts w:cstheme="minorHAnsi"/>
          <w:szCs w:val="24"/>
        </w:rPr>
        <w:t xml:space="preserve">, </w:t>
      </w:r>
      <w:r w:rsidR="00257545">
        <w:rPr>
          <w:rFonts w:cstheme="minorHAnsi"/>
          <w:szCs w:val="24"/>
        </w:rPr>
        <w:t xml:space="preserve">we plotted 1) </w:t>
      </w:r>
      <w:r w:rsidR="004959A8">
        <w:rPr>
          <w:rFonts w:cstheme="minorHAnsi"/>
          <w:szCs w:val="24"/>
        </w:rPr>
        <w:t>the</w:t>
      </w:r>
      <w:r w:rsidR="00C1761B">
        <w:rPr>
          <w:rFonts w:cstheme="minorHAnsi"/>
          <w:szCs w:val="24"/>
        </w:rPr>
        <w:t xml:space="preserve"> Mohr diagram</w:t>
      </w:r>
      <w:r w:rsidR="00257545">
        <w:rPr>
          <w:rFonts w:cstheme="minorHAnsi"/>
          <w:szCs w:val="24"/>
        </w:rPr>
        <w:t xml:space="preserve">, </w:t>
      </w:r>
      <w:proofErr w:type="gramStart"/>
      <w:r w:rsidR="00C1761B">
        <w:rPr>
          <w:rFonts w:cstheme="minorHAnsi"/>
          <w:szCs w:val="24"/>
        </w:rPr>
        <w:t>taking into account</w:t>
      </w:r>
      <w:proofErr w:type="gramEnd"/>
      <w:r w:rsidR="00C1761B">
        <w:rPr>
          <w:rFonts w:cstheme="minorHAnsi"/>
          <w:szCs w:val="24"/>
        </w:rPr>
        <w:t xml:space="preserve"> the stress field magnitudes,</w:t>
      </w:r>
      <w:r w:rsidR="00257545">
        <w:rPr>
          <w:rFonts w:cstheme="minorHAnsi"/>
          <w:szCs w:val="24"/>
        </w:rPr>
        <w:t xml:space="preserve"> 2) </w:t>
      </w:r>
      <w:r w:rsidR="00C1761B">
        <w:rPr>
          <w:rFonts w:cstheme="minorHAnsi"/>
          <w:szCs w:val="24"/>
        </w:rPr>
        <w:t xml:space="preserve">the stress state of </w:t>
      </w:r>
      <w:r w:rsidR="00C1761B">
        <w:rPr>
          <w:rFonts w:cstheme="minorHAnsi"/>
          <w:szCs w:val="24"/>
        </w:rPr>
        <w:lastRenderedPageBreak/>
        <w:t>each fault, which are calculated based on the fault strike and dip</w:t>
      </w:r>
      <w:r w:rsidR="00257545">
        <w:rPr>
          <w:rFonts w:cstheme="minorHAnsi"/>
          <w:szCs w:val="24"/>
        </w:rPr>
        <w:t>, and 3) the frictional slip line, which takes into account the coefficient of friction.</w:t>
      </w:r>
      <w:r w:rsidR="00C1761B">
        <w:rPr>
          <w:rFonts w:cstheme="minorHAnsi"/>
          <w:szCs w:val="24"/>
        </w:rPr>
        <w:t xml:space="preserve"> The pore pressure to slip for each fault is determined as the horizontal distance from the corresponding fault stress state points to the frictional slip line. </w:t>
      </w:r>
      <w:r w:rsidR="004959A8">
        <w:rPr>
          <w:rFonts w:cstheme="minorHAnsi"/>
          <w:szCs w:val="24"/>
        </w:rPr>
        <w:t>Since the approach is deterministic, we assume no uncertainty on the input parameters</w:t>
      </w:r>
      <w:r w:rsidR="0045163E">
        <w:rPr>
          <w:rFonts w:cstheme="minorHAnsi"/>
          <w:szCs w:val="24"/>
        </w:rPr>
        <w:t xml:space="preserve">. To have a more probabilistic assessment of FSP, we would need more information regarding the ranges of variability of the input parameters. </w:t>
      </w:r>
    </w:p>
    <w:p w14:paraId="7349E84D" w14:textId="311F4D7C" w:rsidR="00101DFD" w:rsidRPr="004A6CAF" w:rsidRDefault="004875EC" w:rsidP="001A0D16">
      <w:pPr>
        <w:rPr>
          <w:rFonts w:cstheme="minorHAnsi"/>
          <w:szCs w:val="24"/>
        </w:rPr>
      </w:pPr>
      <w:r w:rsidRPr="004A6CAF">
        <w:rPr>
          <w:rFonts w:cstheme="minorHAnsi"/>
          <w:szCs w:val="24"/>
        </w:rPr>
        <w:t>Figure</w:t>
      </w:r>
      <w:r w:rsidR="002853B0" w:rsidRPr="004A6CAF">
        <w:rPr>
          <w:rFonts w:cstheme="minorHAnsi"/>
          <w:szCs w:val="24"/>
        </w:rPr>
        <w:t xml:space="preserve"> </w:t>
      </w:r>
      <w:r w:rsidR="0046393A" w:rsidRPr="00545418">
        <w:rPr>
          <w:rFonts w:cstheme="minorHAnsi"/>
          <w:szCs w:val="24"/>
        </w:rPr>
        <w:t>2-</w:t>
      </w:r>
      <w:r w:rsidRPr="004A6CAF">
        <w:rPr>
          <w:rFonts w:cstheme="minorHAnsi"/>
          <w:szCs w:val="24"/>
        </w:rPr>
        <w:t xml:space="preserve">17 indicates the </w:t>
      </w:r>
      <w:r w:rsidR="006760AA">
        <w:rPr>
          <w:rFonts w:cstheme="minorHAnsi"/>
          <w:szCs w:val="24"/>
        </w:rPr>
        <w:t>FSP results</w:t>
      </w:r>
      <w:r w:rsidRPr="004A6CAF">
        <w:rPr>
          <w:rFonts w:cstheme="minorHAnsi"/>
          <w:szCs w:val="24"/>
        </w:rPr>
        <w:t xml:space="preserve"> of the lineaments interpreted.</w:t>
      </w:r>
      <w:r w:rsidR="006F7561">
        <w:rPr>
          <w:rFonts w:cstheme="minorHAnsi"/>
          <w:szCs w:val="24"/>
        </w:rPr>
        <w:t xml:space="preserve"> W</w:t>
      </w:r>
      <w:r w:rsidR="00C20C47" w:rsidRPr="004A6CAF">
        <w:rPr>
          <w:rFonts w:cstheme="minorHAnsi"/>
          <w:szCs w:val="24"/>
        </w:rPr>
        <w:t>e</w:t>
      </w:r>
      <w:r w:rsidR="006F7561">
        <w:rPr>
          <w:rFonts w:cstheme="minorHAnsi"/>
          <w:szCs w:val="24"/>
        </w:rPr>
        <w:t xml:space="preserve"> </w:t>
      </w:r>
      <w:r w:rsidR="00C20C47" w:rsidRPr="004A6CAF">
        <w:rPr>
          <w:rFonts w:cstheme="minorHAnsi"/>
          <w:szCs w:val="24"/>
        </w:rPr>
        <w:t xml:space="preserve">used a </w:t>
      </w:r>
      <w:proofErr w:type="spellStart"/>
      <w:r w:rsidR="00C20C47" w:rsidRPr="004A6CAF">
        <w:rPr>
          <w:rFonts w:cstheme="minorHAnsi"/>
          <w:szCs w:val="24"/>
        </w:rPr>
        <w:t>SHmax</w:t>
      </w:r>
      <w:proofErr w:type="spellEnd"/>
      <w:r w:rsidR="00C20C47" w:rsidRPr="004A6CAF">
        <w:rPr>
          <w:rFonts w:cstheme="minorHAnsi"/>
          <w:szCs w:val="24"/>
        </w:rPr>
        <w:t xml:space="preserve"> direction of 85°</w:t>
      </w:r>
      <w:r w:rsidR="006F7561">
        <w:rPr>
          <w:rFonts w:cstheme="minorHAnsi"/>
          <w:szCs w:val="24"/>
        </w:rPr>
        <w:t>,</w:t>
      </w:r>
      <w:r w:rsidR="00C20C47" w:rsidRPr="004A6CAF">
        <w:rPr>
          <w:rFonts w:cstheme="minorHAnsi"/>
          <w:szCs w:val="24"/>
        </w:rPr>
        <w:t xml:space="preserve"> as in Qin et al. (2019)</w:t>
      </w:r>
      <w:r w:rsidR="006F7561">
        <w:rPr>
          <w:rFonts w:cstheme="minorHAnsi"/>
          <w:szCs w:val="24"/>
        </w:rPr>
        <w:t>, and a reference depth of 5 km</w:t>
      </w:r>
      <w:r w:rsidR="004959A8">
        <w:rPr>
          <w:rFonts w:cstheme="minorHAnsi"/>
          <w:szCs w:val="24"/>
        </w:rPr>
        <w:t xml:space="preserve"> for the rest of the parameters</w:t>
      </w:r>
      <w:r w:rsidR="00C20C47" w:rsidRPr="004A6CAF">
        <w:rPr>
          <w:rFonts w:cstheme="minorHAnsi"/>
          <w:szCs w:val="24"/>
        </w:rPr>
        <w:t xml:space="preserve">. </w:t>
      </w:r>
      <w:r w:rsidR="006F7561">
        <w:rPr>
          <w:rFonts w:cstheme="minorHAnsi"/>
          <w:szCs w:val="24"/>
        </w:rPr>
        <w:t>The specific</w:t>
      </w:r>
      <w:r w:rsidR="006F7561" w:rsidRPr="004A6CAF">
        <w:rPr>
          <w:rFonts w:cstheme="minorHAnsi"/>
          <w:szCs w:val="24"/>
        </w:rPr>
        <w:t xml:space="preserve"> </w:t>
      </w:r>
      <w:r w:rsidRPr="004A6CAF">
        <w:rPr>
          <w:rFonts w:cstheme="minorHAnsi"/>
          <w:szCs w:val="24"/>
        </w:rPr>
        <w:t xml:space="preserve">details of the stress data used can be found in </w:t>
      </w:r>
      <w:r w:rsidR="000A0090" w:rsidRPr="004A6CAF">
        <w:rPr>
          <w:rFonts w:cstheme="minorHAnsi"/>
          <w:szCs w:val="24"/>
        </w:rPr>
        <w:t>the Appendix,</w:t>
      </w:r>
      <w:r w:rsidRPr="004A6CAF">
        <w:rPr>
          <w:rFonts w:cstheme="minorHAnsi"/>
          <w:szCs w:val="24"/>
        </w:rPr>
        <w:t xml:space="preserve"> Table</w:t>
      </w:r>
      <w:r w:rsidR="00104660" w:rsidRPr="004A6CAF">
        <w:rPr>
          <w:rFonts w:cstheme="minorHAnsi"/>
          <w:szCs w:val="24"/>
        </w:rPr>
        <w:t>s</w:t>
      </w:r>
      <w:r w:rsidRPr="004A6CAF">
        <w:rPr>
          <w:rFonts w:cstheme="minorHAnsi"/>
          <w:szCs w:val="24"/>
        </w:rPr>
        <w:t xml:space="preserve"> 3 and 4. </w:t>
      </w:r>
      <w:r w:rsidR="004959A8">
        <w:rPr>
          <w:rFonts w:cstheme="minorHAnsi"/>
          <w:szCs w:val="24"/>
        </w:rPr>
        <w:t>Observe</w:t>
      </w:r>
      <w:r w:rsidR="004959A8" w:rsidRPr="004A6CAF">
        <w:rPr>
          <w:rFonts w:cstheme="minorHAnsi"/>
          <w:szCs w:val="24"/>
        </w:rPr>
        <w:t xml:space="preserve"> </w:t>
      </w:r>
      <w:r w:rsidR="00C20C47" w:rsidRPr="004A6CAF">
        <w:rPr>
          <w:rFonts w:cstheme="minorHAnsi"/>
          <w:szCs w:val="24"/>
        </w:rPr>
        <w:t xml:space="preserve">that the two largest potential </w:t>
      </w:r>
      <w:r w:rsidR="00500D63" w:rsidRPr="004A6CAF">
        <w:rPr>
          <w:rFonts w:cstheme="minorHAnsi"/>
          <w:szCs w:val="24"/>
        </w:rPr>
        <w:t>basement</w:t>
      </w:r>
      <w:r w:rsidR="00500D63">
        <w:rPr>
          <w:rFonts w:cstheme="minorHAnsi"/>
          <w:szCs w:val="24"/>
        </w:rPr>
        <w:t>-</w:t>
      </w:r>
      <w:r w:rsidR="00C20C47" w:rsidRPr="004A6CAF">
        <w:rPr>
          <w:rFonts w:cstheme="minorHAnsi"/>
          <w:szCs w:val="24"/>
        </w:rPr>
        <w:t xml:space="preserve">rooted faults in the area, L1 and L2, have the strikes least favorable for reactivation, while the potential basement rooted faults that </w:t>
      </w:r>
      <w:r w:rsidR="001A0D16" w:rsidRPr="004A6CAF">
        <w:rPr>
          <w:rFonts w:cstheme="minorHAnsi"/>
          <w:szCs w:val="24"/>
        </w:rPr>
        <w:t xml:space="preserve">are inferred to </w:t>
      </w:r>
      <w:r w:rsidR="00C20C47" w:rsidRPr="004A6CAF">
        <w:rPr>
          <w:rFonts w:cstheme="minorHAnsi"/>
          <w:szCs w:val="24"/>
        </w:rPr>
        <w:t xml:space="preserve">bound the folded structures, L4, L6, L7, L8, have strikes that would potentially have reactivation if the delta pore pressure varied between ~10 and ~25 MPa. On the other hand, we can see how structures such as L11 and L3 are the closest to slip under minimum changes </w:t>
      </w:r>
      <w:r w:rsidR="00104660" w:rsidRPr="004A6CAF">
        <w:rPr>
          <w:rFonts w:cstheme="minorHAnsi"/>
          <w:szCs w:val="24"/>
        </w:rPr>
        <w:t>in</w:t>
      </w:r>
      <w:r w:rsidR="00C20C47" w:rsidRPr="004A6CAF">
        <w:rPr>
          <w:rFonts w:cstheme="minorHAnsi"/>
          <w:szCs w:val="24"/>
        </w:rPr>
        <w:t xml:space="preserve"> pore pressure. </w:t>
      </w:r>
      <w:r w:rsidR="001A0D16" w:rsidRPr="004A6CAF">
        <w:rPr>
          <w:rFonts w:cstheme="minorHAnsi"/>
          <w:szCs w:val="24"/>
        </w:rPr>
        <w:t>Overall, t</w:t>
      </w:r>
      <w:r w:rsidR="00C20C47" w:rsidRPr="004A6CAF">
        <w:rPr>
          <w:rFonts w:cstheme="minorHAnsi"/>
          <w:szCs w:val="24"/>
        </w:rPr>
        <w:t>h</w:t>
      </w:r>
      <w:r w:rsidR="00104660" w:rsidRPr="004A6CAF">
        <w:rPr>
          <w:rFonts w:cstheme="minorHAnsi"/>
          <w:szCs w:val="24"/>
        </w:rPr>
        <w:t xml:space="preserve">is </w:t>
      </w:r>
      <w:r w:rsidR="00C20C47" w:rsidRPr="004A6CAF">
        <w:rPr>
          <w:rFonts w:cstheme="minorHAnsi"/>
          <w:szCs w:val="24"/>
        </w:rPr>
        <w:t>correlates with the earthquake data</w:t>
      </w:r>
      <w:r w:rsidR="001A0D16" w:rsidRPr="004A6CAF">
        <w:rPr>
          <w:rFonts w:cstheme="minorHAnsi"/>
          <w:szCs w:val="24"/>
        </w:rPr>
        <w:t xml:space="preserve">; </w:t>
      </w:r>
      <w:r w:rsidR="00C20C47" w:rsidRPr="004A6CAF">
        <w:rPr>
          <w:rFonts w:cstheme="minorHAnsi"/>
          <w:szCs w:val="24"/>
        </w:rPr>
        <w:t>L11, L10</w:t>
      </w:r>
      <w:r w:rsidR="00104660" w:rsidRPr="004A6CAF">
        <w:rPr>
          <w:rFonts w:cstheme="minorHAnsi"/>
          <w:szCs w:val="24"/>
        </w:rPr>
        <w:t>,</w:t>
      </w:r>
      <w:r w:rsidR="00C20C47" w:rsidRPr="004A6CAF">
        <w:rPr>
          <w:rFonts w:cstheme="minorHAnsi"/>
          <w:szCs w:val="24"/>
        </w:rPr>
        <w:t xml:space="preserve"> and the easternmost tip of </w:t>
      </w:r>
      <w:r w:rsidR="001A0D16" w:rsidRPr="004A6CAF">
        <w:rPr>
          <w:rFonts w:cstheme="minorHAnsi"/>
          <w:szCs w:val="24"/>
        </w:rPr>
        <w:t xml:space="preserve">the potential fault </w:t>
      </w:r>
      <w:r w:rsidR="00C20C47" w:rsidRPr="004A6CAF">
        <w:rPr>
          <w:rFonts w:cstheme="minorHAnsi"/>
          <w:szCs w:val="24"/>
        </w:rPr>
        <w:t>L9, showed seismicity, indicating there has been slip of those faults</w:t>
      </w:r>
      <w:r w:rsidR="001A0D16" w:rsidRPr="004A6CAF">
        <w:rPr>
          <w:rFonts w:cstheme="minorHAnsi"/>
          <w:szCs w:val="24"/>
        </w:rPr>
        <w:t>. These faults showed strikes favorable to slip in the FSP analysis of Figure</w:t>
      </w:r>
      <w:r w:rsidR="002853B0" w:rsidRPr="004A6CAF">
        <w:rPr>
          <w:rFonts w:cstheme="minorHAnsi"/>
          <w:szCs w:val="24"/>
        </w:rPr>
        <w:t xml:space="preserve"> </w:t>
      </w:r>
      <w:r w:rsidR="0046393A" w:rsidRPr="00545418">
        <w:rPr>
          <w:rFonts w:cstheme="minorHAnsi"/>
          <w:szCs w:val="24"/>
        </w:rPr>
        <w:t>2-</w:t>
      </w:r>
      <w:r w:rsidR="001A0D16" w:rsidRPr="004A6CAF">
        <w:rPr>
          <w:rFonts w:cstheme="minorHAnsi"/>
          <w:szCs w:val="24"/>
        </w:rPr>
        <w:t>17.</w:t>
      </w:r>
      <w:r w:rsidR="00C20C47" w:rsidRPr="004A6CAF">
        <w:rPr>
          <w:rFonts w:cstheme="minorHAnsi"/>
          <w:szCs w:val="24"/>
        </w:rPr>
        <w:t xml:space="preserve"> </w:t>
      </w:r>
    </w:p>
    <w:p w14:paraId="7561CD14" w14:textId="4942937A" w:rsidR="00101DFD" w:rsidRPr="004A6CAF" w:rsidRDefault="001A0D16" w:rsidP="00101DFD">
      <w:pPr>
        <w:rPr>
          <w:rFonts w:cstheme="minorHAnsi"/>
          <w:szCs w:val="24"/>
        </w:rPr>
      </w:pPr>
      <w:r w:rsidRPr="004A6CAF">
        <w:rPr>
          <w:rFonts w:cstheme="minorHAnsi"/>
          <w:szCs w:val="24"/>
        </w:rPr>
        <w:t>Finally, t</w:t>
      </w:r>
      <w:r w:rsidR="00101DFD" w:rsidRPr="004A6CAF">
        <w:rPr>
          <w:rFonts w:cstheme="minorHAnsi"/>
          <w:szCs w:val="24"/>
        </w:rPr>
        <w:t>he potential basement-rooted fault</w:t>
      </w:r>
      <w:r w:rsidR="00B84039" w:rsidRPr="004A6CAF">
        <w:rPr>
          <w:rFonts w:cstheme="minorHAnsi"/>
          <w:szCs w:val="24"/>
        </w:rPr>
        <w:t xml:space="preserve">s </w:t>
      </w:r>
      <w:r w:rsidR="00101DFD" w:rsidRPr="004A6CAF">
        <w:rPr>
          <w:rFonts w:cstheme="minorHAnsi"/>
          <w:szCs w:val="24"/>
        </w:rPr>
        <w:t xml:space="preserve">mapped in our dataset showed near-vertical dip with values larger than 80°. We can </w:t>
      </w:r>
      <w:r w:rsidR="000F1549" w:rsidRPr="004A6CAF">
        <w:rPr>
          <w:rFonts w:cstheme="minorHAnsi"/>
          <w:szCs w:val="24"/>
        </w:rPr>
        <w:t>infer</w:t>
      </w:r>
      <w:r w:rsidR="00101DFD" w:rsidRPr="004A6CAF">
        <w:rPr>
          <w:rFonts w:cstheme="minorHAnsi"/>
          <w:szCs w:val="24"/>
        </w:rPr>
        <w:t xml:space="preserve"> that these potential faults are near vertical structures that </w:t>
      </w:r>
      <w:r w:rsidR="002853B0" w:rsidRPr="004A6CAF">
        <w:rPr>
          <w:rFonts w:cstheme="minorHAnsi"/>
          <w:szCs w:val="24"/>
        </w:rPr>
        <w:t xml:space="preserve">are </w:t>
      </w:r>
      <w:r w:rsidR="00101DFD" w:rsidRPr="004A6CAF">
        <w:rPr>
          <w:rFonts w:cstheme="minorHAnsi"/>
          <w:szCs w:val="24"/>
        </w:rPr>
        <w:t xml:space="preserve">rooted in the basement and propagated into the overlying sedimentary strata. The exact timing of events is out of the scope of the project, however, the folding of the sedimentary structures far above the Arbuckle would at least indicate a relative post-Ordovician deformation. Additionally, the fact that the observed lineaments extend </w:t>
      </w:r>
      <w:r w:rsidRPr="004A6CAF">
        <w:rPr>
          <w:rFonts w:cstheme="minorHAnsi"/>
          <w:szCs w:val="24"/>
        </w:rPr>
        <w:t>above</w:t>
      </w:r>
      <w:r w:rsidR="00101DFD" w:rsidRPr="004A6CAF">
        <w:rPr>
          <w:rFonts w:cstheme="minorHAnsi"/>
          <w:szCs w:val="24"/>
        </w:rPr>
        <w:t xml:space="preserve"> the Arbuckle would as well be a </w:t>
      </w:r>
      <w:r w:rsidR="00101DFD" w:rsidRPr="004A6CAF">
        <w:rPr>
          <w:rFonts w:cstheme="minorHAnsi"/>
          <w:szCs w:val="24"/>
        </w:rPr>
        <w:lastRenderedPageBreak/>
        <w:t xml:space="preserve">crucial observation regarding the structural connectivity and fluid pathways between the interval of wastewater injection, the Arbuckle, and the interval of seismicity, the basement. </w:t>
      </w:r>
    </w:p>
    <w:p w14:paraId="1DAF8A97" w14:textId="77777777" w:rsidR="00101DFD" w:rsidRPr="00545418" w:rsidRDefault="00101DFD" w:rsidP="00101DFD">
      <w:pPr>
        <w:pStyle w:val="Heading2"/>
        <w:rPr>
          <w:rFonts w:asciiTheme="minorHAnsi" w:hAnsiTheme="minorHAnsi" w:cstheme="minorHAnsi"/>
          <w:color w:val="auto"/>
        </w:rPr>
      </w:pPr>
      <w:bookmarkStart w:id="136" w:name="_Hlk150190477"/>
      <w:bookmarkStart w:id="137" w:name="_Toc153305900"/>
      <w:r w:rsidRPr="00545418">
        <w:rPr>
          <w:rFonts w:asciiTheme="minorHAnsi" w:hAnsiTheme="minorHAnsi" w:cstheme="minorHAnsi"/>
          <w:color w:val="auto"/>
        </w:rPr>
        <w:t>CONCLUSIONS</w:t>
      </w:r>
      <w:bookmarkEnd w:id="137"/>
    </w:p>
    <w:p w14:paraId="72647A73" w14:textId="77777777" w:rsidR="00101DFD" w:rsidRPr="00545418" w:rsidRDefault="00101DFD" w:rsidP="00101DFD">
      <w:pPr>
        <w:rPr>
          <w:rFonts w:eastAsia="Times New Roman" w:cstheme="minorHAnsi"/>
          <w:kern w:val="0"/>
          <w:szCs w:val="24"/>
          <w14:ligatures w14:val="none"/>
        </w:rPr>
      </w:pPr>
      <w:r w:rsidRPr="00545418">
        <w:rPr>
          <w:rFonts w:eastAsia="Times New Roman" w:cstheme="minorHAnsi"/>
          <w:kern w:val="0"/>
          <w:szCs w:val="24"/>
          <w14:ligatures w14:val="none"/>
        </w:rPr>
        <w:t>This study's findings align with previous research on Oklahoma's basement faults, which suggests that these faults were pre-existent faults that propagated into the sedimentary section and were recently reactivated through wastewater injection. The detection of higher discontinuities and displacements in the deeper intervals (IBR) reinforces the existent intense basement deformation despite the pre-seismicity belief of an intact basement in northcentral Oklahoma.  </w:t>
      </w:r>
    </w:p>
    <w:p w14:paraId="13BA8571" w14:textId="53D1002B" w:rsidR="00101DFD" w:rsidRPr="00545418" w:rsidRDefault="002B08FE" w:rsidP="00101DFD">
      <w:pPr>
        <w:shd w:val="clear" w:color="auto" w:fill="FFFFFF"/>
        <w:rPr>
          <w:rFonts w:eastAsia="Times New Roman" w:cstheme="minorHAnsi"/>
          <w:kern w:val="0"/>
          <w:szCs w:val="24"/>
          <w14:ligatures w14:val="none"/>
        </w:rPr>
      </w:pPr>
      <w:r w:rsidRPr="00545418">
        <w:rPr>
          <w:rFonts w:eastAsia="Times New Roman" w:cstheme="minorHAnsi"/>
          <w:kern w:val="0"/>
          <w:szCs w:val="24"/>
          <w14:ligatures w14:val="none"/>
        </w:rPr>
        <w:t>T</w:t>
      </w:r>
      <w:r w:rsidR="00101DFD" w:rsidRPr="00545418">
        <w:rPr>
          <w:rFonts w:eastAsia="Times New Roman" w:cstheme="minorHAnsi"/>
          <w:kern w:val="0"/>
          <w:szCs w:val="24"/>
          <w14:ligatures w14:val="none"/>
        </w:rPr>
        <w:t xml:space="preserve">he geometry of the mapped potential basement-rooted faults, their similarity with already reactivated faults in the area, and the </w:t>
      </w:r>
      <w:r w:rsidRPr="00545418">
        <w:rPr>
          <w:rFonts w:eastAsia="Times New Roman" w:cstheme="minorHAnsi"/>
          <w:kern w:val="0"/>
          <w:szCs w:val="24"/>
          <w14:ligatures w14:val="none"/>
        </w:rPr>
        <w:t xml:space="preserve">fault slip analysis under the </w:t>
      </w:r>
      <w:r w:rsidR="00101DFD" w:rsidRPr="00545418">
        <w:rPr>
          <w:rFonts w:eastAsia="Times New Roman" w:cstheme="minorHAnsi"/>
          <w:kern w:val="0"/>
          <w:szCs w:val="24"/>
          <w14:ligatures w14:val="none"/>
        </w:rPr>
        <w:t xml:space="preserve">current stress state of Oklahoma indicate that many of these newly interpreted NE-SW faults have strikes favorable for reactivation if the conditions </w:t>
      </w:r>
      <w:r w:rsidRPr="00545418">
        <w:rPr>
          <w:rFonts w:eastAsia="Times New Roman" w:cstheme="minorHAnsi"/>
          <w:kern w:val="0"/>
          <w:szCs w:val="24"/>
          <w14:ligatures w14:val="none"/>
        </w:rPr>
        <w:t xml:space="preserve">on pore pressure change </w:t>
      </w:r>
      <w:r w:rsidR="00101DFD" w:rsidRPr="00545418">
        <w:rPr>
          <w:rFonts w:eastAsia="Times New Roman" w:cstheme="minorHAnsi"/>
          <w:kern w:val="0"/>
          <w:szCs w:val="24"/>
          <w14:ligatures w14:val="none"/>
        </w:rPr>
        <w:t xml:space="preserve">are met. Moreover, the positively folded structures seen in the upper horizons could not only be evidence of propagation of basement-rooted faults in the upper sedimentary strata but could also be inferred to be associated with a transpressional regime. However, more details regarding the kinematics of the inferred structures would be needed to </w:t>
      </w:r>
      <w:r w:rsidRPr="00545418">
        <w:rPr>
          <w:rFonts w:eastAsia="Times New Roman" w:cstheme="minorHAnsi"/>
          <w:kern w:val="0"/>
          <w:szCs w:val="24"/>
          <w14:ligatures w14:val="none"/>
        </w:rPr>
        <w:t xml:space="preserve">complement </w:t>
      </w:r>
      <w:r w:rsidR="00101DFD" w:rsidRPr="00545418">
        <w:rPr>
          <w:rFonts w:eastAsia="Times New Roman" w:cstheme="minorHAnsi"/>
          <w:kern w:val="0"/>
          <w:szCs w:val="24"/>
          <w14:ligatures w14:val="none"/>
        </w:rPr>
        <w:t>this matter.  </w:t>
      </w:r>
    </w:p>
    <w:p w14:paraId="759DF6AC" w14:textId="78C4690B" w:rsidR="00101DFD" w:rsidRPr="004A6CAF" w:rsidRDefault="00101DFD" w:rsidP="00101DFD">
      <w:pPr>
        <w:rPr>
          <w:rFonts w:cstheme="minorHAnsi"/>
          <w:szCs w:val="24"/>
        </w:rPr>
      </w:pPr>
      <w:r w:rsidRPr="00545418">
        <w:rPr>
          <w:rFonts w:eastAsia="Times New Roman" w:cstheme="minorHAnsi"/>
          <w:kern w:val="0"/>
          <w:szCs w:val="24"/>
          <w:bdr w:val="none" w:sz="0" w:space="0" w:color="auto" w:frame="1"/>
          <w:shd w:val="clear" w:color="auto" w:fill="FFFFFF"/>
          <w14:ligatures w14:val="none"/>
        </w:rPr>
        <w:t xml:space="preserve">The integration of different geometric attributes through unsupervised ML methods was shown to be a promising approach for identifying previously unseen potential basement-rooted faults in Oklahoma. In this study, we have interpreted eleven potential basement-rooted faults of which three, L9, L10, and L11, could be associated with already proven </w:t>
      </w:r>
      <w:proofErr w:type="spellStart"/>
      <w:r w:rsidRPr="00545418">
        <w:rPr>
          <w:rFonts w:eastAsia="Times New Roman" w:cstheme="minorHAnsi"/>
          <w:kern w:val="0"/>
          <w:szCs w:val="24"/>
          <w:bdr w:val="none" w:sz="0" w:space="0" w:color="auto" w:frame="1"/>
          <w:shd w:val="clear" w:color="auto" w:fill="FFFFFF"/>
          <w14:ligatures w14:val="none"/>
        </w:rPr>
        <w:t>seismogenic</w:t>
      </w:r>
      <w:proofErr w:type="spellEnd"/>
      <w:r w:rsidRPr="00545418">
        <w:rPr>
          <w:rFonts w:eastAsia="Times New Roman" w:cstheme="minorHAnsi"/>
          <w:kern w:val="0"/>
          <w:szCs w:val="24"/>
          <w:bdr w:val="none" w:sz="0" w:space="0" w:color="auto" w:frame="1"/>
          <w:shd w:val="clear" w:color="auto" w:fill="FFFFFF"/>
          <w14:ligatures w14:val="none"/>
        </w:rPr>
        <w:t xml:space="preserve"> faults, and other three, L1, L2, and L5, show a clear fault expression of a basement-rooted fault cutting an IBR and deforming, folding, and locally showing offsets in the upper BR and AR and overlying </w:t>
      </w:r>
      <w:r w:rsidRPr="00545418">
        <w:rPr>
          <w:rFonts w:eastAsia="Times New Roman" w:cstheme="minorHAnsi"/>
          <w:kern w:val="0"/>
          <w:szCs w:val="24"/>
          <w:bdr w:val="none" w:sz="0" w:space="0" w:color="auto" w:frame="1"/>
          <w:shd w:val="clear" w:color="auto" w:fill="FFFFFF"/>
          <w14:ligatures w14:val="none"/>
        </w:rPr>
        <w:lastRenderedPageBreak/>
        <w:t>sedimentary strata.</w:t>
      </w:r>
      <w:r w:rsidRPr="004A6CAF">
        <w:rPr>
          <w:rFonts w:cstheme="minorHAnsi"/>
          <w:szCs w:val="24"/>
        </w:rPr>
        <w:t xml:space="preserve"> </w:t>
      </w:r>
      <w:bookmarkEnd w:id="136"/>
      <w:r w:rsidR="0060589C" w:rsidRPr="004A6CAF">
        <w:rPr>
          <w:rFonts w:cstheme="minorHAnsi"/>
          <w:szCs w:val="24"/>
        </w:rPr>
        <w:t xml:space="preserve">This approach could be extended to other datasets in the area and aid in the interpretation of basement structures as well as help improve structural maps for Oklahoma. </w:t>
      </w:r>
    </w:p>
    <w:p w14:paraId="480D0E48" w14:textId="77777777" w:rsidR="00101DFD" w:rsidRPr="00545418" w:rsidRDefault="00101DFD" w:rsidP="00101DFD">
      <w:pPr>
        <w:pStyle w:val="Heading2"/>
        <w:rPr>
          <w:rFonts w:asciiTheme="minorHAnsi" w:hAnsiTheme="minorHAnsi" w:cstheme="minorHAnsi"/>
          <w:color w:val="auto"/>
        </w:rPr>
      </w:pPr>
      <w:bookmarkStart w:id="138" w:name="_Toc153305901"/>
      <w:r w:rsidRPr="00545418">
        <w:rPr>
          <w:rFonts w:asciiTheme="minorHAnsi" w:hAnsiTheme="minorHAnsi" w:cstheme="minorHAnsi"/>
          <w:color w:val="auto"/>
        </w:rPr>
        <w:t>ACKNOWLEDGMENTS</w:t>
      </w:r>
      <w:bookmarkEnd w:id="138"/>
    </w:p>
    <w:p w14:paraId="79532915" w14:textId="18EC52FC" w:rsidR="00F62757" w:rsidRPr="00545418" w:rsidRDefault="00101DFD" w:rsidP="00622FDD">
      <w:pPr>
        <w:pStyle w:val="SEGBodyText"/>
        <w:rPr>
          <w:rFonts w:asciiTheme="minorHAnsi" w:hAnsiTheme="minorHAnsi" w:cstheme="minorHAnsi"/>
        </w:rPr>
      </w:pPr>
      <w:r w:rsidRPr="00545418">
        <w:rPr>
          <w:rFonts w:asciiTheme="minorHAnsi" w:hAnsiTheme="minorHAnsi" w:cstheme="minorHAnsi"/>
        </w:rPr>
        <w:t xml:space="preserve">The authors kindly thank Chesapeake </w:t>
      </w:r>
      <w:r w:rsidR="005F6B5E" w:rsidRPr="00545418">
        <w:rPr>
          <w:rFonts w:asciiTheme="minorHAnsi" w:hAnsiTheme="minorHAnsi" w:cstheme="minorHAnsi"/>
        </w:rPr>
        <w:t xml:space="preserve">Energy Corporation </w:t>
      </w:r>
      <w:r w:rsidRPr="00545418">
        <w:rPr>
          <w:rFonts w:asciiTheme="minorHAnsi" w:hAnsiTheme="minorHAnsi" w:cstheme="minorHAnsi"/>
        </w:rPr>
        <w:t xml:space="preserve">for providing the seismic dataset, the U.S. Geological Survey (USGS), the Oklahoma Geological Survey (OGS), </w:t>
      </w:r>
      <w:proofErr w:type="spellStart"/>
      <w:r w:rsidRPr="00545418">
        <w:rPr>
          <w:rFonts w:asciiTheme="minorHAnsi" w:hAnsiTheme="minorHAnsi" w:cstheme="minorHAnsi"/>
        </w:rPr>
        <w:t>Enverus</w:t>
      </w:r>
      <w:proofErr w:type="spellEnd"/>
      <w:r w:rsidRPr="00545418">
        <w:rPr>
          <w:rFonts w:asciiTheme="minorHAnsi" w:hAnsiTheme="minorHAnsi" w:cstheme="minorHAnsi"/>
        </w:rPr>
        <w:t xml:space="preserve">, and the </w:t>
      </w:r>
      <w:proofErr w:type="spellStart"/>
      <w:r w:rsidRPr="00545418">
        <w:rPr>
          <w:rFonts w:asciiTheme="minorHAnsi" w:hAnsiTheme="minorHAnsi" w:cstheme="minorHAnsi"/>
        </w:rPr>
        <w:t>FracTracker</w:t>
      </w:r>
      <w:proofErr w:type="spellEnd"/>
      <w:r w:rsidRPr="00545418">
        <w:rPr>
          <w:rFonts w:asciiTheme="minorHAnsi" w:hAnsiTheme="minorHAnsi" w:cstheme="minorHAnsi"/>
        </w:rPr>
        <w:t xml:space="preserve"> Alliance for their public databases that were of great support in this project. The authors also thank the sponsors of the Attribute Assisted Seismic Processing and Interpretation (AASPI) consortium for their funding, Schlumberger for the donation of the software Petrel, CGG for the software Hampson Russell, and the Stanford Center for Induced and Triggered Seismicity for the FSP software. Finally, the authors would like to thank David Lubo Robles and Xiaowei Chen for their technical advice during this project.</w:t>
      </w:r>
    </w:p>
    <w:p w14:paraId="2333F254" w14:textId="77777777" w:rsidR="00F62757" w:rsidRPr="00545418" w:rsidRDefault="00F62757" w:rsidP="00F62757">
      <w:pPr>
        <w:pStyle w:val="Heading2"/>
        <w:rPr>
          <w:rFonts w:asciiTheme="minorHAnsi" w:hAnsiTheme="minorHAnsi" w:cstheme="minorHAnsi"/>
        </w:rPr>
      </w:pPr>
      <w:bookmarkStart w:id="139" w:name="_Toc153305902"/>
      <w:r w:rsidRPr="00545418">
        <w:rPr>
          <w:rFonts w:asciiTheme="minorHAnsi" w:hAnsiTheme="minorHAnsi" w:cstheme="minorHAnsi"/>
        </w:rPr>
        <w:t>REFERENCES</w:t>
      </w:r>
      <w:bookmarkEnd w:id="139"/>
    </w:p>
    <w:p w14:paraId="1AE44BAC" w14:textId="77777777" w:rsidR="00F62757" w:rsidRPr="00545418" w:rsidRDefault="00F62757" w:rsidP="00F62757">
      <w:pPr>
        <w:rPr>
          <w:rFonts w:cstheme="minorHAnsi"/>
          <w:szCs w:val="24"/>
        </w:rPr>
      </w:pPr>
      <w:r w:rsidRPr="00545418">
        <w:rPr>
          <w:rFonts w:cstheme="minorHAnsi"/>
          <w:szCs w:val="24"/>
        </w:rPr>
        <w:t xml:space="preserve">Al </w:t>
      </w:r>
      <w:proofErr w:type="spellStart"/>
      <w:r w:rsidRPr="00545418">
        <w:rPr>
          <w:rFonts w:cstheme="minorHAnsi"/>
          <w:szCs w:val="24"/>
        </w:rPr>
        <w:t>Dossary</w:t>
      </w:r>
      <w:proofErr w:type="spellEnd"/>
      <w:r w:rsidRPr="00545418">
        <w:rPr>
          <w:rFonts w:cstheme="minorHAnsi"/>
          <w:szCs w:val="24"/>
        </w:rPr>
        <w:t xml:space="preserve">, S., and K. J. Marfurt, 2006, 3D volumetric multispectral estimates of reflector curvature and rotation: Geophysics, 71 (5), P41–P51, </w:t>
      </w:r>
      <w:proofErr w:type="spellStart"/>
      <w:r w:rsidRPr="00545418">
        <w:rPr>
          <w:rFonts w:cstheme="minorHAnsi"/>
          <w:szCs w:val="24"/>
        </w:rPr>
        <w:t>doi</w:t>
      </w:r>
      <w:proofErr w:type="spellEnd"/>
      <w:r w:rsidRPr="00545418">
        <w:rPr>
          <w:rFonts w:cstheme="minorHAnsi"/>
          <w:szCs w:val="24"/>
        </w:rPr>
        <w:t>: 10.1190/1.2242449</w:t>
      </w:r>
    </w:p>
    <w:p w14:paraId="4337C014" w14:textId="77777777" w:rsidR="00F62757" w:rsidRPr="00545418" w:rsidRDefault="00F62757" w:rsidP="00F62757">
      <w:pPr>
        <w:rPr>
          <w:rFonts w:cstheme="minorHAnsi"/>
          <w:szCs w:val="24"/>
        </w:rPr>
      </w:pPr>
      <w:r w:rsidRPr="00545418">
        <w:rPr>
          <w:rFonts w:cstheme="minorHAnsi"/>
          <w:szCs w:val="24"/>
        </w:rPr>
        <w:t xml:space="preserve">Bahorich, M. and S. Farmer, 1995, 3-D seismic discontinuity for faults and stratigraphic features: The coherence cube: The leading edge, 14 (10), 1053– 1058, </w:t>
      </w:r>
      <w:proofErr w:type="spellStart"/>
      <w:r w:rsidRPr="00545418">
        <w:rPr>
          <w:rFonts w:cstheme="minorHAnsi"/>
          <w:szCs w:val="24"/>
        </w:rPr>
        <w:t>doi</w:t>
      </w:r>
      <w:proofErr w:type="spellEnd"/>
      <w:r w:rsidRPr="00545418">
        <w:rPr>
          <w:rFonts w:cstheme="minorHAnsi"/>
          <w:szCs w:val="24"/>
        </w:rPr>
        <w:t>: 10.1190/1.1437077</w:t>
      </w:r>
    </w:p>
    <w:p w14:paraId="4CD09AC1" w14:textId="77777777" w:rsidR="00F62757" w:rsidRPr="00545418" w:rsidRDefault="00F62757" w:rsidP="00F62757">
      <w:pPr>
        <w:rPr>
          <w:rFonts w:cstheme="minorHAnsi"/>
          <w:szCs w:val="24"/>
        </w:rPr>
      </w:pPr>
      <w:r w:rsidRPr="00545418">
        <w:rPr>
          <w:rFonts w:cstheme="minorHAnsi"/>
          <w:szCs w:val="24"/>
        </w:rPr>
        <w:t xml:space="preserve">Bhattacharya, </w:t>
      </w:r>
      <w:proofErr w:type="gramStart"/>
      <w:r w:rsidRPr="00545418">
        <w:rPr>
          <w:rFonts w:cstheme="minorHAnsi"/>
          <w:szCs w:val="24"/>
        </w:rPr>
        <w:t>S.</w:t>
      </w:r>
      <w:proofErr w:type="gramEnd"/>
      <w:r w:rsidRPr="00545418">
        <w:rPr>
          <w:rFonts w:cstheme="minorHAnsi"/>
          <w:szCs w:val="24"/>
        </w:rPr>
        <w:t xml:space="preserve"> and S. Verma, 2019, Application of volumetric seismic attributes for complex fault network characterization on the North Slope, Alaska: Journal of Natural Gas Science and Engineering, 65, 56–67, </w:t>
      </w:r>
      <w:proofErr w:type="spellStart"/>
      <w:r w:rsidRPr="00545418">
        <w:rPr>
          <w:rFonts w:cstheme="minorHAnsi"/>
          <w:szCs w:val="24"/>
        </w:rPr>
        <w:t>doi</w:t>
      </w:r>
      <w:proofErr w:type="spellEnd"/>
      <w:r w:rsidRPr="00545418">
        <w:rPr>
          <w:rFonts w:cstheme="minorHAnsi"/>
          <w:szCs w:val="24"/>
        </w:rPr>
        <w:t>: 10.1016/j.jngse.2019.02.002</w:t>
      </w:r>
    </w:p>
    <w:p w14:paraId="79CDAFA2" w14:textId="77777777" w:rsidR="00F62757" w:rsidRPr="00545418" w:rsidRDefault="00F62757" w:rsidP="00F62757">
      <w:pPr>
        <w:rPr>
          <w:rFonts w:cstheme="minorHAnsi"/>
          <w:szCs w:val="24"/>
        </w:rPr>
      </w:pPr>
      <w:r w:rsidRPr="00545418">
        <w:rPr>
          <w:rFonts w:cstheme="minorHAnsi"/>
          <w:szCs w:val="24"/>
        </w:rPr>
        <w:t xml:space="preserve">Bickford, M.E., W.R. Van Schmus, K.E. Karlstrom, P.A. Mueller, and G.D. </w:t>
      </w:r>
      <w:proofErr w:type="spellStart"/>
      <w:r w:rsidRPr="00545418">
        <w:rPr>
          <w:rFonts w:cstheme="minorHAnsi"/>
          <w:szCs w:val="24"/>
        </w:rPr>
        <w:t>Kamenov</w:t>
      </w:r>
      <w:proofErr w:type="spellEnd"/>
      <w:r w:rsidRPr="00545418">
        <w:rPr>
          <w:rFonts w:cstheme="minorHAnsi"/>
          <w:szCs w:val="24"/>
        </w:rPr>
        <w:t xml:space="preserve">, 2015, Mesoproterozoic-trans-Laurentian magmatism: A synthesis of continent-wide age </w:t>
      </w:r>
      <w:r w:rsidRPr="00545418">
        <w:rPr>
          <w:rFonts w:cstheme="minorHAnsi"/>
          <w:szCs w:val="24"/>
        </w:rPr>
        <w:lastRenderedPageBreak/>
        <w:t xml:space="preserve">distributions, new SIMS U–Pb ages, zircon saturation temperatures, and Hf and Nd isotopic compositions: Precambrian Research, 265, 286-312, </w:t>
      </w:r>
      <w:proofErr w:type="spellStart"/>
      <w:r w:rsidRPr="00545418">
        <w:rPr>
          <w:rFonts w:cstheme="minorHAnsi"/>
          <w:szCs w:val="24"/>
        </w:rPr>
        <w:t>doi</w:t>
      </w:r>
      <w:proofErr w:type="spellEnd"/>
      <w:r w:rsidRPr="00545418">
        <w:rPr>
          <w:rFonts w:cstheme="minorHAnsi"/>
          <w:szCs w:val="24"/>
        </w:rPr>
        <w:t>: 10.1016/j.precamres.2014.11.024</w:t>
      </w:r>
    </w:p>
    <w:p w14:paraId="04926E0C" w14:textId="7D2878E1" w:rsidR="00A95D5A" w:rsidRPr="00545418" w:rsidRDefault="008A5436" w:rsidP="00F62757">
      <w:pPr>
        <w:rPr>
          <w:rFonts w:cstheme="minorHAnsi"/>
          <w:szCs w:val="24"/>
        </w:rPr>
      </w:pPr>
      <w:r w:rsidRPr="004A6CAF">
        <w:rPr>
          <w:rFonts w:cstheme="minorHAnsi"/>
        </w:rPr>
        <w:t xml:space="preserve">Campbell, J. </w:t>
      </w:r>
      <w:proofErr w:type="gramStart"/>
      <w:r w:rsidRPr="004A6CAF">
        <w:rPr>
          <w:rFonts w:cstheme="minorHAnsi"/>
        </w:rPr>
        <w:t>A.</w:t>
      </w:r>
      <w:proofErr w:type="gramEnd"/>
      <w:r w:rsidRPr="004A6CAF">
        <w:rPr>
          <w:rFonts w:cstheme="minorHAnsi"/>
        </w:rPr>
        <w:t xml:space="preserve"> and </w:t>
      </w:r>
      <w:r w:rsidR="00841DDB" w:rsidRPr="004A6CAF">
        <w:rPr>
          <w:rFonts w:cstheme="minorHAnsi"/>
        </w:rPr>
        <w:t xml:space="preserve">J. L. </w:t>
      </w:r>
      <w:r w:rsidRPr="004A6CAF">
        <w:rPr>
          <w:rFonts w:cstheme="minorHAnsi"/>
        </w:rPr>
        <w:t>Weber, 2006</w:t>
      </w:r>
      <w:r w:rsidR="00841DDB" w:rsidRPr="004A6CAF">
        <w:rPr>
          <w:rFonts w:cstheme="minorHAnsi"/>
        </w:rPr>
        <w:t>,</w:t>
      </w:r>
      <w:r w:rsidRPr="004A6CAF">
        <w:rPr>
          <w:rFonts w:cstheme="minorHAnsi"/>
        </w:rPr>
        <w:t xml:space="preserve"> Wells drilled to basement in Oklahoma. Oklahoma Geological Survey Special Publication 2006-1.</w:t>
      </w:r>
    </w:p>
    <w:p w14:paraId="62D7CBAA" w14:textId="77777777" w:rsidR="00F62757" w:rsidRPr="00545418" w:rsidRDefault="00F62757" w:rsidP="00F62757">
      <w:pPr>
        <w:rPr>
          <w:rFonts w:cstheme="minorHAnsi"/>
          <w:szCs w:val="24"/>
        </w:rPr>
      </w:pPr>
      <w:r w:rsidRPr="00545418">
        <w:rPr>
          <w:rFonts w:cstheme="minorHAnsi"/>
          <w:szCs w:val="24"/>
        </w:rPr>
        <w:t xml:space="preserve">Chase, B. F., F. Kolawole, E.A. </w:t>
      </w:r>
      <w:proofErr w:type="spellStart"/>
      <w:r w:rsidRPr="00545418">
        <w:rPr>
          <w:rFonts w:cstheme="minorHAnsi"/>
          <w:szCs w:val="24"/>
        </w:rPr>
        <w:t>Atekwana</w:t>
      </w:r>
      <w:proofErr w:type="spellEnd"/>
      <w:r w:rsidRPr="00545418">
        <w:rPr>
          <w:rFonts w:cstheme="minorHAnsi"/>
          <w:szCs w:val="24"/>
        </w:rPr>
        <w:t xml:space="preserve">, B.M. Carpenter, M. Turko, M. Abdelsalam, and C. Finn, 2022, The 180-km-long Meers-Willow fault system in the Southern Oklahoma Aulacogen: A potential U.S mid-continent seismic hazard: Geological Society of America Bulletin, </w:t>
      </w:r>
      <w:proofErr w:type="spellStart"/>
      <w:r w:rsidRPr="00545418">
        <w:rPr>
          <w:rFonts w:cstheme="minorHAnsi"/>
          <w:szCs w:val="24"/>
        </w:rPr>
        <w:t>doi</w:t>
      </w:r>
      <w:proofErr w:type="spellEnd"/>
      <w:r w:rsidRPr="00545418">
        <w:rPr>
          <w:rFonts w:cstheme="minorHAnsi"/>
          <w:szCs w:val="24"/>
        </w:rPr>
        <w:t>: 10.1130/B36363.1</w:t>
      </w:r>
    </w:p>
    <w:p w14:paraId="0BAD35AB" w14:textId="77777777" w:rsidR="00F62757" w:rsidRPr="00545418" w:rsidRDefault="00F62757" w:rsidP="00F62757">
      <w:pPr>
        <w:rPr>
          <w:rFonts w:cstheme="minorHAnsi"/>
          <w:szCs w:val="24"/>
        </w:rPr>
      </w:pPr>
      <w:r w:rsidRPr="00545418">
        <w:rPr>
          <w:rFonts w:cstheme="minorHAnsi"/>
          <w:szCs w:val="24"/>
        </w:rPr>
        <w:t xml:space="preserve">Chen, X., N. Nakata, C. </w:t>
      </w:r>
      <w:proofErr w:type="spellStart"/>
      <w:r w:rsidRPr="00545418">
        <w:rPr>
          <w:rFonts w:cstheme="minorHAnsi"/>
          <w:szCs w:val="24"/>
        </w:rPr>
        <w:t>Pennignton</w:t>
      </w:r>
      <w:proofErr w:type="spellEnd"/>
      <w:r w:rsidRPr="00545418">
        <w:rPr>
          <w:rFonts w:cstheme="minorHAnsi"/>
          <w:szCs w:val="24"/>
        </w:rPr>
        <w:t xml:space="preserve">, J. </w:t>
      </w:r>
      <w:proofErr w:type="spellStart"/>
      <w:r w:rsidRPr="00545418">
        <w:rPr>
          <w:rFonts w:cstheme="minorHAnsi"/>
          <w:szCs w:val="24"/>
        </w:rPr>
        <w:t>Haffener</w:t>
      </w:r>
      <w:proofErr w:type="spellEnd"/>
      <w:r w:rsidRPr="00545418">
        <w:rPr>
          <w:rFonts w:cstheme="minorHAnsi"/>
          <w:szCs w:val="24"/>
        </w:rPr>
        <w:t xml:space="preserve">, J. C. Chang, X. He, Z. Zhan, S. Ni, and J.I. Walter, 2017, The Pawnee earthquake </w:t>
      </w:r>
      <w:proofErr w:type="gramStart"/>
      <w:r w:rsidRPr="00545418">
        <w:rPr>
          <w:rFonts w:cstheme="minorHAnsi"/>
          <w:szCs w:val="24"/>
        </w:rPr>
        <w:t>as a result of</w:t>
      </w:r>
      <w:proofErr w:type="gramEnd"/>
      <w:r w:rsidRPr="00545418">
        <w:rPr>
          <w:rFonts w:cstheme="minorHAnsi"/>
          <w:szCs w:val="24"/>
        </w:rPr>
        <w:t xml:space="preserve"> the interplay among injection, faults and foreshocks: Scientific Reports, </w:t>
      </w:r>
      <w:r w:rsidRPr="00545418">
        <w:rPr>
          <w:rFonts w:cstheme="minorHAnsi"/>
          <w:b/>
          <w:bCs/>
          <w:szCs w:val="24"/>
        </w:rPr>
        <w:t>7</w:t>
      </w:r>
      <w:r w:rsidRPr="00545418">
        <w:rPr>
          <w:rFonts w:cstheme="minorHAnsi"/>
          <w:szCs w:val="24"/>
        </w:rPr>
        <w:t>,</w:t>
      </w:r>
      <w:r w:rsidRPr="00545418">
        <w:rPr>
          <w:rFonts w:cstheme="minorHAnsi"/>
          <w:b/>
          <w:bCs/>
          <w:szCs w:val="24"/>
        </w:rPr>
        <w:t xml:space="preserve"> </w:t>
      </w:r>
      <w:r w:rsidRPr="00545418">
        <w:rPr>
          <w:rFonts w:cstheme="minorHAnsi"/>
          <w:szCs w:val="24"/>
        </w:rPr>
        <w:t xml:space="preserve">4945, 1 – 18, </w:t>
      </w:r>
      <w:proofErr w:type="spellStart"/>
      <w:r w:rsidRPr="00545418">
        <w:rPr>
          <w:rFonts w:cstheme="minorHAnsi"/>
          <w:szCs w:val="24"/>
        </w:rPr>
        <w:t>doi</w:t>
      </w:r>
      <w:proofErr w:type="spellEnd"/>
      <w:r w:rsidRPr="00545418">
        <w:rPr>
          <w:rFonts w:cstheme="minorHAnsi"/>
          <w:szCs w:val="24"/>
        </w:rPr>
        <w:t>: 10.1038/s41598-017-04992-z</w:t>
      </w:r>
    </w:p>
    <w:p w14:paraId="0EF08CBC" w14:textId="7D0F0170" w:rsidR="00F62757" w:rsidRPr="00545418" w:rsidRDefault="00F62757" w:rsidP="00F62757">
      <w:pPr>
        <w:rPr>
          <w:rFonts w:cstheme="minorHAnsi"/>
          <w:szCs w:val="24"/>
        </w:rPr>
      </w:pPr>
      <w:r w:rsidRPr="00545418">
        <w:rPr>
          <w:rFonts w:cstheme="minorHAnsi"/>
          <w:szCs w:val="24"/>
        </w:rPr>
        <w:t>Chopra, S., and K. J. Marfurt, 2007, Curvature attribute applications to 3D surface seismic data: The Leading Edge, 26 (4), 404</w:t>
      </w:r>
      <w:r w:rsidR="006D0ED8">
        <w:rPr>
          <w:rFonts w:cstheme="minorHAnsi"/>
          <w:szCs w:val="24"/>
        </w:rPr>
        <w:t xml:space="preserve"> </w:t>
      </w:r>
      <w:r w:rsidR="006D0ED8" w:rsidRPr="00545418">
        <w:rPr>
          <w:rFonts w:cstheme="minorHAnsi"/>
          <w:szCs w:val="24"/>
        </w:rPr>
        <w:t>–</w:t>
      </w:r>
      <w:r w:rsidR="006D0ED8">
        <w:rPr>
          <w:rFonts w:cstheme="minorHAnsi"/>
          <w:szCs w:val="24"/>
        </w:rPr>
        <w:t xml:space="preserve"> </w:t>
      </w:r>
      <w:r w:rsidRPr="00545418">
        <w:rPr>
          <w:rFonts w:cstheme="minorHAnsi"/>
          <w:szCs w:val="24"/>
        </w:rPr>
        <w:t>414, doi: 10.1190/1.2723201</w:t>
      </w:r>
    </w:p>
    <w:p w14:paraId="3D53B0D5" w14:textId="77777777" w:rsidR="00F62757" w:rsidRPr="00545418" w:rsidRDefault="00F62757" w:rsidP="00F62757">
      <w:pPr>
        <w:rPr>
          <w:rFonts w:cstheme="minorHAnsi"/>
          <w:szCs w:val="24"/>
        </w:rPr>
      </w:pPr>
      <w:r w:rsidRPr="00545418">
        <w:rPr>
          <w:rFonts w:cstheme="minorHAnsi"/>
          <w:szCs w:val="24"/>
        </w:rPr>
        <w:t>Chopra, S., and K. J. Marfurt, 2011, Interesting pursuits in seismic curvature attribute analysis: CSEG Recorder, 36, 40 – 50.</w:t>
      </w:r>
    </w:p>
    <w:p w14:paraId="4EB3BF7C" w14:textId="5148787F" w:rsidR="00F62757" w:rsidRPr="00545418" w:rsidRDefault="00F62757" w:rsidP="00F62757">
      <w:pPr>
        <w:rPr>
          <w:rFonts w:cstheme="minorHAnsi"/>
          <w:szCs w:val="24"/>
        </w:rPr>
      </w:pPr>
      <w:r w:rsidRPr="00545418">
        <w:rPr>
          <w:rFonts w:cstheme="minorHAnsi"/>
          <w:szCs w:val="24"/>
        </w:rPr>
        <w:t>Chopra, S., and K. J. Marfurt, 2015, Is curvature overrated? No, it depends on the geology: First Break, 33, 45</w:t>
      </w:r>
      <w:r w:rsidR="006D0ED8">
        <w:rPr>
          <w:rFonts w:cstheme="minorHAnsi"/>
          <w:szCs w:val="24"/>
        </w:rPr>
        <w:t xml:space="preserve"> </w:t>
      </w:r>
      <w:r w:rsidR="006D0ED8" w:rsidRPr="00545418">
        <w:rPr>
          <w:rFonts w:cstheme="minorHAnsi"/>
          <w:szCs w:val="24"/>
        </w:rPr>
        <w:t>–</w:t>
      </w:r>
      <w:r w:rsidR="006D0ED8">
        <w:rPr>
          <w:rFonts w:cstheme="minorHAnsi"/>
          <w:szCs w:val="24"/>
        </w:rPr>
        <w:t xml:space="preserve"> </w:t>
      </w:r>
      <w:r w:rsidRPr="00545418">
        <w:rPr>
          <w:rFonts w:cstheme="minorHAnsi"/>
          <w:szCs w:val="24"/>
        </w:rPr>
        <w:t xml:space="preserve">55, </w:t>
      </w:r>
      <w:proofErr w:type="spellStart"/>
      <w:r w:rsidRPr="00545418">
        <w:rPr>
          <w:rFonts w:cstheme="minorHAnsi"/>
          <w:szCs w:val="24"/>
        </w:rPr>
        <w:t>doi</w:t>
      </w:r>
      <w:proofErr w:type="spellEnd"/>
      <w:r w:rsidRPr="00545418">
        <w:rPr>
          <w:rFonts w:cstheme="minorHAnsi"/>
          <w:szCs w:val="24"/>
        </w:rPr>
        <w:t>: 10.3997/1365-</w:t>
      </w:r>
      <w:proofErr w:type="gramStart"/>
      <w:r w:rsidRPr="00545418">
        <w:rPr>
          <w:rFonts w:cstheme="minorHAnsi"/>
          <w:szCs w:val="24"/>
        </w:rPr>
        <w:t>2397.2014021</w:t>
      </w:r>
      <w:proofErr w:type="gramEnd"/>
    </w:p>
    <w:p w14:paraId="60C5C54C" w14:textId="628B0571" w:rsidR="00F62757" w:rsidRPr="00545418" w:rsidRDefault="00F62757" w:rsidP="00F62757">
      <w:pPr>
        <w:rPr>
          <w:rFonts w:cstheme="minorHAnsi"/>
          <w:szCs w:val="24"/>
        </w:rPr>
      </w:pPr>
      <w:r w:rsidRPr="00545418">
        <w:rPr>
          <w:rFonts w:cstheme="minorHAnsi"/>
          <w:szCs w:val="24"/>
        </w:rPr>
        <w:t>Chopra, S., and K. J. Marfurt, 2018, Coherence attribute applications on seismic data in various Guises – Part 2: Interpretation, 6 (3), T531</w:t>
      </w:r>
      <w:r w:rsidR="006D0ED8">
        <w:rPr>
          <w:rFonts w:cstheme="minorHAnsi"/>
          <w:szCs w:val="24"/>
        </w:rPr>
        <w:t xml:space="preserve"> </w:t>
      </w:r>
      <w:r w:rsidR="006D0ED8" w:rsidRPr="00545418">
        <w:rPr>
          <w:rFonts w:cstheme="minorHAnsi"/>
          <w:szCs w:val="24"/>
        </w:rPr>
        <w:t>–</w:t>
      </w:r>
      <w:r w:rsidR="006D0ED8">
        <w:rPr>
          <w:rFonts w:cstheme="minorHAnsi"/>
          <w:szCs w:val="24"/>
        </w:rPr>
        <w:t xml:space="preserve"> </w:t>
      </w:r>
      <w:r w:rsidRPr="00545418">
        <w:rPr>
          <w:rFonts w:cstheme="minorHAnsi"/>
          <w:szCs w:val="24"/>
        </w:rPr>
        <w:t>T54, doi: 10.1190/INT-2018-0007.1</w:t>
      </w:r>
    </w:p>
    <w:p w14:paraId="1E2ED8DE" w14:textId="0A1A04BF" w:rsidR="00F62757" w:rsidRPr="00545418" w:rsidRDefault="00F62757" w:rsidP="00F62757">
      <w:pPr>
        <w:rPr>
          <w:rFonts w:cstheme="minorHAnsi"/>
          <w:szCs w:val="24"/>
        </w:rPr>
      </w:pPr>
      <w:r w:rsidRPr="00545418">
        <w:rPr>
          <w:rFonts w:cstheme="minorHAnsi"/>
          <w:szCs w:val="24"/>
        </w:rPr>
        <w:lastRenderedPageBreak/>
        <w:t xml:space="preserve">Chopra, </w:t>
      </w:r>
      <w:proofErr w:type="gramStart"/>
      <w:r w:rsidRPr="00545418">
        <w:rPr>
          <w:rFonts w:cstheme="minorHAnsi"/>
          <w:szCs w:val="24"/>
        </w:rPr>
        <w:t>S.</w:t>
      </w:r>
      <w:proofErr w:type="gramEnd"/>
      <w:r w:rsidRPr="00545418">
        <w:rPr>
          <w:rFonts w:cstheme="minorHAnsi"/>
          <w:szCs w:val="24"/>
        </w:rPr>
        <w:t xml:space="preserve"> and K. J. Marfurt, 2020, Adopting multispectral dip components for coherence and curvature attribute computation: The Leading Edge: 39 (8), 593</w:t>
      </w:r>
      <w:r w:rsidR="006D0ED8">
        <w:rPr>
          <w:rFonts w:cstheme="minorHAnsi"/>
          <w:szCs w:val="24"/>
        </w:rPr>
        <w:t xml:space="preserve"> </w:t>
      </w:r>
      <w:r w:rsidR="006D0ED8" w:rsidRPr="00545418">
        <w:rPr>
          <w:rFonts w:cstheme="minorHAnsi"/>
          <w:szCs w:val="24"/>
        </w:rPr>
        <w:t>–</w:t>
      </w:r>
      <w:r w:rsidR="006D0ED8">
        <w:rPr>
          <w:rFonts w:cstheme="minorHAnsi"/>
          <w:szCs w:val="24"/>
        </w:rPr>
        <w:t xml:space="preserve"> </w:t>
      </w:r>
      <w:r w:rsidRPr="00545418">
        <w:rPr>
          <w:rFonts w:cstheme="minorHAnsi"/>
          <w:szCs w:val="24"/>
        </w:rPr>
        <w:t xml:space="preserve">596, </w:t>
      </w:r>
      <w:proofErr w:type="spellStart"/>
      <w:r w:rsidRPr="00545418">
        <w:rPr>
          <w:rFonts w:cstheme="minorHAnsi"/>
          <w:szCs w:val="24"/>
        </w:rPr>
        <w:t>doi</w:t>
      </w:r>
      <w:proofErr w:type="spellEnd"/>
      <w:r w:rsidRPr="00545418">
        <w:rPr>
          <w:rFonts w:cstheme="minorHAnsi"/>
          <w:szCs w:val="24"/>
        </w:rPr>
        <w:t>: 10.1190/tle39080593.1</w:t>
      </w:r>
    </w:p>
    <w:p w14:paraId="0642717A" w14:textId="3A2B448E" w:rsidR="00F62757" w:rsidRPr="00545418" w:rsidRDefault="00F62757" w:rsidP="00F62757">
      <w:pPr>
        <w:rPr>
          <w:rStyle w:val="Hyperlink"/>
          <w:rFonts w:cstheme="minorHAnsi"/>
          <w:szCs w:val="24"/>
          <w:u w:val="none"/>
        </w:rPr>
      </w:pPr>
      <w:r w:rsidRPr="00545418">
        <w:rPr>
          <w:rStyle w:val="Hyperlink"/>
          <w:rFonts w:cstheme="minorHAnsi"/>
          <w:szCs w:val="24"/>
          <w:u w:val="none"/>
        </w:rPr>
        <w:t xml:space="preserve">Crain, </w:t>
      </w:r>
      <w:proofErr w:type="gramStart"/>
      <w:r w:rsidRPr="00545418">
        <w:rPr>
          <w:rStyle w:val="Hyperlink"/>
          <w:rFonts w:cstheme="minorHAnsi"/>
          <w:szCs w:val="24"/>
          <w:u w:val="none"/>
        </w:rPr>
        <w:t>K.</w:t>
      </w:r>
      <w:proofErr w:type="gramEnd"/>
      <w:r w:rsidRPr="00545418">
        <w:rPr>
          <w:rStyle w:val="Hyperlink"/>
          <w:rFonts w:cstheme="minorHAnsi"/>
          <w:szCs w:val="24"/>
          <w:u w:val="none"/>
        </w:rPr>
        <w:t xml:space="preserve"> and J. Chang, 2018, Elevation map of the top of the crystalline basement in Oklahoma and surrounding states: Oklahoma Geological Survey, Open-File Report 1</w:t>
      </w:r>
      <w:r w:rsidR="006D0ED8" w:rsidRPr="00545418">
        <w:rPr>
          <w:rFonts w:cstheme="minorHAnsi"/>
          <w:szCs w:val="24"/>
        </w:rPr>
        <w:t>–</w:t>
      </w:r>
      <w:r w:rsidRPr="00545418">
        <w:rPr>
          <w:rStyle w:val="Hyperlink"/>
          <w:rFonts w:cstheme="minorHAnsi"/>
          <w:szCs w:val="24"/>
          <w:u w:val="none"/>
        </w:rPr>
        <w:t>2018.</w:t>
      </w:r>
    </w:p>
    <w:p w14:paraId="3E080AF8" w14:textId="77777777" w:rsidR="00F62757" w:rsidRPr="00545418" w:rsidRDefault="00F62757" w:rsidP="00F62757">
      <w:pPr>
        <w:rPr>
          <w:rFonts w:cstheme="minorHAnsi"/>
          <w:szCs w:val="24"/>
        </w:rPr>
      </w:pPr>
      <w:r w:rsidRPr="00545418">
        <w:rPr>
          <w:rFonts w:cstheme="minorHAnsi"/>
          <w:szCs w:val="24"/>
        </w:rPr>
        <w:t xml:space="preserve">Denison, R.E., 1981, Basement Rocks in Northeastern Oklahoma: Oklahoma Geological Survey, Circular 84. </w:t>
      </w:r>
    </w:p>
    <w:p w14:paraId="5599A808" w14:textId="37DD836D" w:rsidR="00F62757" w:rsidRPr="00545418" w:rsidRDefault="00F62757" w:rsidP="00F62757">
      <w:pPr>
        <w:rPr>
          <w:rFonts w:cstheme="minorHAnsi"/>
          <w:szCs w:val="24"/>
        </w:rPr>
      </w:pPr>
      <w:r w:rsidRPr="00545418">
        <w:rPr>
          <w:rFonts w:cstheme="minorHAnsi"/>
          <w:szCs w:val="24"/>
        </w:rPr>
        <w:t>Drake, R.M., II, and J.R. Hatch, 2021, Geologic Assessment of Undiscovered Oil and Gas Resources in the Cherokee Platform Province Area of Kansas, Oklahoma, and Missouri: U.S. Geological Survey Scientific Investigations Report 2020</w:t>
      </w:r>
      <w:r w:rsidR="006D0ED8">
        <w:rPr>
          <w:rFonts w:cstheme="minorHAnsi"/>
          <w:szCs w:val="24"/>
        </w:rPr>
        <w:t xml:space="preserve"> </w:t>
      </w:r>
      <w:r w:rsidRPr="00545418">
        <w:rPr>
          <w:rFonts w:cstheme="minorHAnsi"/>
          <w:szCs w:val="24"/>
        </w:rPr>
        <w:t>–</w:t>
      </w:r>
      <w:r w:rsidR="006D0ED8">
        <w:rPr>
          <w:rFonts w:cstheme="minorHAnsi"/>
          <w:szCs w:val="24"/>
        </w:rPr>
        <w:t xml:space="preserve"> </w:t>
      </w:r>
      <w:r w:rsidRPr="00545418">
        <w:rPr>
          <w:rFonts w:cstheme="minorHAnsi"/>
          <w:szCs w:val="24"/>
        </w:rPr>
        <w:t xml:space="preserve">5110, </w:t>
      </w:r>
      <w:proofErr w:type="spellStart"/>
      <w:r w:rsidRPr="00545418">
        <w:rPr>
          <w:rFonts w:cstheme="minorHAnsi"/>
          <w:szCs w:val="24"/>
        </w:rPr>
        <w:t>doi</w:t>
      </w:r>
      <w:proofErr w:type="spellEnd"/>
      <w:r w:rsidRPr="00545418">
        <w:rPr>
          <w:rFonts w:cstheme="minorHAnsi"/>
          <w:szCs w:val="24"/>
        </w:rPr>
        <w:t>: 10.3133/sir20205110</w:t>
      </w:r>
    </w:p>
    <w:p w14:paraId="02D00FE1" w14:textId="4A1CEDEE" w:rsidR="00F62757" w:rsidRPr="00545418" w:rsidRDefault="00F62757" w:rsidP="00F62757">
      <w:pPr>
        <w:rPr>
          <w:rFonts w:cstheme="minorHAnsi"/>
          <w:szCs w:val="24"/>
        </w:rPr>
      </w:pPr>
      <w:proofErr w:type="spellStart"/>
      <w:r w:rsidRPr="00545418">
        <w:rPr>
          <w:rFonts w:cstheme="minorHAnsi"/>
          <w:szCs w:val="24"/>
        </w:rPr>
        <w:t>Elebiju</w:t>
      </w:r>
      <w:proofErr w:type="spellEnd"/>
      <w:r w:rsidRPr="00545418">
        <w:rPr>
          <w:rFonts w:cstheme="minorHAnsi"/>
          <w:szCs w:val="24"/>
        </w:rPr>
        <w:t>, O.O., S. Matson, G. R. Keller, and K.J. Marfurt, 2011, Integrated geophysical studies of the basement structures, the Mississippi chert, and the Arbuckle Group of Osage County region, Oklahoma: AAPG Bulletin, 95, 371</w:t>
      </w:r>
      <w:r w:rsidR="006D0ED8">
        <w:rPr>
          <w:rFonts w:cstheme="minorHAnsi"/>
          <w:szCs w:val="24"/>
        </w:rPr>
        <w:t xml:space="preserve"> </w:t>
      </w:r>
      <w:r w:rsidR="006D0ED8" w:rsidRPr="00545418">
        <w:rPr>
          <w:rFonts w:cstheme="minorHAnsi"/>
          <w:szCs w:val="24"/>
        </w:rPr>
        <w:t>–</w:t>
      </w:r>
      <w:r w:rsidRPr="00545418">
        <w:rPr>
          <w:rFonts w:cstheme="minorHAnsi"/>
          <w:szCs w:val="24"/>
        </w:rPr>
        <w:t xml:space="preserve"> 393, </w:t>
      </w:r>
      <w:proofErr w:type="spellStart"/>
      <w:r w:rsidRPr="00545418">
        <w:rPr>
          <w:rFonts w:cstheme="minorHAnsi"/>
          <w:szCs w:val="24"/>
        </w:rPr>
        <w:t>doi</w:t>
      </w:r>
      <w:proofErr w:type="spellEnd"/>
      <w:r w:rsidRPr="00545418">
        <w:rPr>
          <w:rFonts w:cstheme="minorHAnsi"/>
          <w:szCs w:val="24"/>
        </w:rPr>
        <w:t>: 10.1306/08241009154.</w:t>
      </w:r>
    </w:p>
    <w:p w14:paraId="02FDDD78" w14:textId="11244070" w:rsidR="00F62757" w:rsidRPr="00545418" w:rsidRDefault="00F62757" w:rsidP="00F62757">
      <w:pPr>
        <w:rPr>
          <w:rFonts w:cstheme="minorHAnsi"/>
          <w:szCs w:val="24"/>
        </w:rPr>
      </w:pPr>
      <w:proofErr w:type="spellStart"/>
      <w:r w:rsidRPr="00545418">
        <w:rPr>
          <w:rFonts w:cstheme="minorHAnsi"/>
          <w:szCs w:val="24"/>
        </w:rPr>
        <w:t>Fehmers</w:t>
      </w:r>
      <w:proofErr w:type="spellEnd"/>
      <w:r w:rsidRPr="00545418">
        <w:rPr>
          <w:rFonts w:cstheme="minorHAnsi"/>
          <w:szCs w:val="24"/>
        </w:rPr>
        <w:t>, G. C., and C. F. W. Höcker, 2003, Fast structural interpretation with structure-oriented filtering: Geophysics, 68 (4), 1286</w:t>
      </w:r>
      <w:r w:rsidR="006D0ED8">
        <w:rPr>
          <w:rFonts w:cstheme="minorHAnsi"/>
          <w:szCs w:val="24"/>
        </w:rPr>
        <w:t xml:space="preserve"> </w:t>
      </w:r>
      <w:r w:rsidRPr="00545418">
        <w:rPr>
          <w:rFonts w:cstheme="minorHAnsi"/>
          <w:szCs w:val="24"/>
        </w:rPr>
        <w:t>–</w:t>
      </w:r>
      <w:r w:rsidR="006D0ED8">
        <w:rPr>
          <w:rFonts w:cstheme="minorHAnsi"/>
          <w:szCs w:val="24"/>
        </w:rPr>
        <w:t xml:space="preserve"> </w:t>
      </w:r>
      <w:r w:rsidRPr="00545418">
        <w:rPr>
          <w:rFonts w:cstheme="minorHAnsi"/>
          <w:szCs w:val="24"/>
        </w:rPr>
        <w:t xml:space="preserve">1293, </w:t>
      </w:r>
      <w:proofErr w:type="spellStart"/>
      <w:r w:rsidRPr="00545418">
        <w:rPr>
          <w:rFonts w:cstheme="minorHAnsi"/>
          <w:szCs w:val="24"/>
        </w:rPr>
        <w:t>doi</w:t>
      </w:r>
      <w:proofErr w:type="spellEnd"/>
      <w:r w:rsidRPr="00545418">
        <w:rPr>
          <w:rFonts w:cstheme="minorHAnsi"/>
          <w:szCs w:val="24"/>
        </w:rPr>
        <w:t>: 10.1190/1.1598121</w:t>
      </w:r>
    </w:p>
    <w:p w14:paraId="6025F6F2" w14:textId="77777777" w:rsidR="00F62757" w:rsidRPr="00545418" w:rsidRDefault="00F62757" w:rsidP="00F62757">
      <w:pPr>
        <w:rPr>
          <w:rStyle w:val="Hyperlink"/>
          <w:rFonts w:cstheme="minorHAnsi"/>
          <w:szCs w:val="24"/>
          <w:u w:val="none"/>
        </w:rPr>
      </w:pPr>
      <w:r w:rsidRPr="00545418">
        <w:rPr>
          <w:rFonts w:cstheme="minorHAnsi"/>
          <w:szCs w:val="24"/>
        </w:rPr>
        <w:t xml:space="preserve">Firkins, M., F. Kolawole, K.J. Marfurt, and B.M. Carpenter, Attribute-assisted characterization of basement faulting and the associated sedimentary sequence deformation in north-central Oklahoma: Interpretation, 8 (4), SP175 – SP189, </w:t>
      </w:r>
      <w:proofErr w:type="spellStart"/>
      <w:r w:rsidRPr="00545418">
        <w:rPr>
          <w:rFonts w:cstheme="minorHAnsi"/>
          <w:szCs w:val="24"/>
        </w:rPr>
        <w:t>doi</w:t>
      </w:r>
      <w:proofErr w:type="spellEnd"/>
      <w:r w:rsidRPr="00545418">
        <w:rPr>
          <w:rFonts w:cstheme="minorHAnsi"/>
          <w:szCs w:val="24"/>
        </w:rPr>
        <w:t>: 10.1190/INT-2020-0053.1</w:t>
      </w:r>
    </w:p>
    <w:p w14:paraId="2B7F9527" w14:textId="77777777" w:rsidR="00F62757" w:rsidRPr="00545418" w:rsidRDefault="00F62757" w:rsidP="00F62757">
      <w:pPr>
        <w:rPr>
          <w:rFonts w:cstheme="minorHAnsi"/>
          <w:szCs w:val="24"/>
        </w:rPr>
      </w:pPr>
      <w:r w:rsidRPr="00545418">
        <w:rPr>
          <w:rFonts w:cstheme="minorHAnsi"/>
          <w:szCs w:val="24"/>
        </w:rPr>
        <w:t xml:space="preserve">Gao, D., 2013, Integrating 3D seismic curvature and curvature gradient attributes for fracture characterization: Methodologies and interpretational implications: Geophysics, 78 (2), O21 – 031, </w:t>
      </w:r>
      <w:proofErr w:type="spellStart"/>
      <w:r w:rsidRPr="00545418">
        <w:rPr>
          <w:rFonts w:cstheme="minorHAnsi"/>
          <w:szCs w:val="24"/>
        </w:rPr>
        <w:t>doi</w:t>
      </w:r>
      <w:proofErr w:type="spellEnd"/>
      <w:r w:rsidRPr="00545418">
        <w:rPr>
          <w:rFonts w:cstheme="minorHAnsi"/>
          <w:szCs w:val="24"/>
        </w:rPr>
        <w:t>: 10.1190/geo2012-</w:t>
      </w:r>
      <w:proofErr w:type="gramStart"/>
      <w:r w:rsidRPr="00545418">
        <w:rPr>
          <w:rFonts w:cstheme="minorHAnsi"/>
          <w:szCs w:val="24"/>
        </w:rPr>
        <w:t>0190.1</w:t>
      </w:r>
      <w:proofErr w:type="gramEnd"/>
    </w:p>
    <w:p w14:paraId="5889B2F0" w14:textId="2CC391EA" w:rsidR="00F62757" w:rsidRPr="00545418" w:rsidRDefault="00F62757" w:rsidP="00F62757">
      <w:pPr>
        <w:rPr>
          <w:rFonts w:cstheme="minorHAnsi"/>
          <w:szCs w:val="24"/>
        </w:rPr>
      </w:pPr>
      <w:r w:rsidRPr="00545418">
        <w:rPr>
          <w:rFonts w:cstheme="minorHAnsi"/>
          <w:szCs w:val="24"/>
        </w:rPr>
        <w:lastRenderedPageBreak/>
        <w:t xml:space="preserve">Gao, D., and H. Di, 2015, Extreme curvature and extreme flexure analysis for fracture characterization from 3D seismic data: New analytical algorithms and geologic implications: Geophysics, 80 (2), IM11– IM20, </w:t>
      </w:r>
      <w:proofErr w:type="spellStart"/>
      <w:r w:rsidRPr="00545418">
        <w:rPr>
          <w:rFonts w:cstheme="minorHAnsi"/>
          <w:szCs w:val="24"/>
        </w:rPr>
        <w:t>doi</w:t>
      </w:r>
      <w:proofErr w:type="spellEnd"/>
      <w:r w:rsidRPr="00545418">
        <w:rPr>
          <w:rFonts w:cstheme="minorHAnsi"/>
          <w:szCs w:val="24"/>
        </w:rPr>
        <w:t>: 10.1190/GEO2014-0185.1</w:t>
      </w:r>
    </w:p>
    <w:p w14:paraId="35A27CC0" w14:textId="48E7E1F3" w:rsidR="00F62757" w:rsidRPr="00545418" w:rsidRDefault="00F62757" w:rsidP="00F62757">
      <w:pPr>
        <w:rPr>
          <w:rFonts w:cstheme="minorHAnsi"/>
          <w:szCs w:val="24"/>
        </w:rPr>
      </w:pPr>
      <w:r w:rsidRPr="00545418">
        <w:rPr>
          <w:rFonts w:cstheme="minorHAnsi"/>
          <w:szCs w:val="24"/>
        </w:rPr>
        <w:t>Guo, H., K. J. Marfurt, and J. Liu, 2009, Principal component spectral analysis: Geophysics, 74 (4), P35</w:t>
      </w:r>
      <w:r w:rsidR="00D076C5">
        <w:rPr>
          <w:rFonts w:cstheme="minorHAnsi"/>
          <w:szCs w:val="24"/>
        </w:rPr>
        <w:t xml:space="preserve"> </w:t>
      </w:r>
      <w:r w:rsidRPr="00545418">
        <w:rPr>
          <w:rFonts w:cstheme="minorHAnsi"/>
          <w:szCs w:val="24"/>
        </w:rPr>
        <w:t>–</w:t>
      </w:r>
      <w:r w:rsidR="00D076C5">
        <w:rPr>
          <w:rFonts w:cstheme="minorHAnsi"/>
          <w:szCs w:val="24"/>
        </w:rPr>
        <w:t xml:space="preserve"> </w:t>
      </w:r>
      <w:r w:rsidRPr="00545418">
        <w:rPr>
          <w:rFonts w:cstheme="minorHAnsi"/>
          <w:szCs w:val="24"/>
        </w:rPr>
        <w:t xml:space="preserve">P43, </w:t>
      </w:r>
      <w:proofErr w:type="spellStart"/>
      <w:r w:rsidRPr="00545418">
        <w:rPr>
          <w:rFonts w:cstheme="minorHAnsi"/>
          <w:szCs w:val="24"/>
        </w:rPr>
        <w:t>doi</w:t>
      </w:r>
      <w:proofErr w:type="spellEnd"/>
      <w:r w:rsidRPr="00545418">
        <w:rPr>
          <w:rFonts w:cstheme="minorHAnsi"/>
          <w:szCs w:val="24"/>
        </w:rPr>
        <w:t>: 10.1190/1.3119264</w:t>
      </w:r>
    </w:p>
    <w:p w14:paraId="3598AA3E" w14:textId="5469ACDE" w:rsidR="00F62757" w:rsidRPr="00545418" w:rsidRDefault="00F62757" w:rsidP="00F62757">
      <w:pPr>
        <w:rPr>
          <w:rFonts w:cstheme="minorHAnsi"/>
          <w:szCs w:val="24"/>
        </w:rPr>
      </w:pPr>
      <w:r w:rsidRPr="00545418">
        <w:rPr>
          <w:rFonts w:cstheme="minorHAnsi"/>
          <w:szCs w:val="24"/>
        </w:rPr>
        <w:t xml:space="preserve">Ha, T., D. Lubo-Robles, K. Marfurt, and B. Wallet, 2021, An in-depth analysis of logarithmic data transformation and per-class normalization in ML: Application to unsupervised classification of a turbidite system in the Canterbury Basin, New Zealand, and supervised classification of salt in the Eugene Island </w:t>
      </w:r>
      <w:proofErr w:type="spellStart"/>
      <w:r w:rsidRPr="00545418">
        <w:rPr>
          <w:rFonts w:cstheme="minorHAnsi"/>
          <w:szCs w:val="24"/>
        </w:rPr>
        <w:t>minibasin</w:t>
      </w:r>
      <w:proofErr w:type="spellEnd"/>
      <w:r w:rsidRPr="00545418">
        <w:rPr>
          <w:rFonts w:cstheme="minorHAnsi"/>
          <w:szCs w:val="24"/>
        </w:rPr>
        <w:t>, Gulf of Mexico: Interpretation, 9(3), T685</w:t>
      </w:r>
      <w:r w:rsidR="00D076C5">
        <w:rPr>
          <w:rFonts w:cstheme="minorHAnsi"/>
          <w:szCs w:val="24"/>
        </w:rPr>
        <w:t xml:space="preserve"> </w:t>
      </w:r>
      <w:r w:rsidR="00D076C5" w:rsidRPr="00545418">
        <w:rPr>
          <w:rFonts w:cstheme="minorHAnsi"/>
          <w:szCs w:val="24"/>
        </w:rPr>
        <w:t>–</w:t>
      </w:r>
      <w:r w:rsidRPr="00545418">
        <w:rPr>
          <w:rFonts w:cstheme="minorHAnsi"/>
          <w:szCs w:val="24"/>
        </w:rPr>
        <w:t xml:space="preserve">T710, </w:t>
      </w:r>
      <w:proofErr w:type="spellStart"/>
      <w:r w:rsidRPr="00545418">
        <w:rPr>
          <w:rFonts w:cstheme="minorHAnsi"/>
          <w:szCs w:val="24"/>
        </w:rPr>
        <w:t>doi</w:t>
      </w:r>
      <w:proofErr w:type="spellEnd"/>
      <w:r w:rsidRPr="00545418">
        <w:rPr>
          <w:rFonts w:cstheme="minorHAnsi"/>
          <w:szCs w:val="24"/>
        </w:rPr>
        <w:t>: 10.1190/INT-2021-0008.1</w:t>
      </w:r>
    </w:p>
    <w:p w14:paraId="3CC7D3DB" w14:textId="77777777" w:rsidR="00F62757" w:rsidRPr="00545418" w:rsidRDefault="00F62757" w:rsidP="00F62757">
      <w:pPr>
        <w:rPr>
          <w:rFonts w:cstheme="minorHAnsi"/>
          <w:szCs w:val="24"/>
        </w:rPr>
      </w:pPr>
      <w:r w:rsidRPr="00545418">
        <w:rPr>
          <w:rFonts w:cstheme="minorHAnsi"/>
          <w:szCs w:val="24"/>
        </w:rPr>
        <w:t xml:space="preserve">Hames, W.E., Hogan, J.P., and Gilbert, M.C., 1995, Revised Granite-Gabbro Age Relationships, Southern Oklahoma Aulacogen U.S.A, </w:t>
      </w:r>
      <w:r w:rsidRPr="006D0ED8">
        <w:rPr>
          <w:rFonts w:cstheme="minorHAnsi"/>
          <w:i/>
          <w:iCs/>
          <w:szCs w:val="24"/>
        </w:rPr>
        <w:t>in</w:t>
      </w:r>
      <w:r w:rsidRPr="00545418">
        <w:rPr>
          <w:rFonts w:cstheme="minorHAnsi"/>
          <w:szCs w:val="24"/>
        </w:rPr>
        <w:t xml:space="preserve"> Hogan, J. P. and M.C. Gilbert, 1995, Basement tectonics 12 Central North America and Other Regions, Proceedings of the Twelfth International Conference on Basement Tectonics, held in Norman, Oklahoma, U.S.A., </w:t>
      </w:r>
      <w:proofErr w:type="spellStart"/>
      <w:r w:rsidRPr="00545418">
        <w:rPr>
          <w:rFonts w:cstheme="minorHAnsi"/>
          <w:szCs w:val="24"/>
        </w:rPr>
        <w:t>doi</w:t>
      </w:r>
      <w:proofErr w:type="spellEnd"/>
      <w:r w:rsidRPr="00545418">
        <w:rPr>
          <w:rFonts w:cstheme="minorHAnsi"/>
          <w:szCs w:val="24"/>
        </w:rPr>
        <w:t>: 10.1007/978-94-011-5098-</w:t>
      </w:r>
      <w:proofErr w:type="gramStart"/>
      <w:r w:rsidRPr="00545418">
        <w:rPr>
          <w:rFonts w:cstheme="minorHAnsi"/>
          <w:szCs w:val="24"/>
        </w:rPr>
        <w:t>9</w:t>
      </w:r>
      <w:proofErr w:type="gramEnd"/>
    </w:p>
    <w:p w14:paraId="59174F66" w14:textId="77777777" w:rsidR="00F62757" w:rsidRPr="00545418" w:rsidRDefault="00F62757" w:rsidP="00F62757">
      <w:pPr>
        <w:rPr>
          <w:rStyle w:val="Hyperlink"/>
          <w:rFonts w:cstheme="minorHAnsi"/>
          <w:szCs w:val="24"/>
          <w:u w:val="none"/>
        </w:rPr>
      </w:pPr>
      <w:r w:rsidRPr="00545418">
        <w:rPr>
          <w:rFonts w:cstheme="minorHAnsi"/>
          <w:szCs w:val="24"/>
        </w:rPr>
        <w:t xml:space="preserve">Hamilton, M., B.M. Carpenter, C. Johnston, F. Kolawole, S. Evans, and R.D. Elmore, 2021, Fractured, altered, and faulted basement in northeastern Oklahoma: Implications for induced seismicity, Journal of Structural Geology, 147, 2021, </w:t>
      </w:r>
      <w:proofErr w:type="spellStart"/>
      <w:r w:rsidRPr="00545418">
        <w:rPr>
          <w:rFonts w:cstheme="minorHAnsi"/>
          <w:szCs w:val="24"/>
        </w:rPr>
        <w:t>doi</w:t>
      </w:r>
      <w:proofErr w:type="spellEnd"/>
      <w:r w:rsidRPr="00545418">
        <w:rPr>
          <w:rFonts w:cstheme="minorHAnsi"/>
          <w:szCs w:val="24"/>
        </w:rPr>
        <w:t>: 10.1016/j.jsg.2021.104330</w:t>
      </w:r>
    </w:p>
    <w:p w14:paraId="6E4DE9E6" w14:textId="77777777" w:rsidR="00F62757" w:rsidRPr="00545418" w:rsidRDefault="00F62757" w:rsidP="00F62757">
      <w:pPr>
        <w:rPr>
          <w:rFonts w:cstheme="minorHAnsi"/>
          <w:szCs w:val="24"/>
        </w:rPr>
      </w:pPr>
      <w:r w:rsidRPr="00545418">
        <w:rPr>
          <w:rFonts w:cstheme="minorHAnsi"/>
          <w:szCs w:val="24"/>
        </w:rPr>
        <w:t>Hogan, J.P., and Gilbert, C., 1995, The Southern Oklahoma Aulacogen: A Cambrian analog for Mid-Proterozoic AMCG (Anorthosite-</w:t>
      </w:r>
      <w:proofErr w:type="spellStart"/>
      <w:r w:rsidRPr="00545418">
        <w:rPr>
          <w:rFonts w:cstheme="minorHAnsi"/>
          <w:szCs w:val="24"/>
        </w:rPr>
        <w:t>Mangerite</w:t>
      </w:r>
      <w:proofErr w:type="spellEnd"/>
      <w:r w:rsidRPr="00545418">
        <w:rPr>
          <w:rFonts w:cstheme="minorHAnsi"/>
          <w:szCs w:val="24"/>
        </w:rPr>
        <w:t>-</w:t>
      </w:r>
      <w:proofErr w:type="spellStart"/>
      <w:r w:rsidRPr="00545418">
        <w:rPr>
          <w:rFonts w:cstheme="minorHAnsi"/>
          <w:szCs w:val="24"/>
        </w:rPr>
        <w:t>Chamockite</w:t>
      </w:r>
      <w:proofErr w:type="spellEnd"/>
      <w:r w:rsidRPr="00545418">
        <w:rPr>
          <w:rFonts w:cstheme="minorHAnsi"/>
          <w:szCs w:val="24"/>
        </w:rPr>
        <w:t xml:space="preserve">-Granite) </w:t>
      </w:r>
      <w:proofErr w:type="gramStart"/>
      <w:r w:rsidRPr="00545418">
        <w:rPr>
          <w:rFonts w:cstheme="minorHAnsi"/>
          <w:szCs w:val="24"/>
        </w:rPr>
        <w:t>complexes?,</w:t>
      </w:r>
      <w:proofErr w:type="gramEnd"/>
      <w:r w:rsidRPr="00545418">
        <w:rPr>
          <w:rFonts w:cstheme="minorHAnsi"/>
          <w:szCs w:val="24"/>
        </w:rPr>
        <w:t xml:space="preserve"> </w:t>
      </w:r>
      <w:r w:rsidRPr="006D0ED8">
        <w:rPr>
          <w:rFonts w:cstheme="minorHAnsi"/>
          <w:i/>
          <w:iCs/>
          <w:szCs w:val="24"/>
        </w:rPr>
        <w:t>in</w:t>
      </w:r>
      <w:r w:rsidRPr="00545418">
        <w:rPr>
          <w:rFonts w:cstheme="minorHAnsi"/>
          <w:szCs w:val="24"/>
        </w:rPr>
        <w:t xml:space="preserve"> Hogan, J. P. and M.C. Gilbert, 1995, Basement tectonics 12 Central North America and Other Regions, </w:t>
      </w:r>
      <w:r w:rsidRPr="00545418">
        <w:rPr>
          <w:rFonts w:cstheme="minorHAnsi"/>
          <w:szCs w:val="24"/>
        </w:rPr>
        <w:lastRenderedPageBreak/>
        <w:t xml:space="preserve">Proceedings of the Twelfth International Conference on Basement Tectonics, held in Norman, Oklahoma, U.S.A., </w:t>
      </w:r>
      <w:proofErr w:type="spellStart"/>
      <w:r w:rsidRPr="00545418">
        <w:rPr>
          <w:rFonts w:cstheme="minorHAnsi"/>
          <w:szCs w:val="24"/>
        </w:rPr>
        <w:t>doi</w:t>
      </w:r>
      <w:proofErr w:type="spellEnd"/>
      <w:r w:rsidRPr="00545418">
        <w:rPr>
          <w:rFonts w:cstheme="minorHAnsi"/>
          <w:szCs w:val="24"/>
        </w:rPr>
        <w:t>: 10.1007/978-94-011-5098-9</w:t>
      </w:r>
    </w:p>
    <w:p w14:paraId="3E130155" w14:textId="762FA11B" w:rsidR="00F62757" w:rsidRPr="00545418" w:rsidRDefault="00F62757" w:rsidP="00F62757">
      <w:pPr>
        <w:rPr>
          <w:rFonts w:cstheme="minorHAnsi"/>
          <w:szCs w:val="24"/>
        </w:rPr>
      </w:pPr>
      <w:r w:rsidRPr="00545418">
        <w:rPr>
          <w:rFonts w:cstheme="minorHAnsi"/>
          <w:szCs w:val="24"/>
        </w:rPr>
        <w:t xml:space="preserve">Hogan, J. P. and M.C. Gilbert, 1995, Basement tectonics 12 Central North America and Other Regions, Proceedings of the Twelfth International Conference on Basement Tectonics, held in Norman, Oklahoma, U.S.A., </w:t>
      </w:r>
      <w:proofErr w:type="spellStart"/>
      <w:r w:rsidRPr="00545418">
        <w:rPr>
          <w:rFonts w:cstheme="minorHAnsi"/>
          <w:szCs w:val="24"/>
        </w:rPr>
        <w:t>doi</w:t>
      </w:r>
      <w:proofErr w:type="spellEnd"/>
      <w:r w:rsidRPr="00545418">
        <w:rPr>
          <w:rFonts w:cstheme="minorHAnsi"/>
          <w:szCs w:val="24"/>
        </w:rPr>
        <w:t>: 10.1007/978-94-011-5098-</w:t>
      </w:r>
      <w:proofErr w:type="gramStart"/>
      <w:r w:rsidRPr="00545418">
        <w:rPr>
          <w:rFonts w:cstheme="minorHAnsi"/>
          <w:szCs w:val="24"/>
        </w:rPr>
        <w:t>9</w:t>
      </w:r>
      <w:proofErr w:type="gramEnd"/>
    </w:p>
    <w:p w14:paraId="7A26FF8E" w14:textId="77777777" w:rsidR="00F62757" w:rsidRPr="00545418" w:rsidRDefault="00F62757" w:rsidP="00F62757">
      <w:pPr>
        <w:rPr>
          <w:rFonts w:cstheme="minorHAnsi"/>
          <w:szCs w:val="24"/>
        </w:rPr>
      </w:pPr>
      <w:r w:rsidRPr="00545418">
        <w:rPr>
          <w:rFonts w:cstheme="minorHAnsi"/>
          <w:szCs w:val="24"/>
        </w:rPr>
        <w:t xml:space="preserve">Hogan, J.P., Gilber, C., Wright, J.E., and </w:t>
      </w:r>
      <w:proofErr w:type="spellStart"/>
      <w:r w:rsidRPr="00545418">
        <w:rPr>
          <w:rFonts w:cstheme="minorHAnsi"/>
          <w:szCs w:val="24"/>
        </w:rPr>
        <w:t>Deggeller</w:t>
      </w:r>
      <w:proofErr w:type="spellEnd"/>
      <w:r w:rsidRPr="00545418">
        <w:rPr>
          <w:rFonts w:cstheme="minorHAnsi"/>
          <w:szCs w:val="24"/>
        </w:rPr>
        <w:t xml:space="preserve">, M., 1995, Crustal Growth During Continental Rifting: An Example </w:t>
      </w:r>
      <w:proofErr w:type="gramStart"/>
      <w:r w:rsidRPr="00545418">
        <w:rPr>
          <w:rFonts w:cstheme="minorHAnsi"/>
          <w:szCs w:val="24"/>
        </w:rPr>
        <w:t>From</w:t>
      </w:r>
      <w:proofErr w:type="gramEnd"/>
      <w:r w:rsidRPr="00545418">
        <w:rPr>
          <w:rFonts w:cstheme="minorHAnsi"/>
          <w:szCs w:val="24"/>
        </w:rPr>
        <w:t xml:space="preserve"> The Southern Oklahoma Aulacogen, </w:t>
      </w:r>
      <w:r w:rsidRPr="006D0ED8">
        <w:rPr>
          <w:rFonts w:cstheme="minorHAnsi"/>
          <w:i/>
          <w:iCs/>
          <w:szCs w:val="24"/>
        </w:rPr>
        <w:t>in</w:t>
      </w:r>
      <w:r w:rsidRPr="00545418">
        <w:rPr>
          <w:rFonts w:cstheme="minorHAnsi"/>
          <w:szCs w:val="24"/>
        </w:rPr>
        <w:t xml:space="preserve"> Hogan, J. P. and M.C. Gilbert, 1995, Basement tectonics 12 Central North America and Other Regions, Proceedings of the Twelfth International Conference on Basement Tectonics, held in Norman, Oklahoma, U.S.A., </w:t>
      </w:r>
      <w:proofErr w:type="spellStart"/>
      <w:r w:rsidRPr="00545418">
        <w:rPr>
          <w:rFonts w:cstheme="minorHAnsi"/>
          <w:szCs w:val="24"/>
        </w:rPr>
        <w:t>doi</w:t>
      </w:r>
      <w:proofErr w:type="spellEnd"/>
      <w:r w:rsidRPr="00545418">
        <w:rPr>
          <w:rFonts w:cstheme="minorHAnsi"/>
          <w:szCs w:val="24"/>
        </w:rPr>
        <w:t>: 10.1007/978-94-011-5098-9</w:t>
      </w:r>
    </w:p>
    <w:p w14:paraId="4526D715" w14:textId="77777777" w:rsidR="00F62757" w:rsidRPr="00545418" w:rsidRDefault="00F62757" w:rsidP="00F62757">
      <w:pPr>
        <w:rPr>
          <w:rFonts w:cstheme="minorHAnsi"/>
          <w:szCs w:val="24"/>
        </w:rPr>
      </w:pPr>
      <w:r w:rsidRPr="00545418">
        <w:rPr>
          <w:rFonts w:cstheme="minorHAnsi"/>
          <w:szCs w:val="24"/>
        </w:rPr>
        <w:t>Johnson, K., 2008, Geological history of Oklahoma: Oklahoma Geological Survey, Educational Publication, 9.</w:t>
      </w:r>
    </w:p>
    <w:p w14:paraId="7E161B10" w14:textId="77777777" w:rsidR="00F62757" w:rsidRPr="00545418" w:rsidRDefault="00F62757" w:rsidP="00F62757">
      <w:pPr>
        <w:rPr>
          <w:rFonts w:cstheme="minorHAnsi"/>
          <w:szCs w:val="24"/>
        </w:rPr>
      </w:pPr>
      <w:r w:rsidRPr="00545418">
        <w:rPr>
          <w:rFonts w:cstheme="minorHAnsi"/>
          <w:szCs w:val="24"/>
        </w:rPr>
        <w:t xml:space="preserve">Kolawole, F., C.S. Johnston, C.B. Morgan, J.C. Chang, K.J. Marfurt, D.A. Lockner, Z. </w:t>
      </w:r>
      <w:proofErr w:type="spellStart"/>
      <w:r w:rsidRPr="00545418">
        <w:rPr>
          <w:rFonts w:cstheme="minorHAnsi"/>
          <w:szCs w:val="24"/>
        </w:rPr>
        <w:t>Reches</w:t>
      </w:r>
      <w:proofErr w:type="spellEnd"/>
      <w:r w:rsidRPr="00545418">
        <w:rPr>
          <w:rFonts w:cstheme="minorHAnsi"/>
          <w:szCs w:val="24"/>
        </w:rPr>
        <w:t xml:space="preserve">, and B.M. Carpenter, 2019, The susceptibility of Oklahoma’s basement to seismic reactivation: Nature Geoscience, 12 (10), 839 – 844, </w:t>
      </w:r>
      <w:proofErr w:type="spellStart"/>
      <w:r w:rsidRPr="00545418">
        <w:rPr>
          <w:rFonts w:cstheme="minorHAnsi"/>
          <w:szCs w:val="24"/>
        </w:rPr>
        <w:t>doi</w:t>
      </w:r>
      <w:proofErr w:type="spellEnd"/>
      <w:r w:rsidRPr="00545418">
        <w:rPr>
          <w:rFonts w:cstheme="minorHAnsi"/>
          <w:szCs w:val="24"/>
        </w:rPr>
        <w:t>: 10.1038/s41561-019-0440-5</w:t>
      </w:r>
    </w:p>
    <w:p w14:paraId="31193E3B" w14:textId="77777777" w:rsidR="00F62757" w:rsidRPr="00545418" w:rsidRDefault="00F62757" w:rsidP="00F62757">
      <w:pPr>
        <w:rPr>
          <w:rFonts w:cstheme="minorHAnsi"/>
          <w:szCs w:val="24"/>
        </w:rPr>
      </w:pPr>
      <w:r w:rsidRPr="00545418">
        <w:rPr>
          <w:rFonts w:cstheme="minorHAnsi"/>
          <w:szCs w:val="24"/>
        </w:rPr>
        <w:t xml:space="preserve">Kolawole, F., M. Simpson Turko, and B.M. Carpenter, 2020, Basement‐controlled deformation of sedimentary sequences, Anadarko shelf, Oklahoma: Basin Research, 32 (6), 1365 – 1387, </w:t>
      </w:r>
      <w:proofErr w:type="spellStart"/>
      <w:r w:rsidRPr="00545418">
        <w:rPr>
          <w:rFonts w:cstheme="minorHAnsi"/>
          <w:szCs w:val="24"/>
        </w:rPr>
        <w:t>doi</w:t>
      </w:r>
      <w:proofErr w:type="spellEnd"/>
      <w:r w:rsidRPr="00545418">
        <w:rPr>
          <w:rFonts w:cstheme="minorHAnsi"/>
          <w:szCs w:val="24"/>
        </w:rPr>
        <w:t>: 10.1111/bre.12433</w:t>
      </w:r>
    </w:p>
    <w:p w14:paraId="30753C5E" w14:textId="77777777" w:rsidR="00F62757" w:rsidRPr="00545418" w:rsidRDefault="00F62757" w:rsidP="00F62757">
      <w:pPr>
        <w:rPr>
          <w:rFonts w:cstheme="minorHAnsi"/>
          <w:szCs w:val="24"/>
          <w:lang w:val="fr-FR"/>
        </w:rPr>
      </w:pPr>
      <w:r w:rsidRPr="00545418">
        <w:rPr>
          <w:rFonts w:cstheme="minorHAnsi"/>
          <w:szCs w:val="24"/>
          <w:lang w:val="fr-FR"/>
        </w:rPr>
        <w:t xml:space="preserve">Li, F., J. Qi, B. </w:t>
      </w:r>
      <w:proofErr w:type="spellStart"/>
      <w:r w:rsidRPr="00545418">
        <w:rPr>
          <w:rFonts w:cstheme="minorHAnsi"/>
          <w:szCs w:val="24"/>
          <w:lang w:val="fr-FR"/>
        </w:rPr>
        <w:t>Lyu</w:t>
      </w:r>
      <w:proofErr w:type="spellEnd"/>
      <w:r w:rsidRPr="00545418">
        <w:rPr>
          <w:rFonts w:cstheme="minorHAnsi"/>
          <w:szCs w:val="24"/>
          <w:lang w:val="fr-FR"/>
        </w:rPr>
        <w:t xml:space="preserve">, and K. J. Marfurt, 2018, Multispectral </w:t>
      </w:r>
      <w:proofErr w:type="spellStart"/>
      <w:proofErr w:type="gramStart"/>
      <w:r w:rsidRPr="00545418">
        <w:rPr>
          <w:rFonts w:cstheme="minorHAnsi"/>
          <w:szCs w:val="24"/>
          <w:lang w:val="fr-FR"/>
        </w:rPr>
        <w:t>coherence</w:t>
      </w:r>
      <w:proofErr w:type="spellEnd"/>
      <w:r w:rsidRPr="00545418">
        <w:rPr>
          <w:rFonts w:cstheme="minorHAnsi"/>
          <w:szCs w:val="24"/>
          <w:lang w:val="fr-FR"/>
        </w:rPr>
        <w:t>:</w:t>
      </w:r>
      <w:proofErr w:type="gramEnd"/>
      <w:r w:rsidRPr="00545418">
        <w:rPr>
          <w:rFonts w:cstheme="minorHAnsi"/>
          <w:szCs w:val="24"/>
          <w:lang w:val="fr-FR"/>
        </w:rPr>
        <w:t xml:space="preserve"> </w:t>
      </w:r>
      <w:proofErr w:type="spellStart"/>
      <w:r w:rsidRPr="00545418">
        <w:rPr>
          <w:rFonts w:cstheme="minorHAnsi"/>
          <w:szCs w:val="24"/>
          <w:lang w:val="fr-FR"/>
        </w:rPr>
        <w:t>Interpretation</w:t>
      </w:r>
      <w:proofErr w:type="spellEnd"/>
      <w:r w:rsidRPr="00545418">
        <w:rPr>
          <w:rFonts w:cstheme="minorHAnsi"/>
          <w:szCs w:val="24"/>
          <w:lang w:val="fr-FR"/>
        </w:rPr>
        <w:t xml:space="preserve">, 6, T61 – T69, </w:t>
      </w:r>
      <w:proofErr w:type="spellStart"/>
      <w:r w:rsidRPr="00545418">
        <w:rPr>
          <w:rFonts w:cstheme="minorHAnsi"/>
          <w:szCs w:val="24"/>
          <w:lang w:val="fr-FR"/>
        </w:rPr>
        <w:t>doi</w:t>
      </w:r>
      <w:proofErr w:type="spellEnd"/>
      <w:r w:rsidRPr="00545418">
        <w:rPr>
          <w:rFonts w:cstheme="minorHAnsi"/>
          <w:szCs w:val="24"/>
          <w:lang w:val="fr-FR"/>
        </w:rPr>
        <w:t> : 10.1190/INT-2017-0112.1</w:t>
      </w:r>
    </w:p>
    <w:p w14:paraId="1314403C" w14:textId="76535086" w:rsidR="00024CF1" w:rsidRPr="00545418" w:rsidRDefault="00024CF1" w:rsidP="00F62757">
      <w:pPr>
        <w:rPr>
          <w:rFonts w:cstheme="minorHAnsi"/>
          <w:szCs w:val="24"/>
        </w:rPr>
      </w:pPr>
      <w:r w:rsidRPr="004A6CAF">
        <w:rPr>
          <w:rFonts w:cstheme="minorHAnsi"/>
        </w:rPr>
        <w:lastRenderedPageBreak/>
        <w:t xml:space="preserve">Liao, Z., H. Liu, Z. Jiang, K. J. Marfurt, and Z. </w:t>
      </w:r>
      <w:proofErr w:type="spellStart"/>
      <w:r w:rsidRPr="004A6CAF">
        <w:rPr>
          <w:rFonts w:cstheme="minorHAnsi"/>
        </w:rPr>
        <w:t>Reches</w:t>
      </w:r>
      <w:proofErr w:type="spellEnd"/>
      <w:r w:rsidRPr="004A6CAF">
        <w:rPr>
          <w:rFonts w:cstheme="minorHAnsi"/>
        </w:rPr>
        <w:t>, 2017, Fault damage zone at subsurface: A case study using 3D seismic attributes and a clay model analog for the Anadarko Basin, Oklahoma: Interpretation, 5, T143</w:t>
      </w:r>
      <w:r w:rsidR="00D076C5">
        <w:rPr>
          <w:rFonts w:cstheme="minorHAnsi"/>
        </w:rPr>
        <w:t xml:space="preserve"> </w:t>
      </w:r>
      <w:r w:rsidRPr="004A6CAF">
        <w:rPr>
          <w:rFonts w:cstheme="minorHAnsi"/>
        </w:rPr>
        <w:t>–</w:t>
      </w:r>
      <w:r w:rsidR="00D076C5">
        <w:rPr>
          <w:rFonts w:cstheme="minorHAnsi"/>
        </w:rPr>
        <w:t xml:space="preserve"> </w:t>
      </w:r>
      <w:r w:rsidRPr="004A6CAF">
        <w:rPr>
          <w:rFonts w:cstheme="minorHAnsi"/>
        </w:rPr>
        <w:t xml:space="preserve">T150, </w:t>
      </w:r>
      <w:proofErr w:type="spellStart"/>
      <w:r w:rsidRPr="004A6CAF">
        <w:rPr>
          <w:rFonts w:cstheme="minorHAnsi"/>
        </w:rPr>
        <w:t>doi</w:t>
      </w:r>
      <w:proofErr w:type="spellEnd"/>
      <w:r w:rsidRPr="004A6CAF">
        <w:rPr>
          <w:rFonts w:cstheme="minorHAnsi"/>
        </w:rPr>
        <w:t>: 10.1190/INT-2016-0033.1</w:t>
      </w:r>
    </w:p>
    <w:p w14:paraId="5199C166" w14:textId="74BC70DA" w:rsidR="00F62757" w:rsidRPr="00545418" w:rsidRDefault="00F62757" w:rsidP="00F62757">
      <w:pPr>
        <w:rPr>
          <w:rFonts w:cstheme="minorHAnsi"/>
          <w:szCs w:val="24"/>
        </w:rPr>
      </w:pPr>
      <w:r w:rsidRPr="00545418">
        <w:rPr>
          <w:rFonts w:cstheme="minorHAnsi"/>
          <w:szCs w:val="24"/>
        </w:rPr>
        <w:t xml:space="preserve">Luo, Y., M. </w:t>
      </w:r>
      <w:proofErr w:type="spellStart"/>
      <w:r w:rsidRPr="00545418">
        <w:rPr>
          <w:rFonts w:cstheme="minorHAnsi"/>
          <w:szCs w:val="24"/>
        </w:rPr>
        <w:t>Marhoon</w:t>
      </w:r>
      <w:proofErr w:type="spellEnd"/>
      <w:r w:rsidRPr="00545418">
        <w:rPr>
          <w:rFonts w:cstheme="minorHAnsi"/>
          <w:szCs w:val="24"/>
        </w:rPr>
        <w:t xml:space="preserve">, S. Al </w:t>
      </w:r>
      <w:proofErr w:type="spellStart"/>
      <w:r w:rsidRPr="00545418">
        <w:rPr>
          <w:rFonts w:cstheme="minorHAnsi"/>
          <w:szCs w:val="24"/>
        </w:rPr>
        <w:t>Dossary</w:t>
      </w:r>
      <w:proofErr w:type="spellEnd"/>
      <w:r w:rsidRPr="00545418">
        <w:rPr>
          <w:rFonts w:cstheme="minorHAnsi"/>
          <w:szCs w:val="24"/>
        </w:rPr>
        <w:t>, and M. Alfaraj, 2002, Edge-preserving smoothing and applications: The Leading Edge, 21 (2), 136</w:t>
      </w:r>
      <w:r w:rsidR="00D076C5">
        <w:rPr>
          <w:rFonts w:cstheme="minorHAnsi"/>
          <w:szCs w:val="24"/>
        </w:rPr>
        <w:t xml:space="preserve"> </w:t>
      </w:r>
      <w:r w:rsidRPr="00545418">
        <w:rPr>
          <w:rFonts w:cstheme="minorHAnsi"/>
          <w:szCs w:val="24"/>
        </w:rPr>
        <w:t>–</w:t>
      </w:r>
      <w:r w:rsidR="00D076C5">
        <w:rPr>
          <w:rFonts w:cstheme="minorHAnsi"/>
          <w:szCs w:val="24"/>
        </w:rPr>
        <w:t xml:space="preserve"> </w:t>
      </w:r>
      <w:r w:rsidRPr="00545418">
        <w:rPr>
          <w:rFonts w:cstheme="minorHAnsi"/>
          <w:szCs w:val="24"/>
        </w:rPr>
        <w:t xml:space="preserve">158, </w:t>
      </w:r>
      <w:proofErr w:type="spellStart"/>
      <w:r w:rsidRPr="00545418">
        <w:rPr>
          <w:rFonts w:cstheme="minorHAnsi"/>
          <w:szCs w:val="24"/>
        </w:rPr>
        <w:t>doi</w:t>
      </w:r>
      <w:proofErr w:type="spellEnd"/>
      <w:r w:rsidRPr="00545418">
        <w:rPr>
          <w:rFonts w:cstheme="minorHAnsi"/>
          <w:szCs w:val="24"/>
        </w:rPr>
        <w:t>: 10.1190/1.1452603</w:t>
      </w:r>
    </w:p>
    <w:p w14:paraId="129D4DC2" w14:textId="1629C74A" w:rsidR="00F62757" w:rsidRPr="00545418" w:rsidRDefault="00F62757" w:rsidP="00F62757">
      <w:pPr>
        <w:rPr>
          <w:rFonts w:cstheme="minorHAnsi"/>
          <w:szCs w:val="24"/>
        </w:rPr>
      </w:pPr>
      <w:r w:rsidRPr="00545418">
        <w:rPr>
          <w:rFonts w:cstheme="minorHAnsi"/>
          <w:szCs w:val="24"/>
        </w:rPr>
        <w:t xml:space="preserve">Lyu, B., J. Qi, F. Li, Y. Hu, T. Zhao, S. Verma, and K. J. Marfurt, 2020, Multispectral coherence: Which decomposition should we </w:t>
      </w:r>
      <w:proofErr w:type="gramStart"/>
      <w:r w:rsidRPr="00545418">
        <w:rPr>
          <w:rFonts w:cstheme="minorHAnsi"/>
          <w:szCs w:val="24"/>
        </w:rPr>
        <w:t>use?:</w:t>
      </w:r>
      <w:proofErr w:type="gramEnd"/>
      <w:r w:rsidRPr="00545418">
        <w:rPr>
          <w:rFonts w:cstheme="minorHAnsi"/>
          <w:szCs w:val="24"/>
        </w:rPr>
        <w:t xml:space="preserve"> Interpretation, 8 (1), T115</w:t>
      </w:r>
      <w:r w:rsidR="00D076C5">
        <w:rPr>
          <w:rFonts w:cstheme="minorHAnsi"/>
          <w:szCs w:val="24"/>
        </w:rPr>
        <w:t xml:space="preserve"> </w:t>
      </w:r>
      <w:r w:rsidRPr="00545418">
        <w:rPr>
          <w:rFonts w:cstheme="minorHAnsi"/>
          <w:szCs w:val="24"/>
        </w:rPr>
        <w:t>–</w:t>
      </w:r>
      <w:r w:rsidR="00D076C5">
        <w:rPr>
          <w:rFonts w:cstheme="minorHAnsi"/>
          <w:szCs w:val="24"/>
        </w:rPr>
        <w:t xml:space="preserve"> </w:t>
      </w:r>
      <w:r w:rsidRPr="00545418">
        <w:rPr>
          <w:rFonts w:cstheme="minorHAnsi"/>
          <w:szCs w:val="24"/>
        </w:rPr>
        <w:t xml:space="preserve">T129, </w:t>
      </w:r>
      <w:proofErr w:type="spellStart"/>
      <w:r w:rsidRPr="00545418">
        <w:rPr>
          <w:rFonts w:cstheme="minorHAnsi"/>
          <w:szCs w:val="24"/>
        </w:rPr>
        <w:t>doi</w:t>
      </w:r>
      <w:proofErr w:type="spellEnd"/>
      <w:r w:rsidRPr="00545418">
        <w:rPr>
          <w:rFonts w:cstheme="minorHAnsi"/>
          <w:szCs w:val="24"/>
        </w:rPr>
        <w:t>: 10.1190/INT-2019-0124.1</w:t>
      </w:r>
    </w:p>
    <w:p w14:paraId="37BCCDF0" w14:textId="3335A024" w:rsidR="00F62757" w:rsidRPr="00545418" w:rsidRDefault="00F62757" w:rsidP="00F62757">
      <w:pPr>
        <w:rPr>
          <w:rFonts w:cstheme="minorHAnsi"/>
          <w:szCs w:val="24"/>
        </w:rPr>
      </w:pPr>
      <w:bookmarkStart w:id="140" w:name="_Hlk133311715"/>
      <w:r w:rsidRPr="00545418">
        <w:rPr>
          <w:rFonts w:cstheme="minorHAnsi"/>
          <w:szCs w:val="24"/>
        </w:rPr>
        <w:t>Marfurt, K.J., R.L. Kirlin, S. L. Farmer, M. S. Bahorich, 1998, 3-D seismic attributes using a semblance-based coherency algorithm: Geophysics, 63, 1150</w:t>
      </w:r>
      <w:r w:rsidR="00D076C5">
        <w:rPr>
          <w:rFonts w:cstheme="minorHAnsi"/>
          <w:szCs w:val="24"/>
        </w:rPr>
        <w:t xml:space="preserve"> </w:t>
      </w:r>
      <w:r w:rsidR="00D076C5" w:rsidRPr="00545418">
        <w:rPr>
          <w:rFonts w:cstheme="minorHAnsi"/>
          <w:szCs w:val="24"/>
        </w:rPr>
        <w:t>–</w:t>
      </w:r>
      <w:r w:rsidR="00D076C5">
        <w:rPr>
          <w:rFonts w:cstheme="minorHAnsi"/>
          <w:szCs w:val="24"/>
        </w:rPr>
        <w:t xml:space="preserve"> </w:t>
      </w:r>
      <w:r w:rsidRPr="00545418">
        <w:rPr>
          <w:rFonts w:cstheme="minorHAnsi"/>
          <w:szCs w:val="24"/>
        </w:rPr>
        <w:t>1165, doi: 10.1190/1.1444415</w:t>
      </w:r>
    </w:p>
    <w:p w14:paraId="61354E72" w14:textId="4E4AA92D" w:rsidR="00F62757" w:rsidRPr="00545418" w:rsidRDefault="00F62757" w:rsidP="00F62757">
      <w:pPr>
        <w:rPr>
          <w:rFonts w:cstheme="minorHAnsi"/>
          <w:szCs w:val="24"/>
        </w:rPr>
      </w:pPr>
      <w:r w:rsidRPr="00545418">
        <w:rPr>
          <w:rFonts w:cstheme="minorHAnsi"/>
          <w:szCs w:val="24"/>
        </w:rPr>
        <w:t xml:space="preserve">Marfurt, K.J., 2006, Robust estimates of 3D reflector dip and azimuth: Geophysics, </w:t>
      </w:r>
      <w:proofErr w:type="gramStart"/>
      <w:r w:rsidRPr="00545418">
        <w:rPr>
          <w:rFonts w:cstheme="minorHAnsi"/>
          <w:szCs w:val="24"/>
        </w:rPr>
        <w:t>71  (</w:t>
      </w:r>
      <w:proofErr w:type="gramEnd"/>
      <w:r w:rsidRPr="00545418">
        <w:rPr>
          <w:rFonts w:cstheme="minorHAnsi"/>
          <w:szCs w:val="24"/>
        </w:rPr>
        <w:t>4), P29</w:t>
      </w:r>
      <w:r w:rsidR="00D076C5">
        <w:rPr>
          <w:rFonts w:cstheme="minorHAnsi"/>
          <w:szCs w:val="24"/>
        </w:rPr>
        <w:t xml:space="preserve"> </w:t>
      </w:r>
      <w:r w:rsidR="00D076C5" w:rsidRPr="00545418">
        <w:rPr>
          <w:rFonts w:cstheme="minorHAnsi"/>
          <w:szCs w:val="24"/>
        </w:rPr>
        <w:t>–</w:t>
      </w:r>
      <w:r w:rsidR="00D076C5">
        <w:rPr>
          <w:rFonts w:cstheme="minorHAnsi"/>
          <w:szCs w:val="24"/>
        </w:rPr>
        <w:t xml:space="preserve"> </w:t>
      </w:r>
      <w:r w:rsidRPr="00545418">
        <w:rPr>
          <w:rFonts w:cstheme="minorHAnsi"/>
          <w:szCs w:val="24"/>
        </w:rPr>
        <w:t xml:space="preserve">P40, </w:t>
      </w:r>
      <w:proofErr w:type="spellStart"/>
      <w:r w:rsidRPr="00545418">
        <w:rPr>
          <w:rFonts w:cstheme="minorHAnsi"/>
          <w:szCs w:val="24"/>
        </w:rPr>
        <w:t>doi</w:t>
      </w:r>
      <w:proofErr w:type="spellEnd"/>
      <w:r w:rsidRPr="00545418">
        <w:rPr>
          <w:rFonts w:cstheme="minorHAnsi"/>
          <w:szCs w:val="24"/>
        </w:rPr>
        <w:t>: 10.1190/1.2213049</w:t>
      </w:r>
    </w:p>
    <w:bookmarkEnd w:id="140"/>
    <w:p w14:paraId="550F5895" w14:textId="61AE4BF6" w:rsidR="00F62757" w:rsidRPr="00545418" w:rsidRDefault="00F62757" w:rsidP="00F62757">
      <w:pPr>
        <w:rPr>
          <w:rFonts w:cstheme="minorHAnsi"/>
          <w:szCs w:val="24"/>
        </w:rPr>
      </w:pPr>
      <w:r w:rsidRPr="00545418">
        <w:rPr>
          <w:rFonts w:cstheme="minorHAnsi"/>
          <w:szCs w:val="24"/>
        </w:rPr>
        <w:t xml:space="preserve">Mora, J.P., H. </w:t>
      </w:r>
      <w:proofErr w:type="spellStart"/>
      <w:r w:rsidRPr="00545418">
        <w:rPr>
          <w:rFonts w:cstheme="minorHAnsi"/>
          <w:szCs w:val="24"/>
        </w:rPr>
        <w:t>Bedle</w:t>
      </w:r>
      <w:proofErr w:type="spellEnd"/>
      <w:r w:rsidRPr="00545418">
        <w:rPr>
          <w:rFonts w:cstheme="minorHAnsi"/>
          <w:szCs w:val="24"/>
        </w:rPr>
        <w:t xml:space="preserve">, and K.J. Marfurt, 2022, Fault enhancement using probabilistic neural networks and Laplacian of a Gaussian filter: A case study in the Great South Basin, New Zealand: Interpretation, 10, SC1-SC15, </w:t>
      </w:r>
      <w:proofErr w:type="spellStart"/>
      <w:r w:rsidRPr="00545418">
        <w:rPr>
          <w:rFonts w:cstheme="minorHAnsi"/>
          <w:szCs w:val="24"/>
        </w:rPr>
        <w:t>doi</w:t>
      </w:r>
      <w:proofErr w:type="spellEnd"/>
      <w:r w:rsidRPr="00545418">
        <w:rPr>
          <w:rFonts w:cstheme="minorHAnsi"/>
          <w:szCs w:val="24"/>
        </w:rPr>
        <w:t xml:space="preserve">: </w:t>
      </w:r>
      <w:hyperlink r:id="rId69" w:history="1">
        <w:r w:rsidR="00BC5E0E" w:rsidRPr="00693FB8">
          <w:rPr>
            <w:rStyle w:val="Hyperlink"/>
            <w:rFonts w:cstheme="minorHAnsi"/>
            <w:szCs w:val="24"/>
            <w:u w:val="none"/>
          </w:rPr>
          <w:t>10.1190/INT-2021-0127.1</w:t>
        </w:r>
      </w:hyperlink>
    </w:p>
    <w:p w14:paraId="06CABA09" w14:textId="065A0C45" w:rsidR="00BC5E0E" w:rsidRPr="00545418" w:rsidRDefault="00BC5E0E" w:rsidP="00F62757">
      <w:pPr>
        <w:rPr>
          <w:rFonts w:cstheme="minorHAnsi"/>
          <w:szCs w:val="24"/>
        </w:rPr>
      </w:pPr>
      <w:r w:rsidRPr="00545418">
        <w:rPr>
          <w:rFonts w:cstheme="minorHAnsi"/>
          <w:szCs w:val="24"/>
        </w:rPr>
        <w:t>Park, Y., G. C. Beroza, and W. L. Ellsworth, 2022, Basement Fault Activation before Larger Earthquakes in Oklahoma and Kansas: The Seismic Record, 2, 197</w:t>
      </w:r>
      <w:r w:rsidR="00D076C5">
        <w:rPr>
          <w:rFonts w:cstheme="minorHAnsi"/>
          <w:szCs w:val="24"/>
        </w:rPr>
        <w:t xml:space="preserve"> </w:t>
      </w:r>
      <w:r w:rsidRPr="00545418">
        <w:rPr>
          <w:rFonts w:cstheme="minorHAnsi"/>
          <w:szCs w:val="24"/>
        </w:rPr>
        <w:t>–</w:t>
      </w:r>
      <w:r w:rsidR="00D076C5">
        <w:rPr>
          <w:rFonts w:cstheme="minorHAnsi"/>
          <w:szCs w:val="24"/>
        </w:rPr>
        <w:t xml:space="preserve"> </w:t>
      </w:r>
      <w:r w:rsidRPr="00545418">
        <w:rPr>
          <w:rFonts w:cstheme="minorHAnsi"/>
          <w:szCs w:val="24"/>
        </w:rPr>
        <w:t xml:space="preserve">206, </w:t>
      </w:r>
      <w:proofErr w:type="spellStart"/>
      <w:r w:rsidRPr="00545418">
        <w:rPr>
          <w:rFonts w:cstheme="minorHAnsi"/>
          <w:szCs w:val="24"/>
        </w:rPr>
        <w:t>doi</w:t>
      </w:r>
      <w:proofErr w:type="spellEnd"/>
      <w:r w:rsidRPr="00545418">
        <w:rPr>
          <w:rFonts w:cstheme="minorHAnsi"/>
          <w:szCs w:val="24"/>
        </w:rPr>
        <w:t>: 10.1785/0320220020.</w:t>
      </w:r>
    </w:p>
    <w:p w14:paraId="48C63EEB" w14:textId="77777777" w:rsidR="00F62757" w:rsidRPr="00545418" w:rsidRDefault="00F62757" w:rsidP="00F62757">
      <w:pPr>
        <w:rPr>
          <w:rFonts w:cstheme="minorHAnsi"/>
          <w:szCs w:val="24"/>
        </w:rPr>
      </w:pPr>
      <w:r w:rsidRPr="00545418">
        <w:rPr>
          <w:rFonts w:cstheme="minorHAnsi"/>
          <w:szCs w:val="24"/>
        </w:rPr>
        <w:t xml:space="preserve">Patel, S., F. Kolawole, J. I. Walter, X. Chen, and K. J. Marfurt, 2021, Seismic illumination of small-throw </w:t>
      </w:r>
      <w:proofErr w:type="spellStart"/>
      <w:r w:rsidRPr="00545418">
        <w:rPr>
          <w:rFonts w:cstheme="minorHAnsi"/>
          <w:szCs w:val="24"/>
        </w:rPr>
        <w:t>seismogenic</w:t>
      </w:r>
      <w:proofErr w:type="spellEnd"/>
      <w:r w:rsidRPr="00545418">
        <w:rPr>
          <w:rFonts w:cstheme="minorHAnsi"/>
          <w:szCs w:val="24"/>
        </w:rPr>
        <w:t xml:space="preserve"> faults, Anadarko Basin, Oklahoma: Interpretation, 9, SE35 – SE5, </w:t>
      </w:r>
      <w:proofErr w:type="spellStart"/>
      <w:r w:rsidRPr="00545418">
        <w:rPr>
          <w:rFonts w:cstheme="minorHAnsi"/>
          <w:szCs w:val="24"/>
        </w:rPr>
        <w:t>doi</w:t>
      </w:r>
      <w:proofErr w:type="spellEnd"/>
      <w:r w:rsidRPr="00545418">
        <w:rPr>
          <w:rFonts w:cstheme="minorHAnsi"/>
          <w:szCs w:val="24"/>
        </w:rPr>
        <w:t>: 10.1190/INT-2020-0135.1</w:t>
      </w:r>
    </w:p>
    <w:p w14:paraId="7868A1B2" w14:textId="77777777" w:rsidR="00F62757" w:rsidRPr="00545418" w:rsidRDefault="00F62757" w:rsidP="00F62757">
      <w:pPr>
        <w:rPr>
          <w:rFonts w:cstheme="minorHAnsi"/>
          <w:szCs w:val="24"/>
        </w:rPr>
      </w:pPr>
      <w:r w:rsidRPr="00545418">
        <w:rPr>
          <w:rFonts w:cstheme="minorHAnsi"/>
          <w:szCs w:val="24"/>
        </w:rPr>
        <w:lastRenderedPageBreak/>
        <w:t xml:space="preserve">Perico, E. 2021, Application of seismic attributes and machine learning clustering techniques to the characterization of faults in a post-salt reservoir, </w:t>
      </w:r>
      <w:proofErr w:type="spellStart"/>
      <w:r w:rsidRPr="00545418">
        <w:rPr>
          <w:rFonts w:cstheme="minorHAnsi"/>
          <w:szCs w:val="24"/>
        </w:rPr>
        <w:t>Jubarte</w:t>
      </w:r>
      <w:proofErr w:type="spellEnd"/>
      <w:r w:rsidRPr="00545418">
        <w:rPr>
          <w:rFonts w:cstheme="minorHAnsi"/>
          <w:szCs w:val="24"/>
        </w:rPr>
        <w:t xml:space="preserve"> Field (Campos Basin). Master Thesis. University of Oklahoma.</w:t>
      </w:r>
    </w:p>
    <w:p w14:paraId="6110322F" w14:textId="30BE2693" w:rsidR="00F62757" w:rsidRPr="00545418" w:rsidRDefault="00F62757" w:rsidP="00F62757">
      <w:pPr>
        <w:rPr>
          <w:rFonts w:cstheme="minorHAnsi"/>
          <w:szCs w:val="24"/>
        </w:rPr>
      </w:pPr>
      <w:r w:rsidRPr="00545418">
        <w:rPr>
          <w:rFonts w:cstheme="minorHAnsi"/>
          <w:szCs w:val="24"/>
        </w:rPr>
        <w:t>Qi, J., C. Laudon, K.J. Marfurt, 2022, An integrated machine learning-based fault classification workflow: SEG Technical Program Expanded Abstracts: 1865</w:t>
      </w:r>
      <w:r w:rsidR="00D076C5">
        <w:rPr>
          <w:rFonts w:cstheme="minorHAnsi"/>
          <w:szCs w:val="24"/>
        </w:rPr>
        <w:t xml:space="preserve"> </w:t>
      </w:r>
      <w:r w:rsidR="00D076C5" w:rsidRPr="00545418">
        <w:rPr>
          <w:rFonts w:cstheme="minorHAnsi"/>
          <w:szCs w:val="24"/>
        </w:rPr>
        <w:t>–</w:t>
      </w:r>
      <w:r w:rsidR="00D076C5">
        <w:rPr>
          <w:rFonts w:cstheme="minorHAnsi"/>
          <w:szCs w:val="24"/>
        </w:rPr>
        <w:t xml:space="preserve"> </w:t>
      </w:r>
      <w:r w:rsidRPr="00545418">
        <w:rPr>
          <w:rFonts w:cstheme="minorHAnsi"/>
          <w:szCs w:val="24"/>
        </w:rPr>
        <w:t xml:space="preserve">1869, </w:t>
      </w:r>
      <w:proofErr w:type="spellStart"/>
      <w:r w:rsidRPr="00545418">
        <w:rPr>
          <w:rFonts w:cstheme="minorHAnsi"/>
          <w:szCs w:val="24"/>
        </w:rPr>
        <w:t>doi</w:t>
      </w:r>
      <w:proofErr w:type="spellEnd"/>
      <w:r w:rsidRPr="00545418">
        <w:rPr>
          <w:rFonts w:cstheme="minorHAnsi"/>
          <w:szCs w:val="24"/>
        </w:rPr>
        <w:t>: 10.1190/image2022-</w:t>
      </w:r>
      <w:proofErr w:type="gramStart"/>
      <w:r w:rsidRPr="00545418">
        <w:rPr>
          <w:rFonts w:cstheme="minorHAnsi"/>
          <w:szCs w:val="24"/>
        </w:rPr>
        <w:t>3750831.1</w:t>
      </w:r>
      <w:proofErr w:type="gramEnd"/>
    </w:p>
    <w:p w14:paraId="45620D1D" w14:textId="77777777" w:rsidR="00F62757" w:rsidRPr="00545418" w:rsidRDefault="00F62757" w:rsidP="00F62757">
      <w:pPr>
        <w:rPr>
          <w:rFonts w:cstheme="minorHAnsi"/>
          <w:szCs w:val="24"/>
        </w:rPr>
      </w:pPr>
      <w:r w:rsidRPr="00545418">
        <w:rPr>
          <w:rFonts w:cstheme="minorHAnsi"/>
          <w:szCs w:val="24"/>
        </w:rPr>
        <w:t xml:space="preserve">Qi, J., Lyu, B., Wu, X., and Marfurt, K., 2020, Comparing convolutional neural networking and image processing seismic fault detection methods: SEG Expanded abstracts, 1111 – 1115, </w:t>
      </w:r>
      <w:proofErr w:type="spellStart"/>
      <w:r w:rsidRPr="00545418">
        <w:rPr>
          <w:rFonts w:cstheme="minorHAnsi"/>
          <w:szCs w:val="24"/>
        </w:rPr>
        <w:t>doi</w:t>
      </w:r>
      <w:proofErr w:type="spellEnd"/>
      <w:r w:rsidRPr="00545418">
        <w:rPr>
          <w:rFonts w:cstheme="minorHAnsi"/>
          <w:szCs w:val="24"/>
        </w:rPr>
        <w:t>: 10.1190/segam2020-3428171.1.</w:t>
      </w:r>
    </w:p>
    <w:p w14:paraId="5D9DFBC8" w14:textId="2456BCA6" w:rsidR="00F62757" w:rsidRPr="00545418" w:rsidRDefault="00F62757" w:rsidP="00F62757">
      <w:pPr>
        <w:rPr>
          <w:rFonts w:cstheme="minorHAnsi"/>
          <w:szCs w:val="24"/>
        </w:rPr>
      </w:pPr>
      <w:r w:rsidRPr="00545418">
        <w:rPr>
          <w:rFonts w:cstheme="minorHAnsi"/>
          <w:szCs w:val="24"/>
        </w:rPr>
        <w:t>Qi, X., and K. J. Marfurt, 2018, Volumetric aberrancy to map subtle faults and flexures: Interpretation, 6, T349</w:t>
      </w:r>
      <w:r w:rsidR="00D076C5">
        <w:rPr>
          <w:rFonts w:cstheme="minorHAnsi"/>
          <w:szCs w:val="24"/>
        </w:rPr>
        <w:t xml:space="preserve"> </w:t>
      </w:r>
      <w:r w:rsidRPr="00545418">
        <w:rPr>
          <w:rFonts w:cstheme="minorHAnsi"/>
          <w:szCs w:val="24"/>
        </w:rPr>
        <w:t>–</w:t>
      </w:r>
      <w:r w:rsidR="00D076C5">
        <w:rPr>
          <w:rFonts w:cstheme="minorHAnsi"/>
          <w:szCs w:val="24"/>
        </w:rPr>
        <w:t xml:space="preserve"> </w:t>
      </w:r>
      <w:r w:rsidRPr="00545418">
        <w:rPr>
          <w:rFonts w:cstheme="minorHAnsi"/>
          <w:szCs w:val="24"/>
        </w:rPr>
        <w:t xml:space="preserve">T365, </w:t>
      </w:r>
      <w:proofErr w:type="spellStart"/>
      <w:r w:rsidRPr="00545418">
        <w:rPr>
          <w:rFonts w:cstheme="minorHAnsi"/>
          <w:szCs w:val="24"/>
        </w:rPr>
        <w:t>doi</w:t>
      </w:r>
      <w:proofErr w:type="spellEnd"/>
      <w:r w:rsidRPr="00545418">
        <w:rPr>
          <w:rFonts w:cstheme="minorHAnsi"/>
          <w:szCs w:val="24"/>
        </w:rPr>
        <w:t>: 10.1190/segam2017-</w:t>
      </w:r>
      <w:proofErr w:type="gramStart"/>
      <w:r w:rsidRPr="00545418">
        <w:rPr>
          <w:rFonts w:cstheme="minorHAnsi"/>
          <w:szCs w:val="24"/>
        </w:rPr>
        <w:t>17632807.1</w:t>
      </w:r>
      <w:proofErr w:type="gramEnd"/>
    </w:p>
    <w:p w14:paraId="10D1173A" w14:textId="2E8FE5ED" w:rsidR="00F62757" w:rsidRPr="00545418" w:rsidRDefault="00F62757" w:rsidP="00F62757">
      <w:pPr>
        <w:rPr>
          <w:rFonts w:cstheme="minorHAnsi"/>
          <w:szCs w:val="24"/>
        </w:rPr>
      </w:pPr>
      <w:r w:rsidRPr="00545418">
        <w:rPr>
          <w:rFonts w:cstheme="minorHAnsi"/>
          <w:szCs w:val="24"/>
        </w:rPr>
        <w:t xml:space="preserve">Qin, Y., Chen, X., Walter, J. I., </w:t>
      </w:r>
      <w:proofErr w:type="spellStart"/>
      <w:r w:rsidRPr="00545418">
        <w:rPr>
          <w:rFonts w:cstheme="minorHAnsi"/>
          <w:szCs w:val="24"/>
        </w:rPr>
        <w:t>Haffener</w:t>
      </w:r>
      <w:proofErr w:type="spellEnd"/>
      <w:r w:rsidRPr="00545418">
        <w:rPr>
          <w:rFonts w:cstheme="minorHAnsi"/>
          <w:szCs w:val="24"/>
        </w:rPr>
        <w:t xml:space="preserve">, J., </w:t>
      </w:r>
      <w:proofErr w:type="spellStart"/>
      <w:r w:rsidRPr="00545418">
        <w:rPr>
          <w:rFonts w:cstheme="minorHAnsi"/>
          <w:szCs w:val="24"/>
        </w:rPr>
        <w:t>Trugman</w:t>
      </w:r>
      <w:proofErr w:type="spellEnd"/>
      <w:r w:rsidRPr="00545418">
        <w:rPr>
          <w:rFonts w:cstheme="minorHAnsi"/>
          <w:szCs w:val="24"/>
        </w:rPr>
        <w:t xml:space="preserve">, D. T., Carpenter, B. M., et al. (2019). Deciphering the stress state of </w:t>
      </w:r>
      <w:proofErr w:type="spellStart"/>
      <w:r w:rsidRPr="00545418">
        <w:rPr>
          <w:rFonts w:cstheme="minorHAnsi"/>
          <w:szCs w:val="24"/>
        </w:rPr>
        <w:t>seismogenic</w:t>
      </w:r>
      <w:proofErr w:type="spellEnd"/>
      <w:r w:rsidRPr="00545418">
        <w:rPr>
          <w:rFonts w:cstheme="minorHAnsi"/>
          <w:szCs w:val="24"/>
        </w:rPr>
        <w:t xml:space="preserve"> faults in Oklahoma and southern Kansas based on an improved stress map. Journal Geophysical Research: Solid Earth, 124, 12920</w:t>
      </w:r>
      <w:r w:rsidR="00D076C5">
        <w:rPr>
          <w:rFonts w:cstheme="minorHAnsi"/>
          <w:szCs w:val="24"/>
        </w:rPr>
        <w:t xml:space="preserve"> </w:t>
      </w:r>
      <w:r w:rsidRPr="00545418">
        <w:rPr>
          <w:rFonts w:cstheme="minorHAnsi"/>
          <w:szCs w:val="24"/>
        </w:rPr>
        <w:t xml:space="preserve">–12934, </w:t>
      </w:r>
      <w:proofErr w:type="spellStart"/>
      <w:r w:rsidRPr="00545418">
        <w:rPr>
          <w:rFonts w:cstheme="minorHAnsi"/>
          <w:szCs w:val="24"/>
        </w:rPr>
        <w:t>doi</w:t>
      </w:r>
      <w:proofErr w:type="spellEnd"/>
      <w:r w:rsidRPr="00545418">
        <w:rPr>
          <w:rFonts w:cstheme="minorHAnsi"/>
          <w:szCs w:val="24"/>
        </w:rPr>
        <w:t>: 10.1029/2019JB018377</w:t>
      </w:r>
    </w:p>
    <w:p w14:paraId="4074D14E" w14:textId="77777777" w:rsidR="00F62757" w:rsidRPr="00545418" w:rsidRDefault="00F62757" w:rsidP="00F62757">
      <w:pPr>
        <w:rPr>
          <w:rFonts w:cstheme="minorHAnsi"/>
          <w:szCs w:val="24"/>
        </w:rPr>
      </w:pPr>
      <w:r w:rsidRPr="00545418">
        <w:rPr>
          <w:rFonts w:cstheme="minorHAnsi"/>
          <w:szCs w:val="24"/>
        </w:rPr>
        <w:t>Ratre, P., 2021, Investigating the regional and local structure of Oklahoma’s crust using induced earthquakes: PhD. Thesis, The University of Oklahoma.</w:t>
      </w:r>
    </w:p>
    <w:p w14:paraId="5C8E70E1" w14:textId="4DC7D3F0" w:rsidR="00F62757" w:rsidRPr="00545418" w:rsidRDefault="00F62757" w:rsidP="00F62757">
      <w:pPr>
        <w:rPr>
          <w:rFonts w:cstheme="minorHAnsi"/>
          <w:szCs w:val="24"/>
        </w:rPr>
      </w:pPr>
      <w:r w:rsidRPr="00545418">
        <w:rPr>
          <w:rFonts w:cstheme="minorHAnsi"/>
          <w:szCs w:val="24"/>
        </w:rPr>
        <w:t>Roy, A., K. J. Marfurt, and M. C. Matos, 2011, Application of 3D clustering analysis for deep water marine Seismic facies classification-an example from deep water Northern Gulf of Mexico: GCSSEPM, 410</w:t>
      </w:r>
      <w:r w:rsidR="00D076C5">
        <w:rPr>
          <w:rFonts w:cstheme="minorHAnsi"/>
          <w:szCs w:val="24"/>
        </w:rPr>
        <w:t xml:space="preserve"> </w:t>
      </w:r>
      <w:r w:rsidRPr="00545418">
        <w:rPr>
          <w:rFonts w:cstheme="minorHAnsi"/>
          <w:szCs w:val="24"/>
        </w:rPr>
        <w:t>–</w:t>
      </w:r>
      <w:r w:rsidR="00D076C5">
        <w:rPr>
          <w:rFonts w:cstheme="minorHAnsi"/>
          <w:szCs w:val="24"/>
        </w:rPr>
        <w:t xml:space="preserve"> </w:t>
      </w:r>
      <w:r w:rsidRPr="00545418">
        <w:rPr>
          <w:rFonts w:cstheme="minorHAnsi"/>
          <w:szCs w:val="24"/>
        </w:rPr>
        <w:t xml:space="preserve">441, </w:t>
      </w:r>
      <w:proofErr w:type="spellStart"/>
      <w:r w:rsidRPr="00545418">
        <w:rPr>
          <w:rFonts w:cstheme="minorHAnsi"/>
          <w:szCs w:val="24"/>
        </w:rPr>
        <w:t>doi</w:t>
      </w:r>
      <w:proofErr w:type="spellEnd"/>
      <w:r w:rsidRPr="00545418">
        <w:rPr>
          <w:rFonts w:cstheme="minorHAnsi"/>
          <w:szCs w:val="24"/>
        </w:rPr>
        <w:t>: 10.5724/gcs.11.31.0410</w:t>
      </w:r>
    </w:p>
    <w:p w14:paraId="5F8D55E2" w14:textId="4358753D" w:rsidR="00F62757" w:rsidRPr="00545418" w:rsidRDefault="00F62757" w:rsidP="00F62757">
      <w:pPr>
        <w:rPr>
          <w:rFonts w:cstheme="minorHAnsi"/>
          <w:szCs w:val="24"/>
        </w:rPr>
      </w:pPr>
      <w:r w:rsidRPr="00545418">
        <w:rPr>
          <w:rFonts w:cstheme="minorHAnsi"/>
          <w:szCs w:val="24"/>
        </w:rPr>
        <w:lastRenderedPageBreak/>
        <w:t>Roy A, A. Romero-Peláez, T. Kwiatkowski, K. Marfurt, 2014, Generative topographic mapping for seismic facies estimation of a carbonate wash, Veracruz Basin, southern Mexico: Interpretation, 2(1), SA31</w:t>
      </w:r>
      <w:r w:rsidR="00D076C5">
        <w:rPr>
          <w:rFonts w:cstheme="minorHAnsi"/>
          <w:szCs w:val="24"/>
        </w:rPr>
        <w:t xml:space="preserve"> </w:t>
      </w:r>
      <w:r w:rsidRPr="00545418">
        <w:rPr>
          <w:rFonts w:cstheme="minorHAnsi"/>
          <w:szCs w:val="24"/>
        </w:rPr>
        <w:t>–</w:t>
      </w:r>
      <w:r w:rsidR="00D076C5">
        <w:rPr>
          <w:rFonts w:cstheme="minorHAnsi"/>
          <w:szCs w:val="24"/>
        </w:rPr>
        <w:t xml:space="preserve"> </w:t>
      </w:r>
      <w:r w:rsidRPr="00545418">
        <w:rPr>
          <w:rFonts w:cstheme="minorHAnsi"/>
          <w:szCs w:val="24"/>
        </w:rPr>
        <w:t xml:space="preserve">SA47, </w:t>
      </w:r>
      <w:proofErr w:type="spellStart"/>
      <w:r w:rsidRPr="00545418">
        <w:rPr>
          <w:rFonts w:cstheme="minorHAnsi"/>
          <w:szCs w:val="24"/>
        </w:rPr>
        <w:t>doi</w:t>
      </w:r>
      <w:proofErr w:type="spellEnd"/>
      <w:r w:rsidRPr="00545418">
        <w:rPr>
          <w:rFonts w:cstheme="minorHAnsi"/>
          <w:szCs w:val="24"/>
        </w:rPr>
        <w:t>: 10.1190/INT-2013-0077.1</w:t>
      </w:r>
    </w:p>
    <w:p w14:paraId="4C249964" w14:textId="77777777" w:rsidR="00F62757" w:rsidRPr="00545418" w:rsidRDefault="00F62757" w:rsidP="00F62757">
      <w:pPr>
        <w:rPr>
          <w:rFonts w:cstheme="minorHAnsi"/>
          <w:szCs w:val="24"/>
        </w:rPr>
      </w:pPr>
      <w:r w:rsidRPr="00545418">
        <w:rPr>
          <w:rFonts w:cstheme="minorHAnsi"/>
          <w:szCs w:val="24"/>
        </w:rPr>
        <w:t xml:space="preserve">Skoumal, R., J. O. Kaven, J.I. Walter, 2019, Characterizing </w:t>
      </w:r>
      <w:proofErr w:type="spellStart"/>
      <w:r w:rsidRPr="00545418">
        <w:rPr>
          <w:rFonts w:cstheme="minorHAnsi"/>
          <w:szCs w:val="24"/>
        </w:rPr>
        <w:t>seismogenic</w:t>
      </w:r>
      <w:proofErr w:type="spellEnd"/>
      <w:r w:rsidRPr="00545418">
        <w:rPr>
          <w:rFonts w:cstheme="minorHAnsi"/>
          <w:szCs w:val="24"/>
        </w:rPr>
        <w:t xml:space="preserve"> fault structures in Oklahoma using a relocated template-matched catalog: Seismological Research </w:t>
      </w:r>
      <w:r w:rsidRPr="003A341C">
        <w:rPr>
          <w:rFonts w:cstheme="minorHAnsi"/>
          <w:szCs w:val="24"/>
        </w:rPr>
        <w:t>Letters, 90 (4),</w:t>
      </w:r>
      <w:r w:rsidRPr="00545418">
        <w:rPr>
          <w:rFonts w:cstheme="minorHAnsi"/>
          <w:szCs w:val="24"/>
        </w:rPr>
        <w:t xml:space="preserve"> 1535 – 1543, </w:t>
      </w:r>
      <w:proofErr w:type="spellStart"/>
      <w:r w:rsidRPr="00545418">
        <w:rPr>
          <w:rFonts w:cstheme="minorHAnsi"/>
          <w:szCs w:val="24"/>
        </w:rPr>
        <w:t>doi</w:t>
      </w:r>
      <w:proofErr w:type="spellEnd"/>
      <w:r w:rsidRPr="00545418">
        <w:rPr>
          <w:rFonts w:cstheme="minorHAnsi"/>
          <w:szCs w:val="24"/>
        </w:rPr>
        <w:t>: 10.1785/0220190045</w:t>
      </w:r>
    </w:p>
    <w:p w14:paraId="331D6673" w14:textId="26F2CE75" w:rsidR="00F62757" w:rsidRPr="00545418" w:rsidRDefault="00F62757" w:rsidP="00F62757">
      <w:pPr>
        <w:rPr>
          <w:rFonts w:cstheme="minorHAnsi"/>
          <w:szCs w:val="24"/>
        </w:rPr>
      </w:pPr>
      <w:r w:rsidRPr="00545418">
        <w:rPr>
          <w:rFonts w:cstheme="minorHAnsi"/>
          <w:szCs w:val="24"/>
        </w:rPr>
        <w:t xml:space="preserve">Tan, J., C.A. Langston, S. Ni, 2021, Shallow shear-wave velocity structure in Oklahoma based on the joint inversion of ambient noise dispersion and </w:t>
      </w:r>
      <w:proofErr w:type="spellStart"/>
      <w:r w:rsidRPr="00545418">
        <w:rPr>
          <w:rFonts w:cstheme="minorHAnsi"/>
          <w:szCs w:val="24"/>
        </w:rPr>
        <w:t>teleseismic</w:t>
      </w:r>
      <w:proofErr w:type="spellEnd"/>
      <w:r w:rsidRPr="00545418">
        <w:rPr>
          <w:rFonts w:cstheme="minorHAnsi"/>
          <w:szCs w:val="24"/>
        </w:rPr>
        <w:t xml:space="preserve"> P-wave receiver functions: Bulletin of the Seismological Society of America, 111(2), 654</w:t>
      </w:r>
      <w:r w:rsidR="00D076C5">
        <w:rPr>
          <w:rFonts w:cstheme="minorHAnsi"/>
          <w:szCs w:val="24"/>
        </w:rPr>
        <w:t xml:space="preserve"> </w:t>
      </w:r>
      <w:r w:rsidR="00D076C5" w:rsidRPr="00545418">
        <w:rPr>
          <w:rFonts w:cstheme="minorHAnsi"/>
          <w:szCs w:val="24"/>
        </w:rPr>
        <w:t>–</w:t>
      </w:r>
      <w:r w:rsidR="00D076C5">
        <w:rPr>
          <w:rFonts w:cstheme="minorHAnsi"/>
          <w:szCs w:val="24"/>
        </w:rPr>
        <w:t xml:space="preserve"> </w:t>
      </w:r>
      <w:r w:rsidRPr="00545418">
        <w:rPr>
          <w:rFonts w:cstheme="minorHAnsi"/>
          <w:szCs w:val="24"/>
        </w:rPr>
        <w:t>670.</w:t>
      </w:r>
    </w:p>
    <w:p w14:paraId="09F00A72" w14:textId="77777777" w:rsidR="00F62757" w:rsidRPr="00545418" w:rsidRDefault="00F62757" w:rsidP="00F62757">
      <w:pPr>
        <w:rPr>
          <w:rFonts w:cstheme="minorHAnsi"/>
          <w:szCs w:val="24"/>
        </w:rPr>
      </w:pPr>
      <w:r w:rsidRPr="00545418">
        <w:rPr>
          <w:rFonts w:cstheme="minorHAnsi"/>
          <w:szCs w:val="24"/>
        </w:rPr>
        <w:t xml:space="preserve">Taner, M.T., 2001, Seismic attributes: CSEG Recorder, 26 (7), 49 – 56. </w:t>
      </w:r>
    </w:p>
    <w:p w14:paraId="58CD6186" w14:textId="22D673F2" w:rsidR="00F62757" w:rsidRDefault="00F62757" w:rsidP="00F62757">
      <w:pPr>
        <w:rPr>
          <w:rFonts w:cstheme="minorHAnsi"/>
          <w:szCs w:val="24"/>
        </w:rPr>
      </w:pPr>
      <w:r w:rsidRPr="00545418">
        <w:rPr>
          <w:rFonts w:cstheme="minorHAnsi"/>
          <w:szCs w:val="24"/>
        </w:rPr>
        <w:t>Verma, S., S. Chopra, T. Ha, and F. Li, 2022, A review of some amplitude-based seismic geometric attributes and their applications: Interpretation, 10 (1), B1</w:t>
      </w:r>
      <w:r w:rsidR="00D076C5">
        <w:rPr>
          <w:rFonts w:cstheme="minorHAnsi"/>
          <w:szCs w:val="24"/>
        </w:rPr>
        <w:t xml:space="preserve"> </w:t>
      </w:r>
      <w:r w:rsidR="00D076C5" w:rsidRPr="00545418">
        <w:rPr>
          <w:rFonts w:cstheme="minorHAnsi"/>
          <w:szCs w:val="24"/>
        </w:rPr>
        <w:t>–</w:t>
      </w:r>
      <w:r w:rsidR="00D076C5">
        <w:rPr>
          <w:rFonts w:cstheme="minorHAnsi"/>
          <w:szCs w:val="24"/>
        </w:rPr>
        <w:t xml:space="preserve"> </w:t>
      </w:r>
      <w:r w:rsidRPr="00545418">
        <w:rPr>
          <w:rFonts w:cstheme="minorHAnsi"/>
          <w:szCs w:val="24"/>
        </w:rPr>
        <w:t xml:space="preserve">B12, </w:t>
      </w:r>
      <w:proofErr w:type="spellStart"/>
      <w:r w:rsidRPr="00545418">
        <w:rPr>
          <w:rFonts w:cstheme="minorHAnsi"/>
          <w:szCs w:val="24"/>
        </w:rPr>
        <w:t>doi</w:t>
      </w:r>
      <w:proofErr w:type="spellEnd"/>
      <w:r w:rsidRPr="00545418">
        <w:rPr>
          <w:rFonts w:cstheme="minorHAnsi"/>
          <w:szCs w:val="24"/>
        </w:rPr>
        <w:t xml:space="preserve">: 10.1190/INT-2021-0136.1. </w:t>
      </w:r>
    </w:p>
    <w:p w14:paraId="64CC774C" w14:textId="082F3BA3" w:rsidR="00881A36" w:rsidRPr="00390DD4" w:rsidRDefault="00881A36" w:rsidP="00F62757">
      <w:pPr>
        <w:rPr>
          <w:rFonts w:cstheme="minorHAnsi"/>
          <w:szCs w:val="24"/>
        </w:rPr>
      </w:pPr>
      <w:r w:rsidRPr="00390DD4">
        <w:rPr>
          <w:rFonts w:cstheme="minorHAnsi"/>
        </w:rPr>
        <w:t>Walsh</w:t>
      </w:r>
      <w:r w:rsidR="00390DD4" w:rsidRPr="00390DD4">
        <w:rPr>
          <w:rFonts w:cstheme="minorHAnsi"/>
        </w:rPr>
        <w:t>, R.,</w:t>
      </w:r>
      <w:r w:rsidRPr="00390DD4">
        <w:rPr>
          <w:rFonts w:cstheme="minorHAnsi"/>
        </w:rPr>
        <w:t xml:space="preserve"> M. D. Zoback, S. P. Lele, D. Pais, M. Weingarten, and T. Tyrrell, 201</w:t>
      </w:r>
      <w:r w:rsidR="004C07CB">
        <w:rPr>
          <w:rFonts w:cstheme="minorHAnsi"/>
        </w:rPr>
        <w:t>7</w:t>
      </w:r>
      <w:r w:rsidRPr="00390DD4">
        <w:rPr>
          <w:rFonts w:cstheme="minorHAnsi"/>
        </w:rPr>
        <w:t>, FSP 2.0</w:t>
      </w:r>
      <w:r w:rsidR="00390DD4" w:rsidRPr="00390DD4">
        <w:rPr>
          <w:rFonts w:cstheme="minorHAnsi"/>
        </w:rPr>
        <w:t xml:space="preserve"> </w:t>
      </w:r>
      <w:r w:rsidRPr="00390DD4">
        <w:rPr>
          <w:rFonts w:cstheme="minorHAnsi"/>
        </w:rPr>
        <w:t>A program for probabilistic estimation of fault slip potential resulting from fluid injection</w:t>
      </w:r>
      <w:r w:rsidR="00390DD4" w:rsidRPr="00390DD4">
        <w:rPr>
          <w:rFonts w:cstheme="minorHAnsi"/>
        </w:rPr>
        <w:t>,</w:t>
      </w:r>
      <w:r w:rsidR="00390DD4" w:rsidRPr="007B3189">
        <w:rPr>
          <w:rFonts w:cstheme="minorHAnsi"/>
          <w:i/>
          <w:iCs/>
        </w:rPr>
        <w:t xml:space="preserve"> in</w:t>
      </w:r>
      <w:r w:rsidR="00390DD4" w:rsidRPr="00390DD4">
        <w:rPr>
          <w:rFonts w:cstheme="minorHAnsi"/>
        </w:rPr>
        <w:t xml:space="preserve"> User Guide from the </w:t>
      </w:r>
      <w:r w:rsidRPr="00390DD4">
        <w:rPr>
          <w:rFonts w:cstheme="minorHAnsi"/>
        </w:rPr>
        <w:t>Stanford Center for Induced and Triggered Seismicity</w:t>
      </w:r>
      <w:r w:rsidR="00390DD4" w:rsidRPr="00390DD4">
        <w:rPr>
          <w:rFonts w:cstheme="minorHAnsi"/>
        </w:rPr>
        <w:t>, 1</w:t>
      </w:r>
      <w:r w:rsidR="00D076C5" w:rsidRPr="00545418">
        <w:rPr>
          <w:rFonts w:cstheme="minorHAnsi"/>
          <w:szCs w:val="24"/>
        </w:rPr>
        <w:t>–</w:t>
      </w:r>
      <w:r w:rsidR="00D076C5">
        <w:rPr>
          <w:rFonts w:cstheme="minorHAnsi"/>
          <w:szCs w:val="24"/>
        </w:rPr>
        <w:t xml:space="preserve"> </w:t>
      </w:r>
      <w:r w:rsidR="00390DD4" w:rsidRPr="00390DD4">
        <w:rPr>
          <w:rFonts w:cstheme="minorHAnsi"/>
        </w:rPr>
        <w:t xml:space="preserve">46. </w:t>
      </w:r>
    </w:p>
    <w:p w14:paraId="5A232EAA" w14:textId="77777777" w:rsidR="00F62757" w:rsidRPr="00545418" w:rsidRDefault="00F62757" w:rsidP="00F62757">
      <w:pPr>
        <w:rPr>
          <w:rFonts w:cstheme="minorHAnsi"/>
          <w:szCs w:val="24"/>
        </w:rPr>
      </w:pPr>
      <w:r w:rsidRPr="00545418">
        <w:rPr>
          <w:rFonts w:cstheme="minorHAnsi"/>
          <w:szCs w:val="24"/>
        </w:rPr>
        <w:t xml:space="preserve">Wu X., Liang, L., Shi, Y., and </w:t>
      </w:r>
      <w:proofErr w:type="spellStart"/>
      <w:r w:rsidRPr="00545418">
        <w:rPr>
          <w:rFonts w:cstheme="minorHAnsi"/>
          <w:szCs w:val="24"/>
        </w:rPr>
        <w:t>Fomel</w:t>
      </w:r>
      <w:proofErr w:type="spellEnd"/>
      <w:r w:rsidRPr="00545418">
        <w:rPr>
          <w:rFonts w:cstheme="minorHAnsi"/>
          <w:szCs w:val="24"/>
        </w:rPr>
        <w:t xml:space="preserve">, S., 2019, FaultSeg3D: Using synthetic data sets to train an end-to-end convolutional neural network for 3D seismic fault segmentation. Geophysics, 84 (3), IM 35 – IM 45, </w:t>
      </w:r>
      <w:proofErr w:type="spellStart"/>
      <w:r w:rsidRPr="00545418">
        <w:rPr>
          <w:rFonts w:cstheme="minorHAnsi"/>
          <w:szCs w:val="24"/>
        </w:rPr>
        <w:t>doi</w:t>
      </w:r>
      <w:proofErr w:type="spellEnd"/>
      <w:r w:rsidRPr="00545418">
        <w:rPr>
          <w:rFonts w:cstheme="minorHAnsi"/>
          <w:szCs w:val="24"/>
        </w:rPr>
        <w:t>: 10.1190/geo2018-0646.1.</w:t>
      </w:r>
      <w:r w:rsidRPr="00545418">
        <w:rPr>
          <w:rFonts w:cstheme="minorHAnsi"/>
          <w:noProof/>
          <w:szCs w:val="24"/>
        </w:rPr>
        <w:t xml:space="preserve"> </w:t>
      </w:r>
    </w:p>
    <w:p w14:paraId="12C2198F" w14:textId="77777777" w:rsidR="00F62757" w:rsidRPr="00545418" w:rsidRDefault="00F62757" w:rsidP="00F62757">
      <w:pPr>
        <w:rPr>
          <w:rFonts w:cstheme="minorHAnsi"/>
          <w:szCs w:val="24"/>
        </w:rPr>
      </w:pPr>
      <w:r w:rsidRPr="00545418">
        <w:rPr>
          <w:rFonts w:cstheme="minorHAnsi"/>
          <w:szCs w:val="24"/>
        </w:rPr>
        <w:lastRenderedPageBreak/>
        <w:t xml:space="preserve">Wu, X., Shi, Y., </w:t>
      </w:r>
      <w:proofErr w:type="spellStart"/>
      <w:r w:rsidRPr="00545418">
        <w:rPr>
          <w:rFonts w:cstheme="minorHAnsi"/>
          <w:szCs w:val="24"/>
        </w:rPr>
        <w:t>Fomel</w:t>
      </w:r>
      <w:proofErr w:type="spellEnd"/>
      <w:r w:rsidRPr="00545418">
        <w:rPr>
          <w:rFonts w:cstheme="minorHAnsi"/>
          <w:szCs w:val="24"/>
        </w:rPr>
        <w:t xml:space="preserve">, S., and Liang, L., 2018, Convolutional neural networks for fault interpretation in seismic images. SEG Expanded abstracts, 1946 – 1950, </w:t>
      </w:r>
      <w:proofErr w:type="spellStart"/>
      <w:r w:rsidRPr="00545418">
        <w:rPr>
          <w:rFonts w:cstheme="minorHAnsi"/>
          <w:szCs w:val="24"/>
        </w:rPr>
        <w:t>doi</w:t>
      </w:r>
      <w:proofErr w:type="spellEnd"/>
      <w:r w:rsidRPr="00545418">
        <w:rPr>
          <w:rFonts w:cstheme="minorHAnsi"/>
          <w:szCs w:val="24"/>
        </w:rPr>
        <w:t>: 10.1190/segam2018-</w:t>
      </w:r>
      <w:proofErr w:type="gramStart"/>
      <w:r w:rsidRPr="00545418">
        <w:rPr>
          <w:rFonts w:cstheme="minorHAnsi"/>
          <w:szCs w:val="24"/>
        </w:rPr>
        <w:t>2995341.1</w:t>
      </w:r>
      <w:proofErr w:type="gramEnd"/>
    </w:p>
    <w:p w14:paraId="3B5B48B5" w14:textId="488FE76D" w:rsidR="00F62757" w:rsidRPr="00545418" w:rsidRDefault="00F62757" w:rsidP="00F62757">
      <w:pPr>
        <w:rPr>
          <w:rFonts w:cstheme="minorHAnsi"/>
          <w:szCs w:val="24"/>
        </w:rPr>
      </w:pPr>
      <w:r w:rsidRPr="00545418">
        <w:rPr>
          <w:rFonts w:cstheme="minorHAnsi"/>
          <w:szCs w:val="24"/>
        </w:rPr>
        <w:t>Zhao, T., V. Jayaram, A. Roy, and K. J. Marfurt, 2015b, A comparison of classification techniques for seismic facies recognition: Interpretation, 3 (4), SAE29</w:t>
      </w:r>
      <w:r w:rsidR="00D076C5">
        <w:rPr>
          <w:rFonts w:cstheme="minorHAnsi"/>
          <w:szCs w:val="24"/>
        </w:rPr>
        <w:t xml:space="preserve"> </w:t>
      </w:r>
      <w:r w:rsidRPr="00545418">
        <w:rPr>
          <w:rFonts w:cstheme="minorHAnsi"/>
          <w:szCs w:val="24"/>
        </w:rPr>
        <w:t>–</w:t>
      </w:r>
      <w:r w:rsidR="00D076C5">
        <w:rPr>
          <w:rFonts w:cstheme="minorHAnsi"/>
          <w:szCs w:val="24"/>
        </w:rPr>
        <w:t xml:space="preserve"> </w:t>
      </w:r>
      <w:r w:rsidRPr="00545418">
        <w:rPr>
          <w:rFonts w:cstheme="minorHAnsi"/>
          <w:szCs w:val="24"/>
        </w:rPr>
        <w:t xml:space="preserve">SAE58, </w:t>
      </w:r>
      <w:proofErr w:type="spellStart"/>
      <w:r w:rsidRPr="00545418">
        <w:rPr>
          <w:rFonts w:cstheme="minorHAnsi"/>
          <w:szCs w:val="24"/>
        </w:rPr>
        <w:t>doi</w:t>
      </w:r>
      <w:proofErr w:type="spellEnd"/>
      <w:r w:rsidRPr="00545418">
        <w:rPr>
          <w:rFonts w:cstheme="minorHAnsi"/>
          <w:szCs w:val="24"/>
        </w:rPr>
        <w:t>: 10.1190/INT-2015-0044.1</w:t>
      </w:r>
    </w:p>
    <w:p w14:paraId="380125B7" w14:textId="570B6573" w:rsidR="00F62757" w:rsidRPr="00545418" w:rsidRDefault="00F62757" w:rsidP="00F62757">
      <w:pPr>
        <w:rPr>
          <w:rFonts w:cstheme="minorHAnsi"/>
          <w:szCs w:val="24"/>
        </w:rPr>
      </w:pPr>
      <w:r w:rsidRPr="00545418">
        <w:rPr>
          <w:rFonts w:cstheme="minorHAnsi"/>
          <w:szCs w:val="24"/>
        </w:rPr>
        <w:t>Zhao, T., J. Zhang, F. Li, and K. J. Marfurt, 2016, Characterizing a turbidite system in Canterbury Basin, New Zealand, using seismic attributes and distance-preserving self-organizing maps: Interpretation, 4 (1), SB79</w:t>
      </w:r>
      <w:r w:rsidR="00D076C5">
        <w:rPr>
          <w:rFonts w:cstheme="minorHAnsi"/>
          <w:szCs w:val="24"/>
        </w:rPr>
        <w:t xml:space="preserve"> </w:t>
      </w:r>
      <w:r w:rsidRPr="00545418">
        <w:rPr>
          <w:rFonts w:cstheme="minorHAnsi"/>
          <w:szCs w:val="24"/>
        </w:rPr>
        <w:t>–</w:t>
      </w:r>
      <w:r w:rsidR="00D076C5">
        <w:rPr>
          <w:rFonts w:cstheme="minorHAnsi"/>
          <w:szCs w:val="24"/>
        </w:rPr>
        <w:t xml:space="preserve"> </w:t>
      </w:r>
      <w:r w:rsidRPr="00545418">
        <w:rPr>
          <w:rFonts w:cstheme="minorHAnsi"/>
          <w:szCs w:val="24"/>
        </w:rPr>
        <w:t xml:space="preserve">SB89, </w:t>
      </w:r>
      <w:proofErr w:type="spellStart"/>
      <w:r w:rsidRPr="00545418">
        <w:rPr>
          <w:rFonts w:cstheme="minorHAnsi"/>
          <w:szCs w:val="24"/>
        </w:rPr>
        <w:t>doi</w:t>
      </w:r>
      <w:proofErr w:type="spellEnd"/>
      <w:r w:rsidRPr="00545418">
        <w:rPr>
          <w:rFonts w:cstheme="minorHAnsi"/>
          <w:szCs w:val="24"/>
        </w:rPr>
        <w:t>: 10.1190/INT-2015-0094.1.</w:t>
      </w:r>
    </w:p>
    <w:p w14:paraId="200FB3DF" w14:textId="77777777" w:rsidR="00F62757" w:rsidRPr="00545418" w:rsidRDefault="00F62757" w:rsidP="00101DFD">
      <w:pPr>
        <w:pStyle w:val="SEGBodyText"/>
        <w:rPr>
          <w:rFonts w:asciiTheme="minorHAnsi" w:hAnsiTheme="minorHAnsi" w:cstheme="minorHAnsi"/>
        </w:rPr>
      </w:pPr>
    </w:p>
    <w:p w14:paraId="1F4E9DC1" w14:textId="77777777" w:rsidR="00101DFD" w:rsidRPr="00545418" w:rsidRDefault="00101DFD" w:rsidP="00101DFD">
      <w:pPr>
        <w:pStyle w:val="SEGBodyText"/>
        <w:rPr>
          <w:rFonts w:asciiTheme="minorHAnsi" w:hAnsiTheme="minorHAnsi" w:cstheme="minorHAnsi"/>
        </w:rPr>
      </w:pPr>
    </w:p>
    <w:p w14:paraId="29514494" w14:textId="4641BBE2" w:rsidR="00F62757" w:rsidRPr="004A6CAF" w:rsidRDefault="00F62757" w:rsidP="00F62757">
      <w:pPr>
        <w:rPr>
          <w:rFonts w:cstheme="minorHAnsi"/>
        </w:rPr>
      </w:pPr>
      <w:r w:rsidRPr="004A6CAF">
        <w:rPr>
          <w:rFonts w:cstheme="minorHAnsi"/>
        </w:rPr>
        <w:br w:type="page"/>
      </w:r>
    </w:p>
    <w:p w14:paraId="70D0A9E9" w14:textId="77777777" w:rsidR="00F62757" w:rsidRPr="00545418" w:rsidRDefault="00F62757" w:rsidP="00F62757">
      <w:pPr>
        <w:ind w:firstLine="0"/>
        <w:rPr>
          <w:rFonts w:eastAsiaTheme="minorEastAsia" w:cstheme="minorHAnsi"/>
          <w:kern w:val="0"/>
          <w:szCs w:val="24"/>
          <w14:ligatures w14:val="none"/>
        </w:rPr>
        <w:sectPr w:rsidR="00F62757" w:rsidRPr="00545418" w:rsidSect="00987270">
          <w:pgSz w:w="12240" w:h="15840"/>
          <w:pgMar w:top="1440" w:right="1440" w:bottom="1440" w:left="1440" w:header="720" w:footer="720" w:gutter="0"/>
          <w:pgNumType w:start="1"/>
          <w:cols w:space="720"/>
          <w:docGrid w:linePitch="360"/>
        </w:sectPr>
      </w:pPr>
    </w:p>
    <w:p w14:paraId="2606C66A" w14:textId="3AE3E7F7" w:rsidR="00101DFD" w:rsidRPr="00545418" w:rsidRDefault="00101DFD" w:rsidP="00101DFD">
      <w:pPr>
        <w:pStyle w:val="Heading2"/>
        <w:rPr>
          <w:rStyle w:val="Heading2Char"/>
          <w:rFonts w:asciiTheme="minorHAnsi" w:hAnsiTheme="minorHAnsi" w:cstheme="minorHAnsi"/>
          <w:b/>
          <w:bCs/>
        </w:rPr>
      </w:pPr>
      <w:bookmarkStart w:id="141" w:name="_Toc153305903"/>
      <w:r w:rsidRPr="00545418">
        <w:rPr>
          <w:rStyle w:val="Heading2Char"/>
          <w:rFonts w:asciiTheme="minorHAnsi" w:hAnsiTheme="minorHAnsi" w:cstheme="minorHAnsi"/>
          <w:b/>
          <w:bCs/>
        </w:rPr>
        <w:lastRenderedPageBreak/>
        <w:t>APPENDIX</w:t>
      </w:r>
      <w:bookmarkEnd w:id="141"/>
    </w:p>
    <w:p w14:paraId="5AC9D981" w14:textId="69A5332A" w:rsidR="0011329E" w:rsidRPr="00545418" w:rsidRDefault="005F6E84" w:rsidP="0011329E">
      <w:pPr>
        <w:pStyle w:val="Heading3"/>
        <w:rPr>
          <w:rFonts w:asciiTheme="minorHAnsi" w:hAnsiTheme="minorHAnsi" w:cstheme="minorHAnsi"/>
        </w:rPr>
      </w:pPr>
      <w:bookmarkStart w:id="142" w:name="_Toc153305904"/>
      <w:r w:rsidRPr="00545418">
        <w:rPr>
          <w:rFonts w:asciiTheme="minorHAnsi" w:hAnsiTheme="minorHAnsi" w:cstheme="minorHAnsi"/>
        </w:rPr>
        <w:t>APPENDIX A. 1D Velocity Model</w:t>
      </w:r>
      <w:bookmarkEnd w:id="142"/>
    </w:p>
    <w:p w14:paraId="79D77A71" w14:textId="4A95718C" w:rsidR="0011329E" w:rsidRPr="004A6CAF" w:rsidRDefault="0011329E" w:rsidP="0011329E">
      <w:pPr>
        <w:pStyle w:val="Caption"/>
        <w:keepNext/>
        <w:jc w:val="center"/>
        <w:rPr>
          <w:rFonts w:cstheme="minorHAnsi"/>
        </w:rPr>
      </w:pPr>
      <w:r w:rsidRPr="004A6CAF">
        <w:rPr>
          <w:rFonts w:cstheme="minorHAnsi"/>
        </w:rPr>
        <w:t xml:space="preserve">Appendix. Table  </w:t>
      </w:r>
      <w:r w:rsidRPr="004A6CAF">
        <w:rPr>
          <w:rFonts w:cstheme="minorHAnsi"/>
        </w:rPr>
        <w:fldChar w:fldCharType="begin"/>
      </w:r>
      <w:r w:rsidRPr="004A6CAF">
        <w:rPr>
          <w:rFonts w:cstheme="minorHAnsi"/>
        </w:rPr>
        <w:instrText xml:space="preserve"> SEQ Appendix._Table_ \* ARABIC </w:instrText>
      </w:r>
      <w:r w:rsidRPr="004A6CAF">
        <w:rPr>
          <w:rFonts w:cstheme="minorHAnsi"/>
        </w:rPr>
        <w:fldChar w:fldCharType="separate"/>
      </w:r>
      <w:r w:rsidR="00551179">
        <w:rPr>
          <w:rFonts w:cstheme="minorHAnsi"/>
          <w:noProof/>
        </w:rPr>
        <w:t>1</w:t>
      </w:r>
      <w:r w:rsidRPr="004A6CAF">
        <w:rPr>
          <w:rFonts w:cstheme="minorHAnsi"/>
          <w:noProof/>
        </w:rPr>
        <w:fldChar w:fldCharType="end"/>
      </w:r>
      <w:r w:rsidRPr="004A6CAF">
        <w:rPr>
          <w:rFonts w:cstheme="minorHAnsi"/>
        </w:rPr>
        <w:t xml:space="preserve">. Shear wave velocity and calculated compressional wave velocity using a </w:t>
      </w:r>
      <w:proofErr w:type="spellStart"/>
      <w:r w:rsidRPr="004A6CAF">
        <w:rPr>
          <w:rFonts w:cstheme="minorHAnsi"/>
        </w:rPr>
        <w:t>Vp</w:t>
      </w:r>
      <w:proofErr w:type="spellEnd"/>
      <w:r w:rsidRPr="004A6CAF">
        <w:rPr>
          <w:rFonts w:cstheme="minorHAnsi"/>
        </w:rPr>
        <w:t>/Vs ratio of 1.73. The input P-velocity was averaged for the first 1.5 km.</w:t>
      </w:r>
    </w:p>
    <w:tbl>
      <w:tblPr>
        <w:tblStyle w:val="GridTable4-Accent1"/>
        <w:tblW w:w="9207" w:type="dxa"/>
        <w:tblLook w:val="04A0" w:firstRow="1" w:lastRow="0" w:firstColumn="1" w:lastColumn="0" w:noHBand="0" w:noVBand="1"/>
      </w:tblPr>
      <w:tblGrid>
        <w:gridCol w:w="2218"/>
        <w:gridCol w:w="2051"/>
        <w:gridCol w:w="2171"/>
        <w:gridCol w:w="2767"/>
      </w:tblGrid>
      <w:tr w:rsidR="0011329E" w:rsidRPr="004A6CAF" w14:paraId="02A6736A" w14:textId="77777777" w:rsidTr="0011329E">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757C412C" w14:textId="77777777" w:rsidR="0011329E" w:rsidRPr="004A6CAF" w:rsidRDefault="0011329E" w:rsidP="0011329E">
            <w:pPr>
              <w:ind w:firstLine="0"/>
              <w:jc w:val="center"/>
              <w:rPr>
                <w:rFonts w:eastAsia="Times New Roman" w:cstheme="minorHAnsi"/>
                <w:szCs w:val="24"/>
              </w:rPr>
            </w:pPr>
            <w:r w:rsidRPr="004A6CAF">
              <w:rPr>
                <w:rFonts w:eastAsia="Times New Roman" w:cstheme="minorHAnsi"/>
                <w:szCs w:val="24"/>
              </w:rPr>
              <w:t>Depth Range(km)</w:t>
            </w:r>
          </w:p>
        </w:tc>
        <w:tc>
          <w:tcPr>
            <w:tcW w:w="2051" w:type="dxa"/>
            <w:noWrap/>
            <w:vAlign w:val="center"/>
            <w:hideMark/>
          </w:tcPr>
          <w:p w14:paraId="3ADD1F02" w14:textId="77777777" w:rsidR="0011329E" w:rsidRPr="004A6CAF" w:rsidRDefault="0011329E" w:rsidP="0011329E">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rPr>
            </w:pPr>
            <w:r w:rsidRPr="004A6CAF">
              <w:rPr>
                <w:rFonts w:eastAsia="Times New Roman" w:cstheme="minorHAnsi"/>
                <w:szCs w:val="24"/>
              </w:rPr>
              <w:t>S-velocity(km/s)</w:t>
            </w:r>
          </w:p>
        </w:tc>
        <w:tc>
          <w:tcPr>
            <w:tcW w:w="2171" w:type="dxa"/>
            <w:noWrap/>
            <w:vAlign w:val="center"/>
            <w:hideMark/>
          </w:tcPr>
          <w:p w14:paraId="4FFB6A77" w14:textId="434E711C" w:rsidR="0011329E" w:rsidRPr="004A6CAF" w:rsidRDefault="0011329E" w:rsidP="0011329E">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rPr>
            </w:pPr>
            <w:r w:rsidRPr="004A6CAF">
              <w:rPr>
                <w:rFonts w:eastAsia="Times New Roman" w:cstheme="minorHAnsi"/>
                <w:szCs w:val="24"/>
              </w:rPr>
              <w:t>P-velocity [km/s]</w:t>
            </w:r>
          </w:p>
        </w:tc>
        <w:tc>
          <w:tcPr>
            <w:tcW w:w="2767" w:type="dxa"/>
            <w:noWrap/>
            <w:vAlign w:val="center"/>
            <w:hideMark/>
          </w:tcPr>
          <w:p w14:paraId="7B302FCB" w14:textId="05FC7CF1" w:rsidR="0011329E" w:rsidRPr="004A6CAF" w:rsidRDefault="0011329E" w:rsidP="0011329E">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rPr>
            </w:pPr>
            <w:r w:rsidRPr="004A6CAF">
              <w:rPr>
                <w:rFonts w:eastAsia="Times New Roman" w:cstheme="minorHAnsi"/>
                <w:szCs w:val="24"/>
              </w:rPr>
              <w:t>Input P-velocity [km/s]</w:t>
            </w:r>
          </w:p>
        </w:tc>
      </w:tr>
      <w:tr w:rsidR="0011329E" w:rsidRPr="004A6CAF" w14:paraId="4A7743FF"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46A655F1"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0~0.5</w:t>
            </w:r>
          </w:p>
        </w:tc>
        <w:tc>
          <w:tcPr>
            <w:tcW w:w="2051" w:type="dxa"/>
            <w:noWrap/>
            <w:vAlign w:val="center"/>
            <w:hideMark/>
          </w:tcPr>
          <w:p w14:paraId="763BCD60"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1.215</w:t>
            </w:r>
          </w:p>
        </w:tc>
        <w:tc>
          <w:tcPr>
            <w:tcW w:w="2171" w:type="dxa"/>
            <w:noWrap/>
            <w:vAlign w:val="center"/>
            <w:hideMark/>
          </w:tcPr>
          <w:p w14:paraId="6F42D003"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2.101</w:t>
            </w:r>
          </w:p>
        </w:tc>
        <w:tc>
          <w:tcPr>
            <w:tcW w:w="2767" w:type="dxa"/>
            <w:noWrap/>
            <w:vAlign w:val="center"/>
            <w:hideMark/>
          </w:tcPr>
          <w:p w14:paraId="7132F1E8"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3.520</w:t>
            </w:r>
          </w:p>
        </w:tc>
      </w:tr>
      <w:tr w:rsidR="0011329E" w:rsidRPr="004A6CAF" w14:paraId="6AAB4102"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5C786B12"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0.5~1</w:t>
            </w:r>
          </w:p>
        </w:tc>
        <w:tc>
          <w:tcPr>
            <w:tcW w:w="2051" w:type="dxa"/>
            <w:noWrap/>
            <w:vAlign w:val="center"/>
            <w:hideMark/>
          </w:tcPr>
          <w:p w14:paraId="12B07ECA"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2.170</w:t>
            </w:r>
          </w:p>
        </w:tc>
        <w:tc>
          <w:tcPr>
            <w:tcW w:w="2171" w:type="dxa"/>
            <w:noWrap/>
            <w:vAlign w:val="center"/>
            <w:hideMark/>
          </w:tcPr>
          <w:p w14:paraId="17FCB86B"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3.755</w:t>
            </w:r>
          </w:p>
        </w:tc>
        <w:tc>
          <w:tcPr>
            <w:tcW w:w="2767" w:type="dxa"/>
            <w:noWrap/>
            <w:vAlign w:val="center"/>
            <w:hideMark/>
          </w:tcPr>
          <w:p w14:paraId="553B9AB7"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3.520</w:t>
            </w:r>
          </w:p>
        </w:tc>
      </w:tr>
      <w:tr w:rsidR="0011329E" w:rsidRPr="004A6CAF" w14:paraId="434DA224"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46E9E476"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1~1.5</w:t>
            </w:r>
          </w:p>
        </w:tc>
        <w:tc>
          <w:tcPr>
            <w:tcW w:w="2051" w:type="dxa"/>
            <w:noWrap/>
            <w:vAlign w:val="center"/>
            <w:hideMark/>
          </w:tcPr>
          <w:p w14:paraId="15EE4A94"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2.718</w:t>
            </w:r>
          </w:p>
        </w:tc>
        <w:tc>
          <w:tcPr>
            <w:tcW w:w="2171" w:type="dxa"/>
            <w:noWrap/>
            <w:vAlign w:val="center"/>
            <w:hideMark/>
          </w:tcPr>
          <w:p w14:paraId="71AFBCB8"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4.703</w:t>
            </w:r>
          </w:p>
        </w:tc>
        <w:tc>
          <w:tcPr>
            <w:tcW w:w="2767" w:type="dxa"/>
            <w:noWrap/>
            <w:vAlign w:val="center"/>
            <w:hideMark/>
          </w:tcPr>
          <w:p w14:paraId="7DE7DE71"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3.520</w:t>
            </w:r>
          </w:p>
        </w:tc>
      </w:tr>
      <w:tr w:rsidR="0011329E" w:rsidRPr="004A6CAF" w14:paraId="444EA975"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14521A1E"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1.5~2</w:t>
            </w:r>
          </w:p>
        </w:tc>
        <w:tc>
          <w:tcPr>
            <w:tcW w:w="2051" w:type="dxa"/>
            <w:noWrap/>
            <w:vAlign w:val="center"/>
            <w:hideMark/>
          </w:tcPr>
          <w:p w14:paraId="2CC0BEFA"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2.910</w:t>
            </w:r>
          </w:p>
        </w:tc>
        <w:tc>
          <w:tcPr>
            <w:tcW w:w="2171" w:type="dxa"/>
            <w:noWrap/>
            <w:vAlign w:val="center"/>
            <w:hideMark/>
          </w:tcPr>
          <w:p w14:paraId="796B3AA2"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5.034</w:t>
            </w:r>
          </w:p>
        </w:tc>
        <w:tc>
          <w:tcPr>
            <w:tcW w:w="2767" w:type="dxa"/>
            <w:noWrap/>
            <w:vAlign w:val="center"/>
            <w:hideMark/>
          </w:tcPr>
          <w:p w14:paraId="21B55370"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5.034</w:t>
            </w:r>
          </w:p>
        </w:tc>
      </w:tr>
      <w:tr w:rsidR="0011329E" w:rsidRPr="004A6CAF" w14:paraId="2C15CF08"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18C7C912"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2~2.5</w:t>
            </w:r>
          </w:p>
        </w:tc>
        <w:tc>
          <w:tcPr>
            <w:tcW w:w="2051" w:type="dxa"/>
            <w:noWrap/>
            <w:vAlign w:val="center"/>
            <w:hideMark/>
          </w:tcPr>
          <w:p w14:paraId="437969AB"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3.178</w:t>
            </w:r>
          </w:p>
        </w:tc>
        <w:tc>
          <w:tcPr>
            <w:tcW w:w="2171" w:type="dxa"/>
            <w:noWrap/>
            <w:vAlign w:val="center"/>
            <w:hideMark/>
          </w:tcPr>
          <w:p w14:paraId="23D78C74"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5.498</w:t>
            </w:r>
          </w:p>
        </w:tc>
        <w:tc>
          <w:tcPr>
            <w:tcW w:w="2767" w:type="dxa"/>
            <w:noWrap/>
            <w:vAlign w:val="center"/>
            <w:hideMark/>
          </w:tcPr>
          <w:p w14:paraId="1F3414FC"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5.498</w:t>
            </w:r>
          </w:p>
        </w:tc>
      </w:tr>
      <w:tr w:rsidR="0011329E" w:rsidRPr="004A6CAF" w14:paraId="498E4994"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5BB42452"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2.5~3</w:t>
            </w:r>
          </w:p>
        </w:tc>
        <w:tc>
          <w:tcPr>
            <w:tcW w:w="2051" w:type="dxa"/>
            <w:noWrap/>
            <w:vAlign w:val="center"/>
            <w:hideMark/>
          </w:tcPr>
          <w:p w14:paraId="28E24365"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3.323</w:t>
            </w:r>
          </w:p>
        </w:tc>
        <w:tc>
          <w:tcPr>
            <w:tcW w:w="2171" w:type="dxa"/>
            <w:noWrap/>
            <w:vAlign w:val="center"/>
            <w:hideMark/>
          </w:tcPr>
          <w:p w14:paraId="0B4038DC"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5.750</w:t>
            </w:r>
          </w:p>
        </w:tc>
        <w:tc>
          <w:tcPr>
            <w:tcW w:w="2767" w:type="dxa"/>
            <w:noWrap/>
            <w:vAlign w:val="center"/>
            <w:hideMark/>
          </w:tcPr>
          <w:p w14:paraId="39D2081E"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5.750</w:t>
            </w:r>
          </w:p>
        </w:tc>
      </w:tr>
      <w:tr w:rsidR="0011329E" w:rsidRPr="004A6CAF" w14:paraId="387AD0B3"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72A99512"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3~3.5</w:t>
            </w:r>
          </w:p>
        </w:tc>
        <w:tc>
          <w:tcPr>
            <w:tcW w:w="2051" w:type="dxa"/>
            <w:noWrap/>
            <w:vAlign w:val="center"/>
            <w:hideMark/>
          </w:tcPr>
          <w:p w14:paraId="6EC8B95D"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3.416</w:t>
            </w:r>
          </w:p>
        </w:tc>
        <w:tc>
          <w:tcPr>
            <w:tcW w:w="2171" w:type="dxa"/>
            <w:noWrap/>
            <w:vAlign w:val="center"/>
            <w:hideMark/>
          </w:tcPr>
          <w:p w14:paraId="257C1F4B"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5.909</w:t>
            </w:r>
          </w:p>
        </w:tc>
        <w:tc>
          <w:tcPr>
            <w:tcW w:w="2767" w:type="dxa"/>
            <w:noWrap/>
            <w:vAlign w:val="center"/>
            <w:hideMark/>
          </w:tcPr>
          <w:p w14:paraId="25C9597D"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5.909</w:t>
            </w:r>
          </w:p>
        </w:tc>
      </w:tr>
      <w:tr w:rsidR="0011329E" w:rsidRPr="004A6CAF" w14:paraId="7276B328"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5AA53705"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3.5~4</w:t>
            </w:r>
          </w:p>
        </w:tc>
        <w:tc>
          <w:tcPr>
            <w:tcW w:w="2051" w:type="dxa"/>
            <w:noWrap/>
            <w:vAlign w:val="center"/>
            <w:hideMark/>
          </w:tcPr>
          <w:p w14:paraId="0F3CAC69"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3.384</w:t>
            </w:r>
          </w:p>
        </w:tc>
        <w:tc>
          <w:tcPr>
            <w:tcW w:w="2171" w:type="dxa"/>
            <w:noWrap/>
            <w:vAlign w:val="center"/>
            <w:hideMark/>
          </w:tcPr>
          <w:p w14:paraId="25AEF9B5"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5.855</w:t>
            </w:r>
          </w:p>
        </w:tc>
        <w:tc>
          <w:tcPr>
            <w:tcW w:w="2767" w:type="dxa"/>
            <w:noWrap/>
            <w:vAlign w:val="center"/>
            <w:hideMark/>
          </w:tcPr>
          <w:p w14:paraId="44AE6C1F"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5.855</w:t>
            </w:r>
          </w:p>
        </w:tc>
      </w:tr>
      <w:tr w:rsidR="0011329E" w:rsidRPr="004A6CAF" w14:paraId="52028FFE"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4EC3F3D3"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4~4.5</w:t>
            </w:r>
          </w:p>
        </w:tc>
        <w:tc>
          <w:tcPr>
            <w:tcW w:w="2051" w:type="dxa"/>
            <w:noWrap/>
            <w:vAlign w:val="center"/>
            <w:hideMark/>
          </w:tcPr>
          <w:p w14:paraId="4E6DCDE1"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3.456</w:t>
            </w:r>
          </w:p>
        </w:tc>
        <w:tc>
          <w:tcPr>
            <w:tcW w:w="2171" w:type="dxa"/>
            <w:noWrap/>
            <w:vAlign w:val="center"/>
            <w:hideMark/>
          </w:tcPr>
          <w:p w14:paraId="657FFD9D"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5.978</w:t>
            </w:r>
          </w:p>
        </w:tc>
        <w:tc>
          <w:tcPr>
            <w:tcW w:w="2767" w:type="dxa"/>
            <w:noWrap/>
            <w:vAlign w:val="center"/>
            <w:hideMark/>
          </w:tcPr>
          <w:p w14:paraId="7A3157CF"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5.978</w:t>
            </w:r>
          </w:p>
        </w:tc>
      </w:tr>
      <w:tr w:rsidR="0011329E" w:rsidRPr="004A6CAF" w14:paraId="751CDBD9"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475ADD69"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4.5~5</w:t>
            </w:r>
          </w:p>
        </w:tc>
        <w:tc>
          <w:tcPr>
            <w:tcW w:w="2051" w:type="dxa"/>
            <w:noWrap/>
            <w:vAlign w:val="center"/>
            <w:hideMark/>
          </w:tcPr>
          <w:p w14:paraId="03ECF2B2"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3.526</w:t>
            </w:r>
          </w:p>
        </w:tc>
        <w:tc>
          <w:tcPr>
            <w:tcW w:w="2171" w:type="dxa"/>
            <w:noWrap/>
            <w:vAlign w:val="center"/>
            <w:hideMark/>
          </w:tcPr>
          <w:p w14:paraId="34273935"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6.100</w:t>
            </w:r>
          </w:p>
        </w:tc>
        <w:tc>
          <w:tcPr>
            <w:tcW w:w="2767" w:type="dxa"/>
            <w:noWrap/>
            <w:vAlign w:val="center"/>
            <w:hideMark/>
          </w:tcPr>
          <w:p w14:paraId="5FCA75FA"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6.100</w:t>
            </w:r>
          </w:p>
        </w:tc>
      </w:tr>
      <w:tr w:rsidR="0011329E" w:rsidRPr="004A6CAF" w14:paraId="4812C009"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6F2B007A"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5~5.5</w:t>
            </w:r>
          </w:p>
        </w:tc>
        <w:tc>
          <w:tcPr>
            <w:tcW w:w="2051" w:type="dxa"/>
            <w:noWrap/>
            <w:vAlign w:val="center"/>
            <w:hideMark/>
          </w:tcPr>
          <w:p w14:paraId="5FBE30D8"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3.507</w:t>
            </w:r>
          </w:p>
        </w:tc>
        <w:tc>
          <w:tcPr>
            <w:tcW w:w="2171" w:type="dxa"/>
            <w:noWrap/>
            <w:vAlign w:val="center"/>
            <w:hideMark/>
          </w:tcPr>
          <w:p w14:paraId="1E64B74C"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6.067</w:t>
            </w:r>
          </w:p>
        </w:tc>
        <w:tc>
          <w:tcPr>
            <w:tcW w:w="2767" w:type="dxa"/>
            <w:noWrap/>
            <w:vAlign w:val="center"/>
            <w:hideMark/>
          </w:tcPr>
          <w:p w14:paraId="18D89682"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6.067</w:t>
            </w:r>
          </w:p>
        </w:tc>
      </w:tr>
      <w:tr w:rsidR="0011329E" w:rsidRPr="004A6CAF" w14:paraId="5AE17595"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125DE5B3"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5.5~6</w:t>
            </w:r>
          </w:p>
        </w:tc>
        <w:tc>
          <w:tcPr>
            <w:tcW w:w="2051" w:type="dxa"/>
            <w:noWrap/>
            <w:vAlign w:val="center"/>
            <w:hideMark/>
          </w:tcPr>
          <w:p w14:paraId="3741C1FE"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3.529</w:t>
            </w:r>
          </w:p>
        </w:tc>
        <w:tc>
          <w:tcPr>
            <w:tcW w:w="2171" w:type="dxa"/>
            <w:noWrap/>
            <w:vAlign w:val="center"/>
            <w:hideMark/>
          </w:tcPr>
          <w:p w14:paraId="70BC0F6D"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6.105</w:t>
            </w:r>
          </w:p>
        </w:tc>
        <w:tc>
          <w:tcPr>
            <w:tcW w:w="2767" w:type="dxa"/>
            <w:noWrap/>
            <w:vAlign w:val="center"/>
            <w:hideMark/>
          </w:tcPr>
          <w:p w14:paraId="79A8C6D9"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6.105</w:t>
            </w:r>
          </w:p>
        </w:tc>
      </w:tr>
      <w:tr w:rsidR="0011329E" w:rsidRPr="004A6CAF" w14:paraId="2DE1CA87"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1668AD9F"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6~6.5</w:t>
            </w:r>
          </w:p>
        </w:tc>
        <w:tc>
          <w:tcPr>
            <w:tcW w:w="2051" w:type="dxa"/>
            <w:noWrap/>
            <w:vAlign w:val="center"/>
            <w:hideMark/>
          </w:tcPr>
          <w:p w14:paraId="48D97418"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3.559</w:t>
            </w:r>
          </w:p>
        </w:tc>
        <w:tc>
          <w:tcPr>
            <w:tcW w:w="2171" w:type="dxa"/>
            <w:noWrap/>
            <w:vAlign w:val="center"/>
            <w:hideMark/>
          </w:tcPr>
          <w:p w14:paraId="5947938F"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6.157</w:t>
            </w:r>
          </w:p>
        </w:tc>
        <w:tc>
          <w:tcPr>
            <w:tcW w:w="2767" w:type="dxa"/>
            <w:noWrap/>
            <w:vAlign w:val="center"/>
            <w:hideMark/>
          </w:tcPr>
          <w:p w14:paraId="29F4C2CC"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6.157</w:t>
            </w:r>
          </w:p>
        </w:tc>
      </w:tr>
      <w:tr w:rsidR="0011329E" w:rsidRPr="004A6CAF" w14:paraId="3852A34A"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4A235C48"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6.5~7</w:t>
            </w:r>
          </w:p>
        </w:tc>
        <w:tc>
          <w:tcPr>
            <w:tcW w:w="2051" w:type="dxa"/>
            <w:noWrap/>
            <w:vAlign w:val="center"/>
            <w:hideMark/>
          </w:tcPr>
          <w:p w14:paraId="49981BAF"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3.586</w:t>
            </w:r>
          </w:p>
        </w:tc>
        <w:tc>
          <w:tcPr>
            <w:tcW w:w="2171" w:type="dxa"/>
            <w:noWrap/>
            <w:vAlign w:val="center"/>
            <w:hideMark/>
          </w:tcPr>
          <w:p w14:paraId="6B6AE722"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6.203</w:t>
            </w:r>
          </w:p>
        </w:tc>
        <w:tc>
          <w:tcPr>
            <w:tcW w:w="2767" w:type="dxa"/>
            <w:noWrap/>
            <w:vAlign w:val="center"/>
            <w:hideMark/>
          </w:tcPr>
          <w:p w14:paraId="7F31E607"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6.203</w:t>
            </w:r>
          </w:p>
        </w:tc>
      </w:tr>
      <w:tr w:rsidR="0011329E" w:rsidRPr="004A6CAF" w14:paraId="1C761E89"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554F1464"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7~7.5</w:t>
            </w:r>
          </w:p>
        </w:tc>
        <w:tc>
          <w:tcPr>
            <w:tcW w:w="2051" w:type="dxa"/>
            <w:noWrap/>
            <w:vAlign w:val="center"/>
            <w:hideMark/>
          </w:tcPr>
          <w:p w14:paraId="55CE173E"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3.629</w:t>
            </w:r>
          </w:p>
        </w:tc>
        <w:tc>
          <w:tcPr>
            <w:tcW w:w="2171" w:type="dxa"/>
            <w:noWrap/>
            <w:vAlign w:val="center"/>
            <w:hideMark/>
          </w:tcPr>
          <w:p w14:paraId="5E5E9A56"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6.278</w:t>
            </w:r>
          </w:p>
        </w:tc>
        <w:tc>
          <w:tcPr>
            <w:tcW w:w="2767" w:type="dxa"/>
            <w:noWrap/>
            <w:vAlign w:val="center"/>
            <w:hideMark/>
          </w:tcPr>
          <w:p w14:paraId="6E53B5E6"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6.278</w:t>
            </w:r>
          </w:p>
        </w:tc>
      </w:tr>
      <w:tr w:rsidR="0011329E" w:rsidRPr="004A6CAF" w14:paraId="692A56B8"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7A7E297C"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7.5~8</w:t>
            </w:r>
          </w:p>
        </w:tc>
        <w:tc>
          <w:tcPr>
            <w:tcW w:w="2051" w:type="dxa"/>
            <w:noWrap/>
            <w:vAlign w:val="center"/>
            <w:hideMark/>
          </w:tcPr>
          <w:p w14:paraId="550A7155"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3.652</w:t>
            </w:r>
          </w:p>
        </w:tc>
        <w:tc>
          <w:tcPr>
            <w:tcW w:w="2171" w:type="dxa"/>
            <w:noWrap/>
            <w:vAlign w:val="center"/>
            <w:hideMark/>
          </w:tcPr>
          <w:p w14:paraId="0CAAAA51"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6.318</w:t>
            </w:r>
          </w:p>
        </w:tc>
        <w:tc>
          <w:tcPr>
            <w:tcW w:w="2767" w:type="dxa"/>
            <w:noWrap/>
            <w:vAlign w:val="center"/>
            <w:hideMark/>
          </w:tcPr>
          <w:p w14:paraId="0A549023"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6.318</w:t>
            </w:r>
          </w:p>
        </w:tc>
      </w:tr>
      <w:tr w:rsidR="0011329E" w:rsidRPr="004A6CAF" w14:paraId="2DDE947A"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184DC00A"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8~8.5</w:t>
            </w:r>
          </w:p>
        </w:tc>
        <w:tc>
          <w:tcPr>
            <w:tcW w:w="2051" w:type="dxa"/>
            <w:noWrap/>
            <w:vAlign w:val="center"/>
            <w:hideMark/>
          </w:tcPr>
          <w:p w14:paraId="79CD0863"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3.637</w:t>
            </w:r>
          </w:p>
        </w:tc>
        <w:tc>
          <w:tcPr>
            <w:tcW w:w="2171" w:type="dxa"/>
            <w:noWrap/>
            <w:vAlign w:val="center"/>
            <w:hideMark/>
          </w:tcPr>
          <w:p w14:paraId="49C7A61D"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6.292</w:t>
            </w:r>
          </w:p>
        </w:tc>
        <w:tc>
          <w:tcPr>
            <w:tcW w:w="2767" w:type="dxa"/>
            <w:noWrap/>
            <w:vAlign w:val="center"/>
            <w:hideMark/>
          </w:tcPr>
          <w:p w14:paraId="0B3C92F6"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6.292</w:t>
            </w:r>
          </w:p>
        </w:tc>
      </w:tr>
      <w:tr w:rsidR="0011329E" w:rsidRPr="004A6CAF" w14:paraId="5B03B7ED"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4EF2CD22"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8.5~9</w:t>
            </w:r>
          </w:p>
        </w:tc>
        <w:tc>
          <w:tcPr>
            <w:tcW w:w="2051" w:type="dxa"/>
            <w:noWrap/>
            <w:vAlign w:val="center"/>
            <w:hideMark/>
          </w:tcPr>
          <w:p w14:paraId="53B46FC3"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3.614</w:t>
            </w:r>
          </w:p>
        </w:tc>
        <w:tc>
          <w:tcPr>
            <w:tcW w:w="2171" w:type="dxa"/>
            <w:noWrap/>
            <w:vAlign w:val="center"/>
            <w:hideMark/>
          </w:tcPr>
          <w:p w14:paraId="4C306095"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6.253</w:t>
            </w:r>
          </w:p>
        </w:tc>
        <w:tc>
          <w:tcPr>
            <w:tcW w:w="2767" w:type="dxa"/>
            <w:noWrap/>
            <w:vAlign w:val="center"/>
            <w:hideMark/>
          </w:tcPr>
          <w:p w14:paraId="76F61EAD"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6.253</w:t>
            </w:r>
          </w:p>
        </w:tc>
      </w:tr>
      <w:tr w:rsidR="0011329E" w:rsidRPr="004A6CAF" w14:paraId="54C01F6D" w14:textId="77777777" w:rsidTr="0011329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38B3DA49"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9~9.5</w:t>
            </w:r>
          </w:p>
        </w:tc>
        <w:tc>
          <w:tcPr>
            <w:tcW w:w="2051" w:type="dxa"/>
            <w:noWrap/>
            <w:vAlign w:val="center"/>
            <w:hideMark/>
          </w:tcPr>
          <w:p w14:paraId="66C9FE88"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3.634</w:t>
            </w:r>
          </w:p>
        </w:tc>
        <w:tc>
          <w:tcPr>
            <w:tcW w:w="2171" w:type="dxa"/>
            <w:noWrap/>
            <w:vAlign w:val="center"/>
            <w:hideMark/>
          </w:tcPr>
          <w:p w14:paraId="6E368357"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6.287</w:t>
            </w:r>
          </w:p>
        </w:tc>
        <w:tc>
          <w:tcPr>
            <w:tcW w:w="2767" w:type="dxa"/>
            <w:noWrap/>
            <w:vAlign w:val="center"/>
            <w:hideMark/>
          </w:tcPr>
          <w:p w14:paraId="3C599BF0" w14:textId="77777777" w:rsidR="0011329E" w:rsidRPr="00545418" w:rsidRDefault="0011329E" w:rsidP="0011329E">
            <w:pPr>
              <w:pStyle w:val="Subtitle"/>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6.287</w:t>
            </w:r>
          </w:p>
        </w:tc>
      </w:tr>
      <w:tr w:rsidR="0011329E" w:rsidRPr="004A6CAF" w14:paraId="334EA83C" w14:textId="77777777" w:rsidTr="0011329E">
        <w:trPr>
          <w:trHeight w:val="285"/>
        </w:trPr>
        <w:tc>
          <w:tcPr>
            <w:cnfStyle w:val="001000000000" w:firstRow="0" w:lastRow="0" w:firstColumn="1" w:lastColumn="0" w:oddVBand="0" w:evenVBand="0" w:oddHBand="0" w:evenHBand="0" w:firstRowFirstColumn="0" w:firstRowLastColumn="0" w:lastRowFirstColumn="0" w:lastRowLastColumn="0"/>
            <w:tcW w:w="2218" w:type="dxa"/>
            <w:noWrap/>
            <w:vAlign w:val="center"/>
            <w:hideMark/>
          </w:tcPr>
          <w:p w14:paraId="69827F3F" w14:textId="77777777" w:rsidR="0011329E" w:rsidRPr="00545418" w:rsidRDefault="0011329E" w:rsidP="0011329E">
            <w:pPr>
              <w:pStyle w:val="Subtitle"/>
              <w:rPr>
                <w:rFonts w:asciiTheme="minorHAnsi" w:eastAsia="Times New Roman" w:hAnsiTheme="minorHAnsi" w:cstheme="minorHAnsi"/>
                <w:szCs w:val="24"/>
              </w:rPr>
            </w:pPr>
            <w:r w:rsidRPr="00545418">
              <w:rPr>
                <w:rFonts w:asciiTheme="minorHAnsi" w:eastAsia="Times New Roman" w:hAnsiTheme="minorHAnsi" w:cstheme="minorHAnsi"/>
                <w:szCs w:val="24"/>
              </w:rPr>
              <w:t>9.5~10</w:t>
            </w:r>
          </w:p>
        </w:tc>
        <w:tc>
          <w:tcPr>
            <w:tcW w:w="2051" w:type="dxa"/>
            <w:noWrap/>
            <w:vAlign w:val="center"/>
            <w:hideMark/>
          </w:tcPr>
          <w:p w14:paraId="4E588E3E"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3.663</w:t>
            </w:r>
          </w:p>
        </w:tc>
        <w:tc>
          <w:tcPr>
            <w:tcW w:w="2171" w:type="dxa"/>
            <w:noWrap/>
            <w:vAlign w:val="center"/>
            <w:hideMark/>
          </w:tcPr>
          <w:p w14:paraId="3655D21E"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6.337</w:t>
            </w:r>
          </w:p>
        </w:tc>
        <w:tc>
          <w:tcPr>
            <w:tcW w:w="2767" w:type="dxa"/>
            <w:noWrap/>
            <w:vAlign w:val="center"/>
            <w:hideMark/>
          </w:tcPr>
          <w:p w14:paraId="156A8A77" w14:textId="77777777" w:rsidR="0011329E" w:rsidRPr="00545418" w:rsidRDefault="0011329E" w:rsidP="0011329E">
            <w:pPr>
              <w:pStyle w:val="Subtitl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24"/>
              </w:rPr>
            </w:pPr>
            <w:r w:rsidRPr="00545418">
              <w:rPr>
                <w:rFonts w:asciiTheme="minorHAnsi" w:eastAsia="Times New Roman" w:hAnsiTheme="minorHAnsi" w:cstheme="minorHAnsi"/>
                <w:szCs w:val="24"/>
              </w:rPr>
              <w:t>6.337</w:t>
            </w:r>
          </w:p>
        </w:tc>
      </w:tr>
    </w:tbl>
    <w:p w14:paraId="383FC57F" w14:textId="77777777" w:rsidR="0064674C" w:rsidRPr="004A6CAF" w:rsidRDefault="0064674C" w:rsidP="0064674C">
      <w:pPr>
        <w:rPr>
          <w:rFonts w:cstheme="minorHAnsi"/>
        </w:rPr>
      </w:pPr>
    </w:p>
    <w:p w14:paraId="2771BFAC" w14:textId="77777777" w:rsidR="00F6578B" w:rsidRPr="004A6CAF" w:rsidRDefault="00F6578B" w:rsidP="00F6578B">
      <w:pPr>
        <w:rPr>
          <w:rFonts w:cstheme="minorHAnsi"/>
        </w:rPr>
      </w:pPr>
    </w:p>
    <w:p w14:paraId="37C73E28" w14:textId="79C766C2" w:rsidR="005F6E84" w:rsidRPr="00545418" w:rsidRDefault="005F6E84" w:rsidP="005F6E84">
      <w:pPr>
        <w:pStyle w:val="Heading3"/>
        <w:rPr>
          <w:rFonts w:asciiTheme="minorHAnsi" w:hAnsiTheme="minorHAnsi" w:cstheme="minorHAnsi"/>
        </w:rPr>
      </w:pPr>
      <w:bookmarkStart w:id="143" w:name="_Toc153305905"/>
      <w:r w:rsidRPr="00545418">
        <w:rPr>
          <w:rFonts w:asciiTheme="minorHAnsi" w:hAnsiTheme="minorHAnsi" w:cstheme="minorHAnsi"/>
          <w:noProof/>
        </w:rPr>
        <w:lastRenderedPageBreak/>
        <mc:AlternateContent>
          <mc:Choice Requires="wps">
            <w:drawing>
              <wp:anchor distT="0" distB="0" distL="114300" distR="114300" simplePos="0" relativeHeight="251744256" behindDoc="0" locked="0" layoutInCell="1" allowOverlap="1" wp14:anchorId="056910C9" wp14:editId="2F1C2856">
                <wp:simplePos x="0" y="0"/>
                <wp:positionH relativeFrom="column">
                  <wp:posOffset>230505</wp:posOffset>
                </wp:positionH>
                <wp:positionV relativeFrom="paragraph">
                  <wp:posOffset>3717290</wp:posOffset>
                </wp:positionV>
                <wp:extent cx="5486400" cy="635"/>
                <wp:effectExtent l="0" t="0" r="0" b="0"/>
                <wp:wrapTopAndBottom/>
                <wp:docPr id="1975761755" name="Text Box 1"/>
                <wp:cNvGraphicFramePr/>
                <a:graphic xmlns:a="http://schemas.openxmlformats.org/drawingml/2006/main">
                  <a:graphicData uri="http://schemas.microsoft.com/office/word/2010/wordprocessingShape">
                    <wps:wsp>
                      <wps:cNvSpPr txBox="1"/>
                      <wps:spPr>
                        <a:xfrm>
                          <a:off x="0" y="0"/>
                          <a:ext cx="5486400" cy="635"/>
                        </a:xfrm>
                        <a:prstGeom prst="rect">
                          <a:avLst/>
                        </a:prstGeom>
                        <a:solidFill>
                          <a:prstClr val="white"/>
                        </a:solidFill>
                        <a:ln>
                          <a:noFill/>
                        </a:ln>
                      </wps:spPr>
                      <wps:txbx>
                        <w:txbxContent>
                          <w:p w14:paraId="563A4E37" w14:textId="298BB277" w:rsidR="002D40A0" w:rsidRPr="0004647D" w:rsidRDefault="002D40A0" w:rsidP="002D40A0">
                            <w:pPr>
                              <w:pStyle w:val="Caption"/>
                              <w:jc w:val="center"/>
                              <w:rPr>
                                <w:noProof/>
                              </w:rPr>
                            </w:pPr>
                            <w:r>
                              <w:t xml:space="preserve">Appendix. Figure  </w:t>
                            </w:r>
                            <w:r w:rsidR="00000000">
                              <w:fldChar w:fldCharType="begin"/>
                            </w:r>
                            <w:r w:rsidR="00000000">
                              <w:instrText xml:space="preserve"> SEQ Appendix._Figure_ \* ARABIC </w:instrText>
                            </w:r>
                            <w:r w:rsidR="00000000">
                              <w:fldChar w:fldCharType="separate"/>
                            </w:r>
                            <w:r w:rsidR="00551179">
                              <w:rPr>
                                <w:noProof/>
                              </w:rPr>
                              <w:t>1</w:t>
                            </w:r>
                            <w:r w:rsidR="00000000">
                              <w:rPr>
                                <w:noProof/>
                              </w:rPr>
                              <w:fldChar w:fldCharType="end"/>
                            </w:r>
                            <w:r>
                              <w:t>. Lineaments mapped from visual clustering of earthquake data.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6910C9" id="_x0000_s1056" type="#_x0000_t202" style="position:absolute;left:0;text-align:left;margin-left:18.15pt;margin-top:292.7pt;width:6in;height:.05pt;z-index:251744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" stroked="f">
                <v:textbox style="mso-fit-shape-to-text:t" inset="0,0,0,0">
                  <w:txbxContent>
                    <w:p w14:paraId="563A4E37" w14:textId="298BB277" w:rsidR="002D40A0" w:rsidRPr="0004647D" w:rsidRDefault="002D40A0" w:rsidP="002D40A0">
                      <w:pPr>
                        <w:pStyle w:val="Caption"/>
                        <w:jc w:val="center"/>
                        <w:rPr>
                          <w:noProof/>
                        </w:rPr>
                      </w:pPr>
                      <w:r>
                        <w:t xml:space="preserve">Appendix. Figure  </w:t>
                      </w:r>
                      <w:r w:rsidR="00000000">
                        <w:fldChar w:fldCharType="begin"/>
                      </w:r>
                      <w:r w:rsidR="00000000">
                        <w:instrText xml:space="preserve"> SEQ Appendix._Figure_ \* ARABIC </w:instrText>
                      </w:r>
                      <w:r w:rsidR="00000000">
                        <w:fldChar w:fldCharType="separate"/>
                      </w:r>
                      <w:r w:rsidR="00551179">
                        <w:rPr>
                          <w:noProof/>
                        </w:rPr>
                        <w:t>1</w:t>
                      </w:r>
                      <w:r w:rsidR="00000000">
                        <w:rPr>
                          <w:noProof/>
                        </w:rPr>
                        <w:fldChar w:fldCharType="end"/>
                      </w:r>
                      <w:r>
                        <w:t>. Lineaments mapped from visual clustering of earthquake data.</w:t>
                      </w:r>
                    </w:p>
                  </w:txbxContent>
                </v:textbox>
                <w10:wrap type="topAndBottom"/>
              </v:shape>
            </w:pict>
          </mc:Fallback>
        </mc:AlternateContent>
      </w:r>
      <w:r w:rsidRPr="00545418">
        <w:rPr>
          <w:rFonts w:asciiTheme="minorHAnsi" w:hAnsiTheme="minorHAnsi" w:cstheme="minorHAnsi"/>
          <w:b w:val="0"/>
          <w:noProof/>
        </w:rPr>
        <w:drawing>
          <wp:anchor distT="0" distB="0" distL="114300" distR="114300" simplePos="0" relativeHeight="251732992" behindDoc="0" locked="0" layoutInCell="1" allowOverlap="1" wp14:anchorId="1B8F715D" wp14:editId="5EA5499D">
            <wp:simplePos x="0" y="0"/>
            <wp:positionH relativeFrom="margin">
              <wp:posOffset>231028</wp:posOffset>
            </wp:positionH>
            <wp:positionV relativeFrom="paragraph">
              <wp:posOffset>427990</wp:posOffset>
            </wp:positionV>
            <wp:extent cx="5486400" cy="3232150"/>
            <wp:effectExtent l="0" t="0" r="0" b="0"/>
            <wp:wrapTopAndBottom/>
            <wp:docPr id="1452047913"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047913" name="Picture 5" descr="A screenshot of a computer&#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486400" cy="3232150"/>
                    </a:xfrm>
                    <a:prstGeom prst="rect">
                      <a:avLst/>
                    </a:prstGeom>
                  </pic:spPr>
                </pic:pic>
              </a:graphicData>
            </a:graphic>
            <wp14:sizeRelH relativeFrom="margin">
              <wp14:pctWidth>0</wp14:pctWidth>
            </wp14:sizeRelH>
            <wp14:sizeRelV relativeFrom="margin">
              <wp14:pctHeight>0</wp14:pctHeight>
            </wp14:sizeRelV>
          </wp:anchor>
        </w:drawing>
      </w:r>
      <w:r w:rsidRPr="00545418">
        <w:rPr>
          <w:rFonts w:asciiTheme="minorHAnsi" w:hAnsiTheme="minorHAnsi" w:cstheme="minorHAnsi"/>
        </w:rPr>
        <w:t>APPENDIX B. Earthquake Lineaments Mapped</w:t>
      </w:r>
      <w:bookmarkEnd w:id="143"/>
    </w:p>
    <w:p w14:paraId="6C49350E" w14:textId="1AF463D3" w:rsidR="005F6E84" w:rsidRPr="004A6CAF" w:rsidRDefault="005F6E84" w:rsidP="005F6E84">
      <w:pPr>
        <w:pStyle w:val="Caption"/>
        <w:keepNext/>
        <w:jc w:val="center"/>
        <w:rPr>
          <w:rFonts w:cstheme="minorHAnsi"/>
        </w:rPr>
      </w:pPr>
      <w:r w:rsidRPr="004A6CAF">
        <w:rPr>
          <w:rFonts w:cstheme="minorHAnsi"/>
        </w:rPr>
        <w:t xml:space="preserve">Appendix. Table  </w:t>
      </w:r>
      <w:r w:rsidRPr="004A6CAF">
        <w:rPr>
          <w:rFonts w:cstheme="minorHAnsi"/>
        </w:rPr>
        <w:fldChar w:fldCharType="begin"/>
      </w:r>
      <w:r w:rsidRPr="004A6CAF">
        <w:rPr>
          <w:rFonts w:cstheme="minorHAnsi"/>
        </w:rPr>
        <w:instrText xml:space="preserve"> SEQ Appendix._Table_ \* ARABIC </w:instrText>
      </w:r>
      <w:r w:rsidRPr="004A6CAF">
        <w:rPr>
          <w:rFonts w:cstheme="minorHAnsi"/>
        </w:rPr>
        <w:fldChar w:fldCharType="separate"/>
      </w:r>
      <w:r w:rsidR="00551179">
        <w:rPr>
          <w:rFonts w:cstheme="minorHAnsi"/>
          <w:noProof/>
        </w:rPr>
        <w:t>2</w:t>
      </w:r>
      <w:r w:rsidRPr="004A6CAF">
        <w:rPr>
          <w:rFonts w:cstheme="minorHAnsi"/>
          <w:noProof/>
        </w:rPr>
        <w:fldChar w:fldCharType="end"/>
      </w:r>
      <w:r w:rsidRPr="004A6CAF">
        <w:rPr>
          <w:rFonts w:cstheme="minorHAnsi"/>
        </w:rPr>
        <w:t>. Estimated strikes of the lineaments mapped using the visual clustering of earthquake data.</w:t>
      </w:r>
    </w:p>
    <w:tbl>
      <w:tblPr>
        <w:tblStyle w:val="GridTable4-Accent6"/>
        <w:tblW w:w="5758" w:type="dxa"/>
        <w:jc w:val="center"/>
        <w:tblLook w:val="04A0" w:firstRow="1" w:lastRow="0" w:firstColumn="1" w:lastColumn="0" w:noHBand="0" w:noVBand="1"/>
      </w:tblPr>
      <w:tblGrid>
        <w:gridCol w:w="1625"/>
        <w:gridCol w:w="1254"/>
        <w:gridCol w:w="1625"/>
        <w:gridCol w:w="1254"/>
      </w:tblGrid>
      <w:tr w:rsidR="005F6E84" w:rsidRPr="004A6CAF" w14:paraId="2EB4E1FD" w14:textId="77777777" w:rsidTr="009769B5">
        <w:trPr>
          <w:cnfStyle w:val="100000000000" w:firstRow="1" w:lastRow="0"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4F8551E5" w14:textId="77777777" w:rsidR="005F6E84" w:rsidRPr="00545418" w:rsidRDefault="005F6E84" w:rsidP="009769B5">
            <w:pPr>
              <w:ind w:firstLine="0"/>
              <w:jc w:val="center"/>
              <w:rPr>
                <w:rFonts w:eastAsia="Times New Roman" w:cstheme="minorHAnsi"/>
                <w:kern w:val="0"/>
                <w14:ligatures w14:val="none"/>
              </w:rPr>
            </w:pPr>
            <w:r w:rsidRPr="00545418">
              <w:rPr>
                <w:rFonts w:eastAsia="Times New Roman" w:cstheme="minorHAnsi"/>
                <w:kern w:val="0"/>
                <w14:ligatures w14:val="none"/>
              </w:rPr>
              <w:t>Lineament</w:t>
            </w:r>
          </w:p>
        </w:tc>
        <w:tc>
          <w:tcPr>
            <w:tcW w:w="1254" w:type="dxa"/>
            <w:noWrap/>
            <w:vAlign w:val="center"/>
            <w:hideMark/>
          </w:tcPr>
          <w:p w14:paraId="48A3A91D" w14:textId="77777777" w:rsidR="005F6E84" w:rsidRPr="00545418" w:rsidRDefault="005F6E84" w:rsidP="009769B5">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545418">
              <w:rPr>
                <w:rFonts w:eastAsia="Times New Roman" w:cstheme="minorHAnsi"/>
                <w:kern w:val="0"/>
                <w14:ligatures w14:val="none"/>
              </w:rPr>
              <w:t>Strike</w:t>
            </w:r>
          </w:p>
        </w:tc>
        <w:tc>
          <w:tcPr>
            <w:tcW w:w="1625" w:type="dxa"/>
            <w:noWrap/>
            <w:vAlign w:val="center"/>
            <w:hideMark/>
          </w:tcPr>
          <w:p w14:paraId="499B9F17" w14:textId="77777777" w:rsidR="005F6E84" w:rsidRPr="00545418" w:rsidRDefault="005F6E84" w:rsidP="009769B5">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545418">
              <w:rPr>
                <w:rFonts w:eastAsia="Times New Roman" w:cstheme="minorHAnsi"/>
                <w:kern w:val="0"/>
                <w14:ligatures w14:val="none"/>
              </w:rPr>
              <w:t>Lineament</w:t>
            </w:r>
          </w:p>
        </w:tc>
        <w:tc>
          <w:tcPr>
            <w:tcW w:w="1254" w:type="dxa"/>
            <w:noWrap/>
            <w:vAlign w:val="center"/>
            <w:hideMark/>
          </w:tcPr>
          <w:p w14:paraId="72332239" w14:textId="77777777" w:rsidR="005F6E84" w:rsidRPr="00545418" w:rsidRDefault="005F6E84" w:rsidP="009769B5">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545418">
              <w:rPr>
                <w:rFonts w:eastAsia="Times New Roman" w:cstheme="minorHAnsi"/>
                <w:kern w:val="0"/>
                <w14:ligatures w14:val="none"/>
              </w:rPr>
              <w:t>Strike</w:t>
            </w:r>
          </w:p>
        </w:tc>
      </w:tr>
      <w:tr w:rsidR="005F6E84" w:rsidRPr="004A6CAF" w14:paraId="07459F25" w14:textId="77777777" w:rsidTr="009769B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6C4E755C" w14:textId="77777777" w:rsidR="005F6E84" w:rsidRPr="00545418" w:rsidRDefault="005F6E84" w:rsidP="009769B5">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1</w:t>
            </w:r>
          </w:p>
        </w:tc>
        <w:tc>
          <w:tcPr>
            <w:tcW w:w="1254" w:type="dxa"/>
            <w:noWrap/>
            <w:vAlign w:val="center"/>
            <w:hideMark/>
          </w:tcPr>
          <w:p w14:paraId="18F92B15" w14:textId="44A582A1"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66</w:t>
            </w:r>
          </w:p>
        </w:tc>
        <w:tc>
          <w:tcPr>
            <w:tcW w:w="1625" w:type="dxa"/>
            <w:noWrap/>
            <w:vAlign w:val="center"/>
            <w:hideMark/>
          </w:tcPr>
          <w:p w14:paraId="29F68465" w14:textId="77777777"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13</w:t>
            </w:r>
          </w:p>
        </w:tc>
        <w:tc>
          <w:tcPr>
            <w:tcW w:w="1254" w:type="dxa"/>
            <w:noWrap/>
            <w:vAlign w:val="center"/>
            <w:hideMark/>
          </w:tcPr>
          <w:p w14:paraId="7141E045" w14:textId="1C91396D"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55</w:t>
            </w:r>
          </w:p>
        </w:tc>
      </w:tr>
      <w:tr w:rsidR="005F6E84" w:rsidRPr="004A6CAF" w14:paraId="5763FB61" w14:textId="77777777" w:rsidTr="009769B5">
        <w:trPr>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14F70D76"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2</w:t>
            </w:r>
          </w:p>
        </w:tc>
        <w:tc>
          <w:tcPr>
            <w:tcW w:w="1254" w:type="dxa"/>
            <w:noWrap/>
            <w:vAlign w:val="center"/>
            <w:hideMark/>
          </w:tcPr>
          <w:p w14:paraId="64CC1220" w14:textId="0A54C366"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59</w:t>
            </w:r>
          </w:p>
        </w:tc>
        <w:tc>
          <w:tcPr>
            <w:tcW w:w="1625" w:type="dxa"/>
            <w:noWrap/>
            <w:vAlign w:val="center"/>
            <w:hideMark/>
          </w:tcPr>
          <w:p w14:paraId="03E0408D" w14:textId="77777777"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14</w:t>
            </w:r>
          </w:p>
        </w:tc>
        <w:tc>
          <w:tcPr>
            <w:tcW w:w="1254" w:type="dxa"/>
            <w:noWrap/>
            <w:vAlign w:val="center"/>
            <w:hideMark/>
          </w:tcPr>
          <w:p w14:paraId="4D191C6A" w14:textId="70D8C764"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53</w:t>
            </w:r>
          </w:p>
        </w:tc>
      </w:tr>
      <w:tr w:rsidR="005F6E84" w:rsidRPr="004A6CAF" w14:paraId="7E6FCDA2" w14:textId="77777777" w:rsidTr="009769B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31AF8F28"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3</w:t>
            </w:r>
          </w:p>
        </w:tc>
        <w:tc>
          <w:tcPr>
            <w:tcW w:w="1254" w:type="dxa"/>
            <w:noWrap/>
            <w:vAlign w:val="center"/>
            <w:hideMark/>
          </w:tcPr>
          <w:p w14:paraId="3713BFFB" w14:textId="293EAFA2"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w:t>
            </w:r>
            <w:r w:rsidR="005F6B5E" w:rsidRPr="00545418">
              <w:rPr>
                <w:rFonts w:eastAsia="Times New Roman" w:cstheme="minorHAnsi"/>
                <w:color w:val="000000"/>
                <w:kern w:val="0"/>
                <w14:ligatures w14:val="none"/>
              </w:rPr>
              <w:t>3</w:t>
            </w:r>
          </w:p>
        </w:tc>
        <w:tc>
          <w:tcPr>
            <w:tcW w:w="1625" w:type="dxa"/>
            <w:noWrap/>
            <w:vAlign w:val="center"/>
            <w:hideMark/>
          </w:tcPr>
          <w:p w14:paraId="0BB8E0D8" w14:textId="77777777"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15</w:t>
            </w:r>
          </w:p>
        </w:tc>
        <w:tc>
          <w:tcPr>
            <w:tcW w:w="1254" w:type="dxa"/>
            <w:noWrap/>
            <w:vAlign w:val="center"/>
            <w:hideMark/>
          </w:tcPr>
          <w:p w14:paraId="4E967E15" w14:textId="47662F07"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w:t>
            </w:r>
            <w:r w:rsidR="005F6B5E" w:rsidRPr="00545418">
              <w:rPr>
                <w:rFonts w:eastAsia="Times New Roman" w:cstheme="minorHAnsi"/>
                <w:color w:val="000000"/>
                <w:kern w:val="0"/>
                <w14:ligatures w14:val="none"/>
              </w:rPr>
              <w:t>6</w:t>
            </w:r>
          </w:p>
        </w:tc>
      </w:tr>
      <w:tr w:rsidR="005F6E84" w:rsidRPr="004A6CAF" w14:paraId="0640B21B" w14:textId="77777777" w:rsidTr="009769B5">
        <w:trPr>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2230B02C"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4</w:t>
            </w:r>
          </w:p>
        </w:tc>
        <w:tc>
          <w:tcPr>
            <w:tcW w:w="1254" w:type="dxa"/>
            <w:noWrap/>
            <w:vAlign w:val="center"/>
            <w:hideMark/>
          </w:tcPr>
          <w:p w14:paraId="40E34640" w14:textId="3627085E"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65</w:t>
            </w:r>
          </w:p>
        </w:tc>
        <w:tc>
          <w:tcPr>
            <w:tcW w:w="1625" w:type="dxa"/>
            <w:noWrap/>
            <w:vAlign w:val="center"/>
            <w:hideMark/>
          </w:tcPr>
          <w:p w14:paraId="6A0ADCEA" w14:textId="77777777"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16</w:t>
            </w:r>
          </w:p>
        </w:tc>
        <w:tc>
          <w:tcPr>
            <w:tcW w:w="1254" w:type="dxa"/>
            <w:noWrap/>
            <w:vAlign w:val="center"/>
            <w:hideMark/>
          </w:tcPr>
          <w:p w14:paraId="3DC9EAC7" w14:textId="1278DC69"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54</w:t>
            </w:r>
          </w:p>
        </w:tc>
      </w:tr>
      <w:tr w:rsidR="005F6E84" w:rsidRPr="004A6CAF" w14:paraId="7DF2D04D" w14:textId="77777777" w:rsidTr="009769B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7AFD792A"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5</w:t>
            </w:r>
          </w:p>
        </w:tc>
        <w:tc>
          <w:tcPr>
            <w:tcW w:w="1254" w:type="dxa"/>
            <w:noWrap/>
            <w:vAlign w:val="center"/>
            <w:hideMark/>
          </w:tcPr>
          <w:p w14:paraId="691E4BC6" w14:textId="41AC6EF4"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80</w:t>
            </w:r>
          </w:p>
        </w:tc>
        <w:tc>
          <w:tcPr>
            <w:tcW w:w="1625" w:type="dxa"/>
            <w:noWrap/>
            <w:vAlign w:val="center"/>
            <w:hideMark/>
          </w:tcPr>
          <w:p w14:paraId="4A4DCD29" w14:textId="77777777"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17</w:t>
            </w:r>
          </w:p>
        </w:tc>
        <w:tc>
          <w:tcPr>
            <w:tcW w:w="1254" w:type="dxa"/>
            <w:noWrap/>
            <w:vAlign w:val="center"/>
            <w:hideMark/>
          </w:tcPr>
          <w:p w14:paraId="25C47CC1" w14:textId="0F295312"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44</w:t>
            </w:r>
          </w:p>
        </w:tc>
      </w:tr>
      <w:tr w:rsidR="005F6E84" w:rsidRPr="004A6CAF" w14:paraId="386B83B2" w14:textId="77777777" w:rsidTr="009769B5">
        <w:trPr>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672E1228"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6</w:t>
            </w:r>
          </w:p>
        </w:tc>
        <w:tc>
          <w:tcPr>
            <w:tcW w:w="1254" w:type="dxa"/>
            <w:noWrap/>
            <w:vAlign w:val="center"/>
            <w:hideMark/>
          </w:tcPr>
          <w:p w14:paraId="6D7B6FDB" w14:textId="3F649781"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w:t>
            </w:r>
            <w:r w:rsidR="005F6B5E" w:rsidRPr="00545418">
              <w:rPr>
                <w:rFonts w:eastAsia="Times New Roman" w:cstheme="minorHAnsi"/>
                <w:color w:val="000000"/>
                <w:kern w:val="0"/>
                <w14:ligatures w14:val="none"/>
              </w:rPr>
              <w:t>1</w:t>
            </w:r>
          </w:p>
        </w:tc>
        <w:tc>
          <w:tcPr>
            <w:tcW w:w="1625" w:type="dxa"/>
            <w:noWrap/>
            <w:vAlign w:val="center"/>
            <w:hideMark/>
          </w:tcPr>
          <w:p w14:paraId="337F10E8" w14:textId="77777777"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18</w:t>
            </w:r>
          </w:p>
        </w:tc>
        <w:tc>
          <w:tcPr>
            <w:tcW w:w="1254" w:type="dxa"/>
            <w:noWrap/>
            <w:vAlign w:val="center"/>
            <w:hideMark/>
          </w:tcPr>
          <w:p w14:paraId="2CB860EF" w14:textId="11151206"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50</w:t>
            </w:r>
          </w:p>
        </w:tc>
      </w:tr>
      <w:tr w:rsidR="005F6E84" w:rsidRPr="004A6CAF" w14:paraId="2F25DE17" w14:textId="77777777" w:rsidTr="009769B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0FA81976"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7</w:t>
            </w:r>
          </w:p>
        </w:tc>
        <w:tc>
          <w:tcPr>
            <w:tcW w:w="1254" w:type="dxa"/>
            <w:noWrap/>
            <w:vAlign w:val="center"/>
            <w:hideMark/>
          </w:tcPr>
          <w:p w14:paraId="3EE57685" w14:textId="706121B4"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55</w:t>
            </w:r>
          </w:p>
        </w:tc>
        <w:tc>
          <w:tcPr>
            <w:tcW w:w="1625" w:type="dxa"/>
            <w:noWrap/>
            <w:vAlign w:val="center"/>
            <w:hideMark/>
          </w:tcPr>
          <w:p w14:paraId="04009E11" w14:textId="77777777"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19</w:t>
            </w:r>
          </w:p>
        </w:tc>
        <w:tc>
          <w:tcPr>
            <w:tcW w:w="1254" w:type="dxa"/>
            <w:noWrap/>
            <w:vAlign w:val="center"/>
            <w:hideMark/>
          </w:tcPr>
          <w:p w14:paraId="26BCAC2C" w14:textId="5956F910"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80</w:t>
            </w:r>
          </w:p>
        </w:tc>
      </w:tr>
      <w:tr w:rsidR="005F6E84" w:rsidRPr="004A6CAF" w14:paraId="32ACF2BC" w14:textId="77777777" w:rsidTr="009769B5">
        <w:trPr>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5AC5E47B"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8</w:t>
            </w:r>
          </w:p>
        </w:tc>
        <w:tc>
          <w:tcPr>
            <w:tcW w:w="1254" w:type="dxa"/>
            <w:noWrap/>
            <w:vAlign w:val="center"/>
            <w:hideMark/>
          </w:tcPr>
          <w:p w14:paraId="74DB3180" w14:textId="789DD29F" w:rsidR="005F6E84" w:rsidRPr="00545418" w:rsidRDefault="005F6B5E"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58</w:t>
            </w:r>
          </w:p>
        </w:tc>
        <w:tc>
          <w:tcPr>
            <w:tcW w:w="1625" w:type="dxa"/>
            <w:noWrap/>
            <w:vAlign w:val="center"/>
            <w:hideMark/>
          </w:tcPr>
          <w:p w14:paraId="1806EE25" w14:textId="77777777"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20</w:t>
            </w:r>
          </w:p>
        </w:tc>
        <w:tc>
          <w:tcPr>
            <w:tcW w:w="1254" w:type="dxa"/>
            <w:noWrap/>
            <w:vAlign w:val="center"/>
            <w:hideMark/>
          </w:tcPr>
          <w:p w14:paraId="5CEAB19E" w14:textId="59A6089C"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7</w:t>
            </w:r>
            <w:r w:rsidR="005F6B5E" w:rsidRPr="00545418">
              <w:rPr>
                <w:rFonts w:eastAsia="Times New Roman" w:cstheme="minorHAnsi"/>
                <w:color w:val="000000"/>
                <w:kern w:val="0"/>
                <w14:ligatures w14:val="none"/>
              </w:rPr>
              <w:t>8</w:t>
            </w:r>
          </w:p>
        </w:tc>
      </w:tr>
      <w:tr w:rsidR="005F6E84" w:rsidRPr="004A6CAF" w14:paraId="0C439C67" w14:textId="77777777" w:rsidTr="009769B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2FE8E533"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9</w:t>
            </w:r>
          </w:p>
        </w:tc>
        <w:tc>
          <w:tcPr>
            <w:tcW w:w="1254" w:type="dxa"/>
            <w:noWrap/>
            <w:vAlign w:val="center"/>
            <w:hideMark/>
          </w:tcPr>
          <w:p w14:paraId="14AD9345" w14:textId="51A52369"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55</w:t>
            </w:r>
          </w:p>
        </w:tc>
        <w:tc>
          <w:tcPr>
            <w:tcW w:w="1625" w:type="dxa"/>
            <w:noWrap/>
            <w:vAlign w:val="center"/>
            <w:hideMark/>
          </w:tcPr>
          <w:p w14:paraId="61F78B51" w14:textId="77777777"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21</w:t>
            </w:r>
          </w:p>
        </w:tc>
        <w:tc>
          <w:tcPr>
            <w:tcW w:w="1254" w:type="dxa"/>
            <w:noWrap/>
            <w:vAlign w:val="center"/>
            <w:hideMark/>
          </w:tcPr>
          <w:p w14:paraId="70A886AD" w14:textId="474C4BB6"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78</w:t>
            </w:r>
          </w:p>
        </w:tc>
      </w:tr>
      <w:tr w:rsidR="005F6E84" w:rsidRPr="004A6CAF" w14:paraId="2B7797E0" w14:textId="77777777" w:rsidTr="009769B5">
        <w:trPr>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18D3D125"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10</w:t>
            </w:r>
          </w:p>
        </w:tc>
        <w:tc>
          <w:tcPr>
            <w:tcW w:w="1254" w:type="dxa"/>
            <w:noWrap/>
            <w:vAlign w:val="center"/>
            <w:hideMark/>
          </w:tcPr>
          <w:p w14:paraId="110B34FD" w14:textId="5501536B"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56</w:t>
            </w:r>
          </w:p>
        </w:tc>
        <w:tc>
          <w:tcPr>
            <w:tcW w:w="1625" w:type="dxa"/>
            <w:noWrap/>
            <w:vAlign w:val="center"/>
            <w:hideMark/>
          </w:tcPr>
          <w:p w14:paraId="75FC7864" w14:textId="77777777"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22</w:t>
            </w:r>
          </w:p>
        </w:tc>
        <w:tc>
          <w:tcPr>
            <w:tcW w:w="1254" w:type="dxa"/>
            <w:noWrap/>
            <w:vAlign w:val="center"/>
            <w:hideMark/>
          </w:tcPr>
          <w:p w14:paraId="71A39427" w14:textId="2EEA0298"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66</w:t>
            </w:r>
          </w:p>
        </w:tc>
      </w:tr>
      <w:tr w:rsidR="005F6E84" w:rsidRPr="004A6CAF" w14:paraId="682B85CE" w14:textId="77777777" w:rsidTr="009769B5">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260A4205"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11</w:t>
            </w:r>
          </w:p>
        </w:tc>
        <w:tc>
          <w:tcPr>
            <w:tcW w:w="1254" w:type="dxa"/>
            <w:noWrap/>
            <w:vAlign w:val="center"/>
            <w:hideMark/>
          </w:tcPr>
          <w:p w14:paraId="729384E4" w14:textId="62724913"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w:t>
            </w:r>
            <w:r w:rsidR="005F6B5E" w:rsidRPr="00545418">
              <w:rPr>
                <w:rFonts w:eastAsia="Times New Roman" w:cstheme="minorHAnsi"/>
                <w:color w:val="000000"/>
                <w:kern w:val="0"/>
                <w14:ligatures w14:val="none"/>
              </w:rPr>
              <w:t>7</w:t>
            </w:r>
          </w:p>
        </w:tc>
        <w:tc>
          <w:tcPr>
            <w:tcW w:w="1625" w:type="dxa"/>
            <w:noWrap/>
            <w:vAlign w:val="center"/>
            <w:hideMark/>
          </w:tcPr>
          <w:p w14:paraId="205E1F2F" w14:textId="77777777"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bCs/>
                <w:color w:val="000000"/>
                <w:kern w:val="0"/>
                <w14:ligatures w14:val="none"/>
              </w:rPr>
            </w:pPr>
            <w:r w:rsidRPr="00545418">
              <w:rPr>
                <w:rFonts w:eastAsia="Times New Roman" w:cstheme="minorHAnsi"/>
                <w:b/>
                <w:bCs/>
                <w:color w:val="000000"/>
                <w:kern w:val="0"/>
                <w14:ligatures w14:val="none"/>
              </w:rPr>
              <w:t>23</w:t>
            </w:r>
          </w:p>
        </w:tc>
        <w:tc>
          <w:tcPr>
            <w:tcW w:w="1254" w:type="dxa"/>
            <w:noWrap/>
            <w:vAlign w:val="center"/>
            <w:hideMark/>
          </w:tcPr>
          <w:p w14:paraId="55DF0765" w14:textId="556A3F29" w:rsidR="005F6E84" w:rsidRPr="00545418" w:rsidRDefault="005F6E84" w:rsidP="009769B5">
            <w:pPr>
              <w:spacing w:before="0" w:beforeAutospacing="0" w:afterAutospacing="0"/>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88</w:t>
            </w:r>
          </w:p>
        </w:tc>
      </w:tr>
      <w:tr w:rsidR="005F6E84" w:rsidRPr="004A6CAF" w14:paraId="6A704B0F" w14:textId="77777777" w:rsidTr="009769B5">
        <w:trPr>
          <w:trHeight w:val="285"/>
          <w:jc w:val="center"/>
        </w:trPr>
        <w:tc>
          <w:tcPr>
            <w:cnfStyle w:val="001000000000" w:firstRow="0" w:lastRow="0" w:firstColumn="1" w:lastColumn="0" w:oddVBand="0" w:evenVBand="0" w:oddHBand="0" w:evenHBand="0" w:firstRowFirstColumn="0" w:firstRowLastColumn="0" w:lastRowFirstColumn="0" w:lastRowLastColumn="0"/>
            <w:tcW w:w="1625" w:type="dxa"/>
            <w:noWrap/>
            <w:vAlign w:val="center"/>
            <w:hideMark/>
          </w:tcPr>
          <w:p w14:paraId="68B9210D" w14:textId="77777777" w:rsidR="005F6E84" w:rsidRPr="00545418" w:rsidRDefault="005F6E84" w:rsidP="009769B5">
            <w:pPr>
              <w:spacing w:before="0" w:beforeAutospacing="0" w:afterAutospacing="0"/>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12</w:t>
            </w:r>
          </w:p>
        </w:tc>
        <w:tc>
          <w:tcPr>
            <w:tcW w:w="1254" w:type="dxa"/>
            <w:noWrap/>
            <w:vAlign w:val="center"/>
            <w:hideMark/>
          </w:tcPr>
          <w:p w14:paraId="2135DB2C" w14:textId="6805D8E4"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54</w:t>
            </w:r>
          </w:p>
        </w:tc>
        <w:tc>
          <w:tcPr>
            <w:tcW w:w="1625" w:type="dxa"/>
            <w:noWrap/>
            <w:vAlign w:val="center"/>
            <w:hideMark/>
          </w:tcPr>
          <w:p w14:paraId="2A25EC98" w14:textId="77777777" w:rsidR="005F6E84" w:rsidRPr="00545418" w:rsidRDefault="005F6E84" w:rsidP="009769B5">
            <w:pPr>
              <w:spacing w:before="0" w:beforeAutospacing="0" w:afterAutospacing="0"/>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p>
        </w:tc>
        <w:tc>
          <w:tcPr>
            <w:tcW w:w="1254" w:type="dxa"/>
            <w:noWrap/>
            <w:vAlign w:val="center"/>
            <w:hideMark/>
          </w:tcPr>
          <w:p w14:paraId="0BF2533F" w14:textId="77777777" w:rsidR="005F6E84" w:rsidRPr="00545418" w:rsidRDefault="005F6E84" w:rsidP="009769B5">
            <w:pPr>
              <w:keepNext/>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kern w:val="0"/>
                <w14:ligatures w14:val="none"/>
              </w:rPr>
            </w:pPr>
          </w:p>
        </w:tc>
      </w:tr>
    </w:tbl>
    <w:p w14:paraId="4C685CC3" w14:textId="08CC0844" w:rsidR="005F6E84" w:rsidRPr="004A6CAF" w:rsidRDefault="005F6E84" w:rsidP="005F6E84">
      <w:pPr>
        <w:rPr>
          <w:rFonts w:cstheme="minorHAnsi"/>
        </w:rPr>
      </w:pPr>
    </w:p>
    <w:p w14:paraId="3C1C73B1" w14:textId="49DE26B5" w:rsidR="005F6E84" w:rsidRPr="00545418" w:rsidRDefault="005F6E84" w:rsidP="002F4865">
      <w:pPr>
        <w:pStyle w:val="Heading3"/>
        <w:rPr>
          <w:rFonts w:asciiTheme="minorHAnsi" w:hAnsiTheme="minorHAnsi" w:cstheme="minorHAnsi"/>
        </w:rPr>
      </w:pPr>
      <w:bookmarkStart w:id="144" w:name="_Toc153305906"/>
      <w:r w:rsidRPr="00545418">
        <w:rPr>
          <w:rFonts w:asciiTheme="minorHAnsi" w:hAnsiTheme="minorHAnsi" w:cstheme="minorHAnsi"/>
        </w:rPr>
        <w:lastRenderedPageBreak/>
        <w:t>AP</w:t>
      </w:r>
      <w:r w:rsidR="00F6578B" w:rsidRPr="00545418">
        <w:rPr>
          <w:rFonts w:asciiTheme="minorHAnsi" w:hAnsiTheme="minorHAnsi" w:cstheme="minorHAnsi"/>
        </w:rPr>
        <w:t>P</w:t>
      </w:r>
      <w:r w:rsidRPr="00545418">
        <w:rPr>
          <w:rFonts w:asciiTheme="minorHAnsi" w:hAnsiTheme="minorHAnsi" w:cstheme="minorHAnsi"/>
        </w:rPr>
        <w:t>ENDIX C. Input Parameters for Fault Slip Potential Analysis</w:t>
      </w:r>
      <w:bookmarkEnd w:id="144"/>
    </w:p>
    <w:p w14:paraId="1CF52899" w14:textId="1C168321" w:rsidR="002D40A0" w:rsidRPr="004A6CAF" w:rsidRDefault="002D40A0" w:rsidP="002D40A0">
      <w:pPr>
        <w:pStyle w:val="Caption"/>
        <w:keepNext/>
        <w:jc w:val="center"/>
        <w:rPr>
          <w:rFonts w:cstheme="minorHAnsi"/>
        </w:rPr>
      </w:pPr>
      <w:r w:rsidRPr="004A6CAF">
        <w:rPr>
          <w:rFonts w:cstheme="minorHAnsi"/>
        </w:rPr>
        <w:t xml:space="preserve">Appendix. Table  </w:t>
      </w:r>
      <w:r w:rsidRPr="004A6CAF">
        <w:rPr>
          <w:rFonts w:cstheme="minorHAnsi"/>
        </w:rPr>
        <w:fldChar w:fldCharType="begin"/>
      </w:r>
      <w:r w:rsidRPr="004A6CAF">
        <w:rPr>
          <w:rFonts w:cstheme="minorHAnsi"/>
        </w:rPr>
        <w:instrText xml:space="preserve"> SEQ Appendix._Table_ \* ARABIC </w:instrText>
      </w:r>
      <w:r w:rsidRPr="004A6CAF">
        <w:rPr>
          <w:rFonts w:cstheme="minorHAnsi"/>
        </w:rPr>
        <w:fldChar w:fldCharType="separate"/>
      </w:r>
      <w:r w:rsidR="00551179">
        <w:rPr>
          <w:rFonts w:cstheme="minorHAnsi"/>
          <w:noProof/>
        </w:rPr>
        <w:t>3</w:t>
      </w:r>
      <w:r w:rsidRPr="004A6CAF">
        <w:rPr>
          <w:rFonts w:cstheme="minorHAnsi"/>
          <w:noProof/>
        </w:rPr>
        <w:fldChar w:fldCharType="end"/>
      </w:r>
      <w:r w:rsidRPr="004A6CAF">
        <w:rPr>
          <w:rFonts w:cstheme="minorHAnsi"/>
        </w:rPr>
        <w:t xml:space="preserve">. Values used as </w:t>
      </w:r>
      <w:r w:rsidR="00662FC3" w:rsidRPr="004A6CAF">
        <w:rPr>
          <w:rFonts w:cstheme="minorHAnsi"/>
        </w:rPr>
        <w:t xml:space="preserve">stress data </w:t>
      </w:r>
      <w:r w:rsidRPr="004A6CAF">
        <w:rPr>
          <w:rFonts w:cstheme="minorHAnsi"/>
        </w:rPr>
        <w:t>input for the fault slip potential assessment.</w:t>
      </w:r>
      <w:r w:rsidR="006F4D65" w:rsidRPr="004A6CAF">
        <w:rPr>
          <w:rFonts w:cstheme="minorHAnsi"/>
        </w:rPr>
        <w:t xml:space="preserve"> Parameters marked with * were taken from Chase et al. (2020)</w:t>
      </w:r>
    </w:p>
    <w:tbl>
      <w:tblPr>
        <w:tblStyle w:val="GridTable4"/>
        <w:tblW w:w="9192" w:type="dxa"/>
        <w:jc w:val="center"/>
        <w:tblLook w:val="04A0" w:firstRow="1" w:lastRow="0" w:firstColumn="1" w:lastColumn="0" w:noHBand="0" w:noVBand="1"/>
      </w:tblPr>
      <w:tblGrid>
        <w:gridCol w:w="2150"/>
        <w:gridCol w:w="1355"/>
        <w:gridCol w:w="5687"/>
      </w:tblGrid>
      <w:tr w:rsidR="00101DFD" w:rsidRPr="004A6CAF" w14:paraId="6B9D53B1" w14:textId="77777777" w:rsidTr="00D6002E">
        <w:trPr>
          <w:cnfStyle w:val="100000000000" w:firstRow="1" w:lastRow="0" w:firstColumn="0" w:lastColumn="0" w:oddVBand="0" w:evenVBand="0" w:oddHBand="0"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2150" w:type="dxa"/>
            <w:noWrap/>
            <w:vAlign w:val="center"/>
            <w:hideMark/>
          </w:tcPr>
          <w:p w14:paraId="4AE088A3" w14:textId="77777777" w:rsidR="00101DFD" w:rsidRPr="004A6CAF" w:rsidRDefault="00101DFD" w:rsidP="00D6002E">
            <w:pPr>
              <w:spacing w:line="360" w:lineRule="auto"/>
              <w:ind w:firstLine="0"/>
              <w:jc w:val="center"/>
              <w:rPr>
                <w:rFonts w:eastAsia="Times New Roman" w:cstheme="minorHAnsi"/>
                <w:kern w:val="0"/>
                <w:sz w:val="20"/>
                <w:szCs w:val="20"/>
                <w14:ligatures w14:val="none"/>
              </w:rPr>
            </w:pPr>
            <w:r w:rsidRPr="004A6CAF">
              <w:rPr>
                <w:rFonts w:eastAsia="Times New Roman" w:cstheme="minorHAnsi"/>
                <w:kern w:val="0"/>
                <w:sz w:val="20"/>
                <w:szCs w:val="20"/>
                <w14:ligatures w14:val="none"/>
              </w:rPr>
              <w:t>Parameter</w:t>
            </w:r>
          </w:p>
        </w:tc>
        <w:tc>
          <w:tcPr>
            <w:tcW w:w="1355" w:type="dxa"/>
            <w:noWrap/>
            <w:vAlign w:val="center"/>
            <w:hideMark/>
          </w:tcPr>
          <w:p w14:paraId="22E6B13B" w14:textId="77777777" w:rsidR="00101DFD" w:rsidRPr="004A6CAF" w:rsidRDefault="00101DFD" w:rsidP="00D6002E">
            <w:pPr>
              <w:spacing w:before="0" w:beforeAutospacing="0" w:afterAutospacing="0" w:line="36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14:ligatures w14:val="none"/>
              </w:rPr>
            </w:pPr>
            <w:r w:rsidRPr="004A6CAF">
              <w:rPr>
                <w:rFonts w:eastAsia="Times New Roman" w:cstheme="minorHAnsi"/>
                <w:kern w:val="0"/>
                <w:sz w:val="20"/>
                <w:szCs w:val="20"/>
                <w14:ligatures w14:val="none"/>
              </w:rPr>
              <w:t>Input value</w:t>
            </w:r>
          </w:p>
        </w:tc>
        <w:tc>
          <w:tcPr>
            <w:tcW w:w="5687" w:type="dxa"/>
            <w:noWrap/>
            <w:vAlign w:val="center"/>
            <w:hideMark/>
          </w:tcPr>
          <w:p w14:paraId="0729DA03" w14:textId="77777777" w:rsidR="00101DFD" w:rsidRPr="004A6CAF" w:rsidRDefault="00101DFD" w:rsidP="00D6002E">
            <w:pPr>
              <w:spacing w:before="0" w:beforeAutospacing="0" w:afterAutospacing="0" w:line="360" w:lineRule="auto"/>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sz w:val="20"/>
                <w:szCs w:val="20"/>
                <w14:ligatures w14:val="none"/>
              </w:rPr>
            </w:pPr>
            <w:r w:rsidRPr="004A6CAF">
              <w:rPr>
                <w:rFonts w:eastAsia="Times New Roman" w:cstheme="minorHAnsi"/>
                <w:kern w:val="0"/>
                <w:sz w:val="20"/>
                <w:szCs w:val="20"/>
                <w14:ligatures w14:val="none"/>
              </w:rPr>
              <w:t>Comments</w:t>
            </w:r>
          </w:p>
        </w:tc>
      </w:tr>
      <w:tr w:rsidR="00101DFD" w:rsidRPr="004A6CAF" w14:paraId="7C7BAEFB" w14:textId="77777777" w:rsidTr="00D6002E">
        <w:trPr>
          <w:cnfStyle w:val="000000100000" w:firstRow="0" w:lastRow="0" w:firstColumn="0" w:lastColumn="0" w:oddVBand="0" w:evenVBand="0" w:oddHBand="1" w:evenHBand="0" w:firstRowFirstColumn="0" w:firstRowLastColumn="0" w:lastRowFirstColumn="0" w:lastRowLastColumn="0"/>
          <w:trHeight w:val="879"/>
          <w:jc w:val="center"/>
        </w:trPr>
        <w:tc>
          <w:tcPr>
            <w:cnfStyle w:val="001000000000" w:firstRow="0" w:lastRow="0" w:firstColumn="1" w:lastColumn="0" w:oddVBand="0" w:evenVBand="0" w:oddHBand="0" w:evenHBand="0" w:firstRowFirstColumn="0" w:firstRowLastColumn="0" w:lastRowFirstColumn="0" w:lastRowLastColumn="0"/>
            <w:tcW w:w="2150" w:type="dxa"/>
            <w:noWrap/>
            <w:vAlign w:val="center"/>
            <w:hideMark/>
          </w:tcPr>
          <w:p w14:paraId="0DA0ACC2" w14:textId="77777777" w:rsidR="00101DFD" w:rsidRPr="004A6CAF" w:rsidRDefault="00101DFD" w:rsidP="00D6002E">
            <w:pPr>
              <w:spacing w:before="0" w:beforeAutospacing="0" w:afterAutospacing="0" w:line="360" w:lineRule="auto"/>
              <w:ind w:firstLine="0"/>
              <w:jc w:val="center"/>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Vertical Stress Gradient</w:t>
            </w:r>
          </w:p>
        </w:tc>
        <w:tc>
          <w:tcPr>
            <w:tcW w:w="1355" w:type="dxa"/>
            <w:noWrap/>
            <w:vAlign w:val="center"/>
            <w:hideMark/>
          </w:tcPr>
          <w:p w14:paraId="681040E7" w14:textId="77777777" w:rsidR="00101DFD" w:rsidRPr="004A6CAF" w:rsidRDefault="00101DFD" w:rsidP="00D6002E">
            <w:pPr>
              <w:spacing w:before="0" w:beforeAutospacing="0" w:afterAutospacing="0"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1.102 psi/ft</w:t>
            </w:r>
          </w:p>
        </w:tc>
        <w:tc>
          <w:tcPr>
            <w:tcW w:w="5687" w:type="dxa"/>
            <w:vAlign w:val="center"/>
            <w:hideMark/>
          </w:tcPr>
          <w:p w14:paraId="5296C11F" w14:textId="5AE0A67D" w:rsidR="00101DFD" w:rsidRPr="004A6CAF" w:rsidRDefault="00101DFD" w:rsidP="00D6002E">
            <w:pPr>
              <w:spacing w:before="0" w:beforeAutospacing="0" w:afterAutospacing="0"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 xml:space="preserve">Assuming a value equal to 124.6 MPa calculated as the overburden pressure at 5 </w:t>
            </w:r>
            <w:r w:rsidR="005F26DA" w:rsidRPr="004A6CAF">
              <w:rPr>
                <w:rFonts w:eastAsia="Times New Roman" w:cstheme="minorHAnsi"/>
                <w:color w:val="000000"/>
                <w:kern w:val="0"/>
                <w:sz w:val="20"/>
                <w:szCs w:val="20"/>
                <w14:ligatures w14:val="none"/>
              </w:rPr>
              <w:t xml:space="preserve">km </w:t>
            </w:r>
            <w:r w:rsidRPr="004A6CAF">
              <w:rPr>
                <w:rFonts w:eastAsia="Times New Roman" w:cstheme="minorHAnsi"/>
                <w:color w:val="000000"/>
                <w:kern w:val="0"/>
                <w:sz w:val="20"/>
                <w:szCs w:val="20"/>
                <w14:ligatures w14:val="none"/>
              </w:rPr>
              <w:t xml:space="preserve">depth.   Density of the sedimentary section assumed as 2.71 g/cm3 (limestone) for the first 1 </w:t>
            </w:r>
            <w:r w:rsidR="005F26DA" w:rsidRPr="004A6CAF">
              <w:rPr>
                <w:rFonts w:eastAsia="Times New Roman" w:cstheme="minorHAnsi"/>
                <w:color w:val="000000"/>
                <w:kern w:val="0"/>
                <w:sz w:val="20"/>
                <w:szCs w:val="20"/>
                <w14:ligatures w14:val="none"/>
              </w:rPr>
              <w:t>km</w:t>
            </w:r>
            <w:r w:rsidRPr="004A6CAF">
              <w:rPr>
                <w:rFonts w:eastAsia="Times New Roman" w:cstheme="minorHAnsi"/>
                <w:color w:val="000000"/>
                <w:kern w:val="0"/>
                <w:sz w:val="20"/>
                <w:szCs w:val="20"/>
                <w14:ligatures w14:val="none"/>
              </w:rPr>
              <w:t>, and 2.5 g/cm</w:t>
            </w:r>
            <w:r w:rsidRPr="006D0ED8">
              <w:rPr>
                <w:rFonts w:eastAsia="Times New Roman" w:cstheme="minorHAnsi"/>
                <w:color w:val="000000"/>
                <w:kern w:val="0"/>
                <w:sz w:val="20"/>
                <w:szCs w:val="20"/>
                <w:vertAlign w:val="superscript"/>
                <w14:ligatures w14:val="none"/>
              </w:rPr>
              <w:t>3</w:t>
            </w:r>
            <w:r w:rsidRPr="004A6CAF">
              <w:rPr>
                <w:rFonts w:eastAsia="Times New Roman" w:cstheme="minorHAnsi"/>
                <w:color w:val="000000"/>
                <w:kern w:val="0"/>
                <w:sz w:val="20"/>
                <w:szCs w:val="20"/>
                <w14:ligatures w14:val="none"/>
              </w:rPr>
              <w:t xml:space="preserve"> (rhyolite) for the 4 </w:t>
            </w:r>
            <w:r w:rsidR="005F26DA" w:rsidRPr="004A6CAF">
              <w:rPr>
                <w:rFonts w:eastAsia="Times New Roman" w:cstheme="minorHAnsi"/>
                <w:color w:val="000000"/>
                <w:kern w:val="0"/>
                <w:sz w:val="20"/>
                <w:szCs w:val="20"/>
                <w14:ligatures w14:val="none"/>
              </w:rPr>
              <w:t>k</w:t>
            </w:r>
            <w:r w:rsidRPr="004A6CAF">
              <w:rPr>
                <w:rFonts w:eastAsia="Times New Roman" w:cstheme="minorHAnsi"/>
                <w:color w:val="000000"/>
                <w:kern w:val="0"/>
                <w:sz w:val="20"/>
                <w:szCs w:val="20"/>
                <w14:ligatures w14:val="none"/>
              </w:rPr>
              <w:t>m of basement.</w:t>
            </w:r>
          </w:p>
        </w:tc>
      </w:tr>
      <w:tr w:rsidR="00101DFD" w:rsidRPr="004A6CAF" w14:paraId="602E0AB1" w14:textId="77777777" w:rsidTr="00D6002E">
        <w:trPr>
          <w:trHeight w:val="293"/>
          <w:jc w:val="center"/>
        </w:trPr>
        <w:tc>
          <w:tcPr>
            <w:cnfStyle w:val="001000000000" w:firstRow="0" w:lastRow="0" w:firstColumn="1" w:lastColumn="0" w:oddVBand="0" w:evenVBand="0" w:oddHBand="0" w:evenHBand="0" w:firstRowFirstColumn="0" w:firstRowLastColumn="0" w:lastRowFirstColumn="0" w:lastRowLastColumn="0"/>
            <w:tcW w:w="2150" w:type="dxa"/>
            <w:noWrap/>
            <w:vAlign w:val="center"/>
            <w:hideMark/>
          </w:tcPr>
          <w:p w14:paraId="2FF4C287" w14:textId="77777777" w:rsidR="00101DFD" w:rsidRPr="004A6CAF" w:rsidRDefault="00101DFD" w:rsidP="00D6002E">
            <w:pPr>
              <w:spacing w:before="0" w:beforeAutospacing="0" w:afterAutospacing="0" w:line="360" w:lineRule="auto"/>
              <w:ind w:firstLine="0"/>
              <w:jc w:val="center"/>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Maximum Horizontal Stress Gradient</w:t>
            </w:r>
          </w:p>
        </w:tc>
        <w:tc>
          <w:tcPr>
            <w:tcW w:w="1355" w:type="dxa"/>
            <w:noWrap/>
            <w:vAlign w:val="center"/>
            <w:hideMark/>
          </w:tcPr>
          <w:p w14:paraId="5BD78BE2" w14:textId="77777777" w:rsidR="00101DFD" w:rsidRPr="004A6CAF" w:rsidRDefault="00101DFD" w:rsidP="00D6002E">
            <w:pPr>
              <w:spacing w:before="0" w:beforeAutospacing="0" w:afterAutospacing="0"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1.374 psi/ft</w:t>
            </w:r>
          </w:p>
        </w:tc>
        <w:tc>
          <w:tcPr>
            <w:tcW w:w="5687" w:type="dxa"/>
            <w:noWrap/>
            <w:vAlign w:val="center"/>
            <w:hideMark/>
          </w:tcPr>
          <w:p w14:paraId="771E4AF2" w14:textId="14691535" w:rsidR="00101DFD" w:rsidRPr="004A6CAF" w:rsidRDefault="00101DFD" w:rsidP="00D6002E">
            <w:pPr>
              <w:spacing w:before="0" w:beforeAutospacing="0" w:afterAutospacing="0"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 xml:space="preserve">Assuming the estimated mean </w:t>
            </w:r>
            <w:proofErr w:type="spellStart"/>
            <w:r w:rsidRPr="004A6CAF">
              <w:rPr>
                <w:rFonts w:eastAsia="Times New Roman" w:cstheme="minorHAnsi"/>
                <w:color w:val="000000"/>
                <w:kern w:val="0"/>
                <w:sz w:val="20"/>
                <w:szCs w:val="20"/>
                <w14:ligatures w14:val="none"/>
              </w:rPr>
              <w:t>SHmax</w:t>
            </w:r>
            <w:proofErr w:type="spellEnd"/>
            <w:r w:rsidRPr="004A6CAF">
              <w:rPr>
                <w:rFonts w:eastAsia="Times New Roman" w:cstheme="minorHAnsi"/>
                <w:color w:val="000000"/>
                <w:kern w:val="0"/>
                <w:sz w:val="20"/>
                <w:szCs w:val="20"/>
                <w14:ligatures w14:val="none"/>
              </w:rPr>
              <w:t xml:space="preserve"> magnitude value of 155.4 MPa for Oklahoma </w:t>
            </w:r>
            <w:r w:rsidR="006F4D65" w:rsidRPr="004A6CAF">
              <w:rPr>
                <w:rFonts w:eastAsia="Times New Roman" w:cstheme="minorHAnsi"/>
                <w:color w:val="000000"/>
                <w:kern w:val="0"/>
                <w:sz w:val="20"/>
                <w:szCs w:val="20"/>
                <w14:ligatures w14:val="none"/>
              </w:rPr>
              <w:t>*</w:t>
            </w:r>
          </w:p>
        </w:tc>
      </w:tr>
      <w:tr w:rsidR="00101DFD" w:rsidRPr="004A6CAF" w14:paraId="636FE657" w14:textId="77777777" w:rsidTr="00D6002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2150" w:type="dxa"/>
            <w:noWrap/>
            <w:vAlign w:val="center"/>
            <w:hideMark/>
          </w:tcPr>
          <w:p w14:paraId="615D0DFA" w14:textId="77777777" w:rsidR="00101DFD" w:rsidRPr="004A6CAF" w:rsidRDefault="00101DFD" w:rsidP="00D6002E">
            <w:pPr>
              <w:spacing w:before="0" w:beforeAutospacing="0" w:afterAutospacing="0" w:line="360" w:lineRule="auto"/>
              <w:ind w:firstLine="0"/>
              <w:jc w:val="center"/>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Minimum Horizontal Stress Gradient</w:t>
            </w:r>
          </w:p>
        </w:tc>
        <w:tc>
          <w:tcPr>
            <w:tcW w:w="1355" w:type="dxa"/>
            <w:noWrap/>
            <w:vAlign w:val="center"/>
            <w:hideMark/>
          </w:tcPr>
          <w:p w14:paraId="49EE1C51" w14:textId="77777777" w:rsidR="00101DFD" w:rsidRPr="004A6CAF" w:rsidRDefault="00101DFD" w:rsidP="00D6002E">
            <w:pPr>
              <w:spacing w:before="0" w:beforeAutospacing="0" w:afterAutospacing="0"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0.677 psi/ft</w:t>
            </w:r>
          </w:p>
        </w:tc>
        <w:tc>
          <w:tcPr>
            <w:tcW w:w="5687" w:type="dxa"/>
            <w:noWrap/>
            <w:vAlign w:val="center"/>
            <w:hideMark/>
          </w:tcPr>
          <w:p w14:paraId="4EC129DD" w14:textId="7E84CCC0" w:rsidR="00101DFD" w:rsidRPr="004A6CAF" w:rsidRDefault="00101DFD" w:rsidP="00D6002E">
            <w:pPr>
              <w:spacing w:before="0" w:beforeAutospacing="0" w:afterAutospacing="0"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 xml:space="preserve">Assuming the estimated mean </w:t>
            </w:r>
            <w:proofErr w:type="spellStart"/>
            <w:r w:rsidRPr="004A6CAF">
              <w:rPr>
                <w:rFonts w:eastAsia="Times New Roman" w:cstheme="minorHAnsi"/>
                <w:color w:val="000000"/>
                <w:kern w:val="0"/>
                <w:sz w:val="20"/>
                <w:szCs w:val="20"/>
                <w14:ligatures w14:val="none"/>
              </w:rPr>
              <w:t>SHmin</w:t>
            </w:r>
            <w:proofErr w:type="spellEnd"/>
            <w:r w:rsidRPr="004A6CAF">
              <w:rPr>
                <w:rFonts w:eastAsia="Times New Roman" w:cstheme="minorHAnsi"/>
                <w:color w:val="000000"/>
                <w:kern w:val="0"/>
                <w:sz w:val="20"/>
                <w:szCs w:val="20"/>
                <w14:ligatures w14:val="none"/>
              </w:rPr>
              <w:t xml:space="preserve"> magnitude value of 76.6 MPa for Oklahoma </w:t>
            </w:r>
            <w:r w:rsidR="006F4D65" w:rsidRPr="004A6CAF">
              <w:rPr>
                <w:rFonts w:eastAsia="Times New Roman" w:cstheme="minorHAnsi"/>
                <w:color w:val="000000"/>
                <w:kern w:val="0"/>
                <w:sz w:val="20"/>
                <w:szCs w:val="20"/>
                <w14:ligatures w14:val="none"/>
              </w:rPr>
              <w:t>*</w:t>
            </w:r>
          </w:p>
        </w:tc>
      </w:tr>
      <w:tr w:rsidR="00101DFD" w:rsidRPr="004A6CAF" w14:paraId="47315120" w14:textId="77777777" w:rsidTr="00D6002E">
        <w:trPr>
          <w:trHeight w:val="293"/>
          <w:jc w:val="center"/>
        </w:trPr>
        <w:tc>
          <w:tcPr>
            <w:cnfStyle w:val="001000000000" w:firstRow="0" w:lastRow="0" w:firstColumn="1" w:lastColumn="0" w:oddVBand="0" w:evenVBand="0" w:oddHBand="0" w:evenHBand="0" w:firstRowFirstColumn="0" w:firstRowLastColumn="0" w:lastRowFirstColumn="0" w:lastRowLastColumn="0"/>
            <w:tcW w:w="2150" w:type="dxa"/>
            <w:noWrap/>
            <w:vAlign w:val="center"/>
            <w:hideMark/>
          </w:tcPr>
          <w:p w14:paraId="56E47664" w14:textId="77777777" w:rsidR="00101DFD" w:rsidRPr="004A6CAF" w:rsidRDefault="00101DFD" w:rsidP="00D6002E">
            <w:pPr>
              <w:spacing w:before="0" w:beforeAutospacing="0" w:afterAutospacing="0" w:line="360" w:lineRule="auto"/>
              <w:ind w:firstLine="0"/>
              <w:jc w:val="center"/>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Initial Pore Pressure Gradient</w:t>
            </w:r>
          </w:p>
        </w:tc>
        <w:tc>
          <w:tcPr>
            <w:tcW w:w="1355" w:type="dxa"/>
            <w:noWrap/>
            <w:vAlign w:val="center"/>
            <w:hideMark/>
          </w:tcPr>
          <w:p w14:paraId="159EAB8E" w14:textId="77777777" w:rsidR="00101DFD" w:rsidRPr="004A6CAF" w:rsidRDefault="00101DFD" w:rsidP="00D6002E">
            <w:pPr>
              <w:spacing w:before="0" w:beforeAutospacing="0" w:afterAutospacing="0"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0.420 psi/ft</w:t>
            </w:r>
          </w:p>
        </w:tc>
        <w:tc>
          <w:tcPr>
            <w:tcW w:w="5687" w:type="dxa"/>
            <w:noWrap/>
            <w:vAlign w:val="center"/>
            <w:hideMark/>
          </w:tcPr>
          <w:p w14:paraId="33E73036" w14:textId="65DFF0EA" w:rsidR="00101DFD" w:rsidRPr="004A6CAF" w:rsidRDefault="00101DFD" w:rsidP="006F4D65">
            <w:pPr>
              <w:spacing w:before="0" w:beforeAutospacing="0" w:afterAutospacing="0"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Assuming an estimated mean value of 47.5 MPa at 5 km</w:t>
            </w:r>
            <w:r w:rsidR="006F4D65" w:rsidRPr="004A6CAF">
              <w:rPr>
                <w:rFonts w:eastAsia="Times New Roman" w:cstheme="minorHAnsi"/>
                <w:color w:val="000000"/>
                <w:kern w:val="0"/>
                <w:sz w:val="20"/>
                <w:szCs w:val="20"/>
                <w14:ligatures w14:val="none"/>
              </w:rPr>
              <w:t xml:space="preserve"> *</w:t>
            </w:r>
          </w:p>
        </w:tc>
      </w:tr>
      <w:tr w:rsidR="00101DFD" w:rsidRPr="004A6CAF" w14:paraId="4E87BA06" w14:textId="77777777" w:rsidTr="00D6002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2150" w:type="dxa"/>
            <w:noWrap/>
            <w:vAlign w:val="center"/>
            <w:hideMark/>
          </w:tcPr>
          <w:p w14:paraId="4A020A5F" w14:textId="77777777" w:rsidR="00101DFD" w:rsidRPr="004A6CAF" w:rsidRDefault="00101DFD" w:rsidP="00D6002E">
            <w:pPr>
              <w:spacing w:before="0" w:beforeAutospacing="0" w:afterAutospacing="0" w:line="360" w:lineRule="auto"/>
              <w:ind w:firstLine="0"/>
              <w:jc w:val="center"/>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Maximum Horizontal Stress Direction</w:t>
            </w:r>
          </w:p>
        </w:tc>
        <w:tc>
          <w:tcPr>
            <w:tcW w:w="1355" w:type="dxa"/>
            <w:noWrap/>
            <w:vAlign w:val="center"/>
            <w:hideMark/>
          </w:tcPr>
          <w:p w14:paraId="4B54BEDE" w14:textId="77777777" w:rsidR="00101DFD" w:rsidRPr="004A6CAF" w:rsidRDefault="00101DFD" w:rsidP="00D6002E">
            <w:pPr>
              <w:spacing w:before="0" w:beforeAutospacing="0" w:afterAutospacing="0"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85°</w:t>
            </w:r>
          </w:p>
        </w:tc>
        <w:tc>
          <w:tcPr>
            <w:tcW w:w="5687" w:type="dxa"/>
            <w:noWrap/>
            <w:vAlign w:val="center"/>
            <w:hideMark/>
          </w:tcPr>
          <w:p w14:paraId="0D2B3B1F" w14:textId="77777777" w:rsidR="00101DFD" w:rsidRPr="004A6CAF" w:rsidRDefault="00101DFD" w:rsidP="00D6002E">
            <w:pPr>
              <w:spacing w:before="0" w:beforeAutospacing="0" w:afterAutospacing="0"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 xml:space="preserve">Mean </w:t>
            </w:r>
            <w:proofErr w:type="spellStart"/>
            <w:r w:rsidRPr="004A6CAF">
              <w:rPr>
                <w:rFonts w:eastAsia="Times New Roman" w:cstheme="minorHAnsi"/>
                <w:color w:val="000000"/>
                <w:kern w:val="0"/>
                <w:sz w:val="20"/>
                <w:szCs w:val="20"/>
                <w14:ligatures w14:val="none"/>
              </w:rPr>
              <w:t>SHmax</w:t>
            </w:r>
            <w:proofErr w:type="spellEnd"/>
            <w:r w:rsidRPr="004A6CAF">
              <w:rPr>
                <w:rFonts w:eastAsia="Times New Roman" w:cstheme="minorHAnsi"/>
                <w:color w:val="000000"/>
                <w:kern w:val="0"/>
                <w:sz w:val="20"/>
                <w:szCs w:val="20"/>
                <w14:ligatures w14:val="none"/>
              </w:rPr>
              <w:t xml:space="preserve"> for northcentral Oklahoma (Qin et al. 2019)</w:t>
            </w:r>
          </w:p>
        </w:tc>
      </w:tr>
      <w:tr w:rsidR="00101DFD" w:rsidRPr="004A6CAF" w14:paraId="2FB17679" w14:textId="77777777" w:rsidTr="00D6002E">
        <w:trPr>
          <w:trHeight w:val="293"/>
          <w:jc w:val="center"/>
        </w:trPr>
        <w:tc>
          <w:tcPr>
            <w:cnfStyle w:val="001000000000" w:firstRow="0" w:lastRow="0" w:firstColumn="1" w:lastColumn="0" w:oddVBand="0" w:evenVBand="0" w:oddHBand="0" w:evenHBand="0" w:firstRowFirstColumn="0" w:firstRowLastColumn="0" w:lastRowFirstColumn="0" w:lastRowLastColumn="0"/>
            <w:tcW w:w="2150" w:type="dxa"/>
            <w:noWrap/>
            <w:vAlign w:val="center"/>
            <w:hideMark/>
          </w:tcPr>
          <w:p w14:paraId="47F86700" w14:textId="77777777" w:rsidR="00101DFD" w:rsidRPr="004A6CAF" w:rsidRDefault="00101DFD" w:rsidP="00D6002E">
            <w:pPr>
              <w:spacing w:before="0" w:beforeAutospacing="0" w:afterAutospacing="0" w:line="360" w:lineRule="auto"/>
              <w:ind w:firstLine="0"/>
              <w:jc w:val="center"/>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Coefficient of Friction</w:t>
            </w:r>
          </w:p>
        </w:tc>
        <w:tc>
          <w:tcPr>
            <w:tcW w:w="1355" w:type="dxa"/>
            <w:noWrap/>
            <w:vAlign w:val="center"/>
            <w:hideMark/>
          </w:tcPr>
          <w:p w14:paraId="1F943748" w14:textId="77777777" w:rsidR="00101DFD" w:rsidRPr="004A6CAF" w:rsidRDefault="00101DFD" w:rsidP="00D6002E">
            <w:pPr>
              <w:spacing w:before="0" w:beforeAutospacing="0" w:afterAutospacing="0"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0.68</w:t>
            </w:r>
          </w:p>
        </w:tc>
        <w:tc>
          <w:tcPr>
            <w:tcW w:w="5687" w:type="dxa"/>
            <w:noWrap/>
            <w:vAlign w:val="center"/>
            <w:hideMark/>
          </w:tcPr>
          <w:p w14:paraId="14197530" w14:textId="0B28F34C" w:rsidR="00101DFD" w:rsidRPr="004A6CAF" w:rsidRDefault="00101DFD" w:rsidP="00D6002E">
            <w:pPr>
              <w:spacing w:before="0" w:beforeAutospacing="0" w:afterAutospacing="0" w:line="36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For Oklahoma granite basement faults</w:t>
            </w:r>
            <w:r w:rsidR="006F4D65" w:rsidRPr="004A6CAF">
              <w:rPr>
                <w:rFonts w:eastAsia="Times New Roman" w:cstheme="minorHAnsi"/>
                <w:color w:val="000000"/>
                <w:kern w:val="0"/>
                <w:sz w:val="20"/>
                <w:szCs w:val="20"/>
                <w14:ligatures w14:val="none"/>
              </w:rPr>
              <w:t xml:space="preserve"> *</w:t>
            </w:r>
          </w:p>
        </w:tc>
      </w:tr>
      <w:tr w:rsidR="00101DFD" w:rsidRPr="004A6CAF" w14:paraId="4B439549" w14:textId="77777777" w:rsidTr="00D6002E">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2150" w:type="dxa"/>
            <w:noWrap/>
            <w:vAlign w:val="center"/>
            <w:hideMark/>
          </w:tcPr>
          <w:p w14:paraId="461AD719" w14:textId="77777777" w:rsidR="00101DFD" w:rsidRPr="004A6CAF" w:rsidRDefault="00101DFD" w:rsidP="00D6002E">
            <w:pPr>
              <w:spacing w:before="0" w:beforeAutospacing="0" w:afterAutospacing="0" w:line="360" w:lineRule="auto"/>
              <w:ind w:firstLine="0"/>
              <w:jc w:val="center"/>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Reference Depth for Calculation</w:t>
            </w:r>
          </w:p>
        </w:tc>
        <w:tc>
          <w:tcPr>
            <w:tcW w:w="1355" w:type="dxa"/>
            <w:noWrap/>
            <w:vAlign w:val="center"/>
            <w:hideMark/>
          </w:tcPr>
          <w:p w14:paraId="0EBABD71" w14:textId="77777777" w:rsidR="00101DFD" w:rsidRPr="004A6CAF" w:rsidRDefault="00101DFD" w:rsidP="00D6002E">
            <w:pPr>
              <w:spacing w:before="0" w:beforeAutospacing="0" w:afterAutospacing="0"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16404.2 ft</w:t>
            </w:r>
          </w:p>
        </w:tc>
        <w:tc>
          <w:tcPr>
            <w:tcW w:w="5687" w:type="dxa"/>
            <w:noWrap/>
            <w:vAlign w:val="center"/>
            <w:hideMark/>
          </w:tcPr>
          <w:p w14:paraId="2D0245FC" w14:textId="77777777" w:rsidR="00101DFD" w:rsidRPr="004A6CAF" w:rsidRDefault="00101DFD" w:rsidP="00D6002E">
            <w:pPr>
              <w:spacing w:before="0" w:beforeAutospacing="0" w:afterAutospacing="0" w:line="360" w:lineRule="auto"/>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sz w:val="20"/>
                <w:szCs w:val="20"/>
                <w14:ligatures w14:val="none"/>
              </w:rPr>
            </w:pPr>
            <w:r w:rsidRPr="004A6CAF">
              <w:rPr>
                <w:rFonts w:eastAsia="Times New Roman" w:cstheme="minorHAnsi"/>
                <w:color w:val="000000"/>
                <w:kern w:val="0"/>
                <w:sz w:val="20"/>
                <w:szCs w:val="20"/>
                <w14:ligatures w14:val="none"/>
              </w:rPr>
              <w:t>Reference 5 km depth for the seismic events</w:t>
            </w:r>
          </w:p>
        </w:tc>
      </w:tr>
    </w:tbl>
    <w:p w14:paraId="7AC2E8F5" w14:textId="77777777" w:rsidR="00101DFD" w:rsidRPr="004A6CAF" w:rsidRDefault="00101DFD" w:rsidP="00101DFD">
      <w:pPr>
        <w:ind w:firstLine="0"/>
        <w:rPr>
          <w:rFonts w:cstheme="minorHAnsi"/>
        </w:rPr>
      </w:pPr>
    </w:p>
    <w:p w14:paraId="485677A2" w14:textId="4EB58745" w:rsidR="00662FC3" w:rsidRPr="004A6CAF" w:rsidRDefault="00662FC3" w:rsidP="00662FC3">
      <w:pPr>
        <w:pStyle w:val="Caption"/>
        <w:keepNext/>
        <w:rPr>
          <w:rFonts w:cstheme="minorHAnsi"/>
        </w:rPr>
      </w:pPr>
      <w:r w:rsidRPr="004A6CAF">
        <w:rPr>
          <w:rFonts w:cstheme="minorHAnsi"/>
        </w:rPr>
        <w:t xml:space="preserve">Appendix. Table  </w:t>
      </w:r>
      <w:r w:rsidRPr="004A6CAF">
        <w:rPr>
          <w:rFonts w:cstheme="minorHAnsi"/>
        </w:rPr>
        <w:fldChar w:fldCharType="begin"/>
      </w:r>
      <w:r w:rsidRPr="004A6CAF">
        <w:rPr>
          <w:rFonts w:cstheme="minorHAnsi"/>
        </w:rPr>
        <w:instrText xml:space="preserve"> SEQ Appendix._Table_ \* ARABIC </w:instrText>
      </w:r>
      <w:r w:rsidRPr="004A6CAF">
        <w:rPr>
          <w:rFonts w:cstheme="minorHAnsi"/>
        </w:rPr>
        <w:fldChar w:fldCharType="separate"/>
      </w:r>
      <w:r w:rsidR="00551179">
        <w:rPr>
          <w:rFonts w:cstheme="minorHAnsi"/>
          <w:noProof/>
        </w:rPr>
        <w:t>4</w:t>
      </w:r>
      <w:r w:rsidRPr="004A6CAF">
        <w:rPr>
          <w:rFonts w:cstheme="minorHAnsi"/>
          <w:noProof/>
        </w:rPr>
        <w:fldChar w:fldCharType="end"/>
      </w:r>
      <w:r w:rsidRPr="004A6CAF">
        <w:rPr>
          <w:rFonts w:cstheme="minorHAnsi"/>
        </w:rPr>
        <w:t>. Fault geometry values used as input data for the fault slip potential assessment.</w:t>
      </w:r>
    </w:p>
    <w:tbl>
      <w:tblPr>
        <w:tblStyle w:val="GridTable4-Accent1"/>
        <w:tblW w:w="7216" w:type="dxa"/>
        <w:jc w:val="center"/>
        <w:tblLook w:val="04A0" w:firstRow="1" w:lastRow="0" w:firstColumn="1" w:lastColumn="0" w:noHBand="0" w:noVBand="1"/>
      </w:tblPr>
      <w:tblGrid>
        <w:gridCol w:w="3656"/>
        <w:gridCol w:w="1216"/>
        <w:gridCol w:w="1189"/>
        <w:gridCol w:w="1236"/>
      </w:tblGrid>
      <w:tr w:rsidR="00662FC3" w:rsidRPr="004A6CAF" w14:paraId="65391DDC" w14:textId="77777777" w:rsidTr="00662FC3">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278F9FDF" w14:textId="77777777" w:rsidR="00662FC3" w:rsidRPr="00545418" w:rsidRDefault="00662FC3" w:rsidP="00662FC3">
            <w:pPr>
              <w:ind w:firstLine="0"/>
              <w:jc w:val="center"/>
              <w:rPr>
                <w:rFonts w:eastAsia="Times New Roman" w:cstheme="minorHAnsi"/>
                <w:kern w:val="0"/>
                <w14:ligatures w14:val="none"/>
              </w:rPr>
            </w:pPr>
            <w:r w:rsidRPr="00545418">
              <w:rPr>
                <w:rFonts w:eastAsia="Times New Roman" w:cstheme="minorHAnsi"/>
                <w:kern w:val="0"/>
                <w14:ligatures w14:val="none"/>
              </w:rPr>
              <w:t>Fault List</w:t>
            </w:r>
          </w:p>
        </w:tc>
        <w:tc>
          <w:tcPr>
            <w:tcW w:w="1216" w:type="dxa"/>
            <w:noWrap/>
            <w:vAlign w:val="center"/>
            <w:hideMark/>
          </w:tcPr>
          <w:p w14:paraId="60679D70" w14:textId="59362055" w:rsidR="00662FC3" w:rsidRPr="00545418" w:rsidRDefault="00662FC3" w:rsidP="00662FC3">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545418">
              <w:rPr>
                <w:rFonts w:eastAsia="Times New Roman" w:cstheme="minorHAnsi"/>
                <w:kern w:val="0"/>
                <w14:ligatures w14:val="none"/>
              </w:rPr>
              <w:t>Strike [Degrees]</w:t>
            </w:r>
          </w:p>
        </w:tc>
        <w:tc>
          <w:tcPr>
            <w:tcW w:w="1108" w:type="dxa"/>
            <w:noWrap/>
            <w:vAlign w:val="center"/>
            <w:hideMark/>
          </w:tcPr>
          <w:p w14:paraId="020FB472" w14:textId="6AFE5EB5" w:rsidR="00662FC3" w:rsidRPr="00545418" w:rsidRDefault="00662FC3" w:rsidP="00662FC3">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545418">
              <w:rPr>
                <w:rFonts w:eastAsia="Times New Roman" w:cstheme="minorHAnsi"/>
                <w:kern w:val="0"/>
                <w14:ligatures w14:val="none"/>
              </w:rPr>
              <w:t>Dip [Degrees]</w:t>
            </w:r>
          </w:p>
        </w:tc>
        <w:tc>
          <w:tcPr>
            <w:tcW w:w="1236" w:type="dxa"/>
            <w:noWrap/>
            <w:vAlign w:val="center"/>
            <w:hideMark/>
          </w:tcPr>
          <w:p w14:paraId="2F8A3C54" w14:textId="77777777" w:rsidR="00662FC3" w:rsidRPr="00545418" w:rsidRDefault="00662FC3" w:rsidP="00662FC3">
            <w:pPr>
              <w:ind w:firstLine="0"/>
              <w:jc w:val="center"/>
              <w:cnfStyle w:val="100000000000" w:firstRow="1" w:lastRow="0" w:firstColumn="0" w:lastColumn="0" w:oddVBand="0" w:evenVBand="0" w:oddHBand="0" w:evenHBand="0" w:firstRowFirstColumn="0" w:firstRowLastColumn="0" w:lastRowFirstColumn="0" w:lastRowLastColumn="0"/>
              <w:rPr>
                <w:rFonts w:eastAsia="Times New Roman" w:cstheme="minorHAnsi"/>
                <w:kern w:val="0"/>
                <w14:ligatures w14:val="none"/>
              </w:rPr>
            </w:pPr>
            <w:r w:rsidRPr="00545418">
              <w:rPr>
                <w:rFonts w:eastAsia="Times New Roman" w:cstheme="minorHAnsi"/>
                <w:kern w:val="0"/>
                <w14:ligatures w14:val="none"/>
              </w:rPr>
              <w:t>Length [km]</w:t>
            </w:r>
          </w:p>
        </w:tc>
      </w:tr>
      <w:tr w:rsidR="00662FC3" w:rsidRPr="004A6CAF" w14:paraId="55BE7954"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5B3B6C5E"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L1</w:t>
            </w:r>
          </w:p>
        </w:tc>
        <w:tc>
          <w:tcPr>
            <w:tcW w:w="1216" w:type="dxa"/>
            <w:noWrap/>
            <w:vAlign w:val="center"/>
            <w:hideMark/>
          </w:tcPr>
          <w:p w14:paraId="7704F90E"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205</w:t>
            </w:r>
          </w:p>
        </w:tc>
        <w:tc>
          <w:tcPr>
            <w:tcW w:w="1108" w:type="dxa"/>
            <w:noWrap/>
            <w:vAlign w:val="center"/>
            <w:hideMark/>
          </w:tcPr>
          <w:p w14:paraId="14D3909D"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84</w:t>
            </w:r>
          </w:p>
        </w:tc>
        <w:tc>
          <w:tcPr>
            <w:tcW w:w="1236" w:type="dxa"/>
            <w:noWrap/>
            <w:vAlign w:val="center"/>
            <w:hideMark/>
          </w:tcPr>
          <w:p w14:paraId="135F9AB3" w14:textId="63F6CACA"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8.839</w:t>
            </w:r>
          </w:p>
        </w:tc>
      </w:tr>
      <w:tr w:rsidR="00662FC3" w:rsidRPr="004A6CAF" w14:paraId="503E5D16" w14:textId="77777777" w:rsidTr="00662FC3">
        <w:trPr>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07415D1E" w14:textId="5780532C"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L2_1</w:t>
            </w:r>
          </w:p>
        </w:tc>
        <w:tc>
          <w:tcPr>
            <w:tcW w:w="1216" w:type="dxa"/>
            <w:noWrap/>
            <w:vAlign w:val="center"/>
            <w:hideMark/>
          </w:tcPr>
          <w:p w14:paraId="74D9D825"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205</w:t>
            </w:r>
          </w:p>
        </w:tc>
        <w:tc>
          <w:tcPr>
            <w:tcW w:w="1108" w:type="dxa"/>
            <w:noWrap/>
            <w:vAlign w:val="center"/>
            <w:hideMark/>
          </w:tcPr>
          <w:p w14:paraId="64460045"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86</w:t>
            </w:r>
          </w:p>
        </w:tc>
        <w:tc>
          <w:tcPr>
            <w:tcW w:w="1236" w:type="dxa"/>
            <w:noWrap/>
            <w:vAlign w:val="center"/>
            <w:hideMark/>
          </w:tcPr>
          <w:p w14:paraId="6C854895" w14:textId="0DCE9F32"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2.19</w:t>
            </w:r>
            <w:r w:rsidR="005F26DA" w:rsidRPr="00545418">
              <w:rPr>
                <w:rFonts w:eastAsia="Times New Roman" w:cstheme="minorHAnsi"/>
                <w:color w:val="000000"/>
                <w:kern w:val="0"/>
                <w14:ligatures w14:val="none"/>
              </w:rPr>
              <w:t>5</w:t>
            </w:r>
          </w:p>
        </w:tc>
      </w:tr>
      <w:tr w:rsidR="00662FC3" w:rsidRPr="004A6CAF" w14:paraId="308F6EC1"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0385F0A2" w14:textId="31445140"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L2_2</w:t>
            </w:r>
          </w:p>
        </w:tc>
        <w:tc>
          <w:tcPr>
            <w:tcW w:w="1216" w:type="dxa"/>
            <w:noWrap/>
            <w:vAlign w:val="center"/>
            <w:hideMark/>
          </w:tcPr>
          <w:p w14:paraId="2F17D2A1"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207</w:t>
            </w:r>
          </w:p>
        </w:tc>
        <w:tc>
          <w:tcPr>
            <w:tcW w:w="1108" w:type="dxa"/>
            <w:noWrap/>
            <w:vAlign w:val="center"/>
            <w:hideMark/>
          </w:tcPr>
          <w:p w14:paraId="3FF82E73"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85</w:t>
            </w:r>
          </w:p>
        </w:tc>
        <w:tc>
          <w:tcPr>
            <w:tcW w:w="1236" w:type="dxa"/>
            <w:noWrap/>
            <w:vAlign w:val="center"/>
            <w:hideMark/>
          </w:tcPr>
          <w:p w14:paraId="2F1AC1F4" w14:textId="4ABE05A6"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1.737</w:t>
            </w:r>
          </w:p>
        </w:tc>
      </w:tr>
      <w:tr w:rsidR="00662FC3" w:rsidRPr="004A6CAF" w14:paraId="4ED056DF" w14:textId="77777777" w:rsidTr="00662FC3">
        <w:trPr>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0998B609"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L3</w:t>
            </w:r>
          </w:p>
        </w:tc>
        <w:tc>
          <w:tcPr>
            <w:tcW w:w="1216" w:type="dxa"/>
            <w:noWrap/>
            <w:vAlign w:val="center"/>
            <w:hideMark/>
          </w:tcPr>
          <w:p w14:paraId="2E8EC759"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61</w:t>
            </w:r>
          </w:p>
        </w:tc>
        <w:tc>
          <w:tcPr>
            <w:tcW w:w="1108" w:type="dxa"/>
            <w:noWrap/>
            <w:vAlign w:val="center"/>
            <w:hideMark/>
          </w:tcPr>
          <w:p w14:paraId="368276C0"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90</w:t>
            </w:r>
          </w:p>
        </w:tc>
        <w:tc>
          <w:tcPr>
            <w:tcW w:w="1236" w:type="dxa"/>
            <w:noWrap/>
            <w:vAlign w:val="center"/>
            <w:hideMark/>
          </w:tcPr>
          <w:p w14:paraId="46128049" w14:textId="76EB8BE4"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1.219</w:t>
            </w:r>
          </w:p>
        </w:tc>
      </w:tr>
      <w:tr w:rsidR="00662FC3" w:rsidRPr="004A6CAF" w14:paraId="7932791C"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29A1877F"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L4_1</w:t>
            </w:r>
          </w:p>
        </w:tc>
        <w:tc>
          <w:tcPr>
            <w:tcW w:w="1216" w:type="dxa"/>
            <w:noWrap/>
            <w:vAlign w:val="center"/>
            <w:hideMark/>
          </w:tcPr>
          <w:p w14:paraId="32B8866E"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69</w:t>
            </w:r>
          </w:p>
        </w:tc>
        <w:tc>
          <w:tcPr>
            <w:tcW w:w="1108" w:type="dxa"/>
            <w:noWrap/>
            <w:vAlign w:val="center"/>
            <w:hideMark/>
          </w:tcPr>
          <w:p w14:paraId="6C0A018D"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87</w:t>
            </w:r>
          </w:p>
        </w:tc>
        <w:tc>
          <w:tcPr>
            <w:tcW w:w="1236" w:type="dxa"/>
            <w:noWrap/>
            <w:vAlign w:val="center"/>
            <w:hideMark/>
          </w:tcPr>
          <w:p w14:paraId="56EA6506" w14:textId="45629AD2"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1.432</w:t>
            </w:r>
          </w:p>
        </w:tc>
      </w:tr>
      <w:tr w:rsidR="00662FC3" w:rsidRPr="004A6CAF" w14:paraId="66DD7752" w14:textId="77777777" w:rsidTr="00662FC3">
        <w:trPr>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205D1086"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L4_2</w:t>
            </w:r>
          </w:p>
        </w:tc>
        <w:tc>
          <w:tcPr>
            <w:tcW w:w="1216" w:type="dxa"/>
            <w:noWrap/>
            <w:vAlign w:val="center"/>
            <w:hideMark/>
          </w:tcPr>
          <w:p w14:paraId="2183466A"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250</w:t>
            </w:r>
          </w:p>
        </w:tc>
        <w:tc>
          <w:tcPr>
            <w:tcW w:w="1108" w:type="dxa"/>
            <w:noWrap/>
            <w:vAlign w:val="center"/>
            <w:hideMark/>
          </w:tcPr>
          <w:p w14:paraId="44311CEF"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86</w:t>
            </w:r>
          </w:p>
        </w:tc>
        <w:tc>
          <w:tcPr>
            <w:tcW w:w="1236" w:type="dxa"/>
            <w:noWrap/>
            <w:vAlign w:val="center"/>
            <w:hideMark/>
          </w:tcPr>
          <w:p w14:paraId="2B2FE128" w14:textId="72DA40D4"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1.18</w:t>
            </w:r>
            <w:r w:rsidR="005F26DA" w:rsidRPr="00545418">
              <w:rPr>
                <w:rFonts w:eastAsia="Times New Roman" w:cstheme="minorHAnsi"/>
                <w:color w:val="000000"/>
                <w:kern w:val="0"/>
                <w14:ligatures w14:val="none"/>
              </w:rPr>
              <w:t>9</w:t>
            </w:r>
          </w:p>
        </w:tc>
      </w:tr>
      <w:tr w:rsidR="00662FC3" w:rsidRPr="004A6CAF" w14:paraId="7E27E108"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5937830B"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L5_1</w:t>
            </w:r>
          </w:p>
        </w:tc>
        <w:tc>
          <w:tcPr>
            <w:tcW w:w="1216" w:type="dxa"/>
            <w:noWrap/>
            <w:vAlign w:val="center"/>
            <w:hideMark/>
          </w:tcPr>
          <w:p w14:paraId="23C31F4B"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220</w:t>
            </w:r>
          </w:p>
        </w:tc>
        <w:tc>
          <w:tcPr>
            <w:tcW w:w="1108" w:type="dxa"/>
            <w:noWrap/>
            <w:vAlign w:val="center"/>
            <w:hideMark/>
          </w:tcPr>
          <w:p w14:paraId="0F943479"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86</w:t>
            </w:r>
          </w:p>
        </w:tc>
        <w:tc>
          <w:tcPr>
            <w:tcW w:w="1236" w:type="dxa"/>
            <w:noWrap/>
            <w:vAlign w:val="center"/>
            <w:hideMark/>
          </w:tcPr>
          <w:p w14:paraId="43ADD096" w14:textId="39F5FD5A"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2.01</w:t>
            </w:r>
            <w:r w:rsidR="005F26DA" w:rsidRPr="00545418">
              <w:rPr>
                <w:rFonts w:eastAsia="Times New Roman" w:cstheme="minorHAnsi"/>
                <w:color w:val="000000"/>
                <w:kern w:val="0"/>
                <w14:ligatures w14:val="none"/>
              </w:rPr>
              <w:t>2</w:t>
            </w:r>
          </w:p>
        </w:tc>
      </w:tr>
      <w:tr w:rsidR="00662FC3" w:rsidRPr="004A6CAF" w14:paraId="7446F092" w14:textId="77777777" w:rsidTr="00662FC3">
        <w:trPr>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5AF0E83D"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L5_2</w:t>
            </w:r>
          </w:p>
        </w:tc>
        <w:tc>
          <w:tcPr>
            <w:tcW w:w="1216" w:type="dxa"/>
            <w:noWrap/>
            <w:vAlign w:val="center"/>
            <w:hideMark/>
          </w:tcPr>
          <w:p w14:paraId="11CBBAA4"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180</w:t>
            </w:r>
          </w:p>
        </w:tc>
        <w:tc>
          <w:tcPr>
            <w:tcW w:w="1108" w:type="dxa"/>
            <w:noWrap/>
            <w:vAlign w:val="center"/>
            <w:hideMark/>
          </w:tcPr>
          <w:p w14:paraId="4FC3E438"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86</w:t>
            </w:r>
          </w:p>
        </w:tc>
        <w:tc>
          <w:tcPr>
            <w:tcW w:w="1236" w:type="dxa"/>
            <w:noWrap/>
            <w:vAlign w:val="center"/>
            <w:hideMark/>
          </w:tcPr>
          <w:p w14:paraId="29170C7D"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0.762</w:t>
            </w:r>
          </w:p>
        </w:tc>
      </w:tr>
      <w:tr w:rsidR="00662FC3" w:rsidRPr="004A6CAF" w14:paraId="4D0DE641"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60881716"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L6_1</w:t>
            </w:r>
          </w:p>
        </w:tc>
        <w:tc>
          <w:tcPr>
            <w:tcW w:w="1216" w:type="dxa"/>
            <w:noWrap/>
            <w:vAlign w:val="center"/>
            <w:hideMark/>
          </w:tcPr>
          <w:p w14:paraId="13EEDB85"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81</w:t>
            </w:r>
          </w:p>
        </w:tc>
        <w:tc>
          <w:tcPr>
            <w:tcW w:w="1108" w:type="dxa"/>
            <w:noWrap/>
            <w:vAlign w:val="center"/>
            <w:hideMark/>
          </w:tcPr>
          <w:p w14:paraId="4D68434D"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83</w:t>
            </w:r>
          </w:p>
        </w:tc>
        <w:tc>
          <w:tcPr>
            <w:tcW w:w="1236" w:type="dxa"/>
            <w:noWrap/>
            <w:vAlign w:val="center"/>
            <w:hideMark/>
          </w:tcPr>
          <w:p w14:paraId="33EAAD7A" w14:textId="2D0534BF"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0.701</w:t>
            </w:r>
          </w:p>
        </w:tc>
      </w:tr>
      <w:tr w:rsidR="00662FC3" w:rsidRPr="004A6CAF" w14:paraId="5401F939" w14:textId="77777777" w:rsidTr="00662FC3">
        <w:trPr>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294729A6"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L6_1_1</w:t>
            </w:r>
          </w:p>
        </w:tc>
        <w:tc>
          <w:tcPr>
            <w:tcW w:w="1216" w:type="dxa"/>
            <w:noWrap/>
            <w:vAlign w:val="center"/>
            <w:hideMark/>
          </w:tcPr>
          <w:p w14:paraId="41212239"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39</w:t>
            </w:r>
          </w:p>
        </w:tc>
        <w:tc>
          <w:tcPr>
            <w:tcW w:w="1108" w:type="dxa"/>
            <w:noWrap/>
            <w:vAlign w:val="center"/>
            <w:hideMark/>
          </w:tcPr>
          <w:p w14:paraId="2F2AAB11"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82</w:t>
            </w:r>
          </w:p>
        </w:tc>
        <w:tc>
          <w:tcPr>
            <w:tcW w:w="1236" w:type="dxa"/>
            <w:noWrap/>
            <w:vAlign w:val="center"/>
            <w:hideMark/>
          </w:tcPr>
          <w:p w14:paraId="12F17429" w14:textId="3BC54F11"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0.792</w:t>
            </w:r>
          </w:p>
        </w:tc>
      </w:tr>
      <w:tr w:rsidR="00662FC3" w:rsidRPr="004A6CAF" w14:paraId="5F2F3D51"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6AC2DF9D"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L6_2</w:t>
            </w:r>
          </w:p>
        </w:tc>
        <w:tc>
          <w:tcPr>
            <w:tcW w:w="1216" w:type="dxa"/>
            <w:noWrap/>
            <w:vAlign w:val="center"/>
            <w:hideMark/>
          </w:tcPr>
          <w:p w14:paraId="0F7A3BC3"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260</w:t>
            </w:r>
          </w:p>
        </w:tc>
        <w:tc>
          <w:tcPr>
            <w:tcW w:w="1108" w:type="dxa"/>
            <w:noWrap/>
            <w:vAlign w:val="center"/>
            <w:hideMark/>
          </w:tcPr>
          <w:p w14:paraId="5F5362F5"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82</w:t>
            </w:r>
          </w:p>
        </w:tc>
        <w:tc>
          <w:tcPr>
            <w:tcW w:w="1236" w:type="dxa"/>
            <w:noWrap/>
            <w:vAlign w:val="center"/>
            <w:hideMark/>
          </w:tcPr>
          <w:p w14:paraId="1D0836E9" w14:textId="1B770430"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0.792</w:t>
            </w:r>
          </w:p>
        </w:tc>
      </w:tr>
      <w:tr w:rsidR="00662FC3" w:rsidRPr="004A6CAF" w14:paraId="73D87BCA" w14:textId="77777777" w:rsidTr="00662FC3">
        <w:trPr>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325040DE"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lastRenderedPageBreak/>
              <w:t>L7_1</w:t>
            </w:r>
          </w:p>
        </w:tc>
        <w:tc>
          <w:tcPr>
            <w:tcW w:w="1216" w:type="dxa"/>
            <w:noWrap/>
            <w:vAlign w:val="center"/>
            <w:hideMark/>
          </w:tcPr>
          <w:p w14:paraId="3C8252E9"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66</w:t>
            </w:r>
          </w:p>
        </w:tc>
        <w:tc>
          <w:tcPr>
            <w:tcW w:w="1108" w:type="dxa"/>
            <w:noWrap/>
            <w:vAlign w:val="center"/>
            <w:hideMark/>
          </w:tcPr>
          <w:p w14:paraId="6EB39034"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84</w:t>
            </w:r>
          </w:p>
        </w:tc>
        <w:tc>
          <w:tcPr>
            <w:tcW w:w="1236" w:type="dxa"/>
            <w:noWrap/>
            <w:vAlign w:val="center"/>
            <w:hideMark/>
          </w:tcPr>
          <w:p w14:paraId="79B019BE"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0.762</w:t>
            </w:r>
          </w:p>
        </w:tc>
      </w:tr>
      <w:tr w:rsidR="00662FC3" w:rsidRPr="004A6CAF" w14:paraId="26490009"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5311F8A1"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L7_2</w:t>
            </w:r>
          </w:p>
        </w:tc>
        <w:tc>
          <w:tcPr>
            <w:tcW w:w="1216" w:type="dxa"/>
            <w:noWrap/>
            <w:vAlign w:val="center"/>
            <w:hideMark/>
          </w:tcPr>
          <w:p w14:paraId="3C9D875F"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248</w:t>
            </w:r>
          </w:p>
        </w:tc>
        <w:tc>
          <w:tcPr>
            <w:tcW w:w="1108" w:type="dxa"/>
            <w:noWrap/>
            <w:vAlign w:val="center"/>
            <w:hideMark/>
          </w:tcPr>
          <w:p w14:paraId="025F155E"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81</w:t>
            </w:r>
          </w:p>
        </w:tc>
        <w:tc>
          <w:tcPr>
            <w:tcW w:w="1236" w:type="dxa"/>
            <w:noWrap/>
            <w:vAlign w:val="center"/>
            <w:hideMark/>
          </w:tcPr>
          <w:p w14:paraId="14C36010" w14:textId="3FE86414"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0.6</w:t>
            </w:r>
            <w:r w:rsidR="005F26DA" w:rsidRPr="00545418">
              <w:rPr>
                <w:rFonts w:eastAsia="Times New Roman" w:cstheme="minorHAnsi"/>
                <w:color w:val="000000"/>
                <w:kern w:val="0"/>
                <w14:ligatures w14:val="none"/>
              </w:rPr>
              <w:t>10</w:t>
            </w:r>
          </w:p>
        </w:tc>
      </w:tr>
      <w:tr w:rsidR="00662FC3" w:rsidRPr="004A6CAF" w14:paraId="70D26B11" w14:textId="77777777" w:rsidTr="00662FC3">
        <w:trPr>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599328EB"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L8_1</w:t>
            </w:r>
          </w:p>
        </w:tc>
        <w:tc>
          <w:tcPr>
            <w:tcW w:w="1216" w:type="dxa"/>
            <w:noWrap/>
            <w:vAlign w:val="center"/>
            <w:hideMark/>
          </w:tcPr>
          <w:p w14:paraId="45847FA5"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222</w:t>
            </w:r>
          </w:p>
        </w:tc>
        <w:tc>
          <w:tcPr>
            <w:tcW w:w="1108" w:type="dxa"/>
            <w:noWrap/>
            <w:vAlign w:val="center"/>
            <w:hideMark/>
          </w:tcPr>
          <w:p w14:paraId="0721C253"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89</w:t>
            </w:r>
          </w:p>
        </w:tc>
        <w:tc>
          <w:tcPr>
            <w:tcW w:w="1236" w:type="dxa"/>
            <w:noWrap/>
            <w:vAlign w:val="center"/>
            <w:hideMark/>
          </w:tcPr>
          <w:p w14:paraId="3528946A" w14:textId="51542769"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0.914</w:t>
            </w:r>
          </w:p>
        </w:tc>
      </w:tr>
      <w:tr w:rsidR="00662FC3" w:rsidRPr="004A6CAF" w14:paraId="50573B94"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53624CBB"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L8_2</w:t>
            </w:r>
          </w:p>
        </w:tc>
        <w:tc>
          <w:tcPr>
            <w:tcW w:w="1216" w:type="dxa"/>
            <w:noWrap/>
            <w:vAlign w:val="center"/>
            <w:hideMark/>
          </w:tcPr>
          <w:p w14:paraId="7F90CD7E"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44</w:t>
            </w:r>
          </w:p>
        </w:tc>
        <w:tc>
          <w:tcPr>
            <w:tcW w:w="1108" w:type="dxa"/>
            <w:noWrap/>
            <w:vAlign w:val="center"/>
            <w:hideMark/>
          </w:tcPr>
          <w:p w14:paraId="71284A1D"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83</w:t>
            </w:r>
          </w:p>
        </w:tc>
        <w:tc>
          <w:tcPr>
            <w:tcW w:w="1236" w:type="dxa"/>
            <w:noWrap/>
            <w:vAlign w:val="center"/>
            <w:hideMark/>
          </w:tcPr>
          <w:p w14:paraId="31B037BE" w14:textId="2478C050"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1.219</w:t>
            </w:r>
          </w:p>
        </w:tc>
      </w:tr>
      <w:tr w:rsidR="00662FC3" w:rsidRPr="004A6CAF" w14:paraId="2C67BE83" w14:textId="77777777" w:rsidTr="00662FC3">
        <w:trPr>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3D958883"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L9_1</w:t>
            </w:r>
          </w:p>
        </w:tc>
        <w:tc>
          <w:tcPr>
            <w:tcW w:w="1216" w:type="dxa"/>
            <w:noWrap/>
            <w:vAlign w:val="center"/>
            <w:hideMark/>
          </w:tcPr>
          <w:p w14:paraId="68C18516"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89</w:t>
            </w:r>
          </w:p>
        </w:tc>
        <w:tc>
          <w:tcPr>
            <w:tcW w:w="1108" w:type="dxa"/>
            <w:noWrap/>
            <w:vAlign w:val="center"/>
            <w:hideMark/>
          </w:tcPr>
          <w:p w14:paraId="631B916E"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84</w:t>
            </w:r>
          </w:p>
        </w:tc>
        <w:tc>
          <w:tcPr>
            <w:tcW w:w="1236" w:type="dxa"/>
            <w:noWrap/>
            <w:vAlign w:val="center"/>
            <w:hideMark/>
          </w:tcPr>
          <w:p w14:paraId="33A7189B" w14:textId="47767662"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1.158</w:t>
            </w:r>
          </w:p>
        </w:tc>
      </w:tr>
      <w:tr w:rsidR="00662FC3" w:rsidRPr="004A6CAF" w14:paraId="472DC0D0"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23047704"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L9_2</w:t>
            </w:r>
          </w:p>
        </w:tc>
        <w:tc>
          <w:tcPr>
            <w:tcW w:w="1216" w:type="dxa"/>
            <w:noWrap/>
            <w:vAlign w:val="center"/>
            <w:hideMark/>
          </w:tcPr>
          <w:p w14:paraId="159C26B8"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69</w:t>
            </w:r>
          </w:p>
        </w:tc>
        <w:tc>
          <w:tcPr>
            <w:tcW w:w="1108" w:type="dxa"/>
            <w:noWrap/>
            <w:vAlign w:val="center"/>
            <w:hideMark/>
          </w:tcPr>
          <w:p w14:paraId="22860B08"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86</w:t>
            </w:r>
          </w:p>
        </w:tc>
        <w:tc>
          <w:tcPr>
            <w:tcW w:w="1236" w:type="dxa"/>
            <w:noWrap/>
            <w:vAlign w:val="center"/>
            <w:hideMark/>
          </w:tcPr>
          <w:p w14:paraId="0B61EF80" w14:textId="26A865B8"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0.457</w:t>
            </w:r>
          </w:p>
        </w:tc>
      </w:tr>
      <w:tr w:rsidR="00662FC3" w:rsidRPr="004A6CAF" w14:paraId="2CCE863F" w14:textId="77777777" w:rsidTr="00662FC3">
        <w:trPr>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414AD80F"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L10</w:t>
            </w:r>
          </w:p>
        </w:tc>
        <w:tc>
          <w:tcPr>
            <w:tcW w:w="1216" w:type="dxa"/>
            <w:noWrap/>
            <w:vAlign w:val="center"/>
            <w:hideMark/>
          </w:tcPr>
          <w:p w14:paraId="43FA9140"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73</w:t>
            </w:r>
          </w:p>
        </w:tc>
        <w:tc>
          <w:tcPr>
            <w:tcW w:w="1108" w:type="dxa"/>
            <w:noWrap/>
            <w:vAlign w:val="center"/>
            <w:hideMark/>
          </w:tcPr>
          <w:p w14:paraId="7EA32368" w14:textId="77777777"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89</w:t>
            </w:r>
          </w:p>
        </w:tc>
        <w:tc>
          <w:tcPr>
            <w:tcW w:w="1236" w:type="dxa"/>
            <w:noWrap/>
            <w:vAlign w:val="center"/>
            <w:hideMark/>
          </w:tcPr>
          <w:p w14:paraId="539240D8" w14:textId="25530EB3" w:rsidR="00662FC3" w:rsidRPr="00545418" w:rsidRDefault="00662FC3" w:rsidP="00662FC3">
            <w:pPr>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0.640</w:t>
            </w:r>
          </w:p>
        </w:tc>
      </w:tr>
      <w:tr w:rsidR="00662FC3" w:rsidRPr="004A6CAF" w14:paraId="15E41096" w14:textId="77777777" w:rsidTr="00662FC3">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656" w:type="dxa"/>
            <w:noWrap/>
            <w:vAlign w:val="center"/>
            <w:hideMark/>
          </w:tcPr>
          <w:p w14:paraId="0A00E852" w14:textId="77777777" w:rsidR="00662FC3" w:rsidRPr="00545418" w:rsidRDefault="00662FC3" w:rsidP="00662FC3">
            <w:pPr>
              <w:ind w:firstLine="0"/>
              <w:jc w:val="center"/>
              <w:rPr>
                <w:rFonts w:eastAsia="Times New Roman" w:cstheme="minorHAnsi"/>
                <w:color w:val="000000"/>
                <w:kern w:val="0"/>
                <w14:ligatures w14:val="none"/>
              </w:rPr>
            </w:pPr>
            <w:r w:rsidRPr="00545418">
              <w:rPr>
                <w:rFonts w:eastAsia="Times New Roman" w:cstheme="minorHAnsi"/>
                <w:color w:val="000000"/>
                <w:kern w:val="0"/>
                <w14:ligatures w14:val="none"/>
              </w:rPr>
              <w:t>L11</w:t>
            </w:r>
          </w:p>
        </w:tc>
        <w:tc>
          <w:tcPr>
            <w:tcW w:w="1216" w:type="dxa"/>
            <w:noWrap/>
            <w:vAlign w:val="center"/>
            <w:hideMark/>
          </w:tcPr>
          <w:p w14:paraId="3188CAD4"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52</w:t>
            </w:r>
          </w:p>
        </w:tc>
        <w:tc>
          <w:tcPr>
            <w:tcW w:w="1108" w:type="dxa"/>
            <w:noWrap/>
            <w:vAlign w:val="center"/>
            <w:hideMark/>
          </w:tcPr>
          <w:p w14:paraId="67D9F6BD" w14:textId="77777777"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89</w:t>
            </w:r>
          </w:p>
        </w:tc>
        <w:tc>
          <w:tcPr>
            <w:tcW w:w="1236" w:type="dxa"/>
            <w:noWrap/>
            <w:vAlign w:val="center"/>
            <w:hideMark/>
          </w:tcPr>
          <w:p w14:paraId="2FDB94B1" w14:textId="7E67AE1C" w:rsidR="00662FC3" w:rsidRPr="00545418" w:rsidRDefault="00662FC3" w:rsidP="00662FC3">
            <w:pPr>
              <w:ind w:firstLine="0"/>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kern w:val="0"/>
                <w14:ligatures w14:val="none"/>
              </w:rPr>
            </w:pPr>
            <w:r w:rsidRPr="00545418">
              <w:rPr>
                <w:rFonts w:eastAsia="Times New Roman" w:cstheme="minorHAnsi"/>
                <w:color w:val="000000"/>
                <w:kern w:val="0"/>
                <w14:ligatures w14:val="none"/>
              </w:rPr>
              <w:t>2.865</w:t>
            </w:r>
          </w:p>
        </w:tc>
      </w:tr>
    </w:tbl>
    <w:p w14:paraId="226FFE3C" w14:textId="77777777" w:rsidR="00101DFD" w:rsidRPr="004A6CAF" w:rsidRDefault="00101DFD" w:rsidP="00101DFD">
      <w:pPr>
        <w:rPr>
          <w:rFonts w:cstheme="minorHAnsi"/>
        </w:rPr>
      </w:pPr>
    </w:p>
    <w:bookmarkEnd w:id="0"/>
    <w:p w14:paraId="14B33E5B" w14:textId="77777777" w:rsidR="00101DFD" w:rsidRPr="00545418" w:rsidRDefault="00101DFD" w:rsidP="00FF5705">
      <w:pPr>
        <w:jc w:val="center"/>
        <w:rPr>
          <w:rFonts w:cstheme="minorHAnsi"/>
          <w:b/>
          <w:bCs/>
          <w:szCs w:val="24"/>
        </w:rPr>
      </w:pPr>
    </w:p>
    <w:sectPr w:rsidR="00101DFD" w:rsidRPr="00545418" w:rsidSect="00F627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7D1B9" w14:textId="77777777" w:rsidR="001668FF" w:rsidRDefault="001668FF" w:rsidP="0030020C">
      <w:pPr>
        <w:spacing w:after="0" w:line="240" w:lineRule="auto"/>
      </w:pPr>
      <w:r>
        <w:separator/>
      </w:r>
    </w:p>
  </w:endnote>
  <w:endnote w:type="continuationSeparator" w:id="0">
    <w:p w14:paraId="432600F3" w14:textId="77777777" w:rsidR="001668FF" w:rsidRDefault="001668FF" w:rsidP="00300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704609"/>
      <w:docPartObj>
        <w:docPartGallery w:val="Page Numbers (Bottom of Page)"/>
        <w:docPartUnique/>
      </w:docPartObj>
    </w:sdtPr>
    <w:sdtEndPr>
      <w:rPr>
        <w:noProof/>
      </w:rPr>
    </w:sdtEndPr>
    <w:sdtContent>
      <w:p w14:paraId="0FD92BE5" w14:textId="4F8ADA83" w:rsidR="004E3F32" w:rsidRDefault="004E3F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64EE15" w14:textId="790E7F0E" w:rsidR="004E3F32" w:rsidRDefault="004E3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97FE" w14:textId="77777777" w:rsidR="00BB0763" w:rsidRDefault="00BB07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7ED2B" w14:textId="77777777" w:rsidR="001668FF" w:rsidRDefault="001668FF" w:rsidP="0030020C">
      <w:pPr>
        <w:spacing w:after="0" w:line="240" w:lineRule="auto"/>
      </w:pPr>
      <w:r>
        <w:separator/>
      </w:r>
    </w:p>
  </w:footnote>
  <w:footnote w:type="continuationSeparator" w:id="0">
    <w:p w14:paraId="11250A74" w14:textId="77777777" w:rsidR="001668FF" w:rsidRDefault="001668FF" w:rsidP="00300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62D3"/>
    <w:multiLevelType w:val="multilevel"/>
    <w:tmpl w:val="3F82D8BE"/>
    <w:styleLink w:val="Style1"/>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155C1740"/>
    <w:multiLevelType w:val="hybridMultilevel"/>
    <w:tmpl w:val="4C306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6F36DB"/>
    <w:multiLevelType w:val="hybridMultilevel"/>
    <w:tmpl w:val="454600CE"/>
    <w:lvl w:ilvl="0" w:tplc="60FE492E">
      <w:start w:val="1"/>
      <w:numFmt w:val="decimal"/>
      <w:pStyle w:val="NoSpacing"/>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E654EE"/>
    <w:multiLevelType w:val="multilevel"/>
    <w:tmpl w:val="A38CD244"/>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4" w15:restartNumberingAfterBreak="0">
    <w:nsid w:val="2C5031EA"/>
    <w:multiLevelType w:val="multilevel"/>
    <w:tmpl w:val="43F46BB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35A2354F"/>
    <w:multiLevelType w:val="hybridMultilevel"/>
    <w:tmpl w:val="B71650D2"/>
    <w:lvl w:ilvl="0" w:tplc="CE2E78D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F3630"/>
    <w:multiLevelType w:val="hybridMultilevel"/>
    <w:tmpl w:val="1278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E3CCA"/>
    <w:multiLevelType w:val="multilevel"/>
    <w:tmpl w:val="D6EA69CC"/>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594B595A"/>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59500E17"/>
    <w:multiLevelType w:val="multilevel"/>
    <w:tmpl w:val="D5A6DDCC"/>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5A3C0756"/>
    <w:multiLevelType w:val="hybridMultilevel"/>
    <w:tmpl w:val="384A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D57059"/>
    <w:multiLevelType w:val="multilevel"/>
    <w:tmpl w:val="78D2A0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612F067D"/>
    <w:multiLevelType w:val="hybridMultilevel"/>
    <w:tmpl w:val="451EFB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29233A2"/>
    <w:multiLevelType w:val="hybridMultilevel"/>
    <w:tmpl w:val="27369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684B45"/>
    <w:multiLevelType w:val="multilevel"/>
    <w:tmpl w:val="3F82D8BE"/>
    <w:numStyleLink w:val="Style1"/>
  </w:abstractNum>
  <w:abstractNum w:abstractNumId="15" w15:restartNumberingAfterBreak="0">
    <w:nsid w:val="758F460B"/>
    <w:multiLevelType w:val="multilevel"/>
    <w:tmpl w:val="D6EA69CC"/>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291060999">
    <w:abstractNumId w:val="11"/>
  </w:num>
  <w:num w:numId="2" w16cid:durableId="830758159">
    <w:abstractNumId w:val="13"/>
  </w:num>
  <w:num w:numId="3" w16cid:durableId="1018582476">
    <w:abstractNumId w:val="6"/>
  </w:num>
  <w:num w:numId="4" w16cid:durableId="878322563">
    <w:abstractNumId w:val="1"/>
  </w:num>
  <w:num w:numId="5" w16cid:durableId="1934894544">
    <w:abstractNumId w:val="5"/>
  </w:num>
  <w:num w:numId="6" w16cid:durableId="1211771571">
    <w:abstractNumId w:val="12"/>
  </w:num>
  <w:num w:numId="7" w16cid:durableId="525293692">
    <w:abstractNumId w:val="10"/>
  </w:num>
  <w:num w:numId="8" w16cid:durableId="1933657272">
    <w:abstractNumId w:val="2"/>
  </w:num>
  <w:num w:numId="9" w16cid:durableId="372001051">
    <w:abstractNumId w:val="9"/>
  </w:num>
  <w:num w:numId="10" w16cid:durableId="2360907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5936663">
    <w:abstractNumId w:val="4"/>
  </w:num>
  <w:num w:numId="12" w16cid:durableId="246041677">
    <w:abstractNumId w:val="15"/>
  </w:num>
  <w:num w:numId="13" w16cid:durableId="1537739074">
    <w:abstractNumId w:val="7"/>
  </w:num>
  <w:num w:numId="14" w16cid:durableId="602887160">
    <w:abstractNumId w:val="3"/>
  </w:num>
  <w:num w:numId="15" w16cid:durableId="41170063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3350928">
    <w:abstractNumId w:val="8"/>
  </w:num>
  <w:num w:numId="17" w16cid:durableId="1457086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217889">
    <w:abstractNumId w:val="0"/>
  </w:num>
  <w:num w:numId="19" w16cid:durableId="6224262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416"/>
    <w:rsid w:val="0000650E"/>
    <w:rsid w:val="00014AE1"/>
    <w:rsid w:val="00024CF1"/>
    <w:rsid w:val="00026E61"/>
    <w:rsid w:val="000278CF"/>
    <w:rsid w:val="0003059D"/>
    <w:rsid w:val="000377C6"/>
    <w:rsid w:val="00040821"/>
    <w:rsid w:val="00045BB2"/>
    <w:rsid w:val="00047FD3"/>
    <w:rsid w:val="00052219"/>
    <w:rsid w:val="00062749"/>
    <w:rsid w:val="00064B82"/>
    <w:rsid w:val="0008077A"/>
    <w:rsid w:val="00091416"/>
    <w:rsid w:val="000A0090"/>
    <w:rsid w:val="000D7C0F"/>
    <w:rsid w:val="000E48E7"/>
    <w:rsid w:val="000F1549"/>
    <w:rsid w:val="00101DFD"/>
    <w:rsid w:val="00104660"/>
    <w:rsid w:val="00105667"/>
    <w:rsid w:val="0011329E"/>
    <w:rsid w:val="00121267"/>
    <w:rsid w:val="00145425"/>
    <w:rsid w:val="001668FF"/>
    <w:rsid w:val="00166D1A"/>
    <w:rsid w:val="00183B01"/>
    <w:rsid w:val="00184536"/>
    <w:rsid w:val="001A0D16"/>
    <w:rsid w:val="001A71AB"/>
    <w:rsid w:val="001D79CE"/>
    <w:rsid w:val="001E3EC7"/>
    <w:rsid w:val="001E6F1E"/>
    <w:rsid w:val="001E7913"/>
    <w:rsid w:val="001F5595"/>
    <w:rsid w:val="0020319F"/>
    <w:rsid w:val="002121F3"/>
    <w:rsid w:val="00242187"/>
    <w:rsid w:val="00257545"/>
    <w:rsid w:val="00265FC7"/>
    <w:rsid w:val="002853B0"/>
    <w:rsid w:val="00292F2D"/>
    <w:rsid w:val="00295F3E"/>
    <w:rsid w:val="002A00FD"/>
    <w:rsid w:val="002A1E4B"/>
    <w:rsid w:val="002A4680"/>
    <w:rsid w:val="002B08FE"/>
    <w:rsid w:val="002B1071"/>
    <w:rsid w:val="002C3EA9"/>
    <w:rsid w:val="002D40A0"/>
    <w:rsid w:val="002F4865"/>
    <w:rsid w:val="0030020C"/>
    <w:rsid w:val="00305978"/>
    <w:rsid w:val="003139C3"/>
    <w:rsid w:val="00315DCA"/>
    <w:rsid w:val="0033143F"/>
    <w:rsid w:val="00343314"/>
    <w:rsid w:val="0036534F"/>
    <w:rsid w:val="00381D42"/>
    <w:rsid w:val="00382C3D"/>
    <w:rsid w:val="00390DD4"/>
    <w:rsid w:val="003A341C"/>
    <w:rsid w:val="003D15DD"/>
    <w:rsid w:val="003F1E0F"/>
    <w:rsid w:val="004135D9"/>
    <w:rsid w:val="00427D1F"/>
    <w:rsid w:val="0045163E"/>
    <w:rsid w:val="0045340C"/>
    <w:rsid w:val="0046393A"/>
    <w:rsid w:val="00484E7E"/>
    <w:rsid w:val="004875EC"/>
    <w:rsid w:val="004959A8"/>
    <w:rsid w:val="00497063"/>
    <w:rsid w:val="004A6CAF"/>
    <w:rsid w:val="004B34A9"/>
    <w:rsid w:val="004B59B7"/>
    <w:rsid w:val="004C07CB"/>
    <w:rsid w:val="004C54EA"/>
    <w:rsid w:val="004E3F32"/>
    <w:rsid w:val="004F283A"/>
    <w:rsid w:val="00500D63"/>
    <w:rsid w:val="00510616"/>
    <w:rsid w:val="005200B4"/>
    <w:rsid w:val="00526EB1"/>
    <w:rsid w:val="00541DDD"/>
    <w:rsid w:val="00545418"/>
    <w:rsid w:val="00551179"/>
    <w:rsid w:val="005555D0"/>
    <w:rsid w:val="00563DDF"/>
    <w:rsid w:val="00565434"/>
    <w:rsid w:val="005737E4"/>
    <w:rsid w:val="005A5F96"/>
    <w:rsid w:val="005B488F"/>
    <w:rsid w:val="005B4BC0"/>
    <w:rsid w:val="005C77EC"/>
    <w:rsid w:val="005D1E73"/>
    <w:rsid w:val="005E0E34"/>
    <w:rsid w:val="005E141A"/>
    <w:rsid w:val="005E1EBA"/>
    <w:rsid w:val="005E55A8"/>
    <w:rsid w:val="005F26DA"/>
    <w:rsid w:val="005F6B5E"/>
    <w:rsid w:val="005F6E84"/>
    <w:rsid w:val="00604E81"/>
    <w:rsid w:val="0060589C"/>
    <w:rsid w:val="00613150"/>
    <w:rsid w:val="00622FDD"/>
    <w:rsid w:val="00625427"/>
    <w:rsid w:val="00636A97"/>
    <w:rsid w:val="00637180"/>
    <w:rsid w:val="00640106"/>
    <w:rsid w:val="006449D6"/>
    <w:rsid w:val="006458A1"/>
    <w:rsid w:val="0064674C"/>
    <w:rsid w:val="006540ED"/>
    <w:rsid w:val="00654EBE"/>
    <w:rsid w:val="006620BD"/>
    <w:rsid w:val="00662FC3"/>
    <w:rsid w:val="0066395A"/>
    <w:rsid w:val="006760AA"/>
    <w:rsid w:val="006834E8"/>
    <w:rsid w:val="00693FB8"/>
    <w:rsid w:val="006A32C7"/>
    <w:rsid w:val="006D0ED8"/>
    <w:rsid w:val="006D7804"/>
    <w:rsid w:val="006E2629"/>
    <w:rsid w:val="006E57AA"/>
    <w:rsid w:val="006F2030"/>
    <w:rsid w:val="006F4D65"/>
    <w:rsid w:val="006F7561"/>
    <w:rsid w:val="00702456"/>
    <w:rsid w:val="007334DE"/>
    <w:rsid w:val="007344A5"/>
    <w:rsid w:val="007724DD"/>
    <w:rsid w:val="007759E2"/>
    <w:rsid w:val="007B3189"/>
    <w:rsid w:val="007B5AB2"/>
    <w:rsid w:val="007B79C4"/>
    <w:rsid w:val="007C353F"/>
    <w:rsid w:val="007D677C"/>
    <w:rsid w:val="007E1AB9"/>
    <w:rsid w:val="007F2D6D"/>
    <w:rsid w:val="00800A1B"/>
    <w:rsid w:val="0080770F"/>
    <w:rsid w:val="00810283"/>
    <w:rsid w:val="00833675"/>
    <w:rsid w:val="00841C82"/>
    <w:rsid w:val="00841DDB"/>
    <w:rsid w:val="0084690E"/>
    <w:rsid w:val="0087384E"/>
    <w:rsid w:val="00881A36"/>
    <w:rsid w:val="00885000"/>
    <w:rsid w:val="0088730C"/>
    <w:rsid w:val="00890760"/>
    <w:rsid w:val="008907B5"/>
    <w:rsid w:val="008A5436"/>
    <w:rsid w:val="008B0BD0"/>
    <w:rsid w:val="008C6AB7"/>
    <w:rsid w:val="008D67E6"/>
    <w:rsid w:val="008E7640"/>
    <w:rsid w:val="008F0A97"/>
    <w:rsid w:val="008F2553"/>
    <w:rsid w:val="008F451A"/>
    <w:rsid w:val="00926987"/>
    <w:rsid w:val="00941EC7"/>
    <w:rsid w:val="009465FD"/>
    <w:rsid w:val="009732EF"/>
    <w:rsid w:val="00976E54"/>
    <w:rsid w:val="00983E08"/>
    <w:rsid w:val="00987270"/>
    <w:rsid w:val="00992443"/>
    <w:rsid w:val="00996BD8"/>
    <w:rsid w:val="009A0397"/>
    <w:rsid w:val="009B0806"/>
    <w:rsid w:val="009B2203"/>
    <w:rsid w:val="009C5414"/>
    <w:rsid w:val="009E7D29"/>
    <w:rsid w:val="00A00559"/>
    <w:rsid w:val="00A0058C"/>
    <w:rsid w:val="00A04519"/>
    <w:rsid w:val="00A12E6B"/>
    <w:rsid w:val="00A13E52"/>
    <w:rsid w:val="00A164F2"/>
    <w:rsid w:val="00A26525"/>
    <w:rsid w:val="00A50738"/>
    <w:rsid w:val="00A55ECF"/>
    <w:rsid w:val="00A83651"/>
    <w:rsid w:val="00A95D5A"/>
    <w:rsid w:val="00AA1054"/>
    <w:rsid w:val="00AA3AAD"/>
    <w:rsid w:val="00AA72B9"/>
    <w:rsid w:val="00AB2643"/>
    <w:rsid w:val="00AB5F5B"/>
    <w:rsid w:val="00AE7AE2"/>
    <w:rsid w:val="00B012DB"/>
    <w:rsid w:val="00B05D69"/>
    <w:rsid w:val="00B14347"/>
    <w:rsid w:val="00B16B4D"/>
    <w:rsid w:val="00B363D2"/>
    <w:rsid w:val="00B3771F"/>
    <w:rsid w:val="00B52EAB"/>
    <w:rsid w:val="00B57945"/>
    <w:rsid w:val="00B60473"/>
    <w:rsid w:val="00B67ED9"/>
    <w:rsid w:val="00B73010"/>
    <w:rsid w:val="00B84039"/>
    <w:rsid w:val="00B866AC"/>
    <w:rsid w:val="00B9478C"/>
    <w:rsid w:val="00B96CC9"/>
    <w:rsid w:val="00BA6B23"/>
    <w:rsid w:val="00BB0763"/>
    <w:rsid w:val="00BB1F75"/>
    <w:rsid w:val="00BC04C2"/>
    <w:rsid w:val="00BC3958"/>
    <w:rsid w:val="00BC5E0E"/>
    <w:rsid w:val="00C02D83"/>
    <w:rsid w:val="00C061AE"/>
    <w:rsid w:val="00C1409B"/>
    <w:rsid w:val="00C15247"/>
    <w:rsid w:val="00C1761B"/>
    <w:rsid w:val="00C20C47"/>
    <w:rsid w:val="00C2332E"/>
    <w:rsid w:val="00C27875"/>
    <w:rsid w:val="00C318CB"/>
    <w:rsid w:val="00C372C8"/>
    <w:rsid w:val="00C4115B"/>
    <w:rsid w:val="00C66CFF"/>
    <w:rsid w:val="00C71F31"/>
    <w:rsid w:val="00C773C5"/>
    <w:rsid w:val="00C81612"/>
    <w:rsid w:val="00C85F68"/>
    <w:rsid w:val="00C87DCB"/>
    <w:rsid w:val="00C94F4B"/>
    <w:rsid w:val="00C97431"/>
    <w:rsid w:val="00CA4073"/>
    <w:rsid w:val="00CB2DD9"/>
    <w:rsid w:val="00CC6C89"/>
    <w:rsid w:val="00CC7CFB"/>
    <w:rsid w:val="00CE769E"/>
    <w:rsid w:val="00CF3710"/>
    <w:rsid w:val="00D076C5"/>
    <w:rsid w:val="00D07CB3"/>
    <w:rsid w:val="00D10AF1"/>
    <w:rsid w:val="00D471F0"/>
    <w:rsid w:val="00D534A4"/>
    <w:rsid w:val="00D56557"/>
    <w:rsid w:val="00D71ABE"/>
    <w:rsid w:val="00D7636A"/>
    <w:rsid w:val="00D76D6C"/>
    <w:rsid w:val="00D85614"/>
    <w:rsid w:val="00D9633F"/>
    <w:rsid w:val="00DC0E1F"/>
    <w:rsid w:val="00DC20CF"/>
    <w:rsid w:val="00DD2BF0"/>
    <w:rsid w:val="00DD3AD5"/>
    <w:rsid w:val="00DD5C51"/>
    <w:rsid w:val="00E3025B"/>
    <w:rsid w:val="00E40107"/>
    <w:rsid w:val="00E40847"/>
    <w:rsid w:val="00E42AD7"/>
    <w:rsid w:val="00E46893"/>
    <w:rsid w:val="00E512F5"/>
    <w:rsid w:val="00E51A91"/>
    <w:rsid w:val="00E67448"/>
    <w:rsid w:val="00EA67A8"/>
    <w:rsid w:val="00EB3D56"/>
    <w:rsid w:val="00EB65E8"/>
    <w:rsid w:val="00ED373C"/>
    <w:rsid w:val="00EF063F"/>
    <w:rsid w:val="00EF161D"/>
    <w:rsid w:val="00F05C07"/>
    <w:rsid w:val="00F14141"/>
    <w:rsid w:val="00F525AB"/>
    <w:rsid w:val="00F603EB"/>
    <w:rsid w:val="00F62757"/>
    <w:rsid w:val="00F6578B"/>
    <w:rsid w:val="00F7276E"/>
    <w:rsid w:val="00FA280C"/>
    <w:rsid w:val="00FA4C7F"/>
    <w:rsid w:val="00FE2E27"/>
    <w:rsid w:val="00FF5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442A"/>
  <w15:chartTrackingRefBased/>
  <w15:docId w15:val="{D0605B53-57D5-44A5-A4E4-001C9CC7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E27"/>
    <w:rPr>
      <w:sz w:val="24"/>
    </w:rPr>
  </w:style>
  <w:style w:type="paragraph" w:styleId="Heading1">
    <w:name w:val="heading 1"/>
    <w:basedOn w:val="Normal"/>
    <w:next w:val="Normal"/>
    <w:link w:val="Heading1Char"/>
    <w:uiPriority w:val="9"/>
    <w:qFormat/>
    <w:rsid w:val="00F14141"/>
    <w:pPr>
      <w:keepNext/>
      <w:keepLines/>
      <w:numPr>
        <w:numId w:val="14"/>
      </w:numPr>
      <w:spacing w:before="240" w:after="0"/>
      <w:outlineLvl w:val="0"/>
    </w:pPr>
    <w:rPr>
      <w:rFonts w:asciiTheme="majorHAnsi" w:eastAsiaTheme="majorEastAsia" w:hAnsiTheme="majorHAnsi" w:cstheme="majorBidi"/>
      <w:b/>
      <w:color w:val="000000" w:themeColor="accent1" w:themeShade="BF"/>
      <w:szCs w:val="32"/>
    </w:rPr>
  </w:style>
  <w:style w:type="paragraph" w:styleId="Heading2">
    <w:name w:val="heading 2"/>
    <w:basedOn w:val="Normal"/>
    <w:next w:val="Normal"/>
    <w:link w:val="Heading2Char"/>
    <w:uiPriority w:val="9"/>
    <w:unhideWhenUsed/>
    <w:qFormat/>
    <w:rsid w:val="00F14141"/>
    <w:pPr>
      <w:keepNext/>
      <w:keepLines/>
      <w:numPr>
        <w:ilvl w:val="1"/>
        <w:numId w:val="14"/>
      </w:numPr>
      <w:spacing w:before="40" w:after="0"/>
      <w:jc w:val="center"/>
      <w:outlineLvl w:val="1"/>
    </w:pPr>
    <w:rPr>
      <w:rFonts w:asciiTheme="majorHAnsi" w:eastAsiaTheme="majorEastAsia" w:hAnsiTheme="majorHAnsi" w:cstheme="majorBidi"/>
      <w:b/>
      <w:color w:val="000000" w:themeColor="accent1" w:themeShade="BF"/>
      <w:szCs w:val="26"/>
    </w:rPr>
  </w:style>
  <w:style w:type="paragraph" w:styleId="Heading3">
    <w:name w:val="heading 3"/>
    <w:basedOn w:val="Normal"/>
    <w:next w:val="Normal"/>
    <w:link w:val="Heading3Char"/>
    <w:uiPriority w:val="9"/>
    <w:unhideWhenUsed/>
    <w:qFormat/>
    <w:rsid w:val="00F14141"/>
    <w:pPr>
      <w:keepNext/>
      <w:keepLines/>
      <w:numPr>
        <w:ilvl w:val="2"/>
        <w:numId w:val="14"/>
      </w:numPr>
      <w:spacing w:before="40" w:after="0"/>
      <w:outlineLvl w:val="2"/>
    </w:pPr>
    <w:rPr>
      <w:rFonts w:asciiTheme="majorHAnsi" w:eastAsiaTheme="majorEastAsia" w:hAnsiTheme="majorHAnsi" w:cstheme="majorBidi"/>
      <w:b/>
      <w:color w:val="000000" w:themeColor="accent1" w:themeShade="7F"/>
      <w:szCs w:val="24"/>
    </w:rPr>
  </w:style>
  <w:style w:type="paragraph" w:styleId="Heading4">
    <w:name w:val="heading 4"/>
    <w:basedOn w:val="Normal"/>
    <w:next w:val="Normal"/>
    <w:link w:val="Heading4Char"/>
    <w:uiPriority w:val="9"/>
    <w:unhideWhenUsed/>
    <w:qFormat/>
    <w:rsid w:val="00F14141"/>
    <w:pPr>
      <w:keepNext/>
      <w:keepLines/>
      <w:numPr>
        <w:ilvl w:val="3"/>
        <w:numId w:val="14"/>
      </w:numPr>
      <w:spacing w:before="40" w:after="0"/>
      <w:outlineLvl w:val="3"/>
    </w:pPr>
    <w:rPr>
      <w:rFonts w:asciiTheme="majorHAnsi" w:eastAsiaTheme="majorEastAsia" w:hAnsiTheme="majorHAnsi" w:cstheme="majorBidi"/>
      <w:b/>
      <w:i/>
      <w:iCs/>
      <w:color w:val="000000" w:themeColor="accent1" w:themeShade="BF"/>
    </w:rPr>
  </w:style>
  <w:style w:type="paragraph" w:styleId="Heading5">
    <w:name w:val="heading 5"/>
    <w:basedOn w:val="Normal"/>
    <w:next w:val="Normal"/>
    <w:link w:val="Heading5Char"/>
    <w:uiPriority w:val="9"/>
    <w:semiHidden/>
    <w:unhideWhenUsed/>
    <w:qFormat/>
    <w:rsid w:val="00F14141"/>
    <w:pPr>
      <w:keepNext/>
      <w:keepLines/>
      <w:numPr>
        <w:ilvl w:val="4"/>
        <w:numId w:val="14"/>
      </w:numPr>
      <w:spacing w:before="40" w:after="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rsid w:val="00F14141"/>
    <w:pPr>
      <w:keepNext/>
      <w:keepLines/>
      <w:numPr>
        <w:ilvl w:val="5"/>
        <w:numId w:val="14"/>
      </w:numPr>
      <w:spacing w:before="40" w:after="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F14141"/>
    <w:pPr>
      <w:keepNext/>
      <w:keepLines/>
      <w:numPr>
        <w:ilvl w:val="6"/>
        <w:numId w:val="14"/>
      </w:numPr>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F14141"/>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4141"/>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141"/>
    <w:rPr>
      <w:rFonts w:asciiTheme="majorHAnsi" w:eastAsiaTheme="majorEastAsia" w:hAnsiTheme="majorHAnsi" w:cstheme="majorBidi"/>
      <w:b/>
      <w:color w:val="000000" w:themeColor="accent1" w:themeShade="BF"/>
      <w:sz w:val="24"/>
      <w:szCs w:val="32"/>
    </w:rPr>
  </w:style>
  <w:style w:type="paragraph" w:styleId="TOCHeading">
    <w:name w:val="TOC Heading"/>
    <w:basedOn w:val="Heading1"/>
    <w:next w:val="Normal"/>
    <w:uiPriority w:val="39"/>
    <w:unhideWhenUsed/>
    <w:qFormat/>
    <w:rsid w:val="00565434"/>
    <w:pPr>
      <w:outlineLvl w:val="9"/>
    </w:pPr>
    <w:rPr>
      <w:kern w:val="0"/>
      <w14:ligatures w14:val="none"/>
    </w:rPr>
  </w:style>
  <w:style w:type="paragraph" w:styleId="TOC1">
    <w:name w:val="toc 1"/>
    <w:basedOn w:val="Normal"/>
    <w:next w:val="Normal"/>
    <w:autoRedefine/>
    <w:uiPriority w:val="39"/>
    <w:unhideWhenUsed/>
    <w:rsid w:val="000E48E7"/>
    <w:pPr>
      <w:spacing w:before="120" w:after="120"/>
      <w:jc w:val="left"/>
    </w:pPr>
    <w:rPr>
      <w:rFonts w:cstheme="minorHAnsi"/>
      <w:b/>
      <w:bCs/>
      <w:caps/>
      <w:sz w:val="20"/>
      <w:szCs w:val="20"/>
    </w:rPr>
  </w:style>
  <w:style w:type="character" w:styleId="Hyperlink">
    <w:name w:val="Hyperlink"/>
    <w:basedOn w:val="DefaultParagraphFont"/>
    <w:uiPriority w:val="99"/>
    <w:unhideWhenUsed/>
    <w:rsid w:val="00565434"/>
    <w:rPr>
      <w:color w:val="000000" w:themeColor="hyperlink"/>
      <w:u w:val="single"/>
    </w:rPr>
  </w:style>
  <w:style w:type="paragraph" w:styleId="Header">
    <w:name w:val="header"/>
    <w:basedOn w:val="Normal"/>
    <w:link w:val="HeaderChar"/>
    <w:uiPriority w:val="99"/>
    <w:unhideWhenUsed/>
    <w:rsid w:val="003002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20C"/>
  </w:style>
  <w:style w:type="paragraph" w:styleId="Footer">
    <w:name w:val="footer"/>
    <w:basedOn w:val="Normal"/>
    <w:link w:val="FooterChar"/>
    <w:uiPriority w:val="99"/>
    <w:unhideWhenUsed/>
    <w:rsid w:val="003002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20C"/>
  </w:style>
  <w:style w:type="character" w:customStyle="1" w:styleId="Heading2Char">
    <w:name w:val="Heading 2 Char"/>
    <w:basedOn w:val="DefaultParagraphFont"/>
    <w:link w:val="Heading2"/>
    <w:uiPriority w:val="9"/>
    <w:rsid w:val="00F14141"/>
    <w:rPr>
      <w:rFonts w:asciiTheme="majorHAnsi" w:eastAsiaTheme="majorEastAsia" w:hAnsiTheme="majorHAnsi" w:cstheme="majorBidi"/>
      <w:b/>
      <w:color w:val="000000" w:themeColor="accent1" w:themeShade="BF"/>
      <w:sz w:val="24"/>
      <w:szCs w:val="26"/>
    </w:rPr>
  </w:style>
  <w:style w:type="character" w:customStyle="1" w:styleId="Heading3Char">
    <w:name w:val="Heading 3 Char"/>
    <w:basedOn w:val="DefaultParagraphFont"/>
    <w:link w:val="Heading3"/>
    <w:uiPriority w:val="9"/>
    <w:rsid w:val="00F14141"/>
    <w:rPr>
      <w:rFonts w:asciiTheme="majorHAnsi" w:eastAsiaTheme="majorEastAsia" w:hAnsiTheme="majorHAnsi" w:cstheme="majorBidi"/>
      <w:b/>
      <w:color w:val="000000" w:themeColor="accent1" w:themeShade="7F"/>
      <w:sz w:val="24"/>
      <w:szCs w:val="24"/>
    </w:rPr>
  </w:style>
  <w:style w:type="character" w:customStyle="1" w:styleId="Heading4Char">
    <w:name w:val="Heading 4 Char"/>
    <w:basedOn w:val="DefaultParagraphFont"/>
    <w:link w:val="Heading4"/>
    <w:uiPriority w:val="9"/>
    <w:rsid w:val="00F14141"/>
    <w:rPr>
      <w:rFonts w:asciiTheme="majorHAnsi" w:eastAsiaTheme="majorEastAsia" w:hAnsiTheme="majorHAnsi" w:cstheme="majorBidi"/>
      <w:b/>
      <w:i/>
      <w:iCs/>
      <w:color w:val="000000" w:themeColor="accent1" w:themeShade="BF"/>
      <w:sz w:val="24"/>
    </w:rPr>
  </w:style>
  <w:style w:type="paragraph" w:styleId="TOC2">
    <w:name w:val="toc 2"/>
    <w:basedOn w:val="Normal"/>
    <w:next w:val="Normal"/>
    <w:autoRedefine/>
    <w:uiPriority w:val="39"/>
    <w:unhideWhenUsed/>
    <w:rsid w:val="00C1409B"/>
    <w:pPr>
      <w:tabs>
        <w:tab w:val="right" w:leader="dot" w:pos="9350"/>
      </w:tabs>
      <w:spacing w:after="0"/>
      <w:ind w:firstLine="0"/>
      <w:jc w:val="left"/>
    </w:pPr>
    <w:rPr>
      <w:rFonts w:cstheme="minorHAnsi"/>
      <w:smallCaps/>
      <w:sz w:val="20"/>
      <w:szCs w:val="20"/>
    </w:rPr>
  </w:style>
  <w:style w:type="paragraph" w:styleId="TOC3">
    <w:name w:val="toc 3"/>
    <w:basedOn w:val="Normal"/>
    <w:next w:val="Normal"/>
    <w:autoRedefine/>
    <w:uiPriority w:val="39"/>
    <w:unhideWhenUsed/>
    <w:rsid w:val="0084690E"/>
    <w:pPr>
      <w:spacing w:after="0"/>
      <w:ind w:left="440"/>
      <w:jc w:val="left"/>
    </w:pPr>
    <w:rPr>
      <w:rFonts w:cstheme="minorHAnsi"/>
      <w:i/>
      <w:iCs/>
      <w:sz w:val="20"/>
      <w:szCs w:val="20"/>
    </w:rPr>
  </w:style>
  <w:style w:type="paragraph" w:styleId="ListParagraph">
    <w:name w:val="List Paragraph"/>
    <w:aliases w:val="Caption_Figures"/>
    <w:basedOn w:val="Normal"/>
    <w:uiPriority w:val="34"/>
    <w:qFormat/>
    <w:rsid w:val="00E512F5"/>
    <w:pPr>
      <w:spacing w:before="120" w:after="280"/>
      <w:contextualSpacing/>
      <w:jc w:val="center"/>
    </w:pPr>
    <w:rPr>
      <w:rFonts w:eastAsiaTheme="minorEastAsia"/>
      <w:kern w:val="0"/>
      <w:sz w:val="18"/>
      <w14:ligatures w14:val="none"/>
    </w:rPr>
  </w:style>
  <w:style w:type="paragraph" w:styleId="Subtitle">
    <w:name w:val="Subtitle"/>
    <w:basedOn w:val="Normal"/>
    <w:next w:val="Normal"/>
    <w:link w:val="SubtitleChar"/>
    <w:uiPriority w:val="11"/>
    <w:qFormat/>
    <w:rsid w:val="00E512F5"/>
    <w:pPr>
      <w:numPr>
        <w:ilvl w:val="1"/>
      </w:numPr>
      <w:spacing w:line="240" w:lineRule="auto"/>
      <w:ind w:firstLine="720"/>
    </w:pPr>
    <w:rPr>
      <w:rFonts w:asciiTheme="majorHAnsi" w:eastAsiaTheme="majorEastAsia" w:hAnsiTheme="majorHAnsi" w:cstheme="majorBidi"/>
      <w:kern w:val="0"/>
      <w14:ligatures w14:val="none"/>
    </w:rPr>
  </w:style>
  <w:style w:type="character" w:customStyle="1" w:styleId="SubtitleChar">
    <w:name w:val="Subtitle Char"/>
    <w:basedOn w:val="DefaultParagraphFont"/>
    <w:link w:val="Subtitle"/>
    <w:uiPriority w:val="11"/>
    <w:rsid w:val="00E512F5"/>
    <w:rPr>
      <w:rFonts w:asciiTheme="majorHAnsi" w:eastAsiaTheme="majorEastAsia" w:hAnsiTheme="majorHAnsi" w:cstheme="majorBidi"/>
      <w:kern w:val="0"/>
      <w14:ligatures w14:val="none"/>
    </w:rPr>
  </w:style>
  <w:style w:type="character" w:styleId="IntenseEmphasis">
    <w:name w:val="Intense Emphasis"/>
    <w:basedOn w:val="DefaultParagraphFont"/>
    <w:uiPriority w:val="21"/>
    <w:qFormat/>
    <w:rsid w:val="00E512F5"/>
    <w:rPr>
      <w:b w:val="0"/>
      <w:bCs w:val="0"/>
      <w:i/>
      <w:iCs/>
      <w:color w:val="000000" w:themeColor="accent1"/>
    </w:rPr>
  </w:style>
  <w:style w:type="character" w:customStyle="1" w:styleId="contentpasted2">
    <w:name w:val="contentpasted2"/>
    <w:basedOn w:val="DefaultParagraphFont"/>
    <w:rsid w:val="00CC7CFB"/>
  </w:style>
  <w:style w:type="paragraph" w:styleId="Caption">
    <w:name w:val="caption"/>
    <w:basedOn w:val="Normal"/>
    <w:next w:val="Normal"/>
    <w:uiPriority w:val="35"/>
    <w:unhideWhenUsed/>
    <w:qFormat/>
    <w:rsid w:val="00F62757"/>
    <w:pPr>
      <w:ind w:firstLine="0"/>
    </w:pPr>
    <w:rPr>
      <w:rFonts w:eastAsiaTheme="minorEastAsia"/>
      <w:bCs/>
      <w:color w:val="000000" w:themeColor="text1"/>
      <w:kern w:val="0"/>
      <w:szCs w:val="16"/>
      <w14:ligatures w14:val="none"/>
    </w:rPr>
  </w:style>
  <w:style w:type="character" w:styleId="Emphasis">
    <w:name w:val="Emphasis"/>
    <w:basedOn w:val="DefaultParagraphFont"/>
    <w:uiPriority w:val="20"/>
    <w:qFormat/>
    <w:rsid w:val="00B012DB"/>
    <w:rPr>
      <w:i/>
      <w:iCs/>
      <w:color w:val="000000" w:themeColor="text1"/>
    </w:rPr>
  </w:style>
  <w:style w:type="table" w:styleId="GridTable2">
    <w:name w:val="Grid Table 2"/>
    <w:basedOn w:val="TableNormal"/>
    <w:uiPriority w:val="47"/>
    <w:rsid w:val="00B012DB"/>
    <w:pPr>
      <w:spacing w:after="0" w:line="240" w:lineRule="auto"/>
    </w:pPr>
    <w:rPr>
      <w:rFonts w:eastAsiaTheme="minorEastAsia"/>
      <w:kern w:val="0"/>
      <w:sz w:val="21"/>
      <w:szCs w:val="21"/>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l-author-delim">
    <w:name w:val="al-author-delim"/>
    <w:basedOn w:val="DefaultParagraphFont"/>
    <w:rsid w:val="00B012DB"/>
  </w:style>
  <w:style w:type="paragraph" w:styleId="Title">
    <w:name w:val="Title"/>
    <w:basedOn w:val="Normal"/>
    <w:next w:val="Normal"/>
    <w:link w:val="TitleChar"/>
    <w:uiPriority w:val="10"/>
    <w:qFormat/>
    <w:rsid w:val="001454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5425"/>
    <w:rPr>
      <w:rFonts w:asciiTheme="majorHAnsi" w:eastAsiaTheme="majorEastAsia" w:hAnsiTheme="majorHAnsi" w:cstheme="majorBidi"/>
      <w:spacing w:val="-10"/>
      <w:kern w:val="28"/>
      <w:sz w:val="56"/>
      <w:szCs w:val="56"/>
    </w:rPr>
  </w:style>
  <w:style w:type="table" w:styleId="GridTable4-Accent1">
    <w:name w:val="Grid Table 4 Accent 1"/>
    <w:basedOn w:val="TableNormal"/>
    <w:uiPriority w:val="49"/>
    <w:rsid w:val="00121267"/>
    <w:pPr>
      <w:spacing w:after="0"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character" w:styleId="CommentReference">
    <w:name w:val="annotation reference"/>
    <w:basedOn w:val="DefaultParagraphFont"/>
    <w:uiPriority w:val="99"/>
    <w:semiHidden/>
    <w:unhideWhenUsed/>
    <w:rsid w:val="00183B01"/>
    <w:rPr>
      <w:sz w:val="16"/>
      <w:szCs w:val="16"/>
    </w:rPr>
  </w:style>
  <w:style w:type="paragraph" w:styleId="CommentText">
    <w:name w:val="annotation text"/>
    <w:basedOn w:val="Normal"/>
    <w:link w:val="CommentTextChar"/>
    <w:uiPriority w:val="99"/>
    <w:unhideWhenUsed/>
    <w:rsid w:val="00183B01"/>
    <w:pPr>
      <w:spacing w:before="100" w:beforeAutospacing="1" w:after="100" w:afterAutospacing="1"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183B01"/>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83B01"/>
    <w:rPr>
      <w:rFonts w:eastAsiaTheme="minorHAnsi"/>
      <w:b/>
      <w:bCs/>
      <w:kern w:val="2"/>
      <w14:ligatures w14:val="standardContextual"/>
    </w:rPr>
  </w:style>
  <w:style w:type="character" w:customStyle="1" w:styleId="CommentSubjectChar">
    <w:name w:val="Comment Subject Char"/>
    <w:basedOn w:val="CommentTextChar"/>
    <w:link w:val="CommentSubject"/>
    <w:uiPriority w:val="99"/>
    <w:semiHidden/>
    <w:rsid w:val="00183B01"/>
    <w:rPr>
      <w:rFonts w:eastAsiaTheme="minorEastAsia"/>
      <w:b/>
      <w:bCs/>
      <w:kern w:val="0"/>
      <w:sz w:val="20"/>
      <w:szCs w:val="20"/>
      <w14:ligatures w14:val="none"/>
    </w:rPr>
  </w:style>
  <w:style w:type="character" w:styleId="PlaceholderText">
    <w:name w:val="Placeholder Text"/>
    <w:basedOn w:val="DefaultParagraphFont"/>
    <w:uiPriority w:val="99"/>
    <w:semiHidden/>
    <w:rsid w:val="00183B01"/>
    <w:rPr>
      <w:color w:val="808080"/>
    </w:rPr>
  </w:style>
  <w:style w:type="table" w:styleId="TableGrid">
    <w:name w:val="Table Grid"/>
    <w:basedOn w:val="TableNormal"/>
    <w:uiPriority w:val="39"/>
    <w:rsid w:val="00183B01"/>
    <w:pPr>
      <w:spacing w:before="100" w:beforeAutospacing="1" w:after="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3">
    <w:name w:val="Grid Table 2 Accent 3"/>
    <w:basedOn w:val="TableNormal"/>
    <w:uiPriority w:val="47"/>
    <w:rsid w:val="00183B01"/>
    <w:pPr>
      <w:spacing w:before="100" w:beforeAutospacing="1" w:after="0" w:afterAutospacing="1" w:line="240" w:lineRule="auto"/>
    </w:pPr>
    <w:tblPr>
      <w:tblStyleRowBandSize w:val="1"/>
      <w:tblStyleColBandSize w:val="1"/>
      <w:tblBorders>
        <w:top w:val="single" w:sz="2" w:space="0" w:color="666666" w:themeColor="accent3" w:themeTint="99"/>
        <w:bottom w:val="single" w:sz="2" w:space="0" w:color="666666" w:themeColor="accent3" w:themeTint="99"/>
        <w:insideH w:val="single" w:sz="2" w:space="0" w:color="666666" w:themeColor="accent3" w:themeTint="99"/>
        <w:insideV w:val="single" w:sz="2" w:space="0" w:color="666666" w:themeColor="accent3" w:themeTint="99"/>
      </w:tblBorders>
    </w:tblPr>
    <w:tblStylePr w:type="firstRow">
      <w:rPr>
        <w:b/>
        <w:bCs/>
      </w:rPr>
      <w:tblPr/>
      <w:tcPr>
        <w:tcBorders>
          <w:top w:val="nil"/>
          <w:bottom w:val="single" w:sz="12" w:space="0" w:color="666666" w:themeColor="accent3" w:themeTint="99"/>
          <w:insideH w:val="nil"/>
          <w:insideV w:val="nil"/>
        </w:tcBorders>
        <w:shd w:val="clear" w:color="auto" w:fill="FFFFFF" w:themeFill="background1"/>
      </w:tcPr>
    </w:tblStylePr>
    <w:tblStylePr w:type="lastRow">
      <w:rPr>
        <w:b/>
        <w:bCs/>
      </w:rPr>
      <w:tblPr/>
      <w:tcPr>
        <w:tcBorders>
          <w:top w:val="double" w:sz="2" w:space="0" w:color="6666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styleId="GridTable4-Accent4">
    <w:name w:val="Grid Table 4 Accent 4"/>
    <w:basedOn w:val="TableNormal"/>
    <w:uiPriority w:val="49"/>
    <w:rsid w:val="00183B01"/>
    <w:pPr>
      <w:spacing w:before="100" w:beforeAutospacing="1" w:after="0" w:afterAutospacing="1"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insideV w:val="nil"/>
        </w:tcBorders>
        <w:shd w:val="clear" w:color="auto" w:fill="000000" w:themeFill="accent4"/>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paragraph" w:customStyle="1" w:styleId="SEGBodyText">
    <w:name w:val="SEG Body Text"/>
    <w:basedOn w:val="NormalWeb"/>
    <w:rsid w:val="00183B01"/>
    <w:rPr>
      <w:rFonts w:ascii="Times" w:eastAsiaTheme="minorEastAsia" w:hAnsi="Times"/>
      <w:kern w:val="0"/>
      <w14:ligatures w14:val="none"/>
    </w:rPr>
  </w:style>
  <w:style w:type="paragraph" w:styleId="NormalWeb">
    <w:name w:val="Normal (Web)"/>
    <w:basedOn w:val="Normal"/>
    <w:uiPriority w:val="99"/>
    <w:semiHidden/>
    <w:unhideWhenUsed/>
    <w:rsid w:val="00183B01"/>
    <w:pPr>
      <w:spacing w:before="100" w:beforeAutospacing="1" w:after="100" w:afterAutospacing="1"/>
    </w:pPr>
    <w:rPr>
      <w:rFonts w:ascii="Times New Roman" w:hAnsi="Times New Roman" w:cs="Times New Roman"/>
      <w:szCs w:val="24"/>
    </w:rPr>
  </w:style>
  <w:style w:type="paragraph" w:customStyle="1" w:styleId="SEGCategory2heading">
    <w:name w:val="SEG Category 2 heading"/>
    <w:basedOn w:val="Normal"/>
    <w:rsid w:val="00183B01"/>
    <w:pPr>
      <w:spacing w:before="100" w:beforeAutospacing="1" w:after="100" w:afterAutospacing="1"/>
    </w:pPr>
    <w:rPr>
      <w:rFonts w:ascii="Times New Roman" w:eastAsiaTheme="minorEastAsia" w:hAnsi="Times New Roman" w:cs="Times New Roman"/>
      <w:b/>
      <w:noProof/>
      <w:kern w:val="0"/>
      <w:szCs w:val="24"/>
      <w14:ligatures w14:val="none"/>
    </w:rPr>
  </w:style>
  <w:style w:type="table" w:styleId="GridTable4">
    <w:name w:val="Grid Table 4"/>
    <w:basedOn w:val="TableNormal"/>
    <w:uiPriority w:val="49"/>
    <w:rsid w:val="00183B01"/>
    <w:pPr>
      <w:spacing w:before="100" w:beforeAutospacing="1" w:after="0" w:afterAutospacing="1"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ontentpasted0">
    <w:name w:val="contentpasted0"/>
    <w:basedOn w:val="DefaultParagraphFont"/>
    <w:rsid w:val="00183B01"/>
  </w:style>
  <w:style w:type="paragraph" w:styleId="TableofFigures">
    <w:name w:val="table of figures"/>
    <w:basedOn w:val="Normal"/>
    <w:next w:val="Normal"/>
    <w:uiPriority w:val="99"/>
    <w:unhideWhenUsed/>
    <w:rsid w:val="005C77EC"/>
    <w:pPr>
      <w:spacing w:after="0"/>
    </w:pPr>
  </w:style>
  <w:style w:type="paragraph" w:styleId="NoSpacing">
    <w:name w:val="No Spacing"/>
    <w:basedOn w:val="Heading1"/>
    <w:next w:val="Normal"/>
    <w:uiPriority w:val="1"/>
    <w:rsid w:val="00AE7AE2"/>
    <w:pPr>
      <w:numPr>
        <w:numId w:val="8"/>
      </w:numPr>
    </w:pPr>
    <w:rPr>
      <w:b w:val="0"/>
    </w:rPr>
  </w:style>
  <w:style w:type="character" w:customStyle="1" w:styleId="Heading5Char">
    <w:name w:val="Heading 5 Char"/>
    <w:basedOn w:val="DefaultParagraphFont"/>
    <w:link w:val="Heading5"/>
    <w:uiPriority w:val="9"/>
    <w:semiHidden/>
    <w:rsid w:val="00F14141"/>
    <w:rPr>
      <w:rFonts w:asciiTheme="majorHAnsi" w:eastAsiaTheme="majorEastAsia" w:hAnsiTheme="majorHAnsi" w:cstheme="majorBidi"/>
      <w:color w:val="000000" w:themeColor="accent1" w:themeShade="BF"/>
    </w:rPr>
  </w:style>
  <w:style w:type="character" w:customStyle="1" w:styleId="Heading6Char">
    <w:name w:val="Heading 6 Char"/>
    <w:basedOn w:val="DefaultParagraphFont"/>
    <w:link w:val="Heading6"/>
    <w:uiPriority w:val="9"/>
    <w:semiHidden/>
    <w:rsid w:val="00F14141"/>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9"/>
    <w:semiHidden/>
    <w:rsid w:val="00F14141"/>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F1414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14141"/>
    <w:rPr>
      <w:rFonts w:asciiTheme="majorHAnsi" w:eastAsiaTheme="majorEastAsia" w:hAnsiTheme="majorHAnsi" w:cstheme="majorBidi"/>
      <w:i/>
      <w:iCs/>
      <w:color w:val="272727" w:themeColor="text1" w:themeTint="D8"/>
      <w:sz w:val="21"/>
      <w:szCs w:val="21"/>
    </w:rPr>
  </w:style>
  <w:style w:type="table" w:styleId="GridTable4-Accent6">
    <w:name w:val="Grid Table 4 Accent 6"/>
    <w:basedOn w:val="TableNormal"/>
    <w:uiPriority w:val="49"/>
    <w:rsid w:val="00101DFD"/>
    <w:pPr>
      <w:spacing w:before="100" w:beforeAutospacing="1" w:after="0" w:afterAutospacing="1" w:line="240" w:lineRule="auto"/>
    </w:pPr>
    <w:tblPr>
      <w:tblStyleRowBandSize w:val="1"/>
      <w:tblStyleColBandSize w:val="1"/>
      <w:tblBorders>
        <w:top w:val="single" w:sz="4" w:space="0" w:color="666666" w:themeColor="accent6" w:themeTint="99"/>
        <w:left w:val="single" w:sz="4" w:space="0" w:color="666666" w:themeColor="accent6" w:themeTint="99"/>
        <w:bottom w:val="single" w:sz="4" w:space="0" w:color="666666" w:themeColor="accent6" w:themeTint="99"/>
        <w:right w:val="single" w:sz="4" w:space="0" w:color="666666" w:themeColor="accent6" w:themeTint="99"/>
        <w:insideH w:val="single" w:sz="4" w:space="0" w:color="666666" w:themeColor="accent6" w:themeTint="99"/>
        <w:insideV w:val="single" w:sz="4" w:space="0" w:color="666666" w:themeColor="accent6" w:themeTint="99"/>
      </w:tblBorders>
    </w:tblPr>
    <w:tblStylePr w:type="firstRow">
      <w:rPr>
        <w:b/>
        <w:bCs/>
        <w:color w:val="FFFFFF" w:themeColor="background1"/>
      </w:rPr>
      <w:tblPr/>
      <w:tcPr>
        <w:tcBorders>
          <w:top w:val="single" w:sz="4" w:space="0" w:color="000000" w:themeColor="accent6"/>
          <w:left w:val="single" w:sz="4" w:space="0" w:color="000000" w:themeColor="accent6"/>
          <w:bottom w:val="single" w:sz="4" w:space="0" w:color="000000" w:themeColor="accent6"/>
          <w:right w:val="single" w:sz="4" w:space="0" w:color="000000" w:themeColor="accent6"/>
          <w:insideH w:val="nil"/>
          <w:insideV w:val="nil"/>
        </w:tcBorders>
        <w:shd w:val="clear" w:color="auto" w:fill="000000" w:themeFill="accent6"/>
      </w:tcPr>
    </w:tblStylePr>
    <w:tblStylePr w:type="lastRow">
      <w:rPr>
        <w:b/>
        <w:bCs/>
      </w:rPr>
      <w:tblPr/>
      <w:tcPr>
        <w:tcBorders>
          <w:top w:val="double" w:sz="4" w:space="0" w:color="000000" w:themeColor="accent6"/>
        </w:tcBorders>
      </w:tcPr>
    </w:tblStylePr>
    <w:tblStylePr w:type="firstCol">
      <w:rPr>
        <w:b/>
        <w:bCs/>
      </w:rPr>
    </w:tblStylePr>
    <w:tblStylePr w:type="lastCol">
      <w:rPr>
        <w:b/>
        <w:bCs/>
      </w:rPr>
    </w:tblStylePr>
    <w:tblStylePr w:type="band1Vert">
      <w:tblPr/>
      <w:tcPr>
        <w:shd w:val="clear" w:color="auto" w:fill="CCCCCC" w:themeFill="accent6" w:themeFillTint="33"/>
      </w:tcPr>
    </w:tblStylePr>
    <w:tblStylePr w:type="band1Horz">
      <w:tblPr/>
      <w:tcPr>
        <w:shd w:val="clear" w:color="auto" w:fill="CCCCCC" w:themeFill="accent6" w:themeFillTint="33"/>
      </w:tcPr>
    </w:tblStylePr>
  </w:style>
  <w:style w:type="paragraph" w:styleId="TOC4">
    <w:name w:val="toc 4"/>
    <w:basedOn w:val="Normal"/>
    <w:next w:val="Normal"/>
    <w:autoRedefine/>
    <w:uiPriority w:val="39"/>
    <w:unhideWhenUsed/>
    <w:rsid w:val="00885000"/>
    <w:pPr>
      <w:spacing w:after="0"/>
      <w:ind w:left="660"/>
      <w:jc w:val="left"/>
    </w:pPr>
    <w:rPr>
      <w:rFonts w:cstheme="minorHAnsi"/>
      <w:sz w:val="18"/>
      <w:szCs w:val="18"/>
    </w:rPr>
  </w:style>
  <w:style w:type="paragraph" w:styleId="TOC5">
    <w:name w:val="toc 5"/>
    <w:basedOn w:val="Normal"/>
    <w:next w:val="Normal"/>
    <w:autoRedefine/>
    <w:uiPriority w:val="39"/>
    <w:unhideWhenUsed/>
    <w:rsid w:val="00885000"/>
    <w:pPr>
      <w:spacing w:after="0"/>
      <w:ind w:left="880"/>
      <w:jc w:val="left"/>
    </w:pPr>
    <w:rPr>
      <w:rFonts w:cstheme="minorHAnsi"/>
      <w:sz w:val="18"/>
      <w:szCs w:val="18"/>
    </w:rPr>
  </w:style>
  <w:style w:type="paragraph" w:styleId="TOC6">
    <w:name w:val="toc 6"/>
    <w:basedOn w:val="Normal"/>
    <w:next w:val="Normal"/>
    <w:autoRedefine/>
    <w:uiPriority w:val="39"/>
    <w:unhideWhenUsed/>
    <w:rsid w:val="00885000"/>
    <w:pPr>
      <w:spacing w:after="0"/>
      <w:ind w:left="1100"/>
      <w:jc w:val="left"/>
    </w:pPr>
    <w:rPr>
      <w:rFonts w:cstheme="minorHAnsi"/>
      <w:sz w:val="18"/>
      <w:szCs w:val="18"/>
    </w:rPr>
  </w:style>
  <w:style w:type="paragraph" w:styleId="TOC7">
    <w:name w:val="toc 7"/>
    <w:basedOn w:val="Normal"/>
    <w:next w:val="Normal"/>
    <w:autoRedefine/>
    <w:uiPriority w:val="39"/>
    <w:unhideWhenUsed/>
    <w:rsid w:val="00885000"/>
    <w:pPr>
      <w:spacing w:after="0"/>
      <w:ind w:left="1320"/>
      <w:jc w:val="left"/>
    </w:pPr>
    <w:rPr>
      <w:rFonts w:cstheme="minorHAnsi"/>
      <w:sz w:val="18"/>
      <w:szCs w:val="18"/>
    </w:rPr>
  </w:style>
  <w:style w:type="paragraph" w:styleId="TOC8">
    <w:name w:val="toc 8"/>
    <w:basedOn w:val="Normal"/>
    <w:next w:val="Normal"/>
    <w:autoRedefine/>
    <w:uiPriority w:val="39"/>
    <w:unhideWhenUsed/>
    <w:rsid w:val="00885000"/>
    <w:pPr>
      <w:spacing w:after="0"/>
      <w:ind w:left="1540"/>
      <w:jc w:val="left"/>
    </w:pPr>
    <w:rPr>
      <w:rFonts w:cstheme="minorHAnsi"/>
      <w:sz w:val="18"/>
      <w:szCs w:val="18"/>
    </w:rPr>
  </w:style>
  <w:style w:type="paragraph" w:styleId="TOC9">
    <w:name w:val="toc 9"/>
    <w:basedOn w:val="Normal"/>
    <w:next w:val="Normal"/>
    <w:autoRedefine/>
    <w:uiPriority w:val="39"/>
    <w:unhideWhenUsed/>
    <w:rsid w:val="00885000"/>
    <w:pPr>
      <w:spacing w:after="0"/>
      <w:ind w:left="1760"/>
      <w:jc w:val="left"/>
    </w:pPr>
    <w:rPr>
      <w:rFonts w:cstheme="minorHAnsi"/>
      <w:sz w:val="18"/>
      <w:szCs w:val="18"/>
    </w:rPr>
  </w:style>
  <w:style w:type="table" w:styleId="GridTable1Light-Accent6">
    <w:name w:val="Grid Table 1 Light Accent 6"/>
    <w:basedOn w:val="TableNormal"/>
    <w:uiPriority w:val="46"/>
    <w:rsid w:val="00662FC3"/>
    <w:pPr>
      <w:spacing w:after="0" w:line="240" w:lineRule="auto"/>
    </w:pPr>
    <w:tblPr>
      <w:tblStyleRowBandSize w:val="1"/>
      <w:tblStyleColBandSize w:val="1"/>
      <w:tblBorders>
        <w:top w:val="single" w:sz="4" w:space="0" w:color="999999" w:themeColor="accent6" w:themeTint="66"/>
        <w:left w:val="single" w:sz="4" w:space="0" w:color="999999" w:themeColor="accent6" w:themeTint="66"/>
        <w:bottom w:val="single" w:sz="4" w:space="0" w:color="999999" w:themeColor="accent6" w:themeTint="66"/>
        <w:right w:val="single" w:sz="4" w:space="0" w:color="999999" w:themeColor="accent6" w:themeTint="66"/>
        <w:insideH w:val="single" w:sz="4" w:space="0" w:color="999999" w:themeColor="accent6" w:themeTint="66"/>
        <w:insideV w:val="single" w:sz="4" w:space="0" w:color="999999" w:themeColor="accent6" w:themeTint="66"/>
      </w:tblBorders>
    </w:tblPr>
    <w:tblStylePr w:type="firstRow">
      <w:rPr>
        <w:b/>
        <w:bCs/>
      </w:rPr>
      <w:tblPr/>
      <w:tcPr>
        <w:tcBorders>
          <w:bottom w:val="single" w:sz="12" w:space="0" w:color="666666" w:themeColor="accent6" w:themeTint="99"/>
        </w:tcBorders>
      </w:tcPr>
    </w:tblStylePr>
    <w:tblStylePr w:type="lastRow">
      <w:rPr>
        <w:b/>
        <w:bCs/>
      </w:rPr>
      <w:tblPr/>
      <w:tcPr>
        <w:tcBorders>
          <w:top w:val="double" w:sz="2" w:space="0" w:color="666666" w:themeColor="accent6"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11329E"/>
    <w:pPr>
      <w:spacing w:after="0"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insideV w:val="nil"/>
        </w:tcBorders>
        <w:shd w:val="clear" w:color="auto" w:fill="000000" w:themeFill="accent5"/>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styleId="GridTable5Dark">
    <w:name w:val="Grid Table 5 Dark"/>
    <w:basedOn w:val="TableNormal"/>
    <w:uiPriority w:val="50"/>
    <w:rsid w:val="001132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styleId="UnresolvedMention">
    <w:name w:val="Unresolved Mention"/>
    <w:basedOn w:val="DefaultParagraphFont"/>
    <w:uiPriority w:val="99"/>
    <w:semiHidden/>
    <w:unhideWhenUsed/>
    <w:rsid w:val="00BC5E0E"/>
    <w:rPr>
      <w:color w:val="605E5C"/>
      <w:shd w:val="clear" w:color="auto" w:fill="E1DFDD"/>
    </w:rPr>
  </w:style>
  <w:style w:type="paragraph" w:styleId="Revision">
    <w:name w:val="Revision"/>
    <w:hidden/>
    <w:uiPriority w:val="99"/>
    <w:semiHidden/>
    <w:rsid w:val="0000650E"/>
    <w:pPr>
      <w:spacing w:after="0" w:line="240" w:lineRule="auto"/>
      <w:ind w:firstLine="0"/>
      <w:jc w:val="left"/>
    </w:pPr>
    <w:rPr>
      <w:sz w:val="24"/>
    </w:rPr>
  </w:style>
  <w:style w:type="paragraph" w:customStyle="1" w:styleId="Caption1">
    <w:name w:val="Caption1"/>
    <w:basedOn w:val="Normal"/>
    <w:next w:val="Normal"/>
    <w:uiPriority w:val="35"/>
    <w:unhideWhenUsed/>
    <w:qFormat/>
    <w:rsid w:val="00992443"/>
    <w:pPr>
      <w:ind w:firstLine="0"/>
    </w:pPr>
    <w:rPr>
      <w:rFonts w:eastAsia="Times New Roman"/>
      <w:bCs/>
      <w:color w:val="000000"/>
      <w:kern w:val="0"/>
      <w:szCs w:val="16"/>
      <w14:ligatures w14:val="none"/>
    </w:rPr>
  </w:style>
  <w:style w:type="numbering" w:customStyle="1" w:styleId="Style1">
    <w:name w:val="Style1"/>
    <w:uiPriority w:val="99"/>
    <w:rsid w:val="00E40107"/>
    <w:pPr>
      <w:numPr>
        <w:numId w:val="18"/>
      </w:numPr>
    </w:pPr>
  </w:style>
  <w:style w:type="character" w:customStyle="1" w:styleId="nlmstring-name">
    <w:name w:val="nlm_string-name"/>
    <w:basedOn w:val="DefaultParagraphFont"/>
    <w:rsid w:val="00ED3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70140">
      <w:bodyDiv w:val="1"/>
      <w:marLeft w:val="0"/>
      <w:marRight w:val="0"/>
      <w:marTop w:val="0"/>
      <w:marBottom w:val="0"/>
      <w:divBdr>
        <w:top w:val="none" w:sz="0" w:space="0" w:color="auto"/>
        <w:left w:val="none" w:sz="0" w:space="0" w:color="auto"/>
        <w:bottom w:val="none" w:sz="0" w:space="0" w:color="auto"/>
        <w:right w:val="none" w:sz="0" w:space="0" w:color="auto"/>
      </w:divBdr>
      <w:divsChild>
        <w:div w:id="780421450">
          <w:marLeft w:val="360"/>
          <w:marRight w:val="0"/>
          <w:marTop w:val="160"/>
          <w:marBottom w:val="0"/>
          <w:divBdr>
            <w:top w:val="none" w:sz="0" w:space="0" w:color="auto"/>
            <w:left w:val="none" w:sz="0" w:space="0" w:color="auto"/>
            <w:bottom w:val="none" w:sz="0" w:space="0" w:color="auto"/>
            <w:right w:val="none" w:sz="0" w:space="0" w:color="auto"/>
          </w:divBdr>
        </w:div>
      </w:divsChild>
    </w:div>
    <w:div w:id="1057818194">
      <w:bodyDiv w:val="1"/>
      <w:marLeft w:val="0"/>
      <w:marRight w:val="0"/>
      <w:marTop w:val="0"/>
      <w:marBottom w:val="0"/>
      <w:divBdr>
        <w:top w:val="none" w:sz="0" w:space="0" w:color="auto"/>
        <w:left w:val="none" w:sz="0" w:space="0" w:color="auto"/>
        <w:bottom w:val="none" w:sz="0" w:space="0" w:color="auto"/>
        <w:right w:val="none" w:sz="0" w:space="0" w:color="auto"/>
      </w:divBdr>
    </w:div>
    <w:div w:id="1176074826">
      <w:bodyDiv w:val="1"/>
      <w:marLeft w:val="0"/>
      <w:marRight w:val="0"/>
      <w:marTop w:val="0"/>
      <w:marBottom w:val="0"/>
      <w:divBdr>
        <w:top w:val="none" w:sz="0" w:space="0" w:color="auto"/>
        <w:left w:val="none" w:sz="0" w:space="0" w:color="auto"/>
        <w:bottom w:val="none" w:sz="0" w:space="0" w:color="auto"/>
        <w:right w:val="none" w:sz="0" w:space="0" w:color="auto"/>
      </w:divBdr>
    </w:div>
    <w:div w:id="1187989682">
      <w:bodyDiv w:val="1"/>
      <w:marLeft w:val="0"/>
      <w:marRight w:val="0"/>
      <w:marTop w:val="0"/>
      <w:marBottom w:val="0"/>
      <w:divBdr>
        <w:top w:val="none" w:sz="0" w:space="0" w:color="auto"/>
        <w:left w:val="none" w:sz="0" w:space="0" w:color="auto"/>
        <w:bottom w:val="none" w:sz="0" w:space="0" w:color="auto"/>
        <w:right w:val="none" w:sz="0" w:space="0" w:color="auto"/>
      </w:divBdr>
    </w:div>
    <w:div w:id="1360424818">
      <w:bodyDiv w:val="1"/>
      <w:marLeft w:val="0"/>
      <w:marRight w:val="0"/>
      <w:marTop w:val="0"/>
      <w:marBottom w:val="0"/>
      <w:divBdr>
        <w:top w:val="none" w:sz="0" w:space="0" w:color="auto"/>
        <w:left w:val="none" w:sz="0" w:space="0" w:color="auto"/>
        <w:bottom w:val="none" w:sz="0" w:space="0" w:color="auto"/>
        <w:right w:val="none" w:sz="0" w:space="0" w:color="auto"/>
      </w:divBdr>
    </w:div>
    <w:div w:id="154494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E:\OU%202022-2023\THESIS%20GRAD%20FAULST%20PROJECT\2.%20WRITTING\Thesis%20Final%20Documents\2023_%20Salazar_Florez_Diana_Thesis_Final.docx" TargetMode="External"/><Relationship Id="rId21" Type="http://schemas.openxmlformats.org/officeDocument/2006/relationships/hyperlink" Target="file:///E:\OU%202022-2023\THESIS%20GRAD%20FAULST%20PROJECT\2.%20WRITTING\Thesis%20Final%20Documents\2023_%20Salazar_Florez_Diana_Thesis_Final.docx" TargetMode="External"/><Relationship Id="rId42" Type="http://schemas.openxmlformats.org/officeDocument/2006/relationships/image" Target="media/image4.png"/><Relationship Id="rId47" Type="http://schemas.openxmlformats.org/officeDocument/2006/relationships/image" Target="media/image9.tiff"/><Relationship Id="rId63" Type="http://schemas.openxmlformats.org/officeDocument/2006/relationships/image" Target="media/image25.tiff"/><Relationship Id="rId68" Type="http://schemas.openxmlformats.org/officeDocument/2006/relationships/image" Target="media/image30.tiff"/><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E:\OU%202022-2023\THESIS%20GRAD%20FAULST%20PROJECT\2.%20WRITTING\Thesis%20Final%20Documents\2023_%20Salazar_Florez_Diana_Thesis_Final.docx" TargetMode="External"/><Relationship Id="rId29" Type="http://schemas.openxmlformats.org/officeDocument/2006/relationships/hyperlink" Target="file:///E:\OU%202022-2023\THESIS%20GRAD%20FAULST%20PROJECT\2.%20WRITTING\Thesis%20Final%20Documents\2023_%20Salazar_Florez_Diana_Thesis_Final.docx" TargetMode="External"/><Relationship Id="rId11" Type="http://schemas.openxmlformats.org/officeDocument/2006/relationships/hyperlink" Target="file:///E:\OU%202022-2023\THESIS%20GRAD%20FAULST%20PROJECT\2.%20WRITTING\Thesis%20Final%20Documents\2023_%20Salazar_Florez_Diana_Thesis_Final.docx" TargetMode="External"/><Relationship Id="rId24" Type="http://schemas.openxmlformats.org/officeDocument/2006/relationships/hyperlink" Target="file:///E:\OU%202022-2023\THESIS%20GRAD%20FAULST%20PROJECT\2.%20WRITTING\Thesis%20Final%20Documents\2023_%20Salazar_Florez_Diana_Thesis_Final.docx" TargetMode="External"/><Relationship Id="rId32" Type="http://schemas.openxmlformats.org/officeDocument/2006/relationships/hyperlink" Target="file:///E:\OU%202022-2023\THESIS%20GRAD%20FAULST%20PROJECT\2.%20WRITTING\Thesis%20Final%20Documents\2023_%20Salazar_Florez_Diana_Thesis_Final.docx" TargetMode="External"/><Relationship Id="rId37" Type="http://schemas.openxmlformats.org/officeDocument/2006/relationships/hyperlink" Target="file:///E:\OU%202022-2023\THESIS%20GRAD%20FAULST%20PROJECT\2.%20WRITTING\Thesis%20Final%20Documents\2023_%20Salazar_Florez_Diana_Thesis_Final.docx" TargetMode="External"/><Relationship Id="rId40" Type="http://schemas.openxmlformats.org/officeDocument/2006/relationships/image" Target="media/image2.png"/><Relationship Id="rId45" Type="http://schemas.openxmlformats.org/officeDocument/2006/relationships/image" Target="media/image7.tiff"/><Relationship Id="rId53" Type="http://schemas.openxmlformats.org/officeDocument/2006/relationships/image" Target="media/image15.tiff"/><Relationship Id="rId58" Type="http://schemas.openxmlformats.org/officeDocument/2006/relationships/image" Target="media/image20.tiff"/><Relationship Id="rId66" Type="http://schemas.openxmlformats.org/officeDocument/2006/relationships/image" Target="media/image28.tiff"/><Relationship Id="rId5" Type="http://schemas.openxmlformats.org/officeDocument/2006/relationships/webSettings" Target="webSettings.xml"/><Relationship Id="rId61" Type="http://schemas.openxmlformats.org/officeDocument/2006/relationships/image" Target="media/image23.tiff"/><Relationship Id="rId19" Type="http://schemas.openxmlformats.org/officeDocument/2006/relationships/hyperlink" Target="file:///E:\OU%202022-2023\THESIS%20GRAD%20FAULST%20PROJECT\2.%20WRITTING\Thesis%20Final%20Documents\2023_%20Salazar_Florez_Diana_Thesis_Final.docx" TargetMode="External"/><Relationship Id="rId14" Type="http://schemas.openxmlformats.org/officeDocument/2006/relationships/hyperlink" Target="file:///E:\OU%202022-2023\THESIS%20GRAD%20FAULST%20PROJECT\2.%20WRITTING\Thesis%20Final%20Documents\2023_%20Salazar_Florez_Diana_Thesis_Final.docx" TargetMode="External"/><Relationship Id="rId22" Type="http://schemas.openxmlformats.org/officeDocument/2006/relationships/hyperlink" Target="file:///E:\OU%202022-2023\THESIS%20GRAD%20FAULST%20PROJECT\2.%20WRITTING\Thesis%20Final%20Documents\2023_%20Salazar_Florez_Diana_Thesis_Final.docx" TargetMode="External"/><Relationship Id="rId27" Type="http://schemas.openxmlformats.org/officeDocument/2006/relationships/hyperlink" Target="file:///E:\OU%202022-2023\THESIS%20GRAD%20FAULST%20PROJECT\2.%20WRITTING\Thesis%20Final%20Documents\2023_%20Salazar_Florez_Diana_Thesis_Final.docx" TargetMode="External"/><Relationship Id="rId30" Type="http://schemas.openxmlformats.org/officeDocument/2006/relationships/hyperlink" Target="file:///E:\OU%202022-2023\THESIS%20GRAD%20FAULST%20PROJECT\2.%20WRITTING\Thesis%20Final%20Documents\2023_%20Salazar_Florez_Diana_Thesis_Final.docx" TargetMode="External"/><Relationship Id="rId35" Type="http://schemas.openxmlformats.org/officeDocument/2006/relationships/hyperlink" Target="file:///E:\OU%202022-2023\THESIS%20GRAD%20FAULST%20PROJECT\2.%20WRITTING\Thesis%20Final%20Documents\2023_%20Salazar_Florez_Diana_Thesis_Final.docx" TargetMode="External"/><Relationship Id="rId43" Type="http://schemas.openxmlformats.org/officeDocument/2006/relationships/image" Target="media/image5.png"/><Relationship Id="rId48" Type="http://schemas.openxmlformats.org/officeDocument/2006/relationships/image" Target="media/image10.tiff"/><Relationship Id="rId56" Type="http://schemas.openxmlformats.org/officeDocument/2006/relationships/image" Target="media/image18.tiff"/><Relationship Id="rId64" Type="http://schemas.openxmlformats.org/officeDocument/2006/relationships/image" Target="media/image26.jpeg"/><Relationship Id="rId69" Type="http://schemas.openxmlformats.org/officeDocument/2006/relationships/hyperlink" Target="https://doi.org/10.1190/INT-2021-0127.1" TargetMode="External"/><Relationship Id="rId8" Type="http://schemas.openxmlformats.org/officeDocument/2006/relationships/footer" Target="footer1.xml"/><Relationship Id="rId51" Type="http://schemas.openxmlformats.org/officeDocument/2006/relationships/image" Target="media/image13.tiff"/><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file:///E:\OU%202022-2023\THESIS%20GRAD%20FAULST%20PROJECT\2.%20WRITTING\Thesis%20Final%20Documents\2023_%20Salazar_Florez_Diana_Thesis_Final.docx" TargetMode="External"/><Relationship Id="rId17" Type="http://schemas.openxmlformats.org/officeDocument/2006/relationships/hyperlink" Target="file:///E:\OU%202022-2023\THESIS%20GRAD%20FAULST%20PROJECT\2.%20WRITTING\Thesis%20Final%20Documents\2023_%20Salazar_Florez_Diana_Thesis_Final.docx" TargetMode="External"/><Relationship Id="rId25" Type="http://schemas.openxmlformats.org/officeDocument/2006/relationships/hyperlink" Target="file:///E:\OU%202022-2023\THESIS%20GRAD%20FAULST%20PROJECT\2.%20WRITTING\Thesis%20Final%20Documents\2023_%20Salazar_Florez_Diana_Thesis_Final.docx" TargetMode="External"/><Relationship Id="rId33" Type="http://schemas.openxmlformats.org/officeDocument/2006/relationships/hyperlink" Target="file:///E:\OU%202022-2023\THESIS%20GRAD%20FAULST%20PROJECT\2.%20WRITTING\Thesis%20Final%20Documents\2023_%20Salazar_Florez_Diana_Thesis_Final.docx" TargetMode="External"/><Relationship Id="rId38" Type="http://schemas.openxmlformats.org/officeDocument/2006/relationships/hyperlink" Target="file:///E:\OU%202022-2023\THESIS%20GRAD%20FAULST%20PROJECT\2.%20WRITTING\Thesis%20Final%20Documents\2023_%20Salazar_Florez_Diana_Thesis_Final.docx" TargetMode="External"/><Relationship Id="rId46" Type="http://schemas.openxmlformats.org/officeDocument/2006/relationships/image" Target="media/image8.tiff"/><Relationship Id="rId59" Type="http://schemas.openxmlformats.org/officeDocument/2006/relationships/image" Target="media/image21.tiff"/><Relationship Id="rId67" Type="http://schemas.openxmlformats.org/officeDocument/2006/relationships/image" Target="media/image29.tiff"/><Relationship Id="rId20" Type="http://schemas.openxmlformats.org/officeDocument/2006/relationships/hyperlink" Target="file:///E:\OU%202022-2023\THESIS%20GRAD%20FAULST%20PROJECT\2.%20WRITTING\Thesis%20Final%20Documents\2023_%20Salazar_Florez_Diana_Thesis_Final.docx" TargetMode="External"/><Relationship Id="rId41" Type="http://schemas.openxmlformats.org/officeDocument/2006/relationships/image" Target="media/image3.png"/><Relationship Id="rId54" Type="http://schemas.openxmlformats.org/officeDocument/2006/relationships/image" Target="media/image16.tiff"/><Relationship Id="rId62" Type="http://schemas.openxmlformats.org/officeDocument/2006/relationships/image" Target="media/image24.tiff"/><Relationship Id="rId70" Type="http://schemas.openxmlformats.org/officeDocument/2006/relationships/image" Target="media/image31.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E:\OU%202022-2023\THESIS%20GRAD%20FAULST%20PROJECT\2.%20WRITTING\Thesis%20Final%20Documents\2023_%20Salazar_Florez_Diana_Thesis_Final.docx" TargetMode="External"/><Relationship Id="rId23" Type="http://schemas.openxmlformats.org/officeDocument/2006/relationships/hyperlink" Target="file:///E:\OU%202022-2023\THESIS%20GRAD%20FAULST%20PROJECT\2.%20WRITTING\Thesis%20Final%20Documents\2023_%20Salazar_Florez_Diana_Thesis_Final.docx" TargetMode="External"/><Relationship Id="rId28" Type="http://schemas.openxmlformats.org/officeDocument/2006/relationships/hyperlink" Target="file:///E:\OU%202022-2023\THESIS%20GRAD%20FAULST%20PROJECT\2.%20WRITTING\Thesis%20Final%20Documents\2023_%20Salazar_Florez_Diana_Thesis_Final.docx" TargetMode="External"/><Relationship Id="rId36" Type="http://schemas.openxmlformats.org/officeDocument/2006/relationships/hyperlink" Target="file:///E:\OU%202022-2023\THESIS%20GRAD%20FAULST%20PROJECT\2.%20WRITTING\Thesis%20Final%20Documents\2023_%20Salazar_Florez_Diana_Thesis_Final.docx" TargetMode="External"/><Relationship Id="rId49" Type="http://schemas.openxmlformats.org/officeDocument/2006/relationships/image" Target="media/image11.tiff"/><Relationship Id="rId57" Type="http://schemas.openxmlformats.org/officeDocument/2006/relationships/image" Target="media/image19.tiff"/><Relationship Id="rId10" Type="http://schemas.openxmlformats.org/officeDocument/2006/relationships/hyperlink" Target="file:///E:\OU%202022-2023\THESIS%20GRAD%20FAULST%20PROJECT\2.%20WRITTING\Thesis%20Final%20Documents\2023_%20Salazar_Florez_Diana_Thesis_Final.docx" TargetMode="External"/><Relationship Id="rId31" Type="http://schemas.openxmlformats.org/officeDocument/2006/relationships/hyperlink" Target="file:///E:\OU%202022-2023\THESIS%20GRAD%20FAULST%20PROJECT\2.%20WRITTING\Thesis%20Final%20Documents\2023_%20Salazar_Florez_Diana_Thesis_Final.docx" TargetMode="External"/><Relationship Id="rId44" Type="http://schemas.openxmlformats.org/officeDocument/2006/relationships/image" Target="media/image6.png"/><Relationship Id="rId52" Type="http://schemas.openxmlformats.org/officeDocument/2006/relationships/image" Target="media/image14.jpeg"/><Relationship Id="rId60" Type="http://schemas.openxmlformats.org/officeDocument/2006/relationships/image" Target="media/image22.jpeg"/><Relationship Id="rId65" Type="http://schemas.openxmlformats.org/officeDocument/2006/relationships/image" Target="media/image27.tiff"/><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file:///E:\OU%202022-2023\THESIS%20GRAD%20FAULST%20PROJECT\2.%20WRITTING\Thesis%20Final%20Documents\2023_%20Salazar_Florez_Diana_Thesis_Final.docx" TargetMode="External"/><Relationship Id="rId18" Type="http://schemas.openxmlformats.org/officeDocument/2006/relationships/hyperlink" Target="file:///E:\OU%202022-2023\THESIS%20GRAD%20FAULST%20PROJECT\2.%20WRITTING\Thesis%20Final%20Documents\2023_%20Salazar_Florez_Diana_Thesis_Final.docx" TargetMode="External"/><Relationship Id="rId39" Type="http://schemas.openxmlformats.org/officeDocument/2006/relationships/image" Target="media/image1.jpeg"/><Relationship Id="rId34" Type="http://schemas.openxmlformats.org/officeDocument/2006/relationships/hyperlink" Target="file:///E:\OU%202022-2023\THESIS%20GRAD%20FAULST%20PROJECT\2.%20WRITTING\Thesis%20Final%20Documents\2023_%20Salazar_Florez_Diana_Thesis_Final.docx" TargetMode="External"/><Relationship Id="rId50" Type="http://schemas.openxmlformats.org/officeDocument/2006/relationships/image" Target="media/image12.tiff"/><Relationship Id="rId55" Type="http://schemas.openxmlformats.org/officeDocument/2006/relationships/image" Target="media/image17.tiff"/></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000000"/>
      </a:dk2>
      <a:lt2>
        <a:srgbClr val="F8F8F8"/>
      </a:lt2>
      <a:accent1>
        <a:srgbClr val="000000"/>
      </a:accent1>
      <a:accent2>
        <a:srgbClr val="000000"/>
      </a:accent2>
      <a:accent3>
        <a:srgbClr val="000000"/>
      </a:accent3>
      <a:accent4>
        <a:srgbClr val="000000"/>
      </a:accent4>
      <a:accent5>
        <a:srgbClr val="000000"/>
      </a:accent5>
      <a:accent6>
        <a:srgbClr val="000000"/>
      </a:accent6>
      <a:hlink>
        <a:srgbClr val="000000"/>
      </a:hlink>
      <a:folHlink>
        <a:srgbClr val="00000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A6364-C16C-4D04-B477-1140F82B0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97</Pages>
  <Words>19267</Words>
  <Characters>109827</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SALAZAR</dc:creator>
  <cp:keywords/>
  <dc:description/>
  <cp:lastModifiedBy>DIANA SALAZAR</cp:lastModifiedBy>
  <cp:revision>13</cp:revision>
  <cp:lastPrinted>2023-12-13T02:40:00Z</cp:lastPrinted>
  <dcterms:created xsi:type="dcterms:W3CDTF">2023-12-07T01:56:00Z</dcterms:created>
  <dcterms:modified xsi:type="dcterms:W3CDTF">2023-12-13T02:44:00Z</dcterms:modified>
</cp:coreProperties>
</file>