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7E8F3674" w14:textId="77777777" w:rsidR="00A50007" w:rsidRPr="0008176F" w:rsidRDefault="0008176F" w:rsidP="0008176F">
          <w:pPr>
            <w:pStyle w:val="NoSpacing"/>
            <w:jc w:val="center"/>
            <w:rPr>
              <w:caps/>
            </w:rPr>
          </w:pPr>
          <w:r w:rsidRPr="0008176F">
            <w:rPr>
              <w:caps/>
            </w:rPr>
            <w:t>University of Oklahoma</w:t>
          </w:r>
        </w:p>
        <w:p w14:paraId="5728FC25" w14:textId="77777777" w:rsidR="0008176F" w:rsidRPr="0008176F" w:rsidRDefault="0008176F" w:rsidP="0008176F">
          <w:pPr>
            <w:pStyle w:val="NoSpacing"/>
            <w:jc w:val="center"/>
            <w:rPr>
              <w:caps/>
            </w:rPr>
          </w:pPr>
        </w:p>
        <w:p w14:paraId="5A5E08F5" w14:textId="77777777" w:rsidR="0008176F" w:rsidRPr="0008176F" w:rsidRDefault="0008176F" w:rsidP="0008176F">
          <w:pPr>
            <w:pStyle w:val="NoSpacing"/>
            <w:jc w:val="center"/>
            <w:rPr>
              <w:caps/>
            </w:rPr>
          </w:pPr>
          <w:r w:rsidRPr="0008176F">
            <w:rPr>
              <w:caps/>
            </w:rPr>
            <w:t>Graduate College</w:t>
          </w:r>
        </w:p>
      </w:sdtContent>
    </w:sdt>
    <w:p w14:paraId="648A7FF6" w14:textId="77777777" w:rsidR="0008176F" w:rsidRPr="0008176F" w:rsidRDefault="0008176F" w:rsidP="0008176F">
      <w:pPr>
        <w:pStyle w:val="NoSpacing"/>
        <w:jc w:val="center"/>
        <w:rPr>
          <w:caps/>
        </w:rPr>
      </w:pPr>
    </w:p>
    <w:p w14:paraId="305BDBDB" w14:textId="77777777" w:rsidR="0008176F" w:rsidRPr="0008176F" w:rsidRDefault="0008176F" w:rsidP="0008176F">
      <w:pPr>
        <w:pStyle w:val="NoSpacing"/>
        <w:jc w:val="center"/>
        <w:rPr>
          <w:caps/>
        </w:rPr>
      </w:pPr>
    </w:p>
    <w:p w14:paraId="4F0E3214" w14:textId="77777777" w:rsidR="0008176F" w:rsidRPr="0008176F" w:rsidRDefault="0008176F" w:rsidP="0008176F">
      <w:pPr>
        <w:pStyle w:val="NoSpacing"/>
        <w:jc w:val="center"/>
        <w:rPr>
          <w:caps/>
        </w:rPr>
      </w:pPr>
    </w:p>
    <w:p w14:paraId="6EA41B14" w14:textId="77777777" w:rsidR="0008176F" w:rsidRPr="0008176F" w:rsidRDefault="0008176F" w:rsidP="0008176F">
      <w:pPr>
        <w:pStyle w:val="NoSpacing"/>
        <w:jc w:val="center"/>
        <w:rPr>
          <w:caps/>
        </w:rPr>
      </w:pPr>
    </w:p>
    <w:p w14:paraId="28AFCB19" w14:textId="77777777" w:rsidR="0008176F" w:rsidRPr="0008176F" w:rsidRDefault="0008176F" w:rsidP="0008176F">
      <w:pPr>
        <w:pStyle w:val="NoSpacing"/>
        <w:jc w:val="center"/>
        <w:rPr>
          <w:caps/>
        </w:rPr>
      </w:pPr>
    </w:p>
    <w:p w14:paraId="7B0F493B" w14:textId="77777777" w:rsidR="0008176F" w:rsidRPr="0008176F" w:rsidRDefault="0008176F" w:rsidP="0008176F">
      <w:pPr>
        <w:pStyle w:val="NoSpacing"/>
        <w:jc w:val="center"/>
        <w:rPr>
          <w:caps/>
        </w:rPr>
      </w:pPr>
    </w:p>
    <w:p w14:paraId="147963C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rPr>
          <w:szCs w:val="24"/>
        </w:rPr>
      </w:sdtEndPr>
      <w:sdtContent>
        <w:p w14:paraId="0FF4BEC1" w14:textId="6FFA01F7" w:rsidR="002C4AD6" w:rsidRDefault="00A94DBE" w:rsidP="0008176F">
          <w:pPr>
            <w:pStyle w:val="NoSpacing"/>
            <w:spacing w:line="480" w:lineRule="auto"/>
            <w:jc w:val="center"/>
            <w:rPr>
              <w:szCs w:val="24"/>
            </w:rPr>
          </w:pPr>
          <w:r w:rsidRPr="00A94DBE">
            <w:rPr>
              <w:szCs w:val="24"/>
            </w:rPr>
            <w:t xml:space="preserve">SOCIAL BOUNDARIES </w:t>
          </w:r>
          <w:r w:rsidR="00102A4B">
            <w:rPr>
              <w:szCs w:val="24"/>
            </w:rPr>
            <w:t xml:space="preserve">BETWEEN CERAMIC </w:t>
          </w:r>
          <w:r w:rsidR="002B0E68">
            <w:rPr>
              <w:szCs w:val="24"/>
            </w:rPr>
            <w:t xml:space="preserve">DESIGN PRODUCTION GROUPS </w:t>
          </w:r>
          <w:r w:rsidR="00102A4B">
            <w:rPr>
              <w:szCs w:val="24"/>
            </w:rPr>
            <w:t>AT</w:t>
          </w:r>
          <w:r w:rsidRPr="00A94DBE">
            <w:rPr>
              <w:szCs w:val="24"/>
            </w:rPr>
            <w:t xml:space="preserve"> CLASSIC MIMBRES </w:t>
          </w:r>
          <w:r w:rsidR="00A1118F">
            <w:rPr>
              <w:szCs w:val="24"/>
            </w:rPr>
            <w:t>SITES</w:t>
          </w:r>
          <w:r w:rsidR="00411D79">
            <w:rPr>
              <w:szCs w:val="24"/>
            </w:rPr>
            <w:t>,</w:t>
          </w:r>
          <w:r w:rsidR="00A1118F">
            <w:rPr>
              <w:szCs w:val="24"/>
            </w:rPr>
            <w:t xml:space="preserve"> </w:t>
          </w:r>
        </w:p>
        <w:p w14:paraId="3B46AB36" w14:textId="421B89B3" w:rsidR="0008176F" w:rsidRPr="00A94DBE" w:rsidRDefault="00A94DBE" w:rsidP="0008176F">
          <w:pPr>
            <w:pStyle w:val="NoSpacing"/>
            <w:spacing w:line="480" w:lineRule="auto"/>
            <w:jc w:val="center"/>
            <w:rPr>
              <w:caps/>
              <w:szCs w:val="24"/>
            </w:rPr>
          </w:pPr>
          <w:r w:rsidRPr="00A94DBE">
            <w:rPr>
              <w:szCs w:val="24"/>
            </w:rPr>
            <w:t>SOUTHWESTERN NEW MEXICO</w:t>
          </w:r>
          <w:r w:rsidR="002E2E24">
            <w:rPr>
              <w:szCs w:val="24"/>
            </w:rPr>
            <w:t>, A</w:t>
          </w:r>
          <w:r w:rsidR="00162AA4">
            <w:rPr>
              <w:szCs w:val="24"/>
            </w:rPr>
            <w:t>.</w:t>
          </w:r>
          <w:r w:rsidR="002E2E24">
            <w:rPr>
              <w:szCs w:val="24"/>
            </w:rPr>
            <w:t>D</w:t>
          </w:r>
          <w:r w:rsidR="00162AA4">
            <w:rPr>
              <w:szCs w:val="24"/>
            </w:rPr>
            <w:t>.</w:t>
          </w:r>
          <w:r w:rsidR="002E2E24">
            <w:rPr>
              <w:szCs w:val="24"/>
            </w:rPr>
            <w:t xml:space="preserve"> 1000-1130</w:t>
          </w:r>
        </w:p>
      </w:sdtContent>
    </w:sdt>
    <w:p w14:paraId="2122F9D4" w14:textId="77777777" w:rsidR="0008176F" w:rsidRPr="0008176F" w:rsidRDefault="0008176F" w:rsidP="0008176F">
      <w:pPr>
        <w:pStyle w:val="NoSpacing"/>
        <w:jc w:val="center"/>
        <w:rPr>
          <w:caps/>
        </w:rPr>
      </w:pPr>
    </w:p>
    <w:p w14:paraId="55D7113B" w14:textId="77777777" w:rsidR="0008176F" w:rsidRPr="0008176F" w:rsidRDefault="0008176F" w:rsidP="0008176F">
      <w:pPr>
        <w:pStyle w:val="NoSpacing"/>
        <w:jc w:val="center"/>
        <w:rPr>
          <w:caps/>
        </w:rPr>
      </w:pPr>
    </w:p>
    <w:p w14:paraId="36BCEEC2" w14:textId="77777777" w:rsidR="0008176F" w:rsidRPr="0008176F" w:rsidRDefault="0008176F" w:rsidP="0008176F">
      <w:pPr>
        <w:pStyle w:val="NoSpacing"/>
        <w:jc w:val="center"/>
        <w:rPr>
          <w:caps/>
        </w:rPr>
      </w:pPr>
    </w:p>
    <w:p w14:paraId="092058A7" w14:textId="77777777" w:rsidR="0008176F" w:rsidRPr="0008176F" w:rsidRDefault="0008176F" w:rsidP="0008176F">
      <w:pPr>
        <w:pStyle w:val="NoSpacing"/>
        <w:jc w:val="center"/>
        <w:rPr>
          <w:caps/>
        </w:rPr>
      </w:pPr>
    </w:p>
    <w:p w14:paraId="38F5BFC8" w14:textId="77777777" w:rsidR="0008176F" w:rsidRPr="0008176F" w:rsidRDefault="0008176F" w:rsidP="0008176F">
      <w:pPr>
        <w:pStyle w:val="NoSpacing"/>
        <w:jc w:val="center"/>
        <w:rPr>
          <w:caps/>
        </w:rPr>
      </w:pPr>
    </w:p>
    <w:p w14:paraId="46CB2F93" w14:textId="77777777" w:rsidR="0008176F" w:rsidRPr="0008176F" w:rsidRDefault="0008176F" w:rsidP="0008176F">
      <w:pPr>
        <w:pStyle w:val="NoSpacing"/>
        <w:jc w:val="center"/>
        <w:rPr>
          <w:caps/>
        </w:rPr>
      </w:pPr>
    </w:p>
    <w:p w14:paraId="7BED0506" w14:textId="77777777" w:rsidR="0008176F" w:rsidRPr="0008176F" w:rsidRDefault="003A656A"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94DBE">
            <w:rPr>
              <w:caps/>
            </w:rPr>
            <w:t>Dissertation</w:t>
          </w:r>
        </w:sdtContent>
      </w:sdt>
    </w:p>
    <w:p w14:paraId="4EE6A33A"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110BF37" w14:textId="77777777" w:rsidR="0008176F" w:rsidRPr="0008176F" w:rsidRDefault="0008176F" w:rsidP="0008176F">
          <w:pPr>
            <w:pStyle w:val="NoSpacing"/>
            <w:jc w:val="center"/>
            <w:rPr>
              <w:caps/>
            </w:rPr>
          </w:pPr>
          <w:r w:rsidRPr="0008176F">
            <w:rPr>
              <w:caps/>
            </w:rPr>
            <w:t>submitted to the Graduate Faculty</w:t>
          </w:r>
        </w:p>
        <w:p w14:paraId="7A845DF8" w14:textId="77777777" w:rsidR="0008176F" w:rsidRDefault="0008176F" w:rsidP="0008176F">
          <w:pPr>
            <w:pStyle w:val="NoSpacing"/>
            <w:jc w:val="center"/>
          </w:pPr>
        </w:p>
        <w:p w14:paraId="4315EDC1" w14:textId="77777777" w:rsidR="0008176F" w:rsidRDefault="0008176F" w:rsidP="0008176F">
          <w:pPr>
            <w:pStyle w:val="NoSpacing"/>
            <w:jc w:val="center"/>
          </w:pPr>
          <w:r>
            <w:t>in partial fulfillment of the requirements for the</w:t>
          </w:r>
        </w:p>
        <w:p w14:paraId="3B4ED177" w14:textId="77777777" w:rsidR="0008176F" w:rsidRDefault="0008176F" w:rsidP="0008176F">
          <w:pPr>
            <w:pStyle w:val="NoSpacing"/>
            <w:jc w:val="center"/>
          </w:pPr>
        </w:p>
        <w:p w14:paraId="59C69F97" w14:textId="77777777" w:rsidR="0008176F" w:rsidRDefault="0008176F" w:rsidP="0008176F">
          <w:pPr>
            <w:pStyle w:val="NoSpacing"/>
            <w:jc w:val="center"/>
          </w:pPr>
          <w:r>
            <w:t>Degree of</w:t>
          </w:r>
        </w:p>
      </w:sdtContent>
    </w:sdt>
    <w:p w14:paraId="33E54A2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E59D1DD" w14:textId="77777777" w:rsidR="00746E16" w:rsidRDefault="00A94DBE" w:rsidP="00746E16">
          <w:pPr>
            <w:pStyle w:val="NoSpacing"/>
            <w:spacing w:line="480" w:lineRule="auto"/>
            <w:jc w:val="center"/>
            <w:rPr>
              <w:caps/>
            </w:rPr>
          </w:pPr>
          <w:r>
            <w:rPr>
              <w:caps/>
            </w:rPr>
            <w:t>Doctor of Philosophy</w:t>
          </w:r>
        </w:p>
      </w:sdtContent>
    </w:sdt>
    <w:p w14:paraId="56D5117B" w14:textId="77777777" w:rsidR="00730F0A" w:rsidRDefault="00730F0A" w:rsidP="0008176F">
      <w:pPr>
        <w:pStyle w:val="NoSpacing"/>
        <w:jc w:val="center"/>
      </w:pPr>
    </w:p>
    <w:p w14:paraId="470C81D0" w14:textId="77777777" w:rsidR="00730F0A" w:rsidRDefault="00730F0A" w:rsidP="0008176F">
      <w:pPr>
        <w:pStyle w:val="NoSpacing"/>
        <w:jc w:val="center"/>
      </w:pPr>
    </w:p>
    <w:p w14:paraId="37919879" w14:textId="77777777" w:rsidR="00730F0A" w:rsidRDefault="00730F0A" w:rsidP="0008176F">
      <w:pPr>
        <w:pStyle w:val="NoSpacing"/>
        <w:jc w:val="center"/>
      </w:pPr>
    </w:p>
    <w:p w14:paraId="6793239C" w14:textId="77777777" w:rsidR="00730F0A" w:rsidRDefault="00730F0A" w:rsidP="0008176F">
      <w:pPr>
        <w:pStyle w:val="NoSpacing"/>
        <w:jc w:val="center"/>
      </w:pPr>
    </w:p>
    <w:p w14:paraId="12CA06B8" w14:textId="77777777" w:rsidR="00730F0A" w:rsidRDefault="00730F0A" w:rsidP="0008176F">
      <w:pPr>
        <w:pStyle w:val="NoSpacing"/>
        <w:jc w:val="center"/>
      </w:pPr>
    </w:p>
    <w:p w14:paraId="6B707BA9" w14:textId="77777777" w:rsidR="00730F0A" w:rsidRDefault="00730F0A" w:rsidP="0008176F">
      <w:pPr>
        <w:pStyle w:val="NoSpacing"/>
        <w:jc w:val="center"/>
      </w:pPr>
    </w:p>
    <w:p w14:paraId="5544F2C9" w14:textId="77777777" w:rsidR="00730F0A" w:rsidRDefault="00730F0A" w:rsidP="0008176F">
      <w:pPr>
        <w:pStyle w:val="NoSpacing"/>
        <w:jc w:val="center"/>
      </w:pPr>
    </w:p>
    <w:p w14:paraId="5122F48A" w14:textId="77777777" w:rsidR="00730F0A" w:rsidRDefault="00730F0A" w:rsidP="0008176F">
      <w:pPr>
        <w:pStyle w:val="NoSpacing"/>
        <w:jc w:val="center"/>
      </w:pPr>
      <w:r>
        <w:t>By</w:t>
      </w:r>
    </w:p>
    <w:p w14:paraId="450C451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2C2B5CF" w14:textId="77777777" w:rsidR="00746E16" w:rsidRDefault="00A94DBE" w:rsidP="00746E16">
          <w:pPr>
            <w:pStyle w:val="NoSpacing"/>
            <w:jc w:val="center"/>
            <w:rPr>
              <w:caps/>
            </w:rPr>
          </w:pPr>
          <w:r>
            <w:rPr>
              <w:caps/>
            </w:rPr>
            <w:t>Thomas E. Gruber</w:t>
          </w:r>
        </w:p>
      </w:sdtContent>
    </w:sdt>
    <w:sdt>
      <w:sdtPr>
        <w:id w:val="30091838"/>
        <w:lock w:val="contentLocked"/>
        <w:placeholder>
          <w:docPart w:val="A81F602006EA4C16A9F3206BB0D96450"/>
        </w:placeholder>
        <w:group/>
      </w:sdtPr>
      <w:sdtEndPr/>
      <w:sdtContent>
        <w:p w14:paraId="02C579C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6CDC9364" w14:textId="4F2345DC" w:rsidR="00730F0A" w:rsidRDefault="00056D8F" w:rsidP="00730F0A">
          <w:pPr>
            <w:pStyle w:val="NoSpacing"/>
            <w:jc w:val="center"/>
          </w:pPr>
          <w:r>
            <w:t>2015</w:t>
          </w:r>
        </w:p>
      </w:sdtContent>
    </w:sdt>
    <w:p w14:paraId="176D5E8D" w14:textId="77777777" w:rsidR="00730F0A" w:rsidRDefault="00730F0A" w:rsidP="00730F0A">
      <w:pPr>
        <w:pStyle w:val="NoSpacing"/>
        <w:jc w:val="center"/>
      </w:pPr>
    </w:p>
    <w:p w14:paraId="59D10304" w14:textId="77777777" w:rsidR="00F93475" w:rsidRDefault="00F93475" w:rsidP="00730F0A">
      <w:pPr>
        <w:pStyle w:val="NoSpacing"/>
        <w:jc w:val="center"/>
      </w:pPr>
    </w:p>
    <w:p w14:paraId="18477442" w14:textId="77777777" w:rsidR="001F0673" w:rsidRDefault="001F0673" w:rsidP="00730F0A">
      <w:pPr>
        <w:pStyle w:val="NoSpacing"/>
        <w:jc w:val="center"/>
      </w:pPr>
    </w:p>
    <w:p w14:paraId="426D8858" w14:textId="77777777" w:rsidR="00F93475" w:rsidRDefault="00F93475" w:rsidP="00730F0A">
      <w:pPr>
        <w:pStyle w:val="NoSpacing"/>
        <w:jc w:val="center"/>
      </w:pPr>
    </w:p>
    <w:p w14:paraId="7F147447" w14:textId="77777777" w:rsidR="00730F0A" w:rsidRDefault="00730F0A" w:rsidP="00730F0A">
      <w:pPr>
        <w:pStyle w:val="NoSpacing"/>
        <w:jc w:val="center"/>
      </w:pPr>
    </w:p>
    <w:p w14:paraId="4EBDBF9A"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rPr>
          <w:sz w:val="28"/>
        </w:rPr>
      </w:sdtEndPr>
      <w:sdtContent>
        <w:sdt>
          <w:sdtPr>
            <w:rPr>
              <w:caps/>
            </w:rPr>
            <w:alias w:val="Click to enter dissertation title"/>
            <w:tag w:val="Click to enter dissertation title"/>
            <w:id w:val="-1680187810"/>
            <w:placeholder>
              <w:docPart w:val="313B1C6A0E9440C290778849EC66E01A"/>
            </w:placeholder>
          </w:sdtPr>
          <w:sdtEndPr>
            <w:rPr>
              <w:szCs w:val="24"/>
            </w:rPr>
          </w:sdtEndPr>
          <w:sdtContent>
            <w:sdt>
              <w:sdtPr>
                <w:rPr>
                  <w:caps/>
                </w:rPr>
                <w:alias w:val="Click to enter dissertation title"/>
                <w:tag w:val="Click to enter dissertation title"/>
                <w:id w:val="-857740548"/>
                <w:placeholder>
                  <w:docPart w:val="6AD09CAAC4AC4AD1805DAF642EBE04A2"/>
                </w:placeholder>
              </w:sdtPr>
              <w:sdtEndPr>
                <w:rPr>
                  <w:szCs w:val="24"/>
                </w:rPr>
              </w:sdtEndPr>
              <w:sdtContent>
                <w:p w14:paraId="1DF7DC38" w14:textId="77777777" w:rsidR="00B147BB" w:rsidRDefault="00B147BB" w:rsidP="00B147BB">
                  <w:pPr>
                    <w:pStyle w:val="NoSpacing"/>
                    <w:jc w:val="center"/>
                    <w:rPr>
                      <w:szCs w:val="24"/>
                    </w:rPr>
                  </w:pPr>
                  <w:r w:rsidRPr="00A94DBE">
                    <w:rPr>
                      <w:szCs w:val="24"/>
                    </w:rPr>
                    <w:t xml:space="preserve">SOCIAL BOUNDARIES </w:t>
                  </w:r>
                  <w:r>
                    <w:rPr>
                      <w:szCs w:val="24"/>
                    </w:rPr>
                    <w:t>BETWEEN CERAMIC DESIGN PRODUCTION GROUPS AT</w:t>
                  </w:r>
                  <w:r w:rsidRPr="00A94DBE">
                    <w:rPr>
                      <w:szCs w:val="24"/>
                    </w:rPr>
                    <w:t xml:space="preserve"> CLASSIC MIMBRES </w:t>
                  </w:r>
                  <w:r>
                    <w:rPr>
                      <w:szCs w:val="24"/>
                    </w:rPr>
                    <w:t xml:space="preserve">SITES, </w:t>
                  </w:r>
                </w:p>
                <w:p w14:paraId="48C82397" w14:textId="77777777" w:rsidR="00B147BB" w:rsidRPr="00A94DBE" w:rsidRDefault="00B147BB" w:rsidP="00B147BB">
                  <w:pPr>
                    <w:pStyle w:val="NoSpacing"/>
                    <w:jc w:val="center"/>
                    <w:rPr>
                      <w:caps/>
                      <w:szCs w:val="24"/>
                    </w:rPr>
                  </w:pPr>
                  <w:r w:rsidRPr="00A94DBE">
                    <w:rPr>
                      <w:szCs w:val="24"/>
                    </w:rPr>
                    <w:t>SOUTHWESTERN NEW MEXICO</w:t>
                  </w:r>
                  <w:r>
                    <w:rPr>
                      <w:szCs w:val="24"/>
                    </w:rPr>
                    <w:t>, A.D. 1000-1130</w:t>
                  </w:r>
                </w:p>
              </w:sdtContent>
            </w:sdt>
            <w:p w14:paraId="38F36335" w14:textId="59473BA7" w:rsidR="00730F0A" w:rsidRPr="00A94DBE" w:rsidRDefault="003A656A" w:rsidP="00B147BB">
              <w:pPr>
                <w:pStyle w:val="NoSpacing"/>
                <w:jc w:val="center"/>
                <w:rPr>
                  <w:caps/>
                  <w:sz w:val="28"/>
                </w:rPr>
              </w:pPr>
            </w:p>
          </w:sdtContent>
        </w:sdt>
      </w:sdtContent>
    </w:sdt>
    <w:p w14:paraId="6C31AEC2" w14:textId="77777777" w:rsidR="00730F0A" w:rsidRDefault="00730F0A" w:rsidP="00730F0A">
      <w:pPr>
        <w:pStyle w:val="NoSpacing"/>
        <w:jc w:val="center"/>
        <w:rPr>
          <w:caps/>
        </w:rPr>
      </w:pPr>
    </w:p>
    <w:p w14:paraId="163F05CC" w14:textId="77777777" w:rsidR="00B147BB" w:rsidRPr="00730F0A" w:rsidRDefault="00B147BB" w:rsidP="00730F0A">
      <w:pPr>
        <w:pStyle w:val="NoSpacing"/>
        <w:jc w:val="center"/>
        <w:rPr>
          <w:caps/>
        </w:rPr>
      </w:pPr>
    </w:p>
    <w:p w14:paraId="490A45C2" w14:textId="77777777" w:rsidR="00730F0A" w:rsidRPr="00730F0A" w:rsidRDefault="00730F0A" w:rsidP="00730F0A">
      <w:pPr>
        <w:pStyle w:val="NoSpacing"/>
        <w:jc w:val="center"/>
        <w:rPr>
          <w:caps/>
        </w:rPr>
      </w:pPr>
    </w:p>
    <w:p w14:paraId="2A22F1EE" w14:textId="77777777" w:rsidR="00730F0A" w:rsidRPr="00730F0A" w:rsidRDefault="003A656A"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94DB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9A7F1C2" w14:textId="77777777" w:rsidR="00746E16" w:rsidRDefault="00A94DBE" w:rsidP="00746E16">
          <w:pPr>
            <w:pStyle w:val="NoSpacing"/>
            <w:jc w:val="center"/>
            <w:rPr>
              <w:caps/>
            </w:rPr>
          </w:pPr>
          <w:r>
            <w:rPr>
              <w:caps/>
            </w:rPr>
            <w:t>Department of Anthropology</w:t>
          </w:r>
        </w:p>
      </w:sdtContent>
    </w:sdt>
    <w:p w14:paraId="5AF25F17" w14:textId="77777777" w:rsidR="00730F0A" w:rsidRDefault="00730F0A" w:rsidP="00730F0A">
      <w:pPr>
        <w:pStyle w:val="NoSpacing"/>
        <w:jc w:val="center"/>
        <w:rPr>
          <w:caps/>
        </w:rPr>
      </w:pPr>
    </w:p>
    <w:p w14:paraId="73D55D30" w14:textId="77777777" w:rsidR="00D14C4A" w:rsidRPr="00730F0A" w:rsidRDefault="00D14C4A" w:rsidP="00730F0A">
      <w:pPr>
        <w:pStyle w:val="NoSpacing"/>
        <w:jc w:val="center"/>
        <w:rPr>
          <w:caps/>
        </w:rPr>
      </w:pPr>
    </w:p>
    <w:p w14:paraId="1F36D75D" w14:textId="77777777" w:rsidR="00730F0A" w:rsidRPr="00730F0A" w:rsidRDefault="00730F0A" w:rsidP="00730F0A">
      <w:pPr>
        <w:pStyle w:val="NoSpacing"/>
        <w:jc w:val="center"/>
        <w:rPr>
          <w:caps/>
        </w:rPr>
      </w:pPr>
    </w:p>
    <w:p w14:paraId="531E3B37" w14:textId="77777777" w:rsidR="00730F0A" w:rsidRDefault="00730F0A" w:rsidP="00730F0A">
      <w:pPr>
        <w:pStyle w:val="NoSpacing"/>
        <w:jc w:val="center"/>
        <w:rPr>
          <w:caps/>
        </w:rPr>
      </w:pPr>
    </w:p>
    <w:p w14:paraId="49D27DAE" w14:textId="77777777" w:rsidR="00730F0A" w:rsidRPr="00730F0A" w:rsidRDefault="00730F0A" w:rsidP="00730F0A">
      <w:pPr>
        <w:pStyle w:val="NoSpacing"/>
        <w:jc w:val="center"/>
        <w:rPr>
          <w:caps/>
        </w:rPr>
      </w:pPr>
    </w:p>
    <w:p w14:paraId="2B2C47BE" w14:textId="77777777" w:rsidR="00730F0A" w:rsidRPr="00730F0A" w:rsidRDefault="00730F0A" w:rsidP="00730F0A">
      <w:pPr>
        <w:pStyle w:val="NoSpacing"/>
        <w:jc w:val="center"/>
        <w:rPr>
          <w:caps/>
        </w:rPr>
      </w:pPr>
    </w:p>
    <w:p w14:paraId="5CC8FB18" w14:textId="77777777" w:rsidR="00730F0A" w:rsidRPr="00730F0A" w:rsidRDefault="00730F0A" w:rsidP="00730F0A">
      <w:pPr>
        <w:pStyle w:val="NoSpacing"/>
        <w:jc w:val="center"/>
        <w:rPr>
          <w:caps/>
        </w:rPr>
      </w:pPr>
    </w:p>
    <w:p w14:paraId="2555B4F7"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40C3B20" w14:textId="77777777" w:rsidR="00730F0A" w:rsidRPr="00730F0A" w:rsidRDefault="00730F0A" w:rsidP="00730F0A">
          <w:pPr>
            <w:pStyle w:val="NoSpacing"/>
            <w:jc w:val="center"/>
            <w:rPr>
              <w:caps/>
            </w:rPr>
          </w:pPr>
          <w:r w:rsidRPr="00730F0A">
            <w:rPr>
              <w:caps/>
            </w:rPr>
            <w:t>By</w:t>
          </w:r>
        </w:p>
      </w:sdtContent>
    </w:sdt>
    <w:p w14:paraId="44451AD5" w14:textId="77777777" w:rsidR="00730F0A" w:rsidRDefault="00730F0A" w:rsidP="00730F0A">
      <w:pPr>
        <w:pStyle w:val="NoSpacing"/>
        <w:jc w:val="center"/>
      </w:pPr>
    </w:p>
    <w:p w14:paraId="2A233FE9" w14:textId="77777777" w:rsidR="00730F0A" w:rsidRDefault="00730F0A" w:rsidP="00730F0A">
      <w:pPr>
        <w:pStyle w:val="NoSpacing"/>
        <w:jc w:val="center"/>
      </w:pPr>
    </w:p>
    <w:p w14:paraId="2557A204" w14:textId="77777777" w:rsidR="00730F0A" w:rsidRDefault="00730F0A" w:rsidP="00730F0A">
      <w:pPr>
        <w:pStyle w:val="NoSpacing"/>
        <w:jc w:val="center"/>
      </w:pPr>
    </w:p>
    <w:p w14:paraId="2DEF3B29" w14:textId="77777777" w:rsidR="00730F0A" w:rsidRPr="006B4721" w:rsidRDefault="00730F0A" w:rsidP="00730F0A">
      <w:pPr>
        <w:pStyle w:val="NoSpacing"/>
        <w:jc w:val="right"/>
      </w:pPr>
      <w:r>
        <w:tab/>
      </w:r>
      <w:r>
        <w:tab/>
      </w:r>
      <w:r>
        <w:tab/>
      </w:r>
      <w:r>
        <w:tab/>
      </w:r>
      <w:r w:rsidR="006B4721">
        <w:t>______________________________</w:t>
      </w:r>
    </w:p>
    <w:p w14:paraId="4DBD6737" w14:textId="77777777" w:rsidR="00730F0A" w:rsidRDefault="003A656A"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94B7A" w:rsidRPr="00294B7A">
            <w:t>Patricia</w:t>
          </w:r>
          <w:r w:rsidR="002E2E24">
            <w:t xml:space="preserve"> A.</w:t>
          </w:r>
          <w:r w:rsidR="00294B7A" w:rsidRPr="00294B7A">
            <w:t xml:space="preserve"> Gilman</w:t>
          </w:r>
        </w:sdtContent>
      </w:sdt>
      <w:r w:rsidR="00730F0A">
        <w:t>, Chair</w:t>
      </w:r>
    </w:p>
    <w:p w14:paraId="762D8238" w14:textId="77777777" w:rsidR="00730F0A" w:rsidRDefault="00730F0A" w:rsidP="00730F0A">
      <w:pPr>
        <w:pStyle w:val="NoSpacing"/>
        <w:jc w:val="right"/>
      </w:pPr>
    </w:p>
    <w:p w14:paraId="4AE984FF" w14:textId="77777777" w:rsidR="00730F0A" w:rsidRDefault="00730F0A" w:rsidP="00730F0A">
      <w:pPr>
        <w:pStyle w:val="NoSpacing"/>
        <w:jc w:val="right"/>
      </w:pPr>
    </w:p>
    <w:p w14:paraId="7B9FFEC7" w14:textId="77777777" w:rsidR="00730F0A" w:rsidRPr="006B4721" w:rsidRDefault="006B4721" w:rsidP="00730F0A">
      <w:pPr>
        <w:pStyle w:val="NoSpacing"/>
        <w:jc w:val="right"/>
      </w:pPr>
      <w:r>
        <w:t>______________________________</w:t>
      </w:r>
    </w:p>
    <w:p w14:paraId="43FE17D2" w14:textId="77777777" w:rsidR="00730F0A" w:rsidRDefault="003A656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94B7A">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94B7A" w:rsidRPr="00294B7A">
            <w:t>Paul</w:t>
          </w:r>
          <w:r w:rsidR="002E2E24">
            <w:t xml:space="preserve"> E.</w:t>
          </w:r>
          <w:r w:rsidR="00294B7A" w:rsidRPr="00294B7A">
            <w:t xml:space="preserve"> Minnis</w:t>
          </w:r>
        </w:sdtContent>
      </w:sdt>
    </w:p>
    <w:p w14:paraId="05E4B320" w14:textId="77777777" w:rsidR="00730F0A" w:rsidRDefault="00730F0A" w:rsidP="00730F0A">
      <w:pPr>
        <w:pStyle w:val="NoSpacing"/>
        <w:jc w:val="right"/>
      </w:pPr>
    </w:p>
    <w:p w14:paraId="31B89251" w14:textId="77777777" w:rsidR="00730F0A" w:rsidRDefault="00730F0A" w:rsidP="00730F0A">
      <w:pPr>
        <w:pStyle w:val="NoSpacing"/>
        <w:jc w:val="right"/>
      </w:pPr>
    </w:p>
    <w:p w14:paraId="10D1F00A" w14:textId="77777777" w:rsidR="00730F0A" w:rsidRPr="006B4721" w:rsidRDefault="006B4721" w:rsidP="00730F0A">
      <w:pPr>
        <w:pStyle w:val="NoSpacing"/>
        <w:jc w:val="right"/>
      </w:pPr>
      <w:r>
        <w:t>______________________________</w:t>
      </w:r>
    </w:p>
    <w:p w14:paraId="60F27577" w14:textId="77777777" w:rsidR="00730F0A" w:rsidRDefault="003A656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94B7A">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94B7A" w:rsidRPr="00294B7A">
            <w:t>Patrick Livingood</w:t>
          </w:r>
        </w:sdtContent>
      </w:sdt>
    </w:p>
    <w:p w14:paraId="50913B28" w14:textId="77777777" w:rsidR="00730F0A" w:rsidRDefault="00730F0A" w:rsidP="00730F0A">
      <w:pPr>
        <w:pStyle w:val="NoSpacing"/>
        <w:jc w:val="right"/>
      </w:pPr>
    </w:p>
    <w:p w14:paraId="6E976111" w14:textId="77777777" w:rsidR="00730F0A" w:rsidRDefault="00730F0A" w:rsidP="00730F0A">
      <w:pPr>
        <w:pStyle w:val="NoSpacing"/>
        <w:jc w:val="right"/>
      </w:pPr>
    </w:p>
    <w:p w14:paraId="4073CCD3" w14:textId="77777777" w:rsidR="00730F0A" w:rsidRPr="006B4721" w:rsidRDefault="006B4721" w:rsidP="00730F0A">
      <w:pPr>
        <w:pStyle w:val="NoSpacing"/>
        <w:jc w:val="right"/>
      </w:pPr>
      <w:r>
        <w:t>______________________________</w:t>
      </w:r>
    </w:p>
    <w:p w14:paraId="35859A09" w14:textId="77777777" w:rsidR="00FF0F0F" w:rsidRDefault="003A656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94B7A">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94B7A" w:rsidRPr="00294B7A">
            <w:t>Daniel Swan</w:t>
          </w:r>
        </w:sdtContent>
      </w:sdt>
    </w:p>
    <w:p w14:paraId="61732DE0" w14:textId="77777777" w:rsidR="00FF0F0F" w:rsidRDefault="00FF0F0F" w:rsidP="00FF0F0F">
      <w:pPr>
        <w:pStyle w:val="NoSpacing"/>
        <w:jc w:val="right"/>
      </w:pPr>
    </w:p>
    <w:p w14:paraId="1AB3C5B7" w14:textId="77777777" w:rsidR="00FF0F0F" w:rsidRDefault="00FF0F0F" w:rsidP="00FF0F0F">
      <w:pPr>
        <w:pStyle w:val="NoSpacing"/>
        <w:jc w:val="right"/>
      </w:pPr>
    </w:p>
    <w:p w14:paraId="7DB4C110" w14:textId="77777777" w:rsidR="00FF0F0F" w:rsidRPr="006B4721" w:rsidRDefault="006B4721" w:rsidP="00FF0F0F">
      <w:pPr>
        <w:pStyle w:val="NoSpacing"/>
        <w:jc w:val="right"/>
      </w:pPr>
      <w:r>
        <w:t>______________________________</w:t>
      </w:r>
    </w:p>
    <w:p w14:paraId="1A5F7CE0" w14:textId="77777777" w:rsidR="00FF0F0F" w:rsidRDefault="003A656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94B7A">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605B5">
            <w:t>Rangar Cline</w:t>
          </w:r>
          <w:r w:rsidR="00294B7A" w:rsidRPr="00294B7A">
            <w:t xml:space="preserve"> </w:t>
          </w:r>
        </w:sdtContent>
      </w:sdt>
    </w:p>
    <w:p w14:paraId="5C464CCE" w14:textId="77777777" w:rsidR="00730F0A" w:rsidRDefault="00730F0A" w:rsidP="00730F0A">
      <w:pPr>
        <w:pStyle w:val="NoSpacing"/>
        <w:jc w:val="right"/>
      </w:pPr>
    </w:p>
    <w:p w14:paraId="13438532" w14:textId="77777777" w:rsidR="00730F0A" w:rsidRDefault="00730F0A" w:rsidP="00730F0A">
      <w:pPr>
        <w:pStyle w:val="NoSpacing"/>
        <w:jc w:val="center"/>
      </w:pPr>
    </w:p>
    <w:p w14:paraId="20599B85" w14:textId="77777777" w:rsidR="00730F0A" w:rsidRDefault="00730F0A" w:rsidP="00730F0A">
      <w:pPr>
        <w:pStyle w:val="NoSpacing"/>
        <w:jc w:val="center"/>
      </w:pPr>
    </w:p>
    <w:p w14:paraId="28AFF451" w14:textId="77777777" w:rsidR="00730F0A" w:rsidRDefault="00730F0A" w:rsidP="00730F0A">
      <w:pPr>
        <w:pStyle w:val="NoSpacing"/>
        <w:jc w:val="center"/>
      </w:pPr>
    </w:p>
    <w:p w14:paraId="013C8758" w14:textId="77777777" w:rsidR="00730F0A" w:rsidRDefault="00730F0A" w:rsidP="00730F0A">
      <w:pPr>
        <w:pStyle w:val="NoSpacing"/>
        <w:jc w:val="center"/>
      </w:pPr>
    </w:p>
    <w:p w14:paraId="0A20EC20" w14:textId="77777777" w:rsidR="00730F0A" w:rsidRDefault="00730F0A" w:rsidP="00730F0A">
      <w:pPr>
        <w:pStyle w:val="NoSpacing"/>
        <w:jc w:val="center"/>
      </w:pPr>
    </w:p>
    <w:p w14:paraId="2C0F4119" w14:textId="77777777" w:rsidR="00730F0A" w:rsidRDefault="00730F0A" w:rsidP="00730F0A">
      <w:pPr>
        <w:pStyle w:val="NoSpacing"/>
        <w:jc w:val="center"/>
      </w:pPr>
    </w:p>
    <w:p w14:paraId="60412745" w14:textId="77777777" w:rsidR="00730F0A" w:rsidRDefault="00730F0A" w:rsidP="00730F0A">
      <w:pPr>
        <w:pStyle w:val="NoSpacing"/>
        <w:jc w:val="center"/>
      </w:pPr>
    </w:p>
    <w:p w14:paraId="3E8C79B1" w14:textId="77777777" w:rsidR="00730F0A" w:rsidRDefault="00730F0A" w:rsidP="00730F0A">
      <w:pPr>
        <w:pStyle w:val="NoSpacing"/>
        <w:jc w:val="center"/>
      </w:pPr>
    </w:p>
    <w:p w14:paraId="2E254196" w14:textId="77777777" w:rsidR="00730F0A" w:rsidRDefault="00730F0A" w:rsidP="00730F0A">
      <w:pPr>
        <w:pStyle w:val="NoSpacing"/>
        <w:jc w:val="center"/>
      </w:pPr>
    </w:p>
    <w:p w14:paraId="6651D981" w14:textId="77777777" w:rsidR="00730F0A" w:rsidRDefault="00730F0A" w:rsidP="00730F0A">
      <w:pPr>
        <w:pStyle w:val="NoSpacing"/>
        <w:jc w:val="center"/>
      </w:pPr>
    </w:p>
    <w:p w14:paraId="6D1204AD" w14:textId="77777777" w:rsidR="00730F0A" w:rsidRDefault="00730F0A" w:rsidP="00730F0A">
      <w:pPr>
        <w:pStyle w:val="NoSpacing"/>
        <w:jc w:val="center"/>
      </w:pPr>
    </w:p>
    <w:p w14:paraId="674A4061" w14:textId="77777777" w:rsidR="00730F0A" w:rsidRDefault="00730F0A" w:rsidP="00730F0A">
      <w:pPr>
        <w:pStyle w:val="NoSpacing"/>
        <w:jc w:val="center"/>
      </w:pPr>
    </w:p>
    <w:p w14:paraId="2694B9DB" w14:textId="77777777" w:rsidR="00730F0A" w:rsidRDefault="00730F0A" w:rsidP="00730F0A">
      <w:pPr>
        <w:pStyle w:val="NoSpacing"/>
        <w:jc w:val="center"/>
      </w:pPr>
    </w:p>
    <w:p w14:paraId="32AAE0A0" w14:textId="77777777" w:rsidR="00730F0A" w:rsidRDefault="00730F0A" w:rsidP="00730F0A">
      <w:pPr>
        <w:pStyle w:val="NoSpacing"/>
        <w:jc w:val="center"/>
      </w:pPr>
    </w:p>
    <w:p w14:paraId="60781A56" w14:textId="77777777" w:rsidR="00730F0A" w:rsidRDefault="00730F0A" w:rsidP="00730F0A">
      <w:pPr>
        <w:pStyle w:val="NoSpacing"/>
        <w:jc w:val="center"/>
      </w:pPr>
    </w:p>
    <w:p w14:paraId="7A9748A1" w14:textId="77777777" w:rsidR="00730F0A" w:rsidRDefault="00730F0A" w:rsidP="00730F0A">
      <w:pPr>
        <w:pStyle w:val="NoSpacing"/>
        <w:jc w:val="center"/>
      </w:pPr>
    </w:p>
    <w:p w14:paraId="18CA3E34" w14:textId="77777777" w:rsidR="00730F0A" w:rsidRDefault="00730F0A" w:rsidP="00730F0A">
      <w:pPr>
        <w:pStyle w:val="NoSpacing"/>
        <w:jc w:val="center"/>
      </w:pPr>
    </w:p>
    <w:p w14:paraId="21C11228" w14:textId="77777777" w:rsidR="00730F0A" w:rsidRDefault="00730F0A" w:rsidP="00730F0A">
      <w:pPr>
        <w:pStyle w:val="NoSpacing"/>
        <w:jc w:val="center"/>
      </w:pPr>
    </w:p>
    <w:p w14:paraId="06E24407" w14:textId="77777777" w:rsidR="00730F0A" w:rsidRDefault="00730F0A" w:rsidP="00730F0A">
      <w:pPr>
        <w:pStyle w:val="NoSpacing"/>
        <w:jc w:val="center"/>
      </w:pPr>
    </w:p>
    <w:p w14:paraId="31587C90" w14:textId="77777777" w:rsidR="00730F0A" w:rsidRDefault="00730F0A" w:rsidP="00730F0A">
      <w:pPr>
        <w:pStyle w:val="NoSpacing"/>
        <w:jc w:val="center"/>
      </w:pPr>
    </w:p>
    <w:p w14:paraId="2AAF66BF" w14:textId="77777777" w:rsidR="00730F0A" w:rsidRDefault="00730F0A" w:rsidP="00730F0A">
      <w:pPr>
        <w:pStyle w:val="NoSpacing"/>
        <w:jc w:val="center"/>
      </w:pPr>
    </w:p>
    <w:p w14:paraId="6CA21C7C" w14:textId="77777777" w:rsidR="00321F0E" w:rsidRDefault="00321F0E" w:rsidP="00730F0A">
      <w:pPr>
        <w:pStyle w:val="NoSpacing"/>
        <w:jc w:val="center"/>
      </w:pPr>
    </w:p>
    <w:p w14:paraId="222BA47B" w14:textId="77777777" w:rsidR="00321F0E" w:rsidRDefault="00321F0E" w:rsidP="00730F0A">
      <w:pPr>
        <w:pStyle w:val="NoSpacing"/>
        <w:jc w:val="center"/>
      </w:pPr>
    </w:p>
    <w:p w14:paraId="7F51B7A8" w14:textId="77777777" w:rsidR="00321F0E" w:rsidRDefault="00321F0E" w:rsidP="00730F0A">
      <w:pPr>
        <w:pStyle w:val="NoSpacing"/>
        <w:jc w:val="center"/>
      </w:pPr>
    </w:p>
    <w:p w14:paraId="7CFF91FA" w14:textId="77777777" w:rsidR="00321F0E" w:rsidRDefault="00321F0E" w:rsidP="00730F0A">
      <w:pPr>
        <w:pStyle w:val="NoSpacing"/>
        <w:jc w:val="center"/>
      </w:pPr>
    </w:p>
    <w:p w14:paraId="26057D56" w14:textId="77777777" w:rsidR="00730F0A" w:rsidRDefault="00730F0A" w:rsidP="00730F0A">
      <w:pPr>
        <w:pStyle w:val="NoSpacing"/>
        <w:jc w:val="center"/>
      </w:pPr>
    </w:p>
    <w:p w14:paraId="3BA61ED0" w14:textId="77777777" w:rsidR="00730F0A" w:rsidRDefault="00730F0A" w:rsidP="00730F0A">
      <w:pPr>
        <w:pStyle w:val="NoSpacing"/>
        <w:jc w:val="center"/>
      </w:pPr>
    </w:p>
    <w:p w14:paraId="6EF8F1D8" w14:textId="77777777" w:rsidR="00730F0A" w:rsidRDefault="00730F0A" w:rsidP="00730F0A">
      <w:pPr>
        <w:pStyle w:val="NoSpacing"/>
        <w:jc w:val="center"/>
      </w:pPr>
    </w:p>
    <w:p w14:paraId="5F62D4F7" w14:textId="77777777" w:rsidR="00730F0A" w:rsidRDefault="00730F0A" w:rsidP="00730F0A">
      <w:pPr>
        <w:pStyle w:val="NoSpacing"/>
        <w:jc w:val="center"/>
      </w:pPr>
    </w:p>
    <w:p w14:paraId="6D90FE57" w14:textId="77777777" w:rsidR="00730F0A" w:rsidRDefault="00730F0A" w:rsidP="00730F0A">
      <w:pPr>
        <w:pStyle w:val="NoSpacing"/>
        <w:jc w:val="center"/>
      </w:pPr>
    </w:p>
    <w:p w14:paraId="6E7A3E0C" w14:textId="77777777" w:rsidR="00730F0A" w:rsidRDefault="00730F0A" w:rsidP="00730F0A">
      <w:pPr>
        <w:pStyle w:val="NoSpacing"/>
        <w:jc w:val="center"/>
      </w:pPr>
    </w:p>
    <w:p w14:paraId="62AB48AB" w14:textId="77777777" w:rsidR="00730F0A" w:rsidRDefault="00730F0A" w:rsidP="00730F0A">
      <w:pPr>
        <w:pStyle w:val="NoSpacing"/>
        <w:jc w:val="center"/>
      </w:pPr>
    </w:p>
    <w:p w14:paraId="600FC121" w14:textId="77777777" w:rsidR="00730F0A" w:rsidRDefault="00730F0A" w:rsidP="00730F0A">
      <w:pPr>
        <w:pStyle w:val="NoSpacing"/>
        <w:jc w:val="center"/>
      </w:pPr>
    </w:p>
    <w:p w14:paraId="5770F63D" w14:textId="77777777" w:rsidR="00730F0A" w:rsidRDefault="00730F0A" w:rsidP="00730F0A">
      <w:pPr>
        <w:pStyle w:val="NoSpacing"/>
        <w:jc w:val="center"/>
      </w:pPr>
    </w:p>
    <w:p w14:paraId="23A3678A" w14:textId="77777777" w:rsidR="00730F0A" w:rsidRDefault="00730F0A" w:rsidP="00730F0A">
      <w:pPr>
        <w:pStyle w:val="NoSpacing"/>
        <w:jc w:val="center"/>
      </w:pPr>
    </w:p>
    <w:p w14:paraId="4EC7E9C1" w14:textId="77777777" w:rsidR="00730F0A" w:rsidRDefault="00730F0A" w:rsidP="00730F0A">
      <w:pPr>
        <w:pStyle w:val="NoSpacing"/>
        <w:jc w:val="center"/>
      </w:pPr>
    </w:p>
    <w:p w14:paraId="665F7C09" w14:textId="77777777" w:rsidR="00730F0A" w:rsidRDefault="00730F0A" w:rsidP="00730F0A">
      <w:pPr>
        <w:pStyle w:val="NoSpacing"/>
        <w:jc w:val="center"/>
      </w:pPr>
    </w:p>
    <w:p w14:paraId="782646D3" w14:textId="77777777" w:rsidR="00730F0A" w:rsidRDefault="00730F0A" w:rsidP="00730F0A">
      <w:pPr>
        <w:pStyle w:val="NoSpacing"/>
        <w:jc w:val="center"/>
      </w:pPr>
    </w:p>
    <w:p w14:paraId="6F77F985" w14:textId="77777777" w:rsidR="00730F0A" w:rsidRDefault="00730F0A" w:rsidP="00730F0A">
      <w:pPr>
        <w:pStyle w:val="NoSpacing"/>
        <w:jc w:val="center"/>
      </w:pPr>
    </w:p>
    <w:p w14:paraId="68AC60AB" w14:textId="77777777" w:rsidR="00730F0A" w:rsidRDefault="00730F0A" w:rsidP="00730F0A">
      <w:pPr>
        <w:pStyle w:val="NoSpacing"/>
        <w:jc w:val="center"/>
      </w:pPr>
    </w:p>
    <w:p w14:paraId="38057BFA" w14:textId="77777777" w:rsidR="00730F0A" w:rsidRDefault="00730F0A" w:rsidP="00730F0A">
      <w:pPr>
        <w:pStyle w:val="NoSpacing"/>
        <w:jc w:val="center"/>
      </w:pPr>
    </w:p>
    <w:p w14:paraId="45720953" w14:textId="77777777" w:rsidR="00730F0A" w:rsidRDefault="00730F0A" w:rsidP="00730F0A">
      <w:pPr>
        <w:pStyle w:val="NoSpacing"/>
        <w:jc w:val="center"/>
      </w:pPr>
    </w:p>
    <w:p w14:paraId="42DC9762" w14:textId="77777777" w:rsidR="00730F0A" w:rsidRDefault="00730F0A" w:rsidP="00730F0A">
      <w:pPr>
        <w:pStyle w:val="NoSpacing"/>
        <w:jc w:val="center"/>
      </w:pPr>
    </w:p>
    <w:p w14:paraId="23A86976" w14:textId="6FCD60A1" w:rsidR="00730F0A" w:rsidRDefault="003A656A"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94DBE">
            <w:t>THOMAS E. GRUBER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56D8F">
            <w:t>2015</w:t>
          </w:r>
        </w:sdtContent>
      </w:sdt>
    </w:p>
    <w:p w14:paraId="0EE2AC10" w14:textId="77777777" w:rsidR="00730F0A" w:rsidRDefault="00730F0A" w:rsidP="00730F0A">
      <w:pPr>
        <w:pStyle w:val="NoSpacing"/>
        <w:jc w:val="center"/>
      </w:pPr>
      <w:r>
        <w:t>All Rights Reserved.</w:t>
      </w:r>
    </w:p>
    <w:p w14:paraId="28EF8D46" w14:textId="7948F4CA" w:rsidR="00E16849" w:rsidRDefault="00E16849" w:rsidP="00E16849">
      <w:pPr>
        <w:jc w:val="center"/>
      </w:pPr>
    </w:p>
    <w:p w14:paraId="090B7765" w14:textId="77777777" w:rsidR="00E16849" w:rsidRDefault="00E16849" w:rsidP="00E16849">
      <w:pPr>
        <w:jc w:val="center"/>
      </w:pPr>
    </w:p>
    <w:p w14:paraId="17F023AD" w14:textId="77777777" w:rsidR="00E16849" w:rsidRDefault="00E16849" w:rsidP="00E16849">
      <w:pPr>
        <w:jc w:val="center"/>
      </w:pPr>
    </w:p>
    <w:p w14:paraId="72957059" w14:textId="77777777" w:rsidR="00E16849" w:rsidRDefault="00E16849" w:rsidP="00E16849">
      <w:pPr>
        <w:jc w:val="center"/>
      </w:pPr>
    </w:p>
    <w:p w14:paraId="6A03F1A1" w14:textId="77777777" w:rsidR="00E16849" w:rsidRDefault="00E16849" w:rsidP="00E16849">
      <w:pPr>
        <w:jc w:val="center"/>
      </w:pPr>
    </w:p>
    <w:p w14:paraId="34598B86" w14:textId="77777777" w:rsidR="00E16849" w:rsidRDefault="00E16849" w:rsidP="00E16849">
      <w:pPr>
        <w:jc w:val="center"/>
      </w:pPr>
    </w:p>
    <w:p w14:paraId="6A4A6BF1" w14:textId="77777777" w:rsidR="00E16849" w:rsidRDefault="00E16849" w:rsidP="00E16849">
      <w:pPr>
        <w:jc w:val="center"/>
      </w:pPr>
    </w:p>
    <w:p w14:paraId="441BFBB4" w14:textId="77777777" w:rsidR="00E16849" w:rsidRDefault="00E16849" w:rsidP="00E16849">
      <w:pPr>
        <w:jc w:val="center"/>
      </w:pPr>
    </w:p>
    <w:p w14:paraId="7FC86076" w14:textId="77777777" w:rsidR="00CD083F" w:rsidRDefault="00CD083F" w:rsidP="00E16849">
      <w:pPr>
        <w:jc w:val="center"/>
      </w:pPr>
    </w:p>
    <w:p w14:paraId="00940B9A" w14:textId="77777777" w:rsidR="00E16849" w:rsidRDefault="00E16849" w:rsidP="00E16849">
      <w:pPr>
        <w:jc w:val="center"/>
      </w:pPr>
    </w:p>
    <w:p w14:paraId="4A8DB2F0" w14:textId="77777777" w:rsidR="00E16849" w:rsidRDefault="00E16849" w:rsidP="00E16849">
      <w:pPr>
        <w:jc w:val="center"/>
      </w:pPr>
    </w:p>
    <w:p w14:paraId="39169088" w14:textId="40DC18E4" w:rsidR="008E1C26" w:rsidRDefault="00F86222" w:rsidP="00E16849">
      <w:pPr>
        <w:jc w:val="center"/>
        <w:sectPr w:rsidR="008E1C26" w:rsidSect="00DF1B95">
          <w:pgSz w:w="12240" w:h="15840" w:code="1"/>
          <w:pgMar w:top="1800" w:right="1800" w:bottom="1440" w:left="2520" w:header="720" w:footer="0" w:gutter="0"/>
          <w:cols w:space="720"/>
          <w:docGrid w:linePitch="360"/>
        </w:sectPr>
      </w:pPr>
      <w:r>
        <w:t>In Loving Memory of John Ray Gottman</w:t>
      </w:r>
    </w:p>
    <w:p w14:paraId="31B39390" w14:textId="77777777" w:rsidR="008E1C26" w:rsidRPr="001E451E" w:rsidRDefault="00086ACD" w:rsidP="007B65FC">
      <w:pPr>
        <w:pStyle w:val="Heading4"/>
      </w:pPr>
      <w:bookmarkStart w:id="0" w:name="_Toc418532121"/>
      <w:bookmarkStart w:id="1" w:name="_Toc310579464"/>
      <w:r w:rsidRPr="00086ACD">
        <w:lastRenderedPageBreak/>
        <w:t>Acknowledgments</w:t>
      </w:r>
      <w:bookmarkEnd w:id="0"/>
      <w:r w:rsidRPr="00086ACD">
        <w:t xml:space="preserve"> </w:t>
      </w:r>
      <w:bookmarkEnd w:id="1"/>
    </w:p>
    <w:p w14:paraId="5130D334" w14:textId="5B67B04D" w:rsidR="00380A39" w:rsidRDefault="00E16849" w:rsidP="00E16849">
      <w:pPr>
        <w:tabs>
          <w:tab w:val="left" w:pos="720"/>
          <w:tab w:val="left" w:pos="810"/>
        </w:tabs>
        <w:spacing w:before="240" w:line="360" w:lineRule="auto"/>
        <w:rPr>
          <w:rFonts w:ascii="Times New Roman" w:hAnsi="Times New Roman"/>
        </w:rPr>
      </w:pPr>
      <w:r>
        <w:rPr>
          <w:rFonts w:ascii="Times New Roman" w:hAnsi="Times New Roman"/>
        </w:rPr>
        <w:tab/>
      </w:r>
      <w:r w:rsidR="008F1F22">
        <w:rPr>
          <w:rFonts w:ascii="Times New Roman" w:hAnsi="Times New Roman"/>
        </w:rPr>
        <w:t xml:space="preserve">I am grateful to many </w:t>
      </w:r>
      <w:r>
        <w:rPr>
          <w:rFonts w:ascii="Times New Roman" w:hAnsi="Times New Roman"/>
        </w:rPr>
        <w:t xml:space="preserve">who have given me guidance and support during the process that has led to the completion of this </w:t>
      </w:r>
      <w:r w:rsidR="009D526D">
        <w:rPr>
          <w:rFonts w:ascii="Times New Roman" w:hAnsi="Times New Roman"/>
        </w:rPr>
        <w:t>dissertation</w:t>
      </w:r>
      <w:r>
        <w:rPr>
          <w:rFonts w:ascii="Times New Roman" w:hAnsi="Times New Roman"/>
        </w:rPr>
        <w:t>.</w:t>
      </w:r>
      <w:r w:rsidR="00EC1909">
        <w:rPr>
          <w:rFonts w:ascii="Times New Roman" w:hAnsi="Times New Roman"/>
        </w:rPr>
        <w:t xml:space="preserve"> </w:t>
      </w:r>
      <w:r>
        <w:rPr>
          <w:rFonts w:ascii="Times New Roman" w:hAnsi="Times New Roman"/>
        </w:rPr>
        <w:t xml:space="preserve">This </w:t>
      </w:r>
      <w:r w:rsidR="009D526D">
        <w:rPr>
          <w:rFonts w:ascii="Times New Roman" w:hAnsi="Times New Roman"/>
        </w:rPr>
        <w:t>dissertation</w:t>
      </w:r>
      <w:r>
        <w:rPr>
          <w:rFonts w:ascii="Times New Roman" w:hAnsi="Times New Roman"/>
        </w:rPr>
        <w:t xml:space="preserve"> would not have been possible without the </w:t>
      </w:r>
      <w:r w:rsidR="002B53E5">
        <w:rPr>
          <w:rFonts w:ascii="Times New Roman" w:hAnsi="Times New Roman"/>
        </w:rPr>
        <w:t>Mimbres Archive (</w:t>
      </w:r>
      <w:r w:rsidR="002C4AD6">
        <w:rPr>
          <w:rFonts w:ascii="Times New Roman" w:hAnsi="Times New Roman"/>
        </w:rPr>
        <w:t xml:space="preserve">now called </w:t>
      </w:r>
      <w:r w:rsidR="002B53E5" w:rsidRPr="002B53E5">
        <w:rPr>
          <w:rFonts w:ascii="Times New Roman" w:hAnsi="Times New Roman"/>
        </w:rPr>
        <w:t>MimPIDD</w:t>
      </w:r>
      <w:r w:rsidR="000C78F5">
        <w:rPr>
          <w:rFonts w:ascii="Times New Roman" w:hAnsi="Times New Roman"/>
        </w:rPr>
        <w:t>) and</w:t>
      </w:r>
      <w:r w:rsidR="00380A39">
        <w:rPr>
          <w:rFonts w:ascii="Times New Roman" w:hAnsi="Times New Roman"/>
        </w:rPr>
        <w:t xml:space="preserve"> in particular </w:t>
      </w:r>
      <w:r w:rsidR="00380A39" w:rsidRPr="00380A39">
        <w:rPr>
          <w:rFonts w:ascii="Times New Roman" w:hAnsi="Times New Roman"/>
        </w:rPr>
        <w:t>Steven LeBlanc</w:t>
      </w:r>
      <w:r w:rsidR="00380A39">
        <w:rPr>
          <w:rFonts w:ascii="Times New Roman" w:hAnsi="Times New Roman"/>
        </w:rPr>
        <w:t xml:space="preserve"> </w:t>
      </w:r>
      <w:r w:rsidR="000C78F5">
        <w:rPr>
          <w:rFonts w:ascii="Times New Roman" w:hAnsi="Times New Roman"/>
        </w:rPr>
        <w:t>and Michelle</w:t>
      </w:r>
      <w:r w:rsidR="00380A39" w:rsidRPr="00380A39">
        <w:rPr>
          <w:rFonts w:ascii="Times New Roman" w:hAnsi="Times New Roman"/>
        </w:rPr>
        <w:t xml:space="preserve"> </w:t>
      </w:r>
      <w:r w:rsidR="000C78F5" w:rsidRPr="00380A39">
        <w:rPr>
          <w:rFonts w:ascii="Times New Roman" w:hAnsi="Times New Roman"/>
        </w:rPr>
        <w:t>Hegmon</w:t>
      </w:r>
      <w:r w:rsidR="000C78F5">
        <w:rPr>
          <w:rFonts w:ascii="Times New Roman" w:hAnsi="Times New Roman"/>
        </w:rPr>
        <w:t xml:space="preserve"> </w:t>
      </w:r>
      <w:r w:rsidR="00F11209">
        <w:rPr>
          <w:rFonts w:ascii="Times New Roman" w:hAnsi="Times New Roman"/>
        </w:rPr>
        <w:t>who</w:t>
      </w:r>
      <w:r w:rsidR="00380A39">
        <w:rPr>
          <w:rFonts w:ascii="Times New Roman" w:hAnsi="Times New Roman"/>
        </w:rPr>
        <w:t xml:space="preserve"> creat</w:t>
      </w:r>
      <w:r w:rsidR="00F11209">
        <w:rPr>
          <w:rFonts w:ascii="Times New Roman" w:hAnsi="Times New Roman"/>
        </w:rPr>
        <w:t>ed</w:t>
      </w:r>
      <w:r w:rsidR="00380A39">
        <w:rPr>
          <w:rFonts w:ascii="Times New Roman" w:hAnsi="Times New Roman"/>
        </w:rPr>
        <w:t xml:space="preserve"> a valuable resource.</w:t>
      </w:r>
      <w:r w:rsidR="00EC1909">
        <w:rPr>
          <w:rFonts w:ascii="Times New Roman" w:hAnsi="Times New Roman"/>
        </w:rPr>
        <w:t xml:space="preserve"> </w:t>
      </w:r>
      <w:r w:rsidR="002C5394">
        <w:rPr>
          <w:rFonts w:ascii="Times New Roman" w:hAnsi="Times New Roman"/>
        </w:rPr>
        <w:t xml:space="preserve">Likewise, this project would not be possible without the many researchers who have </w:t>
      </w:r>
      <w:r w:rsidR="000C78F5">
        <w:rPr>
          <w:rFonts w:ascii="Times New Roman" w:hAnsi="Times New Roman"/>
        </w:rPr>
        <w:t>contributed to the</w:t>
      </w:r>
      <w:r w:rsidR="002C5394">
        <w:rPr>
          <w:rFonts w:ascii="Times New Roman" w:hAnsi="Times New Roman"/>
        </w:rPr>
        <w:t xml:space="preserve"> body of data</w:t>
      </w:r>
      <w:r w:rsidR="000C78F5">
        <w:rPr>
          <w:rFonts w:ascii="Times New Roman" w:hAnsi="Times New Roman"/>
        </w:rPr>
        <w:t xml:space="preserve"> and those that</w:t>
      </w:r>
      <w:r w:rsidR="002C5394">
        <w:rPr>
          <w:rFonts w:ascii="Times New Roman" w:hAnsi="Times New Roman"/>
        </w:rPr>
        <w:t xml:space="preserve"> contribute to the accumulation of such a large database like the Mimbres Archive</w:t>
      </w:r>
      <w:r w:rsidR="000C78F5">
        <w:rPr>
          <w:rFonts w:ascii="Times New Roman" w:hAnsi="Times New Roman"/>
        </w:rPr>
        <w:t xml:space="preserve">. </w:t>
      </w:r>
    </w:p>
    <w:p w14:paraId="59234E33" w14:textId="33E35995" w:rsidR="00E16849" w:rsidRDefault="00E16849" w:rsidP="00E16849">
      <w:pPr>
        <w:tabs>
          <w:tab w:val="left" w:pos="630"/>
          <w:tab w:val="left" w:pos="720"/>
          <w:tab w:val="left" w:pos="810"/>
        </w:tabs>
        <w:spacing w:line="360" w:lineRule="auto"/>
        <w:rPr>
          <w:rFonts w:ascii="Times New Roman" w:hAnsi="Times New Roman"/>
        </w:rPr>
      </w:pPr>
      <w:r>
        <w:rPr>
          <w:rFonts w:ascii="Times New Roman" w:hAnsi="Times New Roman"/>
        </w:rPr>
        <w:tab/>
      </w:r>
      <w:r>
        <w:rPr>
          <w:rFonts w:ascii="Times New Roman" w:hAnsi="Times New Roman"/>
        </w:rPr>
        <w:tab/>
        <w:t xml:space="preserve"> </w:t>
      </w:r>
      <w:r>
        <w:rPr>
          <w:rFonts w:ascii="Times New Roman" w:hAnsi="Times New Roman"/>
        </w:rPr>
        <w:tab/>
        <w:t>The preparation for this research required a whole host of specialists who provided me with the training needed to complete such a complex project.</w:t>
      </w:r>
      <w:r w:rsidR="00EC1909">
        <w:rPr>
          <w:rFonts w:ascii="Times New Roman" w:hAnsi="Times New Roman"/>
        </w:rPr>
        <w:t xml:space="preserve"> </w:t>
      </w:r>
      <w:r>
        <w:rPr>
          <w:rFonts w:ascii="Times New Roman" w:hAnsi="Times New Roman"/>
        </w:rPr>
        <w:t>I thank the entire Anthropology faculty at the University of Oklahoma, both permanent and visiting, who have given me the education needed for understanding the complexities of past and present human behavior.</w:t>
      </w:r>
      <w:r w:rsidR="00EC1909">
        <w:rPr>
          <w:rFonts w:ascii="Times New Roman" w:hAnsi="Times New Roman"/>
        </w:rPr>
        <w:t xml:space="preserve"> </w:t>
      </w:r>
      <w:r>
        <w:rPr>
          <w:rFonts w:ascii="Times New Roman" w:hAnsi="Times New Roman"/>
        </w:rPr>
        <w:t>I specifically thank Dr. Patricia Gilman for providing me with both opportunities and experiences throughout my graduate career.</w:t>
      </w:r>
      <w:r w:rsidR="00EC1909">
        <w:rPr>
          <w:rFonts w:ascii="Times New Roman" w:hAnsi="Times New Roman"/>
        </w:rPr>
        <w:t xml:space="preserve"> </w:t>
      </w:r>
      <w:r>
        <w:rPr>
          <w:rFonts w:ascii="Times New Roman" w:hAnsi="Times New Roman"/>
        </w:rPr>
        <w:t xml:space="preserve">Dr. Gilman and I have spent </w:t>
      </w:r>
      <w:r w:rsidR="009D526D">
        <w:rPr>
          <w:rFonts w:ascii="Times New Roman" w:hAnsi="Times New Roman"/>
        </w:rPr>
        <w:t>much time</w:t>
      </w:r>
      <w:r>
        <w:rPr>
          <w:rFonts w:ascii="Times New Roman" w:hAnsi="Times New Roman"/>
        </w:rPr>
        <w:t xml:space="preserve"> looking at countless sherds,</w:t>
      </w:r>
      <w:r w:rsidR="000C78F5">
        <w:rPr>
          <w:rFonts w:ascii="Times New Roman" w:hAnsi="Times New Roman"/>
        </w:rPr>
        <w:t xml:space="preserve"> discussing methodological and theoretical approaches to archaeological problem</w:t>
      </w:r>
      <w:r w:rsidR="009D2FF2">
        <w:rPr>
          <w:rFonts w:ascii="Times New Roman" w:hAnsi="Times New Roman"/>
        </w:rPr>
        <w:t>s</w:t>
      </w:r>
      <w:r w:rsidR="000C78F5">
        <w:rPr>
          <w:rFonts w:ascii="Times New Roman" w:hAnsi="Times New Roman"/>
        </w:rPr>
        <w:t xml:space="preserve"> through countless independent reading groups, and spen</w:t>
      </w:r>
      <w:r w:rsidR="00862B2C">
        <w:rPr>
          <w:rFonts w:ascii="Times New Roman" w:hAnsi="Times New Roman"/>
        </w:rPr>
        <w:t>ding</w:t>
      </w:r>
      <w:r w:rsidR="000C78F5">
        <w:rPr>
          <w:rFonts w:ascii="Times New Roman" w:hAnsi="Times New Roman"/>
        </w:rPr>
        <w:t xml:space="preserve"> many summers walking across the desert in </w:t>
      </w:r>
      <w:r w:rsidR="009D2FF2">
        <w:rPr>
          <w:rFonts w:ascii="Times New Roman" w:hAnsi="Times New Roman"/>
        </w:rPr>
        <w:t>s</w:t>
      </w:r>
      <w:r w:rsidR="000C78F5">
        <w:rPr>
          <w:rFonts w:ascii="Times New Roman" w:hAnsi="Times New Roman"/>
        </w:rPr>
        <w:t>outhwestern New Mexico</w:t>
      </w:r>
      <w:r w:rsidR="00DD0BFC">
        <w:rPr>
          <w:rFonts w:ascii="Times New Roman" w:hAnsi="Times New Roman"/>
        </w:rPr>
        <w:t>,</w:t>
      </w:r>
      <w:r w:rsidR="000C78F5">
        <w:rPr>
          <w:rFonts w:ascii="Times New Roman" w:hAnsi="Times New Roman"/>
        </w:rPr>
        <w:t xml:space="preserve"> allowing</w:t>
      </w:r>
      <w:r>
        <w:rPr>
          <w:rFonts w:ascii="Times New Roman" w:hAnsi="Times New Roman"/>
        </w:rPr>
        <w:t xml:space="preserve"> me </w:t>
      </w:r>
      <w:r w:rsidR="000C78F5">
        <w:rPr>
          <w:rFonts w:ascii="Times New Roman" w:hAnsi="Times New Roman"/>
        </w:rPr>
        <w:t xml:space="preserve">the opportunity to think about and interact with material culture from </w:t>
      </w:r>
      <w:r w:rsidR="00F11209">
        <w:rPr>
          <w:rFonts w:ascii="Times New Roman" w:hAnsi="Times New Roman"/>
        </w:rPr>
        <w:t>ancient</w:t>
      </w:r>
      <w:r w:rsidR="000C78F5">
        <w:rPr>
          <w:rFonts w:ascii="Times New Roman" w:hAnsi="Times New Roman"/>
        </w:rPr>
        <w:t xml:space="preserve"> people in the most divers</w:t>
      </w:r>
      <w:r w:rsidR="009D2FF2">
        <w:rPr>
          <w:rFonts w:ascii="Times New Roman" w:hAnsi="Times New Roman"/>
        </w:rPr>
        <w:t>e</w:t>
      </w:r>
      <w:r w:rsidR="000C78F5">
        <w:rPr>
          <w:rFonts w:ascii="Times New Roman" w:hAnsi="Times New Roman"/>
        </w:rPr>
        <w:t xml:space="preserve"> way possible</w:t>
      </w:r>
      <w:r>
        <w:rPr>
          <w:rFonts w:ascii="Times New Roman" w:hAnsi="Times New Roman"/>
        </w:rPr>
        <w:t>.</w:t>
      </w:r>
      <w:r w:rsidR="00EC1909">
        <w:rPr>
          <w:rFonts w:ascii="Times New Roman" w:hAnsi="Times New Roman"/>
        </w:rPr>
        <w:t xml:space="preserve"> </w:t>
      </w:r>
      <w:r>
        <w:rPr>
          <w:rFonts w:ascii="Times New Roman" w:hAnsi="Times New Roman"/>
        </w:rPr>
        <w:t>I also thank all of my committee members, Dr. Patricia Gilman, Dr. Paul Minnis, Dr. Patrick Livingood</w:t>
      </w:r>
      <w:r w:rsidR="009D526D">
        <w:rPr>
          <w:rFonts w:ascii="Times New Roman" w:hAnsi="Times New Roman"/>
        </w:rPr>
        <w:t xml:space="preserve">, Dr. </w:t>
      </w:r>
      <w:r w:rsidR="009D526D" w:rsidRPr="00294B7A">
        <w:t xml:space="preserve">Daniel </w:t>
      </w:r>
      <w:r w:rsidR="009D526D">
        <w:rPr>
          <w:rFonts w:ascii="Times New Roman" w:hAnsi="Times New Roman"/>
        </w:rPr>
        <w:t>Swan, and</w:t>
      </w:r>
      <w:r>
        <w:rPr>
          <w:rFonts w:ascii="Times New Roman" w:hAnsi="Times New Roman"/>
        </w:rPr>
        <w:t xml:space="preserve"> </w:t>
      </w:r>
      <w:r w:rsidR="009D526D">
        <w:rPr>
          <w:rFonts w:ascii="Times New Roman" w:hAnsi="Times New Roman"/>
        </w:rPr>
        <w:t xml:space="preserve">Dr. </w:t>
      </w:r>
      <w:r w:rsidR="009605B5" w:rsidRPr="009605B5">
        <w:rPr>
          <w:rFonts w:ascii="Times New Roman" w:hAnsi="Times New Roman"/>
        </w:rPr>
        <w:t xml:space="preserve">Rangar Cline </w:t>
      </w:r>
      <w:r>
        <w:rPr>
          <w:rFonts w:ascii="Times New Roman" w:hAnsi="Times New Roman"/>
        </w:rPr>
        <w:t>for their patience and dedication throughout the inception and creation of my research.</w:t>
      </w:r>
      <w:r w:rsidR="00EC1909">
        <w:rPr>
          <w:rFonts w:ascii="Times New Roman" w:hAnsi="Times New Roman"/>
        </w:rPr>
        <w:t xml:space="preserve"> </w:t>
      </w:r>
    </w:p>
    <w:p w14:paraId="0141E57F" w14:textId="1FFF51AF" w:rsidR="00F86222" w:rsidRDefault="00F86222" w:rsidP="00F86222">
      <w:pPr>
        <w:tabs>
          <w:tab w:val="left" w:pos="630"/>
          <w:tab w:val="left" w:pos="720"/>
          <w:tab w:val="left" w:pos="810"/>
        </w:tabs>
        <w:spacing w:line="360" w:lineRule="auto"/>
        <w:rPr>
          <w:rFonts w:ascii="Times New Roman" w:hAnsi="Times New Roman"/>
        </w:rPr>
      </w:pPr>
      <w:r>
        <w:rPr>
          <w:rFonts w:ascii="Times New Roman" w:hAnsi="Times New Roman"/>
        </w:rPr>
        <w:tab/>
        <w:t xml:space="preserve">I also would not have completed this document </w:t>
      </w:r>
      <w:r w:rsidR="00E82E44">
        <w:rPr>
          <w:rFonts w:ascii="Times New Roman" w:hAnsi="Times New Roman"/>
        </w:rPr>
        <w:t>without</w:t>
      </w:r>
      <w:r>
        <w:rPr>
          <w:rFonts w:ascii="Times New Roman" w:hAnsi="Times New Roman"/>
        </w:rPr>
        <w:t xml:space="preserve"> the support of Open Range Archaeology, LLC. This small company that Janna and I founded has grown to the point that is has allowed us to bring in some very capable people. Our partner R. Doyle Bowman is critical in maintains client relations and is an excellent field archaeologist. Our Office Manager Belinda Gruber has freed </w:t>
      </w:r>
      <w:r>
        <w:rPr>
          <w:rFonts w:ascii="Times New Roman" w:hAnsi="Times New Roman"/>
        </w:rPr>
        <w:lastRenderedPageBreak/>
        <w:t>me form all</w:t>
      </w:r>
      <w:r w:rsidR="00F54293">
        <w:rPr>
          <w:rFonts w:ascii="Times New Roman" w:hAnsi="Times New Roman"/>
        </w:rPr>
        <w:t xml:space="preserve"> of my fanatical responsibilities</w:t>
      </w:r>
      <w:r>
        <w:rPr>
          <w:rFonts w:ascii="Times New Roman" w:hAnsi="Times New Roman"/>
        </w:rPr>
        <w:t xml:space="preserve"> and</w:t>
      </w:r>
      <w:r w:rsidR="00F54293">
        <w:rPr>
          <w:rFonts w:ascii="Times New Roman" w:hAnsi="Times New Roman"/>
        </w:rPr>
        <w:t xml:space="preserve"> keeps the office running. Our two staff archaeologist Sonya D. Beach and Thomas J. Thompson who while completing their own Theses have pick up ever task we have presented them with and exceeded every expectation. My wife and business partner Janna L. Gruber</w:t>
      </w:r>
      <w:r w:rsidR="00E82E44">
        <w:rPr>
          <w:rFonts w:ascii="Times New Roman" w:hAnsi="Times New Roman"/>
        </w:rPr>
        <w:t xml:space="preserve"> has ensured that I have no responsibility other than this Dissertation. I thank everyone in our office who has listened to my ramblings and supported me through this presses I hope I can now repay all of you. </w:t>
      </w:r>
      <w:r w:rsidR="00F54293">
        <w:rPr>
          <w:rFonts w:ascii="Times New Roman" w:hAnsi="Times New Roman"/>
        </w:rPr>
        <w:t xml:space="preserve">   </w:t>
      </w:r>
    </w:p>
    <w:p w14:paraId="3A7BF257" w14:textId="7AECB936" w:rsidR="00E16849" w:rsidRDefault="00F86222" w:rsidP="00F86222">
      <w:pPr>
        <w:tabs>
          <w:tab w:val="left" w:pos="630"/>
          <w:tab w:val="left" w:pos="720"/>
          <w:tab w:val="left" w:pos="810"/>
        </w:tabs>
        <w:spacing w:line="360" w:lineRule="auto"/>
        <w:rPr>
          <w:rFonts w:ascii="Times New Roman" w:hAnsi="Times New Roman"/>
        </w:rPr>
      </w:pPr>
      <w:r>
        <w:rPr>
          <w:rFonts w:ascii="Times New Roman" w:hAnsi="Times New Roman"/>
        </w:rPr>
        <w:tab/>
      </w:r>
      <w:r w:rsidR="00E16849">
        <w:rPr>
          <w:rFonts w:ascii="Times New Roman" w:hAnsi="Times New Roman"/>
        </w:rPr>
        <w:t>Finally, my family</w:t>
      </w:r>
      <w:r w:rsidR="00651C1E">
        <w:rPr>
          <w:rFonts w:ascii="Times New Roman" w:hAnsi="Times New Roman"/>
        </w:rPr>
        <w:t xml:space="preserve"> and freinds</w:t>
      </w:r>
      <w:r w:rsidR="00E16849">
        <w:rPr>
          <w:rFonts w:ascii="Times New Roman" w:hAnsi="Times New Roman"/>
        </w:rPr>
        <w:t xml:space="preserve"> made this journey possible.</w:t>
      </w:r>
      <w:r w:rsidR="00EC1909">
        <w:rPr>
          <w:rFonts w:ascii="Times New Roman" w:hAnsi="Times New Roman"/>
        </w:rPr>
        <w:t xml:space="preserve"> </w:t>
      </w:r>
      <w:r w:rsidR="00E16849">
        <w:rPr>
          <w:rFonts w:ascii="Times New Roman" w:hAnsi="Times New Roman"/>
        </w:rPr>
        <w:t xml:space="preserve">I first thank my wife, Janna, who not only provided me with the support and sanity needed for this journey, but completed her own </w:t>
      </w:r>
      <w:r w:rsidR="009D526D">
        <w:rPr>
          <w:rFonts w:ascii="Times New Roman" w:hAnsi="Times New Roman"/>
        </w:rPr>
        <w:t>dissertation</w:t>
      </w:r>
      <w:r w:rsidR="00E16849">
        <w:rPr>
          <w:rFonts w:ascii="Times New Roman" w:hAnsi="Times New Roman"/>
        </w:rPr>
        <w:t xml:space="preserve"> at the same time.</w:t>
      </w:r>
      <w:r w:rsidR="00EC1909">
        <w:rPr>
          <w:rFonts w:ascii="Times New Roman" w:hAnsi="Times New Roman"/>
        </w:rPr>
        <w:t xml:space="preserve"> </w:t>
      </w:r>
      <w:r w:rsidR="00E16849">
        <w:rPr>
          <w:rFonts w:ascii="Times New Roman" w:hAnsi="Times New Roman"/>
        </w:rPr>
        <w:t xml:space="preserve">Next, I thank our two children, Josh and Brynna, who very effectively took my mind off this project, at inopportune times, and more times than not, just when I needed to </w:t>
      </w:r>
      <w:r w:rsidR="005A5B47">
        <w:rPr>
          <w:rFonts w:ascii="Times New Roman" w:hAnsi="Times New Roman"/>
        </w:rPr>
        <w:t>stepped</w:t>
      </w:r>
      <w:r w:rsidR="00E16849">
        <w:rPr>
          <w:rFonts w:ascii="Times New Roman" w:hAnsi="Times New Roman"/>
        </w:rPr>
        <w:t xml:space="preserve"> away to gain a new perspective.</w:t>
      </w:r>
      <w:r w:rsidR="00651C1E">
        <w:rPr>
          <w:rFonts w:ascii="Times New Roman" w:hAnsi="Times New Roman"/>
        </w:rPr>
        <w:t xml:space="preserve"> I must also thank my dear friends Bernard</w:t>
      </w:r>
      <w:r w:rsidR="00651C1E" w:rsidRPr="00651C1E">
        <w:rPr>
          <w:rFonts w:ascii="Times New Roman" w:hAnsi="Times New Roman"/>
        </w:rPr>
        <w:t xml:space="preserve"> Schriever</w:t>
      </w:r>
      <w:r w:rsidR="00651C1E">
        <w:rPr>
          <w:rFonts w:ascii="Times New Roman" w:hAnsi="Times New Roman"/>
        </w:rPr>
        <w:t xml:space="preserve">, </w:t>
      </w:r>
      <w:r w:rsidR="00651C1E" w:rsidRPr="00651C1E">
        <w:rPr>
          <w:rFonts w:ascii="Times New Roman" w:hAnsi="Times New Roman"/>
        </w:rPr>
        <w:t>Elizabeth Toney</w:t>
      </w:r>
      <w:r w:rsidR="00651C1E">
        <w:rPr>
          <w:rFonts w:ascii="Times New Roman" w:hAnsi="Times New Roman"/>
        </w:rPr>
        <w:t xml:space="preserve"> and</w:t>
      </w:r>
      <w:r w:rsidR="00651C1E" w:rsidRPr="00651C1E">
        <w:rPr>
          <w:rFonts w:ascii="Times New Roman" w:hAnsi="Times New Roman"/>
        </w:rPr>
        <w:t xml:space="preserve"> Matthew Taliaferro </w:t>
      </w:r>
      <w:r w:rsidR="00651C1E">
        <w:rPr>
          <w:rFonts w:ascii="Times New Roman" w:hAnsi="Times New Roman"/>
        </w:rPr>
        <w:t>that have challenged me and pushed me to work harder and learn more</w:t>
      </w:r>
      <w:r w:rsidR="00994D91">
        <w:rPr>
          <w:rFonts w:ascii="Times New Roman" w:hAnsi="Times New Roman"/>
        </w:rPr>
        <w:t xml:space="preserve"> helping me form and develop the ideas in this dissertation</w:t>
      </w:r>
      <w:r w:rsidR="00651C1E">
        <w:rPr>
          <w:rFonts w:ascii="Times New Roman" w:hAnsi="Times New Roman"/>
        </w:rPr>
        <w:t xml:space="preserve">. </w:t>
      </w:r>
      <w:r w:rsidR="00E16849">
        <w:rPr>
          <w:rFonts w:ascii="Times New Roman" w:hAnsi="Times New Roman"/>
        </w:rPr>
        <w:t>Finally, without Josh and Brynna’s grandparents</w:t>
      </w:r>
      <w:r w:rsidR="00862B2C">
        <w:rPr>
          <w:rFonts w:ascii="Times New Roman" w:hAnsi="Times New Roman"/>
        </w:rPr>
        <w:t>,</w:t>
      </w:r>
      <w:r w:rsidR="00E16849">
        <w:rPr>
          <w:rFonts w:ascii="Times New Roman" w:hAnsi="Times New Roman"/>
        </w:rPr>
        <w:t xml:space="preserve"> John and Jo Gottman, Robert and Jusim Gruber, and Karen and Steve Kemmer, aunts Belinda Gruber and Yuri Gruber, uncle Ken Gruber, and cousins Mackenzie and Carlie Gruber, who were always available to provide care for them at a moment’s notice and for weeks at a time when needed, the time required for this project would not have been available.</w:t>
      </w:r>
    </w:p>
    <w:p w14:paraId="400CB817" w14:textId="667F6C5C" w:rsidR="00E16849" w:rsidRDefault="00D83111" w:rsidP="00D83111">
      <w:pPr>
        <w:tabs>
          <w:tab w:val="right" w:pos="0"/>
        </w:tabs>
        <w:spacing w:line="360" w:lineRule="auto"/>
        <w:rPr>
          <w:rFonts w:ascii="Times New Roman" w:hAnsi="Times New Roman"/>
        </w:rPr>
      </w:pPr>
      <w:r>
        <w:rPr>
          <w:rFonts w:ascii="Times New Roman" w:hAnsi="Times New Roman"/>
        </w:rPr>
        <w:tab/>
      </w:r>
      <w:r w:rsidR="00E16849">
        <w:rPr>
          <w:rFonts w:ascii="Times New Roman" w:hAnsi="Times New Roman"/>
        </w:rPr>
        <w:t>This dissertation is the product of both opportunity and preparation.</w:t>
      </w:r>
      <w:r w:rsidR="00EC1909">
        <w:rPr>
          <w:rFonts w:ascii="Times New Roman" w:hAnsi="Times New Roman"/>
        </w:rPr>
        <w:t xml:space="preserve"> </w:t>
      </w:r>
      <w:r w:rsidR="00E16849">
        <w:rPr>
          <w:rFonts w:ascii="Times New Roman" w:hAnsi="Times New Roman"/>
        </w:rPr>
        <w:t xml:space="preserve">The preparation </w:t>
      </w:r>
      <w:r w:rsidR="0072658B">
        <w:rPr>
          <w:rFonts w:ascii="Times New Roman" w:hAnsi="Times New Roman"/>
        </w:rPr>
        <w:t>that</w:t>
      </w:r>
      <w:r w:rsidR="00E16849">
        <w:rPr>
          <w:rFonts w:ascii="Times New Roman" w:hAnsi="Times New Roman"/>
        </w:rPr>
        <w:t xml:space="preserve"> the faculty members provided has given me the knowledge and experience needed to ask ethical questions, analytically approach a problem, and systematically analyze data that</w:t>
      </w:r>
      <w:r w:rsidR="002E2E24">
        <w:rPr>
          <w:rFonts w:ascii="Times New Roman" w:hAnsi="Times New Roman"/>
        </w:rPr>
        <w:t xml:space="preserve"> were</w:t>
      </w:r>
      <w:r w:rsidR="00E16849">
        <w:rPr>
          <w:rFonts w:ascii="Times New Roman" w:hAnsi="Times New Roman"/>
        </w:rPr>
        <w:t xml:space="preserve"> needed for this project.</w:t>
      </w:r>
      <w:r w:rsidR="00EC1909">
        <w:rPr>
          <w:rFonts w:ascii="Times New Roman" w:hAnsi="Times New Roman"/>
        </w:rPr>
        <w:t xml:space="preserve"> </w:t>
      </w:r>
      <w:r w:rsidR="000C70BE">
        <w:rPr>
          <w:rFonts w:ascii="Times New Roman" w:hAnsi="Times New Roman"/>
        </w:rPr>
        <w:t>Ultimately, m</w:t>
      </w:r>
      <w:r w:rsidR="00E16849">
        <w:rPr>
          <w:rFonts w:ascii="Times New Roman" w:hAnsi="Times New Roman"/>
        </w:rPr>
        <w:t>y family’s support allowed me the freedom to do such a time consuming task.</w:t>
      </w:r>
      <w:r w:rsidR="00EC1909">
        <w:rPr>
          <w:rFonts w:ascii="Times New Roman" w:hAnsi="Times New Roman"/>
        </w:rPr>
        <w:t xml:space="preserve"> </w:t>
      </w:r>
    </w:p>
    <w:p w14:paraId="610B12CB" w14:textId="6EC55E52" w:rsidR="0040651F" w:rsidRDefault="00775701" w:rsidP="00791813">
      <w:pPr>
        <w:pStyle w:val="Heading4"/>
        <w:jc w:val="center"/>
      </w:pPr>
      <w:r w:rsidRPr="001E451E">
        <w:rPr>
          <w:rFonts w:ascii="Times New Roman" w:hAnsi="Times New Roman"/>
        </w:rPr>
        <w:br w:type="page"/>
      </w:r>
      <w:bookmarkStart w:id="2" w:name="_Toc310579465"/>
    </w:p>
    <w:p w14:paraId="66BF875C" w14:textId="77777777" w:rsidR="00645094" w:rsidRPr="00FC0B01" w:rsidRDefault="00645094" w:rsidP="00645094">
      <w:pPr>
        <w:pStyle w:val="Heading4"/>
        <w:jc w:val="center"/>
      </w:pPr>
      <w:bookmarkStart w:id="3" w:name="_Toc418532122"/>
      <w:r w:rsidRPr="00FC0B01">
        <w:lastRenderedPageBreak/>
        <w:t>Table of Contents</w:t>
      </w:r>
      <w:bookmarkEnd w:id="3"/>
    </w:p>
    <w:p w14:paraId="7DCCF857" w14:textId="77777777" w:rsidR="00645094" w:rsidRDefault="00645094" w:rsidP="00645094">
      <w:pPr>
        <w:pStyle w:val="TOC4"/>
        <w:ind w:right="0"/>
        <w:rPr>
          <w:rFonts w:asciiTheme="minorHAnsi" w:eastAsiaTheme="minorEastAsia" w:hAnsiTheme="minorHAnsi" w:cstheme="minorBidi"/>
          <w:noProof/>
          <w:sz w:val="22"/>
          <w:szCs w:val="22"/>
          <w:lang w:bidi="ar-SA"/>
        </w:rPr>
      </w:pPr>
      <w:r>
        <w:rPr>
          <w:rFonts w:cstheme="minorHAnsi"/>
          <w:b/>
        </w:rPr>
        <w:fldChar w:fldCharType="begin"/>
      </w:r>
      <w:r>
        <w:rPr>
          <w:rFonts w:cstheme="minorHAnsi"/>
          <w:b/>
        </w:rPr>
        <w:instrText xml:space="preserve"> TOC \o "1-4" \h \z \u </w:instrText>
      </w:r>
      <w:r>
        <w:rPr>
          <w:rFonts w:cstheme="minorHAnsi"/>
          <w:b/>
        </w:rPr>
        <w:fldChar w:fldCharType="separate"/>
      </w:r>
      <w:hyperlink w:anchor="_Toc418532121" w:history="1">
        <w:r w:rsidRPr="00FD20FF">
          <w:rPr>
            <w:rStyle w:val="Hyperlink"/>
            <w:noProof/>
          </w:rPr>
          <w:t>Acknowledgments</w:t>
        </w:r>
        <w:r>
          <w:rPr>
            <w:noProof/>
            <w:webHidden/>
          </w:rPr>
          <w:tab/>
        </w:r>
        <w:r>
          <w:rPr>
            <w:noProof/>
            <w:webHidden/>
          </w:rPr>
          <w:fldChar w:fldCharType="begin"/>
        </w:r>
        <w:r>
          <w:rPr>
            <w:noProof/>
            <w:webHidden/>
          </w:rPr>
          <w:instrText xml:space="preserve"> PAGEREF _Toc418532121 \h </w:instrText>
        </w:r>
        <w:r>
          <w:rPr>
            <w:noProof/>
            <w:webHidden/>
          </w:rPr>
        </w:r>
        <w:r>
          <w:rPr>
            <w:noProof/>
            <w:webHidden/>
          </w:rPr>
          <w:fldChar w:fldCharType="separate"/>
        </w:r>
        <w:r w:rsidR="00876FA9">
          <w:rPr>
            <w:noProof/>
            <w:webHidden/>
          </w:rPr>
          <w:t>iv</w:t>
        </w:r>
        <w:r>
          <w:rPr>
            <w:noProof/>
            <w:webHidden/>
          </w:rPr>
          <w:fldChar w:fldCharType="end"/>
        </w:r>
      </w:hyperlink>
    </w:p>
    <w:p w14:paraId="3B601F69" w14:textId="77777777" w:rsidR="00645094" w:rsidRDefault="003A656A" w:rsidP="00645094">
      <w:pPr>
        <w:pStyle w:val="TOC4"/>
        <w:ind w:right="0"/>
        <w:rPr>
          <w:rFonts w:asciiTheme="minorHAnsi" w:eastAsiaTheme="minorEastAsia" w:hAnsiTheme="minorHAnsi" w:cstheme="minorBidi"/>
          <w:noProof/>
          <w:sz w:val="22"/>
          <w:szCs w:val="22"/>
          <w:lang w:bidi="ar-SA"/>
        </w:rPr>
      </w:pPr>
      <w:hyperlink w:anchor="_Toc418532122" w:history="1">
        <w:r w:rsidR="00645094" w:rsidRPr="00FD20FF">
          <w:rPr>
            <w:rStyle w:val="Hyperlink"/>
            <w:noProof/>
          </w:rPr>
          <w:t>Table of Contents</w:t>
        </w:r>
        <w:r w:rsidR="00645094">
          <w:rPr>
            <w:noProof/>
            <w:webHidden/>
          </w:rPr>
          <w:tab/>
        </w:r>
        <w:r w:rsidR="00645094">
          <w:rPr>
            <w:noProof/>
            <w:webHidden/>
          </w:rPr>
          <w:fldChar w:fldCharType="begin"/>
        </w:r>
        <w:r w:rsidR="00645094">
          <w:rPr>
            <w:noProof/>
            <w:webHidden/>
          </w:rPr>
          <w:instrText xml:space="preserve"> PAGEREF _Toc418532122 \h </w:instrText>
        </w:r>
        <w:r w:rsidR="00645094">
          <w:rPr>
            <w:noProof/>
            <w:webHidden/>
          </w:rPr>
        </w:r>
        <w:r w:rsidR="00645094">
          <w:rPr>
            <w:noProof/>
            <w:webHidden/>
          </w:rPr>
          <w:fldChar w:fldCharType="separate"/>
        </w:r>
        <w:r w:rsidR="00876FA9">
          <w:rPr>
            <w:noProof/>
            <w:webHidden/>
          </w:rPr>
          <w:t>vi</w:t>
        </w:r>
        <w:r w:rsidR="00645094">
          <w:rPr>
            <w:noProof/>
            <w:webHidden/>
          </w:rPr>
          <w:fldChar w:fldCharType="end"/>
        </w:r>
      </w:hyperlink>
    </w:p>
    <w:p w14:paraId="71A1D815" w14:textId="77777777" w:rsidR="00645094" w:rsidRDefault="003A656A" w:rsidP="00645094">
      <w:pPr>
        <w:pStyle w:val="TOC4"/>
        <w:ind w:right="0"/>
        <w:rPr>
          <w:rFonts w:asciiTheme="minorHAnsi" w:eastAsiaTheme="minorEastAsia" w:hAnsiTheme="minorHAnsi" w:cstheme="minorBidi"/>
          <w:noProof/>
          <w:sz w:val="22"/>
          <w:szCs w:val="22"/>
          <w:lang w:bidi="ar-SA"/>
        </w:rPr>
      </w:pPr>
      <w:hyperlink w:anchor="_Toc418532123" w:history="1">
        <w:r w:rsidR="00645094" w:rsidRPr="00FD20FF">
          <w:rPr>
            <w:rStyle w:val="Hyperlink"/>
            <w:noProof/>
          </w:rPr>
          <w:t>List of Tables</w:t>
        </w:r>
        <w:r w:rsidR="00645094">
          <w:rPr>
            <w:noProof/>
            <w:webHidden/>
          </w:rPr>
          <w:tab/>
        </w:r>
        <w:r w:rsidR="00645094">
          <w:rPr>
            <w:noProof/>
            <w:webHidden/>
          </w:rPr>
          <w:fldChar w:fldCharType="begin"/>
        </w:r>
        <w:r w:rsidR="00645094">
          <w:rPr>
            <w:noProof/>
            <w:webHidden/>
          </w:rPr>
          <w:instrText xml:space="preserve"> PAGEREF _Toc418532123 \h </w:instrText>
        </w:r>
        <w:r w:rsidR="00645094">
          <w:rPr>
            <w:noProof/>
            <w:webHidden/>
          </w:rPr>
        </w:r>
        <w:r w:rsidR="00645094">
          <w:rPr>
            <w:noProof/>
            <w:webHidden/>
          </w:rPr>
          <w:fldChar w:fldCharType="separate"/>
        </w:r>
        <w:r w:rsidR="00876FA9">
          <w:rPr>
            <w:noProof/>
            <w:webHidden/>
          </w:rPr>
          <w:t>viii</w:t>
        </w:r>
        <w:r w:rsidR="00645094">
          <w:rPr>
            <w:noProof/>
            <w:webHidden/>
          </w:rPr>
          <w:fldChar w:fldCharType="end"/>
        </w:r>
      </w:hyperlink>
    </w:p>
    <w:p w14:paraId="68EB8EC5" w14:textId="77777777" w:rsidR="00645094" w:rsidRDefault="003A656A" w:rsidP="00645094">
      <w:pPr>
        <w:pStyle w:val="TOC4"/>
        <w:ind w:right="0"/>
        <w:rPr>
          <w:rFonts w:asciiTheme="minorHAnsi" w:eastAsiaTheme="minorEastAsia" w:hAnsiTheme="minorHAnsi" w:cstheme="minorBidi"/>
          <w:noProof/>
          <w:sz w:val="22"/>
          <w:szCs w:val="22"/>
          <w:lang w:bidi="ar-SA"/>
        </w:rPr>
      </w:pPr>
      <w:hyperlink w:anchor="_Toc418532124" w:history="1">
        <w:r w:rsidR="00645094" w:rsidRPr="00FD20FF">
          <w:rPr>
            <w:rStyle w:val="Hyperlink"/>
            <w:noProof/>
          </w:rPr>
          <w:t>List of Figures</w:t>
        </w:r>
        <w:r w:rsidR="00645094">
          <w:rPr>
            <w:noProof/>
            <w:webHidden/>
          </w:rPr>
          <w:tab/>
        </w:r>
        <w:r w:rsidR="00645094">
          <w:rPr>
            <w:noProof/>
            <w:webHidden/>
          </w:rPr>
          <w:fldChar w:fldCharType="begin"/>
        </w:r>
        <w:r w:rsidR="00645094">
          <w:rPr>
            <w:noProof/>
            <w:webHidden/>
          </w:rPr>
          <w:instrText xml:space="preserve"> PAGEREF _Toc418532124 \h </w:instrText>
        </w:r>
        <w:r w:rsidR="00645094">
          <w:rPr>
            <w:noProof/>
            <w:webHidden/>
          </w:rPr>
        </w:r>
        <w:r w:rsidR="00645094">
          <w:rPr>
            <w:noProof/>
            <w:webHidden/>
          </w:rPr>
          <w:fldChar w:fldCharType="separate"/>
        </w:r>
        <w:r w:rsidR="00876FA9">
          <w:rPr>
            <w:noProof/>
            <w:webHidden/>
          </w:rPr>
          <w:t>x</w:t>
        </w:r>
        <w:r w:rsidR="00645094">
          <w:rPr>
            <w:noProof/>
            <w:webHidden/>
          </w:rPr>
          <w:fldChar w:fldCharType="end"/>
        </w:r>
      </w:hyperlink>
    </w:p>
    <w:p w14:paraId="2FD10032" w14:textId="77777777" w:rsidR="00645094" w:rsidRDefault="003A656A" w:rsidP="00645094">
      <w:pPr>
        <w:pStyle w:val="TOC4"/>
        <w:ind w:right="0"/>
        <w:rPr>
          <w:rFonts w:asciiTheme="minorHAnsi" w:eastAsiaTheme="minorEastAsia" w:hAnsiTheme="minorHAnsi" w:cstheme="minorBidi"/>
          <w:noProof/>
          <w:sz w:val="22"/>
          <w:szCs w:val="22"/>
          <w:lang w:bidi="ar-SA"/>
        </w:rPr>
      </w:pPr>
      <w:hyperlink w:anchor="_Toc418532125" w:history="1">
        <w:r w:rsidR="00645094" w:rsidRPr="00FD20FF">
          <w:rPr>
            <w:rStyle w:val="Hyperlink"/>
            <w:noProof/>
          </w:rPr>
          <w:t>Abstract</w:t>
        </w:r>
        <w:r w:rsidR="00645094">
          <w:rPr>
            <w:noProof/>
            <w:webHidden/>
          </w:rPr>
          <w:tab/>
        </w:r>
        <w:r w:rsidR="00645094">
          <w:rPr>
            <w:noProof/>
            <w:webHidden/>
          </w:rPr>
          <w:fldChar w:fldCharType="begin"/>
        </w:r>
        <w:r w:rsidR="00645094">
          <w:rPr>
            <w:noProof/>
            <w:webHidden/>
          </w:rPr>
          <w:instrText xml:space="preserve"> PAGEREF _Toc418532125 \h </w:instrText>
        </w:r>
        <w:r w:rsidR="00645094">
          <w:rPr>
            <w:noProof/>
            <w:webHidden/>
          </w:rPr>
        </w:r>
        <w:r w:rsidR="00645094">
          <w:rPr>
            <w:noProof/>
            <w:webHidden/>
          </w:rPr>
          <w:fldChar w:fldCharType="separate"/>
        </w:r>
        <w:r w:rsidR="00876FA9">
          <w:rPr>
            <w:noProof/>
            <w:webHidden/>
          </w:rPr>
          <w:t>xi</w:t>
        </w:r>
        <w:r w:rsidR="00645094">
          <w:rPr>
            <w:noProof/>
            <w:webHidden/>
          </w:rPr>
          <w:fldChar w:fldCharType="end"/>
        </w:r>
      </w:hyperlink>
    </w:p>
    <w:p w14:paraId="000155D6" w14:textId="5A530719" w:rsidR="00645094" w:rsidRDefault="003A656A" w:rsidP="00645094">
      <w:pPr>
        <w:pStyle w:val="TOC1"/>
        <w:rPr>
          <w:rFonts w:asciiTheme="minorHAnsi" w:eastAsiaTheme="minorEastAsia" w:hAnsiTheme="minorHAnsi" w:cstheme="minorBidi"/>
          <w:noProof/>
          <w:sz w:val="22"/>
          <w:szCs w:val="22"/>
          <w:lang w:bidi="ar-SA"/>
        </w:rPr>
      </w:pPr>
      <w:hyperlink w:anchor="_Toc418532126" w:history="1">
        <w:r w:rsidR="00645094" w:rsidRPr="00FD20FF">
          <w:rPr>
            <w:rStyle w:val="Hyperlink"/>
            <w:noProof/>
          </w:rPr>
          <w:t>CHAPTER 1:</w:t>
        </w:r>
        <w:r w:rsidR="00645094">
          <w:rPr>
            <w:rStyle w:val="Hyperlink"/>
            <w:noProof/>
          </w:rPr>
          <w:t xml:space="preserve"> </w:t>
        </w:r>
        <w:r w:rsidR="00645094" w:rsidRPr="00FD20FF">
          <w:rPr>
            <w:rStyle w:val="Hyperlink"/>
            <w:noProof/>
          </w:rPr>
          <w:t>Social Boundaries and Material Culture</w:t>
        </w:r>
        <w:r w:rsidR="00645094">
          <w:rPr>
            <w:noProof/>
            <w:webHidden/>
          </w:rPr>
          <w:tab/>
        </w:r>
        <w:r w:rsidR="00645094">
          <w:rPr>
            <w:noProof/>
            <w:webHidden/>
          </w:rPr>
          <w:fldChar w:fldCharType="begin"/>
        </w:r>
        <w:r w:rsidR="00645094">
          <w:rPr>
            <w:noProof/>
            <w:webHidden/>
          </w:rPr>
          <w:instrText xml:space="preserve"> PAGEREF _Toc418532126 \h </w:instrText>
        </w:r>
        <w:r w:rsidR="00645094">
          <w:rPr>
            <w:noProof/>
            <w:webHidden/>
          </w:rPr>
        </w:r>
        <w:r w:rsidR="00645094">
          <w:rPr>
            <w:noProof/>
            <w:webHidden/>
          </w:rPr>
          <w:fldChar w:fldCharType="separate"/>
        </w:r>
        <w:r w:rsidR="00876FA9">
          <w:rPr>
            <w:noProof/>
            <w:webHidden/>
          </w:rPr>
          <w:t>1</w:t>
        </w:r>
        <w:r w:rsidR="00645094">
          <w:rPr>
            <w:noProof/>
            <w:webHidden/>
          </w:rPr>
          <w:fldChar w:fldCharType="end"/>
        </w:r>
      </w:hyperlink>
    </w:p>
    <w:p w14:paraId="4E4693C9"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27" w:history="1">
        <w:r w:rsidR="00645094" w:rsidRPr="00FD20FF">
          <w:rPr>
            <w:rStyle w:val="Hyperlink"/>
            <w:noProof/>
          </w:rPr>
          <w:t>Creation of Social Boundaries</w:t>
        </w:r>
        <w:r w:rsidR="00645094">
          <w:rPr>
            <w:noProof/>
            <w:webHidden/>
          </w:rPr>
          <w:tab/>
        </w:r>
        <w:r w:rsidR="00645094">
          <w:rPr>
            <w:noProof/>
            <w:webHidden/>
          </w:rPr>
          <w:fldChar w:fldCharType="begin"/>
        </w:r>
        <w:r w:rsidR="00645094">
          <w:rPr>
            <w:noProof/>
            <w:webHidden/>
          </w:rPr>
          <w:instrText xml:space="preserve"> PAGEREF _Toc418532127 \h </w:instrText>
        </w:r>
        <w:r w:rsidR="00645094">
          <w:rPr>
            <w:noProof/>
            <w:webHidden/>
          </w:rPr>
        </w:r>
        <w:r w:rsidR="00645094">
          <w:rPr>
            <w:noProof/>
            <w:webHidden/>
          </w:rPr>
          <w:fldChar w:fldCharType="separate"/>
        </w:r>
        <w:r w:rsidR="00876FA9">
          <w:rPr>
            <w:noProof/>
            <w:webHidden/>
          </w:rPr>
          <w:t>5</w:t>
        </w:r>
        <w:r w:rsidR="00645094">
          <w:rPr>
            <w:noProof/>
            <w:webHidden/>
          </w:rPr>
          <w:fldChar w:fldCharType="end"/>
        </w:r>
      </w:hyperlink>
    </w:p>
    <w:p w14:paraId="04A063D6"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28" w:history="1">
        <w:r w:rsidR="00645094" w:rsidRPr="00FD20FF">
          <w:rPr>
            <w:rStyle w:val="Hyperlink"/>
            <w:noProof/>
          </w:rPr>
          <w:t>Maintenance of Social Boundaries</w:t>
        </w:r>
        <w:r w:rsidR="00645094">
          <w:rPr>
            <w:noProof/>
            <w:webHidden/>
          </w:rPr>
          <w:tab/>
        </w:r>
        <w:r w:rsidR="00645094">
          <w:rPr>
            <w:noProof/>
            <w:webHidden/>
          </w:rPr>
          <w:fldChar w:fldCharType="begin"/>
        </w:r>
        <w:r w:rsidR="00645094">
          <w:rPr>
            <w:noProof/>
            <w:webHidden/>
          </w:rPr>
          <w:instrText xml:space="preserve"> PAGEREF _Toc418532128 \h </w:instrText>
        </w:r>
        <w:r w:rsidR="00645094">
          <w:rPr>
            <w:noProof/>
            <w:webHidden/>
          </w:rPr>
        </w:r>
        <w:r w:rsidR="00645094">
          <w:rPr>
            <w:noProof/>
            <w:webHidden/>
          </w:rPr>
          <w:fldChar w:fldCharType="separate"/>
        </w:r>
        <w:r w:rsidR="00876FA9">
          <w:rPr>
            <w:noProof/>
            <w:webHidden/>
          </w:rPr>
          <w:t>8</w:t>
        </w:r>
        <w:r w:rsidR="00645094">
          <w:rPr>
            <w:noProof/>
            <w:webHidden/>
          </w:rPr>
          <w:fldChar w:fldCharType="end"/>
        </w:r>
      </w:hyperlink>
    </w:p>
    <w:p w14:paraId="1822B39B"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29" w:history="1">
        <w:r w:rsidR="00645094" w:rsidRPr="00FD20FF">
          <w:rPr>
            <w:rStyle w:val="Hyperlink"/>
            <w:noProof/>
          </w:rPr>
          <w:t>Social Boundaries and Production Groups</w:t>
        </w:r>
        <w:r w:rsidR="00645094">
          <w:rPr>
            <w:noProof/>
            <w:webHidden/>
          </w:rPr>
          <w:tab/>
        </w:r>
        <w:r w:rsidR="00645094">
          <w:rPr>
            <w:noProof/>
            <w:webHidden/>
          </w:rPr>
          <w:fldChar w:fldCharType="begin"/>
        </w:r>
        <w:r w:rsidR="00645094">
          <w:rPr>
            <w:noProof/>
            <w:webHidden/>
          </w:rPr>
          <w:instrText xml:space="preserve"> PAGEREF _Toc418532129 \h </w:instrText>
        </w:r>
        <w:r w:rsidR="00645094">
          <w:rPr>
            <w:noProof/>
            <w:webHidden/>
          </w:rPr>
        </w:r>
        <w:r w:rsidR="00645094">
          <w:rPr>
            <w:noProof/>
            <w:webHidden/>
          </w:rPr>
          <w:fldChar w:fldCharType="separate"/>
        </w:r>
        <w:r w:rsidR="00876FA9">
          <w:rPr>
            <w:noProof/>
            <w:webHidden/>
          </w:rPr>
          <w:t>10</w:t>
        </w:r>
        <w:r w:rsidR="00645094">
          <w:rPr>
            <w:noProof/>
            <w:webHidden/>
          </w:rPr>
          <w:fldChar w:fldCharType="end"/>
        </w:r>
      </w:hyperlink>
    </w:p>
    <w:p w14:paraId="0650F0E4"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0" w:history="1">
        <w:r w:rsidR="00645094" w:rsidRPr="00FD20FF">
          <w:rPr>
            <w:rStyle w:val="Hyperlink"/>
            <w:noProof/>
          </w:rPr>
          <w:t>Identifying Social Boundaries Using Material Culture</w:t>
        </w:r>
        <w:r w:rsidR="00645094">
          <w:rPr>
            <w:noProof/>
            <w:webHidden/>
          </w:rPr>
          <w:tab/>
        </w:r>
        <w:r w:rsidR="00645094">
          <w:rPr>
            <w:noProof/>
            <w:webHidden/>
          </w:rPr>
          <w:fldChar w:fldCharType="begin"/>
        </w:r>
        <w:r w:rsidR="00645094">
          <w:rPr>
            <w:noProof/>
            <w:webHidden/>
          </w:rPr>
          <w:instrText xml:space="preserve"> PAGEREF _Toc418532130 \h </w:instrText>
        </w:r>
        <w:r w:rsidR="00645094">
          <w:rPr>
            <w:noProof/>
            <w:webHidden/>
          </w:rPr>
        </w:r>
        <w:r w:rsidR="00645094">
          <w:rPr>
            <w:noProof/>
            <w:webHidden/>
          </w:rPr>
          <w:fldChar w:fldCharType="separate"/>
        </w:r>
        <w:r w:rsidR="00876FA9">
          <w:rPr>
            <w:noProof/>
            <w:webHidden/>
          </w:rPr>
          <w:t>13</w:t>
        </w:r>
        <w:r w:rsidR="00645094">
          <w:rPr>
            <w:noProof/>
            <w:webHidden/>
          </w:rPr>
          <w:fldChar w:fldCharType="end"/>
        </w:r>
      </w:hyperlink>
    </w:p>
    <w:p w14:paraId="6A361B6A"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1" w:history="1">
        <w:r w:rsidR="00645094" w:rsidRPr="00FD20FF">
          <w:rPr>
            <w:rStyle w:val="Hyperlink"/>
            <w:noProof/>
          </w:rPr>
          <w:t>Operational Sequences, the French School</w:t>
        </w:r>
        <w:r w:rsidR="00645094">
          <w:rPr>
            <w:noProof/>
            <w:webHidden/>
          </w:rPr>
          <w:tab/>
        </w:r>
        <w:r w:rsidR="00645094">
          <w:rPr>
            <w:noProof/>
            <w:webHidden/>
          </w:rPr>
          <w:fldChar w:fldCharType="begin"/>
        </w:r>
        <w:r w:rsidR="00645094">
          <w:rPr>
            <w:noProof/>
            <w:webHidden/>
          </w:rPr>
          <w:instrText xml:space="preserve"> PAGEREF _Toc418532131 \h </w:instrText>
        </w:r>
        <w:r w:rsidR="00645094">
          <w:rPr>
            <w:noProof/>
            <w:webHidden/>
          </w:rPr>
        </w:r>
        <w:r w:rsidR="00645094">
          <w:rPr>
            <w:noProof/>
            <w:webHidden/>
          </w:rPr>
          <w:fldChar w:fldCharType="separate"/>
        </w:r>
        <w:r w:rsidR="00876FA9">
          <w:rPr>
            <w:noProof/>
            <w:webHidden/>
          </w:rPr>
          <w:t>14</w:t>
        </w:r>
        <w:r w:rsidR="00645094">
          <w:rPr>
            <w:noProof/>
            <w:webHidden/>
          </w:rPr>
          <w:fldChar w:fldCharType="end"/>
        </w:r>
      </w:hyperlink>
    </w:p>
    <w:p w14:paraId="38C6A160"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2" w:history="1">
        <w:r w:rsidR="00645094" w:rsidRPr="00FD20FF">
          <w:rPr>
            <w:rStyle w:val="Hyperlink"/>
            <w:noProof/>
          </w:rPr>
          <w:t>Operational Sequences, the American School</w:t>
        </w:r>
        <w:r w:rsidR="00645094">
          <w:rPr>
            <w:noProof/>
            <w:webHidden/>
          </w:rPr>
          <w:tab/>
        </w:r>
        <w:r w:rsidR="00645094">
          <w:rPr>
            <w:noProof/>
            <w:webHidden/>
          </w:rPr>
          <w:fldChar w:fldCharType="begin"/>
        </w:r>
        <w:r w:rsidR="00645094">
          <w:rPr>
            <w:noProof/>
            <w:webHidden/>
          </w:rPr>
          <w:instrText xml:space="preserve"> PAGEREF _Toc418532132 \h </w:instrText>
        </w:r>
        <w:r w:rsidR="00645094">
          <w:rPr>
            <w:noProof/>
            <w:webHidden/>
          </w:rPr>
        </w:r>
        <w:r w:rsidR="00645094">
          <w:rPr>
            <w:noProof/>
            <w:webHidden/>
          </w:rPr>
          <w:fldChar w:fldCharType="separate"/>
        </w:r>
        <w:r w:rsidR="00876FA9">
          <w:rPr>
            <w:noProof/>
            <w:webHidden/>
          </w:rPr>
          <w:t>18</w:t>
        </w:r>
        <w:r w:rsidR="00645094">
          <w:rPr>
            <w:noProof/>
            <w:webHidden/>
          </w:rPr>
          <w:fldChar w:fldCharType="end"/>
        </w:r>
      </w:hyperlink>
    </w:p>
    <w:p w14:paraId="3729C0FC"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3" w:history="1">
        <w:r w:rsidR="00645094" w:rsidRPr="00FD20FF">
          <w:rPr>
            <w:rStyle w:val="Hyperlink"/>
            <w:noProof/>
          </w:rPr>
          <w:t>Examples of Identifying Social Boundaries in Archaeology</w:t>
        </w:r>
        <w:r w:rsidR="00645094">
          <w:rPr>
            <w:noProof/>
            <w:webHidden/>
          </w:rPr>
          <w:tab/>
        </w:r>
        <w:r w:rsidR="00645094">
          <w:rPr>
            <w:noProof/>
            <w:webHidden/>
          </w:rPr>
          <w:fldChar w:fldCharType="begin"/>
        </w:r>
        <w:r w:rsidR="00645094">
          <w:rPr>
            <w:noProof/>
            <w:webHidden/>
          </w:rPr>
          <w:instrText xml:space="preserve"> PAGEREF _Toc418532133 \h </w:instrText>
        </w:r>
        <w:r w:rsidR="00645094">
          <w:rPr>
            <w:noProof/>
            <w:webHidden/>
          </w:rPr>
        </w:r>
        <w:r w:rsidR="00645094">
          <w:rPr>
            <w:noProof/>
            <w:webHidden/>
          </w:rPr>
          <w:fldChar w:fldCharType="separate"/>
        </w:r>
        <w:r w:rsidR="00876FA9">
          <w:rPr>
            <w:noProof/>
            <w:webHidden/>
          </w:rPr>
          <w:t>20</w:t>
        </w:r>
        <w:r w:rsidR="00645094">
          <w:rPr>
            <w:noProof/>
            <w:webHidden/>
          </w:rPr>
          <w:fldChar w:fldCharType="end"/>
        </w:r>
      </w:hyperlink>
    </w:p>
    <w:p w14:paraId="57DD469B"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4" w:history="1">
        <w:r w:rsidR="00645094" w:rsidRPr="00FD20FF">
          <w:rPr>
            <w:rStyle w:val="Hyperlink"/>
            <w:noProof/>
          </w:rPr>
          <w:t>The Identification of Social Boundaries</w:t>
        </w:r>
        <w:r w:rsidR="00645094">
          <w:rPr>
            <w:noProof/>
            <w:webHidden/>
          </w:rPr>
          <w:tab/>
        </w:r>
        <w:r w:rsidR="00645094">
          <w:rPr>
            <w:noProof/>
            <w:webHidden/>
          </w:rPr>
          <w:fldChar w:fldCharType="begin"/>
        </w:r>
        <w:r w:rsidR="00645094">
          <w:rPr>
            <w:noProof/>
            <w:webHidden/>
          </w:rPr>
          <w:instrText xml:space="preserve"> PAGEREF _Toc418532134 \h </w:instrText>
        </w:r>
        <w:r w:rsidR="00645094">
          <w:rPr>
            <w:noProof/>
            <w:webHidden/>
          </w:rPr>
        </w:r>
        <w:r w:rsidR="00645094">
          <w:rPr>
            <w:noProof/>
            <w:webHidden/>
          </w:rPr>
          <w:fldChar w:fldCharType="separate"/>
        </w:r>
        <w:r w:rsidR="00876FA9">
          <w:rPr>
            <w:noProof/>
            <w:webHidden/>
          </w:rPr>
          <w:t>22</w:t>
        </w:r>
        <w:r w:rsidR="00645094">
          <w:rPr>
            <w:noProof/>
            <w:webHidden/>
          </w:rPr>
          <w:fldChar w:fldCharType="end"/>
        </w:r>
      </w:hyperlink>
    </w:p>
    <w:p w14:paraId="5EEA97F3"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5" w:history="1">
        <w:r w:rsidR="00645094" w:rsidRPr="00FD20FF">
          <w:rPr>
            <w:rStyle w:val="Hyperlink"/>
            <w:noProof/>
          </w:rPr>
          <w:t>Organization of Chapters</w:t>
        </w:r>
        <w:r w:rsidR="00645094">
          <w:rPr>
            <w:noProof/>
            <w:webHidden/>
          </w:rPr>
          <w:tab/>
        </w:r>
        <w:r w:rsidR="00645094">
          <w:rPr>
            <w:noProof/>
            <w:webHidden/>
          </w:rPr>
          <w:fldChar w:fldCharType="begin"/>
        </w:r>
        <w:r w:rsidR="00645094">
          <w:rPr>
            <w:noProof/>
            <w:webHidden/>
          </w:rPr>
          <w:instrText xml:space="preserve"> PAGEREF _Toc418532135 \h </w:instrText>
        </w:r>
        <w:r w:rsidR="00645094">
          <w:rPr>
            <w:noProof/>
            <w:webHidden/>
          </w:rPr>
        </w:r>
        <w:r w:rsidR="00645094">
          <w:rPr>
            <w:noProof/>
            <w:webHidden/>
          </w:rPr>
          <w:fldChar w:fldCharType="separate"/>
        </w:r>
        <w:r w:rsidR="00876FA9">
          <w:rPr>
            <w:noProof/>
            <w:webHidden/>
          </w:rPr>
          <w:t>23</w:t>
        </w:r>
        <w:r w:rsidR="00645094">
          <w:rPr>
            <w:noProof/>
            <w:webHidden/>
          </w:rPr>
          <w:fldChar w:fldCharType="end"/>
        </w:r>
      </w:hyperlink>
    </w:p>
    <w:p w14:paraId="68D437D7"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6" w:history="1">
        <w:r w:rsidR="00645094" w:rsidRPr="00FD20FF">
          <w:rPr>
            <w:rStyle w:val="Hyperlink"/>
            <w:noProof/>
          </w:rPr>
          <w:t>Summary</w:t>
        </w:r>
        <w:r w:rsidR="00645094">
          <w:rPr>
            <w:noProof/>
            <w:webHidden/>
          </w:rPr>
          <w:tab/>
        </w:r>
        <w:r w:rsidR="00645094">
          <w:rPr>
            <w:noProof/>
            <w:webHidden/>
          </w:rPr>
          <w:fldChar w:fldCharType="begin"/>
        </w:r>
        <w:r w:rsidR="00645094">
          <w:rPr>
            <w:noProof/>
            <w:webHidden/>
          </w:rPr>
          <w:instrText xml:space="preserve"> PAGEREF _Toc418532136 \h </w:instrText>
        </w:r>
        <w:r w:rsidR="00645094">
          <w:rPr>
            <w:noProof/>
            <w:webHidden/>
          </w:rPr>
        </w:r>
        <w:r w:rsidR="00645094">
          <w:rPr>
            <w:noProof/>
            <w:webHidden/>
          </w:rPr>
          <w:fldChar w:fldCharType="separate"/>
        </w:r>
        <w:r w:rsidR="00876FA9">
          <w:rPr>
            <w:noProof/>
            <w:webHidden/>
          </w:rPr>
          <w:t>28</w:t>
        </w:r>
        <w:r w:rsidR="00645094">
          <w:rPr>
            <w:noProof/>
            <w:webHidden/>
          </w:rPr>
          <w:fldChar w:fldCharType="end"/>
        </w:r>
      </w:hyperlink>
    </w:p>
    <w:p w14:paraId="306F28E5" w14:textId="4D7EF649" w:rsidR="00645094" w:rsidRDefault="003A656A" w:rsidP="00645094">
      <w:pPr>
        <w:pStyle w:val="TOC1"/>
        <w:rPr>
          <w:rFonts w:asciiTheme="minorHAnsi" w:eastAsiaTheme="minorEastAsia" w:hAnsiTheme="minorHAnsi" w:cstheme="minorBidi"/>
          <w:noProof/>
          <w:sz w:val="22"/>
          <w:szCs w:val="22"/>
          <w:lang w:bidi="ar-SA"/>
        </w:rPr>
      </w:pPr>
      <w:hyperlink w:anchor="_Toc418532137" w:history="1">
        <w:r w:rsidR="00645094" w:rsidRPr="00FD20FF">
          <w:rPr>
            <w:rStyle w:val="Hyperlink"/>
            <w:noProof/>
          </w:rPr>
          <w:t>CHAPTER 2:</w:t>
        </w:r>
        <w:r w:rsidR="00645094">
          <w:rPr>
            <w:rStyle w:val="Hyperlink"/>
            <w:noProof/>
          </w:rPr>
          <w:t xml:space="preserve"> </w:t>
        </w:r>
        <w:r w:rsidR="00645094" w:rsidRPr="00FD20FF">
          <w:rPr>
            <w:rStyle w:val="Hyperlink"/>
            <w:noProof/>
          </w:rPr>
          <w:t>The Development of Site Variation and Ceramic D</w:t>
        </w:r>
        <w:r w:rsidR="00645094">
          <w:rPr>
            <w:rStyle w:val="Hyperlink"/>
            <w:noProof/>
          </w:rPr>
          <w:t>esign Variation in the Mimbres R</w:t>
        </w:r>
        <w:r w:rsidR="00645094" w:rsidRPr="00FD20FF">
          <w:rPr>
            <w:rStyle w:val="Hyperlink"/>
            <w:noProof/>
          </w:rPr>
          <w:t>egion</w:t>
        </w:r>
        <w:r w:rsidR="00645094">
          <w:rPr>
            <w:noProof/>
            <w:webHidden/>
          </w:rPr>
          <w:tab/>
        </w:r>
        <w:r w:rsidR="00645094">
          <w:rPr>
            <w:noProof/>
            <w:webHidden/>
          </w:rPr>
          <w:fldChar w:fldCharType="begin"/>
        </w:r>
        <w:r w:rsidR="00645094">
          <w:rPr>
            <w:noProof/>
            <w:webHidden/>
          </w:rPr>
          <w:instrText xml:space="preserve"> PAGEREF _Toc418532137 \h </w:instrText>
        </w:r>
        <w:r w:rsidR="00645094">
          <w:rPr>
            <w:noProof/>
            <w:webHidden/>
          </w:rPr>
        </w:r>
        <w:r w:rsidR="00645094">
          <w:rPr>
            <w:noProof/>
            <w:webHidden/>
          </w:rPr>
          <w:fldChar w:fldCharType="separate"/>
        </w:r>
        <w:r w:rsidR="00876FA9">
          <w:rPr>
            <w:noProof/>
            <w:webHidden/>
          </w:rPr>
          <w:t>30</w:t>
        </w:r>
        <w:r w:rsidR="00645094">
          <w:rPr>
            <w:noProof/>
            <w:webHidden/>
          </w:rPr>
          <w:fldChar w:fldCharType="end"/>
        </w:r>
      </w:hyperlink>
    </w:p>
    <w:p w14:paraId="3380A159"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8" w:history="1">
        <w:r w:rsidR="00645094" w:rsidRPr="00FD20FF">
          <w:rPr>
            <w:rStyle w:val="Hyperlink"/>
            <w:noProof/>
          </w:rPr>
          <w:t>Environmental Setting, Settlement Patterns, and Site Development</w:t>
        </w:r>
        <w:r w:rsidR="00645094">
          <w:rPr>
            <w:noProof/>
            <w:webHidden/>
          </w:rPr>
          <w:tab/>
        </w:r>
        <w:r w:rsidR="00645094">
          <w:rPr>
            <w:noProof/>
            <w:webHidden/>
          </w:rPr>
          <w:fldChar w:fldCharType="begin"/>
        </w:r>
        <w:r w:rsidR="00645094">
          <w:rPr>
            <w:noProof/>
            <w:webHidden/>
          </w:rPr>
          <w:instrText xml:space="preserve"> PAGEREF _Toc418532138 \h </w:instrText>
        </w:r>
        <w:r w:rsidR="00645094">
          <w:rPr>
            <w:noProof/>
            <w:webHidden/>
          </w:rPr>
        </w:r>
        <w:r w:rsidR="00645094">
          <w:rPr>
            <w:noProof/>
            <w:webHidden/>
          </w:rPr>
          <w:fldChar w:fldCharType="separate"/>
        </w:r>
        <w:r w:rsidR="00876FA9">
          <w:rPr>
            <w:noProof/>
            <w:webHidden/>
          </w:rPr>
          <w:t>32</w:t>
        </w:r>
        <w:r w:rsidR="00645094">
          <w:rPr>
            <w:noProof/>
            <w:webHidden/>
          </w:rPr>
          <w:fldChar w:fldCharType="end"/>
        </w:r>
      </w:hyperlink>
    </w:p>
    <w:p w14:paraId="68BAAA19"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39" w:history="1">
        <w:r w:rsidR="00645094" w:rsidRPr="00FD20FF">
          <w:rPr>
            <w:rStyle w:val="Hyperlink"/>
            <w:noProof/>
          </w:rPr>
          <w:t>Mimbres Chronology</w:t>
        </w:r>
        <w:r w:rsidR="00645094">
          <w:rPr>
            <w:noProof/>
            <w:webHidden/>
          </w:rPr>
          <w:tab/>
        </w:r>
        <w:r w:rsidR="00645094">
          <w:rPr>
            <w:noProof/>
            <w:webHidden/>
          </w:rPr>
          <w:fldChar w:fldCharType="begin"/>
        </w:r>
        <w:r w:rsidR="00645094">
          <w:rPr>
            <w:noProof/>
            <w:webHidden/>
          </w:rPr>
          <w:instrText xml:space="preserve"> PAGEREF _Toc418532139 \h </w:instrText>
        </w:r>
        <w:r w:rsidR="00645094">
          <w:rPr>
            <w:noProof/>
            <w:webHidden/>
          </w:rPr>
        </w:r>
        <w:r w:rsidR="00645094">
          <w:rPr>
            <w:noProof/>
            <w:webHidden/>
          </w:rPr>
          <w:fldChar w:fldCharType="separate"/>
        </w:r>
        <w:r w:rsidR="00876FA9">
          <w:rPr>
            <w:noProof/>
            <w:webHidden/>
          </w:rPr>
          <w:t>33</w:t>
        </w:r>
        <w:r w:rsidR="00645094">
          <w:rPr>
            <w:noProof/>
            <w:webHidden/>
          </w:rPr>
          <w:fldChar w:fldCharType="end"/>
        </w:r>
      </w:hyperlink>
    </w:p>
    <w:p w14:paraId="5C1C67F5"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0" w:history="1">
        <w:r w:rsidR="00645094" w:rsidRPr="00FD20FF">
          <w:rPr>
            <w:rStyle w:val="Hyperlink"/>
            <w:noProof/>
          </w:rPr>
          <w:t>Changes in the Production of Pottery</w:t>
        </w:r>
        <w:r w:rsidR="00645094">
          <w:rPr>
            <w:noProof/>
            <w:webHidden/>
          </w:rPr>
          <w:tab/>
        </w:r>
        <w:r w:rsidR="00645094">
          <w:rPr>
            <w:noProof/>
            <w:webHidden/>
          </w:rPr>
          <w:fldChar w:fldCharType="begin"/>
        </w:r>
        <w:r w:rsidR="00645094">
          <w:rPr>
            <w:noProof/>
            <w:webHidden/>
          </w:rPr>
          <w:instrText xml:space="preserve"> PAGEREF _Toc418532140 \h </w:instrText>
        </w:r>
        <w:r w:rsidR="00645094">
          <w:rPr>
            <w:noProof/>
            <w:webHidden/>
          </w:rPr>
        </w:r>
        <w:r w:rsidR="00645094">
          <w:rPr>
            <w:noProof/>
            <w:webHidden/>
          </w:rPr>
          <w:fldChar w:fldCharType="separate"/>
        </w:r>
        <w:r w:rsidR="00876FA9">
          <w:rPr>
            <w:noProof/>
            <w:webHidden/>
          </w:rPr>
          <w:t>35</w:t>
        </w:r>
        <w:r w:rsidR="00645094">
          <w:rPr>
            <w:noProof/>
            <w:webHidden/>
          </w:rPr>
          <w:fldChar w:fldCharType="end"/>
        </w:r>
      </w:hyperlink>
    </w:p>
    <w:p w14:paraId="48CD0AE7"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1" w:history="1">
        <w:r w:rsidR="00645094" w:rsidRPr="00FD20FF">
          <w:rPr>
            <w:rStyle w:val="Hyperlink"/>
            <w:noProof/>
          </w:rPr>
          <w:t>Changes in the Production of Architecture</w:t>
        </w:r>
        <w:r w:rsidR="00645094">
          <w:rPr>
            <w:noProof/>
            <w:webHidden/>
          </w:rPr>
          <w:tab/>
        </w:r>
        <w:r w:rsidR="00645094">
          <w:rPr>
            <w:noProof/>
            <w:webHidden/>
          </w:rPr>
          <w:fldChar w:fldCharType="begin"/>
        </w:r>
        <w:r w:rsidR="00645094">
          <w:rPr>
            <w:noProof/>
            <w:webHidden/>
          </w:rPr>
          <w:instrText xml:space="preserve"> PAGEREF _Toc418532141 \h </w:instrText>
        </w:r>
        <w:r w:rsidR="00645094">
          <w:rPr>
            <w:noProof/>
            <w:webHidden/>
          </w:rPr>
        </w:r>
        <w:r w:rsidR="00645094">
          <w:rPr>
            <w:noProof/>
            <w:webHidden/>
          </w:rPr>
          <w:fldChar w:fldCharType="separate"/>
        </w:r>
        <w:r w:rsidR="00876FA9">
          <w:rPr>
            <w:noProof/>
            <w:webHidden/>
          </w:rPr>
          <w:t>39</w:t>
        </w:r>
        <w:r w:rsidR="00645094">
          <w:rPr>
            <w:noProof/>
            <w:webHidden/>
          </w:rPr>
          <w:fldChar w:fldCharType="end"/>
        </w:r>
      </w:hyperlink>
    </w:p>
    <w:p w14:paraId="7D282525"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2" w:history="1">
        <w:r w:rsidR="00645094" w:rsidRPr="00FD20FF">
          <w:rPr>
            <w:rStyle w:val="Hyperlink"/>
            <w:noProof/>
          </w:rPr>
          <w:t>Settlement Patterns</w:t>
        </w:r>
        <w:r w:rsidR="00645094">
          <w:rPr>
            <w:noProof/>
            <w:webHidden/>
          </w:rPr>
          <w:tab/>
        </w:r>
        <w:r w:rsidR="00645094">
          <w:rPr>
            <w:noProof/>
            <w:webHidden/>
          </w:rPr>
          <w:fldChar w:fldCharType="begin"/>
        </w:r>
        <w:r w:rsidR="00645094">
          <w:rPr>
            <w:noProof/>
            <w:webHidden/>
          </w:rPr>
          <w:instrText xml:space="preserve"> PAGEREF _Toc418532142 \h </w:instrText>
        </w:r>
        <w:r w:rsidR="00645094">
          <w:rPr>
            <w:noProof/>
            <w:webHidden/>
          </w:rPr>
        </w:r>
        <w:r w:rsidR="00645094">
          <w:rPr>
            <w:noProof/>
            <w:webHidden/>
          </w:rPr>
          <w:fldChar w:fldCharType="separate"/>
        </w:r>
        <w:r w:rsidR="00876FA9">
          <w:rPr>
            <w:noProof/>
            <w:webHidden/>
          </w:rPr>
          <w:t>45</w:t>
        </w:r>
        <w:r w:rsidR="00645094">
          <w:rPr>
            <w:noProof/>
            <w:webHidden/>
          </w:rPr>
          <w:fldChar w:fldCharType="end"/>
        </w:r>
      </w:hyperlink>
    </w:p>
    <w:p w14:paraId="0825E57F"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3" w:history="1">
        <w:r w:rsidR="00645094" w:rsidRPr="00FD20FF">
          <w:rPr>
            <w:rStyle w:val="Hyperlink"/>
            <w:noProof/>
          </w:rPr>
          <w:t>Communal Structures</w:t>
        </w:r>
        <w:r w:rsidR="00645094">
          <w:rPr>
            <w:noProof/>
            <w:webHidden/>
          </w:rPr>
          <w:tab/>
        </w:r>
        <w:r w:rsidR="00645094">
          <w:rPr>
            <w:noProof/>
            <w:webHidden/>
          </w:rPr>
          <w:fldChar w:fldCharType="begin"/>
        </w:r>
        <w:r w:rsidR="00645094">
          <w:rPr>
            <w:noProof/>
            <w:webHidden/>
          </w:rPr>
          <w:instrText xml:space="preserve"> PAGEREF _Toc418532143 \h </w:instrText>
        </w:r>
        <w:r w:rsidR="00645094">
          <w:rPr>
            <w:noProof/>
            <w:webHidden/>
          </w:rPr>
        </w:r>
        <w:r w:rsidR="00645094">
          <w:rPr>
            <w:noProof/>
            <w:webHidden/>
          </w:rPr>
          <w:fldChar w:fldCharType="separate"/>
        </w:r>
        <w:r w:rsidR="00876FA9">
          <w:rPr>
            <w:noProof/>
            <w:webHidden/>
          </w:rPr>
          <w:t>48</w:t>
        </w:r>
        <w:r w:rsidR="00645094">
          <w:rPr>
            <w:noProof/>
            <w:webHidden/>
          </w:rPr>
          <w:fldChar w:fldCharType="end"/>
        </w:r>
      </w:hyperlink>
    </w:p>
    <w:p w14:paraId="30E1DFBA"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4" w:history="1">
        <w:r w:rsidR="00645094" w:rsidRPr="00FD20FF">
          <w:rPr>
            <w:rStyle w:val="Hyperlink"/>
            <w:noProof/>
          </w:rPr>
          <w:t>Chapter Summary</w:t>
        </w:r>
        <w:r w:rsidR="00645094">
          <w:rPr>
            <w:noProof/>
            <w:webHidden/>
          </w:rPr>
          <w:tab/>
        </w:r>
        <w:r w:rsidR="00645094">
          <w:rPr>
            <w:noProof/>
            <w:webHidden/>
          </w:rPr>
          <w:fldChar w:fldCharType="begin"/>
        </w:r>
        <w:r w:rsidR="00645094">
          <w:rPr>
            <w:noProof/>
            <w:webHidden/>
          </w:rPr>
          <w:instrText xml:space="preserve"> PAGEREF _Toc418532144 \h </w:instrText>
        </w:r>
        <w:r w:rsidR="00645094">
          <w:rPr>
            <w:noProof/>
            <w:webHidden/>
          </w:rPr>
        </w:r>
        <w:r w:rsidR="00645094">
          <w:rPr>
            <w:noProof/>
            <w:webHidden/>
          </w:rPr>
          <w:fldChar w:fldCharType="separate"/>
        </w:r>
        <w:r w:rsidR="00876FA9">
          <w:rPr>
            <w:noProof/>
            <w:webHidden/>
          </w:rPr>
          <w:t>51</w:t>
        </w:r>
        <w:r w:rsidR="00645094">
          <w:rPr>
            <w:noProof/>
            <w:webHidden/>
          </w:rPr>
          <w:fldChar w:fldCharType="end"/>
        </w:r>
      </w:hyperlink>
    </w:p>
    <w:p w14:paraId="6450AAF3" w14:textId="31892A03" w:rsidR="00645094" w:rsidRDefault="003A656A" w:rsidP="00645094">
      <w:pPr>
        <w:pStyle w:val="TOC1"/>
        <w:rPr>
          <w:rFonts w:asciiTheme="minorHAnsi" w:eastAsiaTheme="minorEastAsia" w:hAnsiTheme="minorHAnsi" w:cstheme="minorBidi"/>
          <w:noProof/>
          <w:sz w:val="22"/>
          <w:szCs w:val="22"/>
          <w:lang w:bidi="ar-SA"/>
        </w:rPr>
      </w:pPr>
      <w:hyperlink w:anchor="_Toc418532145" w:history="1">
        <w:r w:rsidR="00645094" w:rsidRPr="00FD20FF">
          <w:rPr>
            <w:rStyle w:val="Hyperlink"/>
            <w:noProof/>
          </w:rPr>
          <w:t>CHAPTER 3:</w:t>
        </w:r>
        <w:r w:rsidR="00645094">
          <w:rPr>
            <w:rStyle w:val="Hyperlink"/>
            <w:noProof/>
          </w:rPr>
          <w:t xml:space="preserve"> </w:t>
        </w:r>
        <w:r w:rsidR="00645094" w:rsidRPr="00FD20FF">
          <w:rPr>
            <w:rStyle w:val="Hyperlink"/>
            <w:noProof/>
          </w:rPr>
          <w:t>Production And Distribution Of Mimbres Ceramics</w:t>
        </w:r>
        <w:r w:rsidR="00645094">
          <w:rPr>
            <w:noProof/>
            <w:webHidden/>
          </w:rPr>
          <w:tab/>
        </w:r>
        <w:r w:rsidR="00645094">
          <w:rPr>
            <w:noProof/>
            <w:webHidden/>
          </w:rPr>
          <w:fldChar w:fldCharType="begin"/>
        </w:r>
        <w:r w:rsidR="00645094">
          <w:rPr>
            <w:noProof/>
            <w:webHidden/>
          </w:rPr>
          <w:instrText xml:space="preserve"> PAGEREF _Toc418532145 \h </w:instrText>
        </w:r>
        <w:r w:rsidR="00645094">
          <w:rPr>
            <w:noProof/>
            <w:webHidden/>
          </w:rPr>
        </w:r>
        <w:r w:rsidR="00645094">
          <w:rPr>
            <w:noProof/>
            <w:webHidden/>
          </w:rPr>
          <w:fldChar w:fldCharType="separate"/>
        </w:r>
        <w:r w:rsidR="00876FA9">
          <w:rPr>
            <w:noProof/>
            <w:webHidden/>
          </w:rPr>
          <w:t>54</w:t>
        </w:r>
        <w:r w:rsidR="00645094">
          <w:rPr>
            <w:noProof/>
            <w:webHidden/>
          </w:rPr>
          <w:fldChar w:fldCharType="end"/>
        </w:r>
      </w:hyperlink>
    </w:p>
    <w:p w14:paraId="05BB17F4"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6" w:history="1">
        <w:r w:rsidR="00645094" w:rsidRPr="00FD20FF">
          <w:rPr>
            <w:rStyle w:val="Hyperlink"/>
            <w:noProof/>
          </w:rPr>
          <w:t>Production and Distribution of Mimbres Ceramics Using INAA Studies</w:t>
        </w:r>
        <w:r w:rsidR="00645094">
          <w:rPr>
            <w:noProof/>
            <w:webHidden/>
          </w:rPr>
          <w:tab/>
        </w:r>
        <w:r w:rsidR="00645094">
          <w:rPr>
            <w:noProof/>
            <w:webHidden/>
          </w:rPr>
          <w:fldChar w:fldCharType="begin"/>
        </w:r>
        <w:r w:rsidR="00645094">
          <w:rPr>
            <w:noProof/>
            <w:webHidden/>
          </w:rPr>
          <w:instrText xml:space="preserve"> PAGEREF _Toc418532146 \h </w:instrText>
        </w:r>
        <w:r w:rsidR="00645094">
          <w:rPr>
            <w:noProof/>
            <w:webHidden/>
          </w:rPr>
        </w:r>
        <w:r w:rsidR="00645094">
          <w:rPr>
            <w:noProof/>
            <w:webHidden/>
          </w:rPr>
          <w:fldChar w:fldCharType="separate"/>
        </w:r>
        <w:r w:rsidR="00876FA9">
          <w:rPr>
            <w:noProof/>
            <w:webHidden/>
          </w:rPr>
          <w:t>55</w:t>
        </w:r>
        <w:r w:rsidR="00645094">
          <w:rPr>
            <w:noProof/>
            <w:webHidden/>
          </w:rPr>
          <w:fldChar w:fldCharType="end"/>
        </w:r>
      </w:hyperlink>
    </w:p>
    <w:p w14:paraId="75929FCA"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47" w:history="1">
        <w:r w:rsidR="00645094" w:rsidRPr="00FD20FF">
          <w:rPr>
            <w:rStyle w:val="Hyperlink"/>
            <w:noProof/>
          </w:rPr>
          <w:t>Design Variation in Boldface Black-on-white Bowls</w:t>
        </w:r>
        <w:r w:rsidR="00645094">
          <w:rPr>
            <w:noProof/>
            <w:webHidden/>
          </w:rPr>
          <w:tab/>
        </w:r>
        <w:r w:rsidR="00645094">
          <w:rPr>
            <w:noProof/>
            <w:webHidden/>
          </w:rPr>
          <w:fldChar w:fldCharType="begin"/>
        </w:r>
        <w:r w:rsidR="00645094">
          <w:rPr>
            <w:noProof/>
            <w:webHidden/>
          </w:rPr>
          <w:instrText xml:space="preserve"> PAGEREF _Toc418532147 \h </w:instrText>
        </w:r>
        <w:r w:rsidR="00645094">
          <w:rPr>
            <w:noProof/>
            <w:webHidden/>
          </w:rPr>
        </w:r>
        <w:r w:rsidR="00645094">
          <w:rPr>
            <w:noProof/>
            <w:webHidden/>
          </w:rPr>
          <w:fldChar w:fldCharType="separate"/>
        </w:r>
        <w:r w:rsidR="00876FA9">
          <w:rPr>
            <w:noProof/>
            <w:webHidden/>
          </w:rPr>
          <w:t>58</w:t>
        </w:r>
        <w:r w:rsidR="00645094">
          <w:rPr>
            <w:noProof/>
            <w:webHidden/>
          </w:rPr>
          <w:fldChar w:fldCharType="end"/>
        </w:r>
      </w:hyperlink>
    </w:p>
    <w:p w14:paraId="1508F269" w14:textId="3C4F17E6" w:rsidR="00645094" w:rsidRDefault="003A656A" w:rsidP="00645094">
      <w:pPr>
        <w:pStyle w:val="TOC3"/>
        <w:ind w:right="0"/>
        <w:rPr>
          <w:rFonts w:asciiTheme="minorHAnsi" w:eastAsiaTheme="minorEastAsia" w:hAnsiTheme="minorHAnsi" w:cstheme="minorBidi"/>
          <w:noProof/>
          <w:sz w:val="22"/>
          <w:szCs w:val="22"/>
          <w:lang w:bidi="ar-SA"/>
        </w:rPr>
      </w:pPr>
      <w:hyperlink w:anchor="_Toc418532148" w:history="1">
        <w:r w:rsidR="00645094" w:rsidRPr="00FD20FF">
          <w:rPr>
            <w:rStyle w:val="Hyperlink"/>
            <w:noProof/>
          </w:rPr>
          <w:t>Pottery Construction and Painted Design Symmetry on Mimbres</w:t>
        </w:r>
        <w:r w:rsidR="00645094">
          <w:rPr>
            <w:rStyle w:val="Hyperlink"/>
            <w:noProof/>
          </w:rPr>
          <w:t xml:space="preserve">  </w:t>
        </w:r>
        <w:r w:rsidR="00645094" w:rsidRPr="00FD20FF">
          <w:rPr>
            <w:rStyle w:val="Hyperlink"/>
            <w:noProof/>
          </w:rPr>
          <w:t xml:space="preserve"> Boldface Pottery</w:t>
        </w:r>
        <w:r w:rsidR="00645094">
          <w:rPr>
            <w:noProof/>
            <w:webHidden/>
          </w:rPr>
          <w:tab/>
        </w:r>
        <w:r w:rsidR="00645094">
          <w:rPr>
            <w:noProof/>
            <w:webHidden/>
          </w:rPr>
          <w:fldChar w:fldCharType="begin"/>
        </w:r>
        <w:r w:rsidR="00645094">
          <w:rPr>
            <w:noProof/>
            <w:webHidden/>
          </w:rPr>
          <w:instrText xml:space="preserve"> PAGEREF _Toc418532148 \h </w:instrText>
        </w:r>
        <w:r w:rsidR="00645094">
          <w:rPr>
            <w:noProof/>
            <w:webHidden/>
          </w:rPr>
        </w:r>
        <w:r w:rsidR="00645094">
          <w:rPr>
            <w:noProof/>
            <w:webHidden/>
          </w:rPr>
          <w:fldChar w:fldCharType="separate"/>
        </w:r>
        <w:r w:rsidR="00876FA9">
          <w:rPr>
            <w:noProof/>
            <w:webHidden/>
          </w:rPr>
          <w:t>61</w:t>
        </w:r>
        <w:r w:rsidR="00645094">
          <w:rPr>
            <w:noProof/>
            <w:webHidden/>
          </w:rPr>
          <w:fldChar w:fldCharType="end"/>
        </w:r>
      </w:hyperlink>
    </w:p>
    <w:p w14:paraId="13485A86"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49" w:history="1">
        <w:r w:rsidR="00645094" w:rsidRPr="00FD20FF">
          <w:rPr>
            <w:rStyle w:val="Hyperlink"/>
            <w:noProof/>
          </w:rPr>
          <w:t>Rim Band Painting Production on Mimbres Classic Bowls</w:t>
        </w:r>
        <w:r w:rsidR="00645094">
          <w:rPr>
            <w:noProof/>
            <w:webHidden/>
          </w:rPr>
          <w:tab/>
        </w:r>
        <w:r w:rsidR="00645094">
          <w:rPr>
            <w:noProof/>
            <w:webHidden/>
          </w:rPr>
          <w:fldChar w:fldCharType="begin"/>
        </w:r>
        <w:r w:rsidR="00645094">
          <w:rPr>
            <w:noProof/>
            <w:webHidden/>
          </w:rPr>
          <w:instrText xml:space="preserve"> PAGEREF _Toc418532149 \h </w:instrText>
        </w:r>
        <w:r w:rsidR="00645094">
          <w:rPr>
            <w:noProof/>
            <w:webHidden/>
          </w:rPr>
        </w:r>
        <w:r w:rsidR="00645094">
          <w:rPr>
            <w:noProof/>
            <w:webHidden/>
          </w:rPr>
          <w:fldChar w:fldCharType="separate"/>
        </w:r>
        <w:r w:rsidR="00876FA9">
          <w:rPr>
            <w:noProof/>
            <w:webHidden/>
          </w:rPr>
          <w:t>63</w:t>
        </w:r>
        <w:r w:rsidR="00645094">
          <w:rPr>
            <w:noProof/>
            <w:webHidden/>
          </w:rPr>
          <w:fldChar w:fldCharType="end"/>
        </w:r>
      </w:hyperlink>
    </w:p>
    <w:p w14:paraId="59C578E1"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50" w:history="1">
        <w:r w:rsidR="00645094" w:rsidRPr="00FD20FF">
          <w:rPr>
            <w:rStyle w:val="Hyperlink"/>
            <w:noProof/>
          </w:rPr>
          <w:t>Summary</w:t>
        </w:r>
        <w:r w:rsidR="00645094">
          <w:rPr>
            <w:noProof/>
            <w:webHidden/>
          </w:rPr>
          <w:tab/>
        </w:r>
        <w:r w:rsidR="00645094">
          <w:rPr>
            <w:noProof/>
            <w:webHidden/>
          </w:rPr>
          <w:fldChar w:fldCharType="begin"/>
        </w:r>
        <w:r w:rsidR="00645094">
          <w:rPr>
            <w:noProof/>
            <w:webHidden/>
          </w:rPr>
          <w:instrText xml:space="preserve"> PAGEREF _Toc418532150 \h </w:instrText>
        </w:r>
        <w:r w:rsidR="00645094">
          <w:rPr>
            <w:noProof/>
            <w:webHidden/>
          </w:rPr>
        </w:r>
        <w:r w:rsidR="00645094">
          <w:rPr>
            <w:noProof/>
            <w:webHidden/>
          </w:rPr>
          <w:fldChar w:fldCharType="separate"/>
        </w:r>
        <w:r w:rsidR="00876FA9">
          <w:rPr>
            <w:noProof/>
            <w:webHidden/>
          </w:rPr>
          <w:t>64</w:t>
        </w:r>
        <w:r w:rsidR="00645094">
          <w:rPr>
            <w:noProof/>
            <w:webHidden/>
          </w:rPr>
          <w:fldChar w:fldCharType="end"/>
        </w:r>
      </w:hyperlink>
    </w:p>
    <w:p w14:paraId="07BB4468" w14:textId="1A1C16AE" w:rsidR="00645094" w:rsidRDefault="003A656A" w:rsidP="00645094">
      <w:pPr>
        <w:pStyle w:val="TOC1"/>
        <w:rPr>
          <w:rFonts w:asciiTheme="minorHAnsi" w:eastAsiaTheme="minorEastAsia" w:hAnsiTheme="minorHAnsi" w:cstheme="minorBidi"/>
          <w:noProof/>
          <w:sz w:val="22"/>
          <w:szCs w:val="22"/>
          <w:lang w:bidi="ar-SA"/>
        </w:rPr>
      </w:pPr>
      <w:hyperlink w:anchor="_Toc418532151" w:history="1">
        <w:r w:rsidR="00645094" w:rsidRPr="00FD20FF">
          <w:rPr>
            <w:rStyle w:val="Hyperlink"/>
            <w:noProof/>
          </w:rPr>
          <w:t>CHAPTER 4:</w:t>
        </w:r>
        <w:r w:rsidR="00645094">
          <w:rPr>
            <w:rStyle w:val="Hyperlink"/>
            <w:noProof/>
          </w:rPr>
          <w:t xml:space="preserve"> </w:t>
        </w:r>
        <w:r w:rsidR="00645094" w:rsidRPr="00FD20FF">
          <w:rPr>
            <w:rStyle w:val="Hyperlink"/>
            <w:noProof/>
          </w:rPr>
          <w:t>Methods for Understanding the Organization of Ceramic Production Groups at Classic Mimbres Sites, A.D. 1000-1130</w:t>
        </w:r>
        <w:r w:rsidR="00645094">
          <w:rPr>
            <w:rStyle w:val="Hyperlink"/>
            <w:noProof/>
          </w:rPr>
          <w:t>………………</w:t>
        </w:r>
        <w:r w:rsidR="00645094">
          <w:rPr>
            <w:noProof/>
            <w:webHidden/>
          </w:rPr>
          <w:tab/>
        </w:r>
        <w:r w:rsidR="00645094">
          <w:rPr>
            <w:noProof/>
            <w:webHidden/>
          </w:rPr>
          <w:fldChar w:fldCharType="begin"/>
        </w:r>
        <w:r w:rsidR="00645094">
          <w:rPr>
            <w:noProof/>
            <w:webHidden/>
          </w:rPr>
          <w:instrText xml:space="preserve"> PAGEREF _Toc418532151 \h </w:instrText>
        </w:r>
        <w:r w:rsidR="00645094">
          <w:rPr>
            <w:noProof/>
            <w:webHidden/>
          </w:rPr>
        </w:r>
        <w:r w:rsidR="00645094">
          <w:rPr>
            <w:noProof/>
            <w:webHidden/>
          </w:rPr>
          <w:fldChar w:fldCharType="separate"/>
        </w:r>
        <w:r w:rsidR="00876FA9">
          <w:rPr>
            <w:noProof/>
            <w:webHidden/>
          </w:rPr>
          <w:t>66</w:t>
        </w:r>
        <w:r w:rsidR="00645094">
          <w:rPr>
            <w:noProof/>
            <w:webHidden/>
          </w:rPr>
          <w:fldChar w:fldCharType="end"/>
        </w:r>
      </w:hyperlink>
    </w:p>
    <w:p w14:paraId="363BF624"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52" w:history="1">
        <w:r w:rsidR="00645094" w:rsidRPr="00FD20FF">
          <w:rPr>
            <w:rStyle w:val="Hyperlink"/>
            <w:noProof/>
          </w:rPr>
          <w:t>The Art Historian Approach to Identifying Ceramic Painting Work Groups</w:t>
        </w:r>
        <w:r w:rsidR="00645094">
          <w:rPr>
            <w:noProof/>
            <w:webHidden/>
          </w:rPr>
          <w:tab/>
        </w:r>
        <w:r w:rsidR="00645094">
          <w:rPr>
            <w:noProof/>
            <w:webHidden/>
          </w:rPr>
          <w:fldChar w:fldCharType="begin"/>
        </w:r>
        <w:r w:rsidR="00645094">
          <w:rPr>
            <w:noProof/>
            <w:webHidden/>
          </w:rPr>
          <w:instrText xml:space="preserve"> PAGEREF _Toc418532152 \h </w:instrText>
        </w:r>
        <w:r w:rsidR="00645094">
          <w:rPr>
            <w:noProof/>
            <w:webHidden/>
          </w:rPr>
        </w:r>
        <w:r w:rsidR="00645094">
          <w:rPr>
            <w:noProof/>
            <w:webHidden/>
          </w:rPr>
          <w:fldChar w:fldCharType="separate"/>
        </w:r>
        <w:r w:rsidR="00876FA9">
          <w:rPr>
            <w:noProof/>
            <w:webHidden/>
          </w:rPr>
          <w:t>67</w:t>
        </w:r>
        <w:r w:rsidR="00645094">
          <w:rPr>
            <w:noProof/>
            <w:webHidden/>
          </w:rPr>
          <w:fldChar w:fldCharType="end"/>
        </w:r>
      </w:hyperlink>
    </w:p>
    <w:p w14:paraId="355E8AEF"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53" w:history="1">
        <w:r w:rsidR="00645094" w:rsidRPr="00FD20FF">
          <w:rPr>
            <w:rStyle w:val="Hyperlink"/>
            <w:noProof/>
          </w:rPr>
          <w:t>Defining Middle Classic Period Ceramics Used in This Study</w:t>
        </w:r>
        <w:r w:rsidR="00645094">
          <w:rPr>
            <w:noProof/>
            <w:webHidden/>
          </w:rPr>
          <w:tab/>
        </w:r>
        <w:r w:rsidR="00645094">
          <w:rPr>
            <w:noProof/>
            <w:webHidden/>
          </w:rPr>
          <w:fldChar w:fldCharType="begin"/>
        </w:r>
        <w:r w:rsidR="00645094">
          <w:rPr>
            <w:noProof/>
            <w:webHidden/>
          </w:rPr>
          <w:instrText xml:space="preserve"> PAGEREF _Toc418532153 \h </w:instrText>
        </w:r>
        <w:r w:rsidR="00645094">
          <w:rPr>
            <w:noProof/>
            <w:webHidden/>
          </w:rPr>
        </w:r>
        <w:r w:rsidR="00645094">
          <w:rPr>
            <w:noProof/>
            <w:webHidden/>
          </w:rPr>
          <w:fldChar w:fldCharType="separate"/>
        </w:r>
        <w:r w:rsidR="00876FA9">
          <w:rPr>
            <w:noProof/>
            <w:webHidden/>
          </w:rPr>
          <w:t>70</w:t>
        </w:r>
        <w:r w:rsidR="00645094">
          <w:rPr>
            <w:noProof/>
            <w:webHidden/>
          </w:rPr>
          <w:fldChar w:fldCharType="end"/>
        </w:r>
      </w:hyperlink>
    </w:p>
    <w:p w14:paraId="0704D416"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54" w:history="1">
        <w:r w:rsidR="00645094" w:rsidRPr="00FD20FF">
          <w:rPr>
            <w:rStyle w:val="Hyperlink"/>
            <w:noProof/>
          </w:rPr>
          <w:t>Identifying Variation in Motifs and Formal Elements</w:t>
        </w:r>
        <w:r w:rsidR="00645094">
          <w:rPr>
            <w:noProof/>
            <w:webHidden/>
          </w:rPr>
          <w:tab/>
        </w:r>
        <w:r w:rsidR="00645094">
          <w:rPr>
            <w:noProof/>
            <w:webHidden/>
          </w:rPr>
          <w:fldChar w:fldCharType="begin"/>
        </w:r>
        <w:r w:rsidR="00645094">
          <w:rPr>
            <w:noProof/>
            <w:webHidden/>
          </w:rPr>
          <w:instrText xml:space="preserve"> PAGEREF _Toc418532154 \h </w:instrText>
        </w:r>
        <w:r w:rsidR="00645094">
          <w:rPr>
            <w:noProof/>
            <w:webHidden/>
          </w:rPr>
        </w:r>
        <w:r w:rsidR="00645094">
          <w:rPr>
            <w:noProof/>
            <w:webHidden/>
          </w:rPr>
          <w:fldChar w:fldCharType="separate"/>
        </w:r>
        <w:r w:rsidR="00876FA9">
          <w:rPr>
            <w:noProof/>
            <w:webHidden/>
          </w:rPr>
          <w:t>72</w:t>
        </w:r>
        <w:r w:rsidR="00645094">
          <w:rPr>
            <w:noProof/>
            <w:webHidden/>
          </w:rPr>
          <w:fldChar w:fldCharType="end"/>
        </w:r>
      </w:hyperlink>
    </w:p>
    <w:p w14:paraId="5F48FAA0"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55" w:history="1">
        <w:r w:rsidR="00645094" w:rsidRPr="00FD20FF">
          <w:rPr>
            <w:rStyle w:val="Hyperlink"/>
            <w:noProof/>
          </w:rPr>
          <w:t>Defining the Stylistic Analysis</w:t>
        </w:r>
        <w:r w:rsidR="00645094">
          <w:rPr>
            <w:noProof/>
            <w:webHidden/>
          </w:rPr>
          <w:tab/>
        </w:r>
        <w:r w:rsidR="00645094">
          <w:rPr>
            <w:noProof/>
            <w:webHidden/>
          </w:rPr>
          <w:fldChar w:fldCharType="begin"/>
        </w:r>
        <w:r w:rsidR="00645094">
          <w:rPr>
            <w:noProof/>
            <w:webHidden/>
          </w:rPr>
          <w:instrText xml:space="preserve"> PAGEREF _Toc418532155 \h </w:instrText>
        </w:r>
        <w:r w:rsidR="00645094">
          <w:rPr>
            <w:noProof/>
            <w:webHidden/>
          </w:rPr>
        </w:r>
        <w:r w:rsidR="00645094">
          <w:rPr>
            <w:noProof/>
            <w:webHidden/>
          </w:rPr>
          <w:fldChar w:fldCharType="separate"/>
        </w:r>
        <w:r w:rsidR="00876FA9">
          <w:rPr>
            <w:noProof/>
            <w:webHidden/>
          </w:rPr>
          <w:t>73</w:t>
        </w:r>
        <w:r w:rsidR="00645094">
          <w:rPr>
            <w:noProof/>
            <w:webHidden/>
          </w:rPr>
          <w:fldChar w:fldCharType="end"/>
        </w:r>
      </w:hyperlink>
    </w:p>
    <w:p w14:paraId="0DC3B388"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56" w:history="1">
        <w:r w:rsidR="00645094" w:rsidRPr="00FD20FF">
          <w:rPr>
            <w:rStyle w:val="Hyperlink"/>
            <w:noProof/>
          </w:rPr>
          <w:t>Definition of the Basic Unit of Design and Zigzag and Stepped Motifs</w:t>
        </w:r>
        <w:r w:rsidR="00645094">
          <w:rPr>
            <w:noProof/>
            <w:webHidden/>
          </w:rPr>
          <w:tab/>
        </w:r>
        <w:r w:rsidR="00645094">
          <w:rPr>
            <w:noProof/>
            <w:webHidden/>
          </w:rPr>
          <w:fldChar w:fldCharType="begin"/>
        </w:r>
        <w:r w:rsidR="00645094">
          <w:rPr>
            <w:noProof/>
            <w:webHidden/>
          </w:rPr>
          <w:instrText xml:space="preserve"> PAGEREF _Toc418532156 \h </w:instrText>
        </w:r>
        <w:r w:rsidR="00645094">
          <w:rPr>
            <w:noProof/>
            <w:webHidden/>
          </w:rPr>
        </w:r>
        <w:r w:rsidR="00645094">
          <w:rPr>
            <w:noProof/>
            <w:webHidden/>
          </w:rPr>
          <w:fldChar w:fldCharType="separate"/>
        </w:r>
        <w:r w:rsidR="00876FA9">
          <w:rPr>
            <w:noProof/>
            <w:webHidden/>
          </w:rPr>
          <w:t>74</w:t>
        </w:r>
        <w:r w:rsidR="00645094">
          <w:rPr>
            <w:noProof/>
            <w:webHidden/>
          </w:rPr>
          <w:fldChar w:fldCharType="end"/>
        </w:r>
      </w:hyperlink>
    </w:p>
    <w:p w14:paraId="27CB0EFF"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57" w:history="1">
        <w:r w:rsidR="00645094" w:rsidRPr="00FD20FF">
          <w:rPr>
            <w:rStyle w:val="Hyperlink"/>
            <w:noProof/>
          </w:rPr>
          <w:t>Motif Arrangement</w:t>
        </w:r>
        <w:r w:rsidR="00645094">
          <w:rPr>
            <w:noProof/>
            <w:webHidden/>
          </w:rPr>
          <w:tab/>
        </w:r>
        <w:r w:rsidR="00645094">
          <w:rPr>
            <w:noProof/>
            <w:webHidden/>
          </w:rPr>
          <w:fldChar w:fldCharType="begin"/>
        </w:r>
        <w:r w:rsidR="00645094">
          <w:rPr>
            <w:noProof/>
            <w:webHidden/>
          </w:rPr>
          <w:instrText xml:space="preserve"> PAGEREF _Toc418532157 \h </w:instrText>
        </w:r>
        <w:r w:rsidR="00645094">
          <w:rPr>
            <w:noProof/>
            <w:webHidden/>
          </w:rPr>
        </w:r>
        <w:r w:rsidR="00645094">
          <w:rPr>
            <w:noProof/>
            <w:webHidden/>
          </w:rPr>
          <w:fldChar w:fldCharType="separate"/>
        </w:r>
        <w:r w:rsidR="00876FA9">
          <w:rPr>
            <w:noProof/>
            <w:webHidden/>
          </w:rPr>
          <w:t>78</w:t>
        </w:r>
        <w:r w:rsidR="00645094">
          <w:rPr>
            <w:noProof/>
            <w:webHidden/>
          </w:rPr>
          <w:fldChar w:fldCharType="end"/>
        </w:r>
      </w:hyperlink>
    </w:p>
    <w:p w14:paraId="340B1505"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58" w:history="1">
        <w:r w:rsidR="00645094" w:rsidRPr="00FD20FF">
          <w:rPr>
            <w:rStyle w:val="Hyperlink"/>
            <w:noProof/>
          </w:rPr>
          <w:t>The Arrangement of Stepped and Zigzag Motifs in Zones</w:t>
        </w:r>
        <w:r w:rsidR="00645094">
          <w:rPr>
            <w:noProof/>
            <w:webHidden/>
          </w:rPr>
          <w:tab/>
        </w:r>
        <w:r w:rsidR="00645094">
          <w:rPr>
            <w:noProof/>
            <w:webHidden/>
          </w:rPr>
          <w:fldChar w:fldCharType="begin"/>
        </w:r>
        <w:r w:rsidR="00645094">
          <w:rPr>
            <w:noProof/>
            <w:webHidden/>
          </w:rPr>
          <w:instrText xml:space="preserve"> PAGEREF _Toc418532158 \h </w:instrText>
        </w:r>
        <w:r w:rsidR="00645094">
          <w:rPr>
            <w:noProof/>
            <w:webHidden/>
          </w:rPr>
        </w:r>
        <w:r w:rsidR="00645094">
          <w:rPr>
            <w:noProof/>
            <w:webHidden/>
          </w:rPr>
          <w:fldChar w:fldCharType="separate"/>
        </w:r>
        <w:r w:rsidR="00876FA9">
          <w:rPr>
            <w:noProof/>
            <w:webHidden/>
          </w:rPr>
          <w:t>85</w:t>
        </w:r>
        <w:r w:rsidR="00645094">
          <w:rPr>
            <w:noProof/>
            <w:webHidden/>
          </w:rPr>
          <w:fldChar w:fldCharType="end"/>
        </w:r>
      </w:hyperlink>
    </w:p>
    <w:p w14:paraId="28322620"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59" w:history="1">
        <w:r w:rsidR="00645094" w:rsidRPr="00FD20FF">
          <w:rPr>
            <w:rStyle w:val="Hyperlink"/>
            <w:noProof/>
          </w:rPr>
          <w:t>Definition of the Formal Elements</w:t>
        </w:r>
        <w:r w:rsidR="00645094">
          <w:rPr>
            <w:noProof/>
            <w:webHidden/>
          </w:rPr>
          <w:tab/>
        </w:r>
        <w:r w:rsidR="00645094">
          <w:rPr>
            <w:noProof/>
            <w:webHidden/>
          </w:rPr>
          <w:fldChar w:fldCharType="begin"/>
        </w:r>
        <w:r w:rsidR="00645094">
          <w:rPr>
            <w:noProof/>
            <w:webHidden/>
          </w:rPr>
          <w:instrText xml:space="preserve"> PAGEREF _Toc418532159 \h </w:instrText>
        </w:r>
        <w:r w:rsidR="00645094">
          <w:rPr>
            <w:noProof/>
            <w:webHidden/>
          </w:rPr>
        </w:r>
        <w:r w:rsidR="00645094">
          <w:rPr>
            <w:noProof/>
            <w:webHidden/>
          </w:rPr>
          <w:fldChar w:fldCharType="separate"/>
        </w:r>
        <w:r w:rsidR="00876FA9">
          <w:rPr>
            <w:noProof/>
            <w:webHidden/>
          </w:rPr>
          <w:t>87</w:t>
        </w:r>
        <w:r w:rsidR="00645094">
          <w:rPr>
            <w:noProof/>
            <w:webHidden/>
          </w:rPr>
          <w:fldChar w:fldCharType="end"/>
        </w:r>
      </w:hyperlink>
    </w:p>
    <w:p w14:paraId="26ED7424"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60" w:history="1">
        <w:r w:rsidR="00645094" w:rsidRPr="00FD20FF">
          <w:rPr>
            <w:rStyle w:val="Hyperlink"/>
            <w:noProof/>
          </w:rPr>
          <w:t>Sites Used in This Study</w:t>
        </w:r>
        <w:r w:rsidR="00645094">
          <w:rPr>
            <w:noProof/>
            <w:webHidden/>
          </w:rPr>
          <w:tab/>
        </w:r>
        <w:r w:rsidR="00645094">
          <w:rPr>
            <w:noProof/>
            <w:webHidden/>
          </w:rPr>
          <w:fldChar w:fldCharType="begin"/>
        </w:r>
        <w:r w:rsidR="00645094">
          <w:rPr>
            <w:noProof/>
            <w:webHidden/>
          </w:rPr>
          <w:instrText xml:space="preserve"> PAGEREF _Toc418532160 \h </w:instrText>
        </w:r>
        <w:r w:rsidR="00645094">
          <w:rPr>
            <w:noProof/>
            <w:webHidden/>
          </w:rPr>
        </w:r>
        <w:r w:rsidR="00645094">
          <w:rPr>
            <w:noProof/>
            <w:webHidden/>
          </w:rPr>
          <w:fldChar w:fldCharType="separate"/>
        </w:r>
        <w:r w:rsidR="00876FA9">
          <w:rPr>
            <w:noProof/>
            <w:webHidden/>
          </w:rPr>
          <w:t>91</w:t>
        </w:r>
        <w:r w:rsidR="00645094">
          <w:rPr>
            <w:noProof/>
            <w:webHidden/>
          </w:rPr>
          <w:fldChar w:fldCharType="end"/>
        </w:r>
      </w:hyperlink>
    </w:p>
    <w:p w14:paraId="7E8D4CBC"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61" w:history="1">
        <w:r w:rsidR="00645094" w:rsidRPr="00FD20FF">
          <w:rPr>
            <w:rStyle w:val="Hyperlink"/>
            <w:noProof/>
          </w:rPr>
          <w:t>Analytical and Statistical Tests</w:t>
        </w:r>
        <w:r w:rsidR="00645094">
          <w:rPr>
            <w:noProof/>
            <w:webHidden/>
          </w:rPr>
          <w:tab/>
        </w:r>
        <w:r w:rsidR="00645094">
          <w:rPr>
            <w:noProof/>
            <w:webHidden/>
          </w:rPr>
          <w:fldChar w:fldCharType="begin"/>
        </w:r>
        <w:r w:rsidR="00645094">
          <w:rPr>
            <w:noProof/>
            <w:webHidden/>
          </w:rPr>
          <w:instrText xml:space="preserve"> PAGEREF _Toc418532161 \h </w:instrText>
        </w:r>
        <w:r w:rsidR="00645094">
          <w:rPr>
            <w:noProof/>
            <w:webHidden/>
          </w:rPr>
        </w:r>
        <w:r w:rsidR="00645094">
          <w:rPr>
            <w:noProof/>
            <w:webHidden/>
          </w:rPr>
          <w:fldChar w:fldCharType="separate"/>
        </w:r>
        <w:r w:rsidR="00876FA9">
          <w:rPr>
            <w:noProof/>
            <w:webHidden/>
          </w:rPr>
          <w:t>93</w:t>
        </w:r>
        <w:r w:rsidR="00645094">
          <w:rPr>
            <w:noProof/>
            <w:webHidden/>
          </w:rPr>
          <w:fldChar w:fldCharType="end"/>
        </w:r>
      </w:hyperlink>
    </w:p>
    <w:p w14:paraId="0DC5C954"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62" w:history="1">
        <w:r w:rsidR="00645094" w:rsidRPr="00FD20FF">
          <w:rPr>
            <w:rStyle w:val="Hyperlink"/>
            <w:noProof/>
          </w:rPr>
          <w:t>Cluster Analysis</w:t>
        </w:r>
        <w:r w:rsidR="00645094">
          <w:rPr>
            <w:noProof/>
            <w:webHidden/>
          </w:rPr>
          <w:tab/>
        </w:r>
        <w:r w:rsidR="00645094">
          <w:rPr>
            <w:noProof/>
            <w:webHidden/>
          </w:rPr>
          <w:fldChar w:fldCharType="begin"/>
        </w:r>
        <w:r w:rsidR="00645094">
          <w:rPr>
            <w:noProof/>
            <w:webHidden/>
          </w:rPr>
          <w:instrText xml:space="preserve"> PAGEREF _Toc418532162 \h </w:instrText>
        </w:r>
        <w:r w:rsidR="00645094">
          <w:rPr>
            <w:noProof/>
            <w:webHidden/>
          </w:rPr>
        </w:r>
        <w:r w:rsidR="00645094">
          <w:rPr>
            <w:noProof/>
            <w:webHidden/>
          </w:rPr>
          <w:fldChar w:fldCharType="separate"/>
        </w:r>
        <w:r w:rsidR="00876FA9">
          <w:rPr>
            <w:noProof/>
            <w:webHidden/>
          </w:rPr>
          <w:t>93</w:t>
        </w:r>
        <w:r w:rsidR="00645094">
          <w:rPr>
            <w:noProof/>
            <w:webHidden/>
          </w:rPr>
          <w:fldChar w:fldCharType="end"/>
        </w:r>
      </w:hyperlink>
    </w:p>
    <w:p w14:paraId="77C946E5"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63" w:history="1">
        <w:r w:rsidR="00645094" w:rsidRPr="00FD20FF">
          <w:rPr>
            <w:rStyle w:val="Hyperlink"/>
            <w:noProof/>
          </w:rPr>
          <w:t>Spatial Uniformity of the Production</w:t>
        </w:r>
        <w:r w:rsidR="00645094">
          <w:rPr>
            <w:noProof/>
            <w:webHidden/>
          </w:rPr>
          <w:tab/>
        </w:r>
        <w:r w:rsidR="00645094">
          <w:rPr>
            <w:noProof/>
            <w:webHidden/>
          </w:rPr>
          <w:fldChar w:fldCharType="begin"/>
        </w:r>
        <w:r w:rsidR="00645094">
          <w:rPr>
            <w:noProof/>
            <w:webHidden/>
          </w:rPr>
          <w:instrText xml:space="preserve"> PAGEREF _Toc418532163 \h </w:instrText>
        </w:r>
        <w:r w:rsidR="00645094">
          <w:rPr>
            <w:noProof/>
            <w:webHidden/>
          </w:rPr>
        </w:r>
        <w:r w:rsidR="00645094">
          <w:rPr>
            <w:noProof/>
            <w:webHidden/>
          </w:rPr>
          <w:fldChar w:fldCharType="separate"/>
        </w:r>
        <w:r w:rsidR="00876FA9">
          <w:rPr>
            <w:noProof/>
            <w:webHidden/>
          </w:rPr>
          <w:t>95</w:t>
        </w:r>
        <w:r w:rsidR="00645094">
          <w:rPr>
            <w:noProof/>
            <w:webHidden/>
          </w:rPr>
          <w:fldChar w:fldCharType="end"/>
        </w:r>
      </w:hyperlink>
    </w:p>
    <w:p w14:paraId="7FB1C5E9"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64" w:history="1">
        <w:r w:rsidR="00645094" w:rsidRPr="00FD20FF">
          <w:rPr>
            <w:rStyle w:val="Hyperlink"/>
            <w:noProof/>
          </w:rPr>
          <w:t>Spatial Organization of Production</w:t>
        </w:r>
        <w:r w:rsidR="00645094">
          <w:rPr>
            <w:noProof/>
            <w:webHidden/>
          </w:rPr>
          <w:tab/>
        </w:r>
        <w:r w:rsidR="00645094">
          <w:rPr>
            <w:noProof/>
            <w:webHidden/>
          </w:rPr>
          <w:fldChar w:fldCharType="begin"/>
        </w:r>
        <w:r w:rsidR="00645094">
          <w:rPr>
            <w:noProof/>
            <w:webHidden/>
          </w:rPr>
          <w:instrText xml:space="preserve"> PAGEREF _Toc418532164 \h </w:instrText>
        </w:r>
        <w:r w:rsidR="00645094">
          <w:rPr>
            <w:noProof/>
            <w:webHidden/>
          </w:rPr>
        </w:r>
        <w:r w:rsidR="00645094">
          <w:rPr>
            <w:noProof/>
            <w:webHidden/>
          </w:rPr>
          <w:fldChar w:fldCharType="separate"/>
        </w:r>
        <w:r w:rsidR="00876FA9">
          <w:rPr>
            <w:noProof/>
            <w:webHidden/>
          </w:rPr>
          <w:t>97</w:t>
        </w:r>
        <w:r w:rsidR="00645094">
          <w:rPr>
            <w:noProof/>
            <w:webHidden/>
          </w:rPr>
          <w:fldChar w:fldCharType="end"/>
        </w:r>
      </w:hyperlink>
    </w:p>
    <w:p w14:paraId="62026C43"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65" w:history="1">
        <w:r w:rsidR="00645094" w:rsidRPr="00FD20FF">
          <w:rPr>
            <w:rStyle w:val="Hyperlink"/>
            <w:noProof/>
          </w:rPr>
          <w:t>Summary</w:t>
        </w:r>
        <w:r w:rsidR="00645094">
          <w:rPr>
            <w:noProof/>
            <w:webHidden/>
          </w:rPr>
          <w:tab/>
        </w:r>
        <w:r w:rsidR="00645094">
          <w:rPr>
            <w:noProof/>
            <w:webHidden/>
          </w:rPr>
          <w:fldChar w:fldCharType="begin"/>
        </w:r>
        <w:r w:rsidR="00645094">
          <w:rPr>
            <w:noProof/>
            <w:webHidden/>
          </w:rPr>
          <w:instrText xml:space="preserve"> PAGEREF _Toc418532165 \h </w:instrText>
        </w:r>
        <w:r w:rsidR="00645094">
          <w:rPr>
            <w:noProof/>
            <w:webHidden/>
          </w:rPr>
        </w:r>
        <w:r w:rsidR="00645094">
          <w:rPr>
            <w:noProof/>
            <w:webHidden/>
          </w:rPr>
          <w:fldChar w:fldCharType="separate"/>
        </w:r>
        <w:r w:rsidR="00876FA9">
          <w:rPr>
            <w:noProof/>
            <w:webHidden/>
          </w:rPr>
          <w:t>98</w:t>
        </w:r>
        <w:r w:rsidR="00645094">
          <w:rPr>
            <w:noProof/>
            <w:webHidden/>
          </w:rPr>
          <w:fldChar w:fldCharType="end"/>
        </w:r>
      </w:hyperlink>
    </w:p>
    <w:p w14:paraId="1200207B" w14:textId="2F080019" w:rsidR="00645094" w:rsidRDefault="003A656A" w:rsidP="00645094">
      <w:pPr>
        <w:pStyle w:val="TOC1"/>
        <w:rPr>
          <w:rFonts w:asciiTheme="minorHAnsi" w:eastAsiaTheme="minorEastAsia" w:hAnsiTheme="minorHAnsi" w:cstheme="minorBidi"/>
          <w:noProof/>
          <w:sz w:val="22"/>
          <w:szCs w:val="22"/>
          <w:lang w:bidi="ar-SA"/>
        </w:rPr>
      </w:pPr>
      <w:hyperlink w:anchor="_Toc418532166" w:history="1">
        <w:r w:rsidR="00645094" w:rsidRPr="00FD20FF">
          <w:rPr>
            <w:rStyle w:val="Hyperlink"/>
            <w:noProof/>
          </w:rPr>
          <w:t>CHAPTER 5:</w:t>
        </w:r>
        <w:r w:rsidR="00645094">
          <w:rPr>
            <w:rStyle w:val="Hyperlink"/>
            <w:noProof/>
          </w:rPr>
          <w:t xml:space="preserve"> </w:t>
        </w:r>
        <w:r w:rsidR="00645094" w:rsidRPr="00FD20FF">
          <w:rPr>
            <w:rStyle w:val="Hyperlink"/>
            <w:noProof/>
          </w:rPr>
          <w:t xml:space="preserve">Ceramic Design Production Groups in the Mimbres </w:t>
        </w:r>
        <w:r w:rsidR="00645094">
          <w:rPr>
            <w:rStyle w:val="Hyperlink"/>
            <w:noProof/>
          </w:rPr>
          <w:t>R</w:t>
        </w:r>
        <w:r w:rsidR="00645094" w:rsidRPr="00FD20FF">
          <w:rPr>
            <w:rStyle w:val="Hyperlink"/>
            <w:noProof/>
          </w:rPr>
          <w:t>egion</w:t>
        </w:r>
        <w:r w:rsidR="00645094">
          <w:rPr>
            <w:rStyle w:val="Hyperlink"/>
            <w:noProof/>
          </w:rPr>
          <w:t>…………….</w:t>
        </w:r>
        <w:r w:rsidR="00645094">
          <w:rPr>
            <w:noProof/>
            <w:webHidden/>
          </w:rPr>
          <w:tab/>
        </w:r>
        <w:r w:rsidR="00645094">
          <w:rPr>
            <w:noProof/>
            <w:webHidden/>
          </w:rPr>
          <w:fldChar w:fldCharType="begin"/>
        </w:r>
        <w:r w:rsidR="00645094">
          <w:rPr>
            <w:noProof/>
            <w:webHidden/>
          </w:rPr>
          <w:instrText xml:space="preserve"> PAGEREF _Toc418532166 \h </w:instrText>
        </w:r>
        <w:r w:rsidR="00645094">
          <w:rPr>
            <w:noProof/>
            <w:webHidden/>
          </w:rPr>
        </w:r>
        <w:r w:rsidR="00645094">
          <w:rPr>
            <w:noProof/>
            <w:webHidden/>
          </w:rPr>
          <w:fldChar w:fldCharType="separate"/>
        </w:r>
        <w:r w:rsidR="00876FA9">
          <w:rPr>
            <w:noProof/>
            <w:webHidden/>
          </w:rPr>
          <w:t>100</w:t>
        </w:r>
        <w:r w:rsidR="00645094">
          <w:rPr>
            <w:noProof/>
            <w:webHidden/>
          </w:rPr>
          <w:fldChar w:fldCharType="end"/>
        </w:r>
      </w:hyperlink>
    </w:p>
    <w:p w14:paraId="29EAD5DE"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67" w:history="1">
        <w:r w:rsidR="00645094" w:rsidRPr="00FD20FF">
          <w:rPr>
            <w:rStyle w:val="Hyperlink"/>
            <w:noProof/>
          </w:rPr>
          <w:t>Cluster Analysis</w:t>
        </w:r>
        <w:r w:rsidR="00645094">
          <w:rPr>
            <w:noProof/>
            <w:webHidden/>
          </w:rPr>
          <w:tab/>
        </w:r>
        <w:r w:rsidR="00645094">
          <w:rPr>
            <w:noProof/>
            <w:webHidden/>
          </w:rPr>
          <w:fldChar w:fldCharType="begin"/>
        </w:r>
        <w:r w:rsidR="00645094">
          <w:rPr>
            <w:noProof/>
            <w:webHidden/>
          </w:rPr>
          <w:instrText xml:space="preserve"> PAGEREF _Toc418532167 \h </w:instrText>
        </w:r>
        <w:r w:rsidR="00645094">
          <w:rPr>
            <w:noProof/>
            <w:webHidden/>
          </w:rPr>
        </w:r>
        <w:r w:rsidR="00645094">
          <w:rPr>
            <w:noProof/>
            <w:webHidden/>
          </w:rPr>
          <w:fldChar w:fldCharType="separate"/>
        </w:r>
        <w:r w:rsidR="00876FA9">
          <w:rPr>
            <w:noProof/>
            <w:webHidden/>
          </w:rPr>
          <w:t>102</w:t>
        </w:r>
        <w:r w:rsidR="00645094">
          <w:rPr>
            <w:noProof/>
            <w:webHidden/>
          </w:rPr>
          <w:fldChar w:fldCharType="end"/>
        </w:r>
      </w:hyperlink>
    </w:p>
    <w:p w14:paraId="311B6E8E"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68" w:history="1">
        <w:r w:rsidR="00645094" w:rsidRPr="00FD20FF">
          <w:rPr>
            <w:rStyle w:val="Hyperlink"/>
            <w:noProof/>
          </w:rPr>
          <w:t>Spatial Organization of Clusters</w:t>
        </w:r>
        <w:r w:rsidR="00645094">
          <w:rPr>
            <w:noProof/>
            <w:webHidden/>
          </w:rPr>
          <w:tab/>
        </w:r>
        <w:r w:rsidR="00645094">
          <w:rPr>
            <w:noProof/>
            <w:webHidden/>
          </w:rPr>
          <w:fldChar w:fldCharType="begin"/>
        </w:r>
        <w:r w:rsidR="00645094">
          <w:rPr>
            <w:noProof/>
            <w:webHidden/>
          </w:rPr>
          <w:instrText xml:space="preserve"> PAGEREF _Toc418532168 \h </w:instrText>
        </w:r>
        <w:r w:rsidR="00645094">
          <w:rPr>
            <w:noProof/>
            <w:webHidden/>
          </w:rPr>
        </w:r>
        <w:r w:rsidR="00645094">
          <w:rPr>
            <w:noProof/>
            <w:webHidden/>
          </w:rPr>
          <w:fldChar w:fldCharType="separate"/>
        </w:r>
        <w:r w:rsidR="00876FA9">
          <w:rPr>
            <w:noProof/>
            <w:webHidden/>
          </w:rPr>
          <w:t>126</w:t>
        </w:r>
        <w:r w:rsidR="00645094">
          <w:rPr>
            <w:noProof/>
            <w:webHidden/>
          </w:rPr>
          <w:fldChar w:fldCharType="end"/>
        </w:r>
      </w:hyperlink>
    </w:p>
    <w:p w14:paraId="046D0D50"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69" w:history="1">
        <w:r w:rsidR="00645094" w:rsidRPr="00FD20FF">
          <w:rPr>
            <w:rStyle w:val="Hyperlink"/>
            <w:noProof/>
          </w:rPr>
          <w:t>Spatial Distributions of Design Clusters</w:t>
        </w:r>
        <w:r w:rsidR="00645094">
          <w:rPr>
            <w:noProof/>
            <w:webHidden/>
          </w:rPr>
          <w:tab/>
        </w:r>
        <w:r w:rsidR="00645094">
          <w:rPr>
            <w:noProof/>
            <w:webHidden/>
          </w:rPr>
          <w:fldChar w:fldCharType="begin"/>
        </w:r>
        <w:r w:rsidR="00645094">
          <w:rPr>
            <w:noProof/>
            <w:webHidden/>
          </w:rPr>
          <w:instrText xml:space="preserve"> PAGEREF _Toc418532169 \h </w:instrText>
        </w:r>
        <w:r w:rsidR="00645094">
          <w:rPr>
            <w:noProof/>
            <w:webHidden/>
          </w:rPr>
        </w:r>
        <w:r w:rsidR="00645094">
          <w:rPr>
            <w:noProof/>
            <w:webHidden/>
          </w:rPr>
          <w:fldChar w:fldCharType="separate"/>
        </w:r>
        <w:r w:rsidR="00876FA9">
          <w:rPr>
            <w:noProof/>
            <w:webHidden/>
          </w:rPr>
          <w:t>130</w:t>
        </w:r>
        <w:r w:rsidR="00645094">
          <w:rPr>
            <w:noProof/>
            <w:webHidden/>
          </w:rPr>
          <w:fldChar w:fldCharType="end"/>
        </w:r>
      </w:hyperlink>
    </w:p>
    <w:p w14:paraId="66A473BA"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70" w:history="1">
        <w:r w:rsidR="00645094" w:rsidRPr="00FD20FF">
          <w:rPr>
            <w:rStyle w:val="Hyperlink"/>
            <w:noProof/>
          </w:rPr>
          <w:t>Spatial Distributions of Design Clusters at Cameron Creek</w:t>
        </w:r>
        <w:r w:rsidR="00645094">
          <w:rPr>
            <w:noProof/>
            <w:webHidden/>
          </w:rPr>
          <w:tab/>
        </w:r>
        <w:r w:rsidR="00645094">
          <w:rPr>
            <w:noProof/>
            <w:webHidden/>
          </w:rPr>
          <w:fldChar w:fldCharType="begin"/>
        </w:r>
        <w:r w:rsidR="00645094">
          <w:rPr>
            <w:noProof/>
            <w:webHidden/>
          </w:rPr>
          <w:instrText xml:space="preserve"> PAGEREF _Toc418532170 \h </w:instrText>
        </w:r>
        <w:r w:rsidR="00645094">
          <w:rPr>
            <w:noProof/>
            <w:webHidden/>
          </w:rPr>
        </w:r>
        <w:r w:rsidR="00645094">
          <w:rPr>
            <w:noProof/>
            <w:webHidden/>
          </w:rPr>
          <w:fldChar w:fldCharType="separate"/>
        </w:r>
        <w:r w:rsidR="00876FA9">
          <w:rPr>
            <w:noProof/>
            <w:webHidden/>
          </w:rPr>
          <w:t>131</w:t>
        </w:r>
        <w:r w:rsidR="00645094">
          <w:rPr>
            <w:noProof/>
            <w:webHidden/>
          </w:rPr>
          <w:fldChar w:fldCharType="end"/>
        </w:r>
      </w:hyperlink>
    </w:p>
    <w:p w14:paraId="4DF89337"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71" w:history="1">
        <w:r w:rsidR="00645094" w:rsidRPr="00FD20FF">
          <w:rPr>
            <w:rStyle w:val="Hyperlink"/>
            <w:noProof/>
          </w:rPr>
          <w:t>Spatial Concentrations at Mattocks</w:t>
        </w:r>
        <w:r w:rsidR="00645094">
          <w:rPr>
            <w:noProof/>
            <w:webHidden/>
          </w:rPr>
          <w:tab/>
        </w:r>
        <w:r w:rsidR="00645094">
          <w:rPr>
            <w:noProof/>
            <w:webHidden/>
          </w:rPr>
          <w:fldChar w:fldCharType="begin"/>
        </w:r>
        <w:r w:rsidR="00645094">
          <w:rPr>
            <w:noProof/>
            <w:webHidden/>
          </w:rPr>
          <w:instrText xml:space="preserve"> PAGEREF _Toc418532171 \h </w:instrText>
        </w:r>
        <w:r w:rsidR="00645094">
          <w:rPr>
            <w:noProof/>
            <w:webHidden/>
          </w:rPr>
        </w:r>
        <w:r w:rsidR="00645094">
          <w:rPr>
            <w:noProof/>
            <w:webHidden/>
          </w:rPr>
          <w:fldChar w:fldCharType="separate"/>
        </w:r>
        <w:r w:rsidR="00876FA9">
          <w:rPr>
            <w:noProof/>
            <w:webHidden/>
          </w:rPr>
          <w:t>136</w:t>
        </w:r>
        <w:r w:rsidR="00645094">
          <w:rPr>
            <w:noProof/>
            <w:webHidden/>
          </w:rPr>
          <w:fldChar w:fldCharType="end"/>
        </w:r>
      </w:hyperlink>
    </w:p>
    <w:p w14:paraId="54348D5B"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72" w:history="1">
        <w:r w:rsidR="00645094" w:rsidRPr="00FD20FF">
          <w:rPr>
            <w:rStyle w:val="Hyperlink"/>
            <w:noProof/>
          </w:rPr>
          <w:t>Spatial Concentrations at Galaz</w:t>
        </w:r>
        <w:r w:rsidR="00645094">
          <w:rPr>
            <w:noProof/>
            <w:webHidden/>
          </w:rPr>
          <w:tab/>
        </w:r>
        <w:r w:rsidR="00645094">
          <w:rPr>
            <w:noProof/>
            <w:webHidden/>
          </w:rPr>
          <w:fldChar w:fldCharType="begin"/>
        </w:r>
        <w:r w:rsidR="00645094">
          <w:rPr>
            <w:noProof/>
            <w:webHidden/>
          </w:rPr>
          <w:instrText xml:space="preserve"> PAGEREF _Toc418532172 \h </w:instrText>
        </w:r>
        <w:r w:rsidR="00645094">
          <w:rPr>
            <w:noProof/>
            <w:webHidden/>
          </w:rPr>
        </w:r>
        <w:r w:rsidR="00645094">
          <w:rPr>
            <w:noProof/>
            <w:webHidden/>
          </w:rPr>
          <w:fldChar w:fldCharType="separate"/>
        </w:r>
        <w:r w:rsidR="00876FA9">
          <w:rPr>
            <w:noProof/>
            <w:webHidden/>
          </w:rPr>
          <w:t>140</w:t>
        </w:r>
        <w:r w:rsidR="00645094">
          <w:rPr>
            <w:noProof/>
            <w:webHidden/>
          </w:rPr>
          <w:fldChar w:fldCharType="end"/>
        </w:r>
      </w:hyperlink>
    </w:p>
    <w:p w14:paraId="7F1FB6DE"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73" w:history="1">
        <w:r w:rsidR="00645094" w:rsidRPr="00FD20FF">
          <w:rPr>
            <w:rStyle w:val="Hyperlink"/>
            <w:noProof/>
          </w:rPr>
          <w:t>Spatial Concentrations at Swarts</w:t>
        </w:r>
        <w:r w:rsidR="00645094">
          <w:rPr>
            <w:noProof/>
            <w:webHidden/>
          </w:rPr>
          <w:tab/>
        </w:r>
        <w:r w:rsidR="00645094">
          <w:rPr>
            <w:noProof/>
            <w:webHidden/>
          </w:rPr>
          <w:fldChar w:fldCharType="begin"/>
        </w:r>
        <w:r w:rsidR="00645094">
          <w:rPr>
            <w:noProof/>
            <w:webHidden/>
          </w:rPr>
          <w:instrText xml:space="preserve"> PAGEREF _Toc418532173 \h </w:instrText>
        </w:r>
        <w:r w:rsidR="00645094">
          <w:rPr>
            <w:noProof/>
            <w:webHidden/>
          </w:rPr>
        </w:r>
        <w:r w:rsidR="00645094">
          <w:rPr>
            <w:noProof/>
            <w:webHidden/>
          </w:rPr>
          <w:fldChar w:fldCharType="separate"/>
        </w:r>
        <w:r w:rsidR="00876FA9">
          <w:rPr>
            <w:noProof/>
            <w:webHidden/>
          </w:rPr>
          <w:t>150</w:t>
        </w:r>
        <w:r w:rsidR="00645094">
          <w:rPr>
            <w:noProof/>
            <w:webHidden/>
          </w:rPr>
          <w:fldChar w:fldCharType="end"/>
        </w:r>
      </w:hyperlink>
    </w:p>
    <w:p w14:paraId="7EB7688B" w14:textId="77777777" w:rsidR="00645094" w:rsidRDefault="003A656A" w:rsidP="00645094">
      <w:pPr>
        <w:pStyle w:val="TOC3"/>
        <w:ind w:right="0"/>
        <w:rPr>
          <w:rFonts w:asciiTheme="minorHAnsi" w:eastAsiaTheme="minorEastAsia" w:hAnsiTheme="minorHAnsi" w:cstheme="minorBidi"/>
          <w:noProof/>
          <w:sz w:val="22"/>
          <w:szCs w:val="22"/>
          <w:lang w:bidi="ar-SA"/>
        </w:rPr>
      </w:pPr>
      <w:hyperlink w:anchor="_Toc418532174" w:history="1">
        <w:r w:rsidR="00645094" w:rsidRPr="00FD20FF">
          <w:rPr>
            <w:rStyle w:val="Hyperlink"/>
            <w:noProof/>
          </w:rPr>
          <w:t>Spatial Concentrations at NAN Ranch</w:t>
        </w:r>
        <w:r w:rsidR="00645094">
          <w:rPr>
            <w:noProof/>
            <w:webHidden/>
          </w:rPr>
          <w:tab/>
        </w:r>
        <w:r w:rsidR="00645094">
          <w:rPr>
            <w:noProof/>
            <w:webHidden/>
          </w:rPr>
          <w:fldChar w:fldCharType="begin"/>
        </w:r>
        <w:r w:rsidR="00645094">
          <w:rPr>
            <w:noProof/>
            <w:webHidden/>
          </w:rPr>
          <w:instrText xml:space="preserve"> PAGEREF _Toc418532174 \h </w:instrText>
        </w:r>
        <w:r w:rsidR="00645094">
          <w:rPr>
            <w:noProof/>
            <w:webHidden/>
          </w:rPr>
        </w:r>
        <w:r w:rsidR="00645094">
          <w:rPr>
            <w:noProof/>
            <w:webHidden/>
          </w:rPr>
          <w:fldChar w:fldCharType="separate"/>
        </w:r>
        <w:r w:rsidR="00876FA9">
          <w:rPr>
            <w:noProof/>
            <w:webHidden/>
          </w:rPr>
          <w:t>158</w:t>
        </w:r>
        <w:r w:rsidR="00645094">
          <w:rPr>
            <w:noProof/>
            <w:webHidden/>
          </w:rPr>
          <w:fldChar w:fldCharType="end"/>
        </w:r>
      </w:hyperlink>
    </w:p>
    <w:p w14:paraId="5D328D1D"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75" w:history="1">
        <w:r w:rsidR="00645094" w:rsidRPr="00FD20FF">
          <w:rPr>
            <w:rStyle w:val="Hyperlink"/>
            <w:noProof/>
          </w:rPr>
          <w:t>Mimbres Ceramic Design Production Analysis Results</w:t>
        </w:r>
        <w:r w:rsidR="00645094">
          <w:rPr>
            <w:noProof/>
            <w:webHidden/>
          </w:rPr>
          <w:tab/>
        </w:r>
        <w:r w:rsidR="00645094">
          <w:rPr>
            <w:noProof/>
            <w:webHidden/>
          </w:rPr>
          <w:fldChar w:fldCharType="begin"/>
        </w:r>
        <w:r w:rsidR="00645094">
          <w:rPr>
            <w:noProof/>
            <w:webHidden/>
          </w:rPr>
          <w:instrText xml:space="preserve"> PAGEREF _Toc418532175 \h </w:instrText>
        </w:r>
        <w:r w:rsidR="00645094">
          <w:rPr>
            <w:noProof/>
            <w:webHidden/>
          </w:rPr>
        </w:r>
        <w:r w:rsidR="00645094">
          <w:rPr>
            <w:noProof/>
            <w:webHidden/>
          </w:rPr>
          <w:fldChar w:fldCharType="separate"/>
        </w:r>
        <w:r w:rsidR="00876FA9">
          <w:rPr>
            <w:noProof/>
            <w:webHidden/>
          </w:rPr>
          <w:t>162</w:t>
        </w:r>
        <w:r w:rsidR="00645094">
          <w:rPr>
            <w:noProof/>
            <w:webHidden/>
          </w:rPr>
          <w:fldChar w:fldCharType="end"/>
        </w:r>
      </w:hyperlink>
    </w:p>
    <w:p w14:paraId="775C6BAC"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76" w:history="1">
        <w:r w:rsidR="00645094" w:rsidRPr="00FD20FF">
          <w:rPr>
            <w:rStyle w:val="Hyperlink"/>
            <w:noProof/>
          </w:rPr>
          <w:t>The Formation and Maintenance of Social Boundaries between Ceramic Painting Production Groups in the Mimbres Region</w:t>
        </w:r>
        <w:r w:rsidR="00645094">
          <w:rPr>
            <w:noProof/>
            <w:webHidden/>
          </w:rPr>
          <w:tab/>
        </w:r>
        <w:r w:rsidR="00645094">
          <w:rPr>
            <w:noProof/>
            <w:webHidden/>
          </w:rPr>
          <w:fldChar w:fldCharType="begin"/>
        </w:r>
        <w:r w:rsidR="00645094">
          <w:rPr>
            <w:noProof/>
            <w:webHidden/>
          </w:rPr>
          <w:instrText xml:space="preserve"> PAGEREF _Toc418532176 \h </w:instrText>
        </w:r>
        <w:r w:rsidR="00645094">
          <w:rPr>
            <w:noProof/>
            <w:webHidden/>
          </w:rPr>
        </w:r>
        <w:r w:rsidR="00645094">
          <w:rPr>
            <w:noProof/>
            <w:webHidden/>
          </w:rPr>
          <w:fldChar w:fldCharType="separate"/>
        </w:r>
        <w:r w:rsidR="00876FA9">
          <w:rPr>
            <w:noProof/>
            <w:webHidden/>
          </w:rPr>
          <w:t>163</w:t>
        </w:r>
        <w:r w:rsidR="00645094">
          <w:rPr>
            <w:noProof/>
            <w:webHidden/>
          </w:rPr>
          <w:fldChar w:fldCharType="end"/>
        </w:r>
      </w:hyperlink>
    </w:p>
    <w:p w14:paraId="2F9B9308" w14:textId="399FA378" w:rsidR="00645094" w:rsidRDefault="003A656A" w:rsidP="00645094">
      <w:pPr>
        <w:pStyle w:val="TOC1"/>
        <w:rPr>
          <w:rFonts w:asciiTheme="minorHAnsi" w:eastAsiaTheme="minorEastAsia" w:hAnsiTheme="minorHAnsi" w:cstheme="minorBidi"/>
          <w:noProof/>
          <w:sz w:val="22"/>
          <w:szCs w:val="22"/>
          <w:lang w:bidi="ar-SA"/>
        </w:rPr>
      </w:pPr>
      <w:hyperlink w:anchor="_Toc418532177" w:history="1">
        <w:r w:rsidR="00645094" w:rsidRPr="00FD20FF">
          <w:rPr>
            <w:rStyle w:val="Hyperlink"/>
            <w:noProof/>
          </w:rPr>
          <w:t>CHAPTER 6:</w:t>
        </w:r>
        <w:r w:rsidR="00645094">
          <w:rPr>
            <w:rStyle w:val="Hyperlink"/>
            <w:noProof/>
          </w:rPr>
          <w:t xml:space="preserve"> </w:t>
        </w:r>
        <w:r w:rsidR="00645094" w:rsidRPr="00FD20FF">
          <w:rPr>
            <w:rStyle w:val="Hyperlink"/>
            <w:noProof/>
          </w:rPr>
          <w:t>Social Boundaries in Mimbres Classic Period Sites</w:t>
        </w:r>
        <w:r w:rsidR="00645094">
          <w:rPr>
            <w:noProof/>
            <w:webHidden/>
          </w:rPr>
          <w:tab/>
        </w:r>
        <w:r w:rsidR="00645094">
          <w:rPr>
            <w:noProof/>
            <w:webHidden/>
          </w:rPr>
          <w:fldChar w:fldCharType="begin"/>
        </w:r>
        <w:r w:rsidR="00645094">
          <w:rPr>
            <w:noProof/>
            <w:webHidden/>
          </w:rPr>
          <w:instrText xml:space="preserve"> PAGEREF _Toc418532177 \h </w:instrText>
        </w:r>
        <w:r w:rsidR="00645094">
          <w:rPr>
            <w:noProof/>
            <w:webHidden/>
          </w:rPr>
        </w:r>
        <w:r w:rsidR="00645094">
          <w:rPr>
            <w:noProof/>
            <w:webHidden/>
          </w:rPr>
          <w:fldChar w:fldCharType="separate"/>
        </w:r>
        <w:r w:rsidR="00876FA9">
          <w:rPr>
            <w:noProof/>
            <w:webHidden/>
          </w:rPr>
          <w:t>169</w:t>
        </w:r>
        <w:r w:rsidR="00645094">
          <w:rPr>
            <w:noProof/>
            <w:webHidden/>
          </w:rPr>
          <w:fldChar w:fldCharType="end"/>
        </w:r>
      </w:hyperlink>
    </w:p>
    <w:p w14:paraId="7E6462F5" w14:textId="77777777" w:rsidR="00645094" w:rsidRDefault="003A656A" w:rsidP="00645094">
      <w:pPr>
        <w:pStyle w:val="TOC2"/>
        <w:ind w:right="0"/>
        <w:rPr>
          <w:rFonts w:asciiTheme="minorHAnsi" w:eastAsiaTheme="minorEastAsia" w:hAnsiTheme="minorHAnsi" w:cstheme="minorBidi"/>
          <w:noProof/>
          <w:sz w:val="22"/>
          <w:szCs w:val="22"/>
          <w:lang w:bidi="ar-SA"/>
        </w:rPr>
      </w:pPr>
      <w:hyperlink w:anchor="_Toc418532178" w:history="1">
        <w:r w:rsidR="00645094" w:rsidRPr="00FD20FF">
          <w:rPr>
            <w:rStyle w:val="Hyperlink"/>
            <w:noProof/>
          </w:rPr>
          <w:t>Social Boundaries in the Mimbres Region: Limitations and Future Research</w:t>
        </w:r>
        <w:r w:rsidR="00645094">
          <w:rPr>
            <w:noProof/>
            <w:webHidden/>
          </w:rPr>
          <w:tab/>
        </w:r>
        <w:r w:rsidR="00645094">
          <w:rPr>
            <w:noProof/>
            <w:webHidden/>
          </w:rPr>
          <w:fldChar w:fldCharType="begin"/>
        </w:r>
        <w:r w:rsidR="00645094">
          <w:rPr>
            <w:noProof/>
            <w:webHidden/>
          </w:rPr>
          <w:instrText xml:space="preserve"> PAGEREF _Toc418532178 \h </w:instrText>
        </w:r>
        <w:r w:rsidR="00645094">
          <w:rPr>
            <w:noProof/>
            <w:webHidden/>
          </w:rPr>
        </w:r>
        <w:r w:rsidR="00645094">
          <w:rPr>
            <w:noProof/>
            <w:webHidden/>
          </w:rPr>
          <w:fldChar w:fldCharType="separate"/>
        </w:r>
        <w:r w:rsidR="00876FA9">
          <w:rPr>
            <w:noProof/>
            <w:webHidden/>
          </w:rPr>
          <w:t>170</w:t>
        </w:r>
        <w:r w:rsidR="00645094">
          <w:rPr>
            <w:noProof/>
            <w:webHidden/>
          </w:rPr>
          <w:fldChar w:fldCharType="end"/>
        </w:r>
      </w:hyperlink>
    </w:p>
    <w:p w14:paraId="6C355506" w14:textId="77777777" w:rsidR="00645094" w:rsidRDefault="003A656A" w:rsidP="00645094">
      <w:pPr>
        <w:pStyle w:val="TOC4"/>
        <w:ind w:right="0"/>
        <w:rPr>
          <w:rFonts w:asciiTheme="minorHAnsi" w:eastAsiaTheme="minorEastAsia" w:hAnsiTheme="minorHAnsi" w:cstheme="minorBidi"/>
          <w:noProof/>
          <w:sz w:val="22"/>
          <w:szCs w:val="22"/>
          <w:lang w:bidi="ar-SA"/>
        </w:rPr>
      </w:pPr>
      <w:hyperlink w:anchor="_Toc418532179" w:history="1">
        <w:r w:rsidR="00645094" w:rsidRPr="00FD20FF">
          <w:rPr>
            <w:rStyle w:val="Hyperlink"/>
            <w:noProof/>
          </w:rPr>
          <w:t>References Cited</w:t>
        </w:r>
        <w:r w:rsidR="00645094">
          <w:rPr>
            <w:noProof/>
            <w:webHidden/>
          </w:rPr>
          <w:tab/>
        </w:r>
        <w:r w:rsidR="00645094">
          <w:rPr>
            <w:noProof/>
            <w:webHidden/>
          </w:rPr>
          <w:fldChar w:fldCharType="begin"/>
        </w:r>
        <w:r w:rsidR="00645094">
          <w:rPr>
            <w:noProof/>
            <w:webHidden/>
          </w:rPr>
          <w:instrText xml:space="preserve"> PAGEREF _Toc418532179 \h </w:instrText>
        </w:r>
        <w:r w:rsidR="00645094">
          <w:rPr>
            <w:noProof/>
            <w:webHidden/>
          </w:rPr>
        </w:r>
        <w:r w:rsidR="00645094">
          <w:rPr>
            <w:noProof/>
            <w:webHidden/>
          </w:rPr>
          <w:fldChar w:fldCharType="separate"/>
        </w:r>
        <w:r w:rsidR="00876FA9">
          <w:rPr>
            <w:noProof/>
            <w:webHidden/>
          </w:rPr>
          <w:t>175</w:t>
        </w:r>
        <w:r w:rsidR="00645094">
          <w:rPr>
            <w:noProof/>
            <w:webHidden/>
          </w:rPr>
          <w:fldChar w:fldCharType="end"/>
        </w:r>
      </w:hyperlink>
    </w:p>
    <w:p w14:paraId="308DF69C" w14:textId="387A4368" w:rsidR="00645094" w:rsidRDefault="00645094" w:rsidP="00645094">
      <w:r>
        <w:rPr>
          <w:rFonts w:ascii="Times New Roman" w:hAnsi="Times New Roman" w:cstheme="minorHAnsi"/>
          <w:b/>
        </w:rPr>
        <w:fldChar w:fldCharType="end"/>
      </w:r>
      <w:r>
        <w:t>Appendix A. Summary of Whole Vessel and Motif Variables Data…………...189</w:t>
      </w:r>
    </w:p>
    <w:p w14:paraId="26C2F7BC" w14:textId="3004506B" w:rsidR="00791813" w:rsidRDefault="00791813" w:rsidP="00645094">
      <w:pPr>
        <w:spacing w:line="240" w:lineRule="auto"/>
        <w:ind w:right="720"/>
      </w:pPr>
      <w:r w:rsidRPr="001E451E">
        <w:br w:type="page"/>
      </w:r>
    </w:p>
    <w:p w14:paraId="20A6A56A" w14:textId="77777777" w:rsidR="00791813" w:rsidRDefault="00791813" w:rsidP="00791813">
      <w:pPr>
        <w:spacing w:line="240" w:lineRule="auto"/>
        <w:jc w:val="center"/>
      </w:pPr>
    </w:p>
    <w:p w14:paraId="00DCE039" w14:textId="3492A274" w:rsidR="0040651F" w:rsidRPr="0040651F" w:rsidRDefault="0040651F" w:rsidP="0040651F">
      <w:pPr>
        <w:pStyle w:val="Heading4"/>
        <w:jc w:val="center"/>
      </w:pPr>
      <w:bookmarkStart w:id="4" w:name="_Toc418532123"/>
      <w:r w:rsidRPr="0040651F">
        <w:t>List of Tables</w:t>
      </w:r>
      <w:bookmarkEnd w:id="4"/>
    </w:p>
    <w:bookmarkEnd w:id="2"/>
    <w:p w14:paraId="4EC07B85" w14:textId="5CB84499" w:rsidR="00B543F1" w:rsidRDefault="00F7122D" w:rsidP="00645094">
      <w:pPr>
        <w:pStyle w:val="TableofFigures"/>
        <w:rPr>
          <w:rFonts w:eastAsiaTheme="minorEastAsia" w:cstheme="minorBidi"/>
          <w:noProof/>
          <w:sz w:val="22"/>
          <w:szCs w:val="22"/>
          <w:lang w:bidi="ar-SA"/>
        </w:rPr>
      </w:pPr>
      <w:r w:rsidRPr="0077453C">
        <w:rPr>
          <w:rFonts w:cstheme="minorHAnsi"/>
        </w:rPr>
        <w:fldChar w:fldCharType="begin"/>
      </w:r>
      <w:r w:rsidR="00CC7E26" w:rsidRPr="0077453C">
        <w:rPr>
          <w:rFonts w:cstheme="minorHAnsi"/>
        </w:rPr>
        <w:instrText xml:space="preserve"> TOC \h \z \c "Table" </w:instrText>
      </w:r>
      <w:r w:rsidRPr="0077453C">
        <w:rPr>
          <w:rFonts w:cstheme="minorHAnsi"/>
        </w:rPr>
        <w:fldChar w:fldCharType="separate"/>
      </w:r>
      <w:hyperlink w:anchor="_Toc418089151" w:history="1">
        <w:r w:rsidR="00B543F1" w:rsidRPr="005E548B">
          <w:rPr>
            <w:rStyle w:val="Hyperlink"/>
            <w:noProof/>
          </w:rPr>
          <w:t xml:space="preserve">Table 2.1. Mimbres Time Periods and Ceramic Types </w:t>
        </w:r>
        <w:r w:rsidR="00B543F1">
          <w:rPr>
            <w:noProof/>
            <w:webHidden/>
          </w:rPr>
          <w:tab/>
        </w:r>
        <w:r w:rsidR="00B543F1">
          <w:rPr>
            <w:noProof/>
            <w:webHidden/>
          </w:rPr>
          <w:fldChar w:fldCharType="begin"/>
        </w:r>
        <w:r w:rsidR="00B543F1">
          <w:rPr>
            <w:noProof/>
            <w:webHidden/>
          </w:rPr>
          <w:instrText xml:space="preserve"> PAGEREF _Toc418089151 \h </w:instrText>
        </w:r>
        <w:r w:rsidR="00B543F1">
          <w:rPr>
            <w:noProof/>
            <w:webHidden/>
          </w:rPr>
        </w:r>
        <w:r w:rsidR="00B543F1">
          <w:rPr>
            <w:noProof/>
            <w:webHidden/>
          </w:rPr>
          <w:fldChar w:fldCharType="separate"/>
        </w:r>
        <w:r w:rsidR="00876FA9">
          <w:rPr>
            <w:noProof/>
            <w:webHidden/>
          </w:rPr>
          <w:t>34</w:t>
        </w:r>
        <w:r w:rsidR="00B543F1">
          <w:rPr>
            <w:noProof/>
            <w:webHidden/>
          </w:rPr>
          <w:fldChar w:fldCharType="end"/>
        </w:r>
      </w:hyperlink>
    </w:p>
    <w:p w14:paraId="494F7DF9" w14:textId="26178FE2" w:rsidR="00B543F1" w:rsidRDefault="003A656A" w:rsidP="00645094">
      <w:pPr>
        <w:pStyle w:val="TableofFigures"/>
        <w:rPr>
          <w:rFonts w:eastAsiaTheme="minorEastAsia" w:cstheme="minorBidi"/>
          <w:noProof/>
          <w:sz w:val="22"/>
          <w:szCs w:val="22"/>
          <w:lang w:bidi="ar-SA"/>
        </w:rPr>
      </w:pPr>
      <w:hyperlink w:anchor="_Toc418089152" w:history="1">
        <w:r w:rsidR="00B543F1" w:rsidRPr="005E548B">
          <w:rPr>
            <w:rStyle w:val="Hyperlink"/>
            <w:rFonts w:ascii="Times New Roman" w:hAnsi="Times New Roman"/>
            <w:bCs/>
            <w:noProof/>
          </w:rPr>
          <w:t xml:space="preserve">Table 4.1. Indexes Used in This Study </w:t>
        </w:r>
        <w:r w:rsidR="00B543F1">
          <w:rPr>
            <w:noProof/>
            <w:webHidden/>
          </w:rPr>
          <w:tab/>
        </w:r>
        <w:r w:rsidR="00B543F1">
          <w:rPr>
            <w:noProof/>
            <w:webHidden/>
          </w:rPr>
          <w:fldChar w:fldCharType="begin"/>
        </w:r>
        <w:r w:rsidR="00B543F1">
          <w:rPr>
            <w:noProof/>
            <w:webHidden/>
          </w:rPr>
          <w:instrText xml:space="preserve"> PAGEREF _Toc418089152 \h </w:instrText>
        </w:r>
        <w:r w:rsidR="00B543F1">
          <w:rPr>
            <w:noProof/>
            <w:webHidden/>
          </w:rPr>
        </w:r>
        <w:r w:rsidR="00B543F1">
          <w:rPr>
            <w:noProof/>
            <w:webHidden/>
          </w:rPr>
          <w:fldChar w:fldCharType="separate"/>
        </w:r>
        <w:r w:rsidR="00876FA9">
          <w:rPr>
            <w:noProof/>
            <w:webHidden/>
          </w:rPr>
          <w:t>94</w:t>
        </w:r>
        <w:r w:rsidR="00B543F1">
          <w:rPr>
            <w:noProof/>
            <w:webHidden/>
          </w:rPr>
          <w:fldChar w:fldCharType="end"/>
        </w:r>
      </w:hyperlink>
    </w:p>
    <w:p w14:paraId="09A09F70" w14:textId="1A5A71E4" w:rsidR="00B543F1" w:rsidRDefault="003A656A" w:rsidP="00645094">
      <w:pPr>
        <w:pStyle w:val="TableofFigures"/>
        <w:rPr>
          <w:rFonts w:eastAsiaTheme="minorEastAsia" w:cstheme="minorBidi"/>
          <w:noProof/>
          <w:sz w:val="22"/>
          <w:szCs w:val="22"/>
          <w:lang w:bidi="ar-SA"/>
        </w:rPr>
      </w:pPr>
      <w:hyperlink w:anchor="_Toc418089153" w:history="1">
        <w:r w:rsidR="00B543F1" w:rsidRPr="005E548B">
          <w:rPr>
            <w:rStyle w:val="Hyperlink"/>
            <w:rFonts w:ascii="Times New Roman" w:hAnsi="Times New Roman"/>
            <w:bCs/>
            <w:noProof/>
          </w:rPr>
          <w:t xml:space="preserve">Table </w:t>
        </w:r>
        <w:r w:rsidR="00791813">
          <w:rPr>
            <w:rStyle w:val="Hyperlink"/>
            <w:rFonts w:ascii="Times New Roman" w:hAnsi="Times New Roman"/>
            <w:bCs/>
            <w:noProof/>
          </w:rPr>
          <w:t>5.1. Results of the 14 Indexes R</w:t>
        </w:r>
        <w:r w:rsidR="00B543F1" w:rsidRPr="005E548B">
          <w:rPr>
            <w:rStyle w:val="Hyperlink"/>
            <w:rFonts w:ascii="Times New Roman" w:hAnsi="Times New Roman"/>
            <w:bCs/>
            <w:noProof/>
          </w:rPr>
          <w:t>un in NbC</w:t>
        </w:r>
        <w:r w:rsidR="00791813">
          <w:rPr>
            <w:rStyle w:val="Hyperlink"/>
            <w:rFonts w:ascii="Times New Roman" w:hAnsi="Times New Roman"/>
            <w:bCs/>
            <w:noProof/>
          </w:rPr>
          <w:t>lust P</w:t>
        </w:r>
        <w:r w:rsidR="00B543F1" w:rsidRPr="005E548B">
          <w:rPr>
            <w:rStyle w:val="Hyperlink"/>
            <w:rFonts w:ascii="Times New Roman" w:hAnsi="Times New Roman"/>
            <w:bCs/>
            <w:noProof/>
          </w:rPr>
          <w:t>ackage in R.</w:t>
        </w:r>
        <w:r w:rsidR="00B543F1">
          <w:rPr>
            <w:noProof/>
            <w:webHidden/>
          </w:rPr>
          <w:tab/>
        </w:r>
        <w:r w:rsidR="00B543F1">
          <w:rPr>
            <w:noProof/>
            <w:webHidden/>
          </w:rPr>
          <w:fldChar w:fldCharType="begin"/>
        </w:r>
        <w:r w:rsidR="00B543F1">
          <w:rPr>
            <w:noProof/>
            <w:webHidden/>
          </w:rPr>
          <w:instrText xml:space="preserve"> PAGEREF _Toc418089153 \h </w:instrText>
        </w:r>
        <w:r w:rsidR="00B543F1">
          <w:rPr>
            <w:noProof/>
            <w:webHidden/>
          </w:rPr>
        </w:r>
        <w:r w:rsidR="00B543F1">
          <w:rPr>
            <w:noProof/>
            <w:webHidden/>
          </w:rPr>
          <w:fldChar w:fldCharType="separate"/>
        </w:r>
        <w:r w:rsidR="00876FA9">
          <w:rPr>
            <w:noProof/>
            <w:webHidden/>
          </w:rPr>
          <w:t>103</w:t>
        </w:r>
        <w:r w:rsidR="00B543F1">
          <w:rPr>
            <w:noProof/>
            <w:webHidden/>
          </w:rPr>
          <w:fldChar w:fldCharType="end"/>
        </w:r>
      </w:hyperlink>
    </w:p>
    <w:p w14:paraId="72114754" w14:textId="77777777" w:rsidR="00B543F1" w:rsidRDefault="003A656A" w:rsidP="00645094">
      <w:pPr>
        <w:pStyle w:val="TableofFigures"/>
        <w:rPr>
          <w:rFonts w:eastAsiaTheme="minorEastAsia" w:cstheme="minorBidi"/>
          <w:noProof/>
          <w:sz w:val="22"/>
          <w:szCs w:val="22"/>
          <w:lang w:bidi="ar-SA"/>
        </w:rPr>
      </w:pPr>
      <w:hyperlink w:anchor="_Toc418089154" w:history="1">
        <w:r w:rsidR="00B543F1" w:rsidRPr="005E548B">
          <w:rPr>
            <w:rStyle w:val="Hyperlink"/>
            <w:rFonts w:ascii="Times New Roman" w:hAnsi="Times New Roman"/>
            <w:bCs/>
            <w:noProof/>
          </w:rPr>
          <w:t>Table 5.2. Highest Percent of Formal Elements Used to Create Zigzag and Stepped Motifs at Cameron Creek.</w:t>
        </w:r>
        <w:r w:rsidR="00B543F1">
          <w:rPr>
            <w:noProof/>
            <w:webHidden/>
          </w:rPr>
          <w:tab/>
        </w:r>
        <w:r w:rsidR="00B543F1">
          <w:rPr>
            <w:noProof/>
            <w:webHidden/>
          </w:rPr>
          <w:fldChar w:fldCharType="begin"/>
        </w:r>
        <w:r w:rsidR="00B543F1">
          <w:rPr>
            <w:noProof/>
            <w:webHidden/>
          </w:rPr>
          <w:instrText xml:space="preserve"> PAGEREF _Toc418089154 \h </w:instrText>
        </w:r>
        <w:r w:rsidR="00B543F1">
          <w:rPr>
            <w:noProof/>
            <w:webHidden/>
          </w:rPr>
        </w:r>
        <w:r w:rsidR="00B543F1">
          <w:rPr>
            <w:noProof/>
            <w:webHidden/>
          </w:rPr>
          <w:fldChar w:fldCharType="separate"/>
        </w:r>
        <w:r w:rsidR="00876FA9">
          <w:rPr>
            <w:noProof/>
            <w:webHidden/>
          </w:rPr>
          <w:t>105</w:t>
        </w:r>
        <w:r w:rsidR="00B543F1">
          <w:rPr>
            <w:noProof/>
            <w:webHidden/>
          </w:rPr>
          <w:fldChar w:fldCharType="end"/>
        </w:r>
      </w:hyperlink>
    </w:p>
    <w:p w14:paraId="1BEA51D6" w14:textId="50E2A97D" w:rsidR="00B543F1" w:rsidRDefault="003A656A" w:rsidP="00645094">
      <w:pPr>
        <w:pStyle w:val="TableofFigures"/>
        <w:rPr>
          <w:rFonts w:eastAsiaTheme="minorEastAsia" w:cstheme="minorBidi"/>
          <w:noProof/>
          <w:sz w:val="22"/>
          <w:szCs w:val="22"/>
          <w:lang w:bidi="ar-SA"/>
        </w:rPr>
      </w:pPr>
      <w:hyperlink w:anchor="_Toc418089155" w:history="1">
        <w:r w:rsidR="00791813">
          <w:rPr>
            <w:rStyle w:val="Hyperlink"/>
            <w:rFonts w:ascii="Times New Roman" w:hAnsi="Times New Roman"/>
            <w:bCs/>
            <w:noProof/>
          </w:rPr>
          <w:t>Table 5.3. Results of the 14 I</w:t>
        </w:r>
        <w:r w:rsidR="00B543F1" w:rsidRPr="005E548B">
          <w:rPr>
            <w:rStyle w:val="Hyperlink"/>
            <w:rFonts w:ascii="Times New Roman" w:hAnsi="Times New Roman"/>
            <w:bCs/>
            <w:noProof/>
          </w:rPr>
          <w:t xml:space="preserve">ndexes </w:t>
        </w:r>
        <w:r w:rsidR="00791813">
          <w:rPr>
            <w:rStyle w:val="Hyperlink"/>
            <w:rFonts w:ascii="Times New Roman" w:hAnsi="Times New Roman"/>
            <w:bCs/>
            <w:noProof/>
          </w:rPr>
          <w:t>R</w:t>
        </w:r>
        <w:r w:rsidR="00B543F1" w:rsidRPr="005E548B">
          <w:rPr>
            <w:rStyle w:val="Hyperlink"/>
            <w:rFonts w:ascii="Times New Roman" w:hAnsi="Times New Roman"/>
            <w:bCs/>
            <w:noProof/>
          </w:rPr>
          <w:t xml:space="preserve">un in NbClust </w:t>
        </w:r>
        <w:r w:rsidR="00791813">
          <w:rPr>
            <w:rStyle w:val="Hyperlink"/>
            <w:rFonts w:ascii="Times New Roman" w:hAnsi="Times New Roman"/>
            <w:bCs/>
            <w:noProof/>
          </w:rPr>
          <w:t>P</w:t>
        </w:r>
        <w:r w:rsidR="00B543F1" w:rsidRPr="005E548B">
          <w:rPr>
            <w:rStyle w:val="Hyperlink"/>
            <w:rFonts w:ascii="Times New Roman" w:hAnsi="Times New Roman"/>
            <w:bCs/>
            <w:noProof/>
          </w:rPr>
          <w:t>ackage in R.</w:t>
        </w:r>
        <w:r w:rsidR="00B543F1">
          <w:rPr>
            <w:noProof/>
            <w:webHidden/>
          </w:rPr>
          <w:tab/>
        </w:r>
        <w:r w:rsidR="00B543F1">
          <w:rPr>
            <w:noProof/>
            <w:webHidden/>
          </w:rPr>
          <w:fldChar w:fldCharType="begin"/>
        </w:r>
        <w:r w:rsidR="00B543F1">
          <w:rPr>
            <w:noProof/>
            <w:webHidden/>
          </w:rPr>
          <w:instrText xml:space="preserve"> PAGEREF _Toc418089155 \h </w:instrText>
        </w:r>
        <w:r w:rsidR="00B543F1">
          <w:rPr>
            <w:noProof/>
            <w:webHidden/>
          </w:rPr>
        </w:r>
        <w:r w:rsidR="00B543F1">
          <w:rPr>
            <w:noProof/>
            <w:webHidden/>
          </w:rPr>
          <w:fldChar w:fldCharType="separate"/>
        </w:r>
        <w:r w:rsidR="00876FA9">
          <w:rPr>
            <w:noProof/>
            <w:webHidden/>
          </w:rPr>
          <w:t>107</w:t>
        </w:r>
        <w:r w:rsidR="00B543F1">
          <w:rPr>
            <w:noProof/>
            <w:webHidden/>
          </w:rPr>
          <w:fldChar w:fldCharType="end"/>
        </w:r>
      </w:hyperlink>
    </w:p>
    <w:p w14:paraId="07523D03" w14:textId="77777777" w:rsidR="00B543F1" w:rsidRDefault="003A656A" w:rsidP="00645094">
      <w:pPr>
        <w:pStyle w:val="TableofFigures"/>
        <w:rPr>
          <w:rFonts w:eastAsiaTheme="minorEastAsia" w:cstheme="minorBidi"/>
          <w:noProof/>
          <w:sz w:val="22"/>
          <w:szCs w:val="22"/>
          <w:lang w:bidi="ar-SA"/>
        </w:rPr>
      </w:pPr>
      <w:hyperlink w:anchor="_Toc418089156" w:history="1">
        <w:r w:rsidR="00B543F1" w:rsidRPr="005E548B">
          <w:rPr>
            <w:rStyle w:val="Hyperlink"/>
            <w:rFonts w:ascii="Times New Roman" w:hAnsi="Times New Roman"/>
            <w:bCs/>
            <w:noProof/>
          </w:rPr>
          <w:t>Table 5.4. Highest Percent of Formal Elements Used to Create Zigzag and Stepped Motifs at Mattocks.</w:t>
        </w:r>
        <w:r w:rsidR="00B543F1">
          <w:rPr>
            <w:noProof/>
            <w:webHidden/>
          </w:rPr>
          <w:tab/>
        </w:r>
        <w:r w:rsidR="00B543F1">
          <w:rPr>
            <w:noProof/>
            <w:webHidden/>
          </w:rPr>
          <w:fldChar w:fldCharType="begin"/>
        </w:r>
        <w:r w:rsidR="00B543F1">
          <w:rPr>
            <w:noProof/>
            <w:webHidden/>
          </w:rPr>
          <w:instrText xml:space="preserve"> PAGEREF _Toc418089156 \h </w:instrText>
        </w:r>
        <w:r w:rsidR="00B543F1">
          <w:rPr>
            <w:noProof/>
            <w:webHidden/>
          </w:rPr>
        </w:r>
        <w:r w:rsidR="00B543F1">
          <w:rPr>
            <w:noProof/>
            <w:webHidden/>
          </w:rPr>
          <w:fldChar w:fldCharType="separate"/>
        </w:r>
        <w:r w:rsidR="00876FA9">
          <w:rPr>
            <w:noProof/>
            <w:webHidden/>
          </w:rPr>
          <w:t>109</w:t>
        </w:r>
        <w:r w:rsidR="00B543F1">
          <w:rPr>
            <w:noProof/>
            <w:webHidden/>
          </w:rPr>
          <w:fldChar w:fldCharType="end"/>
        </w:r>
      </w:hyperlink>
    </w:p>
    <w:p w14:paraId="78FB4D64" w14:textId="76B06D96" w:rsidR="00B543F1" w:rsidRDefault="003A656A" w:rsidP="00645094">
      <w:pPr>
        <w:pStyle w:val="TableofFigures"/>
        <w:rPr>
          <w:rFonts w:eastAsiaTheme="minorEastAsia" w:cstheme="minorBidi"/>
          <w:noProof/>
          <w:sz w:val="22"/>
          <w:szCs w:val="22"/>
          <w:lang w:bidi="ar-SA"/>
        </w:rPr>
      </w:pPr>
      <w:hyperlink w:anchor="_Toc418089157" w:history="1">
        <w:r w:rsidR="00791813">
          <w:rPr>
            <w:rStyle w:val="Hyperlink"/>
            <w:rFonts w:ascii="Times New Roman" w:hAnsi="Times New Roman"/>
            <w:bCs/>
            <w:noProof/>
          </w:rPr>
          <w:t>Table 5.5. Results of the 14 I</w:t>
        </w:r>
        <w:r w:rsidR="00B543F1" w:rsidRPr="005E548B">
          <w:rPr>
            <w:rStyle w:val="Hyperlink"/>
            <w:rFonts w:ascii="Times New Roman" w:hAnsi="Times New Roman"/>
            <w:bCs/>
            <w:noProof/>
          </w:rPr>
          <w:t xml:space="preserve">ndexes </w:t>
        </w:r>
        <w:r w:rsidR="00791813">
          <w:rPr>
            <w:rStyle w:val="Hyperlink"/>
            <w:rFonts w:ascii="Times New Roman" w:hAnsi="Times New Roman"/>
            <w:bCs/>
            <w:noProof/>
          </w:rPr>
          <w:t>R</w:t>
        </w:r>
        <w:r w:rsidR="00B543F1" w:rsidRPr="005E548B">
          <w:rPr>
            <w:rStyle w:val="Hyperlink"/>
            <w:rFonts w:ascii="Times New Roman" w:hAnsi="Times New Roman"/>
            <w:bCs/>
            <w:noProof/>
          </w:rPr>
          <w:t xml:space="preserve">un in NbClust </w:t>
        </w:r>
        <w:r w:rsidR="00791813">
          <w:rPr>
            <w:rStyle w:val="Hyperlink"/>
            <w:rFonts w:ascii="Times New Roman" w:hAnsi="Times New Roman"/>
            <w:bCs/>
            <w:noProof/>
          </w:rPr>
          <w:t>P</w:t>
        </w:r>
        <w:r w:rsidR="00B543F1" w:rsidRPr="005E548B">
          <w:rPr>
            <w:rStyle w:val="Hyperlink"/>
            <w:rFonts w:ascii="Times New Roman" w:hAnsi="Times New Roman"/>
            <w:bCs/>
            <w:noProof/>
          </w:rPr>
          <w:t>ackage in R.</w:t>
        </w:r>
        <w:r w:rsidR="00B543F1">
          <w:rPr>
            <w:noProof/>
            <w:webHidden/>
          </w:rPr>
          <w:tab/>
        </w:r>
        <w:r w:rsidR="00B543F1">
          <w:rPr>
            <w:noProof/>
            <w:webHidden/>
          </w:rPr>
          <w:fldChar w:fldCharType="begin"/>
        </w:r>
        <w:r w:rsidR="00B543F1">
          <w:rPr>
            <w:noProof/>
            <w:webHidden/>
          </w:rPr>
          <w:instrText xml:space="preserve"> PAGEREF _Toc418089157 \h </w:instrText>
        </w:r>
        <w:r w:rsidR="00B543F1">
          <w:rPr>
            <w:noProof/>
            <w:webHidden/>
          </w:rPr>
        </w:r>
        <w:r w:rsidR="00B543F1">
          <w:rPr>
            <w:noProof/>
            <w:webHidden/>
          </w:rPr>
          <w:fldChar w:fldCharType="separate"/>
        </w:r>
        <w:r w:rsidR="00876FA9">
          <w:rPr>
            <w:noProof/>
            <w:webHidden/>
          </w:rPr>
          <w:t>110</w:t>
        </w:r>
        <w:r w:rsidR="00B543F1">
          <w:rPr>
            <w:noProof/>
            <w:webHidden/>
          </w:rPr>
          <w:fldChar w:fldCharType="end"/>
        </w:r>
      </w:hyperlink>
    </w:p>
    <w:p w14:paraId="5BD4E319" w14:textId="77777777" w:rsidR="00B543F1" w:rsidRDefault="003A656A" w:rsidP="00645094">
      <w:pPr>
        <w:pStyle w:val="TableofFigures"/>
        <w:rPr>
          <w:rFonts w:eastAsiaTheme="minorEastAsia" w:cstheme="minorBidi"/>
          <w:noProof/>
          <w:sz w:val="22"/>
          <w:szCs w:val="22"/>
          <w:lang w:bidi="ar-SA"/>
        </w:rPr>
      </w:pPr>
      <w:hyperlink w:anchor="_Toc418089158" w:history="1">
        <w:r w:rsidR="00B543F1" w:rsidRPr="005E548B">
          <w:rPr>
            <w:rStyle w:val="Hyperlink"/>
            <w:rFonts w:ascii="Times New Roman" w:hAnsi="Times New Roman"/>
            <w:bCs/>
            <w:noProof/>
          </w:rPr>
          <w:t>Table 5.6. Highest Percent of Formal Elements Used to Create Zigzag and Stepped Motifs at Galaz.</w:t>
        </w:r>
        <w:r w:rsidR="00B543F1">
          <w:rPr>
            <w:noProof/>
            <w:webHidden/>
          </w:rPr>
          <w:tab/>
        </w:r>
        <w:r w:rsidR="00B543F1">
          <w:rPr>
            <w:noProof/>
            <w:webHidden/>
          </w:rPr>
          <w:fldChar w:fldCharType="begin"/>
        </w:r>
        <w:r w:rsidR="00B543F1">
          <w:rPr>
            <w:noProof/>
            <w:webHidden/>
          </w:rPr>
          <w:instrText xml:space="preserve"> PAGEREF _Toc418089158 \h </w:instrText>
        </w:r>
        <w:r w:rsidR="00B543F1">
          <w:rPr>
            <w:noProof/>
            <w:webHidden/>
          </w:rPr>
        </w:r>
        <w:r w:rsidR="00B543F1">
          <w:rPr>
            <w:noProof/>
            <w:webHidden/>
          </w:rPr>
          <w:fldChar w:fldCharType="separate"/>
        </w:r>
        <w:r w:rsidR="00876FA9">
          <w:rPr>
            <w:noProof/>
            <w:webHidden/>
          </w:rPr>
          <w:t>114</w:t>
        </w:r>
        <w:r w:rsidR="00B543F1">
          <w:rPr>
            <w:noProof/>
            <w:webHidden/>
          </w:rPr>
          <w:fldChar w:fldCharType="end"/>
        </w:r>
      </w:hyperlink>
    </w:p>
    <w:p w14:paraId="111913F8" w14:textId="63221FEB" w:rsidR="00B543F1" w:rsidRDefault="003A656A" w:rsidP="00645094">
      <w:pPr>
        <w:pStyle w:val="TableofFigures"/>
        <w:rPr>
          <w:rFonts w:eastAsiaTheme="minorEastAsia" w:cstheme="minorBidi"/>
          <w:noProof/>
          <w:sz w:val="22"/>
          <w:szCs w:val="22"/>
          <w:lang w:bidi="ar-SA"/>
        </w:rPr>
      </w:pPr>
      <w:hyperlink w:anchor="_Toc418089159" w:history="1">
        <w:r w:rsidR="00B543F1" w:rsidRPr="005E548B">
          <w:rPr>
            <w:rStyle w:val="Hyperlink"/>
            <w:rFonts w:ascii="Times New Roman" w:hAnsi="Times New Roman"/>
            <w:bCs/>
            <w:noProof/>
          </w:rPr>
          <w:t xml:space="preserve">Table 5.7. Results of the 14 </w:t>
        </w:r>
        <w:r w:rsidR="00791813">
          <w:rPr>
            <w:rStyle w:val="Hyperlink"/>
            <w:rFonts w:ascii="Times New Roman" w:hAnsi="Times New Roman"/>
            <w:bCs/>
            <w:noProof/>
          </w:rPr>
          <w:t>Indexes R</w:t>
        </w:r>
        <w:r w:rsidR="00B543F1" w:rsidRPr="005E548B">
          <w:rPr>
            <w:rStyle w:val="Hyperlink"/>
            <w:rFonts w:ascii="Times New Roman" w:hAnsi="Times New Roman"/>
            <w:bCs/>
            <w:noProof/>
          </w:rPr>
          <w:t xml:space="preserve">un in NbClust </w:t>
        </w:r>
        <w:r w:rsidR="00791813">
          <w:rPr>
            <w:rStyle w:val="Hyperlink"/>
            <w:rFonts w:ascii="Times New Roman" w:hAnsi="Times New Roman"/>
            <w:bCs/>
            <w:noProof/>
          </w:rPr>
          <w:t>P</w:t>
        </w:r>
        <w:r w:rsidR="00B543F1" w:rsidRPr="005E548B">
          <w:rPr>
            <w:rStyle w:val="Hyperlink"/>
            <w:rFonts w:ascii="Times New Roman" w:hAnsi="Times New Roman"/>
            <w:bCs/>
            <w:noProof/>
          </w:rPr>
          <w:t>ackage in R.</w:t>
        </w:r>
        <w:r w:rsidR="00B543F1">
          <w:rPr>
            <w:noProof/>
            <w:webHidden/>
          </w:rPr>
          <w:tab/>
        </w:r>
        <w:r w:rsidR="00B543F1">
          <w:rPr>
            <w:noProof/>
            <w:webHidden/>
          </w:rPr>
          <w:fldChar w:fldCharType="begin"/>
        </w:r>
        <w:r w:rsidR="00B543F1">
          <w:rPr>
            <w:noProof/>
            <w:webHidden/>
          </w:rPr>
          <w:instrText xml:space="preserve"> PAGEREF _Toc418089159 \h </w:instrText>
        </w:r>
        <w:r w:rsidR="00B543F1">
          <w:rPr>
            <w:noProof/>
            <w:webHidden/>
          </w:rPr>
        </w:r>
        <w:r w:rsidR="00B543F1">
          <w:rPr>
            <w:noProof/>
            <w:webHidden/>
          </w:rPr>
          <w:fldChar w:fldCharType="separate"/>
        </w:r>
        <w:r w:rsidR="00876FA9">
          <w:rPr>
            <w:noProof/>
            <w:webHidden/>
          </w:rPr>
          <w:t>116</w:t>
        </w:r>
        <w:r w:rsidR="00B543F1">
          <w:rPr>
            <w:noProof/>
            <w:webHidden/>
          </w:rPr>
          <w:fldChar w:fldCharType="end"/>
        </w:r>
      </w:hyperlink>
    </w:p>
    <w:p w14:paraId="0A1FDB6D" w14:textId="77777777" w:rsidR="00B543F1" w:rsidRDefault="003A656A" w:rsidP="00645094">
      <w:pPr>
        <w:pStyle w:val="TableofFigures"/>
        <w:rPr>
          <w:rFonts w:eastAsiaTheme="minorEastAsia" w:cstheme="minorBidi"/>
          <w:noProof/>
          <w:sz w:val="22"/>
          <w:szCs w:val="22"/>
          <w:lang w:bidi="ar-SA"/>
        </w:rPr>
      </w:pPr>
      <w:hyperlink w:anchor="_Toc418089160" w:history="1">
        <w:r w:rsidR="00B543F1" w:rsidRPr="005E548B">
          <w:rPr>
            <w:rStyle w:val="Hyperlink"/>
            <w:rFonts w:ascii="Times New Roman" w:hAnsi="Times New Roman"/>
            <w:bCs/>
            <w:noProof/>
          </w:rPr>
          <w:t>Table 5.8. Highest Percent of Formal Elements Used to Create Zigzag and Stepped Motifs at Swarts.</w:t>
        </w:r>
        <w:r w:rsidR="00B543F1">
          <w:rPr>
            <w:noProof/>
            <w:webHidden/>
          </w:rPr>
          <w:tab/>
        </w:r>
        <w:r w:rsidR="00B543F1">
          <w:rPr>
            <w:noProof/>
            <w:webHidden/>
          </w:rPr>
          <w:fldChar w:fldCharType="begin"/>
        </w:r>
        <w:r w:rsidR="00B543F1">
          <w:rPr>
            <w:noProof/>
            <w:webHidden/>
          </w:rPr>
          <w:instrText xml:space="preserve"> PAGEREF _Toc418089160 \h </w:instrText>
        </w:r>
        <w:r w:rsidR="00B543F1">
          <w:rPr>
            <w:noProof/>
            <w:webHidden/>
          </w:rPr>
        </w:r>
        <w:r w:rsidR="00B543F1">
          <w:rPr>
            <w:noProof/>
            <w:webHidden/>
          </w:rPr>
          <w:fldChar w:fldCharType="separate"/>
        </w:r>
        <w:r w:rsidR="00876FA9">
          <w:rPr>
            <w:noProof/>
            <w:webHidden/>
          </w:rPr>
          <w:t>119</w:t>
        </w:r>
        <w:r w:rsidR="00B543F1">
          <w:rPr>
            <w:noProof/>
            <w:webHidden/>
          </w:rPr>
          <w:fldChar w:fldCharType="end"/>
        </w:r>
      </w:hyperlink>
    </w:p>
    <w:p w14:paraId="03319F45" w14:textId="7DD11E03" w:rsidR="00B543F1" w:rsidRDefault="003A656A" w:rsidP="00645094">
      <w:pPr>
        <w:pStyle w:val="TableofFigures"/>
        <w:rPr>
          <w:rFonts w:eastAsiaTheme="minorEastAsia" w:cstheme="minorBidi"/>
          <w:noProof/>
          <w:sz w:val="22"/>
          <w:szCs w:val="22"/>
          <w:lang w:bidi="ar-SA"/>
        </w:rPr>
      </w:pPr>
      <w:hyperlink w:anchor="_Toc418089161" w:history="1">
        <w:r w:rsidR="00B543F1" w:rsidRPr="005E548B">
          <w:rPr>
            <w:rStyle w:val="Hyperlink"/>
            <w:rFonts w:ascii="Times New Roman" w:hAnsi="Times New Roman"/>
            <w:bCs/>
            <w:noProof/>
          </w:rPr>
          <w:t xml:space="preserve">Table 5.9. Results of the 14 </w:t>
        </w:r>
        <w:r w:rsidR="00791813">
          <w:rPr>
            <w:rStyle w:val="Hyperlink"/>
            <w:rFonts w:ascii="Times New Roman" w:hAnsi="Times New Roman"/>
            <w:bCs/>
            <w:noProof/>
          </w:rPr>
          <w:t>I</w:t>
        </w:r>
        <w:r w:rsidR="00B543F1" w:rsidRPr="005E548B">
          <w:rPr>
            <w:rStyle w:val="Hyperlink"/>
            <w:rFonts w:ascii="Times New Roman" w:hAnsi="Times New Roman"/>
            <w:bCs/>
            <w:noProof/>
          </w:rPr>
          <w:t xml:space="preserve">ndexes </w:t>
        </w:r>
        <w:r w:rsidR="00791813">
          <w:rPr>
            <w:rStyle w:val="Hyperlink"/>
            <w:rFonts w:ascii="Times New Roman" w:hAnsi="Times New Roman"/>
            <w:bCs/>
            <w:noProof/>
          </w:rPr>
          <w:t>R</w:t>
        </w:r>
        <w:r w:rsidR="00B543F1" w:rsidRPr="005E548B">
          <w:rPr>
            <w:rStyle w:val="Hyperlink"/>
            <w:rFonts w:ascii="Times New Roman" w:hAnsi="Times New Roman"/>
            <w:bCs/>
            <w:noProof/>
          </w:rPr>
          <w:t xml:space="preserve">un in NbClust </w:t>
        </w:r>
        <w:r w:rsidR="00791813">
          <w:rPr>
            <w:rStyle w:val="Hyperlink"/>
            <w:rFonts w:ascii="Times New Roman" w:hAnsi="Times New Roman"/>
            <w:bCs/>
            <w:noProof/>
          </w:rPr>
          <w:t>P</w:t>
        </w:r>
        <w:r w:rsidR="00B543F1" w:rsidRPr="005E548B">
          <w:rPr>
            <w:rStyle w:val="Hyperlink"/>
            <w:rFonts w:ascii="Times New Roman" w:hAnsi="Times New Roman"/>
            <w:bCs/>
            <w:noProof/>
          </w:rPr>
          <w:t>ackage in R.</w:t>
        </w:r>
        <w:r w:rsidR="00B543F1">
          <w:rPr>
            <w:noProof/>
            <w:webHidden/>
          </w:rPr>
          <w:tab/>
        </w:r>
        <w:r w:rsidR="00B543F1">
          <w:rPr>
            <w:noProof/>
            <w:webHidden/>
          </w:rPr>
          <w:fldChar w:fldCharType="begin"/>
        </w:r>
        <w:r w:rsidR="00B543F1">
          <w:rPr>
            <w:noProof/>
            <w:webHidden/>
          </w:rPr>
          <w:instrText xml:space="preserve"> PAGEREF _Toc418089161 \h </w:instrText>
        </w:r>
        <w:r w:rsidR="00B543F1">
          <w:rPr>
            <w:noProof/>
            <w:webHidden/>
          </w:rPr>
        </w:r>
        <w:r w:rsidR="00B543F1">
          <w:rPr>
            <w:noProof/>
            <w:webHidden/>
          </w:rPr>
          <w:fldChar w:fldCharType="separate"/>
        </w:r>
        <w:r w:rsidR="00876FA9">
          <w:rPr>
            <w:noProof/>
            <w:webHidden/>
          </w:rPr>
          <w:t>122</w:t>
        </w:r>
        <w:r w:rsidR="00B543F1">
          <w:rPr>
            <w:noProof/>
            <w:webHidden/>
          </w:rPr>
          <w:fldChar w:fldCharType="end"/>
        </w:r>
      </w:hyperlink>
    </w:p>
    <w:p w14:paraId="21B7D629" w14:textId="77777777" w:rsidR="00B543F1" w:rsidRDefault="003A656A" w:rsidP="00645094">
      <w:pPr>
        <w:pStyle w:val="TableofFigures"/>
        <w:rPr>
          <w:rFonts w:eastAsiaTheme="minorEastAsia" w:cstheme="minorBidi"/>
          <w:noProof/>
          <w:sz w:val="22"/>
          <w:szCs w:val="22"/>
          <w:lang w:bidi="ar-SA"/>
        </w:rPr>
      </w:pPr>
      <w:hyperlink w:anchor="_Toc418089162" w:history="1">
        <w:r w:rsidR="00B543F1" w:rsidRPr="005E548B">
          <w:rPr>
            <w:rStyle w:val="Hyperlink"/>
            <w:rFonts w:ascii="Times New Roman" w:hAnsi="Times New Roman"/>
            <w:bCs/>
            <w:noProof/>
          </w:rPr>
          <w:t>Table 5.10. Highest Percent of Formal Elements Used to Create Zigzag and Stepped Motifs at NAN.</w:t>
        </w:r>
        <w:r w:rsidR="00B543F1">
          <w:rPr>
            <w:noProof/>
            <w:webHidden/>
          </w:rPr>
          <w:tab/>
        </w:r>
        <w:r w:rsidR="00B543F1">
          <w:rPr>
            <w:noProof/>
            <w:webHidden/>
          </w:rPr>
          <w:fldChar w:fldCharType="begin"/>
        </w:r>
        <w:r w:rsidR="00B543F1">
          <w:rPr>
            <w:noProof/>
            <w:webHidden/>
          </w:rPr>
          <w:instrText xml:space="preserve"> PAGEREF _Toc418089162 \h </w:instrText>
        </w:r>
        <w:r w:rsidR="00B543F1">
          <w:rPr>
            <w:noProof/>
            <w:webHidden/>
          </w:rPr>
        </w:r>
        <w:r w:rsidR="00B543F1">
          <w:rPr>
            <w:noProof/>
            <w:webHidden/>
          </w:rPr>
          <w:fldChar w:fldCharType="separate"/>
        </w:r>
        <w:r w:rsidR="00876FA9">
          <w:rPr>
            <w:noProof/>
            <w:webHidden/>
          </w:rPr>
          <w:t>124</w:t>
        </w:r>
        <w:r w:rsidR="00B543F1">
          <w:rPr>
            <w:noProof/>
            <w:webHidden/>
          </w:rPr>
          <w:fldChar w:fldCharType="end"/>
        </w:r>
      </w:hyperlink>
    </w:p>
    <w:p w14:paraId="249FB04D" w14:textId="7A6C5A8C" w:rsidR="00B543F1" w:rsidRDefault="003A656A" w:rsidP="00645094">
      <w:pPr>
        <w:pStyle w:val="TableofFigures"/>
        <w:rPr>
          <w:rFonts w:eastAsiaTheme="minorEastAsia" w:cstheme="minorBidi"/>
          <w:noProof/>
          <w:sz w:val="22"/>
          <w:szCs w:val="22"/>
          <w:lang w:bidi="ar-SA"/>
        </w:rPr>
      </w:pPr>
      <w:hyperlink w:anchor="_Toc418089163" w:history="1">
        <w:r w:rsidR="00B543F1" w:rsidRPr="005E548B">
          <w:rPr>
            <w:rStyle w:val="Hyperlink"/>
            <w:noProof/>
          </w:rPr>
          <w:t>Table 5.11. Distribution of B</w:t>
        </w:r>
        <w:r w:rsidR="00791813">
          <w:rPr>
            <w:rStyle w:val="Hyperlink"/>
            <w:noProof/>
          </w:rPr>
          <w:t>owls at the Mimbres Sites U</w:t>
        </w:r>
        <w:r w:rsidR="00B543F1" w:rsidRPr="005E548B">
          <w:rPr>
            <w:rStyle w:val="Hyperlink"/>
            <w:noProof/>
          </w:rPr>
          <w:t>sed in this Study.</w:t>
        </w:r>
        <w:r w:rsidR="00B543F1">
          <w:rPr>
            <w:noProof/>
            <w:webHidden/>
          </w:rPr>
          <w:tab/>
        </w:r>
        <w:r w:rsidR="00B543F1">
          <w:rPr>
            <w:noProof/>
            <w:webHidden/>
          </w:rPr>
          <w:fldChar w:fldCharType="begin"/>
        </w:r>
        <w:r w:rsidR="00B543F1">
          <w:rPr>
            <w:noProof/>
            <w:webHidden/>
          </w:rPr>
          <w:instrText xml:space="preserve"> PAGEREF _Toc418089163 \h </w:instrText>
        </w:r>
        <w:r w:rsidR="00B543F1">
          <w:rPr>
            <w:noProof/>
            <w:webHidden/>
          </w:rPr>
        </w:r>
        <w:r w:rsidR="00B543F1">
          <w:rPr>
            <w:noProof/>
            <w:webHidden/>
          </w:rPr>
          <w:fldChar w:fldCharType="separate"/>
        </w:r>
        <w:r w:rsidR="00876FA9">
          <w:rPr>
            <w:noProof/>
            <w:webHidden/>
          </w:rPr>
          <w:t>126</w:t>
        </w:r>
        <w:r w:rsidR="00B543F1">
          <w:rPr>
            <w:noProof/>
            <w:webHidden/>
          </w:rPr>
          <w:fldChar w:fldCharType="end"/>
        </w:r>
      </w:hyperlink>
    </w:p>
    <w:p w14:paraId="1D3B3671" w14:textId="2ED7B8EA" w:rsidR="00B543F1" w:rsidRDefault="003A656A" w:rsidP="00645094">
      <w:pPr>
        <w:pStyle w:val="TableofFigures"/>
        <w:rPr>
          <w:rFonts w:eastAsiaTheme="minorEastAsia" w:cstheme="minorBidi"/>
          <w:noProof/>
          <w:sz w:val="22"/>
          <w:szCs w:val="22"/>
          <w:lang w:bidi="ar-SA"/>
        </w:rPr>
      </w:pPr>
      <w:hyperlink w:anchor="_Toc418089164" w:history="1">
        <w:r w:rsidR="00B543F1" w:rsidRPr="005E548B">
          <w:rPr>
            <w:rStyle w:val="Hyperlink"/>
            <w:noProof/>
          </w:rPr>
          <w:t xml:space="preserve">Table 5.12. The Number of Adjoining Rooms and Isolated Rooms at </w:t>
        </w:r>
        <w:r w:rsidR="003364C5">
          <w:rPr>
            <w:rStyle w:val="Hyperlink"/>
            <w:noProof/>
          </w:rPr>
          <w:t xml:space="preserve">     </w:t>
        </w:r>
        <w:r w:rsidR="00B543F1" w:rsidRPr="005E548B">
          <w:rPr>
            <w:rStyle w:val="Hyperlink"/>
            <w:noProof/>
          </w:rPr>
          <w:t>Cameron Creek, Mattocks, Galaz, Swarts, and NAN Ranch.</w:t>
        </w:r>
        <w:r w:rsidR="00B543F1">
          <w:rPr>
            <w:noProof/>
            <w:webHidden/>
          </w:rPr>
          <w:tab/>
        </w:r>
        <w:r w:rsidR="00B543F1">
          <w:rPr>
            <w:noProof/>
            <w:webHidden/>
          </w:rPr>
          <w:fldChar w:fldCharType="begin"/>
        </w:r>
        <w:r w:rsidR="00B543F1">
          <w:rPr>
            <w:noProof/>
            <w:webHidden/>
          </w:rPr>
          <w:instrText xml:space="preserve"> PAGEREF _Toc418089164 \h </w:instrText>
        </w:r>
        <w:r w:rsidR="00B543F1">
          <w:rPr>
            <w:noProof/>
            <w:webHidden/>
          </w:rPr>
        </w:r>
        <w:r w:rsidR="00B543F1">
          <w:rPr>
            <w:noProof/>
            <w:webHidden/>
          </w:rPr>
          <w:fldChar w:fldCharType="separate"/>
        </w:r>
        <w:r w:rsidR="00876FA9">
          <w:rPr>
            <w:noProof/>
            <w:webHidden/>
          </w:rPr>
          <w:t>128</w:t>
        </w:r>
        <w:r w:rsidR="00B543F1">
          <w:rPr>
            <w:noProof/>
            <w:webHidden/>
          </w:rPr>
          <w:fldChar w:fldCharType="end"/>
        </w:r>
      </w:hyperlink>
    </w:p>
    <w:p w14:paraId="03A456EF" w14:textId="24DDBBA8" w:rsidR="00B543F1" w:rsidRDefault="003A656A" w:rsidP="00645094">
      <w:pPr>
        <w:pStyle w:val="TableofFigures"/>
        <w:rPr>
          <w:rFonts w:eastAsiaTheme="minorEastAsia" w:cstheme="minorBidi"/>
          <w:noProof/>
          <w:sz w:val="22"/>
          <w:szCs w:val="22"/>
          <w:lang w:bidi="ar-SA"/>
        </w:rPr>
      </w:pPr>
      <w:hyperlink w:anchor="_Toc418089165" w:history="1">
        <w:r w:rsidR="00B543F1" w:rsidRPr="005E548B">
          <w:rPr>
            <w:rStyle w:val="Hyperlink"/>
            <w:noProof/>
          </w:rPr>
          <w:t>Table 5.13. The Results of the Fisher's Exact Test for Difference in</w:t>
        </w:r>
        <w:r w:rsidR="00B543F1">
          <w:rPr>
            <w:rStyle w:val="Hyperlink"/>
            <w:noProof/>
          </w:rPr>
          <w:t xml:space="preserve"> the </w:t>
        </w:r>
        <w:r w:rsidR="003364C5">
          <w:rPr>
            <w:rStyle w:val="Hyperlink"/>
            <w:noProof/>
          </w:rPr>
          <w:t xml:space="preserve">     </w:t>
        </w:r>
        <w:r w:rsidR="00B543F1">
          <w:rPr>
            <w:rStyle w:val="Hyperlink"/>
            <w:noProof/>
          </w:rPr>
          <w:t>Number of Adjoining Rooms.</w:t>
        </w:r>
        <w:r w:rsidR="00B543F1">
          <w:rPr>
            <w:noProof/>
            <w:webHidden/>
          </w:rPr>
          <w:tab/>
        </w:r>
        <w:r w:rsidR="00B543F1">
          <w:rPr>
            <w:noProof/>
            <w:webHidden/>
          </w:rPr>
          <w:fldChar w:fldCharType="begin"/>
        </w:r>
        <w:r w:rsidR="00B543F1">
          <w:rPr>
            <w:noProof/>
            <w:webHidden/>
          </w:rPr>
          <w:instrText xml:space="preserve"> PAGEREF _Toc418089165 \h </w:instrText>
        </w:r>
        <w:r w:rsidR="00B543F1">
          <w:rPr>
            <w:noProof/>
            <w:webHidden/>
          </w:rPr>
        </w:r>
        <w:r w:rsidR="00B543F1">
          <w:rPr>
            <w:noProof/>
            <w:webHidden/>
          </w:rPr>
          <w:fldChar w:fldCharType="separate"/>
        </w:r>
        <w:r w:rsidR="00876FA9">
          <w:rPr>
            <w:noProof/>
            <w:webHidden/>
          </w:rPr>
          <w:t>129</w:t>
        </w:r>
        <w:r w:rsidR="00B543F1">
          <w:rPr>
            <w:noProof/>
            <w:webHidden/>
          </w:rPr>
          <w:fldChar w:fldCharType="end"/>
        </w:r>
      </w:hyperlink>
    </w:p>
    <w:p w14:paraId="52A7C60C" w14:textId="77777777" w:rsidR="00B543F1" w:rsidRDefault="003A656A" w:rsidP="00645094">
      <w:pPr>
        <w:pStyle w:val="TableofFigures"/>
        <w:rPr>
          <w:rFonts w:eastAsiaTheme="minorEastAsia" w:cstheme="minorBidi"/>
          <w:noProof/>
          <w:sz w:val="22"/>
          <w:szCs w:val="22"/>
          <w:lang w:bidi="ar-SA"/>
        </w:rPr>
      </w:pPr>
      <w:hyperlink w:anchor="_Toc418089166" w:history="1">
        <w:r w:rsidR="00B543F1" w:rsidRPr="005E548B">
          <w:rPr>
            <w:rStyle w:val="Hyperlink"/>
            <w:rFonts w:ascii="Times New Roman" w:hAnsi="Times New Roman"/>
            <w:bCs/>
            <w:noProof/>
          </w:rPr>
          <w:t>Table 5.14. Rooms and Bowls in Design Production Group 1 Concentration Areas at Cameron Creek.</w:t>
        </w:r>
        <w:r w:rsidR="00B543F1">
          <w:rPr>
            <w:noProof/>
            <w:webHidden/>
          </w:rPr>
          <w:tab/>
        </w:r>
        <w:r w:rsidR="00B543F1">
          <w:rPr>
            <w:noProof/>
            <w:webHidden/>
          </w:rPr>
          <w:fldChar w:fldCharType="begin"/>
        </w:r>
        <w:r w:rsidR="00B543F1">
          <w:rPr>
            <w:noProof/>
            <w:webHidden/>
          </w:rPr>
          <w:instrText xml:space="preserve"> PAGEREF _Toc418089166 \h </w:instrText>
        </w:r>
        <w:r w:rsidR="00B543F1">
          <w:rPr>
            <w:noProof/>
            <w:webHidden/>
          </w:rPr>
        </w:r>
        <w:r w:rsidR="00B543F1">
          <w:rPr>
            <w:noProof/>
            <w:webHidden/>
          </w:rPr>
          <w:fldChar w:fldCharType="separate"/>
        </w:r>
        <w:r w:rsidR="00876FA9">
          <w:rPr>
            <w:noProof/>
            <w:webHidden/>
          </w:rPr>
          <w:t>134</w:t>
        </w:r>
        <w:r w:rsidR="00B543F1">
          <w:rPr>
            <w:noProof/>
            <w:webHidden/>
          </w:rPr>
          <w:fldChar w:fldCharType="end"/>
        </w:r>
      </w:hyperlink>
    </w:p>
    <w:p w14:paraId="09658F2F" w14:textId="77777777" w:rsidR="00B543F1" w:rsidRDefault="003A656A" w:rsidP="00645094">
      <w:pPr>
        <w:pStyle w:val="TableofFigures"/>
        <w:rPr>
          <w:rFonts w:eastAsiaTheme="minorEastAsia" w:cstheme="minorBidi"/>
          <w:noProof/>
          <w:sz w:val="22"/>
          <w:szCs w:val="22"/>
          <w:lang w:bidi="ar-SA"/>
        </w:rPr>
      </w:pPr>
      <w:hyperlink w:anchor="_Toc418089167" w:history="1">
        <w:r w:rsidR="00B543F1" w:rsidRPr="005E548B">
          <w:rPr>
            <w:rStyle w:val="Hyperlink"/>
            <w:noProof/>
          </w:rPr>
          <w:t>Table 5.15. Rooms and Bowls in Design Production Group 2 Concentration Areas at Cameron Creek.</w:t>
        </w:r>
        <w:r w:rsidR="00B543F1">
          <w:rPr>
            <w:noProof/>
            <w:webHidden/>
          </w:rPr>
          <w:tab/>
        </w:r>
        <w:r w:rsidR="00B543F1">
          <w:rPr>
            <w:noProof/>
            <w:webHidden/>
          </w:rPr>
          <w:fldChar w:fldCharType="begin"/>
        </w:r>
        <w:r w:rsidR="00B543F1">
          <w:rPr>
            <w:noProof/>
            <w:webHidden/>
          </w:rPr>
          <w:instrText xml:space="preserve"> PAGEREF _Toc418089167 \h </w:instrText>
        </w:r>
        <w:r w:rsidR="00B543F1">
          <w:rPr>
            <w:noProof/>
            <w:webHidden/>
          </w:rPr>
        </w:r>
        <w:r w:rsidR="00B543F1">
          <w:rPr>
            <w:noProof/>
            <w:webHidden/>
          </w:rPr>
          <w:fldChar w:fldCharType="separate"/>
        </w:r>
        <w:r w:rsidR="00876FA9">
          <w:rPr>
            <w:noProof/>
            <w:webHidden/>
          </w:rPr>
          <w:t>135</w:t>
        </w:r>
        <w:r w:rsidR="00B543F1">
          <w:rPr>
            <w:noProof/>
            <w:webHidden/>
          </w:rPr>
          <w:fldChar w:fldCharType="end"/>
        </w:r>
      </w:hyperlink>
    </w:p>
    <w:p w14:paraId="1832A2DE" w14:textId="77777777" w:rsidR="00B543F1" w:rsidRDefault="003A656A" w:rsidP="00645094">
      <w:pPr>
        <w:pStyle w:val="TableofFigures"/>
        <w:rPr>
          <w:rFonts w:eastAsiaTheme="minorEastAsia" w:cstheme="minorBidi"/>
          <w:noProof/>
          <w:sz w:val="22"/>
          <w:szCs w:val="22"/>
          <w:lang w:bidi="ar-SA"/>
        </w:rPr>
      </w:pPr>
      <w:hyperlink w:anchor="_Toc418089168" w:history="1">
        <w:r w:rsidR="00B543F1" w:rsidRPr="005E548B">
          <w:rPr>
            <w:rStyle w:val="Hyperlink"/>
            <w:noProof/>
          </w:rPr>
          <w:t>Table 5.16. Rooms and Bowls in Design Production Group 3 Concentration Areas at Cameron Creek.</w:t>
        </w:r>
        <w:r w:rsidR="00B543F1">
          <w:rPr>
            <w:noProof/>
            <w:webHidden/>
          </w:rPr>
          <w:tab/>
        </w:r>
        <w:r w:rsidR="00B543F1">
          <w:rPr>
            <w:noProof/>
            <w:webHidden/>
          </w:rPr>
          <w:fldChar w:fldCharType="begin"/>
        </w:r>
        <w:r w:rsidR="00B543F1">
          <w:rPr>
            <w:noProof/>
            <w:webHidden/>
          </w:rPr>
          <w:instrText xml:space="preserve"> PAGEREF _Toc418089168 \h </w:instrText>
        </w:r>
        <w:r w:rsidR="00B543F1">
          <w:rPr>
            <w:noProof/>
            <w:webHidden/>
          </w:rPr>
        </w:r>
        <w:r w:rsidR="00B543F1">
          <w:rPr>
            <w:noProof/>
            <w:webHidden/>
          </w:rPr>
          <w:fldChar w:fldCharType="separate"/>
        </w:r>
        <w:r w:rsidR="00876FA9">
          <w:rPr>
            <w:noProof/>
            <w:webHidden/>
          </w:rPr>
          <w:t>135</w:t>
        </w:r>
        <w:r w:rsidR="00B543F1">
          <w:rPr>
            <w:noProof/>
            <w:webHidden/>
          </w:rPr>
          <w:fldChar w:fldCharType="end"/>
        </w:r>
      </w:hyperlink>
    </w:p>
    <w:p w14:paraId="699ED93D" w14:textId="77777777" w:rsidR="00B543F1" w:rsidRDefault="003A656A" w:rsidP="00645094">
      <w:pPr>
        <w:pStyle w:val="TableofFigures"/>
        <w:rPr>
          <w:rFonts w:eastAsiaTheme="minorEastAsia" w:cstheme="minorBidi"/>
          <w:noProof/>
          <w:sz w:val="22"/>
          <w:szCs w:val="22"/>
          <w:lang w:bidi="ar-SA"/>
        </w:rPr>
      </w:pPr>
      <w:hyperlink w:anchor="_Toc418089169" w:history="1">
        <w:r w:rsidR="00B543F1" w:rsidRPr="005E548B">
          <w:rPr>
            <w:rStyle w:val="Hyperlink"/>
            <w:noProof/>
          </w:rPr>
          <w:t>Table 5.17. Rooms and Bowls in Design Production Group 1 Concentration Areas at Mattocks.</w:t>
        </w:r>
        <w:r w:rsidR="00B543F1">
          <w:rPr>
            <w:noProof/>
            <w:webHidden/>
          </w:rPr>
          <w:tab/>
        </w:r>
        <w:r w:rsidR="00B543F1">
          <w:rPr>
            <w:noProof/>
            <w:webHidden/>
          </w:rPr>
          <w:fldChar w:fldCharType="begin"/>
        </w:r>
        <w:r w:rsidR="00B543F1">
          <w:rPr>
            <w:noProof/>
            <w:webHidden/>
          </w:rPr>
          <w:instrText xml:space="preserve"> PAGEREF _Toc418089169 \h </w:instrText>
        </w:r>
        <w:r w:rsidR="00B543F1">
          <w:rPr>
            <w:noProof/>
            <w:webHidden/>
          </w:rPr>
        </w:r>
        <w:r w:rsidR="00B543F1">
          <w:rPr>
            <w:noProof/>
            <w:webHidden/>
          </w:rPr>
          <w:fldChar w:fldCharType="separate"/>
        </w:r>
        <w:r w:rsidR="00876FA9">
          <w:rPr>
            <w:noProof/>
            <w:webHidden/>
          </w:rPr>
          <w:t>138</w:t>
        </w:r>
        <w:r w:rsidR="00B543F1">
          <w:rPr>
            <w:noProof/>
            <w:webHidden/>
          </w:rPr>
          <w:fldChar w:fldCharType="end"/>
        </w:r>
      </w:hyperlink>
    </w:p>
    <w:p w14:paraId="0E00FB04" w14:textId="77777777" w:rsidR="00B543F1" w:rsidRDefault="003A656A" w:rsidP="00645094">
      <w:pPr>
        <w:pStyle w:val="TableofFigures"/>
        <w:rPr>
          <w:rFonts w:eastAsiaTheme="minorEastAsia" w:cstheme="minorBidi"/>
          <w:noProof/>
          <w:sz w:val="22"/>
          <w:szCs w:val="22"/>
          <w:lang w:bidi="ar-SA"/>
        </w:rPr>
      </w:pPr>
      <w:hyperlink w:anchor="_Toc418089170" w:history="1">
        <w:r w:rsidR="00B543F1" w:rsidRPr="005E548B">
          <w:rPr>
            <w:rStyle w:val="Hyperlink"/>
            <w:noProof/>
          </w:rPr>
          <w:t>Table 5.18. Rooms and Bowls in Design Production Group 2 Concentration Areas at Mattocks.</w:t>
        </w:r>
        <w:r w:rsidR="00B543F1">
          <w:rPr>
            <w:noProof/>
            <w:webHidden/>
          </w:rPr>
          <w:tab/>
        </w:r>
        <w:r w:rsidR="00B543F1">
          <w:rPr>
            <w:noProof/>
            <w:webHidden/>
          </w:rPr>
          <w:fldChar w:fldCharType="begin"/>
        </w:r>
        <w:r w:rsidR="00B543F1">
          <w:rPr>
            <w:noProof/>
            <w:webHidden/>
          </w:rPr>
          <w:instrText xml:space="preserve"> PAGEREF _Toc418089170 \h </w:instrText>
        </w:r>
        <w:r w:rsidR="00B543F1">
          <w:rPr>
            <w:noProof/>
            <w:webHidden/>
          </w:rPr>
        </w:r>
        <w:r w:rsidR="00B543F1">
          <w:rPr>
            <w:noProof/>
            <w:webHidden/>
          </w:rPr>
          <w:fldChar w:fldCharType="separate"/>
        </w:r>
        <w:r w:rsidR="00876FA9">
          <w:rPr>
            <w:noProof/>
            <w:webHidden/>
          </w:rPr>
          <w:t>138</w:t>
        </w:r>
        <w:r w:rsidR="00B543F1">
          <w:rPr>
            <w:noProof/>
            <w:webHidden/>
          </w:rPr>
          <w:fldChar w:fldCharType="end"/>
        </w:r>
      </w:hyperlink>
    </w:p>
    <w:p w14:paraId="56AA739C" w14:textId="77777777" w:rsidR="00B543F1" w:rsidRDefault="003A656A" w:rsidP="00645094">
      <w:pPr>
        <w:pStyle w:val="TableofFigures"/>
        <w:rPr>
          <w:rFonts w:eastAsiaTheme="minorEastAsia" w:cstheme="minorBidi"/>
          <w:noProof/>
          <w:sz w:val="22"/>
          <w:szCs w:val="22"/>
          <w:lang w:bidi="ar-SA"/>
        </w:rPr>
      </w:pPr>
      <w:hyperlink w:anchor="_Toc418089171" w:history="1">
        <w:r w:rsidR="00B543F1" w:rsidRPr="005E548B">
          <w:rPr>
            <w:rStyle w:val="Hyperlink"/>
            <w:noProof/>
          </w:rPr>
          <w:t>Table 5.19. Rooms and Bowls in Design Production Group 3 Concentration Areas at Mattocks.</w:t>
        </w:r>
        <w:r w:rsidR="00B543F1">
          <w:rPr>
            <w:noProof/>
            <w:webHidden/>
          </w:rPr>
          <w:tab/>
        </w:r>
        <w:r w:rsidR="00B543F1">
          <w:rPr>
            <w:noProof/>
            <w:webHidden/>
          </w:rPr>
          <w:fldChar w:fldCharType="begin"/>
        </w:r>
        <w:r w:rsidR="00B543F1">
          <w:rPr>
            <w:noProof/>
            <w:webHidden/>
          </w:rPr>
          <w:instrText xml:space="preserve"> PAGEREF _Toc418089171 \h </w:instrText>
        </w:r>
        <w:r w:rsidR="00B543F1">
          <w:rPr>
            <w:noProof/>
            <w:webHidden/>
          </w:rPr>
        </w:r>
        <w:r w:rsidR="00B543F1">
          <w:rPr>
            <w:noProof/>
            <w:webHidden/>
          </w:rPr>
          <w:fldChar w:fldCharType="separate"/>
        </w:r>
        <w:r w:rsidR="00876FA9">
          <w:rPr>
            <w:noProof/>
            <w:webHidden/>
          </w:rPr>
          <w:t>139</w:t>
        </w:r>
        <w:r w:rsidR="00B543F1">
          <w:rPr>
            <w:noProof/>
            <w:webHidden/>
          </w:rPr>
          <w:fldChar w:fldCharType="end"/>
        </w:r>
      </w:hyperlink>
    </w:p>
    <w:p w14:paraId="6422197C" w14:textId="77777777" w:rsidR="00B543F1" w:rsidRDefault="003A656A" w:rsidP="00645094">
      <w:pPr>
        <w:pStyle w:val="TableofFigures"/>
        <w:rPr>
          <w:rFonts w:eastAsiaTheme="minorEastAsia" w:cstheme="minorBidi"/>
          <w:noProof/>
          <w:sz w:val="22"/>
          <w:szCs w:val="22"/>
          <w:lang w:bidi="ar-SA"/>
        </w:rPr>
      </w:pPr>
      <w:hyperlink w:anchor="_Toc418089172" w:history="1">
        <w:r w:rsidR="00B543F1" w:rsidRPr="005E548B">
          <w:rPr>
            <w:rStyle w:val="Hyperlink"/>
            <w:noProof/>
          </w:rPr>
          <w:t>Table 5.20. Rooms and Bowls in Design Production Group 1 Concentration Areas at Galaz.</w:t>
        </w:r>
        <w:r w:rsidR="00B543F1">
          <w:rPr>
            <w:noProof/>
            <w:webHidden/>
          </w:rPr>
          <w:tab/>
        </w:r>
        <w:r w:rsidR="00B543F1">
          <w:rPr>
            <w:noProof/>
            <w:webHidden/>
          </w:rPr>
          <w:fldChar w:fldCharType="begin"/>
        </w:r>
        <w:r w:rsidR="00B543F1">
          <w:rPr>
            <w:noProof/>
            <w:webHidden/>
          </w:rPr>
          <w:instrText xml:space="preserve"> PAGEREF _Toc418089172 \h </w:instrText>
        </w:r>
        <w:r w:rsidR="00B543F1">
          <w:rPr>
            <w:noProof/>
            <w:webHidden/>
          </w:rPr>
        </w:r>
        <w:r w:rsidR="00B543F1">
          <w:rPr>
            <w:noProof/>
            <w:webHidden/>
          </w:rPr>
          <w:fldChar w:fldCharType="separate"/>
        </w:r>
        <w:r w:rsidR="00876FA9">
          <w:rPr>
            <w:noProof/>
            <w:webHidden/>
          </w:rPr>
          <w:t>142</w:t>
        </w:r>
        <w:r w:rsidR="00B543F1">
          <w:rPr>
            <w:noProof/>
            <w:webHidden/>
          </w:rPr>
          <w:fldChar w:fldCharType="end"/>
        </w:r>
      </w:hyperlink>
    </w:p>
    <w:p w14:paraId="0B38A6E2" w14:textId="77777777" w:rsidR="00B543F1" w:rsidRDefault="003A656A" w:rsidP="00645094">
      <w:pPr>
        <w:pStyle w:val="TableofFigures"/>
        <w:rPr>
          <w:rFonts w:eastAsiaTheme="minorEastAsia" w:cstheme="minorBidi"/>
          <w:noProof/>
          <w:sz w:val="22"/>
          <w:szCs w:val="22"/>
          <w:lang w:bidi="ar-SA"/>
        </w:rPr>
      </w:pPr>
      <w:hyperlink w:anchor="_Toc418089173" w:history="1">
        <w:r w:rsidR="00B543F1" w:rsidRPr="005E548B">
          <w:rPr>
            <w:rStyle w:val="Hyperlink"/>
            <w:noProof/>
          </w:rPr>
          <w:t>Table 5.21. Rooms and Bowls in Design Production Group 2 Concentration Areas at Galaz.</w:t>
        </w:r>
        <w:r w:rsidR="00B543F1">
          <w:rPr>
            <w:noProof/>
            <w:webHidden/>
          </w:rPr>
          <w:tab/>
        </w:r>
        <w:r w:rsidR="00B543F1">
          <w:rPr>
            <w:noProof/>
            <w:webHidden/>
          </w:rPr>
          <w:fldChar w:fldCharType="begin"/>
        </w:r>
        <w:r w:rsidR="00B543F1">
          <w:rPr>
            <w:noProof/>
            <w:webHidden/>
          </w:rPr>
          <w:instrText xml:space="preserve"> PAGEREF _Toc418089173 \h </w:instrText>
        </w:r>
        <w:r w:rsidR="00B543F1">
          <w:rPr>
            <w:noProof/>
            <w:webHidden/>
          </w:rPr>
        </w:r>
        <w:r w:rsidR="00B543F1">
          <w:rPr>
            <w:noProof/>
            <w:webHidden/>
          </w:rPr>
          <w:fldChar w:fldCharType="separate"/>
        </w:r>
        <w:r w:rsidR="00876FA9">
          <w:rPr>
            <w:noProof/>
            <w:webHidden/>
          </w:rPr>
          <w:t>143</w:t>
        </w:r>
        <w:r w:rsidR="00B543F1">
          <w:rPr>
            <w:noProof/>
            <w:webHidden/>
          </w:rPr>
          <w:fldChar w:fldCharType="end"/>
        </w:r>
      </w:hyperlink>
    </w:p>
    <w:p w14:paraId="1766D0BF" w14:textId="77777777" w:rsidR="00B543F1" w:rsidRDefault="003A656A" w:rsidP="00645094">
      <w:pPr>
        <w:pStyle w:val="TableofFigures"/>
        <w:rPr>
          <w:rFonts w:eastAsiaTheme="minorEastAsia" w:cstheme="minorBidi"/>
          <w:noProof/>
          <w:sz w:val="22"/>
          <w:szCs w:val="22"/>
          <w:lang w:bidi="ar-SA"/>
        </w:rPr>
      </w:pPr>
      <w:hyperlink w:anchor="_Toc418089174" w:history="1">
        <w:r w:rsidR="00B543F1" w:rsidRPr="005E548B">
          <w:rPr>
            <w:rStyle w:val="Hyperlink"/>
            <w:noProof/>
          </w:rPr>
          <w:t>Table 5.22. Rooms and Bowls in Design Production Group 3 Concentration Areas at Galaz.</w:t>
        </w:r>
        <w:r w:rsidR="00B543F1">
          <w:rPr>
            <w:noProof/>
            <w:webHidden/>
          </w:rPr>
          <w:tab/>
        </w:r>
        <w:r w:rsidR="00B543F1">
          <w:rPr>
            <w:noProof/>
            <w:webHidden/>
          </w:rPr>
          <w:fldChar w:fldCharType="begin"/>
        </w:r>
        <w:r w:rsidR="00B543F1">
          <w:rPr>
            <w:noProof/>
            <w:webHidden/>
          </w:rPr>
          <w:instrText xml:space="preserve"> PAGEREF _Toc418089174 \h </w:instrText>
        </w:r>
        <w:r w:rsidR="00B543F1">
          <w:rPr>
            <w:noProof/>
            <w:webHidden/>
          </w:rPr>
        </w:r>
        <w:r w:rsidR="00B543F1">
          <w:rPr>
            <w:noProof/>
            <w:webHidden/>
          </w:rPr>
          <w:fldChar w:fldCharType="separate"/>
        </w:r>
        <w:r w:rsidR="00876FA9">
          <w:rPr>
            <w:noProof/>
            <w:webHidden/>
          </w:rPr>
          <w:t>144</w:t>
        </w:r>
        <w:r w:rsidR="00B543F1">
          <w:rPr>
            <w:noProof/>
            <w:webHidden/>
          </w:rPr>
          <w:fldChar w:fldCharType="end"/>
        </w:r>
      </w:hyperlink>
    </w:p>
    <w:p w14:paraId="5E62DC0B" w14:textId="77777777" w:rsidR="00B543F1" w:rsidRDefault="003A656A" w:rsidP="00645094">
      <w:pPr>
        <w:pStyle w:val="TableofFigures"/>
        <w:rPr>
          <w:rFonts w:eastAsiaTheme="minorEastAsia" w:cstheme="minorBidi"/>
          <w:noProof/>
          <w:sz w:val="22"/>
          <w:szCs w:val="22"/>
          <w:lang w:bidi="ar-SA"/>
        </w:rPr>
      </w:pPr>
      <w:hyperlink w:anchor="_Toc418089175" w:history="1">
        <w:r w:rsidR="00B543F1" w:rsidRPr="005E548B">
          <w:rPr>
            <w:rStyle w:val="Hyperlink"/>
            <w:noProof/>
          </w:rPr>
          <w:t>Table 5.23. Rooms and Bowls in Design Production Group 4 Concentration Areas at Galaz.</w:t>
        </w:r>
        <w:r w:rsidR="00B543F1">
          <w:rPr>
            <w:noProof/>
            <w:webHidden/>
          </w:rPr>
          <w:tab/>
        </w:r>
        <w:r w:rsidR="00B543F1">
          <w:rPr>
            <w:noProof/>
            <w:webHidden/>
          </w:rPr>
          <w:fldChar w:fldCharType="begin"/>
        </w:r>
        <w:r w:rsidR="00B543F1">
          <w:rPr>
            <w:noProof/>
            <w:webHidden/>
          </w:rPr>
          <w:instrText xml:space="preserve"> PAGEREF _Toc418089175 \h </w:instrText>
        </w:r>
        <w:r w:rsidR="00B543F1">
          <w:rPr>
            <w:noProof/>
            <w:webHidden/>
          </w:rPr>
        </w:r>
        <w:r w:rsidR="00B543F1">
          <w:rPr>
            <w:noProof/>
            <w:webHidden/>
          </w:rPr>
          <w:fldChar w:fldCharType="separate"/>
        </w:r>
        <w:r w:rsidR="00876FA9">
          <w:rPr>
            <w:noProof/>
            <w:webHidden/>
          </w:rPr>
          <w:t>145</w:t>
        </w:r>
        <w:r w:rsidR="00B543F1">
          <w:rPr>
            <w:noProof/>
            <w:webHidden/>
          </w:rPr>
          <w:fldChar w:fldCharType="end"/>
        </w:r>
      </w:hyperlink>
    </w:p>
    <w:p w14:paraId="11A075BB" w14:textId="77777777" w:rsidR="00B543F1" w:rsidRDefault="003A656A" w:rsidP="00645094">
      <w:pPr>
        <w:pStyle w:val="TableofFigures"/>
        <w:rPr>
          <w:rFonts w:eastAsiaTheme="minorEastAsia" w:cstheme="minorBidi"/>
          <w:noProof/>
          <w:sz w:val="22"/>
          <w:szCs w:val="22"/>
          <w:lang w:bidi="ar-SA"/>
        </w:rPr>
      </w:pPr>
      <w:hyperlink w:anchor="_Toc418089176" w:history="1">
        <w:r w:rsidR="00B543F1" w:rsidRPr="005E548B">
          <w:rPr>
            <w:rStyle w:val="Hyperlink"/>
            <w:noProof/>
          </w:rPr>
          <w:t>Table 5.24. Rooms and Bowls in Design Production Group 5 Concentration Areas at Galaz.</w:t>
        </w:r>
        <w:r w:rsidR="00B543F1">
          <w:rPr>
            <w:noProof/>
            <w:webHidden/>
          </w:rPr>
          <w:tab/>
        </w:r>
        <w:r w:rsidR="00B543F1">
          <w:rPr>
            <w:noProof/>
            <w:webHidden/>
          </w:rPr>
          <w:fldChar w:fldCharType="begin"/>
        </w:r>
        <w:r w:rsidR="00B543F1">
          <w:rPr>
            <w:noProof/>
            <w:webHidden/>
          </w:rPr>
          <w:instrText xml:space="preserve"> PAGEREF _Toc418089176 \h </w:instrText>
        </w:r>
        <w:r w:rsidR="00B543F1">
          <w:rPr>
            <w:noProof/>
            <w:webHidden/>
          </w:rPr>
        </w:r>
        <w:r w:rsidR="00B543F1">
          <w:rPr>
            <w:noProof/>
            <w:webHidden/>
          </w:rPr>
          <w:fldChar w:fldCharType="separate"/>
        </w:r>
        <w:r w:rsidR="00876FA9">
          <w:rPr>
            <w:noProof/>
            <w:webHidden/>
          </w:rPr>
          <w:t>146</w:t>
        </w:r>
        <w:r w:rsidR="00B543F1">
          <w:rPr>
            <w:noProof/>
            <w:webHidden/>
          </w:rPr>
          <w:fldChar w:fldCharType="end"/>
        </w:r>
      </w:hyperlink>
    </w:p>
    <w:p w14:paraId="53D13158" w14:textId="77777777" w:rsidR="00B543F1" w:rsidRDefault="003A656A" w:rsidP="00645094">
      <w:pPr>
        <w:pStyle w:val="TableofFigures"/>
        <w:rPr>
          <w:rFonts w:eastAsiaTheme="minorEastAsia" w:cstheme="minorBidi"/>
          <w:noProof/>
          <w:sz w:val="22"/>
          <w:szCs w:val="22"/>
          <w:lang w:bidi="ar-SA"/>
        </w:rPr>
      </w:pPr>
      <w:hyperlink w:anchor="_Toc418089177" w:history="1">
        <w:r w:rsidR="00B543F1" w:rsidRPr="005E548B">
          <w:rPr>
            <w:rStyle w:val="Hyperlink"/>
            <w:noProof/>
          </w:rPr>
          <w:t>Table 5.25. Rooms and Bowls in Design Production Group 6 Concentration Areas at Galaz.</w:t>
        </w:r>
        <w:r w:rsidR="00B543F1">
          <w:rPr>
            <w:noProof/>
            <w:webHidden/>
          </w:rPr>
          <w:tab/>
        </w:r>
        <w:r w:rsidR="00B543F1">
          <w:rPr>
            <w:noProof/>
            <w:webHidden/>
          </w:rPr>
          <w:fldChar w:fldCharType="begin"/>
        </w:r>
        <w:r w:rsidR="00B543F1">
          <w:rPr>
            <w:noProof/>
            <w:webHidden/>
          </w:rPr>
          <w:instrText xml:space="preserve"> PAGEREF _Toc418089177 \h </w:instrText>
        </w:r>
        <w:r w:rsidR="00B543F1">
          <w:rPr>
            <w:noProof/>
            <w:webHidden/>
          </w:rPr>
        </w:r>
        <w:r w:rsidR="00B543F1">
          <w:rPr>
            <w:noProof/>
            <w:webHidden/>
          </w:rPr>
          <w:fldChar w:fldCharType="separate"/>
        </w:r>
        <w:r w:rsidR="00876FA9">
          <w:rPr>
            <w:noProof/>
            <w:webHidden/>
          </w:rPr>
          <w:t>147</w:t>
        </w:r>
        <w:r w:rsidR="00B543F1">
          <w:rPr>
            <w:noProof/>
            <w:webHidden/>
          </w:rPr>
          <w:fldChar w:fldCharType="end"/>
        </w:r>
      </w:hyperlink>
    </w:p>
    <w:p w14:paraId="1B5ECF78" w14:textId="77777777" w:rsidR="00B543F1" w:rsidRDefault="003A656A" w:rsidP="00645094">
      <w:pPr>
        <w:pStyle w:val="TableofFigures"/>
        <w:rPr>
          <w:rFonts w:eastAsiaTheme="minorEastAsia" w:cstheme="minorBidi"/>
          <w:noProof/>
          <w:sz w:val="22"/>
          <w:szCs w:val="22"/>
          <w:lang w:bidi="ar-SA"/>
        </w:rPr>
      </w:pPr>
      <w:hyperlink w:anchor="_Toc418089178" w:history="1">
        <w:r w:rsidR="00B543F1" w:rsidRPr="005E548B">
          <w:rPr>
            <w:rStyle w:val="Hyperlink"/>
            <w:noProof/>
          </w:rPr>
          <w:t>Table 5.26. Rooms and Bowls in Design Production Group 7 Concentration Areas at Galaz.</w:t>
        </w:r>
        <w:r w:rsidR="00B543F1">
          <w:rPr>
            <w:noProof/>
            <w:webHidden/>
          </w:rPr>
          <w:tab/>
        </w:r>
        <w:r w:rsidR="00B543F1">
          <w:rPr>
            <w:noProof/>
            <w:webHidden/>
          </w:rPr>
          <w:fldChar w:fldCharType="begin"/>
        </w:r>
        <w:r w:rsidR="00B543F1">
          <w:rPr>
            <w:noProof/>
            <w:webHidden/>
          </w:rPr>
          <w:instrText xml:space="preserve"> PAGEREF _Toc418089178 \h </w:instrText>
        </w:r>
        <w:r w:rsidR="00B543F1">
          <w:rPr>
            <w:noProof/>
            <w:webHidden/>
          </w:rPr>
        </w:r>
        <w:r w:rsidR="00B543F1">
          <w:rPr>
            <w:noProof/>
            <w:webHidden/>
          </w:rPr>
          <w:fldChar w:fldCharType="separate"/>
        </w:r>
        <w:r w:rsidR="00876FA9">
          <w:rPr>
            <w:noProof/>
            <w:webHidden/>
          </w:rPr>
          <w:t>148</w:t>
        </w:r>
        <w:r w:rsidR="00B543F1">
          <w:rPr>
            <w:noProof/>
            <w:webHidden/>
          </w:rPr>
          <w:fldChar w:fldCharType="end"/>
        </w:r>
      </w:hyperlink>
    </w:p>
    <w:p w14:paraId="1F49E18C" w14:textId="77777777" w:rsidR="00B543F1" w:rsidRDefault="003A656A" w:rsidP="00645094">
      <w:pPr>
        <w:pStyle w:val="TableofFigures"/>
        <w:rPr>
          <w:rFonts w:eastAsiaTheme="minorEastAsia" w:cstheme="minorBidi"/>
          <w:noProof/>
          <w:sz w:val="22"/>
          <w:szCs w:val="22"/>
          <w:lang w:bidi="ar-SA"/>
        </w:rPr>
      </w:pPr>
      <w:hyperlink w:anchor="_Toc418089179" w:history="1">
        <w:r w:rsidR="00B543F1" w:rsidRPr="005E548B">
          <w:rPr>
            <w:rStyle w:val="Hyperlink"/>
            <w:noProof/>
          </w:rPr>
          <w:t>Table 5.27. Rooms and Bowls in Design Production Group 1 Concentration Areas at Swarts.</w:t>
        </w:r>
        <w:r w:rsidR="00B543F1">
          <w:rPr>
            <w:noProof/>
            <w:webHidden/>
          </w:rPr>
          <w:tab/>
        </w:r>
        <w:r w:rsidR="00B543F1">
          <w:rPr>
            <w:noProof/>
            <w:webHidden/>
          </w:rPr>
          <w:fldChar w:fldCharType="begin"/>
        </w:r>
        <w:r w:rsidR="00B543F1">
          <w:rPr>
            <w:noProof/>
            <w:webHidden/>
          </w:rPr>
          <w:instrText xml:space="preserve"> PAGEREF _Toc418089179 \h </w:instrText>
        </w:r>
        <w:r w:rsidR="00B543F1">
          <w:rPr>
            <w:noProof/>
            <w:webHidden/>
          </w:rPr>
        </w:r>
        <w:r w:rsidR="00B543F1">
          <w:rPr>
            <w:noProof/>
            <w:webHidden/>
          </w:rPr>
          <w:fldChar w:fldCharType="separate"/>
        </w:r>
        <w:r w:rsidR="00876FA9">
          <w:rPr>
            <w:noProof/>
            <w:webHidden/>
          </w:rPr>
          <w:t>153</w:t>
        </w:r>
        <w:r w:rsidR="00B543F1">
          <w:rPr>
            <w:noProof/>
            <w:webHidden/>
          </w:rPr>
          <w:fldChar w:fldCharType="end"/>
        </w:r>
      </w:hyperlink>
    </w:p>
    <w:p w14:paraId="705E7F1D" w14:textId="77777777" w:rsidR="00B543F1" w:rsidRDefault="003A656A" w:rsidP="00645094">
      <w:pPr>
        <w:pStyle w:val="TableofFigures"/>
        <w:rPr>
          <w:rFonts w:eastAsiaTheme="minorEastAsia" w:cstheme="minorBidi"/>
          <w:noProof/>
          <w:sz w:val="22"/>
          <w:szCs w:val="22"/>
          <w:lang w:bidi="ar-SA"/>
        </w:rPr>
      </w:pPr>
      <w:hyperlink w:anchor="_Toc418089180" w:history="1">
        <w:r w:rsidR="00B543F1" w:rsidRPr="005E548B">
          <w:rPr>
            <w:rStyle w:val="Hyperlink"/>
            <w:noProof/>
          </w:rPr>
          <w:t>Table 5.28. Rooms and Bowls in Design Production Group 2 Concentration Areas at Swarts.</w:t>
        </w:r>
        <w:r w:rsidR="00B543F1">
          <w:rPr>
            <w:noProof/>
            <w:webHidden/>
          </w:rPr>
          <w:tab/>
        </w:r>
        <w:r w:rsidR="00B543F1">
          <w:rPr>
            <w:noProof/>
            <w:webHidden/>
          </w:rPr>
          <w:fldChar w:fldCharType="begin"/>
        </w:r>
        <w:r w:rsidR="00B543F1">
          <w:rPr>
            <w:noProof/>
            <w:webHidden/>
          </w:rPr>
          <w:instrText xml:space="preserve"> PAGEREF _Toc418089180 \h </w:instrText>
        </w:r>
        <w:r w:rsidR="00B543F1">
          <w:rPr>
            <w:noProof/>
            <w:webHidden/>
          </w:rPr>
        </w:r>
        <w:r w:rsidR="00B543F1">
          <w:rPr>
            <w:noProof/>
            <w:webHidden/>
          </w:rPr>
          <w:fldChar w:fldCharType="separate"/>
        </w:r>
        <w:r w:rsidR="00876FA9">
          <w:rPr>
            <w:noProof/>
            <w:webHidden/>
          </w:rPr>
          <w:t>154</w:t>
        </w:r>
        <w:r w:rsidR="00B543F1">
          <w:rPr>
            <w:noProof/>
            <w:webHidden/>
          </w:rPr>
          <w:fldChar w:fldCharType="end"/>
        </w:r>
      </w:hyperlink>
    </w:p>
    <w:p w14:paraId="743F71C5" w14:textId="77777777" w:rsidR="00B543F1" w:rsidRDefault="003A656A" w:rsidP="00645094">
      <w:pPr>
        <w:pStyle w:val="TableofFigures"/>
        <w:rPr>
          <w:rFonts w:eastAsiaTheme="minorEastAsia" w:cstheme="minorBidi"/>
          <w:noProof/>
          <w:sz w:val="22"/>
          <w:szCs w:val="22"/>
          <w:lang w:bidi="ar-SA"/>
        </w:rPr>
      </w:pPr>
      <w:hyperlink w:anchor="_Toc418089181" w:history="1">
        <w:r w:rsidR="00B543F1" w:rsidRPr="005E548B">
          <w:rPr>
            <w:rStyle w:val="Hyperlink"/>
            <w:noProof/>
          </w:rPr>
          <w:t>Table 5.29. Rooms and Bowls in Design Production Group 3 Concentration Areas at Swarts.</w:t>
        </w:r>
        <w:r w:rsidR="00B543F1">
          <w:rPr>
            <w:noProof/>
            <w:webHidden/>
          </w:rPr>
          <w:tab/>
        </w:r>
        <w:r w:rsidR="00B543F1">
          <w:rPr>
            <w:noProof/>
            <w:webHidden/>
          </w:rPr>
          <w:fldChar w:fldCharType="begin"/>
        </w:r>
        <w:r w:rsidR="00B543F1">
          <w:rPr>
            <w:noProof/>
            <w:webHidden/>
          </w:rPr>
          <w:instrText xml:space="preserve"> PAGEREF _Toc418089181 \h </w:instrText>
        </w:r>
        <w:r w:rsidR="00B543F1">
          <w:rPr>
            <w:noProof/>
            <w:webHidden/>
          </w:rPr>
        </w:r>
        <w:r w:rsidR="00B543F1">
          <w:rPr>
            <w:noProof/>
            <w:webHidden/>
          </w:rPr>
          <w:fldChar w:fldCharType="separate"/>
        </w:r>
        <w:r w:rsidR="00876FA9">
          <w:rPr>
            <w:noProof/>
            <w:webHidden/>
          </w:rPr>
          <w:t>155</w:t>
        </w:r>
        <w:r w:rsidR="00B543F1">
          <w:rPr>
            <w:noProof/>
            <w:webHidden/>
          </w:rPr>
          <w:fldChar w:fldCharType="end"/>
        </w:r>
      </w:hyperlink>
    </w:p>
    <w:p w14:paraId="40FC84AF" w14:textId="77777777" w:rsidR="00B543F1" w:rsidRDefault="003A656A" w:rsidP="00645094">
      <w:pPr>
        <w:pStyle w:val="TableofFigures"/>
        <w:rPr>
          <w:rFonts w:eastAsiaTheme="minorEastAsia" w:cstheme="minorBidi"/>
          <w:noProof/>
          <w:sz w:val="22"/>
          <w:szCs w:val="22"/>
          <w:lang w:bidi="ar-SA"/>
        </w:rPr>
      </w:pPr>
      <w:hyperlink w:anchor="_Toc418089182" w:history="1">
        <w:r w:rsidR="00B543F1" w:rsidRPr="005E548B">
          <w:rPr>
            <w:rStyle w:val="Hyperlink"/>
            <w:noProof/>
          </w:rPr>
          <w:t>Table 5.30. Rooms and Bowls in Design Production Group 4 Concentration Areas at Swarts.</w:t>
        </w:r>
        <w:r w:rsidR="00B543F1">
          <w:rPr>
            <w:noProof/>
            <w:webHidden/>
          </w:rPr>
          <w:tab/>
        </w:r>
        <w:r w:rsidR="00B543F1">
          <w:rPr>
            <w:noProof/>
            <w:webHidden/>
          </w:rPr>
          <w:fldChar w:fldCharType="begin"/>
        </w:r>
        <w:r w:rsidR="00B543F1">
          <w:rPr>
            <w:noProof/>
            <w:webHidden/>
          </w:rPr>
          <w:instrText xml:space="preserve"> PAGEREF _Toc418089182 \h </w:instrText>
        </w:r>
        <w:r w:rsidR="00B543F1">
          <w:rPr>
            <w:noProof/>
            <w:webHidden/>
          </w:rPr>
        </w:r>
        <w:r w:rsidR="00B543F1">
          <w:rPr>
            <w:noProof/>
            <w:webHidden/>
          </w:rPr>
          <w:fldChar w:fldCharType="separate"/>
        </w:r>
        <w:r w:rsidR="00876FA9">
          <w:rPr>
            <w:noProof/>
            <w:webHidden/>
          </w:rPr>
          <w:t>155</w:t>
        </w:r>
        <w:r w:rsidR="00B543F1">
          <w:rPr>
            <w:noProof/>
            <w:webHidden/>
          </w:rPr>
          <w:fldChar w:fldCharType="end"/>
        </w:r>
      </w:hyperlink>
    </w:p>
    <w:p w14:paraId="327AF9A1" w14:textId="77777777" w:rsidR="00B543F1" w:rsidRDefault="003A656A" w:rsidP="00645094">
      <w:pPr>
        <w:pStyle w:val="TableofFigures"/>
        <w:rPr>
          <w:rFonts w:eastAsiaTheme="minorEastAsia" w:cstheme="minorBidi"/>
          <w:noProof/>
          <w:sz w:val="22"/>
          <w:szCs w:val="22"/>
          <w:lang w:bidi="ar-SA"/>
        </w:rPr>
      </w:pPr>
      <w:hyperlink w:anchor="_Toc418089183" w:history="1">
        <w:r w:rsidR="00B543F1" w:rsidRPr="005E548B">
          <w:rPr>
            <w:rStyle w:val="Hyperlink"/>
            <w:noProof/>
          </w:rPr>
          <w:t>Table 5.31. Rooms and Bowls in Design Production Group 5 Concentration Areas at Swarts.</w:t>
        </w:r>
        <w:r w:rsidR="00B543F1">
          <w:rPr>
            <w:noProof/>
            <w:webHidden/>
          </w:rPr>
          <w:tab/>
        </w:r>
        <w:r w:rsidR="00B543F1">
          <w:rPr>
            <w:noProof/>
            <w:webHidden/>
          </w:rPr>
          <w:fldChar w:fldCharType="begin"/>
        </w:r>
        <w:r w:rsidR="00B543F1">
          <w:rPr>
            <w:noProof/>
            <w:webHidden/>
          </w:rPr>
          <w:instrText xml:space="preserve"> PAGEREF _Toc418089183 \h </w:instrText>
        </w:r>
        <w:r w:rsidR="00B543F1">
          <w:rPr>
            <w:noProof/>
            <w:webHidden/>
          </w:rPr>
        </w:r>
        <w:r w:rsidR="00B543F1">
          <w:rPr>
            <w:noProof/>
            <w:webHidden/>
          </w:rPr>
          <w:fldChar w:fldCharType="separate"/>
        </w:r>
        <w:r w:rsidR="00876FA9">
          <w:rPr>
            <w:noProof/>
            <w:webHidden/>
          </w:rPr>
          <w:t>157</w:t>
        </w:r>
        <w:r w:rsidR="00B543F1">
          <w:rPr>
            <w:noProof/>
            <w:webHidden/>
          </w:rPr>
          <w:fldChar w:fldCharType="end"/>
        </w:r>
      </w:hyperlink>
    </w:p>
    <w:p w14:paraId="32C756FA" w14:textId="77777777" w:rsidR="00B543F1" w:rsidRDefault="003A656A" w:rsidP="00645094">
      <w:pPr>
        <w:pStyle w:val="TableofFigures"/>
        <w:rPr>
          <w:rFonts w:eastAsiaTheme="minorEastAsia" w:cstheme="minorBidi"/>
          <w:noProof/>
          <w:sz w:val="22"/>
          <w:szCs w:val="22"/>
          <w:lang w:bidi="ar-SA"/>
        </w:rPr>
      </w:pPr>
      <w:hyperlink w:anchor="_Toc418089184" w:history="1">
        <w:r w:rsidR="00B543F1" w:rsidRPr="005E548B">
          <w:rPr>
            <w:rStyle w:val="Hyperlink"/>
            <w:noProof/>
          </w:rPr>
          <w:t>Table 5.32. Rooms and Bowls in Design Production Group 1 Concentration Areas at NAN.</w:t>
        </w:r>
        <w:r w:rsidR="00B543F1">
          <w:rPr>
            <w:noProof/>
            <w:webHidden/>
          </w:rPr>
          <w:tab/>
        </w:r>
        <w:r w:rsidR="00B543F1">
          <w:rPr>
            <w:noProof/>
            <w:webHidden/>
          </w:rPr>
          <w:fldChar w:fldCharType="begin"/>
        </w:r>
        <w:r w:rsidR="00B543F1">
          <w:rPr>
            <w:noProof/>
            <w:webHidden/>
          </w:rPr>
          <w:instrText xml:space="preserve"> PAGEREF _Toc418089184 \h </w:instrText>
        </w:r>
        <w:r w:rsidR="00B543F1">
          <w:rPr>
            <w:noProof/>
            <w:webHidden/>
          </w:rPr>
        </w:r>
        <w:r w:rsidR="00B543F1">
          <w:rPr>
            <w:noProof/>
            <w:webHidden/>
          </w:rPr>
          <w:fldChar w:fldCharType="separate"/>
        </w:r>
        <w:r w:rsidR="00876FA9">
          <w:rPr>
            <w:noProof/>
            <w:webHidden/>
          </w:rPr>
          <w:t>160</w:t>
        </w:r>
        <w:r w:rsidR="00B543F1">
          <w:rPr>
            <w:noProof/>
            <w:webHidden/>
          </w:rPr>
          <w:fldChar w:fldCharType="end"/>
        </w:r>
      </w:hyperlink>
    </w:p>
    <w:p w14:paraId="24608538" w14:textId="77777777" w:rsidR="00B543F1" w:rsidRDefault="003A656A" w:rsidP="00645094">
      <w:pPr>
        <w:pStyle w:val="TableofFigures"/>
        <w:rPr>
          <w:rFonts w:eastAsiaTheme="minorEastAsia" w:cstheme="minorBidi"/>
          <w:noProof/>
          <w:sz w:val="22"/>
          <w:szCs w:val="22"/>
          <w:lang w:bidi="ar-SA"/>
        </w:rPr>
      </w:pPr>
      <w:hyperlink w:anchor="_Toc418089185" w:history="1">
        <w:r w:rsidR="00B543F1" w:rsidRPr="005E548B">
          <w:rPr>
            <w:rStyle w:val="Hyperlink"/>
            <w:noProof/>
          </w:rPr>
          <w:t>Table 5.33. Rooms and Bowls in Design Production Group 2 Concentration Areas at NAN.</w:t>
        </w:r>
        <w:r w:rsidR="00B543F1">
          <w:rPr>
            <w:noProof/>
            <w:webHidden/>
          </w:rPr>
          <w:tab/>
        </w:r>
        <w:r w:rsidR="00B543F1">
          <w:rPr>
            <w:noProof/>
            <w:webHidden/>
          </w:rPr>
          <w:fldChar w:fldCharType="begin"/>
        </w:r>
        <w:r w:rsidR="00B543F1">
          <w:rPr>
            <w:noProof/>
            <w:webHidden/>
          </w:rPr>
          <w:instrText xml:space="preserve"> PAGEREF _Toc418089185 \h </w:instrText>
        </w:r>
        <w:r w:rsidR="00B543F1">
          <w:rPr>
            <w:noProof/>
            <w:webHidden/>
          </w:rPr>
        </w:r>
        <w:r w:rsidR="00B543F1">
          <w:rPr>
            <w:noProof/>
            <w:webHidden/>
          </w:rPr>
          <w:fldChar w:fldCharType="separate"/>
        </w:r>
        <w:r w:rsidR="00876FA9">
          <w:rPr>
            <w:noProof/>
            <w:webHidden/>
          </w:rPr>
          <w:t>160</w:t>
        </w:r>
        <w:r w:rsidR="00B543F1">
          <w:rPr>
            <w:noProof/>
            <w:webHidden/>
          </w:rPr>
          <w:fldChar w:fldCharType="end"/>
        </w:r>
      </w:hyperlink>
    </w:p>
    <w:p w14:paraId="25E38B5D" w14:textId="77777777" w:rsidR="00B543F1" w:rsidRDefault="003A656A" w:rsidP="00645094">
      <w:pPr>
        <w:pStyle w:val="TableofFigures"/>
        <w:rPr>
          <w:rFonts w:eastAsiaTheme="minorEastAsia" w:cstheme="minorBidi"/>
          <w:noProof/>
          <w:sz w:val="22"/>
          <w:szCs w:val="22"/>
          <w:lang w:bidi="ar-SA"/>
        </w:rPr>
      </w:pPr>
      <w:hyperlink w:anchor="_Toc418089186" w:history="1">
        <w:r w:rsidR="00B543F1" w:rsidRPr="005E548B">
          <w:rPr>
            <w:rStyle w:val="Hyperlink"/>
            <w:noProof/>
          </w:rPr>
          <w:t>Table 5.34. Rooms and Bowls in Design Production Group 3 Concentration Areas at NAN.</w:t>
        </w:r>
        <w:r w:rsidR="00B543F1">
          <w:rPr>
            <w:noProof/>
            <w:webHidden/>
          </w:rPr>
          <w:tab/>
        </w:r>
        <w:r w:rsidR="00B543F1">
          <w:rPr>
            <w:noProof/>
            <w:webHidden/>
          </w:rPr>
          <w:fldChar w:fldCharType="begin"/>
        </w:r>
        <w:r w:rsidR="00B543F1">
          <w:rPr>
            <w:noProof/>
            <w:webHidden/>
          </w:rPr>
          <w:instrText xml:space="preserve"> PAGEREF _Toc418089186 \h </w:instrText>
        </w:r>
        <w:r w:rsidR="00B543F1">
          <w:rPr>
            <w:noProof/>
            <w:webHidden/>
          </w:rPr>
        </w:r>
        <w:r w:rsidR="00B543F1">
          <w:rPr>
            <w:noProof/>
            <w:webHidden/>
          </w:rPr>
          <w:fldChar w:fldCharType="separate"/>
        </w:r>
        <w:r w:rsidR="00876FA9">
          <w:rPr>
            <w:noProof/>
            <w:webHidden/>
          </w:rPr>
          <w:t>161</w:t>
        </w:r>
        <w:r w:rsidR="00B543F1">
          <w:rPr>
            <w:noProof/>
            <w:webHidden/>
          </w:rPr>
          <w:fldChar w:fldCharType="end"/>
        </w:r>
      </w:hyperlink>
    </w:p>
    <w:p w14:paraId="416C2D51" w14:textId="77777777" w:rsidR="00DE1EF7" w:rsidRPr="0077453C" w:rsidRDefault="00F7122D" w:rsidP="003364C5">
      <w:pPr>
        <w:spacing w:line="240" w:lineRule="auto"/>
        <w:ind w:left="1152" w:right="90" w:hanging="1152"/>
        <w:mirrorIndents/>
        <w:rPr>
          <w:rFonts w:cstheme="minorHAnsi"/>
        </w:rPr>
      </w:pPr>
      <w:r w:rsidRPr="0077453C">
        <w:rPr>
          <w:rFonts w:cstheme="minorHAnsi"/>
        </w:rPr>
        <w:fldChar w:fldCharType="end"/>
      </w:r>
    </w:p>
    <w:p w14:paraId="6E135B6F" w14:textId="27F4AD02" w:rsidR="00DA1971" w:rsidRPr="001E451E" w:rsidRDefault="00DA1971" w:rsidP="0040651F">
      <w:pPr>
        <w:pStyle w:val="Heading4"/>
        <w:jc w:val="center"/>
      </w:pPr>
      <w:r w:rsidRPr="0077453C">
        <w:br w:type="page"/>
      </w:r>
      <w:bookmarkStart w:id="5" w:name="_Toc310579466"/>
      <w:bookmarkStart w:id="6" w:name="_Toc41853212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FF51FE">
            <w:t>List of Figures</w:t>
          </w:r>
        </w:sdtContent>
      </w:sdt>
      <w:bookmarkEnd w:id="5"/>
      <w:bookmarkEnd w:id="6"/>
    </w:p>
    <w:p w14:paraId="661758D6" w14:textId="16C5C34B" w:rsidR="00645094" w:rsidRDefault="009F47CC" w:rsidP="00645094">
      <w:pPr>
        <w:pStyle w:val="TableofFigures"/>
        <w:ind w:right="0"/>
        <w:rPr>
          <w:rFonts w:eastAsiaTheme="minorEastAsia" w:cstheme="minorBidi"/>
          <w:noProof/>
          <w:sz w:val="22"/>
          <w:szCs w:val="22"/>
          <w:lang w:bidi="ar-SA"/>
        </w:rPr>
      </w:pPr>
      <w:r>
        <w:rPr>
          <w:rFonts w:ascii="Times New Roman" w:hAnsi="Times New Roman"/>
        </w:rPr>
        <w:fldChar w:fldCharType="begin"/>
      </w:r>
      <w:r>
        <w:rPr>
          <w:rFonts w:ascii="Times New Roman" w:hAnsi="Times New Roman"/>
        </w:rPr>
        <w:instrText xml:space="preserve"> TOC \h \z \c "Figure" </w:instrText>
      </w:r>
      <w:r>
        <w:rPr>
          <w:rFonts w:ascii="Times New Roman" w:hAnsi="Times New Roman"/>
        </w:rPr>
        <w:fldChar w:fldCharType="separate"/>
      </w:r>
      <w:hyperlink w:anchor="_Toc418532443" w:history="1">
        <w:r w:rsidR="00645094" w:rsidRPr="009B79EC">
          <w:rPr>
            <w:rStyle w:val="Hyperlink"/>
            <w:noProof/>
          </w:rPr>
          <w:t>Figure 2.1. The Regions of the Southern Southwest..</w:t>
        </w:r>
        <w:r w:rsidR="00645094">
          <w:rPr>
            <w:noProof/>
            <w:webHidden/>
          </w:rPr>
          <w:tab/>
        </w:r>
        <w:r w:rsidR="00645094">
          <w:rPr>
            <w:noProof/>
            <w:webHidden/>
          </w:rPr>
          <w:fldChar w:fldCharType="begin"/>
        </w:r>
        <w:r w:rsidR="00645094">
          <w:rPr>
            <w:noProof/>
            <w:webHidden/>
          </w:rPr>
          <w:instrText xml:space="preserve"> PAGEREF _Toc418532443 \h </w:instrText>
        </w:r>
        <w:r w:rsidR="00645094">
          <w:rPr>
            <w:noProof/>
            <w:webHidden/>
          </w:rPr>
        </w:r>
        <w:r w:rsidR="00645094">
          <w:rPr>
            <w:noProof/>
            <w:webHidden/>
          </w:rPr>
          <w:fldChar w:fldCharType="separate"/>
        </w:r>
        <w:r w:rsidR="00876FA9">
          <w:rPr>
            <w:noProof/>
            <w:webHidden/>
          </w:rPr>
          <w:t>33</w:t>
        </w:r>
        <w:r w:rsidR="00645094">
          <w:rPr>
            <w:noProof/>
            <w:webHidden/>
          </w:rPr>
          <w:fldChar w:fldCharType="end"/>
        </w:r>
      </w:hyperlink>
    </w:p>
    <w:p w14:paraId="28B8078C" w14:textId="3A448C74" w:rsidR="00645094" w:rsidRDefault="003A656A" w:rsidP="00645094">
      <w:pPr>
        <w:pStyle w:val="TableofFigures"/>
        <w:ind w:right="0"/>
        <w:rPr>
          <w:rFonts w:eastAsiaTheme="minorEastAsia" w:cstheme="minorBidi"/>
          <w:noProof/>
          <w:sz w:val="22"/>
          <w:szCs w:val="22"/>
          <w:lang w:bidi="ar-SA"/>
        </w:rPr>
      </w:pPr>
      <w:hyperlink w:anchor="_Toc418532444" w:history="1">
        <w:r w:rsidR="00645094" w:rsidRPr="009B79EC">
          <w:rPr>
            <w:rStyle w:val="Hyperlink"/>
            <w:noProof/>
          </w:rPr>
          <w:t>Figure 2.2.  Number of Pithouses with Plaster from the Early Pithouse th</w:t>
        </w:r>
        <w:r w:rsidR="00645094">
          <w:rPr>
            <w:rStyle w:val="Hyperlink"/>
            <w:noProof/>
          </w:rPr>
          <w:t>rough  the Late Pithouse Period</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_Toc418532444 \h </w:instrText>
        </w:r>
        <w:r w:rsidR="00645094">
          <w:rPr>
            <w:noProof/>
            <w:webHidden/>
          </w:rPr>
        </w:r>
        <w:r w:rsidR="00645094">
          <w:rPr>
            <w:noProof/>
            <w:webHidden/>
          </w:rPr>
          <w:fldChar w:fldCharType="separate"/>
        </w:r>
        <w:r w:rsidR="00876FA9">
          <w:rPr>
            <w:noProof/>
            <w:webHidden/>
          </w:rPr>
          <w:t>40</w:t>
        </w:r>
        <w:r w:rsidR="00645094">
          <w:rPr>
            <w:noProof/>
            <w:webHidden/>
          </w:rPr>
          <w:fldChar w:fldCharType="end"/>
        </w:r>
      </w:hyperlink>
    </w:p>
    <w:p w14:paraId="37065EBA" w14:textId="5D068523" w:rsidR="00645094" w:rsidRDefault="003A656A" w:rsidP="00645094">
      <w:pPr>
        <w:pStyle w:val="TableofFigures"/>
        <w:ind w:right="0"/>
        <w:rPr>
          <w:rFonts w:eastAsiaTheme="minorEastAsia" w:cstheme="minorBidi"/>
          <w:noProof/>
          <w:sz w:val="22"/>
          <w:szCs w:val="22"/>
          <w:lang w:bidi="ar-SA"/>
        </w:rPr>
      </w:pPr>
      <w:hyperlink w:anchor="_Toc418532445" w:history="1">
        <w:r w:rsidR="00645094" w:rsidRPr="009B79EC">
          <w:rPr>
            <w:rStyle w:val="Hyperlink"/>
            <w:noProof/>
          </w:rPr>
          <w:t>Figure 2.3.  Increased Pithouse Depth from the Early Pithouse thro</w:t>
        </w:r>
        <w:r w:rsidR="00645094">
          <w:rPr>
            <w:rStyle w:val="Hyperlink"/>
            <w:noProof/>
          </w:rPr>
          <w:t>ugh the Late Pithouse Period</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_Toc418532445 \h </w:instrText>
        </w:r>
        <w:r w:rsidR="00645094">
          <w:rPr>
            <w:noProof/>
            <w:webHidden/>
          </w:rPr>
        </w:r>
        <w:r w:rsidR="00645094">
          <w:rPr>
            <w:noProof/>
            <w:webHidden/>
          </w:rPr>
          <w:fldChar w:fldCharType="separate"/>
        </w:r>
        <w:r w:rsidR="00876FA9">
          <w:rPr>
            <w:noProof/>
            <w:webHidden/>
          </w:rPr>
          <w:t>41</w:t>
        </w:r>
        <w:r w:rsidR="00645094">
          <w:rPr>
            <w:noProof/>
            <w:webHidden/>
          </w:rPr>
          <w:fldChar w:fldCharType="end"/>
        </w:r>
      </w:hyperlink>
    </w:p>
    <w:p w14:paraId="0A6CC962" w14:textId="72CD02D9" w:rsidR="00645094" w:rsidRDefault="003A656A" w:rsidP="00645094">
      <w:pPr>
        <w:pStyle w:val="TableofFigures"/>
        <w:ind w:right="0"/>
        <w:rPr>
          <w:rFonts w:eastAsiaTheme="minorEastAsia" w:cstheme="minorBidi"/>
          <w:noProof/>
          <w:sz w:val="22"/>
          <w:szCs w:val="22"/>
          <w:lang w:bidi="ar-SA"/>
        </w:rPr>
      </w:pPr>
      <w:hyperlink w:anchor="_Toc418532446" w:history="1">
        <w:r w:rsidR="00645094" w:rsidRPr="009B79EC">
          <w:rPr>
            <w:rStyle w:val="Hyperlink"/>
            <w:noProof/>
          </w:rPr>
          <w:t>Figure 2.4.  Increase in Remodeled Pithouses from the Early Pithouse th</w:t>
        </w:r>
        <w:r w:rsidR="00645094">
          <w:rPr>
            <w:rStyle w:val="Hyperlink"/>
            <w:noProof/>
          </w:rPr>
          <w:t>rough   the Late Pithouse Period</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_Toc418532446 \h </w:instrText>
        </w:r>
        <w:r w:rsidR="00645094">
          <w:rPr>
            <w:noProof/>
            <w:webHidden/>
          </w:rPr>
        </w:r>
        <w:r w:rsidR="00645094">
          <w:rPr>
            <w:noProof/>
            <w:webHidden/>
          </w:rPr>
          <w:fldChar w:fldCharType="separate"/>
        </w:r>
        <w:r w:rsidR="00876FA9">
          <w:rPr>
            <w:noProof/>
            <w:webHidden/>
          </w:rPr>
          <w:t>41</w:t>
        </w:r>
        <w:r w:rsidR="00645094">
          <w:rPr>
            <w:noProof/>
            <w:webHidden/>
          </w:rPr>
          <w:fldChar w:fldCharType="end"/>
        </w:r>
      </w:hyperlink>
    </w:p>
    <w:p w14:paraId="0A7676D7" w14:textId="65A187E2" w:rsidR="00645094" w:rsidRDefault="003A656A" w:rsidP="00645094">
      <w:pPr>
        <w:pStyle w:val="TableofFigures"/>
        <w:ind w:right="0"/>
        <w:rPr>
          <w:rFonts w:eastAsiaTheme="minorEastAsia" w:cstheme="minorBidi"/>
          <w:noProof/>
          <w:sz w:val="22"/>
          <w:szCs w:val="22"/>
          <w:lang w:bidi="ar-SA"/>
        </w:rPr>
      </w:pPr>
      <w:hyperlink w:anchor="_Toc418532447" w:history="1">
        <w:r w:rsidR="00645094" w:rsidRPr="009B79EC">
          <w:rPr>
            <w:rStyle w:val="Hyperlink"/>
            <w:noProof/>
          </w:rPr>
          <w:t xml:space="preserve">Figure 3.1. The Defined Sub-regions of Boldface Black-on-white </w:t>
        </w:r>
        <w:r w:rsidR="00645094">
          <w:rPr>
            <w:rStyle w:val="Hyperlink"/>
            <w:noProof/>
          </w:rPr>
          <w:t>Pottery in the Mimbres region</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_Toc418532447 \h </w:instrText>
        </w:r>
        <w:r w:rsidR="00645094">
          <w:rPr>
            <w:noProof/>
            <w:webHidden/>
          </w:rPr>
        </w:r>
        <w:r w:rsidR="00645094">
          <w:rPr>
            <w:noProof/>
            <w:webHidden/>
          </w:rPr>
          <w:fldChar w:fldCharType="separate"/>
        </w:r>
        <w:r w:rsidR="00876FA9">
          <w:rPr>
            <w:noProof/>
            <w:webHidden/>
          </w:rPr>
          <w:t>60</w:t>
        </w:r>
        <w:r w:rsidR="00645094">
          <w:rPr>
            <w:noProof/>
            <w:webHidden/>
          </w:rPr>
          <w:fldChar w:fldCharType="end"/>
        </w:r>
      </w:hyperlink>
    </w:p>
    <w:p w14:paraId="7DB9DF75" w14:textId="77777777" w:rsidR="00645094" w:rsidRDefault="003A656A" w:rsidP="00645094">
      <w:pPr>
        <w:pStyle w:val="TableofFigures"/>
        <w:ind w:right="0"/>
        <w:rPr>
          <w:rFonts w:eastAsiaTheme="minorEastAsia" w:cstheme="minorBidi"/>
          <w:noProof/>
          <w:sz w:val="22"/>
          <w:szCs w:val="22"/>
          <w:lang w:bidi="ar-SA"/>
        </w:rPr>
      </w:pPr>
      <w:hyperlink w:anchor="_Toc418532448" w:history="1">
        <w:r w:rsidR="00645094" w:rsidRPr="009B79EC">
          <w:rPr>
            <w:rStyle w:val="Hyperlink"/>
            <w:noProof/>
          </w:rPr>
          <w:t>Figure 4.1. The Five Required Elements of a Zigzag Motif.</w:t>
        </w:r>
        <w:r w:rsidR="00645094">
          <w:rPr>
            <w:noProof/>
            <w:webHidden/>
          </w:rPr>
          <w:tab/>
        </w:r>
        <w:r w:rsidR="00645094">
          <w:rPr>
            <w:noProof/>
            <w:webHidden/>
          </w:rPr>
          <w:fldChar w:fldCharType="begin"/>
        </w:r>
        <w:r w:rsidR="00645094">
          <w:rPr>
            <w:noProof/>
            <w:webHidden/>
          </w:rPr>
          <w:instrText xml:space="preserve"> PAGEREF _Toc418532448 \h </w:instrText>
        </w:r>
        <w:r w:rsidR="00645094">
          <w:rPr>
            <w:noProof/>
            <w:webHidden/>
          </w:rPr>
        </w:r>
        <w:r w:rsidR="00645094">
          <w:rPr>
            <w:noProof/>
            <w:webHidden/>
          </w:rPr>
          <w:fldChar w:fldCharType="separate"/>
        </w:r>
        <w:r w:rsidR="00876FA9">
          <w:rPr>
            <w:noProof/>
            <w:webHidden/>
          </w:rPr>
          <w:t>76</w:t>
        </w:r>
        <w:r w:rsidR="00645094">
          <w:rPr>
            <w:noProof/>
            <w:webHidden/>
          </w:rPr>
          <w:fldChar w:fldCharType="end"/>
        </w:r>
      </w:hyperlink>
    </w:p>
    <w:p w14:paraId="5EBE8509" w14:textId="77777777" w:rsidR="00645094" w:rsidRDefault="003A656A" w:rsidP="00645094">
      <w:pPr>
        <w:pStyle w:val="TableofFigures"/>
        <w:ind w:right="0"/>
        <w:rPr>
          <w:rFonts w:eastAsiaTheme="minorEastAsia" w:cstheme="minorBidi"/>
          <w:noProof/>
          <w:sz w:val="22"/>
          <w:szCs w:val="22"/>
          <w:lang w:bidi="ar-SA"/>
        </w:rPr>
      </w:pPr>
      <w:hyperlink w:anchor="_Toc418532449" w:history="1">
        <w:r w:rsidR="00645094" w:rsidRPr="009B79EC">
          <w:rPr>
            <w:rStyle w:val="Hyperlink"/>
            <w:noProof/>
          </w:rPr>
          <w:t>Figure 4.2. Required Elements of a Stepped Motif.</w:t>
        </w:r>
        <w:r w:rsidR="00645094">
          <w:rPr>
            <w:noProof/>
            <w:webHidden/>
          </w:rPr>
          <w:tab/>
        </w:r>
        <w:r w:rsidR="00645094">
          <w:rPr>
            <w:noProof/>
            <w:webHidden/>
          </w:rPr>
          <w:fldChar w:fldCharType="begin"/>
        </w:r>
        <w:r w:rsidR="00645094">
          <w:rPr>
            <w:noProof/>
            <w:webHidden/>
          </w:rPr>
          <w:instrText xml:space="preserve"> PAGEREF _Toc418532449 \h </w:instrText>
        </w:r>
        <w:r w:rsidR="00645094">
          <w:rPr>
            <w:noProof/>
            <w:webHidden/>
          </w:rPr>
        </w:r>
        <w:r w:rsidR="00645094">
          <w:rPr>
            <w:noProof/>
            <w:webHidden/>
          </w:rPr>
          <w:fldChar w:fldCharType="separate"/>
        </w:r>
        <w:r w:rsidR="00876FA9">
          <w:rPr>
            <w:noProof/>
            <w:webHidden/>
          </w:rPr>
          <w:t>78</w:t>
        </w:r>
        <w:r w:rsidR="00645094">
          <w:rPr>
            <w:noProof/>
            <w:webHidden/>
          </w:rPr>
          <w:fldChar w:fldCharType="end"/>
        </w:r>
      </w:hyperlink>
    </w:p>
    <w:p w14:paraId="4E029C16" w14:textId="32CE18A3" w:rsidR="00645094" w:rsidRDefault="003A656A" w:rsidP="00645094">
      <w:pPr>
        <w:pStyle w:val="TableofFigures"/>
        <w:ind w:right="0"/>
        <w:rPr>
          <w:rFonts w:eastAsiaTheme="minorEastAsia" w:cstheme="minorBidi"/>
          <w:noProof/>
          <w:sz w:val="22"/>
          <w:szCs w:val="22"/>
          <w:lang w:bidi="ar-SA"/>
        </w:rPr>
      </w:pPr>
      <w:hyperlink w:anchor="_Toc418532450" w:history="1">
        <w:r w:rsidR="00645094" w:rsidRPr="009B79EC">
          <w:rPr>
            <w:rStyle w:val="Hyperlink"/>
            <w:noProof/>
          </w:rPr>
          <w:t>Figure 4.3.Defined Design Structures for Classic Mimbres Painted Cerami</w:t>
        </w:r>
        <w:r w:rsidR="00645094">
          <w:rPr>
            <w:rStyle w:val="Hyperlink"/>
            <w:noProof/>
          </w:rPr>
          <w:t>cs</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_Toc418532450 \h </w:instrText>
        </w:r>
        <w:r w:rsidR="00645094">
          <w:rPr>
            <w:noProof/>
            <w:webHidden/>
          </w:rPr>
        </w:r>
        <w:r w:rsidR="00645094">
          <w:rPr>
            <w:noProof/>
            <w:webHidden/>
          </w:rPr>
          <w:fldChar w:fldCharType="separate"/>
        </w:r>
        <w:r w:rsidR="00876FA9">
          <w:rPr>
            <w:noProof/>
            <w:webHidden/>
          </w:rPr>
          <w:t>81</w:t>
        </w:r>
        <w:r w:rsidR="00645094">
          <w:rPr>
            <w:noProof/>
            <w:webHidden/>
          </w:rPr>
          <w:fldChar w:fldCharType="end"/>
        </w:r>
      </w:hyperlink>
    </w:p>
    <w:p w14:paraId="552ACE75" w14:textId="77777777" w:rsidR="00645094" w:rsidRDefault="003A656A" w:rsidP="00645094">
      <w:pPr>
        <w:pStyle w:val="TableofFigures"/>
        <w:ind w:right="0"/>
        <w:rPr>
          <w:rFonts w:eastAsiaTheme="minorEastAsia" w:cstheme="minorBidi"/>
          <w:noProof/>
          <w:sz w:val="22"/>
          <w:szCs w:val="22"/>
          <w:lang w:bidi="ar-SA"/>
        </w:rPr>
      </w:pPr>
      <w:hyperlink w:anchor="_Toc418532451" w:history="1">
        <w:r w:rsidR="00645094" w:rsidRPr="009B79EC">
          <w:rPr>
            <w:rStyle w:val="Hyperlink"/>
            <w:noProof/>
          </w:rPr>
          <w:t>Figure 4.4. The Four Basic Motions of Symmetry.</w:t>
        </w:r>
        <w:r w:rsidR="00645094">
          <w:rPr>
            <w:noProof/>
            <w:webHidden/>
          </w:rPr>
          <w:tab/>
        </w:r>
        <w:r w:rsidR="00645094">
          <w:rPr>
            <w:noProof/>
            <w:webHidden/>
          </w:rPr>
          <w:fldChar w:fldCharType="begin"/>
        </w:r>
        <w:r w:rsidR="00645094">
          <w:rPr>
            <w:noProof/>
            <w:webHidden/>
          </w:rPr>
          <w:instrText xml:space="preserve"> PAGEREF _Toc418532451 \h </w:instrText>
        </w:r>
        <w:r w:rsidR="00645094">
          <w:rPr>
            <w:noProof/>
            <w:webHidden/>
          </w:rPr>
        </w:r>
        <w:r w:rsidR="00645094">
          <w:rPr>
            <w:noProof/>
            <w:webHidden/>
          </w:rPr>
          <w:fldChar w:fldCharType="separate"/>
        </w:r>
        <w:r w:rsidR="00876FA9">
          <w:rPr>
            <w:noProof/>
            <w:webHidden/>
          </w:rPr>
          <w:t>83</w:t>
        </w:r>
        <w:r w:rsidR="00645094">
          <w:rPr>
            <w:noProof/>
            <w:webHidden/>
          </w:rPr>
          <w:fldChar w:fldCharType="end"/>
        </w:r>
      </w:hyperlink>
    </w:p>
    <w:p w14:paraId="663F4FDE" w14:textId="77777777" w:rsidR="00645094" w:rsidRDefault="003A656A" w:rsidP="00645094">
      <w:pPr>
        <w:pStyle w:val="TableofFigures"/>
        <w:ind w:right="0"/>
        <w:rPr>
          <w:rFonts w:eastAsiaTheme="minorEastAsia" w:cstheme="minorBidi"/>
          <w:noProof/>
          <w:sz w:val="22"/>
          <w:szCs w:val="22"/>
          <w:lang w:bidi="ar-SA"/>
        </w:rPr>
      </w:pPr>
      <w:hyperlink w:anchor="_Toc418532452" w:history="1">
        <w:r w:rsidR="00645094" w:rsidRPr="009B79EC">
          <w:rPr>
            <w:rStyle w:val="Hyperlink"/>
            <w:noProof/>
          </w:rPr>
          <w:t>Figure 4.5. Example of Finite Symmetry Types C2 and D2.</w:t>
        </w:r>
        <w:r w:rsidR="00645094">
          <w:rPr>
            <w:noProof/>
            <w:webHidden/>
          </w:rPr>
          <w:tab/>
        </w:r>
        <w:r w:rsidR="00645094">
          <w:rPr>
            <w:noProof/>
            <w:webHidden/>
          </w:rPr>
          <w:fldChar w:fldCharType="begin"/>
        </w:r>
        <w:r w:rsidR="00645094">
          <w:rPr>
            <w:noProof/>
            <w:webHidden/>
          </w:rPr>
          <w:instrText xml:space="preserve"> PAGEREF _Toc418532452 \h </w:instrText>
        </w:r>
        <w:r w:rsidR="00645094">
          <w:rPr>
            <w:noProof/>
            <w:webHidden/>
          </w:rPr>
        </w:r>
        <w:r w:rsidR="00645094">
          <w:rPr>
            <w:noProof/>
            <w:webHidden/>
          </w:rPr>
          <w:fldChar w:fldCharType="separate"/>
        </w:r>
        <w:r w:rsidR="00876FA9">
          <w:rPr>
            <w:noProof/>
            <w:webHidden/>
          </w:rPr>
          <w:t>85</w:t>
        </w:r>
        <w:r w:rsidR="00645094">
          <w:rPr>
            <w:noProof/>
            <w:webHidden/>
          </w:rPr>
          <w:fldChar w:fldCharType="end"/>
        </w:r>
      </w:hyperlink>
    </w:p>
    <w:p w14:paraId="25E7F109" w14:textId="3DF32E53" w:rsidR="00645094" w:rsidRDefault="003A656A" w:rsidP="00645094">
      <w:pPr>
        <w:pStyle w:val="TableofFigures"/>
        <w:ind w:right="0"/>
        <w:rPr>
          <w:rFonts w:eastAsiaTheme="minorEastAsia" w:cstheme="minorBidi"/>
          <w:noProof/>
          <w:sz w:val="22"/>
          <w:szCs w:val="22"/>
          <w:lang w:bidi="ar-SA"/>
        </w:rPr>
      </w:pPr>
      <w:hyperlink w:anchor="_Toc418532453" w:history="1">
        <w:r w:rsidR="00645094" w:rsidRPr="009B79EC">
          <w:rPr>
            <w:rStyle w:val="Hyperlink"/>
            <w:noProof/>
          </w:rPr>
          <w:t xml:space="preserve">Figure 4.6. The Four Decorative Zones on Classic Geometric Bowls Used in </w:t>
        </w:r>
        <w:r w:rsidR="00645094">
          <w:rPr>
            <w:rStyle w:val="Hyperlink"/>
            <w:noProof/>
          </w:rPr>
          <w:t xml:space="preserve">  </w:t>
        </w:r>
        <w:r w:rsidR="00645094" w:rsidRPr="009B79EC">
          <w:rPr>
            <w:rStyle w:val="Hyperlink"/>
            <w:noProof/>
          </w:rPr>
          <w:t>This Study.</w:t>
        </w:r>
        <w:r w:rsidR="00645094">
          <w:rPr>
            <w:noProof/>
            <w:webHidden/>
          </w:rPr>
          <w:tab/>
        </w:r>
        <w:r w:rsidR="00645094">
          <w:rPr>
            <w:noProof/>
            <w:webHidden/>
          </w:rPr>
          <w:fldChar w:fldCharType="begin"/>
        </w:r>
        <w:r w:rsidR="00645094">
          <w:rPr>
            <w:noProof/>
            <w:webHidden/>
          </w:rPr>
          <w:instrText xml:space="preserve"> PAGEREF _Toc418532453 \h </w:instrText>
        </w:r>
        <w:r w:rsidR="00645094">
          <w:rPr>
            <w:noProof/>
            <w:webHidden/>
          </w:rPr>
        </w:r>
        <w:r w:rsidR="00645094">
          <w:rPr>
            <w:noProof/>
            <w:webHidden/>
          </w:rPr>
          <w:fldChar w:fldCharType="separate"/>
        </w:r>
        <w:r w:rsidR="00876FA9">
          <w:rPr>
            <w:noProof/>
            <w:webHidden/>
          </w:rPr>
          <w:t>86</w:t>
        </w:r>
        <w:r w:rsidR="00645094">
          <w:rPr>
            <w:noProof/>
            <w:webHidden/>
          </w:rPr>
          <w:fldChar w:fldCharType="end"/>
        </w:r>
      </w:hyperlink>
    </w:p>
    <w:p w14:paraId="4E16A3A3" w14:textId="1E9E3534" w:rsidR="00645094" w:rsidRDefault="003A656A" w:rsidP="00645094">
      <w:pPr>
        <w:pStyle w:val="TableofFigures"/>
        <w:ind w:right="0"/>
        <w:rPr>
          <w:rFonts w:eastAsiaTheme="minorEastAsia" w:cstheme="minorBidi"/>
          <w:noProof/>
          <w:sz w:val="22"/>
          <w:szCs w:val="22"/>
          <w:lang w:bidi="ar-SA"/>
        </w:rPr>
      </w:pPr>
      <w:hyperlink w:anchor="_Toc418532454" w:history="1">
        <w:r w:rsidR="00645094" w:rsidRPr="009B79EC">
          <w:rPr>
            <w:rStyle w:val="Hyperlink"/>
            <w:noProof/>
          </w:rPr>
          <w:t>Figure 4.7. Twelve Triangle Combinations Present o</w:t>
        </w:r>
        <w:r w:rsidR="00645094">
          <w:rPr>
            <w:rStyle w:val="Hyperlink"/>
            <w:noProof/>
          </w:rPr>
          <w:t>n Classic Black-on-white Bowls</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_Toc418532454 \h </w:instrText>
        </w:r>
        <w:r w:rsidR="00645094">
          <w:rPr>
            <w:noProof/>
            <w:webHidden/>
          </w:rPr>
        </w:r>
        <w:r w:rsidR="00645094">
          <w:rPr>
            <w:noProof/>
            <w:webHidden/>
          </w:rPr>
          <w:fldChar w:fldCharType="separate"/>
        </w:r>
        <w:r w:rsidR="00876FA9">
          <w:rPr>
            <w:noProof/>
            <w:webHidden/>
          </w:rPr>
          <w:t>89</w:t>
        </w:r>
        <w:r w:rsidR="00645094">
          <w:rPr>
            <w:noProof/>
            <w:webHidden/>
          </w:rPr>
          <w:fldChar w:fldCharType="end"/>
        </w:r>
      </w:hyperlink>
    </w:p>
    <w:p w14:paraId="559074FD" w14:textId="77777777" w:rsidR="00645094" w:rsidRDefault="003A656A" w:rsidP="00645094">
      <w:pPr>
        <w:pStyle w:val="TableofFigures"/>
        <w:ind w:right="0"/>
        <w:rPr>
          <w:rFonts w:eastAsiaTheme="minorEastAsia" w:cstheme="minorBidi"/>
          <w:noProof/>
          <w:sz w:val="22"/>
          <w:szCs w:val="22"/>
          <w:lang w:bidi="ar-SA"/>
        </w:rPr>
      </w:pPr>
      <w:hyperlink w:anchor="_Toc418532455" w:history="1">
        <w:r w:rsidR="00645094" w:rsidRPr="009B79EC">
          <w:rPr>
            <w:rStyle w:val="Hyperlink"/>
            <w:noProof/>
          </w:rPr>
          <w:t>Figure 4.8. Fill Types for the Stepped and Zigzag Motifs.</w:t>
        </w:r>
        <w:r w:rsidR="00645094">
          <w:rPr>
            <w:noProof/>
            <w:webHidden/>
          </w:rPr>
          <w:tab/>
        </w:r>
        <w:r w:rsidR="00645094">
          <w:rPr>
            <w:noProof/>
            <w:webHidden/>
          </w:rPr>
          <w:fldChar w:fldCharType="begin"/>
        </w:r>
        <w:r w:rsidR="00645094">
          <w:rPr>
            <w:noProof/>
            <w:webHidden/>
          </w:rPr>
          <w:instrText xml:space="preserve"> PAGEREF _Toc418532455 \h </w:instrText>
        </w:r>
        <w:r w:rsidR="00645094">
          <w:rPr>
            <w:noProof/>
            <w:webHidden/>
          </w:rPr>
        </w:r>
        <w:r w:rsidR="00645094">
          <w:rPr>
            <w:noProof/>
            <w:webHidden/>
          </w:rPr>
          <w:fldChar w:fldCharType="separate"/>
        </w:r>
        <w:r w:rsidR="00876FA9">
          <w:rPr>
            <w:noProof/>
            <w:webHidden/>
          </w:rPr>
          <w:t>90</w:t>
        </w:r>
        <w:r w:rsidR="00645094">
          <w:rPr>
            <w:noProof/>
            <w:webHidden/>
          </w:rPr>
          <w:fldChar w:fldCharType="end"/>
        </w:r>
      </w:hyperlink>
    </w:p>
    <w:p w14:paraId="21E4E069" w14:textId="77777777" w:rsidR="00645094" w:rsidRDefault="003A656A" w:rsidP="00645094">
      <w:pPr>
        <w:pStyle w:val="TableofFigures"/>
        <w:ind w:right="0"/>
        <w:rPr>
          <w:rFonts w:eastAsiaTheme="minorEastAsia" w:cstheme="minorBidi"/>
          <w:noProof/>
          <w:sz w:val="22"/>
          <w:szCs w:val="22"/>
          <w:lang w:bidi="ar-SA"/>
        </w:rPr>
      </w:pPr>
      <w:hyperlink w:anchor="_Toc418532456" w:history="1">
        <w:r w:rsidR="00645094" w:rsidRPr="009B79EC">
          <w:rPr>
            <w:rStyle w:val="Hyperlink"/>
            <w:noProof/>
          </w:rPr>
          <w:t>Figure 4.9. The Mimbres Region Sites Used in This Study.</w:t>
        </w:r>
        <w:r w:rsidR="00645094">
          <w:rPr>
            <w:noProof/>
            <w:webHidden/>
          </w:rPr>
          <w:tab/>
        </w:r>
        <w:r w:rsidR="00645094">
          <w:rPr>
            <w:noProof/>
            <w:webHidden/>
          </w:rPr>
          <w:fldChar w:fldCharType="begin"/>
        </w:r>
        <w:r w:rsidR="00645094">
          <w:rPr>
            <w:noProof/>
            <w:webHidden/>
          </w:rPr>
          <w:instrText xml:space="preserve"> PAGEREF _Toc418532456 \h </w:instrText>
        </w:r>
        <w:r w:rsidR="00645094">
          <w:rPr>
            <w:noProof/>
            <w:webHidden/>
          </w:rPr>
        </w:r>
        <w:r w:rsidR="00645094">
          <w:rPr>
            <w:noProof/>
            <w:webHidden/>
          </w:rPr>
          <w:fldChar w:fldCharType="separate"/>
        </w:r>
        <w:r w:rsidR="00876FA9">
          <w:rPr>
            <w:noProof/>
            <w:webHidden/>
          </w:rPr>
          <w:t>92</w:t>
        </w:r>
        <w:r w:rsidR="00645094">
          <w:rPr>
            <w:noProof/>
            <w:webHidden/>
          </w:rPr>
          <w:fldChar w:fldCharType="end"/>
        </w:r>
      </w:hyperlink>
    </w:p>
    <w:p w14:paraId="6481CF18" w14:textId="07069F3B" w:rsidR="00645094" w:rsidRDefault="003A656A" w:rsidP="00645094">
      <w:pPr>
        <w:pStyle w:val="TableofFigures"/>
        <w:ind w:right="0"/>
        <w:rPr>
          <w:rFonts w:eastAsiaTheme="minorEastAsia" w:cstheme="minorBidi"/>
          <w:noProof/>
          <w:sz w:val="22"/>
          <w:szCs w:val="22"/>
          <w:lang w:bidi="ar-SA"/>
        </w:rPr>
      </w:pPr>
      <w:hyperlink w:anchor="_Toc418532457" w:history="1">
        <w:r w:rsidR="00645094" w:rsidRPr="009B79EC">
          <w:rPr>
            <w:rStyle w:val="Hyperlink"/>
            <w:rFonts w:ascii="Times New Roman" w:hAnsi="Times New Roman"/>
            <w:bCs/>
            <w:noProof/>
          </w:rPr>
          <w:t>Figure 5.1. Scree Diagram of the Hierarchical Clust</w:t>
        </w:r>
        <w:r w:rsidR="00645094">
          <w:rPr>
            <w:rStyle w:val="Hyperlink"/>
            <w:rFonts w:ascii="Times New Roman" w:hAnsi="Times New Roman"/>
            <w:bCs/>
            <w:noProof/>
          </w:rPr>
          <w:t>er Analysis at Cameron Creek</w:t>
        </w:r>
        <w:r w:rsidR="00645094" w:rsidRPr="009B79EC">
          <w:rPr>
            <w:rStyle w:val="Hyperlink"/>
            <w:rFonts w:ascii="Times New Roman" w:hAnsi="Times New Roman"/>
            <w:bCs/>
            <w:noProof/>
          </w:rPr>
          <w:t>.</w:t>
        </w:r>
        <w:r w:rsidR="00645094">
          <w:rPr>
            <w:noProof/>
            <w:webHidden/>
          </w:rPr>
          <w:tab/>
        </w:r>
        <w:r w:rsidR="00645094">
          <w:rPr>
            <w:noProof/>
            <w:webHidden/>
          </w:rPr>
          <w:fldChar w:fldCharType="begin"/>
        </w:r>
        <w:r w:rsidR="00645094">
          <w:rPr>
            <w:noProof/>
            <w:webHidden/>
          </w:rPr>
          <w:instrText xml:space="preserve"> PAGEREF _Toc418532457 \h </w:instrText>
        </w:r>
        <w:r w:rsidR="00645094">
          <w:rPr>
            <w:noProof/>
            <w:webHidden/>
          </w:rPr>
        </w:r>
        <w:r w:rsidR="00645094">
          <w:rPr>
            <w:noProof/>
            <w:webHidden/>
          </w:rPr>
          <w:fldChar w:fldCharType="separate"/>
        </w:r>
        <w:r w:rsidR="00876FA9">
          <w:rPr>
            <w:noProof/>
            <w:webHidden/>
          </w:rPr>
          <w:t>103</w:t>
        </w:r>
        <w:r w:rsidR="00645094">
          <w:rPr>
            <w:noProof/>
            <w:webHidden/>
          </w:rPr>
          <w:fldChar w:fldCharType="end"/>
        </w:r>
      </w:hyperlink>
    </w:p>
    <w:p w14:paraId="62F2B956" w14:textId="37F99C76" w:rsidR="00645094" w:rsidRDefault="003A656A" w:rsidP="00645094">
      <w:pPr>
        <w:pStyle w:val="TableofFigures"/>
        <w:ind w:right="0"/>
        <w:rPr>
          <w:rFonts w:eastAsiaTheme="minorEastAsia" w:cstheme="minorBidi"/>
          <w:noProof/>
          <w:sz w:val="22"/>
          <w:szCs w:val="22"/>
          <w:lang w:bidi="ar-SA"/>
        </w:rPr>
      </w:pPr>
      <w:hyperlink w:anchor="_Toc418532458" w:history="1">
        <w:r w:rsidR="00645094" w:rsidRPr="009B79EC">
          <w:rPr>
            <w:rStyle w:val="Hyperlink"/>
            <w:rFonts w:ascii="Times New Roman" w:hAnsi="Times New Roman"/>
            <w:bCs/>
            <w:noProof/>
          </w:rPr>
          <w:t>Figure 5.2. Dendrogram of the Hierarchical Clus</w:t>
        </w:r>
        <w:r w:rsidR="00645094">
          <w:rPr>
            <w:rStyle w:val="Hyperlink"/>
            <w:rFonts w:ascii="Times New Roman" w:hAnsi="Times New Roman"/>
            <w:bCs/>
            <w:noProof/>
          </w:rPr>
          <w:t>ter Analysis at Cameron Creek</w:t>
        </w:r>
        <w:r w:rsidR="00645094" w:rsidRPr="009B79EC">
          <w:rPr>
            <w:rStyle w:val="Hyperlink"/>
            <w:rFonts w:ascii="Times New Roman" w:hAnsi="Times New Roman"/>
            <w:bCs/>
            <w:noProof/>
          </w:rPr>
          <w:t>.</w:t>
        </w:r>
        <w:r w:rsidR="00645094">
          <w:rPr>
            <w:noProof/>
            <w:webHidden/>
          </w:rPr>
          <w:tab/>
        </w:r>
        <w:r w:rsidR="00645094">
          <w:rPr>
            <w:noProof/>
            <w:webHidden/>
          </w:rPr>
          <w:fldChar w:fldCharType="begin"/>
        </w:r>
        <w:r w:rsidR="00645094">
          <w:rPr>
            <w:noProof/>
            <w:webHidden/>
          </w:rPr>
          <w:instrText xml:space="preserve"> PAGEREF _Toc418532458 \h </w:instrText>
        </w:r>
        <w:r w:rsidR="00645094">
          <w:rPr>
            <w:noProof/>
            <w:webHidden/>
          </w:rPr>
        </w:r>
        <w:r w:rsidR="00645094">
          <w:rPr>
            <w:noProof/>
            <w:webHidden/>
          </w:rPr>
          <w:fldChar w:fldCharType="separate"/>
        </w:r>
        <w:r w:rsidR="00876FA9">
          <w:rPr>
            <w:noProof/>
            <w:webHidden/>
          </w:rPr>
          <w:t>104</w:t>
        </w:r>
        <w:r w:rsidR="00645094">
          <w:rPr>
            <w:noProof/>
            <w:webHidden/>
          </w:rPr>
          <w:fldChar w:fldCharType="end"/>
        </w:r>
      </w:hyperlink>
    </w:p>
    <w:p w14:paraId="14BD0E7B" w14:textId="50CDE913" w:rsidR="00645094" w:rsidRDefault="003A656A" w:rsidP="00645094">
      <w:pPr>
        <w:pStyle w:val="TableofFigures"/>
        <w:ind w:right="0"/>
        <w:rPr>
          <w:rFonts w:eastAsiaTheme="minorEastAsia" w:cstheme="minorBidi"/>
          <w:noProof/>
          <w:sz w:val="22"/>
          <w:szCs w:val="22"/>
          <w:lang w:bidi="ar-SA"/>
        </w:rPr>
      </w:pPr>
      <w:hyperlink w:anchor="_Toc418532459" w:history="1">
        <w:r w:rsidR="00645094" w:rsidRPr="009B79EC">
          <w:rPr>
            <w:rStyle w:val="Hyperlink"/>
            <w:noProof/>
          </w:rPr>
          <w:t>Figure 5.3. Scree Diagram of the Hierarchical</w:t>
        </w:r>
        <w:r w:rsidR="00645094">
          <w:rPr>
            <w:rStyle w:val="Hyperlink"/>
            <w:noProof/>
          </w:rPr>
          <w:t xml:space="preserve"> Cluster Analysis at Mattocks</w:t>
        </w:r>
        <w:r w:rsidR="00645094">
          <w:rPr>
            <w:noProof/>
            <w:webHidden/>
          </w:rPr>
          <w:tab/>
        </w:r>
        <w:r w:rsidR="00645094">
          <w:rPr>
            <w:noProof/>
            <w:webHidden/>
          </w:rPr>
          <w:fldChar w:fldCharType="begin"/>
        </w:r>
        <w:r w:rsidR="00645094">
          <w:rPr>
            <w:noProof/>
            <w:webHidden/>
          </w:rPr>
          <w:instrText xml:space="preserve"> PAGEREF _Toc418532459 \h </w:instrText>
        </w:r>
        <w:r w:rsidR="00645094">
          <w:rPr>
            <w:noProof/>
            <w:webHidden/>
          </w:rPr>
        </w:r>
        <w:r w:rsidR="00645094">
          <w:rPr>
            <w:noProof/>
            <w:webHidden/>
          </w:rPr>
          <w:fldChar w:fldCharType="separate"/>
        </w:r>
        <w:r w:rsidR="00876FA9">
          <w:rPr>
            <w:noProof/>
            <w:webHidden/>
          </w:rPr>
          <w:t>107</w:t>
        </w:r>
        <w:r w:rsidR="00645094">
          <w:rPr>
            <w:noProof/>
            <w:webHidden/>
          </w:rPr>
          <w:fldChar w:fldCharType="end"/>
        </w:r>
      </w:hyperlink>
    </w:p>
    <w:p w14:paraId="33E1504A" w14:textId="51700F6C" w:rsidR="00645094" w:rsidRDefault="003A656A" w:rsidP="00645094">
      <w:pPr>
        <w:pStyle w:val="TableofFigures"/>
        <w:ind w:right="0"/>
        <w:rPr>
          <w:rFonts w:eastAsiaTheme="minorEastAsia" w:cstheme="minorBidi"/>
          <w:noProof/>
          <w:sz w:val="22"/>
          <w:szCs w:val="22"/>
          <w:lang w:bidi="ar-SA"/>
        </w:rPr>
      </w:pPr>
      <w:hyperlink w:anchor="_Toc418532460" w:history="1">
        <w:r w:rsidR="00645094" w:rsidRPr="009B79EC">
          <w:rPr>
            <w:rStyle w:val="Hyperlink"/>
            <w:noProof/>
          </w:rPr>
          <w:t>Figure 5.4. Dendrogram of the Hierarchical Cluste</w:t>
        </w:r>
        <w:r w:rsidR="00645094">
          <w:rPr>
            <w:rStyle w:val="Hyperlink"/>
            <w:noProof/>
          </w:rPr>
          <w:t>r Analysis at Mattocks</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_Toc418532460 \h </w:instrText>
        </w:r>
        <w:r w:rsidR="00645094">
          <w:rPr>
            <w:noProof/>
            <w:webHidden/>
          </w:rPr>
        </w:r>
        <w:r w:rsidR="00645094">
          <w:rPr>
            <w:noProof/>
            <w:webHidden/>
          </w:rPr>
          <w:fldChar w:fldCharType="separate"/>
        </w:r>
        <w:r w:rsidR="00876FA9">
          <w:rPr>
            <w:noProof/>
            <w:webHidden/>
          </w:rPr>
          <w:t>108</w:t>
        </w:r>
        <w:r w:rsidR="00645094">
          <w:rPr>
            <w:noProof/>
            <w:webHidden/>
          </w:rPr>
          <w:fldChar w:fldCharType="end"/>
        </w:r>
      </w:hyperlink>
    </w:p>
    <w:p w14:paraId="65D1E4EC" w14:textId="766188AF" w:rsidR="00645094" w:rsidRDefault="003A656A" w:rsidP="00645094">
      <w:pPr>
        <w:pStyle w:val="TableofFigures"/>
        <w:ind w:right="0"/>
        <w:rPr>
          <w:rFonts w:eastAsiaTheme="minorEastAsia" w:cstheme="minorBidi"/>
          <w:noProof/>
          <w:sz w:val="22"/>
          <w:szCs w:val="22"/>
          <w:lang w:bidi="ar-SA"/>
        </w:rPr>
      </w:pPr>
      <w:hyperlink w:anchor="_Toc418532461" w:history="1">
        <w:r w:rsidR="00645094" w:rsidRPr="009B79EC">
          <w:rPr>
            <w:rStyle w:val="Hyperlink"/>
            <w:noProof/>
          </w:rPr>
          <w:t xml:space="preserve">Figure 5.5. Scree Diagram of the Hierarchical </w:t>
        </w:r>
        <w:r w:rsidR="00645094">
          <w:rPr>
            <w:rStyle w:val="Hyperlink"/>
            <w:noProof/>
          </w:rPr>
          <w:t>Cluster Analysis at Galaz</w:t>
        </w:r>
        <w:r w:rsidR="00645094">
          <w:rPr>
            <w:noProof/>
            <w:webHidden/>
          </w:rPr>
          <w:tab/>
        </w:r>
        <w:r w:rsidR="00645094">
          <w:rPr>
            <w:noProof/>
            <w:webHidden/>
          </w:rPr>
          <w:fldChar w:fldCharType="begin"/>
        </w:r>
        <w:r w:rsidR="00645094">
          <w:rPr>
            <w:noProof/>
            <w:webHidden/>
          </w:rPr>
          <w:instrText xml:space="preserve"> PAGEREF _Toc418532461 \h </w:instrText>
        </w:r>
        <w:r w:rsidR="00645094">
          <w:rPr>
            <w:noProof/>
            <w:webHidden/>
          </w:rPr>
        </w:r>
        <w:r w:rsidR="00645094">
          <w:rPr>
            <w:noProof/>
            <w:webHidden/>
          </w:rPr>
          <w:fldChar w:fldCharType="separate"/>
        </w:r>
        <w:r w:rsidR="00876FA9">
          <w:rPr>
            <w:noProof/>
            <w:webHidden/>
          </w:rPr>
          <w:t>110</w:t>
        </w:r>
        <w:r w:rsidR="00645094">
          <w:rPr>
            <w:noProof/>
            <w:webHidden/>
          </w:rPr>
          <w:fldChar w:fldCharType="end"/>
        </w:r>
      </w:hyperlink>
    </w:p>
    <w:p w14:paraId="40481ADC" w14:textId="548510E1" w:rsidR="00645094" w:rsidRDefault="003A656A" w:rsidP="00645094">
      <w:pPr>
        <w:pStyle w:val="TableofFigures"/>
        <w:ind w:right="0"/>
        <w:rPr>
          <w:rFonts w:eastAsiaTheme="minorEastAsia" w:cstheme="minorBidi"/>
          <w:noProof/>
          <w:sz w:val="22"/>
          <w:szCs w:val="22"/>
          <w:lang w:bidi="ar-SA"/>
        </w:rPr>
      </w:pPr>
      <w:hyperlink w:anchor="_Toc418532462" w:history="1">
        <w:r w:rsidR="00645094" w:rsidRPr="009B79EC">
          <w:rPr>
            <w:rStyle w:val="Hyperlink"/>
            <w:noProof/>
          </w:rPr>
          <w:t>Figure 5.6. Dendrogram of the Hierarchical Clu</w:t>
        </w:r>
        <w:r w:rsidR="00645094">
          <w:rPr>
            <w:rStyle w:val="Hyperlink"/>
            <w:noProof/>
          </w:rPr>
          <w:t>ster Analysis at Galaz</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_Toc418532462 \h </w:instrText>
        </w:r>
        <w:r w:rsidR="00645094">
          <w:rPr>
            <w:noProof/>
            <w:webHidden/>
          </w:rPr>
        </w:r>
        <w:r w:rsidR="00645094">
          <w:rPr>
            <w:noProof/>
            <w:webHidden/>
          </w:rPr>
          <w:fldChar w:fldCharType="separate"/>
        </w:r>
        <w:r w:rsidR="00876FA9">
          <w:rPr>
            <w:noProof/>
            <w:webHidden/>
          </w:rPr>
          <w:t>113</w:t>
        </w:r>
        <w:r w:rsidR="00645094">
          <w:rPr>
            <w:noProof/>
            <w:webHidden/>
          </w:rPr>
          <w:fldChar w:fldCharType="end"/>
        </w:r>
      </w:hyperlink>
    </w:p>
    <w:p w14:paraId="293B3DB2" w14:textId="0DFFD33E" w:rsidR="00645094" w:rsidRDefault="003A656A" w:rsidP="00645094">
      <w:pPr>
        <w:pStyle w:val="TableofFigures"/>
        <w:ind w:right="0"/>
        <w:rPr>
          <w:rFonts w:eastAsiaTheme="minorEastAsia" w:cstheme="minorBidi"/>
          <w:noProof/>
          <w:sz w:val="22"/>
          <w:szCs w:val="22"/>
          <w:lang w:bidi="ar-SA"/>
        </w:rPr>
      </w:pPr>
      <w:hyperlink w:anchor="_Toc418532463" w:history="1">
        <w:r w:rsidR="00645094" w:rsidRPr="009B79EC">
          <w:rPr>
            <w:rStyle w:val="Hyperlink"/>
            <w:noProof/>
          </w:rPr>
          <w:t>Figure 5.7. Scree Diagram of the Hierarchical</w:t>
        </w:r>
        <w:r w:rsidR="00645094">
          <w:rPr>
            <w:rStyle w:val="Hyperlink"/>
            <w:noProof/>
          </w:rPr>
          <w:t xml:space="preserve"> Cluster Analysis at Swarts</w:t>
        </w:r>
        <w:r w:rsidR="00645094">
          <w:rPr>
            <w:noProof/>
            <w:webHidden/>
          </w:rPr>
          <w:tab/>
        </w:r>
        <w:r w:rsidR="00645094">
          <w:rPr>
            <w:noProof/>
            <w:webHidden/>
          </w:rPr>
          <w:fldChar w:fldCharType="begin"/>
        </w:r>
        <w:r w:rsidR="00645094">
          <w:rPr>
            <w:noProof/>
            <w:webHidden/>
          </w:rPr>
          <w:instrText xml:space="preserve"> PAGEREF _Toc418532463 \h </w:instrText>
        </w:r>
        <w:r w:rsidR="00645094">
          <w:rPr>
            <w:noProof/>
            <w:webHidden/>
          </w:rPr>
        </w:r>
        <w:r w:rsidR="00645094">
          <w:rPr>
            <w:noProof/>
            <w:webHidden/>
          </w:rPr>
          <w:fldChar w:fldCharType="separate"/>
        </w:r>
        <w:r w:rsidR="00876FA9">
          <w:rPr>
            <w:noProof/>
            <w:webHidden/>
          </w:rPr>
          <w:t>116</w:t>
        </w:r>
        <w:r w:rsidR="00645094">
          <w:rPr>
            <w:noProof/>
            <w:webHidden/>
          </w:rPr>
          <w:fldChar w:fldCharType="end"/>
        </w:r>
      </w:hyperlink>
    </w:p>
    <w:p w14:paraId="60BA8BFC" w14:textId="2D5865C0" w:rsidR="00645094" w:rsidRDefault="003A656A" w:rsidP="00645094">
      <w:pPr>
        <w:pStyle w:val="TableofFigures"/>
        <w:ind w:right="0"/>
        <w:rPr>
          <w:rFonts w:eastAsiaTheme="minorEastAsia" w:cstheme="minorBidi"/>
          <w:noProof/>
          <w:sz w:val="22"/>
          <w:szCs w:val="22"/>
          <w:lang w:bidi="ar-SA"/>
        </w:rPr>
      </w:pPr>
      <w:hyperlink w:anchor="_Toc418532464" w:history="1">
        <w:r w:rsidR="00645094" w:rsidRPr="009B79EC">
          <w:rPr>
            <w:rStyle w:val="Hyperlink"/>
            <w:noProof/>
          </w:rPr>
          <w:t>Figure 5.8. Dendrogram of the Hierarchical Clust</w:t>
        </w:r>
        <w:r w:rsidR="00645094">
          <w:rPr>
            <w:rStyle w:val="Hyperlink"/>
            <w:noProof/>
          </w:rPr>
          <w:t>er Analysis at Swarts</w:t>
        </w:r>
        <w:r w:rsidR="00645094">
          <w:rPr>
            <w:noProof/>
            <w:webHidden/>
          </w:rPr>
          <w:tab/>
        </w:r>
        <w:r w:rsidR="00645094">
          <w:rPr>
            <w:noProof/>
            <w:webHidden/>
          </w:rPr>
          <w:fldChar w:fldCharType="begin"/>
        </w:r>
        <w:r w:rsidR="00645094">
          <w:rPr>
            <w:noProof/>
            <w:webHidden/>
          </w:rPr>
          <w:instrText xml:space="preserve"> PAGEREF _Toc418532464 \h </w:instrText>
        </w:r>
        <w:r w:rsidR="00645094">
          <w:rPr>
            <w:noProof/>
            <w:webHidden/>
          </w:rPr>
        </w:r>
        <w:r w:rsidR="00645094">
          <w:rPr>
            <w:noProof/>
            <w:webHidden/>
          </w:rPr>
          <w:fldChar w:fldCharType="separate"/>
        </w:r>
        <w:r w:rsidR="00876FA9">
          <w:rPr>
            <w:noProof/>
            <w:webHidden/>
          </w:rPr>
          <w:t>118</w:t>
        </w:r>
        <w:r w:rsidR="00645094">
          <w:rPr>
            <w:noProof/>
            <w:webHidden/>
          </w:rPr>
          <w:fldChar w:fldCharType="end"/>
        </w:r>
      </w:hyperlink>
    </w:p>
    <w:p w14:paraId="6F9936D5" w14:textId="4139BCD5" w:rsidR="00645094" w:rsidRDefault="003A656A" w:rsidP="00645094">
      <w:pPr>
        <w:pStyle w:val="TableofFigures"/>
        <w:ind w:right="0"/>
        <w:rPr>
          <w:rFonts w:eastAsiaTheme="minorEastAsia" w:cstheme="minorBidi"/>
          <w:noProof/>
          <w:sz w:val="22"/>
          <w:szCs w:val="22"/>
          <w:lang w:bidi="ar-SA"/>
        </w:rPr>
      </w:pPr>
      <w:hyperlink w:anchor="_Toc418532465" w:history="1">
        <w:r w:rsidR="00645094" w:rsidRPr="009B79EC">
          <w:rPr>
            <w:rStyle w:val="Hyperlink"/>
            <w:noProof/>
          </w:rPr>
          <w:t xml:space="preserve">Figure 5.9. Scree Diagram of the Hierarchical </w:t>
        </w:r>
        <w:r w:rsidR="00645094">
          <w:rPr>
            <w:rStyle w:val="Hyperlink"/>
            <w:noProof/>
          </w:rPr>
          <w:t>Cluster Analysis at NAN Ranch</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_Toc418532465 \h </w:instrText>
        </w:r>
        <w:r w:rsidR="00645094">
          <w:rPr>
            <w:noProof/>
            <w:webHidden/>
          </w:rPr>
        </w:r>
        <w:r w:rsidR="00645094">
          <w:rPr>
            <w:noProof/>
            <w:webHidden/>
          </w:rPr>
          <w:fldChar w:fldCharType="separate"/>
        </w:r>
        <w:r w:rsidR="00876FA9">
          <w:rPr>
            <w:noProof/>
            <w:webHidden/>
          </w:rPr>
          <w:t>121</w:t>
        </w:r>
        <w:r w:rsidR="00645094">
          <w:rPr>
            <w:noProof/>
            <w:webHidden/>
          </w:rPr>
          <w:fldChar w:fldCharType="end"/>
        </w:r>
      </w:hyperlink>
    </w:p>
    <w:p w14:paraId="63D985FC" w14:textId="78A9E27B" w:rsidR="00645094" w:rsidRDefault="003A656A" w:rsidP="00645094">
      <w:pPr>
        <w:pStyle w:val="TableofFigures"/>
        <w:ind w:right="0"/>
        <w:rPr>
          <w:rFonts w:eastAsiaTheme="minorEastAsia" w:cstheme="minorBidi"/>
          <w:noProof/>
          <w:sz w:val="22"/>
          <w:szCs w:val="22"/>
          <w:lang w:bidi="ar-SA"/>
        </w:rPr>
      </w:pPr>
      <w:hyperlink w:anchor="_Toc418532466" w:history="1">
        <w:r w:rsidR="00645094" w:rsidRPr="009B79EC">
          <w:rPr>
            <w:rStyle w:val="Hyperlink"/>
            <w:noProof/>
          </w:rPr>
          <w:t>Figure 5.10. Dendrogram of the Hierarchical</w:t>
        </w:r>
        <w:r w:rsidR="00645094">
          <w:rPr>
            <w:rStyle w:val="Hyperlink"/>
            <w:noProof/>
          </w:rPr>
          <w:t xml:space="preserve"> Cluster Analysis at NAN Ranch</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_Toc418532466 \h </w:instrText>
        </w:r>
        <w:r w:rsidR="00645094">
          <w:rPr>
            <w:noProof/>
            <w:webHidden/>
          </w:rPr>
        </w:r>
        <w:r w:rsidR="00645094">
          <w:rPr>
            <w:noProof/>
            <w:webHidden/>
          </w:rPr>
          <w:fldChar w:fldCharType="separate"/>
        </w:r>
        <w:r w:rsidR="00876FA9">
          <w:rPr>
            <w:noProof/>
            <w:webHidden/>
          </w:rPr>
          <w:t>123</w:t>
        </w:r>
        <w:r w:rsidR="00645094">
          <w:rPr>
            <w:noProof/>
            <w:webHidden/>
          </w:rPr>
          <w:fldChar w:fldCharType="end"/>
        </w:r>
      </w:hyperlink>
    </w:p>
    <w:p w14:paraId="2AF5F116" w14:textId="7695572C" w:rsidR="00645094" w:rsidRDefault="003A656A" w:rsidP="00645094">
      <w:pPr>
        <w:pStyle w:val="TableofFigures"/>
        <w:ind w:right="0"/>
        <w:rPr>
          <w:rFonts w:eastAsiaTheme="minorEastAsia" w:cstheme="minorBidi"/>
          <w:noProof/>
          <w:sz w:val="22"/>
          <w:szCs w:val="22"/>
          <w:lang w:bidi="ar-SA"/>
        </w:rPr>
      </w:pPr>
      <w:hyperlink w:anchor="_Toc418532467" w:history="1">
        <w:r w:rsidR="00645094" w:rsidRPr="009B79EC">
          <w:rPr>
            <w:rStyle w:val="Hyperlink"/>
            <w:rFonts w:ascii="Times New Roman" w:hAnsi="Times New Roman"/>
            <w:bCs/>
            <w:noProof/>
          </w:rPr>
          <w:t>Figure 5.11. Map of Cameron Creek Showing Desi</w:t>
        </w:r>
        <w:r w:rsidR="00645094">
          <w:rPr>
            <w:rStyle w:val="Hyperlink"/>
            <w:rFonts w:ascii="Times New Roman" w:hAnsi="Times New Roman"/>
            <w:bCs/>
            <w:noProof/>
          </w:rPr>
          <w:t>gn Cluster Areas.</w:t>
        </w:r>
        <w:r w:rsidR="00645094">
          <w:rPr>
            <w:noProof/>
            <w:webHidden/>
          </w:rPr>
          <w:tab/>
        </w:r>
        <w:r w:rsidR="00645094">
          <w:rPr>
            <w:noProof/>
            <w:webHidden/>
          </w:rPr>
          <w:fldChar w:fldCharType="begin"/>
        </w:r>
        <w:r w:rsidR="00645094">
          <w:rPr>
            <w:noProof/>
            <w:webHidden/>
          </w:rPr>
          <w:instrText xml:space="preserve"> PAGEREF _Toc418532467 \h </w:instrText>
        </w:r>
        <w:r w:rsidR="00645094">
          <w:rPr>
            <w:noProof/>
            <w:webHidden/>
          </w:rPr>
        </w:r>
        <w:r w:rsidR="00645094">
          <w:rPr>
            <w:noProof/>
            <w:webHidden/>
          </w:rPr>
          <w:fldChar w:fldCharType="separate"/>
        </w:r>
        <w:r w:rsidR="00876FA9">
          <w:rPr>
            <w:noProof/>
            <w:webHidden/>
          </w:rPr>
          <w:t>133</w:t>
        </w:r>
        <w:r w:rsidR="00645094">
          <w:rPr>
            <w:noProof/>
            <w:webHidden/>
          </w:rPr>
          <w:fldChar w:fldCharType="end"/>
        </w:r>
      </w:hyperlink>
    </w:p>
    <w:p w14:paraId="382E98FB" w14:textId="04243E75" w:rsidR="00645094" w:rsidRDefault="003A656A" w:rsidP="00645094">
      <w:pPr>
        <w:pStyle w:val="TableofFigures"/>
        <w:ind w:right="0"/>
        <w:rPr>
          <w:rFonts w:eastAsiaTheme="minorEastAsia" w:cstheme="minorBidi"/>
          <w:noProof/>
          <w:sz w:val="22"/>
          <w:szCs w:val="22"/>
          <w:lang w:bidi="ar-SA"/>
        </w:rPr>
      </w:pPr>
      <w:hyperlink w:anchor="_Toc418532468" w:history="1">
        <w:r w:rsidR="00645094" w:rsidRPr="009B79EC">
          <w:rPr>
            <w:rStyle w:val="Hyperlink"/>
            <w:noProof/>
          </w:rPr>
          <w:t>Figure 5.12. Map of Mattocks Showing Identif</w:t>
        </w:r>
        <w:r w:rsidR="00645094">
          <w:rPr>
            <w:rStyle w:val="Hyperlink"/>
            <w:noProof/>
          </w:rPr>
          <w:t>ied Design Cluster Areas.</w:t>
        </w:r>
        <w:r w:rsidR="00645094">
          <w:rPr>
            <w:noProof/>
            <w:webHidden/>
          </w:rPr>
          <w:tab/>
        </w:r>
        <w:r w:rsidR="00645094">
          <w:rPr>
            <w:noProof/>
            <w:webHidden/>
          </w:rPr>
          <w:fldChar w:fldCharType="begin"/>
        </w:r>
        <w:r w:rsidR="00645094">
          <w:rPr>
            <w:noProof/>
            <w:webHidden/>
          </w:rPr>
          <w:instrText xml:space="preserve"> PAGEREF _Toc418532468 \h </w:instrText>
        </w:r>
        <w:r w:rsidR="00645094">
          <w:rPr>
            <w:noProof/>
            <w:webHidden/>
          </w:rPr>
        </w:r>
        <w:r w:rsidR="00645094">
          <w:rPr>
            <w:noProof/>
            <w:webHidden/>
          </w:rPr>
          <w:fldChar w:fldCharType="separate"/>
        </w:r>
        <w:r w:rsidR="00876FA9">
          <w:rPr>
            <w:noProof/>
            <w:webHidden/>
          </w:rPr>
          <w:t>137</w:t>
        </w:r>
        <w:r w:rsidR="00645094">
          <w:rPr>
            <w:noProof/>
            <w:webHidden/>
          </w:rPr>
          <w:fldChar w:fldCharType="end"/>
        </w:r>
      </w:hyperlink>
    </w:p>
    <w:p w14:paraId="6EAFB3AA" w14:textId="23A70675" w:rsidR="00645094" w:rsidRDefault="003A656A" w:rsidP="00645094">
      <w:pPr>
        <w:pStyle w:val="TableofFigures"/>
        <w:ind w:right="0"/>
        <w:rPr>
          <w:rFonts w:eastAsiaTheme="minorEastAsia" w:cstheme="minorBidi"/>
          <w:noProof/>
          <w:sz w:val="22"/>
          <w:szCs w:val="22"/>
          <w:lang w:bidi="ar-SA"/>
        </w:rPr>
      </w:pPr>
      <w:hyperlink w:anchor="_Toc418532469" w:history="1">
        <w:r w:rsidR="00645094" w:rsidRPr="009B79EC">
          <w:rPr>
            <w:rStyle w:val="Hyperlink"/>
            <w:noProof/>
          </w:rPr>
          <w:t>Figure 5.13. Map of Galaz Showing Identified De</w:t>
        </w:r>
        <w:r w:rsidR="00645094">
          <w:rPr>
            <w:rStyle w:val="Hyperlink"/>
            <w:noProof/>
          </w:rPr>
          <w:t>sign Cluster Areas.</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_Toc418532469 \h </w:instrText>
        </w:r>
        <w:r w:rsidR="00645094">
          <w:rPr>
            <w:noProof/>
            <w:webHidden/>
          </w:rPr>
        </w:r>
        <w:r w:rsidR="00645094">
          <w:rPr>
            <w:noProof/>
            <w:webHidden/>
          </w:rPr>
          <w:fldChar w:fldCharType="separate"/>
        </w:r>
        <w:r w:rsidR="00876FA9">
          <w:rPr>
            <w:noProof/>
            <w:webHidden/>
          </w:rPr>
          <w:t>141</w:t>
        </w:r>
        <w:r w:rsidR="00645094">
          <w:rPr>
            <w:noProof/>
            <w:webHidden/>
          </w:rPr>
          <w:fldChar w:fldCharType="end"/>
        </w:r>
      </w:hyperlink>
    </w:p>
    <w:p w14:paraId="658C82D5" w14:textId="6B974066" w:rsidR="00645094" w:rsidRDefault="003A656A" w:rsidP="00645094">
      <w:pPr>
        <w:pStyle w:val="TableofFigures"/>
        <w:ind w:right="0"/>
        <w:rPr>
          <w:rFonts w:eastAsiaTheme="minorEastAsia" w:cstheme="minorBidi"/>
          <w:noProof/>
          <w:sz w:val="22"/>
          <w:szCs w:val="22"/>
          <w:lang w:bidi="ar-SA"/>
        </w:rPr>
      </w:pPr>
      <w:hyperlink w:anchor="_Toc418532470" w:history="1">
        <w:r w:rsidR="00645094" w:rsidRPr="009B79EC">
          <w:rPr>
            <w:rStyle w:val="Hyperlink"/>
            <w:noProof/>
          </w:rPr>
          <w:t>Figure 5.14. Map of Swarts Showing Identified De</w:t>
        </w:r>
        <w:r w:rsidR="00645094">
          <w:rPr>
            <w:rStyle w:val="Hyperlink"/>
            <w:noProof/>
          </w:rPr>
          <w:t>sign Cluster Areas.</w:t>
        </w:r>
        <w:r w:rsidR="00645094" w:rsidRPr="009B79EC">
          <w:rPr>
            <w:rStyle w:val="Hyperlink"/>
            <w:noProof/>
          </w:rPr>
          <w:t>.</w:t>
        </w:r>
        <w:r w:rsidR="00645094">
          <w:rPr>
            <w:noProof/>
            <w:webHidden/>
          </w:rPr>
          <w:tab/>
        </w:r>
        <w:r w:rsidR="00645094">
          <w:rPr>
            <w:noProof/>
            <w:webHidden/>
          </w:rPr>
          <w:fldChar w:fldCharType="begin"/>
        </w:r>
        <w:r w:rsidR="00645094">
          <w:rPr>
            <w:noProof/>
            <w:webHidden/>
          </w:rPr>
          <w:instrText xml:space="preserve"> PAGEREF _Toc418532470 \h </w:instrText>
        </w:r>
        <w:r w:rsidR="00645094">
          <w:rPr>
            <w:noProof/>
            <w:webHidden/>
          </w:rPr>
        </w:r>
        <w:r w:rsidR="00645094">
          <w:rPr>
            <w:noProof/>
            <w:webHidden/>
          </w:rPr>
          <w:fldChar w:fldCharType="separate"/>
        </w:r>
        <w:r w:rsidR="00876FA9">
          <w:rPr>
            <w:noProof/>
            <w:webHidden/>
          </w:rPr>
          <w:t>152</w:t>
        </w:r>
        <w:r w:rsidR="00645094">
          <w:rPr>
            <w:noProof/>
            <w:webHidden/>
          </w:rPr>
          <w:fldChar w:fldCharType="end"/>
        </w:r>
      </w:hyperlink>
    </w:p>
    <w:p w14:paraId="5A840BCE" w14:textId="71FAB6D2" w:rsidR="00645094" w:rsidRDefault="003A656A" w:rsidP="00645094">
      <w:pPr>
        <w:pStyle w:val="TableofFigures"/>
        <w:ind w:right="0"/>
        <w:rPr>
          <w:rFonts w:eastAsiaTheme="minorEastAsia" w:cstheme="minorBidi"/>
          <w:noProof/>
          <w:sz w:val="22"/>
          <w:szCs w:val="22"/>
          <w:lang w:bidi="ar-SA"/>
        </w:rPr>
      </w:pPr>
      <w:hyperlink w:anchor="_Toc418532471" w:history="1">
        <w:r w:rsidR="00645094" w:rsidRPr="009B79EC">
          <w:rPr>
            <w:rStyle w:val="Hyperlink"/>
            <w:noProof/>
          </w:rPr>
          <w:t>Figure 5.15. Map of NAN Ranch Showing Identifi</w:t>
        </w:r>
        <w:r w:rsidR="00645094">
          <w:rPr>
            <w:rStyle w:val="Hyperlink"/>
            <w:noProof/>
          </w:rPr>
          <w:t>ed Design Cluster Areas</w:t>
        </w:r>
        <w:r w:rsidR="00645094">
          <w:rPr>
            <w:noProof/>
            <w:webHidden/>
          </w:rPr>
          <w:tab/>
        </w:r>
        <w:r w:rsidR="00645094">
          <w:rPr>
            <w:noProof/>
            <w:webHidden/>
          </w:rPr>
          <w:fldChar w:fldCharType="begin"/>
        </w:r>
        <w:r w:rsidR="00645094">
          <w:rPr>
            <w:noProof/>
            <w:webHidden/>
          </w:rPr>
          <w:instrText xml:space="preserve"> PAGEREF _Toc418532471 \h </w:instrText>
        </w:r>
        <w:r w:rsidR="00645094">
          <w:rPr>
            <w:noProof/>
            <w:webHidden/>
          </w:rPr>
        </w:r>
        <w:r w:rsidR="00645094">
          <w:rPr>
            <w:noProof/>
            <w:webHidden/>
          </w:rPr>
          <w:fldChar w:fldCharType="separate"/>
        </w:r>
        <w:r w:rsidR="00876FA9">
          <w:rPr>
            <w:noProof/>
            <w:webHidden/>
          </w:rPr>
          <w:t>159</w:t>
        </w:r>
        <w:r w:rsidR="00645094">
          <w:rPr>
            <w:noProof/>
            <w:webHidden/>
          </w:rPr>
          <w:fldChar w:fldCharType="end"/>
        </w:r>
      </w:hyperlink>
    </w:p>
    <w:p w14:paraId="62485305" w14:textId="6B703373" w:rsidR="00DA1971" w:rsidRDefault="009F47CC" w:rsidP="007B65FC">
      <w:r>
        <w:rPr>
          <w:rFonts w:ascii="Times New Roman" w:hAnsi="Times New Roman"/>
        </w:rPr>
        <w:fldChar w:fldCharType="end"/>
      </w:r>
      <w:r w:rsidR="00DA1971" w:rsidRPr="001E451E">
        <w:br w:type="page"/>
      </w:r>
    </w:p>
    <w:p w14:paraId="62263300" w14:textId="3016FF4C" w:rsidR="00F3130F" w:rsidRDefault="0036486C" w:rsidP="0036486C">
      <w:pPr>
        <w:pStyle w:val="Style1"/>
        <w:rPr>
          <w:sz w:val="24"/>
          <w:szCs w:val="24"/>
          <w:lang w:bidi="ar-SA"/>
        </w:rPr>
      </w:pPr>
      <w:bookmarkStart w:id="7" w:name="_Toc418532125"/>
      <w:r w:rsidRPr="0036486C">
        <w:rPr>
          <w:sz w:val="24"/>
          <w:szCs w:val="24"/>
          <w:lang w:bidi="ar-SA"/>
        </w:rPr>
        <w:lastRenderedPageBreak/>
        <w:t>Abstract</w:t>
      </w:r>
      <w:bookmarkEnd w:id="7"/>
    </w:p>
    <w:p w14:paraId="2B9B3CC6" w14:textId="52A8E583" w:rsidR="00F3130F" w:rsidRDefault="00F3130F" w:rsidP="00F3130F">
      <w:r>
        <w:tab/>
      </w:r>
      <w:r w:rsidRPr="00C742F2">
        <w:t xml:space="preserve">The identification of social boundaries relies on the presumption that differences between production groups only reliably manifest in aspects of material culture that are not overt, because the more rote a choice made in the production of material culture the less likely it will be influenced by other social factors. The aim of this research is not to understand the size of production groups, but rather to understand the formation of social boundaries between production groups at sites in the Mimbres region during the Classic period as a means of understanding community formation. Defining design production groups in the Mimbres region can contribute to defining communities. The expectation of this microstylistic study is that it will show that some sites have less spatially definable social boundaries between design production groups than other sites showing the variability of community organization in the Mimbres region. </w:t>
      </w:r>
    </w:p>
    <w:p w14:paraId="7D7742C8" w14:textId="41B4DE19" w:rsidR="00F3130F" w:rsidRDefault="00F3130F" w:rsidP="00F3130F">
      <w:r>
        <w:tab/>
      </w:r>
      <w:r w:rsidR="00003901">
        <w:t>T</w:t>
      </w:r>
      <w:r>
        <w:t xml:space="preserve">he choices a person makes during the creation of material culture are learned from the production group with which the individual works, and some differences in the choices people make are indicative of social boundaries between groups of people. This research will use not only production steps that are easily visible to a member of another production group but are not easily reproduced without close interaction in an attempt to understand social boundaries between production groups within Mimbres sites. The aim of this research is not to understand the size of production groups, but rather to understand the </w:t>
      </w:r>
      <w:r>
        <w:lastRenderedPageBreak/>
        <w:t>formation of social boundaries between production groups at sites in the Mimbres region during the Classic period as a means of understanding community formation.</w:t>
      </w:r>
    </w:p>
    <w:p w14:paraId="6349DE1A" w14:textId="43B7B0F0" w:rsidR="00F3130F" w:rsidRDefault="00131EFF" w:rsidP="00F3130F">
      <w:r>
        <w:tab/>
      </w:r>
      <w:r w:rsidR="00F3130F">
        <w:t>To identify ceramic design production groups and compare variation in social organization of ceramic design production groups in the Mimbres region within a few generations, microstylistic designs are considered</w:t>
      </w:r>
      <w:r w:rsidR="00003901">
        <w:t>.</w:t>
      </w:r>
      <w:r w:rsidR="00F3130F">
        <w:t xml:space="preserve"> In this study, I use the variation in the production of the stepped and zigzag motifs to identify design production groups or "Schools" using Beazley's terminology. The variation in the zigzag and stepped motifs includes the arrangement and placement of the motifs, the number of times the motif is repeated, and 18 formal elements, which include the differences in the general shapes of the two motifs. The arrangement of both motifs is categorized by the whole vessel's finite symmetry, the design structure. The placement of the motif is the zone the motif occurs, and how the motif is arranged in the zone. The combination of the arrangement and formal elements allows for a detailed description of each motif and how it is arranged on each bowl.</w:t>
      </w:r>
    </w:p>
    <w:p w14:paraId="23DA7792" w14:textId="77777777" w:rsidR="00F3130F" w:rsidRPr="00761DAC" w:rsidRDefault="00F3130F" w:rsidP="00F3130F">
      <w:pPr>
        <w:ind w:firstLine="720"/>
        <w:rPr>
          <w:rFonts w:ascii="Times New Roman" w:hAnsi="Times New Roman"/>
        </w:rPr>
      </w:pPr>
      <w:r>
        <w:t>There is a recursive relationship between population growth, ritual, and pottery and room production. Galaz like other sites during the Late Pithouse period used kivas to attract people, The result was as suggested by Powell-Marti and James (2006) a population of people that sent bowls</w:t>
      </w:r>
      <w:r w:rsidRPr="00D67928">
        <w:t xml:space="preserve"> </w:t>
      </w:r>
      <w:r>
        <w:t xml:space="preserve">produced at Galaz to neighboring sites creating the need to produce more ceramics than needed. It is possible that the bowls being distributed to other sites were used as a means of </w:t>
      </w:r>
      <w:r>
        <w:lastRenderedPageBreak/>
        <w:t xml:space="preserve">attracting people to Galaz. In addition, the people moving the bowls may not have inhabited Galaz, but may be from other sites who took the bowls home after visiting Galaz for some ritual or communal activity helping to develop Galaz as a ritual center resulting in the creation of larger communal structures over time. As the cycle of people moving into Galaz and producing more ceramics continues, the result over time would be the increasing the number of people involved in ceramic production groups and rooms being constructed in room blocks by unrelated people from neighboring sites. The result of incorporating unrelated people and increased social interaction because of producing more ceramics than needed inhibited the development of social boundaries between ceramic production groups at Galaz. </w:t>
      </w:r>
    </w:p>
    <w:p w14:paraId="6E7F7AE9" w14:textId="77777777" w:rsidR="00F3130F" w:rsidRPr="0036486C" w:rsidRDefault="00F3130F" w:rsidP="0036486C">
      <w:pPr>
        <w:pStyle w:val="Style1"/>
        <w:rPr>
          <w:rFonts w:ascii="Times New Roman" w:hAnsi="Times New Roman"/>
          <w:sz w:val="24"/>
          <w:szCs w:val="24"/>
        </w:rPr>
        <w:sectPr w:rsidR="00F3130F" w:rsidRPr="0036486C" w:rsidSect="00DF1B95">
          <w:footerReference w:type="default" r:id="rId11"/>
          <w:pgSz w:w="12240" w:h="15840" w:code="1"/>
          <w:pgMar w:top="1800" w:right="1800" w:bottom="1440" w:left="2520" w:header="720" w:footer="0" w:gutter="0"/>
          <w:pgNumType w:fmt="lowerRoman" w:start="4"/>
          <w:cols w:space="720"/>
          <w:docGrid w:linePitch="360"/>
        </w:sectPr>
      </w:pPr>
    </w:p>
    <w:p w14:paraId="5D74ED12" w14:textId="77777777" w:rsidR="00452F45" w:rsidRDefault="00452F45" w:rsidP="00452F45">
      <w:pPr>
        <w:pStyle w:val="Heading1"/>
      </w:pPr>
      <w:bookmarkStart w:id="8" w:name="_Toc418088997"/>
      <w:bookmarkStart w:id="9" w:name="_Toc418532126"/>
      <w:r w:rsidRPr="001E451E">
        <w:lastRenderedPageBreak/>
        <w:t>Social Boundaries and Material Culture</w:t>
      </w:r>
      <w:bookmarkEnd w:id="8"/>
      <w:bookmarkEnd w:id="9"/>
    </w:p>
    <w:p w14:paraId="69B7C406" w14:textId="77777777" w:rsidR="00452F45" w:rsidRPr="00146EC3" w:rsidRDefault="00452F45" w:rsidP="00452F45"/>
    <w:p w14:paraId="49E7F704" w14:textId="77777777" w:rsidR="00452F45" w:rsidRDefault="00452F45" w:rsidP="00452F45">
      <w:pPr>
        <w:ind w:firstLine="720"/>
        <w:rPr>
          <w:rFonts w:ascii="Times New Roman" w:hAnsi="Times New Roman"/>
        </w:rPr>
      </w:pPr>
      <w:r w:rsidRPr="001E451E">
        <w:rPr>
          <w:rFonts w:ascii="Times New Roman" w:hAnsi="Times New Roman"/>
        </w:rPr>
        <w:t xml:space="preserve">The focus of this research is on the identification of social boundaries using the </w:t>
      </w:r>
      <w:r>
        <w:rPr>
          <w:rFonts w:ascii="Times New Roman" w:hAnsi="Times New Roman"/>
        </w:rPr>
        <w:t xml:space="preserve">painted </w:t>
      </w:r>
      <w:r w:rsidRPr="001E451E">
        <w:rPr>
          <w:rFonts w:ascii="Times New Roman" w:hAnsi="Times New Roman"/>
        </w:rPr>
        <w:t xml:space="preserve">ceramics that the people </w:t>
      </w:r>
      <w:r>
        <w:rPr>
          <w:rFonts w:ascii="Times New Roman" w:hAnsi="Times New Roman"/>
        </w:rPr>
        <w:t xml:space="preserve">living in the Mimbres region </w:t>
      </w:r>
      <w:r w:rsidRPr="001E451E">
        <w:rPr>
          <w:rFonts w:ascii="Times New Roman" w:hAnsi="Times New Roman"/>
        </w:rPr>
        <w:t>produced during the Classic period</w:t>
      </w:r>
      <w:r>
        <w:rPr>
          <w:rFonts w:ascii="Times New Roman" w:hAnsi="Times New Roman"/>
        </w:rPr>
        <w:t xml:space="preserve"> (A.D. 1000-1130)</w:t>
      </w:r>
      <w:r w:rsidRPr="001E451E">
        <w:rPr>
          <w:rFonts w:ascii="Times New Roman" w:hAnsi="Times New Roman"/>
        </w:rPr>
        <w:t>.</w:t>
      </w:r>
      <w:r>
        <w:rPr>
          <w:rFonts w:ascii="Times New Roman" w:hAnsi="Times New Roman"/>
        </w:rPr>
        <w:t xml:space="preserve"> </w:t>
      </w:r>
      <w:r w:rsidRPr="001E451E">
        <w:rPr>
          <w:rFonts w:ascii="Times New Roman" w:hAnsi="Times New Roman"/>
        </w:rPr>
        <w:t>Specifically, this work is about social boundaries and how people organize themselves during the production of material culture.</w:t>
      </w:r>
      <w:r>
        <w:rPr>
          <w:rFonts w:ascii="Times New Roman" w:hAnsi="Times New Roman"/>
        </w:rPr>
        <w:t xml:space="preserve"> The goal of this study is to identify ceramic painting groups at each site used in this study and then to compare the organization of production groups between sites. </w:t>
      </w:r>
      <w:r w:rsidRPr="001E451E">
        <w:rPr>
          <w:rFonts w:ascii="Times New Roman" w:hAnsi="Times New Roman"/>
        </w:rPr>
        <w:t>The identification of social boundaries relies on the presumption that differences between production groups only</w:t>
      </w:r>
      <w:r>
        <w:rPr>
          <w:rFonts w:ascii="Times New Roman" w:hAnsi="Times New Roman"/>
        </w:rPr>
        <w:t xml:space="preserve"> reliably </w:t>
      </w:r>
      <w:r w:rsidRPr="001E451E">
        <w:rPr>
          <w:rFonts w:ascii="Times New Roman" w:hAnsi="Times New Roman"/>
        </w:rPr>
        <w:t>manifest in aspects of material culture that are not overt</w:t>
      </w:r>
      <w:r>
        <w:rPr>
          <w:rFonts w:ascii="Times New Roman" w:hAnsi="Times New Roman"/>
        </w:rPr>
        <w:t>, because the more rote a choice made in the production of material culture the less likely it will be influenced by other social factors</w:t>
      </w:r>
      <w:r w:rsidRPr="001E451E">
        <w:rPr>
          <w:rFonts w:ascii="Times New Roman" w:hAnsi="Times New Roman"/>
        </w:rPr>
        <w:t>.</w:t>
      </w:r>
      <w:r>
        <w:rPr>
          <w:rFonts w:ascii="Times New Roman" w:hAnsi="Times New Roman"/>
        </w:rPr>
        <w:t xml:space="preserve"> </w:t>
      </w:r>
      <w:r w:rsidRPr="001E451E">
        <w:rPr>
          <w:rFonts w:ascii="Times New Roman" w:hAnsi="Times New Roman"/>
        </w:rPr>
        <w:t>LeBlanc (2004) has shown that production groups</w:t>
      </w:r>
      <w:r>
        <w:rPr>
          <w:rFonts w:ascii="Times New Roman" w:hAnsi="Times New Roman"/>
        </w:rPr>
        <w:t xml:space="preserve"> or individuals</w:t>
      </w:r>
      <w:r w:rsidRPr="001E451E">
        <w:rPr>
          <w:rFonts w:ascii="Times New Roman" w:hAnsi="Times New Roman"/>
        </w:rPr>
        <w:t xml:space="preserve"> can be identified using painted designs on ceramics created in the Mimbres region.</w:t>
      </w:r>
      <w:r>
        <w:rPr>
          <w:rFonts w:ascii="Times New Roman" w:hAnsi="Times New Roman"/>
        </w:rPr>
        <w:t xml:space="preserve"> </w:t>
      </w:r>
      <w:r w:rsidRPr="001E451E">
        <w:rPr>
          <w:rFonts w:ascii="Times New Roman" w:hAnsi="Times New Roman"/>
        </w:rPr>
        <w:t>This study builds on LeBlanc’s (200</w:t>
      </w:r>
      <w:r>
        <w:rPr>
          <w:rFonts w:ascii="Times New Roman" w:hAnsi="Times New Roman"/>
        </w:rPr>
        <w:t>6, 2010</w:t>
      </w:r>
      <w:r w:rsidRPr="001E451E">
        <w:rPr>
          <w:rFonts w:ascii="Times New Roman" w:hAnsi="Times New Roman"/>
        </w:rPr>
        <w:t xml:space="preserve">) hypothesis that Mimbres painted pottery was made by only a few people </w:t>
      </w:r>
      <w:r>
        <w:rPr>
          <w:rFonts w:ascii="Times New Roman" w:hAnsi="Times New Roman"/>
        </w:rPr>
        <w:t>who</w:t>
      </w:r>
      <w:r w:rsidRPr="001E451E">
        <w:rPr>
          <w:rFonts w:ascii="Times New Roman" w:hAnsi="Times New Roman"/>
        </w:rPr>
        <w:t xml:space="preserve"> possessed the technical mastery to create the regularity of </w:t>
      </w:r>
      <w:r>
        <w:rPr>
          <w:rFonts w:ascii="Times New Roman" w:hAnsi="Times New Roman"/>
        </w:rPr>
        <w:t xml:space="preserve">the </w:t>
      </w:r>
      <w:r w:rsidRPr="001E451E">
        <w:rPr>
          <w:rFonts w:ascii="Times New Roman" w:hAnsi="Times New Roman"/>
        </w:rPr>
        <w:t>finely crafted ceramics produced during the Classic period.</w:t>
      </w:r>
      <w:r>
        <w:rPr>
          <w:rFonts w:ascii="Times New Roman" w:hAnsi="Times New Roman"/>
        </w:rPr>
        <w:t xml:space="preserve"> </w:t>
      </w:r>
      <w:r w:rsidRPr="001E451E">
        <w:rPr>
          <w:rFonts w:ascii="Times New Roman" w:hAnsi="Times New Roman"/>
        </w:rPr>
        <w:t xml:space="preserve">The aim of this research is not to understand the size of production groups, but rather to understand </w:t>
      </w:r>
      <w:r>
        <w:rPr>
          <w:rFonts w:ascii="Times New Roman" w:hAnsi="Times New Roman"/>
        </w:rPr>
        <w:t>the formation of</w:t>
      </w:r>
      <w:r w:rsidRPr="001E451E">
        <w:rPr>
          <w:rFonts w:ascii="Times New Roman" w:hAnsi="Times New Roman"/>
        </w:rPr>
        <w:t xml:space="preserve"> </w:t>
      </w:r>
      <w:r>
        <w:rPr>
          <w:rFonts w:ascii="Times New Roman" w:hAnsi="Times New Roman"/>
        </w:rPr>
        <w:t>social boundaries between production groups at sites in the</w:t>
      </w:r>
      <w:r w:rsidRPr="001E451E">
        <w:rPr>
          <w:rFonts w:ascii="Times New Roman" w:hAnsi="Times New Roman"/>
        </w:rPr>
        <w:t xml:space="preserve"> Mimbres region during the Classic period</w:t>
      </w:r>
      <w:r w:rsidRPr="00003B1D">
        <w:rPr>
          <w:rFonts w:ascii="Times New Roman" w:hAnsi="Times New Roman"/>
        </w:rPr>
        <w:t xml:space="preserve"> </w:t>
      </w:r>
      <w:r>
        <w:rPr>
          <w:rFonts w:ascii="Times New Roman" w:hAnsi="Times New Roman"/>
        </w:rPr>
        <w:t>as a means of understanding community formation</w:t>
      </w:r>
      <w:r w:rsidRPr="001E451E">
        <w:rPr>
          <w:rFonts w:ascii="Times New Roman" w:hAnsi="Times New Roman"/>
        </w:rPr>
        <w:t>.</w:t>
      </w:r>
      <w:r>
        <w:rPr>
          <w:rFonts w:ascii="Times New Roman" w:hAnsi="Times New Roman"/>
        </w:rPr>
        <w:t xml:space="preserve"> </w:t>
      </w:r>
      <w:r w:rsidRPr="001E451E">
        <w:rPr>
          <w:rFonts w:ascii="Times New Roman" w:hAnsi="Times New Roman"/>
        </w:rPr>
        <w:t xml:space="preserve">Following LeBlanc’s (2004) hypothesis that </w:t>
      </w:r>
      <w:r>
        <w:rPr>
          <w:rFonts w:ascii="Times New Roman" w:hAnsi="Times New Roman"/>
        </w:rPr>
        <w:t>individuals</w:t>
      </w:r>
      <w:r w:rsidRPr="001E451E">
        <w:rPr>
          <w:rFonts w:ascii="Times New Roman" w:hAnsi="Times New Roman"/>
        </w:rPr>
        <w:t xml:space="preserve"> can be identified by using microstylistic differences in the painted designs of Mimbres pottery, I focus on the microstylistic differences of two geometric motifs </w:t>
      </w:r>
      <w:r w:rsidRPr="001E451E">
        <w:rPr>
          <w:rFonts w:ascii="Times New Roman" w:hAnsi="Times New Roman"/>
        </w:rPr>
        <w:lastRenderedPageBreak/>
        <w:t xml:space="preserve">found on Classic Mimbres </w:t>
      </w:r>
      <w:r>
        <w:rPr>
          <w:rFonts w:ascii="Times New Roman" w:hAnsi="Times New Roman"/>
        </w:rPr>
        <w:t>b</w:t>
      </w:r>
      <w:r w:rsidRPr="001E451E">
        <w:rPr>
          <w:rFonts w:ascii="Times New Roman" w:hAnsi="Times New Roman"/>
        </w:rPr>
        <w:t>owls.</w:t>
      </w:r>
      <w:r>
        <w:rPr>
          <w:rFonts w:ascii="Times New Roman" w:hAnsi="Times New Roman"/>
        </w:rPr>
        <w:t xml:space="preserve"> I argue that the</w:t>
      </w:r>
      <w:r w:rsidRPr="001E451E">
        <w:rPr>
          <w:rFonts w:ascii="Times New Roman" w:hAnsi="Times New Roman"/>
        </w:rPr>
        <w:t xml:space="preserve"> differences in the </w:t>
      </w:r>
      <w:r>
        <w:rPr>
          <w:rFonts w:ascii="Times New Roman" w:hAnsi="Times New Roman"/>
        </w:rPr>
        <w:t xml:space="preserve">painting process </w:t>
      </w:r>
      <w:r w:rsidRPr="001E451E">
        <w:rPr>
          <w:rFonts w:ascii="Times New Roman" w:hAnsi="Times New Roman"/>
        </w:rPr>
        <w:t xml:space="preserve">of the common zigzag and </w:t>
      </w:r>
      <w:r>
        <w:rPr>
          <w:rFonts w:ascii="Times New Roman" w:hAnsi="Times New Roman"/>
        </w:rPr>
        <w:t>stepped</w:t>
      </w:r>
      <w:r w:rsidRPr="001E451E">
        <w:rPr>
          <w:rFonts w:ascii="Times New Roman" w:hAnsi="Times New Roman"/>
        </w:rPr>
        <w:t xml:space="preserve"> motifs identify </w:t>
      </w:r>
      <w:r>
        <w:rPr>
          <w:rFonts w:ascii="Times New Roman" w:hAnsi="Times New Roman"/>
        </w:rPr>
        <w:t>design production groups in the Mimbres region. D</w:t>
      </w:r>
      <w:r>
        <w:t xml:space="preserve">efining </w:t>
      </w:r>
      <w:r>
        <w:rPr>
          <w:rFonts w:ascii="Times New Roman" w:hAnsi="Times New Roman"/>
        </w:rPr>
        <w:t>design production groups in the Mimbres region</w:t>
      </w:r>
      <w:r>
        <w:t xml:space="preserve"> can contribute to defining communities.</w:t>
      </w:r>
      <w:r>
        <w:rPr>
          <w:rFonts w:ascii="Times New Roman" w:hAnsi="Times New Roman"/>
        </w:rPr>
        <w:t xml:space="preserve"> </w:t>
      </w:r>
      <w:r w:rsidRPr="001E451E">
        <w:rPr>
          <w:rFonts w:ascii="Times New Roman" w:hAnsi="Times New Roman"/>
        </w:rPr>
        <w:t>The expectation of th</w:t>
      </w:r>
      <w:r>
        <w:rPr>
          <w:rFonts w:ascii="Times New Roman" w:hAnsi="Times New Roman"/>
        </w:rPr>
        <w:t>is</w:t>
      </w:r>
      <w:r w:rsidRPr="001E451E">
        <w:rPr>
          <w:rFonts w:ascii="Times New Roman" w:hAnsi="Times New Roman"/>
        </w:rPr>
        <w:t xml:space="preserve"> microstylistic study is that it will show that </w:t>
      </w:r>
      <w:r>
        <w:rPr>
          <w:rFonts w:ascii="Times New Roman" w:hAnsi="Times New Roman"/>
        </w:rPr>
        <w:t>some</w:t>
      </w:r>
      <w:r w:rsidRPr="001E451E">
        <w:rPr>
          <w:rFonts w:ascii="Times New Roman" w:hAnsi="Times New Roman"/>
        </w:rPr>
        <w:t xml:space="preserve"> </w:t>
      </w:r>
      <w:r>
        <w:rPr>
          <w:rFonts w:ascii="Times New Roman" w:hAnsi="Times New Roman"/>
        </w:rPr>
        <w:t>sites</w:t>
      </w:r>
      <w:r w:rsidRPr="001E451E">
        <w:rPr>
          <w:rFonts w:ascii="Times New Roman" w:hAnsi="Times New Roman"/>
        </w:rPr>
        <w:t xml:space="preserve"> have less spatially definable social boundaries between </w:t>
      </w:r>
      <w:r>
        <w:rPr>
          <w:rFonts w:ascii="Times New Roman" w:hAnsi="Times New Roman"/>
        </w:rPr>
        <w:t xml:space="preserve">design production groups </w:t>
      </w:r>
      <w:r w:rsidRPr="001E451E">
        <w:rPr>
          <w:rFonts w:ascii="Times New Roman" w:hAnsi="Times New Roman"/>
        </w:rPr>
        <w:t xml:space="preserve">than </w:t>
      </w:r>
      <w:r>
        <w:rPr>
          <w:rFonts w:ascii="Times New Roman" w:hAnsi="Times New Roman"/>
        </w:rPr>
        <w:t>other</w:t>
      </w:r>
      <w:r w:rsidRPr="001E451E">
        <w:rPr>
          <w:rFonts w:ascii="Times New Roman" w:hAnsi="Times New Roman"/>
        </w:rPr>
        <w:t xml:space="preserve"> </w:t>
      </w:r>
      <w:r>
        <w:rPr>
          <w:rFonts w:ascii="Times New Roman" w:hAnsi="Times New Roman"/>
        </w:rPr>
        <w:t>sites showing the variability of community organization in the Mimbres region</w:t>
      </w:r>
      <w:r w:rsidRPr="001E451E">
        <w:rPr>
          <w:rFonts w:ascii="Times New Roman" w:hAnsi="Times New Roman"/>
        </w:rPr>
        <w:t>.</w:t>
      </w:r>
      <w:r>
        <w:rPr>
          <w:rFonts w:ascii="Times New Roman" w:hAnsi="Times New Roman"/>
        </w:rPr>
        <w:t xml:space="preserve"> </w:t>
      </w:r>
    </w:p>
    <w:p w14:paraId="62FC3050" w14:textId="77777777" w:rsidR="00452F45" w:rsidRDefault="00452F45" w:rsidP="00452F45">
      <w:pPr>
        <w:ind w:firstLine="720"/>
        <w:rPr>
          <w:rFonts w:ascii="Times New Roman" w:hAnsi="Times New Roman"/>
        </w:rPr>
      </w:pPr>
      <w:r w:rsidRPr="0017224D">
        <w:rPr>
          <w:rFonts w:ascii="Times New Roman" w:hAnsi="Times New Roman"/>
        </w:rPr>
        <w:t xml:space="preserve">This research focuses on social </w:t>
      </w:r>
      <w:r>
        <w:rPr>
          <w:rFonts w:ascii="Times New Roman" w:hAnsi="Times New Roman"/>
        </w:rPr>
        <w:t>differences</w:t>
      </w:r>
      <w:r w:rsidRPr="0017224D">
        <w:rPr>
          <w:rFonts w:ascii="Times New Roman" w:hAnsi="Times New Roman"/>
        </w:rPr>
        <w:t xml:space="preserve"> </w:t>
      </w:r>
      <w:r>
        <w:rPr>
          <w:rFonts w:ascii="Times New Roman" w:hAnsi="Times New Roman"/>
        </w:rPr>
        <w:t>in</w:t>
      </w:r>
      <w:r w:rsidRPr="0017224D">
        <w:rPr>
          <w:rFonts w:ascii="Times New Roman" w:hAnsi="Times New Roman"/>
        </w:rPr>
        <w:t xml:space="preserve"> collective identities </w:t>
      </w:r>
      <w:r>
        <w:rPr>
          <w:rFonts w:ascii="Times New Roman" w:hAnsi="Times New Roman"/>
        </w:rPr>
        <w:t>in the Mimbres region</w:t>
      </w:r>
      <w:r w:rsidRPr="0017224D">
        <w:rPr>
          <w:rFonts w:ascii="Times New Roman" w:hAnsi="Times New Roman"/>
        </w:rPr>
        <w:t xml:space="preserve">, </w:t>
      </w:r>
      <w:r>
        <w:rPr>
          <w:rFonts w:ascii="Times New Roman" w:hAnsi="Times New Roman"/>
        </w:rPr>
        <w:t xml:space="preserve">which </w:t>
      </w:r>
      <w:r w:rsidRPr="0017224D">
        <w:rPr>
          <w:rFonts w:ascii="Times New Roman" w:hAnsi="Times New Roman"/>
        </w:rPr>
        <w:t>is</w:t>
      </w:r>
      <w:r>
        <w:rPr>
          <w:rFonts w:ascii="Times New Roman" w:hAnsi="Times New Roman"/>
        </w:rPr>
        <w:t xml:space="preserve"> a</w:t>
      </w:r>
      <w:r w:rsidRPr="0017224D">
        <w:rPr>
          <w:rFonts w:ascii="Times New Roman" w:hAnsi="Times New Roman"/>
        </w:rPr>
        <w:t xml:space="preserve"> geographical area </w:t>
      </w:r>
      <w:r>
        <w:rPr>
          <w:rFonts w:ascii="Times New Roman" w:hAnsi="Times New Roman"/>
        </w:rPr>
        <w:t xml:space="preserve">where there is </w:t>
      </w:r>
      <w:r w:rsidRPr="0017224D">
        <w:rPr>
          <w:rFonts w:ascii="Times New Roman" w:hAnsi="Times New Roman"/>
        </w:rPr>
        <w:t>some material homogeneity</w:t>
      </w:r>
      <w:r>
        <w:rPr>
          <w:rFonts w:ascii="Times New Roman" w:hAnsi="Times New Roman"/>
        </w:rPr>
        <w:t xml:space="preserve"> that is </w:t>
      </w:r>
      <w:r w:rsidRPr="0017224D">
        <w:rPr>
          <w:rFonts w:ascii="Times New Roman" w:hAnsi="Times New Roman"/>
        </w:rPr>
        <w:t>often</w:t>
      </w:r>
      <w:r>
        <w:rPr>
          <w:rFonts w:ascii="Times New Roman" w:hAnsi="Times New Roman"/>
        </w:rPr>
        <w:t xml:space="preserve"> </w:t>
      </w:r>
      <w:r w:rsidRPr="0017224D">
        <w:rPr>
          <w:rFonts w:ascii="Times New Roman" w:hAnsi="Times New Roman"/>
        </w:rPr>
        <w:t>assumed to represent a degree of cultural id</w:t>
      </w:r>
      <w:r>
        <w:rPr>
          <w:rFonts w:ascii="Times New Roman" w:hAnsi="Times New Roman"/>
        </w:rPr>
        <w:t>entity</w:t>
      </w:r>
      <w:r w:rsidRPr="0017224D">
        <w:rPr>
          <w:rFonts w:ascii="Times New Roman" w:hAnsi="Times New Roman"/>
        </w:rPr>
        <w:t>.</w:t>
      </w:r>
      <w:r>
        <w:rPr>
          <w:rFonts w:ascii="Times New Roman" w:hAnsi="Times New Roman"/>
        </w:rPr>
        <w:t xml:space="preserve"> Changes in demographic organization </w:t>
      </w:r>
      <w:r w:rsidRPr="000E362D">
        <w:rPr>
          <w:rFonts w:ascii="Times New Roman" w:hAnsi="Times New Roman"/>
        </w:rPr>
        <w:t>are frequently characterized as times</w:t>
      </w:r>
      <w:r>
        <w:rPr>
          <w:rFonts w:ascii="Times New Roman" w:hAnsi="Times New Roman"/>
        </w:rPr>
        <w:t xml:space="preserve"> </w:t>
      </w:r>
      <w:r w:rsidRPr="000E362D">
        <w:rPr>
          <w:rFonts w:ascii="Times New Roman" w:hAnsi="Times New Roman"/>
        </w:rPr>
        <w:t xml:space="preserve">when social identities are in flux. </w:t>
      </w:r>
      <w:r>
        <w:rPr>
          <w:rFonts w:ascii="Times New Roman" w:hAnsi="Times New Roman"/>
        </w:rPr>
        <w:t>Archaeological research in and around the Mogollon Rim to the northwest of the Mimbres region has found that there are</w:t>
      </w:r>
      <w:r w:rsidRPr="000E362D">
        <w:rPr>
          <w:rFonts w:ascii="Times New Roman" w:hAnsi="Times New Roman"/>
        </w:rPr>
        <w:t xml:space="preserve"> dramatic transformations in the</w:t>
      </w:r>
      <w:r>
        <w:rPr>
          <w:rFonts w:ascii="Times New Roman" w:hAnsi="Times New Roman"/>
        </w:rPr>
        <w:t xml:space="preserve"> </w:t>
      </w:r>
      <w:r w:rsidRPr="000E362D">
        <w:rPr>
          <w:rFonts w:ascii="Times New Roman" w:hAnsi="Times New Roman"/>
        </w:rPr>
        <w:t>composition of social groups in contexts of migration or conflict (</w:t>
      </w:r>
      <w:r>
        <w:rPr>
          <w:rFonts w:asciiTheme="majorHAnsi" w:hAnsiTheme="majorHAnsi" w:cstheme="majorHAnsi"/>
        </w:rPr>
        <w:t>Clark 2000</w:t>
      </w:r>
      <w:r w:rsidRPr="00BE7FC9">
        <w:rPr>
          <w:rFonts w:asciiTheme="majorHAnsi" w:hAnsiTheme="majorHAnsi" w:cstheme="majorHAnsi"/>
        </w:rPr>
        <w:t xml:space="preserve">; </w:t>
      </w:r>
      <w:r>
        <w:rPr>
          <w:rFonts w:asciiTheme="majorHAnsi" w:hAnsiTheme="majorHAnsi" w:cstheme="majorHAnsi"/>
        </w:rPr>
        <w:t>Duff 1999</w:t>
      </w:r>
      <w:r w:rsidRPr="00BE7FC9">
        <w:rPr>
          <w:rFonts w:asciiTheme="majorHAnsi" w:hAnsiTheme="majorHAnsi" w:cstheme="majorHAnsi"/>
        </w:rPr>
        <w:t>; Mills 1998; Neuzil 2008; Stark et al. 1998; Stone 2003; Wilshusen and Ortman 1999 Zed</w:t>
      </w:r>
      <w:r>
        <w:rPr>
          <w:rFonts w:asciiTheme="majorHAnsi" w:hAnsiTheme="majorHAnsi" w:cstheme="majorHAnsi"/>
        </w:rPr>
        <w:t>eñ</w:t>
      </w:r>
      <w:r w:rsidRPr="00BE7FC9">
        <w:rPr>
          <w:rFonts w:asciiTheme="majorHAnsi" w:hAnsiTheme="majorHAnsi" w:cstheme="majorHAnsi"/>
        </w:rPr>
        <w:t>o 1994</w:t>
      </w:r>
      <w:r w:rsidRPr="000E362D">
        <w:rPr>
          <w:rFonts w:ascii="Times New Roman" w:hAnsi="Times New Roman"/>
        </w:rPr>
        <w:t xml:space="preserve">). </w:t>
      </w:r>
      <w:r>
        <w:rPr>
          <w:rFonts w:ascii="Times New Roman" w:hAnsi="Times New Roman"/>
        </w:rPr>
        <w:t xml:space="preserve">However, the observed differences in the social organization of the Mimbres region during the Classic period do not appear to be the result of </w:t>
      </w:r>
      <w:r w:rsidRPr="000E362D">
        <w:rPr>
          <w:rFonts w:ascii="Times New Roman" w:hAnsi="Times New Roman"/>
        </w:rPr>
        <w:t>migration</w:t>
      </w:r>
      <w:r>
        <w:rPr>
          <w:rFonts w:ascii="Times New Roman" w:hAnsi="Times New Roman"/>
        </w:rPr>
        <w:t xml:space="preserve"> or</w:t>
      </w:r>
      <w:r w:rsidRPr="000E362D">
        <w:rPr>
          <w:rFonts w:ascii="Times New Roman" w:hAnsi="Times New Roman"/>
        </w:rPr>
        <w:t xml:space="preserve"> conflict</w:t>
      </w:r>
      <w:r>
        <w:rPr>
          <w:rFonts w:ascii="Times New Roman" w:hAnsi="Times New Roman"/>
        </w:rPr>
        <w:t xml:space="preserve"> but rather of </w:t>
      </w:r>
      <w:r w:rsidRPr="000E362D">
        <w:rPr>
          <w:rFonts w:ascii="Times New Roman" w:hAnsi="Times New Roman"/>
        </w:rPr>
        <w:t>aggregation</w:t>
      </w:r>
      <w:r>
        <w:rPr>
          <w:rFonts w:ascii="Times New Roman" w:hAnsi="Times New Roman"/>
        </w:rPr>
        <w:t xml:space="preserve">. The changes in social organization as a result of aggregation in the Mimbres region do not create easily identifiable differences in the </w:t>
      </w:r>
      <w:r w:rsidRPr="000E362D">
        <w:rPr>
          <w:rFonts w:ascii="Times New Roman" w:hAnsi="Times New Roman"/>
        </w:rPr>
        <w:t xml:space="preserve">composition of </w:t>
      </w:r>
      <w:r>
        <w:rPr>
          <w:rFonts w:ascii="Times New Roman" w:hAnsi="Times New Roman"/>
        </w:rPr>
        <w:t xml:space="preserve">their </w:t>
      </w:r>
      <w:r w:rsidRPr="000E362D">
        <w:rPr>
          <w:rFonts w:ascii="Times New Roman" w:hAnsi="Times New Roman"/>
        </w:rPr>
        <w:t>social groups</w:t>
      </w:r>
      <w:r>
        <w:rPr>
          <w:rFonts w:ascii="Times New Roman" w:hAnsi="Times New Roman"/>
        </w:rPr>
        <w:t xml:space="preserve">, like what is seen in and around the Mogollon Rim. </w:t>
      </w:r>
      <w:r w:rsidRPr="000E362D">
        <w:rPr>
          <w:rFonts w:ascii="Times New Roman" w:hAnsi="Times New Roman"/>
        </w:rPr>
        <w:t xml:space="preserve">The specific mechanisms involved in </w:t>
      </w:r>
      <w:r>
        <w:rPr>
          <w:rFonts w:ascii="Times New Roman" w:hAnsi="Times New Roman"/>
        </w:rPr>
        <w:t xml:space="preserve">identifying social differences in regions without </w:t>
      </w:r>
      <w:r>
        <w:rPr>
          <w:rFonts w:ascii="Times New Roman" w:hAnsi="Times New Roman"/>
        </w:rPr>
        <w:lastRenderedPageBreak/>
        <w:t xml:space="preserve">conflict or migrations </w:t>
      </w:r>
      <w:r w:rsidRPr="000E362D">
        <w:rPr>
          <w:rFonts w:ascii="Times New Roman" w:hAnsi="Times New Roman"/>
        </w:rPr>
        <w:t>are</w:t>
      </w:r>
      <w:r>
        <w:rPr>
          <w:rFonts w:ascii="Times New Roman" w:hAnsi="Times New Roman"/>
        </w:rPr>
        <w:t xml:space="preserve"> therefore</w:t>
      </w:r>
      <w:r w:rsidRPr="000E362D">
        <w:rPr>
          <w:rFonts w:ascii="Times New Roman" w:hAnsi="Times New Roman"/>
        </w:rPr>
        <w:t xml:space="preserve"> less frequently explored</w:t>
      </w:r>
      <w:r>
        <w:rPr>
          <w:rFonts w:ascii="Times New Roman" w:hAnsi="Times New Roman"/>
        </w:rPr>
        <w:t xml:space="preserve">. </w:t>
      </w:r>
      <w:r w:rsidRPr="000E362D">
        <w:rPr>
          <w:rFonts w:ascii="Times New Roman" w:hAnsi="Times New Roman"/>
        </w:rPr>
        <w:t>I argue</w:t>
      </w:r>
      <w:r>
        <w:rPr>
          <w:rFonts w:ascii="Times New Roman" w:hAnsi="Times New Roman"/>
        </w:rPr>
        <w:t xml:space="preserve"> that through understanding how people organize themselves during moments of production it is possible to compare the social organization of people at sites in the Mimbres region to show that people at some sites have a different social identity than others.</w:t>
      </w:r>
    </w:p>
    <w:p w14:paraId="7FD6616C" w14:textId="77777777" w:rsidR="00452F45" w:rsidRDefault="00452F45" w:rsidP="00452F45">
      <w:pPr>
        <w:ind w:firstLine="720"/>
        <w:rPr>
          <w:rFonts w:ascii="Times New Roman" w:hAnsi="Times New Roman"/>
        </w:rPr>
      </w:pPr>
      <w:r w:rsidRPr="001E451E">
        <w:rPr>
          <w:rFonts w:ascii="Times New Roman" w:hAnsi="Times New Roman"/>
        </w:rPr>
        <w:t xml:space="preserve">The identification of social boundaries in archaeology follows two basic </w:t>
      </w:r>
      <w:r w:rsidRPr="00A82BF1">
        <w:rPr>
          <w:rFonts w:ascii="Times New Roman" w:hAnsi="Times New Roman"/>
        </w:rPr>
        <w:t>tenets</w:t>
      </w:r>
      <w:r w:rsidRPr="001E451E">
        <w:rPr>
          <w:rFonts w:ascii="Times New Roman" w:hAnsi="Times New Roman"/>
        </w:rPr>
        <w:t>.</w:t>
      </w:r>
      <w:r>
        <w:rPr>
          <w:rFonts w:ascii="Times New Roman" w:hAnsi="Times New Roman"/>
        </w:rPr>
        <w:t xml:space="preserve"> </w:t>
      </w:r>
      <w:r w:rsidRPr="001E451E">
        <w:rPr>
          <w:rFonts w:ascii="Times New Roman" w:hAnsi="Times New Roman"/>
        </w:rPr>
        <w:t xml:space="preserve">The first is that </w:t>
      </w:r>
      <w:r>
        <w:rPr>
          <w:rFonts w:ascii="Times New Roman" w:hAnsi="Times New Roman"/>
        </w:rPr>
        <w:t xml:space="preserve">the </w:t>
      </w:r>
      <w:r w:rsidRPr="001E451E">
        <w:rPr>
          <w:rFonts w:ascii="Times New Roman" w:hAnsi="Times New Roman"/>
        </w:rPr>
        <w:t>mundane activi</w:t>
      </w:r>
      <w:r>
        <w:rPr>
          <w:rFonts w:ascii="Times New Roman" w:hAnsi="Times New Roman"/>
        </w:rPr>
        <w:t>ties or the</w:t>
      </w:r>
      <w:r w:rsidRPr="001E451E">
        <w:rPr>
          <w:rFonts w:ascii="Times New Roman" w:hAnsi="Times New Roman"/>
        </w:rPr>
        <w:t xml:space="preserve"> technological process</w:t>
      </w:r>
      <w:r>
        <w:rPr>
          <w:rFonts w:ascii="Times New Roman" w:hAnsi="Times New Roman"/>
        </w:rPr>
        <w:t>es</w:t>
      </w:r>
      <w:r w:rsidRPr="001E451E">
        <w:rPr>
          <w:rFonts w:ascii="Times New Roman" w:hAnsi="Times New Roman"/>
        </w:rPr>
        <w:t xml:space="preserve"> that are easily overlooked are best </w:t>
      </w:r>
      <w:r>
        <w:rPr>
          <w:rFonts w:ascii="Times New Roman" w:hAnsi="Times New Roman"/>
        </w:rPr>
        <w:t xml:space="preserve">for </w:t>
      </w:r>
      <w:r w:rsidRPr="001E451E">
        <w:rPr>
          <w:rFonts w:ascii="Times New Roman" w:hAnsi="Times New Roman"/>
        </w:rPr>
        <w:t>identify</w:t>
      </w:r>
      <w:r>
        <w:rPr>
          <w:rFonts w:ascii="Times New Roman" w:hAnsi="Times New Roman"/>
        </w:rPr>
        <w:t>ing</w:t>
      </w:r>
      <w:r w:rsidRPr="001E451E">
        <w:rPr>
          <w:rFonts w:ascii="Times New Roman" w:hAnsi="Times New Roman"/>
        </w:rPr>
        <w:t xml:space="preserve"> </w:t>
      </w:r>
      <w:r>
        <w:rPr>
          <w:rFonts w:ascii="Times New Roman" w:hAnsi="Times New Roman"/>
        </w:rPr>
        <w:t>social boundaries</w:t>
      </w:r>
      <w:r w:rsidRPr="001E451E">
        <w:rPr>
          <w:rFonts w:ascii="Times New Roman" w:hAnsi="Times New Roman"/>
        </w:rPr>
        <w:t>.</w:t>
      </w:r>
      <w:r>
        <w:rPr>
          <w:rFonts w:ascii="Times New Roman" w:hAnsi="Times New Roman"/>
        </w:rPr>
        <w:t xml:space="preserve"> </w:t>
      </w:r>
      <w:r w:rsidRPr="001E451E">
        <w:rPr>
          <w:rFonts w:ascii="Times New Roman" w:hAnsi="Times New Roman"/>
        </w:rPr>
        <w:t>In particular</w:t>
      </w:r>
      <w:r>
        <w:rPr>
          <w:rFonts w:ascii="Times New Roman" w:hAnsi="Times New Roman"/>
        </w:rPr>
        <w:t>,</w:t>
      </w:r>
      <w:r w:rsidRPr="001E451E">
        <w:rPr>
          <w:rFonts w:ascii="Times New Roman" w:hAnsi="Times New Roman"/>
        </w:rPr>
        <w:t xml:space="preserve"> ceramic studies in the North American Southwest have shown that social boundaries are identifiable using low visibility aspects of production.</w:t>
      </w:r>
      <w:r>
        <w:rPr>
          <w:rFonts w:ascii="Times New Roman" w:hAnsi="Times New Roman"/>
        </w:rPr>
        <w:t xml:space="preserve"> T</w:t>
      </w:r>
      <w:r w:rsidRPr="001E451E">
        <w:rPr>
          <w:rFonts w:ascii="Times New Roman" w:hAnsi="Times New Roman"/>
        </w:rPr>
        <w:t>hese studies show that the social boundaries between migrant groups and local populations are identifiable using low visibility technological processes</w:t>
      </w:r>
      <w:r>
        <w:rPr>
          <w:rFonts w:ascii="Times New Roman" w:hAnsi="Times New Roman"/>
        </w:rPr>
        <w:t xml:space="preserve"> like ceramic clay composition</w:t>
      </w:r>
      <w:r w:rsidRPr="001E451E">
        <w:rPr>
          <w:rFonts w:ascii="Times New Roman" w:hAnsi="Times New Roman"/>
        </w:rPr>
        <w:t xml:space="preserve"> (</w:t>
      </w:r>
      <w:r>
        <w:rPr>
          <w:rFonts w:ascii="Times New Roman" w:hAnsi="Times New Roman"/>
        </w:rPr>
        <w:t>Clark 2000</w:t>
      </w:r>
      <w:r w:rsidRPr="001E451E">
        <w:rPr>
          <w:rFonts w:ascii="Times New Roman" w:hAnsi="Times New Roman"/>
        </w:rPr>
        <w:t xml:space="preserve">; </w:t>
      </w:r>
      <w:r>
        <w:rPr>
          <w:rFonts w:ascii="Times New Roman" w:hAnsi="Times New Roman"/>
        </w:rPr>
        <w:t>Duff 1999</w:t>
      </w:r>
      <w:r w:rsidRPr="001E451E">
        <w:rPr>
          <w:rFonts w:ascii="Times New Roman" w:hAnsi="Times New Roman"/>
        </w:rPr>
        <w:t>; Mills 1998; Neuzil 2008; Stark et al. 1998; Stone 2003; Wilshusen and Ortman 1999 Zed</w:t>
      </w:r>
      <w:r>
        <w:rPr>
          <w:rFonts w:ascii="Times New Roman" w:hAnsi="Times New Roman"/>
        </w:rPr>
        <w:t>eñ</w:t>
      </w:r>
      <w:r w:rsidRPr="001E451E">
        <w:rPr>
          <w:rFonts w:ascii="Times New Roman" w:hAnsi="Times New Roman"/>
        </w:rPr>
        <w:t>o 1994).</w:t>
      </w:r>
      <w:r>
        <w:rPr>
          <w:rFonts w:ascii="Times New Roman" w:hAnsi="Times New Roman"/>
        </w:rPr>
        <w:t xml:space="preserve"> All of t</w:t>
      </w:r>
      <w:r w:rsidRPr="001E451E">
        <w:rPr>
          <w:rFonts w:ascii="Times New Roman" w:hAnsi="Times New Roman"/>
        </w:rPr>
        <w:t xml:space="preserve">hese studies have relied on Carr’s (1995) idea that low visibility aspects of material culture are particularly reliable for identifying differences between groups (Eckert 2008; Neuzil 2005, 2008; Ortman 2009; Reed 2006; Stark et al. 1998, 2000; Wilson 2006). </w:t>
      </w:r>
      <w:r>
        <w:rPr>
          <w:rFonts w:ascii="Times New Roman" w:hAnsi="Times New Roman"/>
        </w:rPr>
        <w:t xml:space="preserve">For example, </w:t>
      </w:r>
      <w:r w:rsidRPr="001E451E">
        <w:rPr>
          <w:rFonts w:ascii="Times New Roman" w:hAnsi="Times New Roman"/>
        </w:rPr>
        <w:t>Neuzil (2005, 2008) shows that the habitual and mundane acts, like corrugation spacing on utilitarian pottery and chemical compositional studies</w:t>
      </w:r>
      <w:r>
        <w:rPr>
          <w:rFonts w:ascii="Times New Roman" w:hAnsi="Times New Roman"/>
        </w:rPr>
        <w:t xml:space="preserve"> used to identify clay source choices,</w:t>
      </w:r>
      <w:r w:rsidRPr="001E451E">
        <w:rPr>
          <w:rFonts w:ascii="Times New Roman" w:hAnsi="Times New Roman"/>
        </w:rPr>
        <w:t xml:space="preserve"> are </w:t>
      </w:r>
      <w:r>
        <w:rPr>
          <w:rFonts w:ascii="Times New Roman" w:hAnsi="Times New Roman"/>
        </w:rPr>
        <w:t>productive</w:t>
      </w:r>
      <w:r w:rsidRPr="001E451E">
        <w:rPr>
          <w:rFonts w:ascii="Times New Roman" w:hAnsi="Times New Roman"/>
        </w:rPr>
        <w:t xml:space="preserve"> in the documentation of migrant groups in the Safford Basin in southeastern Arizona. Likewise, Stark, Bishop, and Miksa (2000) show that the </w:t>
      </w:r>
      <w:r>
        <w:rPr>
          <w:rFonts w:ascii="Times New Roman" w:hAnsi="Times New Roman"/>
        </w:rPr>
        <w:t>clay choice</w:t>
      </w:r>
      <w:r w:rsidRPr="001E451E">
        <w:rPr>
          <w:rFonts w:ascii="Times New Roman" w:hAnsi="Times New Roman"/>
        </w:rPr>
        <w:t xml:space="preserve"> used in </w:t>
      </w:r>
      <w:r w:rsidRPr="001E451E">
        <w:rPr>
          <w:rFonts w:ascii="Times New Roman" w:hAnsi="Times New Roman"/>
        </w:rPr>
        <w:lastRenderedPageBreak/>
        <w:t xml:space="preserve">ceramic production </w:t>
      </w:r>
      <w:r>
        <w:rPr>
          <w:rFonts w:ascii="Times New Roman" w:hAnsi="Times New Roman"/>
        </w:rPr>
        <w:t>is</w:t>
      </w:r>
      <w:r w:rsidRPr="001E451E">
        <w:rPr>
          <w:rFonts w:ascii="Times New Roman" w:hAnsi="Times New Roman"/>
        </w:rPr>
        <w:t xml:space="preserve"> useful in identifying migrant groups </w:t>
      </w:r>
      <w:r>
        <w:rPr>
          <w:rFonts w:ascii="Times New Roman" w:hAnsi="Times New Roman"/>
        </w:rPr>
        <w:t xml:space="preserve">who moved into </w:t>
      </w:r>
      <w:r w:rsidRPr="001E451E">
        <w:rPr>
          <w:rFonts w:ascii="Times New Roman" w:hAnsi="Times New Roman"/>
        </w:rPr>
        <w:t>the Tonto Basin.</w:t>
      </w:r>
      <w:r>
        <w:rPr>
          <w:rFonts w:ascii="Times New Roman" w:hAnsi="Times New Roman"/>
        </w:rPr>
        <w:t xml:space="preserve"> </w:t>
      </w:r>
      <w:r w:rsidRPr="001E451E">
        <w:rPr>
          <w:rFonts w:ascii="Times New Roman" w:hAnsi="Times New Roman"/>
        </w:rPr>
        <w:t>Both of these studies i</w:t>
      </w:r>
      <w:r>
        <w:rPr>
          <w:rFonts w:ascii="Times New Roman" w:hAnsi="Times New Roman"/>
        </w:rPr>
        <w:t>llustrate that most characteristics of low visibility aspects of ceramic</w:t>
      </w:r>
      <w:r w:rsidRPr="001E451E">
        <w:rPr>
          <w:rFonts w:ascii="Times New Roman" w:hAnsi="Times New Roman"/>
        </w:rPr>
        <w:t xml:space="preserve"> production are particularly useful for identifying social boundaries between </w:t>
      </w:r>
      <w:r>
        <w:rPr>
          <w:rFonts w:ascii="Times New Roman" w:hAnsi="Times New Roman"/>
        </w:rPr>
        <w:t>different groups of people within a site</w:t>
      </w:r>
      <w:r w:rsidRPr="001E451E">
        <w:rPr>
          <w:rFonts w:ascii="Times New Roman" w:hAnsi="Times New Roman"/>
        </w:rPr>
        <w:t>.</w:t>
      </w:r>
      <w:r>
        <w:rPr>
          <w:rFonts w:ascii="Times New Roman" w:hAnsi="Times New Roman"/>
        </w:rPr>
        <w:t xml:space="preserve"> </w:t>
      </w:r>
      <w:r>
        <w:t xml:space="preserve">Therefore, this research will use production steps that are not easily visible by a member of another production group and are not easily reproduced without close interaction in order to delineate social boundaries between production groups within Mimbres sites. </w:t>
      </w:r>
    </w:p>
    <w:p w14:paraId="5E646FCF" w14:textId="77777777" w:rsidR="00452F45" w:rsidRDefault="00452F45" w:rsidP="00452F45">
      <w:pPr>
        <w:ind w:firstLine="720"/>
        <w:rPr>
          <w:rFonts w:ascii="Times New Roman" w:hAnsi="Times New Roman"/>
        </w:rPr>
      </w:pPr>
      <w:r>
        <w:rPr>
          <w:rFonts w:ascii="Times New Roman" w:hAnsi="Times New Roman"/>
        </w:rPr>
        <w:t>P</w:t>
      </w:r>
      <w:r w:rsidRPr="00DA3467">
        <w:rPr>
          <w:rFonts w:ascii="Times New Roman" w:hAnsi="Times New Roman"/>
        </w:rPr>
        <w:t>eoples’ technological processes tend to conform to the social group within which they work.</w:t>
      </w:r>
      <w:r>
        <w:rPr>
          <w:rFonts w:ascii="Times New Roman" w:hAnsi="Times New Roman"/>
        </w:rPr>
        <w:t xml:space="preserve"> Production groups</w:t>
      </w:r>
      <w:r w:rsidRPr="001E451E">
        <w:rPr>
          <w:rFonts w:ascii="Times New Roman" w:hAnsi="Times New Roman"/>
        </w:rPr>
        <w:t xml:space="preserve"> are </w:t>
      </w:r>
      <w:r>
        <w:rPr>
          <w:rFonts w:ascii="Times New Roman" w:hAnsi="Times New Roman"/>
        </w:rPr>
        <w:t>composed</w:t>
      </w:r>
      <w:r w:rsidRPr="001E451E">
        <w:rPr>
          <w:rFonts w:ascii="Times New Roman" w:hAnsi="Times New Roman"/>
        </w:rPr>
        <w:t xml:space="preserve"> </w:t>
      </w:r>
      <w:r>
        <w:rPr>
          <w:rFonts w:ascii="Times New Roman" w:hAnsi="Times New Roman"/>
        </w:rPr>
        <w:t>of</w:t>
      </w:r>
      <w:r w:rsidRPr="001E451E">
        <w:rPr>
          <w:rFonts w:ascii="Times New Roman" w:hAnsi="Times New Roman"/>
        </w:rPr>
        <w:t xml:space="preserve"> </w:t>
      </w:r>
      <w:r>
        <w:rPr>
          <w:rFonts w:ascii="Times New Roman" w:hAnsi="Times New Roman"/>
        </w:rPr>
        <w:t>people who</w:t>
      </w:r>
      <w:r w:rsidRPr="001E451E">
        <w:rPr>
          <w:rFonts w:ascii="Times New Roman" w:hAnsi="Times New Roman"/>
        </w:rPr>
        <w:t xml:space="preserve"> share </w:t>
      </w:r>
      <w:r>
        <w:rPr>
          <w:rFonts w:ascii="Times New Roman" w:hAnsi="Times New Roman"/>
        </w:rPr>
        <w:t>ideals about the technological production steps in the creation of material culture. While individuals are working</w:t>
      </w:r>
      <w:r w:rsidRPr="001E451E">
        <w:rPr>
          <w:rFonts w:ascii="Times New Roman" w:hAnsi="Times New Roman"/>
        </w:rPr>
        <w:t xml:space="preserve"> with others in a social group</w:t>
      </w:r>
      <w:r>
        <w:rPr>
          <w:rFonts w:ascii="Times New Roman" w:hAnsi="Times New Roman"/>
        </w:rPr>
        <w:t>,</w:t>
      </w:r>
      <w:r w:rsidRPr="001E451E">
        <w:rPr>
          <w:rFonts w:ascii="Times New Roman" w:hAnsi="Times New Roman"/>
        </w:rPr>
        <w:t xml:space="preserve"> </w:t>
      </w:r>
      <w:r>
        <w:rPr>
          <w:rFonts w:ascii="Times New Roman" w:hAnsi="Times New Roman"/>
        </w:rPr>
        <w:t>each individual is</w:t>
      </w:r>
      <w:r w:rsidRPr="001E451E">
        <w:rPr>
          <w:rFonts w:ascii="Times New Roman" w:hAnsi="Times New Roman"/>
        </w:rPr>
        <w:t xml:space="preserve"> sensitive to </w:t>
      </w:r>
      <w:r>
        <w:rPr>
          <w:rFonts w:ascii="Times New Roman" w:hAnsi="Times New Roman"/>
        </w:rPr>
        <w:t xml:space="preserve">differences introduced. The individuals working in the production group evaluate the new technique before they adopt it into the group’s shared technological process. The evaluation of new techniques is how people </w:t>
      </w:r>
      <w:r w:rsidRPr="002D24BA">
        <w:rPr>
          <w:rFonts w:ascii="Times New Roman" w:hAnsi="Times New Roman"/>
        </w:rPr>
        <w:t>within</w:t>
      </w:r>
      <w:r>
        <w:rPr>
          <w:rFonts w:ascii="Times New Roman" w:hAnsi="Times New Roman"/>
        </w:rPr>
        <w:t xml:space="preserve"> a</w:t>
      </w:r>
      <w:r w:rsidRPr="002D24BA">
        <w:rPr>
          <w:rFonts w:ascii="Times New Roman" w:hAnsi="Times New Roman"/>
        </w:rPr>
        <w:t xml:space="preserve"> group negotiate social norms</w:t>
      </w:r>
      <w:r>
        <w:rPr>
          <w:rFonts w:ascii="Times New Roman" w:hAnsi="Times New Roman"/>
        </w:rPr>
        <w:t>,</w:t>
      </w:r>
      <w:r w:rsidRPr="002D24BA">
        <w:rPr>
          <w:rFonts w:ascii="Times New Roman" w:hAnsi="Times New Roman"/>
        </w:rPr>
        <w:t xml:space="preserve"> creating and eliminating differences in the shared practices of individuals.</w:t>
      </w:r>
      <w:r>
        <w:rPr>
          <w:rFonts w:ascii="Times New Roman" w:hAnsi="Times New Roman"/>
        </w:rPr>
        <w:t xml:space="preserve"> </w:t>
      </w:r>
    </w:p>
    <w:p w14:paraId="4E22308A" w14:textId="77777777" w:rsidR="00452F45" w:rsidRDefault="00452F45" w:rsidP="00452F45">
      <w:pPr>
        <w:ind w:firstLine="720"/>
      </w:pPr>
      <w:r>
        <w:t xml:space="preserve">In this chapter, I present the foundational works of Giddens and Bourdieu that provide explanation about how people change and strengthen social boundaries. , Following the works of Giddens and Bourdieu is discuss the work of Lechtman and Lemonnier who illustrate that the production of material culture is governed by technological sequences that are specific to social groups, and how </w:t>
      </w:r>
      <w:r>
        <w:lastRenderedPageBreak/>
        <w:t xml:space="preserve">archaeologists have identified and used social boundaries to identify differences in social groups. The theoretical perspective used in this study builds on the current work on social boundaries, specifically the expression of social boundaries between production groups through the production of material culture. Ultimately, the choices a person makes during the creation of material culture are learned from the production group with which the individual works, and differences in the choices people make are indicative of social boundaries between groups of people. Observed similarities in the material culture unified under a single “stylistic tradition” may not be indicative of different production groups, but the techniques used in the creation of the material culture provide a more nuanced view of the production groups’ processes that creates the “stylistic tradition”. </w:t>
      </w:r>
    </w:p>
    <w:p w14:paraId="10ACFDE5" w14:textId="77777777" w:rsidR="00452F45" w:rsidRPr="001E451E" w:rsidRDefault="00452F45" w:rsidP="001D680A">
      <w:pPr>
        <w:pStyle w:val="Heading2"/>
      </w:pPr>
      <w:bookmarkStart w:id="10" w:name="_Toc418088998"/>
      <w:bookmarkStart w:id="11" w:name="_Toc418532127"/>
      <w:r w:rsidRPr="001E451E">
        <w:t>Creation of Social Boundaries</w:t>
      </w:r>
      <w:bookmarkEnd w:id="10"/>
      <w:bookmarkEnd w:id="11"/>
    </w:p>
    <w:p w14:paraId="5794F2E9" w14:textId="77777777" w:rsidR="00452F45" w:rsidRDefault="00452F45" w:rsidP="00452F45">
      <w:pPr>
        <w:ind w:firstLine="720"/>
        <w:rPr>
          <w:rFonts w:ascii="Times New Roman" w:hAnsi="Times New Roman"/>
        </w:rPr>
      </w:pPr>
      <w:r w:rsidRPr="00C85C45">
        <w:rPr>
          <w:rFonts w:ascii="Times New Roman" w:hAnsi="Times New Roman"/>
        </w:rPr>
        <w:t>The term social boundary should not be seen as a rigid inflexible division. Hegmon (1998) argues that rather than boundaries there are overlapping social networks</w:t>
      </w:r>
      <w:r>
        <w:rPr>
          <w:rFonts w:ascii="Times New Roman" w:hAnsi="Times New Roman"/>
        </w:rPr>
        <w:t xml:space="preserve">. She suggests that </w:t>
      </w:r>
      <w:r w:rsidRPr="00C85C45">
        <w:rPr>
          <w:rFonts w:ascii="Times New Roman" w:hAnsi="Times New Roman"/>
        </w:rPr>
        <w:t>we should not attempt to place boundaries but</w:t>
      </w:r>
      <w:r>
        <w:rPr>
          <w:rFonts w:ascii="Times New Roman" w:hAnsi="Times New Roman"/>
        </w:rPr>
        <w:t xml:space="preserve"> instead to</w:t>
      </w:r>
      <w:r w:rsidRPr="00C85C45">
        <w:rPr>
          <w:rFonts w:ascii="Times New Roman" w:hAnsi="Times New Roman"/>
        </w:rPr>
        <w:t xml:space="preserve"> explain social boundaries in other terms of social relationships. </w:t>
      </w:r>
      <w:r>
        <w:rPr>
          <w:rFonts w:ascii="Times New Roman" w:hAnsi="Times New Roman"/>
        </w:rPr>
        <w:t xml:space="preserve">How </w:t>
      </w:r>
      <w:r w:rsidRPr="00C85C45">
        <w:rPr>
          <w:rFonts w:ascii="Times New Roman" w:hAnsi="Times New Roman"/>
        </w:rPr>
        <w:t>people are incorporated into and expelled from new social groups</w:t>
      </w:r>
      <w:r>
        <w:rPr>
          <w:rFonts w:ascii="Times New Roman" w:hAnsi="Times New Roman"/>
        </w:rPr>
        <w:t xml:space="preserve"> is indicative to the way in which they strengthen or dissolve</w:t>
      </w:r>
      <w:r w:rsidRPr="00C85C45">
        <w:rPr>
          <w:rFonts w:ascii="Times New Roman" w:hAnsi="Times New Roman"/>
        </w:rPr>
        <w:t xml:space="preserve"> </w:t>
      </w:r>
      <w:r>
        <w:rPr>
          <w:rFonts w:ascii="Times New Roman" w:hAnsi="Times New Roman"/>
        </w:rPr>
        <w:t>the social boundaries between each other</w:t>
      </w:r>
      <w:r w:rsidRPr="00C85C45">
        <w:rPr>
          <w:rFonts w:ascii="Times New Roman" w:hAnsi="Times New Roman"/>
        </w:rPr>
        <w:t xml:space="preserve">. </w:t>
      </w:r>
    </w:p>
    <w:p w14:paraId="0837C1BE" w14:textId="77777777" w:rsidR="00452F45" w:rsidRPr="00761DAC" w:rsidRDefault="00452F45" w:rsidP="00452F45">
      <w:pPr>
        <w:ind w:firstLine="720"/>
        <w:rPr>
          <w:rFonts w:ascii="Times New Roman" w:hAnsi="Times New Roman"/>
        </w:rPr>
      </w:pPr>
      <w:r w:rsidRPr="00761DAC">
        <w:rPr>
          <w:rFonts w:ascii="Times New Roman" w:hAnsi="Times New Roman"/>
        </w:rPr>
        <w:t>Social boundaries are difficult to define because individuals have multiple social boundaries at various levels within a society</w:t>
      </w:r>
      <w:r>
        <w:rPr>
          <w:rFonts w:ascii="Times New Roman" w:hAnsi="Times New Roman"/>
        </w:rPr>
        <w:t xml:space="preserve"> and can be members of many different overlapping groups</w:t>
      </w:r>
      <w:r w:rsidRPr="00761DAC">
        <w:rPr>
          <w:rFonts w:ascii="Times New Roman" w:hAnsi="Times New Roman"/>
        </w:rPr>
        <w:t>.</w:t>
      </w:r>
      <w:r>
        <w:rPr>
          <w:rFonts w:ascii="Times New Roman" w:hAnsi="Times New Roman"/>
        </w:rPr>
        <w:t xml:space="preserve"> </w:t>
      </w:r>
      <w:r w:rsidRPr="00761DAC">
        <w:rPr>
          <w:rFonts w:ascii="Times New Roman" w:hAnsi="Times New Roman"/>
        </w:rPr>
        <w:t>However</w:t>
      </w:r>
      <w:r>
        <w:rPr>
          <w:rFonts w:ascii="Times New Roman" w:hAnsi="Times New Roman"/>
        </w:rPr>
        <w:t>,</w:t>
      </w:r>
      <w:r w:rsidRPr="00761DAC">
        <w:rPr>
          <w:rFonts w:ascii="Times New Roman" w:hAnsi="Times New Roman"/>
        </w:rPr>
        <w:t xml:space="preserve"> the best definition </w:t>
      </w:r>
      <w:r>
        <w:rPr>
          <w:rFonts w:ascii="Times New Roman" w:hAnsi="Times New Roman"/>
        </w:rPr>
        <w:t>of social boundaries comes from</w:t>
      </w:r>
      <w:r w:rsidRPr="00761DAC">
        <w:rPr>
          <w:rFonts w:ascii="Times New Roman" w:hAnsi="Times New Roman"/>
        </w:rPr>
        <w:t xml:space="preserve"> Goodby (1998</w:t>
      </w:r>
      <w:r>
        <w:rPr>
          <w:rFonts w:ascii="Times New Roman" w:hAnsi="Times New Roman"/>
        </w:rPr>
        <w:t>:</w:t>
      </w:r>
      <w:r w:rsidRPr="00761DAC">
        <w:rPr>
          <w:rFonts w:ascii="Times New Roman" w:hAnsi="Times New Roman"/>
        </w:rPr>
        <w:t xml:space="preserve">161) who says, “social boundaries are abstractions and </w:t>
      </w:r>
      <w:r w:rsidRPr="00761DAC">
        <w:rPr>
          <w:rFonts w:ascii="Times New Roman" w:hAnsi="Times New Roman"/>
        </w:rPr>
        <w:lastRenderedPageBreak/>
        <w:t>ideological constructs, recognized differently and for different reasons by people on the basis of their perceived identity, interests, and social context</w:t>
      </w:r>
      <w:r>
        <w:rPr>
          <w:rFonts w:ascii="Times New Roman" w:hAnsi="Times New Roman"/>
        </w:rPr>
        <w:t>.</w:t>
      </w:r>
      <w:r w:rsidRPr="00761DAC">
        <w:rPr>
          <w:rFonts w:ascii="Times New Roman" w:hAnsi="Times New Roman"/>
        </w:rPr>
        <w:t>”</w:t>
      </w:r>
      <w:r>
        <w:rPr>
          <w:rFonts w:ascii="Times New Roman" w:hAnsi="Times New Roman"/>
        </w:rPr>
        <w:t xml:space="preserve"> </w:t>
      </w:r>
      <w:r w:rsidRPr="00761DAC">
        <w:rPr>
          <w:rFonts w:ascii="Times New Roman" w:hAnsi="Times New Roman"/>
        </w:rPr>
        <w:t>Th</w:t>
      </w:r>
      <w:r>
        <w:rPr>
          <w:rFonts w:ascii="Times New Roman" w:hAnsi="Times New Roman"/>
        </w:rPr>
        <w:t>is</w:t>
      </w:r>
      <w:r w:rsidRPr="00761DAC">
        <w:rPr>
          <w:rFonts w:ascii="Times New Roman" w:hAnsi="Times New Roman"/>
        </w:rPr>
        <w:t xml:space="preserve"> definition emphasizes the complex relationship between someone’s perceived identity and social constraints.</w:t>
      </w:r>
      <w:r>
        <w:rPr>
          <w:rFonts w:ascii="Times New Roman" w:hAnsi="Times New Roman"/>
        </w:rPr>
        <w:t xml:space="preserve"> </w:t>
      </w:r>
      <w:r w:rsidRPr="00761DAC">
        <w:rPr>
          <w:rFonts w:ascii="Times New Roman" w:hAnsi="Times New Roman"/>
        </w:rPr>
        <w:t xml:space="preserve">The social </w:t>
      </w:r>
      <w:r>
        <w:rPr>
          <w:rFonts w:ascii="Times New Roman" w:hAnsi="Times New Roman"/>
        </w:rPr>
        <w:t>constraints</w:t>
      </w:r>
      <w:r w:rsidRPr="00761DAC">
        <w:rPr>
          <w:rFonts w:ascii="Times New Roman" w:hAnsi="Times New Roman"/>
        </w:rPr>
        <w:t xml:space="preserve"> provided by groups of people</w:t>
      </w:r>
      <w:r>
        <w:rPr>
          <w:rFonts w:ascii="Times New Roman" w:hAnsi="Times New Roman"/>
        </w:rPr>
        <w:t>,</w:t>
      </w:r>
      <w:r w:rsidRPr="00761DAC">
        <w:rPr>
          <w:rFonts w:ascii="Times New Roman" w:hAnsi="Times New Roman"/>
        </w:rPr>
        <w:t xml:space="preserve"> </w:t>
      </w:r>
      <w:r>
        <w:rPr>
          <w:rFonts w:ascii="Times New Roman" w:hAnsi="Times New Roman"/>
        </w:rPr>
        <w:t xml:space="preserve">who </w:t>
      </w:r>
      <w:r w:rsidRPr="00761DAC">
        <w:rPr>
          <w:rFonts w:ascii="Times New Roman" w:hAnsi="Times New Roman"/>
        </w:rPr>
        <w:t>share similar perspectives or interests</w:t>
      </w:r>
      <w:r>
        <w:rPr>
          <w:rFonts w:ascii="Times New Roman" w:hAnsi="Times New Roman"/>
        </w:rPr>
        <w:t>,</w:t>
      </w:r>
      <w:r w:rsidRPr="00761DAC">
        <w:rPr>
          <w:rFonts w:ascii="Times New Roman" w:hAnsi="Times New Roman"/>
        </w:rPr>
        <w:t xml:space="preserve"> create, and dissolve social boundaries between other groups of people with different perspectives or interests.</w:t>
      </w:r>
      <w:r>
        <w:rPr>
          <w:rFonts w:ascii="Times New Roman" w:hAnsi="Times New Roman"/>
        </w:rPr>
        <w:t xml:space="preserve"> </w:t>
      </w:r>
      <w:r w:rsidRPr="00761DAC">
        <w:rPr>
          <w:rFonts w:ascii="Times New Roman" w:hAnsi="Times New Roman"/>
        </w:rPr>
        <w:t>To add th</w:t>
      </w:r>
      <w:r>
        <w:rPr>
          <w:rFonts w:ascii="Times New Roman" w:hAnsi="Times New Roman"/>
        </w:rPr>
        <w:t>e</w:t>
      </w:r>
      <w:r w:rsidRPr="00761DAC">
        <w:rPr>
          <w:rFonts w:ascii="Times New Roman" w:hAnsi="Times New Roman"/>
        </w:rPr>
        <w:t xml:space="preserve"> complexity </w:t>
      </w:r>
      <w:r>
        <w:rPr>
          <w:rFonts w:ascii="Times New Roman" w:hAnsi="Times New Roman"/>
        </w:rPr>
        <w:t>of</w:t>
      </w:r>
      <w:r w:rsidRPr="00761DAC">
        <w:rPr>
          <w:rFonts w:ascii="Times New Roman" w:hAnsi="Times New Roman"/>
        </w:rPr>
        <w:t xml:space="preserve"> defining social boundaries</w:t>
      </w:r>
      <w:r>
        <w:rPr>
          <w:rFonts w:ascii="Times New Roman" w:hAnsi="Times New Roman"/>
        </w:rPr>
        <w:t>,</w:t>
      </w:r>
      <w:r w:rsidRPr="00761DAC">
        <w:rPr>
          <w:rFonts w:ascii="Times New Roman" w:hAnsi="Times New Roman"/>
        </w:rPr>
        <w:t xml:space="preserve"> individuals have multiple interests and perspectives with groups of people who share similar interests and perspectives.</w:t>
      </w:r>
      <w:r>
        <w:rPr>
          <w:rFonts w:ascii="Times New Roman" w:hAnsi="Times New Roman"/>
        </w:rPr>
        <w:t xml:space="preserve"> T</w:t>
      </w:r>
      <w:r w:rsidRPr="00761DAC">
        <w:rPr>
          <w:rFonts w:ascii="Times New Roman" w:hAnsi="Times New Roman"/>
        </w:rPr>
        <w:t xml:space="preserve">o put this in terms of the </w:t>
      </w:r>
      <w:r>
        <w:rPr>
          <w:rFonts w:ascii="Times New Roman" w:hAnsi="Times New Roman"/>
        </w:rPr>
        <w:t>people who lived in the Mimbres region,</w:t>
      </w:r>
      <w:r w:rsidRPr="00761DAC">
        <w:rPr>
          <w:rFonts w:ascii="Times New Roman" w:hAnsi="Times New Roman"/>
        </w:rPr>
        <w:t xml:space="preserve"> in person may be a member of a</w:t>
      </w:r>
      <w:r>
        <w:rPr>
          <w:rFonts w:ascii="Times New Roman" w:hAnsi="Times New Roman"/>
        </w:rPr>
        <w:t xml:space="preserve"> ceramic design</w:t>
      </w:r>
      <w:r w:rsidRPr="00761DAC">
        <w:rPr>
          <w:rFonts w:ascii="Times New Roman" w:hAnsi="Times New Roman"/>
        </w:rPr>
        <w:t xml:space="preserve"> </w:t>
      </w:r>
      <w:r>
        <w:rPr>
          <w:rFonts w:ascii="Times New Roman" w:hAnsi="Times New Roman"/>
        </w:rPr>
        <w:t xml:space="preserve">production </w:t>
      </w:r>
      <w:r w:rsidRPr="00761DAC">
        <w:rPr>
          <w:rFonts w:ascii="Times New Roman" w:hAnsi="Times New Roman"/>
        </w:rPr>
        <w:t xml:space="preserve">group who does not interact with the members from another potting group except to help construct agricultural features. </w:t>
      </w:r>
    </w:p>
    <w:p w14:paraId="5E105B7B" w14:textId="77777777" w:rsidR="00452F45" w:rsidRDefault="00452F45" w:rsidP="00452F45">
      <w:pPr>
        <w:ind w:firstLine="720"/>
        <w:rPr>
          <w:rFonts w:ascii="Times New Roman" w:hAnsi="Times New Roman"/>
        </w:rPr>
      </w:pPr>
      <w:r w:rsidRPr="001E451E">
        <w:rPr>
          <w:rFonts w:ascii="Times New Roman" w:hAnsi="Times New Roman"/>
        </w:rPr>
        <w:t>Giddens (1979</w:t>
      </w:r>
      <w:r>
        <w:rPr>
          <w:rFonts w:ascii="Times New Roman" w:hAnsi="Times New Roman"/>
        </w:rPr>
        <w:t>,</w:t>
      </w:r>
      <w:r w:rsidRPr="001E451E">
        <w:rPr>
          <w:rFonts w:ascii="Times New Roman" w:hAnsi="Times New Roman"/>
        </w:rPr>
        <w:t xml:space="preserve"> 1984) and Bourdieu (1977) best describe </w:t>
      </w:r>
      <w:r>
        <w:rPr>
          <w:rFonts w:ascii="Times New Roman" w:hAnsi="Times New Roman"/>
        </w:rPr>
        <w:t>t</w:t>
      </w:r>
      <w:r w:rsidRPr="001E451E">
        <w:rPr>
          <w:rFonts w:ascii="Times New Roman" w:hAnsi="Times New Roman"/>
        </w:rPr>
        <w:t>he role of individual agents and social structure in the formation and mainte</w:t>
      </w:r>
      <w:r>
        <w:rPr>
          <w:rFonts w:ascii="Times New Roman" w:hAnsi="Times New Roman"/>
        </w:rPr>
        <w:t>nan</w:t>
      </w:r>
      <w:r w:rsidRPr="001E451E">
        <w:rPr>
          <w:rFonts w:ascii="Times New Roman" w:hAnsi="Times New Roman"/>
        </w:rPr>
        <w:t>ce</w:t>
      </w:r>
      <w:r>
        <w:rPr>
          <w:rFonts w:ascii="Times New Roman" w:hAnsi="Times New Roman"/>
        </w:rPr>
        <w:t xml:space="preserve"> of social boundaries</w:t>
      </w:r>
      <w:r w:rsidRPr="001E451E">
        <w:rPr>
          <w:rFonts w:ascii="Times New Roman" w:hAnsi="Times New Roman"/>
        </w:rPr>
        <w:t>.</w:t>
      </w:r>
      <w:r>
        <w:rPr>
          <w:rFonts w:ascii="Times New Roman" w:hAnsi="Times New Roman"/>
        </w:rPr>
        <w:t xml:space="preserve"> With his theory of practice, </w:t>
      </w:r>
      <w:r w:rsidRPr="001E451E">
        <w:rPr>
          <w:rFonts w:ascii="Times New Roman" w:hAnsi="Times New Roman"/>
        </w:rPr>
        <w:t>Bourdieu (1977) explain</w:t>
      </w:r>
      <w:r>
        <w:rPr>
          <w:rFonts w:ascii="Times New Roman" w:hAnsi="Times New Roman"/>
        </w:rPr>
        <w:t>s</w:t>
      </w:r>
      <w:r w:rsidRPr="001E451E">
        <w:rPr>
          <w:rFonts w:ascii="Times New Roman" w:hAnsi="Times New Roman"/>
        </w:rPr>
        <w:t xml:space="preserve"> how individuals act and perceive in their world. </w:t>
      </w:r>
      <w:r>
        <w:rPr>
          <w:rFonts w:ascii="Times New Roman" w:hAnsi="Times New Roman"/>
        </w:rPr>
        <w:t>He</w:t>
      </w:r>
      <w:r w:rsidRPr="001E451E">
        <w:rPr>
          <w:rFonts w:ascii="Times New Roman" w:hAnsi="Times New Roman"/>
        </w:rPr>
        <w:t xml:space="preserve"> argue</w:t>
      </w:r>
      <w:r>
        <w:rPr>
          <w:rFonts w:ascii="Times New Roman" w:hAnsi="Times New Roman"/>
        </w:rPr>
        <w:t>s</w:t>
      </w:r>
      <w:r w:rsidRPr="001E451E">
        <w:rPr>
          <w:rFonts w:ascii="Times New Roman" w:hAnsi="Times New Roman"/>
        </w:rPr>
        <w:t xml:space="preserve"> that individual action governs an unconscious set of social guidelines, which he call</w:t>
      </w:r>
      <w:r>
        <w:rPr>
          <w:rFonts w:ascii="Times New Roman" w:hAnsi="Times New Roman"/>
        </w:rPr>
        <w:t>s</w:t>
      </w:r>
      <w:r w:rsidRPr="001E451E">
        <w:rPr>
          <w:rFonts w:ascii="Times New Roman" w:hAnsi="Times New Roman"/>
        </w:rPr>
        <w:t xml:space="preserve"> </w:t>
      </w:r>
      <w:r>
        <w:rPr>
          <w:rFonts w:ascii="Times New Roman" w:hAnsi="Times New Roman"/>
        </w:rPr>
        <w:t>h</w:t>
      </w:r>
      <w:r w:rsidRPr="001E451E">
        <w:rPr>
          <w:rFonts w:ascii="Times New Roman" w:hAnsi="Times New Roman"/>
        </w:rPr>
        <w:t>abitus. Likewise</w:t>
      </w:r>
      <w:r>
        <w:rPr>
          <w:rFonts w:ascii="Times New Roman" w:hAnsi="Times New Roman"/>
        </w:rPr>
        <w:t>,</w:t>
      </w:r>
      <w:r w:rsidRPr="001E451E">
        <w:rPr>
          <w:rFonts w:ascii="Times New Roman" w:hAnsi="Times New Roman"/>
        </w:rPr>
        <w:t xml:space="preserve"> he argue</w:t>
      </w:r>
      <w:r>
        <w:rPr>
          <w:rFonts w:ascii="Times New Roman" w:hAnsi="Times New Roman"/>
        </w:rPr>
        <w:t>s</w:t>
      </w:r>
      <w:r w:rsidRPr="001E451E">
        <w:rPr>
          <w:rFonts w:ascii="Times New Roman" w:hAnsi="Times New Roman"/>
        </w:rPr>
        <w:t xml:space="preserve"> that each individual’s social guidelines are unique. The individual’s unique perspective of social structure provides opportunity for </w:t>
      </w:r>
      <w:r>
        <w:rPr>
          <w:rFonts w:ascii="Times New Roman" w:hAnsi="Times New Roman"/>
        </w:rPr>
        <w:t xml:space="preserve">that person’s </w:t>
      </w:r>
      <w:r w:rsidRPr="001E451E">
        <w:rPr>
          <w:rFonts w:ascii="Times New Roman" w:hAnsi="Times New Roman"/>
        </w:rPr>
        <w:t>actions to modify other individuals</w:t>
      </w:r>
      <w:r>
        <w:rPr>
          <w:rFonts w:ascii="Times New Roman" w:hAnsi="Times New Roman"/>
        </w:rPr>
        <w:t>’</w:t>
      </w:r>
      <w:r w:rsidRPr="001E451E">
        <w:rPr>
          <w:rFonts w:ascii="Times New Roman" w:hAnsi="Times New Roman"/>
        </w:rPr>
        <w:t xml:space="preserve"> view</w:t>
      </w:r>
      <w:r>
        <w:rPr>
          <w:rFonts w:ascii="Times New Roman" w:hAnsi="Times New Roman"/>
        </w:rPr>
        <w:t>s</w:t>
      </w:r>
      <w:r w:rsidRPr="001E451E">
        <w:rPr>
          <w:rFonts w:ascii="Times New Roman" w:hAnsi="Times New Roman"/>
        </w:rPr>
        <w:t xml:space="preserve"> of the social structure. </w:t>
      </w:r>
      <w:r w:rsidRPr="00C01BDB">
        <w:rPr>
          <w:rFonts w:ascii="Times New Roman" w:hAnsi="Times New Roman"/>
        </w:rPr>
        <w:t>However, because individual</w:t>
      </w:r>
      <w:r>
        <w:rPr>
          <w:rFonts w:ascii="Times New Roman" w:hAnsi="Times New Roman"/>
        </w:rPr>
        <w:t>s</w:t>
      </w:r>
      <w:r w:rsidRPr="00C01BDB">
        <w:rPr>
          <w:rFonts w:ascii="Times New Roman" w:hAnsi="Times New Roman"/>
        </w:rPr>
        <w:t xml:space="preserve"> </w:t>
      </w:r>
      <w:r>
        <w:rPr>
          <w:rFonts w:ascii="Times New Roman" w:hAnsi="Times New Roman"/>
        </w:rPr>
        <w:t>are</w:t>
      </w:r>
      <w:r w:rsidRPr="00C01BDB">
        <w:rPr>
          <w:rFonts w:ascii="Times New Roman" w:hAnsi="Times New Roman"/>
        </w:rPr>
        <w:t xml:space="preserve"> unaware of these differences</w:t>
      </w:r>
      <w:r>
        <w:rPr>
          <w:rFonts w:ascii="Times New Roman" w:hAnsi="Times New Roman"/>
        </w:rPr>
        <w:t>,</w:t>
      </w:r>
      <w:r w:rsidRPr="00C01BDB">
        <w:rPr>
          <w:rFonts w:ascii="Times New Roman" w:hAnsi="Times New Roman"/>
        </w:rPr>
        <w:t xml:space="preserve"> they are not aware of the change</w:t>
      </w:r>
      <w:r>
        <w:rPr>
          <w:rFonts w:ascii="Times New Roman" w:hAnsi="Times New Roman"/>
        </w:rPr>
        <w:t>,</w:t>
      </w:r>
      <w:r w:rsidRPr="00C01BDB">
        <w:rPr>
          <w:rFonts w:ascii="Times New Roman" w:hAnsi="Times New Roman"/>
        </w:rPr>
        <w:t xml:space="preserve"> nor are they aware of the consequences of their actions. </w:t>
      </w:r>
      <w:r w:rsidRPr="001E451E">
        <w:rPr>
          <w:rFonts w:ascii="Times New Roman" w:hAnsi="Times New Roman"/>
        </w:rPr>
        <w:t xml:space="preserve">The individual is able to alter </w:t>
      </w:r>
      <w:r w:rsidRPr="001E451E">
        <w:rPr>
          <w:rFonts w:ascii="Times New Roman" w:hAnsi="Times New Roman"/>
        </w:rPr>
        <w:lastRenderedPageBreak/>
        <w:t xml:space="preserve">the structure but is unaware of </w:t>
      </w:r>
      <w:r>
        <w:rPr>
          <w:rFonts w:ascii="Times New Roman" w:hAnsi="Times New Roman"/>
        </w:rPr>
        <w:t xml:space="preserve">individual </w:t>
      </w:r>
      <w:r w:rsidRPr="001E451E">
        <w:rPr>
          <w:rFonts w:ascii="Times New Roman" w:hAnsi="Times New Roman"/>
        </w:rPr>
        <w:t xml:space="preserve">differences in the perception of social structure and </w:t>
      </w:r>
      <w:r>
        <w:rPr>
          <w:rFonts w:ascii="Times New Roman" w:hAnsi="Times New Roman"/>
        </w:rPr>
        <w:t>is</w:t>
      </w:r>
      <w:r w:rsidRPr="001E451E">
        <w:rPr>
          <w:rFonts w:ascii="Times New Roman" w:hAnsi="Times New Roman"/>
        </w:rPr>
        <w:t xml:space="preserve"> unaware of any change or consequences of the change to the </w:t>
      </w:r>
      <w:r>
        <w:rPr>
          <w:rFonts w:ascii="Times New Roman" w:hAnsi="Times New Roman"/>
        </w:rPr>
        <w:t>social boundaries</w:t>
      </w:r>
      <w:r w:rsidRPr="001E451E">
        <w:rPr>
          <w:rFonts w:ascii="Times New Roman" w:hAnsi="Times New Roman"/>
        </w:rPr>
        <w:t xml:space="preserve">. </w:t>
      </w:r>
    </w:p>
    <w:p w14:paraId="34926622" w14:textId="77777777" w:rsidR="00452F45" w:rsidRDefault="00452F45" w:rsidP="00452F45">
      <w:pPr>
        <w:ind w:firstLine="720"/>
        <w:rPr>
          <w:rFonts w:ascii="Times New Roman" w:hAnsi="Times New Roman"/>
        </w:rPr>
      </w:pPr>
      <w:r w:rsidRPr="001E451E">
        <w:rPr>
          <w:rFonts w:ascii="Times New Roman" w:hAnsi="Times New Roman"/>
        </w:rPr>
        <w:t>While Bourdieu's (1977) theory explains the actions of individuals within social groups, the focus of this theory is the habitual nature of human action. Th</w:t>
      </w:r>
      <w:r>
        <w:rPr>
          <w:rFonts w:ascii="Times New Roman" w:hAnsi="Times New Roman"/>
        </w:rPr>
        <w:t>is</w:t>
      </w:r>
      <w:r w:rsidRPr="001E451E">
        <w:rPr>
          <w:rFonts w:ascii="Times New Roman" w:hAnsi="Times New Roman"/>
        </w:rPr>
        <w:t xml:space="preserve"> habitual nature both highlights the influential power that the </w:t>
      </w:r>
      <w:r w:rsidRPr="00982FEE">
        <w:rPr>
          <w:rFonts w:ascii="Times New Roman" w:hAnsi="Times New Roman"/>
        </w:rPr>
        <w:t xml:space="preserve">social structure has over individual agency and how social boundaries are maintained once formed. </w:t>
      </w:r>
      <w:r w:rsidRPr="00982FEE">
        <w:t>Bourdieu’s belief that human action is unconscious and is pe</w:t>
      </w:r>
      <w:r>
        <w:t>r</w:t>
      </w:r>
      <w:r w:rsidRPr="00982FEE">
        <w:t>formed habitually would come to be criticized</w:t>
      </w:r>
      <w:r>
        <w:t xml:space="preserve"> in that</w:t>
      </w:r>
      <w:r w:rsidRPr="00982FEE">
        <w:t xml:space="preserve"> </w:t>
      </w:r>
      <w:r>
        <w:rPr>
          <w:rFonts w:ascii="Times New Roman" w:hAnsi="Times New Roman"/>
        </w:rPr>
        <w:t>his</w:t>
      </w:r>
      <w:r w:rsidRPr="00982FEE">
        <w:rPr>
          <w:rFonts w:ascii="Times New Roman" w:hAnsi="Times New Roman"/>
        </w:rPr>
        <w:t xml:space="preserve"> conceptualization of the processes involved in the reproduction of social structures and the relationship between social structure and human agency is seen as conservative and deterministic (Jenkins 1982:272–</w:t>
      </w:r>
      <w:r>
        <w:rPr>
          <w:rFonts w:ascii="Times New Roman" w:hAnsi="Times New Roman"/>
        </w:rPr>
        <w:t>27</w:t>
      </w:r>
      <w:r w:rsidRPr="00982FEE">
        <w:rPr>
          <w:rFonts w:ascii="Times New Roman" w:hAnsi="Times New Roman"/>
        </w:rPr>
        <w:t xml:space="preserve">3, 278). </w:t>
      </w:r>
      <w:r w:rsidRPr="00982FEE">
        <w:t>It is the ability of individual</w:t>
      </w:r>
      <w:r>
        <w:t>s</w:t>
      </w:r>
      <w:r w:rsidRPr="00982FEE">
        <w:t xml:space="preserve"> to evaluate their own and others</w:t>
      </w:r>
      <w:r>
        <w:t>’</w:t>
      </w:r>
      <w:r w:rsidRPr="00982FEE">
        <w:t xml:space="preserve"> ideals that is </w:t>
      </w:r>
      <w:r>
        <w:t xml:space="preserve">well </w:t>
      </w:r>
      <w:r w:rsidRPr="00982FEE">
        <w:t xml:space="preserve">suited to explain the formation and </w:t>
      </w:r>
      <w:r w:rsidRPr="00982FEE">
        <w:rPr>
          <w:rFonts w:ascii="Times New Roman" w:hAnsi="Times New Roman"/>
        </w:rPr>
        <w:t xml:space="preserve">maintenance </w:t>
      </w:r>
      <w:r w:rsidRPr="00982FEE">
        <w:t>of social boundaries.</w:t>
      </w:r>
    </w:p>
    <w:p w14:paraId="6F650821" w14:textId="77777777" w:rsidR="00452F45" w:rsidRDefault="00452F45" w:rsidP="00452F45">
      <w:pPr>
        <w:ind w:firstLine="720"/>
        <w:rPr>
          <w:rFonts w:ascii="Times New Roman" w:hAnsi="Times New Roman"/>
        </w:rPr>
      </w:pPr>
      <w:r w:rsidRPr="003028D7">
        <w:rPr>
          <w:color w:val="000000"/>
        </w:rPr>
        <w:t>The ability of individual</w:t>
      </w:r>
      <w:r>
        <w:rPr>
          <w:color w:val="000000"/>
        </w:rPr>
        <w:t>s</w:t>
      </w:r>
      <w:r w:rsidRPr="003028D7">
        <w:rPr>
          <w:color w:val="000000"/>
        </w:rPr>
        <w:t xml:space="preserve"> to understand and evaluate their behavior against the norms of the social structure </w:t>
      </w:r>
      <w:r>
        <w:rPr>
          <w:color w:val="000000"/>
        </w:rPr>
        <w:t xml:space="preserve">in which </w:t>
      </w:r>
      <w:r w:rsidRPr="003028D7">
        <w:rPr>
          <w:color w:val="000000"/>
        </w:rPr>
        <w:t xml:space="preserve">they are </w:t>
      </w:r>
      <w:r>
        <w:rPr>
          <w:color w:val="000000"/>
        </w:rPr>
        <w:t>operat</w:t>
      </w:r>
      <w:r w:rsidRPr="003028D7">
        <w:rPr>
          <w:color w:val="000000"/>
        </w:rPr>
        <w:t xml:space="preserve">ing </w:t>
      </w:r>
      <w:r>
        <w:rPr>
          <w:color w:val="000000"/>
        </w:rPr>
        <w:t>allows individuals the capability to form and maintain social boundaries</w:t>
      </w:r>
      <w:r w:rsidRPr="003028D7">
        <w:rPr>
          <w:color w:val="000000"/>
        </w:rPr>
        <w:t>.</w:t>
      </w:r>
      <w:r w:rsidRPr="00F7413B">
        <w:rPr>
          <w:color w:val="000000"/>
        </w:rPr>
        <w:t xml:space="preserve"> </w:t>
      </w:r>
      <w:r>
        <w:rPr>
          <w:rFonts w:ascii="Times New Roman" w:hAnsi="Times New Roman"/>
        </w:rPr>
        <w:t>Giddens</w:t>
      </w:r>
      <w:r w:rsidRPr="001E451E">
        <w:rPr>
          <w:rFonts w:ascii="Times New Roman" w:hAnsi="Times New Roman"/>
        </w:rPr>
        <w:t xml:space="preserve"> </w:t>
      </w:r>
      <w:r>
        <w:rPr>
          <w:rFonts w:ascii="Times New Roman" w:hAnsi="Times New Roman"/>
        </w:rPr>
        <w:t xml:space="preserve">(1984) </w:t>
      </w:r>
      <w:r w:rsidRPr="001E451E">
        <w:rPr>
          <w:rFonts w:ascii="Times New Roman" w:hAnsi="Times New Roman"/>
        </w:rPr>
        <w:t>expand</w:t>
      </w:r>
      <w:r>
        <w:rPr>
          <w:rFonts w:ascii="Times New Roman" w:hAnsi="Times New Roman"/>
        </w:rPr>
        <w:t>s</w:t>
      </w:r>
      <w:r w:rsidRPr="001E451E">
        <w:rPr>
          <w:rFonts w:ascii="Times New Roman" w:hAnsi="Times New Roman"/>
        </w:rPr>
        <w:t xml:space="preserve"> on Bourdieu’s idea and postulate</w:t>
      </w:r>
      <w:r>
        <w:rPr>
          <w:rFonts w:ascii="Times New Roman" w:hAnsi="Times New Roman"/>
        </w:rPr>
        <w:t>s</w:t>
      </w:r>
      <w:r w:rsidRPr="001E451E">
        <w:rPr>
          <w:rFonts w:ascii="Times New Roman" w:hAnsi="Times New Roman"/>
        </w:rPr>
        <w:t xml:space="preserve"> that individuals have the ability to evaluate their own actions. Giddens</w:t>
      </w:r>
      <w:r>
        <w:rPr>
          <w:rFonts w:ascii="Times New Roman" w:hAnsi="Times New Roman"/>
        </w:rPr>
        <w:t>’</w:t>
      </w:r>
      <w:r w:rsidRPr="001E451E">
        <w:rPr>
          <w:rFonts w:ascii="Times New Roman" w:hAnsi="Times New Roman"/>
        </w:rPr>
        <w:t xml:space="preserve"> description for understanding the decision making process for actions is called the stratified model of human behavior that he </w:t>
      </w:r>
      <w:r>
        <w:rPr>
          <w:rFonts w:ascii="Times New Roman" w:hAnsi="Times New Roman"/>
        </w:rPr>
        <w:t>labels</w:t>
      </w:r>
      <w:r w:rsidRPr="001E451E">
        <w:rPr>
          <w:rFonts w:ascii="Times New Roman" w:hAnsi="Times New Roman"/>
        </w:rPr>
        <w:t xml:space="preserve"> the acting self. The stratified model of the acting self involves reflexive monitoring, rationalization, and motivation of action. </w:t>
      </w:r>
      <w:r>
        <w:rPr>
          <w:rFonts w:ascii="Times New Roman" w:hAnsi="Times New Roman"/>
        </w:rPr>
        <w:t>Giddens</w:t>
      </w:r>
      <w:r w:rsidRPr="001E451E">
        <w:rPr>
          <w:rFonts w:ascii="Times New Roman" w:hAnsi="Times New Roman"/>
        </w:rPr>
        <w:t xml:space="preserve"> argue</w:t>
      </w:r>
      <w:r>
        <w:rPr>
          <w:rFonts w:ascii="Times New Roman" w:hAnsi="Times New Roman"/>
        </w:rPr>
        <w:t>s</w:t>
      </w:r>
      <w:r w:rsidRPr="001E451E">
        <w:rPr>
          <w:rFonts w:ascii="Times New Roman" w:hAnsi="Times New Roman"/>
        </w:rPr>
        <w:t xml:space="preserve"> that the reflexive </w:t>
      </w:r>
      <w:r w:rsidRPr="001E451E">
        <w:rPr>
          <w:rFonts w:ascii="Times New Roman" w:hAnsi="Times New Roman"/>
        </w:rPr>
        <w:lastRenderedPageBreak/>
        <w:t>monitoring and the motivation of action are routine behavior and are automatic.</w:t>
      </w:r>
      <w:r>
        <w:rPr>
          <w:rFonts w:ascii="Times New Roman" w:hAnsi="Times New Roman"/>
        </w:rPr>
        <w:t xml:space="preserve"> </w:t>
      </w:r>
      <w:r w:rsidRPr="001E451E">
        <w:rPr>
          <w:rFonts w:ascii="Times New Roman" w:hAnsi="Times New Roman"/>
        </w:rPr>
        <w:t>Reflexivity (or self-consciousness) is the monitored behaviors in the ongoing flow of social life. In other words</w:t>
      </w:r>
      <w:r>
        <w:rPr>
          <w:rFonts w:ascii="Times New Roman" w:hAnsi="Times New Roman"/>
        </w:rPr>
        <w:t>,</w:t>
      </w:r>
      <w:r w:rsidRPr="001E451E">
        <w:rPr>
          <w:rFonts w:ascii="Times New Roman" w:hAnsi="Times New Roman"/>
        </w:rPr>
        <w:t xml:space="preserve"> people evaluate their (and others’) behavior based on the history of events experienced by the individual, resulting in reflexive acts. However, the rationalization of events is intentional and acts as a filter between a person's reflexive monitoring of an event and the motivation of future actions. Thus, in social interaction</w:t>
      </w:r>
      <w:r>
        <w:rPr>
          <w:rFonts w:ascii="Times New Roman" w:hAnsi="Times New Roman"/>
        </w:rPr>
        <w:t>,</w:t>
      </w:r>
      <w:r w:rsidRPr="001E451E">
        <w:rPr>
          <w:rFonts w:ascii="Times New Roman" w:hAnsi="Times New Roman"/>
        </w:rPr>
        <w:t xml:space="preserve"> the rationalization of others</w:t>
      </w:r>
      <w:r>
        <w:rPr>
          <w:rFonts w:ascii="Times New Roman" w:hAnsi="Times New Roman"/>
        </w:rPr>
        <w:t>’</w:t>
      </w:r>
      <w:r w:rsidRPr="001E451E">
        <w:rPr>
          <w:rFonts w:ascii="Times New Roman" w:hAnsi="Times New Roman"/>
        </w:rPr>
        <w:t xml:space="preserve"> actions help</w:t>
      </w:r>
      <w:r>
        <w:rPr>
          <w:rFonts w:ascii="Times New Roman" w:hAnsi="Times New Roman"/>
        </w:rPr>
        <w:t>s</w:t>
      </w:r>
      <w:r w:rsidRPr="001E451E">
        <w:rPr>
          <w:rFonts w:ascii="Times New Roman" w:hAnsi="Times New Roman"/>
        </w:rPr>
        <w:t xml:space="preserve"> to shape </w:t>
      </w:r>
      <w:r>
        <w:rPr>
          <w:rFonts w:ascii="Times New Roman" w:hAnsi="Times New Roman"/>
        </w:rPr>
        <w:t xml:space="preserve">an individual’s </w:t>
      </w:r>
      <w:r w:rsidRPr="001E451E">
        <w:rPr>
          <w:rFonts w:ascii="Times New Roman" w:hAnsi="Times New Roman"/>
        </w:rPr>
        <w:t>future motivation of action and reflexive monitoring. Therefore</w:t>
      </w:r>
      <w:r>
        <w:rPr>
          <w:rFonts w:ascii="Times New Roman" w:hAnsi="Times New Roman"/>
        </w:rPr>
        <w:t>,</w:t>
      </w:r>
      <w:r w:rsidRPr="001E451E">
        <w:rPr>
          <w:rFonts w:ascii="Times New Roman" w:hAnsi="Times New Roman"/>
        </w:rPr>
        <w:t xml:space="preserve"> action is a continuous process</w:t>
      </w:r>
      <w:r>
        <w:rPr>
          <w:rFonts w:ascii="Times New Roman" w:hAnsi="Times New Roman"/>
        </w:rPr>
        <w:t xml:space="preserve"> that</w:t>
      </w:r>
      <w:r w:rsidRPr="001E451E">
        <w:rPr>
          <w:rFonts w:ascii="Times New Roman" w:hAnsi="Times New Roman"/>
        </w:rPr>
        <w:t xml:space="preserve"> </w:t>
      </w:r>
      <w:r>
        <w:rPr>
          <w:rFonts w:ascii="Times New Roman" w:hAnsi="Times New Roman"/>
        </w:rPr>
        <w:t>governs</w:t>
      </w:r>
      <w:r w:rsidRPr="001E451E">
        <w:rPr>
          <w:rFonts w:ascii="Times New Roman" w:hAnsi="Times New Roman"/>
        </w:rPr>
        <w:t xml:space="preserve"> the flow</w:t>
      </w:r>
      <w:r>
        <w:rPr>
          <w:rFonts w:ascii="Times New Roman" w:hAnsi="Times New Roman"/>
        </w:rPr>
        <w:t xml:space="preserve"> of reflexive monitoring. T</w:t>
      </w:r>
      <w:r w:rsidRPr="001E451E">
        <w:rPr>
          <w:rFonts w:ascii="Times New Roman" w:hAnsi="Times New Roman"/>
        </w:rPr>
        <w:t xml:space="preserve">he constant negotiation in the day-to-day lives of individuals maintains the fundamental control of the </w:t>
      </w:r>
      <w:r>
        <w:rPr>
          <w:rFonts w:ascii="Times New Roman" w:hAnsi="Times New Roman"/>
        </w:rPr>
        <w:t>choices</w:t>
      </w:r>
      <w:r w:rsidRPr="001E451E">
        <w:rPr>
          <w:rFonts w:ascii="Times New Roman" w:hAnsi="Times New Roman"/>
        </w:rPr>
        <w:t xml:space="preserve"> that actors ordinarily sustain. It is the active nature of the acting self that gives individuals the ability to </w:t>
      </w:r>
      <w:r>
        <w:rPr>
          <w:rFonts w:ascii="Times New Roman" w:hAnsi="Times New Roman"/>
        </w:rPr>
        <w:t xml:space="preserve">form and </w:t>
      </w:r>
      <w:r w:rsidRPr="001E451E">
        <w:rPr>
          <w:rFonts w:ascii="Times New Roman" w:hAnsi="Times New Roman"/>
        </w:rPr>
        <w:t xml:space="preserve">maintain social boundaries. </w:t>
      </w:r>
    </w:p>
    <w:p w14:paraId="11F5DBC4" w14:textId="77777777" w:rsidR="00452F45" w:rsidRPr="001E451E" w:rsidRDefault="00452F45" w:rsidP="001D680A">
      <w:pPr>
        <w:pStyle w:val="Heading2"/>
      </w:pPr>
      <w:bookmarkStart w:id="12" w:name="_Toc418088999"/>
      <w:bookmarkStart w:id="13" w:name="_Toc418532128"/>
      <w:r w:rsidRPr="001E451E">
        <w:t>Mainte</w:t>
      </w:r>
      <w:r>
        <w:t>nan</w:t>
      </w:r>
      <w:r w:rsidRPr="001E451E">
        <w:t>ce of Social Boundaries</w:t>
      </w:r>
      <w:bookmarkEnd w:id="12"/>
      <w:bookmarkEnd w:id="13"/>
    </w:p>
    <w:p w14:paraId="1FFCB8C2" w14:textId="77777777" w:rsidR="00452F45" w:rsidRPr="001E451E" w:rsidRDefault="00452F45" w:rsidP="00452F45">
      <w:pPr>
        <w:ind w:firstLine="720"/>
        <w:rPr>
          <w:rFonts w:ascii="Times New Roman" w:hAnsi="Times New Roman"/>
        </w:rPr>
      </w:pPr>
      <w:r>
        <w:rPr>
          <w:rFonts w:ascii="Times New Roman" w:hAnsi="Times New Roman"/>
        </w:rPr>
        <w:t xml:space="preserve">The reciprocal relationship between individuals and their social system dictates the formation and </w:t>
      </w:r>
      <w:r>
        <w:t>m</w:t>
      </w:r>
      <w:r w:rsidRPr="001E451E">
        <w:t>ainte</w:t>
      </w:r>
      <w:r>
        <w:t>nan</w:t>
      </w:r>
      <w:r w:rsidRPr="001E451E">
        <w:t xml:space="preserve">ce </w:t>
      </w:r>
      <w:r>
        <w:t xml:space="preserve">of </w:t>
      </w:r>
      <w:r>
        <w:rPr>
          <w:rFonts w:ascii="Times New Roman" w:hAnsi="Times New Roman"/>
        </w:rPr>
        <w:t xml:space="preserve">social boundaries. The reciprocal relationship of information exchange between individuals and social systems is not static, and can be more or less restrictive, and any social restrictions in the exchange of information provides the framework for developing social boundaries between groups of people. </w:t>
      </w:r>
      <w:r w:rsidRPr="001E451E">
        <w:rPr>
          <w:rFonts w:ascii="Times New Roman" w:hAnsi="Times New Roman"/>
        </w:rPr>
        <w:t>Giddens (1984</w:t>
      </w:r>
      <w:r>
        <w:rPr>
          <w:rFonts w:ascii="Times New Roman" w:hAnsi="Times New Roman"/>
        </w:rPr>
        <w:t>:</w:t>
      </w:r>
      <w:r w:rsidRPr="001E451E">
        <w:rPr>
          <w:rFonts w:ascii="Times New Roman" w:hAnsi="Times New Roman"/>
        </w:rPr>
        <w:t>17) refer</w:t>
      </w:r>
      <w:r>
        <w:rPr>
          <w:rFonts w:ascii="Times New Roman" w:hAnsi="Times New Roman"/>
        </w:rPr>
        <w:t xml:space="preserve">s </w:t>
      </w:r>
      <w:r w:rsidRPr="001E451E">
        <w:rPr>
          <w:rFonts w:ascii="Times New Roman" w:hAnsi="Times New Roman"/>
        </w:rPr>
        <w:t>to the social group or social system as “structure</w:t>
      </w:r>
      <w:r>
        <w:rPr>
          <w:rFonts w:ascii="Times New Roman" w:hAnsi="Times New Roman"/>
        </w:rPr>
        <w:t>,” and he</w:t>
      </w:r>
      <w:r w:rsidRPr="001E451E">
        <w:rPr>
          <w:rFonts w:ascii="Times New Roman" w:hAnsi="Times New Roman"/>
        </w:rPr>
        <w:t xml:space="preserve"> focuses on the nature of social structures, where the structure can be more or less restrictive. It is ultimately his view that social practice is mutable</w:t>
      </w:r>
      <w:r>
        <w:rPr>
          <w:rFonts w:ascii="Times New Roman" w:hAnsi="Times New Roman"/>
        </w:rPr>
        <w:t>,</w:t>
      </w:r>
      <w:r w:rsidRPr="001E451E">
        <w:rPr>
          <w:rFonts w:ascii="Times New Roman" w:hAnsi="Times New Roman"/>
        </w:rPr>
        <w:t xml:space="preserve"> and there is room for individual creativity and innovation. </w:t>
      </w:r>
      <w:r w:rsidRPr="001E451E">
        <w:rPr>
          <w:rFonts w:ascii="Times New Roman" w:hAnsi="Times New Roman"/>
        </w:rPr>
        <w:lastRenderedPageBreak/>
        <w:t xml:space="preserve">However, he does not argue that creativity and innovation are </w:t>
      </w:r>
      <w:r>
        <w:rPr>
          <w:rFonts w:ascii="Times New Roman" w:hAnsi="Times New Roman"/>
        </w:rPr>
        <w:t>performed</w:t>
      </w:r>
      <w:r w:rsidRPr="001E451E">
        <w:rPr>
          <w:rFonts w:ascii="Times New Roman" w:hAnsi="Times New Roman"/>
        </w:rPr>
        <w:t xml:space="preserve"> unchecked. In essence, Giddens says that</w:t>
      </w:r>
      <w:r>
        <w:rPr>
          <w:rFonts w:ascii="Times New Roman" w:hAnsi="Times New Roman"/>
        </w:rPr>
        <w:t>,</w:t>
      </w:r>
      <w:r w:rsidRPr="001E451E">
        <w:rPr>
          <w:rFonts w:ascii="Times New Roman" w:hAnsi="Times New Roman"/>
        </w:rPr>
        <w:t xml:space="preserve"> when </w:t>
      </w:r>
      <w:r>
        <w:rPr>
          <w:rFonts w:ascii="Times New Roman" w:hAnsi="Times New Roman"/>
        </w:rPr>
        <w:t xml:space="preserve">an </w:t>
      </w:r>
      <w:r w:rsidRPr="001E451E">
        <w:rPr>
          <w:rFonts w:ascii="Times New Roman" w:hAnsi="Times New Roman"/>
        </w:rPr>
        <w:t>individual produce</w:t>
      </w:r>
      <w:r>
        <w:rPr>
          <w:rFonts w:ascii="Times New Roman" w:hAnsi="Times New Roman"/>
        </w:rPr>
        <w:t xml:space="preserve">s a </w:t>
      </w:r>
      <w:r w:rsidRPr="001E451E">
        <w:rPr>
          <w:rFonts w:ascii="Times New Roman" w:hAnsi="Times New Roman"/>
        </w:rPr>
        <w:t>behavior</w:t>
      </w:r>
      <w:r>
        <w:rPr>
          <w:rFonts w:ascii="Times New Roman" w:hAnsi="Times New Roman"/>
        </w:rPr>
        <w:t>,</w:t>
      </w:r>
      <w:r w:rsidRPr="001E451E">
        <w:rPr>
          <w:rFonts w:ascii="Times New Roman" w:hAnsi="Times New Roman"/>
        </w:rPr>
        <w:t xml:space="preserve"> the individual evaluates </w:t>
      </w:r>
      <w:r>
        <w:rPr>
          <w:rFonts w:ascii="Times New Roman" w:hAnsi="Times New Roman"/>
        </w:rPr>
        <w:t xml:space="preserve">it </w:t>
      </w:r>
      <w:r w:rsidRPr="001E451E">
        <w:rPr>
          <w:rFonts w:ascii="Times New Roman" w:hAnsi="Times New Roman"/>
        </w:rPr>
        <w:t xml:space="preserve">before and after the behavior and then modifies the behavior to conform to social norms. </w:t>
      </w:r>
      <w:r>
        <w:rPr>
          <w:rFonts w:ascii="Times New Roman" w:hAnsi="Times New Roman"/>
        </w:rPr>
        <w:t>T</w:t>
      </w:r>
      <w:r w:rsidRPr="001E451E">
        <w:rPr>
          <w:rFonts w:ascii="Times New Roman" w:hAnsi="Times New Roman"/>
        </w:rPr>
        <w:t>herefore</w:t>
      </w:r>
      <w:r>
        <w:rPr>
          <w:rFonts w:ascii="Times New Roman" w:hAnsi="Times New Roman"/>
        </w:rPr>
        <w:t>,</w:t>
      </w:r>
      <w:r w:rsidRPr="001E451E">
        <w:rPr>
          <w:rFonts w:ascii="Times New Roman" w:hAnsi="Times New Roman"/>
        </w:rPr>
        <w:t xml:space="preserve"> an individual is aware of what the structure </w:t>
      </w:r>
      <w:r>
        <w:rPr>
          <w:rFonts w:ascii="Times New Roman" w:hAnsi="Times New Roman"/>
        </w:rPr>
        <w:t xml:space="preserve">(social norms) </w:t>
      </w:r>
      <w:r w:rsidRPr="001E451E">
        <w:rPr>
          <w:rFonts w:ascii="Times New Roman" w:hAnsi="Times New Roman"/>
        </w:rPr>
        <w:t xml:space="preserve">deems appropriate behavior. It is because individuals are aware of </w:t>
      </w:r>
      <w:r>
        <w:rPr>
          <w:rFonts w:ascii="Times New Roman" w:hAnsi="Times New Roman"/>
        </w:rPr>
        <w:t>social norms</w:t>
      </w:r>
      <w:r w:rsidRPr="001E451E">
        <w:rPr>
          <w:rFonts w:ascii="Times New Roman" w:hAnsi="Times New Roman"/>
        </w:rPr>
        <w:t xml:space="preserve"> that they are able to evaluate possible benefits and/or consequences of their action</w:t>
      </w:r>
      <w:r>
        <w:rPr>
          <w:rFonts w:ascii="Times New Roman" w:hAnsi="Times New Roman"/>
        </w:rPr>
        <w:t>s. T</w:t>
      </w:r>
      <w:r w:rsidRPr="001E451E">
        <w:rPr>
          <w:rFonts w:ascii="Times New Roman" w:hAnsi="Times New Roman"/>
        </w:rPr>
        <w:t>he cost benefit relationship informs the individual as to the acceptable behavior</w:t>
      </w:r>
      <w:r>
        <w:rPr>
          <w:rFonts w:ascii="Times New Roman" w:hAnsi="Times New Roman"/>
        </w:rPr>
        <w:t xml:space="preserve">, and it is the navigation of the benefit and the cost of negotiating social boundaries that can </w:t>
      </w:r>
      <w:r w:rsidRPr="001E451E">
        <w:rPr>
          <w:rFonts w:ascii="Times New Roman" w:hAnsi="Times New Roman"/>
        </w:rPr>
        <w:t>change the social structure. Thus, under Giddens’ theory of structuration</w:t>
      </w:r>
      <w:r>
        <w:rPr>
          <w:rFonts w:ascii="Times New Roman" w:hAnsi="Times New Roman"/>
        </w:rPr>
        <w:t>,</w:t>
      </w:r>
      <w:r w:rsidRPr="001E451E">
        <w:rPr>
          <w:rFonts w:ascii="Times New Roman" w:hAnsi="Times New Roman"/>
        </w:rPr>
        <w:t xml:space="preserve"> a feedback loop informs the</w:t>
      </w:r>
      <w:r>
        <w:rPr>
          <w:rFonts w:ascii="Times New Roman" w:hAnsi="Times New Roman"/>
        </w:rPr>
        <w:t xml:space="preserve"> actions of the</w:t>
      </w:r>
      <w:r w:rsidRPr="001E451E">
        <w:rPr>
          <w:rFonts w:ascii="Times New Roman" w:hAnsi="Times New Roman"/>
        </w:rPr>
        <w:t xml:space="preserve"> individual </w:t>
      </w:r>
      <w:r>
        <w:rPr>
          <w:rFonts w:ascii="Times New Roman" w:hAnsi="Times New Roman"/>
        </w:rPr>
        <w:t xml:space="preserve">and </w:t>
      </w:r>
      <w:r w:rsidRPr="001E451E">
        <w:rPr>
          <w:rFonts w:ascii="Times New Roman" w:hAnsi="Times New Roman"/>
        </w:rPr>
        <w:t>s</w:t>
      </w:r>
      <w:r>
        <w:rPr>
          <w:rFonts w:ascii="Times New Roman" w:hAnsi="Times New Roman"/>
        </w:rPr>
        <w:t>hapes</w:t>
      </w:r>
      <w:r w:rsidRPr="001E451E">
        <w:rPr>
          <w:rFonts w:ascii="Times New Roman" w:hAnsi="Times New Roman"/>
        </w:rPr>
        <w:t xml:space="preserve"> the social boundaries.</w:t>
      </w:r>
    </w:p>
    <w:p w14:paraId="3D48BA0D" w14:textId="77777777" w:rsidR="00452F45" w:rsidRPr="001E451E" w:rsidRDefault="00452F45" w:rsidP="00452F45">
      <w:pPr>
        <w:ind w:firstLine="720"/>
        <w:rPr>
          <w:rFonts w:ascii="Times New Roman" w:hAnsi="Times New Roman"/>
        </w:rPr>
      </w:pPr>
      <w:r w:rsidRPr="0088342E">
        <w:rPr>
          <w:rFonts w:ascii="Times New Roman" w:hAnsi="Times New Roman"/>
        </w:rPr>
        <w:t>The maintenance of social boundaries is the result of people working within t</w:t>
      </w:r>
      <w:r>
        <w:rPr>
          <w:rFonts w:ascii="Times New Roman" w:hAnsi="Times New Roman"/>
        </w:rPr>
        <w:t>he social structure they create</w:t>
      </w:r>
      <w:r w:rsidRPr="0088342E">
        <w:rPr>
          <w:rFonts w:ascii="Times New Roman" w:hAnsi="Times New Roman"/>
        </w:rPr>
        <w:t xml:space="preserve">. </w:t>
      </w:r>
      <w:r w:rsidRPr="001E451E">
        <w:rPr>
          <w:rFonts w:ascii="Times New Roman" w:hAnsi="Times New Roman"/>
        </w:rPr>
        <w:t xml:space="preserve">The structure is the order of the constantly transforming relations </w:t>
      </w:r>
      <w:r w:rsidRPr="00EE3B02">
        <w:rPr>
          <w:rFonts w:ascii="Times New Roman" w:hAnsi="Times New Roman"/>
        </w:rPr>
        <w:t xml:space="preserve">among people. </w:t>
      </w:r>
      <w:r>
        <w:rPr>
          <w:rFonts w:ascii="Times New Roman" w:hAnsi="Times New Roman"/>
        </w:rPr>
        <w:t>S</w:t>
      </w:r>
      <w:r w:rsidRPr="00EE3B02">
        <w:rPr>
          <w:rFonts w:ascii="Times New Roman" w:hAnsi="Times New Roman"/>
        </w:rPr>
        <w:t>ocial systems exhibit structural properties</w:t>
      </w:r>
      <w:r w:rsidRPr="001E451E">
        <w:rPr>
          <w:rFonts w:ascii="Times New Roman" w:hAnsi="Times New Roman"/>
        </w:rPr>
        <w:t xml:space="preserve"> </w:t>
      </w:r>
      <w:r>
        <w:rPr>
          <w:rFonts w:ascii="Times New Roman" w:hAnsi="Times New Roman"/>
        </w:rPr>
        <w:t xml:space="preserve">that are </w:t>
      </w:r>
      <w:r w:rsidRPr="001E451E">
        <w:rPr>
          <w:rFonts w:ascii="Times New Roman" w:hAnsi="Times New Roman"/>
        </w:rPr>
        <w:t xml:space="preserve">relative to </w:t>
      </w:r>
      <w:r>
        <w:rPr>
          <w:rFonts w:ascii="Times New Roman" w:hAnsi="Times New Roman"/>
        </w:rPr>
        <w:t xml:space="preserve">the </w:t>
      </w:r>
      <w:r w:rsidRPr="001E451E">
        <w:rPr>
          <w:rFonts w:ascii="Times New Roman" w:hAnsi="Times New Roman"/>
        </w:rPr>
        <w:t>time and space</w:t>
      </w:r>
      <w:r>
        <w:rPr>
          <w:rFonts w:ascii="Times New Roman" w:hAnsi="Times New Roman"/>
        </w:rPr>
        <w:t xml:space="preserve"> in which they exist</w:t>
      </w:r>
      <w:r w:rsidRPr="001E451E">
        <w:rPr>
          <w:rFonts w:ascii="Times New Roman" w:hAnsi="Times New Roman"/>
        </w:rPr>
        <w:t xml:space="preserve">. </w:t>
      </w:r>
      <w:r>
        <w:rPr>
          <w:rFonts w:ascii="Times New Roman" w:hAnsi="Times New Roman"/>
        </w:rPr>
        <w:t>Giddens (1984)</w:t>
      </w:r>
      <w:r w:rsidRPr="001E451E">
        <w:rPr>
          <w:rFonts w:ascii="Times New Roman" w:hAnsi="Times New Roman"/>
        </w:rPr>
        <w:t xml:space="preserve">  argues that time and space only relate to the </w:t>
      </w:r>
      <w:r>
        <w:rPr>
          <w:rFonts w:ascii="Times New Roman" w:hAnsi="Times New Roman"/>
        </w:rPr>
        <w:t>instances</w:t>
      </w:r>
      <w:r w:rsidRPr="001E451E">
        <w:rPr>
          <w:rFonts w:ascii="Times New Roman" w:hAnsi="Times New Roman"/>
        </w:rPr>
        <w:t xml:space="preserve"> of practice and that a given practice is related to memory traces that orient the conduct of agents. In other words, at any given time and place</w:t>
      </w:r>
      <w:r>
        <w:rPr>
          <w:rFonts w:ascii="Times New Roman" w:hAnsi="Times New Roman"/>
        </w:rPr>
        <w:t>,</w:t>
      </w:r>
      <w:r w:rsidRPr="001E451E">
        <w:rPr>
          <w:rFonts w:ascii="Times New Roman" w:hAnsi="Times New Roman"/>
        </w:rPr>
        <w:t xml:space="preserve"> there are patterns of structure in the behavior of people that inform their memories</w:t>
      </w:r>
      <w:r>
        <w:rPr>
          <w:rFonts w:ascii="Times New Roman" w:hAnsi="Times New Roman"/>
        </w:rPr>
        <w:t>,</w:t>
      </w:r>
      <w:r w:rsidRPr="001E451E">
        <w:rPr>
          <w:rFonts w:ascii="Times New Roman" w:hAnsi="Times New Roman"/>
        </w:rPr>
        <w:t xml:space="preserve"> and the recall of these memories guide</w:t>
      </w:r>
      <w:r>
        <w:rPr>
          <w:rFonts w:ascii="Times New Roman" w:hAnsi="Times New Roman"/>
        </w:rPr>
        <w:t>s</w:t>
      </w:r>
      <w:r w:rsidRPr="001E451E">
        <w:rPr>
          <w:rFonts w:ascii="Times New Roman" w:hAnsi="Times New Roman"/>
        </w:rPr>
        <w:t xml:space="preserve"> any current and/or future behavior of the individual. It should be added that memories are not simply recorded</w:t>
      </w:r>
      <w:r>
        <w:rPr>
          <w:rFonts w:ascii="Times New Roman" w:hAnsi="Times New Roman"/>
        </w:rPr>
        <w:t>,</w:t>
      </w:r>
      <w:r w:rsidRPr="001E451E">
        <w:rPr>
          <w:rFonts w:ascii="Times New Roman" w:hAnsi="Times New Roman"/>
        </w:rPr>
        <w:t xml:space="preserve"> but rather they are the product of rationalization at the </w:t>
      </w:r>
      <w:r w:rsidRPr="001E451E">
        <w:rPr>
          <w:rFonts w:ascii="Times New Roman" w:hAnsi="Times New Roman"/>
        </w:rPr>
        <w:lastRenderedPageBreak/>
        <w:t>moment of an event and at the moment the memory is recalled. It is shared memories that allow people to rationalize events similarly</w:t>
      </w:r>
      <w:r>
        <w:rPr>
          <w:rFonts w:ascii="Times New Roman" w:hAnsi="Times New Roman"/>
        </w:rPr>
        <w:t>,</w:t>
      </w:r>
      <w:r w:rsidRPr="001E451E">
        <w:rPr>
          <w:rFonts w:ascii="Times New Roman" w:hAnsi="Times New Roman"/>
        </w:rPr>
        <w:t xml:space="preserve"> and during moments of </w:t>
      </w:r>
      <w:r>
        <w:rPr>
          <w:rFonts w:ascii="Times New Roman" w:hAnsi="Times New Roman"/>
        </w:rPr>
        <w:t xml:space="preserve">item </w:t>
      </w:r>
      <w:r w:rsidRPr="001E451E">
        <w:rPr>
          <w:rFonts w:ascii="Times New Roman" w:hAnsi="Times New Roman"/>
        </w:rPr>
        <w:t>production</w:t>
      </w:r>
      <w:r>
        <w:rPr>
          <w:rFonts w:ascii="Times New Roman" w:hAnsi="Times New Roman"/>
        </w:rPr>
        <w:t>,</w:t>
      </w:r>
      <w:r w:rsidRPr="001E451E">
        <w:rPr>
          <w:rFonts w:ascii="Times New Roman" w:hAnsi="Times New Roman"/>
        </w:rPr>
        <w:t xml:space="preserve"> </w:t>
      </w:r>
      <w:r>
        <w:rPr>
          <w:rFonts w:ascii="Times New Roman" w:hAnsi="Times New Roman"/>
        </w:rPr>
        <w:t xml:space="preserve">people use </w:t>
      </w:r>
      <w:r w:rsidRPr="001E451E">
        <w:rPr>
          <w:rFonts w:ascii="Times New Roman" w:hAnsi="Times New Roman"/>
        </w:rPr>
        <w:t xml:space="preserve">shared memories to create the spectrum of possible choices that can be used at each production </w:t>
      </w:r>
      <w:r>
        <w:rPr>
          <w:rFonts w:ascii="Times New Roman" w:hAnsi="Times New Roman"/>
        </w:rPr>
        <w:t>step</w:t>
      </w:r>
      <w:r w:rsidRPr="001E451E">
        <w:rPr>
          <w:rFonts w:ascii="Times New Roman" w:hAnsi="Times New Roman"/>
        </w:rPr>
        <w:t xml:space="preserve">. </w:t>
      </w:r>
      <w:r w:rsidRPr="0088342E">
        <w:rPr>
          <w:rFonts w:ascii="Times New Roman" w:hAnsi="Times New Roman"/>
        </w:rPr>
        <w:t xml:space="preserve">The shared memories of the structure between people </w:t>
      </w:r>
      <w:r>
        <w:rPr>
          <w:rFonts w:ascii="Times New Roman" w:hAnsi="Times New Roman"/>
        </w:rPr>
        <w:t>dictate the spectrum of choices used at each step in the production of material culture</w:t>
      </w:r>
      <w:r w:rsidRPr="0088342E">
        <w:rPr>
          <w:rFonts w:ascii="Times New Roman" w:hAnsi="Times New Roman"/>
        </w:rPr>
        <w:t>.</w:t>
      </w:r>
    </w:p>
    <w:p w14:paraId="2A165AD1" w14:textId="77777777" w:rsidR="00452F45" w:rsidRDefault="00452F45" w:rsidP="00452F45">
      <w:pPr>
        <w:ind w:firstLine="720"/>
        <w:rPr>
          <w:rFonts w:ascii="Times New Roman" w:hAnsi="Times New Roman"/>
        </w:rPr>
      </w:pPr>
      <w:r w:rsidRPr="001E451E">
        <w:rPr>
          <w:rFonts w:ascii="Times New Roman" w:hAnsi="Times New Roman"/>
        </w:rPr>
        <w:t>Social structures both enable and constrain the actions of individuals (Giddens 1984). The predictability of action within society is a binding factor that solidifies a group. Predictability is based in the re-u</w:t>
      </w:r>
      <w:r>
        <w:rPr>
          <w:rFonts w:ascii="Times New Roman" w:hAnsi="Times New Roman"/>
        </w:rPr>
        <w:t>se</w:t>
      </w:r>
      <w:r w:rsidRPr="001E451E">
        <w:rPr>
          <w:rFonts w:ascii="Times New Roman" w:hAnsi="Times New Roman"/>
        </w:rPr>
        <w:t xml:space="preserve"> of action. The routine in daily life provides continuity for individual agents. Social boundaries would not exist without the continued reproduction of the ideals of individuals. Routine is not accidental but is a product of reflexive monitoring of action when individuals share experiences. It is the repeated reflexive action</w:t>
      </w:r>
      <w:r>
        <w:rPr>
          <w:rFonts w:ascii="Times New Roman" w:hAnsi="Times New Roman"/>
        </w:rPr>
        <w:t>s</w:t>
      </w:r>
      <w:r w:rsidRPr="001E451E">
        <w:rPr>
          <w:rFonts w:ascii="Times New Roman" w:hAnsi="Times New Roman"/>
        </w:rPr>
        <w:t xml:space="preserve"> by individuals that produce shared experiences that </w:t>
      </w:r>
      <w:r>
        <w:rPr>
          <w:rFonts w:ascii="Times New Roman" w:hAnsi="Times New Roman"/>
        </w:rPr>
        <w:t xml:space="preserve">in turn </w:t>
      </w:r>
      <w:r w:rsidRPr="001E451E">
        <w:rPr>
          <w:rFonts w:ascii="Times New Roman" w:hAnsi="Times New Roman"/>
        </w:rPr>
        <w:t>reinforce the ideals of societies</w:t>
      </w:r>
      <w:r>
        <w:rPr>
          <w:rFonts w:ascii="Times New Roman" w:hAnsi="Times New Roman"/>
        </w:rPr>
        <w:t>,</w:t>
      </w:r>
      <w:r w:rsidRPr="001E451E">
        <w:rPr>
          <w:rFonts w:ascii="Times New Roman" w:hAnsi="Times New Roman"/>
        </w:rPr>
        <w:t xml:space="preserve"> a process that Giddens (1984) calls “structuration</w:t>
      </w:r>
      <w:r>
        <w:rPr>
          <w:rFonts w:ascii="Times New Roman" w:hAnsi="Times New Roman"/>
        </w:rPr>
        <w:t>.</w:t>
      </w:r>
      <w:r w:rsidRPr="001E451E">
        <w:rPr>
          <w:rFonts w:ascii="Times New Roman" w:hAnsi="Times New Roman"/>
        </w:rPr>
        <w:t xml:space="preserve">” </w:t>
      </w:r>
      <w:r>
        <w:rPr>
          <w:rFonts w:ascii="Times New Roman" w:hAnsi="Times New Roman"/>
        </w:rPr>
        <w:t>T</w:t>
      </w:r>
      <w:r w:rsidRPr="001E451E">
        <w:rPr>
          <w:rFonts w:ascii="Times New Roman" w:hAnsi="Times New Roman"/>
        </w:rPr>
        <w:t>hrough this process</w:t>
      </w:r>
      <w:r>
        <w:rPr>
          <w:rFonts w:ascii="Times New Roman" w:hAnsi="Times New Roman"/>
        </w:rPr>
        <w:t>,</w:t>
      </w:r>
      <w:r w:rsidRPr="001E451E">
        <w:rPr>
          <w:rFonts w:ascii="Times New Roman" w:hAnsi="Times New Roman"/>
        </w:rPr>
        <w:t xml:space="preserve"> social boundaries are created, maintained, and dissolved over time and space. </w:t>
      </w:r>
    </w:p>
    <w:p w14:paraId="36A6D274" w14:textId="77777777" w:rsidR="00452F45" w:rsidRDefault="00452F45" w:rsidP="001D680A">
      <w:pPr>
        <w:pStyle w:val="Heading2"/>
      </w:pPr>
      <w:bookmarkStart w:id="14" w:name="_Toc418089000"/>
      <w:bookmarkStart w:id="15" w:name="_Toc418532129"/>
      <w:r>
        <w:t>Social Boundaries and Production Groups</w:t>
      </w:r>
      <w:bookmarkEnd w:id="14"/>
      <w:bookmarkEnd w:id="15"/>
    </w:p>
    <w:p w14:paraId="38E46D67" w14:textId="77777777" w:rsidR="00452F45" w:rsidRPr="001E451E" w:rsidRDefault="00452F45" w:rsidP="00452F45">
      <w:pPr>
        <w:ind w:firstLine="720"/>
        <w:rPr>
          <w:rFonts w:ascii="Times New Roman" w:hAnsi="Times New Roman"/>
        </w:rPr>
      </w:pPr>
      <w:r>
        <w:rPr>
          <w:rFonts w:ascii="Times New Roman" w:hAnsi="Times New Roman"/>
        </w:rPr>
        <w:t xml:space="preserve">The interpretation of social structures can be from multiple levels ranging from regional cooperative groups to local community based groups. This study focuses on the social structures created in production groups. </w:t>
      </w:r>
      <w:r w:rsidRPr="001E451E">
        <w:rPr>
          <w:rFonts w:ascii="Times New Roman" w:hAnsi="Times New Roman"/>
        </w:rPr>
        <w:t xml:space="preserve">Ethnographic studies illustrate that the production of material culture is not </w:t>
      </w:r>
      <w:r>
        <w:rPr>
          <w:rFonts w:ascii="Times New Roman" w:hAnsi="Times New Roman"/>
        </w:rPr>
        <w:t>necessarily</w:t>
      </w:r>
      <w:r w:rsidRPr="001E451E">
        <w:rPr>
          <w:rFonts w:ascii="Times New Roman" w:hAnsi="Times New Roman"/>
        </w:rPr>
        <w:t xml:space="preserve"> done in private but </w:t>
      </w:r>
      <w:r>
        <w:rPr>
          <w:rFonts w:ascii="Times New Roman" w:hAnsi="Times New Roman"/>
        </w:rPr>
        <w:t xml:space="preserve">is </w:t>
      </w:r>
      <w:r w:rsidRPr="001E451E">
        <w:rPr>
          <w:rFonts w:ascii="Times New Roman" w:hAnsi="Times New Roman"/>
        </w:rPr>
        <w:t xml:space="preserve">rather </w:t>
      </w:r>
      <w:r>
        <w:rPr>
          <w:rFonts w:ascii="Times New Roman" w:hAnsi="Times New Roman"/>
        </w:rPr>
        <w:t xml:space="preserve">often </w:t>
      </w:r>
      <w:r w:rsidRPr="001E451E">
        <w:rPr>
          <w:rFonts w:ascii="Times New Roman" w:hAnsi="Times New Roman"/>
        </w:rPr>
        <w:t>a social event where peop</w:t>
      </w:r>
      <w:r>
        <w:rPr>
          <w:rFonts w:ascii="Times New Roman" w:hAnsi="Times New Roman"/>
        </w:rPr>
        <w:t>le gather together. Studies (Bunzel 1972</w:t>
      </w:r>
      <w:r w:rsidRPr="001E451E">
        <w:rPr>
          <w:rFonts w:ascii="Times New Roman" w:hAnsi="Times New Roman"/>
        </w:rPr>
        <w:t xml:space="preserve">; Coote 1992; Coote and Shelton 1992; Fenner 2008; Gell 1992; </w:t>
      </w:r>
      <w:r w:rsidRPr="001E451E">
        <w:rPr>
          <w:rFonts w:ascii="Times New Roman" w:hAnsi="Times New Roman"/>
        </w:rPr>
        <w:lastRenderedPageBreak/>
        <w:t xml:space="preserve">1996, 1998, 1999; </w:t>
      </w:r>
      <w:r>
        <w:rPr>
          <w:rFonts w:ascii="Times New Roman" w:hAnsi="Times New Roman"/>
        </w:rPr>
        <w:t>Layton 1992; Morphy 1992; 2007;</w:t>
      </w:r>
      <w:r w:rsidRPr="001E451E">
        <w:rPr>
          <w:rFonts w:ascii="Times New Roman" w:hAnsi="Times New Roman"/>
        </w:rPr>
        <w:t xml:space="preserve"> Stahl 2002) have shown that there is a performance aspect of the technological processes during the creation of material culture that reinforces social ideals. One such performance aspect that influences </w:t>
      </w:r>
      <w:r>
        <w:rPr>
          <w:rFonts w:ascii="Times New Roman" w:hAnsi="Times New Roman"/>
        </w:rPr>
        <w:t xml:space="preserve">the </w:t>
      </w:r>
      <w:r w:rsidRPr="001E451E">
        <w:rPr>
          <w:rFonts w:ascii="Times New Roman" w:hAnsi="Times New Roman"/>
        </w:rPr>
        <w:t xml:space="preserve">technological aspects of material culture is the interaction between people during </w:t>
      </w:r>
      <w:r>
        <w:rPr>
          <w:rFonts w:ascii="Times New Roman" w:hAnsi="Times New Roman"/>
        </w:rPr>
        <w:t xml:space="preserve">product </w:t>
      </w:r>
      <w:r w:rsidRPr="001E451E">
        <w:rPr>
          <w:rFonts w:ascii="Times New Roman" w:hAnsi="Times New Roman"/>
        </w:rPr>
        <w:t>creation.</w:t>
      </w:r>
      <w:r>
        <w:rPr>
          <w:rFonts w:ascii="Times New Roman" w:hAnsi="Times New Roman"/>
        </w:rPr>
        <w:t xml:space="preserve"> </w:t>
      </w:r>
      <w:r w:rsidRPr="001E451E">
        <w:rPr>
          <w:rFonts w:ascii="Times New Roman" w:hAnsi="Times New Roman"/>
        </w:rPr>
        <w:t xml:space="preserve">As Giddens (1984) </w:t>
      </w:r>
      <w:r>
        <w:rPr>
          <w:rFonts w:ascii="Times New Roman" w:hAnsi="Times New Roman"/>
        </w:rPr>
        <w:t>argues,</w:t>
      </w:r>
      <w:r w:rsidRPr="001E451E">
        <w:rPr>
          <w:rFonts w:ascii="Times New Roman" w:hAnsi="Times New Roman"/>
        </w:rPr>
        <w:t xml:space="preserve"> the</w:t>
      </w:r>
      <w:r>
        <w:rPr>
          <w:rFonts w:ascii="Times New Roman" w:hAnsi="Times New Roman"/>
        </w:rPr>
        <w:t xml:space="preserve"> more</w:t>
      </w:r>
      <w:r w:rsidRPr="001E451E">
        <w:rPr>
          <w:rFonts w:ascii="Times New Roman" w:hAnsi="Times New Roman"/>
        </w:rPr>
        <w:t xml:space="preserve"> </w:t>
      </w:r>
      <w:r>
        <w:rPr>
          <w:rFonts w:ascii="Times New Roman" w:hAnsi="Times New Roman"/>
        </w:rPr>
        <w:t>people interact,</w:t>
      </w:r>
      <w:r w:rsidRPr="001E451E">
        <w:rPr>
          <w:rFonts w:ascii="Times New Roman" w:hAnsi="Times New Roman"/>
        </w:rPr>
        <w:t xml:space="preserve"> the </w:t>
      </w:r>
      <w:r>
        <w:rPr>
          <w:rFonts w:ascii="Times New Roman" w:hAnsi="Times New Roman"/>
        </w:rPr>
        <w:t>more</w:t>
      </w:r>
      <w:r w:rsidRPr="001E451E">
        <w:rPr>
          <w:rFonts w:ascii="Times New Roman" w:hAnsi="Times New Roman"/>
        </w:rPr>
        <w:t xml:space="preserve"> th</w:t>
      </w:r>
      <w:r>
        <w:rPr>
          <w:rFonts w:ascii="Times New Roman" w:hAnsi="Times New Roman"/>
        </w:rPr>
        <w:t>ey develop id</w:t>
      </w:r>
      <w:r w:rsidRPr="001E451E">
        <w:rPr>
          <w:rFonts w:ascii="Times New Roman" w:hAnsi="Times New Roman"/>
        </w:rPr>
        <w:t xml:space="preserve">eals </w:t>
      </w:r>
      <w:r>
        <w:rPr>
          <w:rFonts w:ascii="Times New Roman" w:hAnsi="Times New Roman"/>
        </w:rPr>
        <w:t xml:space="preserve">and social norms </w:t>
      </w:r>
      <w:r w:rsidRPr="001E451E">
        <w:rPr>
          <w:rFonts w:ascii="Times New Roman" w:hAnsi="Times New Roman"/>
        </w:rPr>
        <w:t>of the</w:t>
      </w:r>
      <w:r>
        <w:rPr>
          <w:rFonts w:ascii="Times New Roman" w:hAnsi="Times New Roman"/>
        </w:rPr>
        <w:t>ir</w:t>
      </w:r>
      <w:r w:rsidRPr="001E451E">
        <w:rPr>
          <w:rFonts w:ascii="Times New Roman" w:hAnsi="Times New Roman"/>
        </w:rPr>
        <w:t xml:space="preserve"> social system</w:t>
      </w:r>
      <w:r>
        <w:rPr>
          <w:rFonts w:ascii="Times New Roman" w:hAnsi="Times New Roman"/>
        </w:rPr>
        <w:t xml:space="preserve">. Bunzel (1972: </w:t>
      </w:r>
      <w:r w:rsidRPr="001E451E">
        <w:rPr>
          <w:rFonts w:ascii="Times New Roman" w:hAnsi="Times New Roman"/>
        </w:rPr>
        <w:t>64) notes</w:t>
      </w:r>
      <w:r>
        <w:rPr>
          <w:rFonts w:ascii="Times New Roman" w:hAnsi="Times New Roman"/>
        </w:rPr>
        <w:t xml:space="preserve"> that </w:t>
      </w:r>
      <w:r w:rsidRPr="001E451E">
        <w:rPr>
          <w:rFonts w:ascii="Times New Roman" w:hAnsi="Times New Roman"/>
        </w:rPr>
        <w:t>potters working togeth</w:t>
      </w:r>
      <w:r>
        <w:rPr>
          <w:rFonts w:ascii="Times New Roman" w:hAnsi="Times New Roman"/>
        </w:rPr>
        <w:t xml:space="preserve">er will “gossip merrily over their </w:t>
      </w:r>
      <w:r w:rsidRPr="001E451E">
        <w:rPr>
          <w:rFonts w:ascii="Times New Roman" w:hAnsi="Times New Roman"/>
        </w:rPr>
        <w:t>work</w:t>
      </w:r>
      <w:r>
        <w:rPr>
          <w:rFonts w:ascii="Times New Roman" w:hAnsi="Times New Roman"/>
        </w:rPr>
        <w:t>.</w:t>
      </w:r>
      <w:r w:rsidRPr="001E451E">
        <w:rPr>
          <w:rFonts w:ascii="Times New Roman" w:hAnsi="Times New Roman"/>
        </w:rPr>
        <w:t>”</w:t>
      </w:r>
      <w:r>
        <w:rPr>
          <w:rFonts w:ascii="Times New Roman" w:hAnsi="Times New Roman"/>
        </w:rPr>
        <w:t xml:space="preserve"> </w:t>
      </w:r>
      <w:r w:rsidRPr="001E451E">
        <w:rPr>
          <w:rFonts w:ascii="Times New Roman" w:hAnsi="Times New Roman"/>
        </w:rPr>
        <w:t xml:space="preserve">In doing </w:t>
      </w:r>
      <w:r>
        <w:rPr>
          <w:rFonts w:ascii="Times New Roman" w:hAnsi="Times New Roman"/>
        </w:rPr>
        <w:t>so,</w:t>
      </w:r>
      <w:r w:rsidRPr="001E451E">
        <w:rPr>
          <w:rFonts w:ascii="Times New Roman" w:hAnsi="Times New Roman"/>
        </w:rPr>
        <w:t xml:space="preserve"> the potters reinforce what they like, which are aesthetic values set by the social structure </w:t>
      </w:r>
      <w:r>
        <w:rPr>
          <w:rFonts w:ascii="Times New Roman" w:hAnsi="Times New Roman"/>
        </w:rPr>
        <w:t>in which</w:t>
      </w:r>
      <w:r w:rsidRPr="001E451E">
        <w:rPr>
          <w:rFonts w:ascii="Times New Roman" w:hAnsi="Times New Roman"/>
        </w:rPr>
        <w:t xml:space="preserve"> the potters are working. The evaluation of production steps allows individuals within work groups to adjust the</w:t>
      </w:r>
      <w:r>
        <w:rPr>
          <w:rFonts w:ascii="Times New Roman" w:hAnsi="Times New Roman"/>
        </w:rPr>
        <w:t>ir</w:t>
      </w:r>
      <w:r w:rsidRPr="001E451E">
        <w:rPr>
          <w:rFonts w:ascii="Times New Roman" w:hAnsi="Times New Roman"/>
        </w:rPr>
        <w:t xml:space="preserve"> production steps to conform to the expectations of the group as the</w:t>
      </w:r>
      <w:r>
        <w:rPr>
          <w:rFonts w:ascii="Times New Roman" w:hAnsi="Times New Roman"/>
        </w:rPr>
        <w:t xml:space="preserve">y create the product.  </w:t>
      </w:r>
    </w:p>
    <w:p w14:paraId="2E45EA47" w14:textId="77777777" w:rsidR="00452F45" w:rsidRDefault="00452F45" w:rsidP="00452F45">
      <w:pPr>
        <w:ind w:firstLine="720"/>
        <w:rPr>
          <w:rFonts w:ascii="Times New Roman" w:hAnsi="Times New Roman"/>
        </w:rPr>
      </w:pPr>
      <w:r w:rsidRPr="001E451E">
        <w:rPr>
          <w:rFonts w:ascii="Times New Roman" w:hAnsi="Times New Roman"/>
        </w:rPr>
        <w:t xml:space="preserve">As discussed above, the person's or group's willingness to accept the ideas of others can indicate their willingness to work together as one or, conversely, to reject ideals and form new or strengthen </w:t>
      </w:r>
      <w:r>
        <w:rPr>
          <w:rFonts w:ascii="Times New Roman" w:hAnsi="Times New Roman"/>
        </w:rPr>
        <w:t>existing boundaries</w:t>
      </w:r>
      <w:r w:rsidRPr="001E451E">
        <w:rPr>
          <w:rFonts w:ascii="Times New Roman" w:hAnsi="Times New Roman"/>
        </w:rPr>
        <w:t xml:space="preserve">. As Giddens (1984) points out, the historic relationship between the interactions of one group </w:t>
      </w:r>
      <w:r>
        <w:rPr>
          <w:rFonts w:ascii="Times New Roman" w:hAnsi="Times New Roman"/>
        </w:rPr>
        <w:t>with</w:t>
      </w:r>
      <w:r w:rsidRPr="001E451E">
        <w:rPr>
          <w:rFonts w:ascii="Times New Roman" w:hAnsi="Times New Roman"/>
        </w:rPr>
        <w:t xml:space="preserve"> another directly affects</w:t>
      </w:r>
      <w:r>
        <w:rPr>
          <w:rFonts w:ascii="Times New Roman" w:hAnsi="Times New Roman"/>
        </w:rPr>
        <w:t xml:space="preserve"> future interactions. </w:t>
      </w:r>
      <w:r w:rsidRPr="001E451E">
        <w:rPr>
          <w:rFonts w:ascii="Times New Roman" w:hAnsi="Times New Roman"/>
        </w:rPr>
        <w:t>The analysis of social groups and their boundaries can provide an understanding of how</w:t>
      </w:r>
      <w:r>
        <w:rPr>
          <w:rFonts w:ascii="Times New Roman" w:hAnsi="Times New Roman"/>
        </w:rPr>
        <w:t>, over time,</w:t>
      </w:r>
      <w:r w:rsidRPr="001E451E">
        <w:rPr>
          <w:rFonts w:ascii="Times New Roman" w:hAnsi="Times New Roman"/>
        </w:rPr>
        <w:t xml:space="preserve"> people work out differences </w:t>
      </w:r>
      <w:r>
        <w:rPr>
          <w:rFonts w:ascii="Times New Roman" w:hAnsi="Times New Roman"/>
        </w:rPr>
        <w:t>or</w:t>
      </w:r>
      <w:r w:rsidRPr="001E451E">
        <w:rPr>
          <w:rFonts w:ascii="Times New Roman" w:hAnsi="Times New Roman"/>
        </w:rPr>
        <w:t xml:space="preserve"> compound tensions that lead to the </w:t>
      </w:r>
      <w:r>
        <w:rPr>
          <w:rFonts w:ascii="Times New Roman" w:hAnsi="Times New Roman"/>
        </w:rPr>
        <w:t>intensification or dissolution</w:t>
      </w:r>
      <w:r w:rsidRPr="001E451E">
        <w:rPr>
          <w:rFonts w:ascii="Times New Roman" w:hAnsi="Times New Roman"/>
        </w:rPr>
        <w:t xml:space="preserve"> of social boundaries.</w:t>
      </w:r>
    </w:p>
    <w:p w14:paraId="4B3961CF" w14:textId="77777777" w:rsidR="00452F45" w:rsidRDefault="00452F45" w:rsidP="00452F45">
      <w:pPr>
        <w:ind w:firstLine="720"/>
        <w:rPr>
          <w:rFonts w:ascii="Times New Roman" w:hAnsi="Times New Roman"/>
        </w:rPr>
      </w:pPr>
      <w:r w:rsidRPr="00857716">
        <w:rPr>
          <w:rFonts w:ascii="Times New Roman" w:hAnsi="Times New Roman"/>
        </w:rPr>
        <w:t xml:space="preserve">I </w:t>
      </w:r>
      <w:r>
        <w:rPr>
          <w:rFonts w:ascii="Times New Roman" w:hAnsi="Times New Roman"/>
        </w:rPr>
        <w:t>suggest</w:t>
      </w:r>
      <w:r w:rsidRPr="00857716">
        <w:rPr>
          <w:rFonts w:ascii="Times New Roman" w:hAnsi="Times New Roman"/>
        </w:rPr>
        <w:t xml:space="preserve"> through the </w:t>
      </w:r>
      <w:r>
        <w:rPr>
          <w:rFonts w:ascii="Times New Roman" w:hAnsi="Times New Roman"/>
        </w:rPr>
        <w:t xml:space="preserve">understanding of </w:t>
      </w:r>
      <w:r w:rsidRPr="00857716">
        <w:rPr>
          <w:rFonts w:ascii="Times New Roman" w:hAnsi="Times New Roman"/>
        </w:rPr>
        <w:t xml:space="preserve">social boundaries </w:t>
      </w:r>
      <w:r>
        <w:rPr>
          <w:rFonts w:ascii="Times New Roman" w:hAnsi="Times New Roman"/>
        </w:rPr>
        <w:t xml:space="preserve">it is possible to understand the relationships of people in a community. </w:t>
      </w:r>
      <w:r w:rsidRPr="00857716">
        <w:rPr>
          <w:rFonts w:ascii="Times New Roman" w:hAnsi="Times New Roman"/>
        </w:rPr>
        <w:t xml:space="preserve">The </w:t>
      </w:r>
      <w:r>
        <w:rPr>
          <w:rFonts w:ascii="Times New Roman" w:hAnsi="Times New Roman"/>
        </w:rPr>
        <w:t>community</w:t>
      </w:r>
      <w:r w:rsidRPr="00857716">
        <w:rPr>
          <w:rFonts w:ascii="Times New Roman" w:hAnsi="Times New Roman"/>
        </w:rPr>
        <w:t xml:space="preserve"> </w:t>
      </w:r>
      <w:r>
        <w:rPr>
          <w:rFonts w:ascii="Times New Roman" w:hAnsi="Times New Roman"/>
        </w:rPr>
        <w:t>is</w:t>
      </w:r>
      <w:r w:rsidRPr="00857716">
        <w:rPr>
          <w:rFonts w:ascii="Times New Roman" w:hAnsi="Times New Roman"/>
        </w:rPr>
        <w:t xml:space="preserve"> the </w:t>
      </w:r>
      <w:r w:rsidRPr="00857716">
        <w:rPr>
          <w:rFonts w:ascii="Times New Roman" w:hAnsi="Times New Roman"/>
        </w:rPr>
        <w:lastRenderedPageBreak/>
        <w:t xml:space="preserve">place where </w:t>
      </w:r>
      <w:r>
        <w:rPr>
          <w:rFonts w:ascii="Times New Roman" w:hAnsi="Times New Roman"/>
        </w:rPr>
        <w:t>a person is</w:t>
      </w:r>
      <w:r w:rsidRPr="00857716">
        <w:rPr>
          <w:rFonts w:ascii="Times New Roman" w:hAnsi="Times New Roman"/>
        </w:rPr>
        <w:t xml:space="preserve"> acculturated</w:t>
      </w:r>
      <w:r>
        <w:rPr>
          <w:rFonts w:ascii="Times New Roman" w:hAnsi="Times New Roman"/>
        </w:rPr>
        <w:t>,</w:t>
      </w:r>
      <w:r w:rsidRPr="00857716">
        <w:rPr>
          <w:rFonts w:ascii="Times New Roman" w:hAnsi="Times New Roman"/>
        </w:rPr>
        <w:t xml:space="preserve"> and th</w:t>
      </w:r>
      <w:r>
        <w:rPr>
          <w:rFonts w:ascii="Times New Roman" w:hAnsi="Times New Roman"/>
        </w:rPr>
        <w:t>os</w:t>
      </w:r>
      <w:r w:rsidRPr="00857716">
        <w:rPr>
          <w:rFonts w:ascii="Times New Roman" w:hAnsi="Times New Roman"/>
        </w:rPr>
        <w:t xml:space="preserve">e living in the </w:t>
      </w:r>
      <w:r>
        <w:rPr>
          <w:rFonts w:ascii="Times New Roman" w:hAnsi="Times New Roman"/>
        </w:rPr>
        <w:t>community</w:t>
      </w:r>
      <w:r w:rsidRPr="00857716">
        <w:rPr>
          <w:rFonts w:ascii="Times New Roman" w:hAnsi="Times New Roman"/>
        </w:rPr>
        <w:t xml:space="preserve"> are the people who taught </w:t>
      </w:r>
      <w:r>
        <w:rPr>
          <w:rFonts w:ascii="Times New Roman" w:hAnsi="Times New Roman"/>
        </w:rPr>
        <w:t>others</w:t>
      </w:r>
      <w:r w:rsidRPr="00857716">
        <w:rPr>
          <w:rFonts w:ascii="Times New Roman" w:hAnsi="Times New Roman"/>
        </w:rPr>
        <w:t xml:space="preserve"> to behave within the larger social system, through the local lens of the </w:t>
      </w:r>
      <w:r>
        <w:rPr>
          <w:rFonts w:ascii="Times New Roman" w:hAnsi="Times New Roman"/>
        </w:rPr>
        <w:t>community</w:t>
      </w:r>
      <w:r w:rsidRPr="00857716">
        <w:rPr>
          <w:rFonts w:ascii="Times New Roman" w:hAnsi="Times New Roman"/>
        </w:rPr>
        <w:t>.</w:t>
      </w:r>
      <w:r>
        <w:rPr>
          <w:rFonts w:ascii="Times New Roman" w:hAnsi="Times New Roman"/>
        </w:rPr>
        <w:t xml:space="preserve"> </w:t>
      </w:r>
      <w:r w:rsidRPr="00857716">
        <w:rPr>
          <w:rFonts w:ascii="Times New Roman" w:hAnsi="Times New Roman"/>
        </w:rPr>
        <w:t>The</w:t>
      </w:r>
      <w:r>
        <w:rPr>
          <w:rFonts w:ascii="Times New Roman" w:hAnsi="Times New Roman"/>
        </w:rPr>
        <w:t xml:space="preserve"> shared </w:t>
      </w:r>
      <w:r w:rsidRPr="00857716">
        <w:rPr>
          <w:rFonts w:ascii="Times New Roman" w:hAnsi="Times New Roman"/>
        </w:rPr>
        <w:t xml:space="preserve">memories </w:t>
      </w:r>
      <w:r>
        <w:rPr>
          <w:rFonts w:ascii="Times New Roman" w:hAnsi="Times New Roman"/>
        </w:rPr>
        <w:t xml:space="preserve">that </w:t>
      </w:r>
      <w:r w:rsidRPr="00857716">
        <w:rPr>
          <w:rFonts w:ascii="Times New Roman" w:hAnsi="Times New Roman"/>
        </w:rPr>
        <w:t xml:space="preserve">a person has </w:t>
      </w:r>
      <w:r>
        <w:rPr>
          <w:rFonts w:ascii="Times New Roman" w:hAnsi="Times New Roman"/>
        </w:rPr>
        <w:t>with others create a</w:t>
      </w:r>
      <w:r w:rsidRPr="00857716">
        <w:rPr>
          <w:rFonts w:ascii="Times New Roman" w:hAnsi="Times New Roman"/>
        </w:rPr>
        <w:t xml:space="preserve"> perceived attachment </w:t>
      </w:r>
      <w:r>
        <w:rPr>
          <w:rFonts w:ascii="Times New Roman" w:hAnsi="Times New Roman"/>
        </w:rPr>
        <w:t xml:space="preserve">to the group of people whose membership they share. The people who compose a group with shared memories create the community, and the </w:t>
      </w:r>
      <w:r w:rsidRPr="00857716">
        <w:rPr>
          <w:rFonts w:ascii="Times New Roman" w:hAnsi="Times New Roman"/>
        </w:rPr>
        <w:t xml:space="preserve">material </w:t>
      </w:r>
      <w:r>
        <w:rPr>
          <w:rFonts w:ascii="Times New Roman" w:hAnsi="Times New Roman"/>
        </w:rPr>
        <w:t xml:space="preserve">culture they produce is the </w:t>
      </w:r>
      <w:r w:rsidRPr="00C57E0A">
        <w:rPr>
          <w:rFonts w:ascii="Times New Roman" w:hAnsi="Times New Roman"/>
        </w:rPr>
        <w:t>remains</w:t>
      </w:r>
      <w:r w:rsidRPr="00857716">
        <w:rPr>
          <w:rFonts w:ascii="Times New Roman" w:hAnsi="Times New Roman"/>
        </w:rPr>
        <w:t xml:space="preserve"> of </w:t>
      </w:r>
      <w:r>
        <w:rPr>
          <w:rFonts w:ascii="Times New Roman" w:hAnsi="Times New Roman"/>
        </w:rPr>
        <w:t xml:space="preserve">the </w:t>
      </w:r>
      <w:r w:rsidRPr="00857716">
        <w:rPr>
          <w:rFonts w:ascii="Times New Roman" w:hAnsi="Times New Roman"/>
        </w:rPr>
        <w:t xml:space="preserve">human behavior </w:t>
      </w:r>
      <w:r>
        <w:rPr>
          <w:rFonts w:ascii="Times New Roman" w:hAnsi="Times New Roman"/>
        </w:rPr>
        <w:t xml:space="preserve">within the community. Thus, </w:t>
      </w:r>
      <w:r w:rsidRPr="00857716">
        <w:rPr>
          <w:rFonts w:ascii="Times New Roman" w:hAnsi="Times New Roman"/>
        </w:rPr>
        <w:t xml:space="preserve">material culture acts as a metaphor for </w:t>
      </w:r>
      <w:r>
        <w:rPr>
          <w:rFonts w:ascii="Times New Roman" w:hAnsi="Times New Roman"/>
        </w:rPr>
        <w:t xml:space="preserve">the shared </w:t>
      </w:r>
      <w:r w:rsidRPr="00857716">
        <w:rPr>
          <w:rFonts w:ascii="Times New Roman" w:hAnsi="Times New Roman"/>
        </w:rPr>
        <w:t>memories</w:t>
      </w:r>
      <w:r>
        <w:rPr>
          <w:rFonts w:ascii="Times New Roman" w:hAnsi="Times New Roman"/>
        </w:rPr>
        <w:t>.</w:t>
      </w:r>
      <w:r w:rsidRPr="00857716">
        <w:rPr>
          <w:rFonts w:ascii="Times New Roman" w:hAnsi="Times New Roman"/>
        </w:rPr>
        <w:t xml:space="preserve"> So in other words</w:t>
      </w:r>
      <w:r>
        <w:rPr>
          <w:rFonts w:ascii="Times New Roman" w:hAnsi="Times New Roman"/>
        </w:rPr>
        <w:t>,</w:t>
      </w:r>
      <w:r w:rsidRPr="00857716">
        <w:rPr>
          <w:rFonts w:ascii="Times New Roman" w:hAnsi="Times New Roman"/>
        </w:rPr>
        <w:t xml:space="preserve"> if we experience something</w:t>
      </w:r>
      <w:r>
        <w:rPr>
          <w:rFonts w:ascii="Times New Roman" w:hAnsi="Times New Roman"/>
        </w:rPr>
        <w:t>,</w:t>
      </w:r>
      <w:r w:rsidRPr="00857716">
        <w:rPr>
          <w:rFonts w:ascii="Times New Roman" w:hAnsi="Times New Roman"/>
        </w:rPr>
        <w:t xml:space="preserve"> it is referenced in a time and place.</w:t>
      </w:r>
      <w:r>
        <w:rPr>
          <w:rFonts w:ascii="Times New Roman" w:hAnsi="Times New Roman"/>
        </w:rPr>
        <w:t xml:space="preserve"> </w:t>
      </w:r>
      <w:r w:rsidRPr="00857716">
        <w:rPr>
          <w:rFonts w:ascii="Times New Roman" w:hAnsi="Times New Roman"/>
        </w:rPr>
        <w:t>It is the s</w:t>
      </w:r>
      <w:r>
        <w:rPr>
          <w:rFonts w:ascii="Times New Roman" w:hAnsi="Times New Roman"/>
        </w:rPr>
        <w:t>e</w:t>
      </w:r>
      <w:r w:rsidRPr="00857716">
        <w:rPr>
          <w:rFonts w:ascii="Times New Roman" w:hAnsi="Times New Roman"/>
        </w:rPr>
        <w:t>n</w:t>
      </w:r>
      <w:r>
        <w:rPr>
          <w:rFonts w:ascii="Times New Roman" w:hAnsi="Times New Roman"/>
        </w:rPr>
        <w:t>s</w:t>
      </w:r>
      <w:r w:rsidRPr="00857716">
        <w:rPr>
          <w:rFonts w:ascii="Times New Roman" w:hAnsi="Times New Roman"/>
        </w:rPr>
        <w:t>e that the home</w:t>
      </w:r>
      <w:r>
        <w:rPr>
          <w:rFonts w:ascii="Times New Roman" w:hAnsi="Times New Roman"/>
        </w:rPr>
        <w:t xml:space="preserve"> or community</w:t>
      </w:r>
      <w:r w:rsidRPr="00857716">
        <w:rPr>
          <w:rFonts w:ascii="Times New Roman" w:hAnsi="Times New Roman"/>
        </w:rPr>
        <w:t xml:space="preserve"> is the place where we define space into something meaningful </w:t>
      </w:r>
      <w:r>
        <w:rPr>
          <w:rFonts w:ascii="Times New Roman" w:hAnsi="Times New Roman"/>
        </w:rPr>
        <w:t>that</w:t>
      </w:r>
      <w:r w:rsidRPr="00857716">
        <w:rPr>
          <w:rFonts w:ascii="Times New Roman" w:hAnsi="Times New Roman"/>
        </w:rPr>
        <w:t xml:space="preserve"> helps to identify us as who we are through a history of memories.</w:t>
      </w:r>
      <w:r>
        <w:rPr>
          <w:rFonts w:ascii="Times New Roman" w:hAnsi="Times New Roman"/>
        </w:rPr>
        <w:t xml:space="preserve"> </w:t>
      </w:r>
    </w:p>
    <w:p w14:paraId="736A2EFE" w14:textId="77777777" w:rsidR="00452F45" w:rsidRDefault="00452F45" w:rsidP="00452F45">
      <w:pPr>
        <w:ind w:firstLine="720"/>
        <w:rPr>
          <w:rFonts w:ascii="Times New Roman" w:hAnsi="Times New Roman"/>
        </w:rPr>
      </w:pPr>
      <w:r>
        <w:t xml:space="preserve">The choices that people make during moments of production are reflective of the community in which they live. Communities are groups of people bound by shared histories and memories of histories created through interaction. </w:t>
      </w:r>
      <w:r>
        <w:rPr>
          <w:rFonts w:ascii="Times New Roman" w:hAnsi="Times New Roman"/>
        </w:rPr>
        <w:t>H</w:t>
      </w:r>
      <w:r w:rsidRPr="00857716">
        <w:rPr>
          <w:rFonts w:ascii="Times New Roman" w:hAnsi="Times New Roman"/>
        </w:rPr>
        <w:t xml:space="preserve">istory </w:t>
      </w:r>
      <w:r>
        <w:rPr>
          <w:rFonts w:ascii="Times New Roman" w:hAnsi="Times New Roman"/>
        </w:rPr>
        <w:t xml:space="preserve">thus </w:t>
      </w:r>
      <w:r w:rsidRPr="00857716">
        <w:rPr>
          <w:rFonts w:ascii="Times New Roman" w:hAnsi="Times New Roman"/>
        </w:rPr>
        <w:t xml:space="preserve">acts as a filter </w:t>
      </w:r>
      <w:r>
        <w:rPr>
          <w:rFonts w:ascii="Times New Roman" w:hAnsi="Times New Roman"/>
        </w:rPr>
        <w:t xml:space="preserve">when people experience </w:t>
      </w:r>
      <w:r w:rsidRPr="00857716">
        <w:rPr>
          <w:rFonts w:ascii="Times New Roman" w:hAnsi="Times New Roman"/>
        </w:rPr>
        <w:t>new environment</w:t>
      </w:r>
      <w:r>
        <w:rPr>
          <w:rFonts w:ascii="Times New Roman" w:hAnsi="Times New Roman"/>
        </w:rPr>
        <w:t>s,</w:t>
      </w:r>
      <w:r w:rsidRPr="00857716">
        <w:rPr>
          <w:rFonts w:ascii="Times New Roman" w:hAnsi="Times New Roman"/>
        </w:rPr>
        <w:t xml:space="preserve"> and </w:t>
      </w:r>
      <w:r>
        <w:rPr>
          <w:rFonts w:ascii="Times New Roman" w:hAnsi="Times New Roman"/>
        </w:rPr>
        <w:t xml:space="preserve">it </w:t>
      </w:r>
      <w:r w:rsidRPr="00857716">
        <w:rPr>
          <w:rFonts w:ascii="Times New Roman" w:hAnsi="Times New Roman"/>
        </w:rPr>
        <w:t>helps rationalize new experiences in the frame</w:t>
      </w:r>
      <w:r>
        <w:rPr>
          <w:rFonts w:ascii="Times New Roman" w:hAnsi="Times New Roman"/>
        </w:rPr>
        <w:t>work</w:t>
      </w:r>
      <w:r w:rsidRPr="00857716">
        <w:rPr>
          <w:rFonts w:ascii="Times New Roman" w:hAnsi="Times New Roman"/>
        </w:rPr>
        <w:t xml:space="preserve"> of past memories.</w:t>
      </w:r>
      <w:r>
        <w:rPr>
          <w:rFonts w:ascii="Times New Roman" w:hAnsi="Times New Roman"/>
        </w:rPr>
        <w:t xml:space="preserve"> </w:t>
      </w:r>
      <w:r>
        <w:t xml:space="preserve">These memories form the foundation for the inspiration of new and the maintenance of existing production steps. The equal and regular interaction of people within a community maintains the uniformity of the shared memory and, as a result, the regularity in the production steps of the material culture. However, when interaction is segregated and/or irregular social boundaries form between groups, the production steps used will differ. Social boundaries between production groups </w:t>
      </w:r>
      <w:r>
        <w:lastRenderedPageBreak/>
        <w:t xml:space="preserve">form as people no longer have and/or maintain shared memories of the production steps used in the creation of material culture. </w:t>
      </w:r>
    </w:p>
    <w:p w14:paraId="4B99BC96" w14:textId="77777777" w:rsidR="00452F45" w:rsidRPr="001E451E" w:rsidRDefault="00452F45" w:rsidP="001D680A">
      <w:pPr>
        <w:pStyle w:val="Heading2"/>
      </w:pPr>
      <w:bookmarkStart w:id="16" w:name="_Toc418089001"/>
      <w:bookmarkStart w:id="17" w:name="_Toc418532130"/>
      <w:r w:rsidRPr="001E451E">
        <w:t xml:space="preserve">Identifying </w:t>
      </w:r>
      <w:r>
        <w:t>Social Boundaries U</w:t>
      </w:r>
      <w:r w:rsidRPr="001E451E">
        <w:t>sing Material Culture</w:t>
      </w:r>
      <w:bookmarkEnd w:id="16"/>
      <w:bookmarkEnd w:id="17"/>
      <w:r w:rsidRPr="001E451E">
        <w:t xml:space="preserve"> </w:t>
      </w:r>
    </w:p>
    <w:p w14:paraId="63E49923" w14:textId="77777777" w:rsidR="00452F45" w:rsidRDefault="00452F45" w:rsidP="00452F45">
      <w:pPr>
        <w:ind w:firstLine="720"/>
        <w:rPr>
          <w:rFonts w:ascii="Times New Roman" w:hAnsi="Times New Roman"/>
        </w:rPr>
      </w:pPr>
      <w:r w:rsidRPr="001E451E">
        <w:rPr>
          <w:rFonts w:ascii="Times New Roman" w:hAnsi="Times New Roman"/>
        </w:rPr>
        <w:t xml:space="preserve">The acceptance or rejection of ideas </w:t>
      </w:r>
      <w:r>
        <w:rPr>
          <w:rFonts w:ascii="Times New Roman" w:hAnsi="Times New Roman"/>
        </w:rPr>
        <w:t>within</w:t>
      </w:r>
      <w:r w:rsidRPr="001E451E">
        <w:rPr>
          <w:rFonts w:ascii="Times New Roman" w:hAnsi="Times New Roman"/>
        </w:rPr>
        <w:t xml:space="preserve"> social groups provide</w:t>
      </w:r>
      <w:r>
        <w:rPr>
          <w:rFonts w:ascii="Times New Roman" w:hAnsi="Times New Roman"/>
        </w:rPr>
        <w:t>s</w:t>
      </w:r>
      <w:r w:rsidRPr="001E451E">
        <w:rPr>
          <w:rFonts w:ascii="Times New Roman" w:hAnsi="Times New Roman"/>
        </w:rPr>
        <w:t xml:space="preserve"> identifiable differences in the material culture they produce. </w:t>
      </w:r>
      <w:r>
        <w:rPr>
          <w:rFonts w:ascii="Times New Roman" w:hAnsi="Times New Roman"/>
        </w:rPr>
        <w:t>S</w:t>
      </w:r>
      <w:r w:rsidRPr="001E451E">
        <w:rPr>
          <w:rFonts w:ascii="Times New Roman" w:hAnsi="Times New Roman"/>
        </w:rPr>
        <w:t xml:space="preserve">ocial boundaries in archaeology </w:t>
      </w:r>
      <w:r>
        <w:rPr>
          <w:rFonts w:ascii="Times New Roman" w:hAnsi="Times New Roman"/>
        </w:rPr>
        <w:t>identify</w:t>
      </w:r>
      <w:r w:rsidRPr="001E451E">
        <w:rPr>
          <w:rFonts w:ascii="Times New Roman" w:hAnsi="Times New Roman"/>
        </w:rPr>
        <w:t xml:space="preserve"> </w:t>
      </w:r>
      <w:r>
        <w:rPr>
          <w:rFonts w:ascii="Times New Roman" w:hAnsi="Times New Roman"/>
        </w:rPr>
        <w:t xml:space="preserve">different kinds of </w:t>
      </w:r>
      <w:r w:rsidRPr="001E451E">
        <w:rPr>
          <w:rFonts w:ascii="Times New Roman" w:hAnsi="Times New Roman"/>
        </w:rPr>
        <w:t xml:space="preserve">social groups ranging from ethnic to people who share similarities in the production of their material culture (Lechtman 1977; Lemonnier 1986, 1989, 1992, 1993a, 1993b; Stark 1998). </w:t>
      </w:r>
      <w:r>
        <w:rPr>
          <w:rFonts w:ascii="Times New Roman" w:hAnsi="Times New Roman"/>
        </w:rPr>
        <w:t>Culture history has</w:t>
      </w:r>
      <w:r w:rsidRPr="001E451E">
        <w:rPr>
          <w:rFonts w:ascii="Times New Roman" w:hAnsi="Times New Roman"/>
        </w:rPr>
        <w:t xml:space="preserve"> identified boundaries </w:t>
      </w:r>
      <w:r>
        <w:rPr>
          <w:rFonts w:ascii="Times New Roman" w:hAnsi="Times New Roman"/>
        </w:rPr>
        <w:t>using</w:t>
      </w:r>
      <w:r w:rsidRPr="001E451E">
        <w:rPr>
          <w:rFonts w:ascii="Times New Roman" w:hAnsi="Times New Roman"/>
        </w:rPr>
        <w:t xml:space="preserve"> material c</w:t>
      </w:r>
      <w:r>
        <w:rPr>
          <w:rFonts w:ascii="Times New Roman" w:hAnsi="Times New Roman"/>
        </w:rPr>
        <w:t xml:space="preserve">ulture for almost two centuries. </w:t>
      </w:r>
      <w:r w:rsidRPr="001E451E">
        <w:rPr>
          <w:rFonts w:ascii="Times New Roman" w:hAnsi="Times New Roman"/>
        </w:rPr>
        <w:t>More recently, archaeological and ethnographic studies have focused on the relationship between material culture and people (Stark 1998). These studies show that the identification of social groups should not rely on the likeness of their material culture</w:t>
      </w:r>
      <w:r>
        <w:rPr>
          <w:rFonts w:ascii="Times New Roman" w:hAnsi="Times New Roman"/>
        </w:rPr>
        <w:t>,</w:t>
      </w:r>
      <w:r w:rsidRPr="001E451E">
        <w:rPr>
          <w:rFonts w:ascii="Times New Roman" w:hAnsi="Times New Roman"/>
        </w:rPr>
        <w:t xml:space="preserve"> but such investigations should focus on similar </w:t>
      </w:r>
      <w:r>
        <w:rPr>
          <w:rFonts w:ascii="Times New Roman" w:hAnsi="Times New Roman"/>
        </w:rPr>
        <w:t>ways</w:t>
      </w:r>
      <w:r w:rsidRPr="001E451E">
        <w:rPr>
          <w:rFonts w:ascii="Times New Roman" w:hAnsi="Times New Roman"/>
        </w:rPr>
        <w:t xml:space="preserve"> </w:t>
      </w:r>
      <w:r>
        <w:rPr>
          <w:rFonts w:ascii="Times New Roman" w:hAnsi="Times New Roman"/>
        </w:rPr>
        <w:t xml:space="preserve">that people </w:t>
      </w:r>
      <w:r w:rsidRPr="001E451E">
        <w:rPr>
          <w:rFonts w:ascii="Times New Roman" w:hAnsi="Times New Roman"/>
        </w:rPr>
        <w:t>used to solve day</w:t>
      </w:r>
      <w:r>
        <w:rPr>
          <w:rFonts w:ascii="Times New Roman" w:hAnsi="Times New Roman"/>
        </w:rPr>
        <w:t>-</w:t>
      </w:r>
      <w:r w:rsidRPr="001E451E">
        <w:rPr>
          <w:rFonts w:ascii="Times New Roman" w:hAnsi="Times New Roman"/>
        </w:rPr>
        <w:t>to</w:t>
      </w:r>
      <w:r>
        <w:rPr>
          <w:rFonts w:ascii="Times New Roman" w:hAnsi="Times New Roman"/>
        </w:rPr>
        <w:t>-</w:t>
      </w:r>
      <w:r w:rsidRPr="001E451E">
        <w:rPr>
          <w:rFonts w:ascii="Times New Roman" w:hAnsi="Times New Roman"/>
        </w:rPr>
        <w:t>day challenges</w:t>
      </w:r>
      <w:r>
        <w:rPr>
          <w:rFonts w:ascii="Times New Roman" w:hAnsi="Times New Roman"/>
        </w:rPr>
        <w:t>. These cognitive approaches</w:t>
      </w:r>
      <w:r w:rsidRPr="001E451E">
        <w:rPr>
          <w:rFonts w:ascii="Times New Roman" w:hAnsi="Times New Roman"/>
        </w:rPr>
        <w:t xml:space="preserve"> are ultimately manifested in the material culture </w:t>
      </w:r>
      <w:r>
        <w:rPr>
          <w:rFonts w:ascii="Times New Roman" w:hAnsi="Times New Roman"/>
        </w:rPr>
        <w:t xml:space="preserve">or the technological steps used to understand the </w:t>
      </w:r>
      <w:r w:rsidRPr="001E451E">
        <w:rPr>
          <w:rFonts w:ascii="Times New Roman" w:hAnsi="Times New Roman"/>
        </w:rPr>
        <w:t>relationship between material culture and people (Lechtman 1977; Lemonnier 1986, 1989, 1992, 1993a, 1993b; Stark 1998). While the identification of these social groups has provided a rich theoretical and methodological body of work, the social groups are typically seen as snapshots in history</w:t>
      </w:r>
      <w:r>
        <w:rPr>
          <w:rFonts w:ascii="Times New Roman" w:hAnsi="Times New Roman"/>
        </w:rPr>
        <w:t>,</w:t>
      </w:r>
      <w:r w:rsidRPr="001E451E">
        <w:rPr>
          <w:rFonts w:ascii="Times New Roman" w:hAnsi="Times New Roman"/>
        </w:rPr>
        <w:t xml:space="preserve"> and the processes that shaped t</w:t>
      </w:r>
      <w:r>
        <w:rPr>
          <w:rFonts w:ascii="Times New Roman" w:hAnsi="Times New Roman"/>
        </w:rPr>
        <w:t xml:space="preserve">hem are left unexplored. </w:t>
      </w:r>
      <w:r w:rsidRPr="001E451E">
        <w:rPr>
          <w:rFonts w:ascii="Times New Roman" w:hAnsi="Times New Roman"/>
        </w:rPr>
        <w:t xml:space="preserve"> </w:t>
      </w:r>
    </w:p>
    <w:p w14:paraId="53D3BAF7" w14:textId="77777777" w:rsidR="00452F45" w:rsidRPr="001E451E" w:rsidRDefault="00452F45" w:rsidP="00452F45">
      <w:pPr>
        <w:ind w:firstLine="720"/>
        <w:rPr>
          <w:rFonts w:ascii="Times New Roman" w:hAnsi="Times New Roman"/>
        </w:rPr>
      </w:pPr>
      <w:r w:rsidRPr="007530D4">
        <w:rPr>
          <w:rFonts w:ascii="Times New Roman" w:hAnsi="Times New Roman"/>
        </w:rPr>
        <w:t xml:space="preserve">More recently, ethnographers and archeologists have used the ideas embodied in the technological processes </w:t>
      </w:r>
      <w:r>
        <w:rPr>
          <w:rFonts w:ascii="Times New Roman" w:hAnsi="Times New Roman"/>
        </w:rPr>
        <w:t>used to</w:t>
      </w:r>
      <w:r w:rsidRPr="007530D4">
        <w:rPr>
          <w:rFonts w:ascii="Times New Roman" w:hAnsi="Times New Roman"/>
        </w:rPr>
        <w:t xml:space="preserve"> creat</w:t>
      </w:r>
      <w:r>
        <w:rPr>
          <w:rFonts w:ascii="Times New Roman" w:hAnsi="Times New Roman"/>
        </w:rPr>
        <w:t>e</w:t>
      </w:r>
      <w:r w:rsidRPr="007530D4">
        <w:rPr>
          <w:rFonts w:ascii="Times New Roman" w:hAnsi="Times New Roman"/>
        </w:rPr>
        <w:t xml:space="preserve"> artifacts to understand how people solve</w:t>
      </w:r>
      <w:r>
        <w:rPr>
          <w:rFonts w:ascii="Times New Roman" w:hAnsi="Times New Roman"/>
        </w:rPr>
        <w:t xml:space="preserve"> technological </w:t>
      </w:r>
      <w:r w:rsidRPr="007530D4">
        <w:rPr>
          <w:rFonts w:ascii="Times New Roman" w:hAnsi="Times New Roman"/>
        </w:rPr>
        <w:t xml:space="preserve">problems. Technological processes are the </w:t>
      </w:r>
      <w:r w:rsidRPr="007530D4">
        <w:rPr>
          <w:rFonts w:ascii="Times New Roman" w:hAnsi="Times New Roman"/>
        </w:rPr>
        <w:lastRenderedPageBreak/>
        <w:t xml:space="preserve">choices </w:t>
      </w:r>
      <w:r>
        <w:rPr>
          <w:rFonts w:ascii="Times New Roman" w:hAnsi="Times New Roman"/>
        </w:rPr>
        <w:t>people make</w:t>
      </w:r>
      <w:r w:rsidRPr="007530D4">
        <w:rPr>
          <w:rFonts w:ascii="Times New Roman" w:hAnsi="Times New Roman"/>
        </w:rPr>
        <w:t xml:space="preserve"> in the creation of material culture</w:t>
      </w:r>
      <w:r>
        <w:rPr>
          <w:rFonts w:ascii="Times New Roman" w:hAnsi="Times New Roman"/>
        </w:rPr>
        <w:t>, and they are</w:t>
      </w:r>
      <w:r w:rsidRPr="007530D4">
        <w:rPr>
          <w:rFonts w:ascii="Times New Roman" w:hAnsi="Times New Roman"/>
        </w:rPr>
        <w:t xml:space="preserve"> marker</w:t>
      </w:r>
      <w:r>
        <w:rPr>
          <w:rFonts w:ascii="Times New Roman" w:hAnsi="Times New Roman"/>
        </w:rPr>
        <w:t>s</w:t>
      </w:r>
      <w:r w:rsidRPr="007530D4">
        <w:rPr>
          <w:rFonts w:ascii="Times New Roman" w:hAnsi="Times New Roman"/>
        </w:rPr>
        <w:t xml:space="preserve"> of social groups (Dietler and Herbich 1998; Gosselain 1998; Lechtman 1977; Lemonnier 1986, 1989, 1992, 1993a, 1993b; Stark et al. 1998). </w:t>
      </w:r>
      <w:r>
        <w:rPr>
          <w:rFonts w:ascii="Times New Roman" w:hAnsi="Times New Roman"/>
        </w:rPr>
        <w:t>C</w:t>
      </w:r>
      <w:r w:rsidRPr="007530D4">
        <w:rPr>
          <w:rFonts w:ascii="Times New Roman" w:hAnsi="Times New Roman"/>
        </w:rPr>
        <w:t>haîne opératoire (sequence of operations)</w:t>
      </w:r>
      <w:r>
        <w:rPr>
          <w:rFonts w:ascii="Times New Roman" w:hAnsi="Times New Roman"/>
        </w:rPr>
        <w:t xml:space="preserve"> and technological style</w:t>
      </w:r>
      <w:r w:rsidRPr="007530D4">
        <w:rPr>
          <w:rFonts w:ascii="Times New Roman" w:hAnsi="Times New Roman"/>
        </w:rPr>
        <w:t xml:space="preserve"> explain the material manifestation of life-style choices.</w:t>
      </w:r>
    </w:p>
    <w:p w14:paraId="7CB87B1B" w14:textId="77777777" w:rsidR="00452F45" w:rsidRPr="001E451E" w:rsidRDefault="00452F45" w:rsidP="001D680A">
      <w:pPr>
        <w:pStyle w:val="Heading2"/>
      </w:pPr>
      <w:bookmarkStart w:id="18" w:name="_Toc418089002"/>
      <w:bookmarkStart w:id="19" w:name="_Toc418532131"/>
      <w:r w:rsidRPr="001E451E">
        <w:t>Operational Sequences</w:t>
      </w:r>
      <w:r>
        <w:t>, the French School</w:t>
      </w:r>
      <w:bookmarkEnd w:id="18"/>
      <w:bookmarkEnd w:id="19"/>
    </w:p>
    <w:p w14:paraId="4C57B1CB" w14:textId="77777777" w:rsidR="00452F45" w:rsidRDefault="00452F45" w:rsidP="00452F45">
      <w:pPr>
        <w:ind w:firstLine="720"/>
        <w:rPr>
          <w:rFonts w:ascii="Times New Roman" w:hAnsi="Times New Roman"/>
        </w:rPr>
      </w:pPr>
      <w:r w:rsidRPr="001E451E">
        <w:rPr>
          <w:rFonts w:ascii="Times New Roman" w:hAnsi="Times New Roman"/>
        </w:rPr>
        <w:t xml:space="preserve">Leroi-Gourhan </w:t>
      </w:r>
      <w:r>
        <w:rPr>
          <w:rFonts w:ascii="Times New Roman" w:hAnsi="Times New Roman"/>
        </w:rPr>
        <w:t>(1943, 1945, 1964a, 1964b, 1965a, 1965b, and 1970)</w:t>
      </w:r>
      <w:r w:rsidRPr="001E451E">
        <w:rPr>
          <w:rFonts w:ascii="Times New Roman" w:hAnsi="Times New Roman"/>
        </w:rPr>
        <w:t xml:space="preserve"> defined the concept of chaîne opératoire </w:t>
      </w:r>
      <w:r>
        <w:rPr>
          <w:rFonts w:ascii="Times New Roman" w:hAnsi="Times New Roman"/>
        </w:rPr>
        <w:t xml:space="preserve">or </w:t>
      </w:r>
      <w:r>
        <w:rPr>
          <w:lang w:val="en"/>
        </w:rPr>
        <w:t>operational sequence</w:t>
      </w:r>
      <w:r w:rsidRPr="001E451E">
        <w:rPr>
          <w:rFonts w:ascii="Times New Roman" w:hAnsi="Times New Roman"/>
        </w:rPr>
        <w:t xml:space="preserve"> as "a series of operations which brings a raw material from a natural state to a manufactured state" (Cresswell 1976</w:t>
      </w:r>
      <w:r>
        <w:rPr>
          <w:rFonts w:ascii="Times New Roman" w:hAnsi="Times New Roman"/>
        </w:rPr>
        <w:t>:</w:t>
      </w:r>
      <w:r w:rsidRPr="001E451E">
        <w:rPr>
          <w:rFonts w:ascii="Times New Roman" w:hAnsi="Times New Roman"/>
        </w:rPr>
        <w:t xml:space="preserve">6). </w:t>
      </w:r>
      <w:r w:rsidRPr="00786A6F">
        <w:rPr>
          <w:rFonts w:ascii="Times New Roman" w:hAnsi="Times New Roman"/>
        </w:rPr>
        <w:t xml:space="preserve">These </w:t>
      </w:r>
      <w:r>
        <w:rPr>
          <w:lang w:val="en"/>
        </w:rPr>
        <w:t>operational sequences</w:t>
      </w:r>
      <w:r w:rsidRPr="001E451E">
        <w:rPr>
          <w:rFonts w:ascii="Times New Roman" w:hAnsi="Times New Roman"/>
        </w:rPr>
        <w:t xml:space="preserve"> </w:t>
      </w:r>
      <w:r w:rsidRPr="00786A6F">
        <w:rPr>
          <w:rFonts w:ascii="Times New Roman" w:hAnsi="Times New Roman"/>
        </w:rPr>
        <w:t>comprise the foundation of a s</w:t>
      </w:r>
      <w:r>
        <w:rPr>
          <w:rFonts w:ascii="Times New Roman" w:hAnsi="Times New Roman"/>
        </w:rPr>
        <w:t xml:space="preserve">ociety's technology and are used to produce all </w:t>
      </w:r>
      <w:r w:rsidRPr="00786A6F">
        <w:rPr>
          <w:rFonts w:ascii="Times New Roman" w:hAnsi="Times New Roman"/>
        </w:rPr>
        <w:t>material culture, from tools to the organization</w:t>
      </w:r>
      <w:r>
        <w:rPr>
          <w:rFonts w:ascii="Times New Roman" w:hAnsi="Times New Roman"/>
        </w:rPr>
        <w:t xml:space="preserve"> </w:t>
      </w:r>
      <w:r w:rsidRPr="00786A6F">
        <w:rPr>
          <w:rFonts w:ascii="Times New Roman" w:hAnsi="Times New Roman"/>
        </w:rPr>
        <w:t xml:space="preserve">of space </w:t>
      </w:r>
      <w:r>
        <w:rPr>
          <w:rFonts w:ascii="Times New Roman" w:hAnsi="Times New Roman"/>
        </w:rPr>
        <w:t xml:space="preserve">within sites and structures </w:t>
      </w:r>
      <w:r w:rsidRPr="00786A6F">
        <w:rPr>
          <w:rFonts w:ascii="Times New Roman" w:hAnsi="Times New Roman"/>
        </w:rPr>
        <w:t>(Leroi-Gourhan 1993:3</w:t>
      </w:r>
      <w:r>
        <w:rPr>
          <w:rFonts w:ascii="Times New Roman" w:hAnsi="Times New Roman"/>
        </w:rPr>
        <w:t>0</w:t>
      </w:r>
      <w:r w:rsidRPr="00786A6F">
        <w:rPr>
          <w:rFonts w:ascii="Times New Roman" w:hAnsi="Times New Roman"/>
        </w:rPr>
        <w:t>5, 319).</w:t>
      </w:r>
      <w:r>
        <w:rPr>
          <w:rFonts w:ascii="Times New Roman" w:hAnsi="Times New Roman"/>
        </w:rPr>
        <w:t xml:space="preserve"> </w:t>
      </w:r>
      <w:r w:rsidRPr="001E451E">
        <w:rPr>
          <w:rFonts w:ascii="Times New Roman" w:hAnsi="Times New Roman"/>
        </w:rPr>
        <w:t xml:space="preserve">French social scientists </w:t>
      </w:r>
      <w:r>
        <w:rPr>
          <w:rFonts w:ascii="Times New Roman" w:hAnsi="Times New Roman"/>
        </w:rPr>
        <w:t>defined c</w:t>
      </w:r>
      <w:r w:rsidRPr="001E451E">
        <w:rPr>
          <w:rFonts w:ascii="Times New Roman" w:hAnsi="Times New Roman"/>
        </w:rPr>
        <w:t xml:space="preserve">haîne opératoire as a means of understanding the processes involved in the creation of material culture (Lemonnier 1986, 1989, 1992, 1993a, 1993b). Lemonnier has advanced the study of chaîne opératoire to explain not only the processes that are involved in the production of materials but also the life of the item after creation. </w:t>
      </w:r>
    </w:p>
    <w:p w14:paraId="5B4CA3AB" w14:textId="77777777" w:rsidR="00452F45" w:rsidRDefault="00452F45" w:rsidP="00452F45">
      <w:pPr>
        <w:ind w:firstLine="720"/>
        <w:rPr>
          <w:rFonts w:ascii="Times New Roman" w:hAnsi="Times New Roman"/>
        </w:rPr>
      </w:pPr>
      <w:r>
        <w:rPr>
          <w:rFonts w:ascii="Times New Roman" w:hAnsi="Times New Roman"/>
        </w:rPr>
        <w:t>C</w:t>
      </w:r>
      <w:r w:rsidRPr="001E451E">
        <w:rPr>
          <w:rFonts w:ascii="Times New Roman" w:hAnsi="Times New Roman"/>
        </w:rPr>
        <w:t>haîne opératoire is a means of identifying social di</w:t>
      </w:r>
      <w:r>
        <w:rPr>
          <w:rFonts w:ascii="Times New Roman" w:hAnsi="Times New Roman"/>
        </w:rPr>
        <w:t>fferences that manifest</w:t>
      </w:r>
      <w:r w:rsidRPr="001E451E">
        <w:rPr>
          <w:rFonts w:ascii="Times New Roman" w:hAnsi="Times New Roman"/>
        </w:rPr>
        <w:t xml:space="preserve"> in the material culture.</w:t>
      </w:r>
      <w:r>
        <w:rPr>
          <w:rFonts w:ascii="Times New Roman" w:hAnsi="Times New Roman"/>
        </w:rPr>
        <w:t xml:space="preserve"> </w:t>
      </w:r>
      <w:r w:rsidRPr="001E451E">
        <w:rPr>
          <w:rFonts w:ascii="Times New Roman" w:hAnsi="Times New Roman"/>
        </w:rPr>
        <w:t xml:space="preserve">Lemonnier (1992) argues that there are equal alternatives for doing any one thing within </w:t>
      </w:r>
      <w:r>
        <w:rPr>
          <w:rFonts w:ascii="Times New Roman" w:hAnsi="Times New Roman"/>
        </w:rPr>
        <w:t xml:space="preserve">a </w:t>
      </w:r>
      <w:r w:rsidRPr="001E451E">
        <w:rPr>
          <w:rFonts w:ascii="Times New Roman" w:hAnsi="Times New Roman"/>
        </w:rPr>
        <w:t xml:space="preserve">social group. He shows that the technical choices made in the construction of spears, houses, hearths, and pig traps of the Anga tribes </w:t>
      </w:r>
      <w:r>
        <w:rPr>
          <w:rFonts w:ascii="Times New Roman" w:hAnsi="Times New Roman"/>
        </w:rPr>
        <w:t xml:space="preserve">from </w:t>
      </w:r>
      <w:r w:rsidRPr="007720B0">
        <w:rPr>
          <w:rFonts w:ascii="Times New Roman" w:hAnsi="Times New Roman"/>
        </w:rPr>
        <w:t>Morobe, a province of Papua New Guinea</w:t>
      </w:r>
      <w:r>
        <w:rPr>
          <w:rFonts w:ascii="Times New Roman" w:hAnsi="Times New Roman"/>
        </w:rPr>
        <w:t>,</w:t>
      </w:r>
      <w:r w:rsidRPr="007720B0">
        <w:rPr>
          <w:rFonts w:ascii="Times New Roman" w:hAnsi="Times New Roman"/>
        </w:rPr>
        <w:t xml:space="preserve"> </w:t>
      </w:r>
      <w:r w:rsidRPr="001E451E">
        <w:rPr>
          <w:rFonts w:ascii="Times New Roman" w:hAnsi="Times New Roman"/>
        </w:rPr>
        <w:t xml:space="preserve">are socially bound. While the individuals are aware of the operational sequences of others, they choose the </w:t>
      </w:r>
      <w:r w:rsidRPr="001E451E">
        <w:rPr>
          <w:rFonts w:ascii="Times New Roman" w:hAnsi="Times New Roman"/>
        </w:rPr>
        <w:lastRenderedPageBreak/>
        <w:t xml:space="preserve">construction techniques taught to them </w:t>
      </w:r>
      <w:r>
        <w:rPr>
          <w:rFonts w:ascii="Times New Roman" w:hAnsi="Times New Roman"/>
        </w:rPr>
        <w:t xml:space="preserve">by the production group with which they interact </w:t>
      </w:r>
      <w:r w:rsidRPr="001E451E">
        <w:rPr>
          <w:rFonts w:ascii="Times New Roman" w:hAnsi="Times New Roman"/>
        </w:rPr>
        <w:t xml:space="preserve">(Lemonnier 1986, 1992). Decisions made in regard to technological steps in the creation of material culture are culturally bound choices between equal alternatives. Also, choices made about the technological steps used to </w:t>
      </w:r>
      <w:r>
        <w:rPr>
          <w:rFonts w:ascii="Times New Roman" w:hAnsi="Times New Roman"/>
        </w:rPr>
        <w:t>create a particular item of</w:t>
      </w:r>
      <w:r w:rsidRPr="001E451E">
        <w:rPr>
          <w:rFonts w:ascii="Times New Roman" w:hAnsi="Times New Roman"/>
        </w:rPr>
        <w:t xml:space="preserve"> material culture are not one sided but are the product of reciprocal interaction between the person</w:t>
      </w:r>
      <w:r>
        <w:rPr>
          <w:rFonts w:ascii="Times New Roman" w:hAnsi="Times New Roman"/>
        </w:rPr>
        <w:t>’</w:t>
      </w:r>
      <w:r w:rsidRPr="001E451E">
        <w:rPr>
          <w:rFonts w:ascii="Times New Roman" w:hAnsi="Times New Roman"/>
        </w:rPr>
        <w:t>s past experiences and the current socially accepted technological process.</w:t>
      </w:r>
      <w:r>
        <w:rPr>
          <w:rFonts w:ascii="Times New Roman" w:hAnsi="Times New Roman"/>
        </w:rPr>
        <w:t xml:space="preserve"> </w:t>
      </w:r>
    </w:p>
    <w:p w14:paraId="262FB8AE" w14:textId="77777777" w:rsidR="00452F45" w:rsidRDefault="00452F45" w:rsidP="00452F45">
      <w:pPr>
        <w:ind w:firstLine="720"/>
        <w:rPr>
          <w:rFonts w:ascii="Times New Roman" w:hAnsi="Times New Roman"/>
        </w:rPr>
      </w:pPr>
      <w:r w:rsidRPr="001E451E">
        <w:rPr>
          <w:rFonts w:ascii="Times New Roman" w:hAnsi="Times New Roman"/>
        </w:rPr>
        <w:t>Lemonnier argues</w:t>
      </w:r>
      <w:r>
        <w:rPr>
          <w:rFonts w:ascii="Times New Roman" w:hAnsi="Times New Roman"/>
        </w:rPr>
        <w:t>,</w:t>
      </w:r>
      <w:r w:rsidRPr="001E451E">
        <w:rPr>
          <w:rFonts w:ascii="Times New Roman" w:hAnsi="Times New Roman"/>
        </w:rPr>
        <w:t xml:space="preserve"> like Giddens</w:t>
      </w:r>
      <w:r>
        <w:rPr>
          <w:rFonts w:ascii="Times New Roman" w:hAnsi="Times New Roman"/>
        </w:rPr>
        <w:t>, that</w:t>
      </w:r>
      <w:r w:rsidRPr="001E451E">
        <w:rPr>
          <w:rFonts w:ascii="Times New Roman" w:hAnsi="Times New Roman"/>
        </w:rPr>
        <w:t xml:space="preserve"> there is a reflexive relationship between the decisions people make and the social system </w:t>
      </w:r>
      <w:r>
        <w:rPr>
          <w:rFonts w:ascii="Times New Roman" w:hAnsi="Times New Roman"/>
        </w:rPr>
        <w:t xml:space="preserve">in which </w:t>
      </w:r>
      <w:r w:rsidRPr="001E451E">
        <w:rPr>
          <w:rFonts w:ascii="Times New Roman" w:hAnsi="Times New Roman"/>
        </w:rPr>
        <w:t xml:space="preserve">they are operating, but </w:t>
      </w:r>
      <w:r>
        <w:rPr>
          <w:rFonts w:ascii="Times New Roman" w:hAnsi="Times New Roman"/>
        </w:rPr>
        <w:t>he</w:t>
      </w:r>
      <w:r w:rsidRPr="001E451E">
        <w:rPr>
          <w:rFonts w:ascii="Times New Roman" w:hAnsi="Times New Roman"/>
        </w:rPr>
        <w:t xml:space="preserve"> expands this idea to include a working knowledge of other social systems that </w:t>
      </w:r>
      <w:r>
        <w:rPr>
          <w:rFonts w:ascii="Times New Roman" w:hAnsi="Times New Roman"/>
        </w:rPr>
        <w:t>people</w:t>
      </w:r>
      <w:r w:rsidRPr="001E451E">
        <w:rPr>
          <w:rFonts w:ascii="Times New Roman" w:hAnsi="Times New Roman"/>
        </w:rPr>
        <w:t xml:space="preserve"> may have encountered. Lemonnier (1992)</w:t>
      </w:r>
      <w:r>
        <w:rPr>
          <w:rFonts w:ascii="Times New Roman" w:hAnsi="Times New Roman"/>
        </w:rPr>
        <w:t>,</w:t>
      </w:r>
      <w:r w:rsidRPr="001E451E">
        <w:rPr>
          <w:rFonts w:ascii="Times New Roman" w:hAnsi="Times New Roman"/>
        </w:rPr>
        <w:t xml:space="preserve"> like Hodder (1982) and Levi-Strauss (1976)</w:t>
      </w:r>
      <w:r>
        <w:rPr>
          <w:rFonts w:ascii="Times New Roman" w:hAnsi="Times New Roman"/>
        </w:rPr>
        <w:t>,</w:t>
      </w:r>
      <w:r w:rsidRPr="001E451E">
        <w:rPr>
          <w:rFonts w:ascii="Times New Roman" w:hAnsi="Times New Roman"/>
        </w:rPr>
        <w:t xml:space="preserve"> says that material culture works as a system of meaning, but </w:t>
      </w:r>
      <w:r>
        <w:rPr>
          <w:rFonts w:ascii="Times New Roman" w:hAnsi="Times New Roman"/>
        </w:rPr>
        <w:t xml:space="preserve">it </w:t>
      </w:r>
      <w:r w:rsidRPr="001E451E">
        <w:rPr>
          <w:rFonts w:ascii="Times New Roman" w:hAnsi="Times New Roman"/>
        </w:rPr>
        <w:t xml:space="preserve">is not limited to traits that directly carry meaning. </w:t>
      </w:r>
      <w:r>
        <w:rPr>
          <w:rFonts w:ascii="Times New Roman" w:hAnsi="Times New Roman"/>
        </w:rPr>
        <w:t xml:space="preserve">The people working in a social system encounter production steps that are different from their own. </w:t>
      </w:r>
      <w:r w:rsidRPr="001E451E">
        <w:rPr>
          <w:rFonts w:ascii="Times New Roman" w:hAnsi="Times New Roman"/>
        </w:rPr>
        <w:t xml:space="preserve">Lemonnier </w:t>
      </w:r>
      <w:r>
        <w:rPr>
          <w:rFonts w:ascii="Times New Roman" w:hAnsi="Times New Roman"/>
        </w:rPr>
        <w:t>points out that no production step or type of production should be overlooked as a potential indicator of social boundaries. He</w:t>
      </w:r>
      <w:r w:rsidRPr="001E451E">
        <w:rPr>
          <w:rFonts w:ascii="Times New Roman" w:hAnsi="Times New Roman"/>
        </w:rPr>
        <w:t xml:space="preserve"> argues </w:t>
      </w:r>
      <w:r>
        <w:rPr>
          <w:rFonts w:ascii="Times New Roman" w:hAnsi="Times New Roman"/>
        </w:rPr>
        <w:t>t</w:t>
      </w:r>
      <w:r w:rsidRPr="001E451E">
        <w:rPr>
          <w:rFonts w:ascii="Times New Roman" w:hAnsi="Times New Roman"/>
        </w:rPr>
        <w:t xml:space="preserve">hat the variation in material culture should not focus on only stylistic ones (the traits aimed mainly </w:t>
      </w:r>
      <w:r>
        <w:rPr>
          <w:rFonts w:ascii="Times New Roman" w:hAnsi="Times New Roman"/>
        </w:rPr>
        <w:t xml:space="preserve">to </w:t>
      </w:r>
      <w:r w:rsidRPr="001E451E">
        <w:rPr>
          <w:rFonts w:ascii="Times New Roman" w:hAnsi="Times New Roman"/>
        </w:rPr>
        <w:t>communicate information). Rather</w:t>
      </w:r>
      <w:r>
        <w:rPr>
          <w:rFonts w:ascii="Times New Roman" w:hAnsi="Times New Roman"/>
        </w:rPr>
        <w:t>,</w:t>
      </w:r>
      <w:r w:rsidRPr="001E451E">
        <w:rPr>
          <w:rFonts w:ascii="Times New Roman" w:hAnsi="Times New Roman"/>
        </w:rPr>
        <w:t xml:space="preserve"> he says that physical aspects of material culture</w:t>
      </w:r>
      <w:r>
        <w:rPr>
          <w:rFonts w:ascii="Times New Roman" w:hAnsi="Times New Roman"/>
        </w:rPr>
        <w:t xml:space="preserve"> are </w:t>
      </w:r>
      <w:r w:rsidRPr="001E451E">
        <w:rPr>
          <w:rFonts w:ascii="Times New Roman" w:hAnsi="Times New Roman"/>
        </w:rPr>
        <w:t>equal</w:t>
      </w:r>
      <w:r>
        <w:rPr>
          <w:rFonts w:ascii="Times New Roman" w:hAnsi="Times New Roman"/>
        </w:rPr>
        <w:t>ly important for identifying social boundaries</w:t>
      </w:r>
      <w:r w:rsidRPr="001E451E">
        <w:rPr>
          <w:rFonts w:ascii="Times New Roman" w:hAnsi="Times New Roman"/>
        </w:rPr>
        <w:t>. Also</w:t>
      </w:r>
      <w:r>
        <w:rPr>
          <w:rFonts w:ascii="Times New Roman" w:hAnsi="Times New Roman"/>
        </w:rPr>
        <w:t>,</w:t>
      </w:r>
      <w:r w:rsidRPr="001E451E">
        <w:rPr>
          <w:rFonts w:ascii="Times New Roman" w:hAnsi="Times New Roman"/>
        </w:rPr>
        <w:t xml:space="preserve"> material culture includes the technological traits </w:t>
      </w:r>
      <w:r>
        <w:rPr>
          <w:rFonts w:ascii="Times New Roman" w:hAnsi="Times New Roman"/>
        </w:rPr>
        <w:t>that</w:t>
      </w:r>
      <w:r w:rsidRPr="001E451E">
        <w:rPr>
          <w:rFonts w:ascii="Times New Roman" w:hAnsi="Times New Roman"/>
        </w:rPr>
        <w:t xml:space="preserve"> are involved in action in the material world. Likewise, technological traits can be seen as signs having meaning in both the real and mental aspects (Lemonnier 1992). </w:t>
      </w:r>
    </w:p>
    <w:p w14:paraId="0FCCB1B9" w14:textId="77777777" w:rsidR="00452F45" w:rsidRPr="001E451E" w:rsidRDefault="00452F45" w:rsidP="00452F45">
      <w:pPr>
        <w:ind w:firstLine="720"/>
        <w:rPr>
          <w:rFonts w:ascii="Times New Roman" w:hAnsi="Times New Roman"/>
        </w:rPr>
      </w:pPr>
      <w:r>
        <w:rPr>
          <w:rFonts w:ascii="Times New Roman" w:hAnsi="Times New Roman"/>
        </w:rPr>
        <w:lastRenderedPageBreak/>
        <w:t>T</w:t>
      </w:r>
      <w:r w:rsidRPr="001E451E">
        <w:rPr>
          <w:rFonts w:ascii="Times New Roman" w:hAnsi="Times New Roman"/>
        </w:rPr>
        <w:t>echnological action</w:t>
      </w:r>
      <w:r>
        <w:rPr>
          <w:rFonts w:ascii="Times New Roman" w:hAnsi="Times New Roman"/>
        </w:rPr>
        <w:t>s</w:t>
      </w:r>
      <w:r w:rsidRPr="001E451E">
        <w:rPr>
          <w:rFonts w:ascii="Times New Roman" w:hAnsi="Times New Roman"/>
        </w:rPr>
        <w:t>, technological representations, and symbols are the three different contextual representations that an individual can employ</w:t>
      </w:r>
      <w:r>
        <w:rPr>
          <w:rFonts w:ascii="Times New Roman" w:hAnsi="Times New Roman"/>
        </w:rPr>
        <w:t xml:space="preserve"> in the creation of material culture.</w:t>
      </w:r>
      <w:r w:rsidRPr="001E451E">
        <w:rPr>
          <w:rFonts w:ascii="Times New Roman" w:hAnsi="Times New Roman"/>
        </w:rPr>
        <w:t xml:space="preserve"> Technological actions are the unconscious mental operations involved in face</w:t>
      </w:r>
      <w:r>
        <w:rPr>
          <w:rFonts w:ascii="Times New Roman" w:hAnsi="Times New Roman"/>
        </w:rPr>
        <w:t>-</w:t>
      </w:r>
      <w:r w:rsidRPr="001E451E">
        <w:rPr>
          <w:rFonts w:ascii="Times New Roman" w:hAnsi="Times New Roman"/>
        </w:rPr>
        <w:t>to</w:t>
      </w:r>
      <w:r>
        <w:rPr>
          <w:rFonts w:ascii="Times New Roman" w:hAnsi="Times New Roman"/>
        </w:rPr>
        <w:t>-</w:t>
      </w:r>
      <w:r w:rsidRPr="001E451E">
        <w:rPr>
          <w:rFonts w:ascii="Times New Roman" w:hAnsi="Times New Roman"/>
        </w:rPr>
        <w:t>face learning</w:t>
      </w:r>
      <w:r>
        <w:rPr>
          <w:rFonts w:ascii="Times New Roman" w:hAnsi="Times New Roman"/>
        </w:rPr>
        <w:t xml:space="preserve"> within a production group</w:t>
      </w:r>
      <w:r w:rsidRPr="001E451E">
        <w:rPr>
          <w:rFonts w:ascii="Times New Roman" w:hAnsi="Times New Roman"/>
        </w:rPr>
        <w:t>. Technological representations are the specific technological knowledge the individual has</w:t>
      </w:r>
      <w:r>
        <w:rPr>
          <w:rFonts w:ascii="Times New Roman" w:hAnsi="Times New Roman"/>
        </w:rPr>
        <w:t>.</w:t>
      </w:r>
      <w:r w:rsidRPr="001E451E">
        <w:rPr>
          <w:rFonts w:ascii="Times New Roman" w:hAnsi="Times New Roman"/>
        </w:rPr>
        <w:t xml:space="preserve"> Symbols are the informational content of the technological actions. </w:t>
      </w:r>
      <w:r>
        <w:rPr>
          <w:rFonts w:ascii="Times New Roman" w:hAnsi="Times New Roman"/>
        </w:rPr>
        <w:t>Lemonnier</w:t>
      </w:r>
      <w:r w:rsidRPr="001E451E">
        <w:rPr>
          <w:rFonts w:ascii="Times New Roman" w:hAnsi="Times New Roman"/>
        </w:rPr>
        <w:t xml:space="preserve"> </w:t>
      </w:r>
      <w:r>
        <w:rPr>
          <w:rFonts w:ascii="Times New Roman" w:hAnsi="Times New Roman"/>
        </w:rPr>
        <w:t>(1992) notes that</w:t>
      </w:r>
      <w:r w:rsidRPr="001E451E">
        <w:rPr>
          <w:rFonts w:ascii="Times New Roman" w:hAnsi="Times New Roman"/>
        </w:rPr>
        <w:t xml:space="preserve"> the individual may use more than one of the thr</w:t>
      </w:r>
      <w:r>
        <w:rPr>
          <w:rFonts w:ascii="Times New Roman" w:hAnsi="Times New Roman"/>
        </w:rPr>
        <w:t>ee contexts to create something</w:t>
      </w:r>
      <w:r w:rsidRPr="001E451E">
        <w:rPr>
          <w:rFonts w:ascii="Times New Roman" w:hAnsi="Times New Roman"/>
        </w:rPr>
        <w:t>.</w:t>
      </w:r>
      <w:r>
        <w:rPr>
          <w:rFonts w:ascii="Times New Roman" w:hAnsi="Times New Roman"/>
        </w:rPr>
        <w:t xml:space="preserve"> The choices a person makes during the creation of material culture are a combination of the three contexts learned from the production group with which the individual works. The potential differences in the choices people make are indicative of social boundaries between groups of people. </w:t>
      </w:r>
    </w:p>
    <w:p w14:paraId="3ACAB6C3" w14:textId="77777777" w:rsidR="00452F45" w:rsidRDefault="00452F45" w:rsidP="00452F45">
      <w:pPr>
        <w:ind w:firstLine="720"/>
        <w:rPr>
          <w:rFonts w:ascii="Times New Roman" w:hAnsi="Times New Roman"/>
        </w:rPr>
      </w:pPr>
      <w:r w:rsidRPr="001E451E">
        <w:rPr>
          <w:rFonts w:ascii="Times New Roman" w:hAnsi="Times New Roman"/>
        </w:rPr>
        <w:t xml:space="preserve">Lemonnier (1986, 1989, 1992, 1993a, 1993b) uses five heuristically separated elements (matter, energy, objects, gestures in sequence, and knowledge) that </w:t>
      </w:r>
      <w:r>
        <w:rPr>
          <w:rFonts w:ascii="Times New Roman" w:hAnsi="Times New Roman"/>
        </w:rPr>
        <w:t>people might employ</w:t>
      </w:r>
      <w:r w:rsidRPr="001E451E">
        <w:rPr>
          <w:rFonts w:ascii="Times New Roman" w:hAnsi="Times New Roman"/>
        </w:rPr>
        <w:t xml:space="preserve"> to create an item</w:t>
      </w:r>
      <w:r>
        <w:rPr>
          <w:rFonts w:ascii="Times New Roman" w:hAnsi="Times New Roman"/>
        </w:rPr>
        <w:t xml:space="preserve"> to understand how groups produce material culture differently</w:t>
      </w:r>
      <w:r w:rsidRPr="001E451E">
        <w:rPr>
          <w:rFonts w:ascii="Times New Roman" w:hAnsi="Times New Roman"/>
        </w:rPr>
        <w:t>. He says that above all technology is social production</w:t>
      </w:r>
      <w:r>
        <w:rPr>
          <w:rFonts w:ascii="Times New Roman" w:hAnsi="Times New Roman"/>
        </w:rPr>
        <w:t>,</w:t>
      </w:r>
      <w:r w:rsidRPr="001E451E">
        <w:rPr>
          <w:rFonts w:ascii="Times New Roman" w:hAnsi="Times New Roman"/>
        </w:rPr>
        <w:t xml:space="preserve"> and that technologies are meaningful at many levels simultaneously, because technical choices are dynamic strategies often related to social identity and difference. Most importantly is that he is able to show</w:t>
      </w:r>
      <w:r>
        <w:rPr>
          <w:rFonts w:ascii="Times New Roman" w:hAnsi="Times New Roman"/>
        </w:rPr>
        <w:t>, as a case study,</w:t>
      </w:r>
      <w:r w:rsidRPr="001E451E">
        <w:rPr>
          <w:rFonts w:ascii="Times New Roman" w:hAnsi="Times New Roman"/>
        </w:rPr>
        <w:t xml:space="preserve"> that groups in Papua New Guinea intentionally </w:t>
      </w:r>
      <w:r>
        <w:rPr>
          <w:rFonts w:ascii="Times New Roman" w:hAnsi="Times New Roman"/>
        </w:rPr>
        <w:t xml:space="preserve">choose particular technological steps to make material culture. They make intentional choices in the </w:t>
      </w:r>
      <w:r w:rsidRPr="001E451E">
        <w:rPr>
          <w:rFonts w:ascii="Times New Roman" w:hAnsi="Times New Roman"/>
        </w:rPr>
        <w:t xml:space="preserve">sequences of production </w:t>
      </w:r>
      <w:r>
        <w:rPr>
          <w:rFonts w:ascii="Times New Roman" w:hAnsi="Times New Roman"/>
        </w:rPr>
        <w:t xml:space="preserve">with full knowledge of how other groups produce the same type of </w:t>
      </w:r>
      <w:r>
        <w:rPr>
          <w:rFonts w:ascii="Times New Roman" w:hAnsi="Times New Roman"/>
        </w:rPr>
        <w:lastRenderedPageBreak/>
        <w:t>material culture. T</w:t>
      </w:r>
      <w:r w:rsidRPr="001E451E">
        <w:rPr>
          <w:rFonts w:ascii="Times New Roman" w:hAnsi="Times New Roman"/>
        </w:rPr>
        <w:t>he choices made</w:t>
      </w:r>
      <w:r>
        <w:rPr>
          <w:rFonts w:ascii="Times New Roman" w:hAnsi="Times New Roman"/>
        </w:rPr>
        <w:t xml:space="preserve"> in the operational </w:t>
      </w:r>
      <w:r>
        <w:rPr>
          <w:lang w:val="en"/>
        </w:rPr>
        <w:t>sequence,</w:t>
      </w:r>
      <w:r w:rsidRPr="001E451E">
        <w:rPr>
          <w:rFonts w:ascii="Times New Roman" w:hAnsi="Times New Roman"/>
        </w:rPr>
        <w:t xml:space="preserve"> </w:t>
      </w:r>
      <w:r>
        <w:rPr>
          <w:rFonts w:ascii="Times New Roman" w:hAnsi="Times New Roman"/>
        </w:rPr>
        <w:t xml:space="preserve">or </w:t>
      </w:r>
      <w:r w:rsidRPr="001E451E">
        <w:rPr>
          <w:rFonts w:ascii="Times New Roman" w:hAnsi="Times New Roman"/>
        </w:rPr>
        <w:t>technical choices</w:t>
      </w:r>
      <w:r>
        <w:rPr>
          <w:rFonts w:ascii="Times New Roman" w:hAnsi="Times New Roman"/>
        </w:rPr>
        <w:t xml:space="preserve">, </w:t>
      </w:r>
      <w:r w:rsidRPr="001E451E">
        <w:rPr>
          <w:rFonts w:ascii="Times New Roman" w:hAnsi="Times New Roman"/>
        </w:rPr>
        <w:t>are culturally bound,</w:t>
      </w:r>
      <w:r>
        <w:rPr>
          <w:rFonts w:ascii="Times New Roman" w:hAnsi="Times New Roman"/>
        </w:rPr>
        <w:t xml:space="preserve"> and the differences in </w:t>
      </w:r>
      <w:r w:rsidRPr="001E451E">
        <w:rPr>
          <w:rFonts w:ascii="Times New Roman" w:hAnsi="Times New Roman"/>
        </w:rPr>
        <w:t xml:space="preserve">technical choices </w:t>
      </w:r>
      <w:r>
        <w:rPr>
          <w:rFonts w:ascii="Times New Roman" w:hAnsi="Times New Roman"/>
        </w:rPr>
        <w:t xml:space="preserve">in an operational </w:t>
      </w:r>
      <w:r>
        <w:rPr>
          <w:lang w:val="en"/>
        </w:rPr>
        <w:t>sequence</w:t>
      </w:r>
      <w:r>
        <w:rPr>
          <w:rFonts w:ascii="Times New Roman" w:hAnsi="Times New Roman"/>
        </w:rPr>
        <w:t xml:space="preserve"> can be used to understand the social boundaries between groups of people</w:t>
      </w:r>
      <w:r w:rsidRPr="001E451E">
        <w:rPr>
          <w:rFonts w:ascii="Times New Roman" w:hAnsi="Times New Roman"/>
        </w:rPr>
        <w:t>.</w:t>
      </w:r>
    </w:p>
    <w:p w14:paraId="0DD2254B" w14:textId="77777777" w:rsidR="00452F45" w:rsidRDefault="00452F45" w:rsidP="00452F45">
      <w:pPr>
        <w:ind w:firstLine="720"/>
        <w:rPr>
          <w:rFonts w:ascii="Times New Roman" w:hAnsi="Times New Roman"/>
        </w:rPr>
      </w:pPr>
      <w:r w:rsidRPr="001F38E3">
        <w:t>French social researchers characterized chaîne opératoire as a method for comprehension the courses of action included in the production of material society.</w:t>
      </w:r>
      <w:r>
        <w:t xml:space="preserve"> </w:t>
      </w:r>
      <w:r w:rsidRPr="001F38E3">
        <w:t xml:space="preserve">Chaîne opératoire is a method for distinguishing social contrasts that show in the material society. Choices made with respect to </w:t>
      </w:r>
      <w:r w:rsidRPr="00313C03">
        <w:rPr>
          <w:rFonts w:ascii="Times New Roman" w:hAnsi="Times New Roman"/>
        </w:rPr>
        <w:t xml:space="preserve">technological steps </w:t>
      </w:r>
      <w:r w:rsidRPr="001F38E3">
        <w:t xml:space="preserve">in the formation of </w:t>
      </w:r>
      <w:r w:rsidRPr="00313C03">
        <w:rPr>
          <w:rFonts w:ascii="Times New Roman" w:hAnsi="Times New Roman"/>
        </w:rPr>
        <w:t>material culture</w:t>
      </w:r>
      <w:r w:rsidRPr="001F38E3">
        <w:t xml:space="preserve"> are socially bound decisions between equivalent options.</w:t>
      </w:r>
      <w:r>
        <w:rPr>
          <w:rFonts w:ascii="Times New Roman" w:hAnsi="Times New Roman"/>
        </w:rPr>
        <w:t xml:space="preserve"> </w:t>
      </w:r>
      <w:r w:rsidRPr="001F38E3">
        <w:t xml:space="preserve">Decisions made </w:t>
      </w:r>
      <w:r w:rsidRPr="00313C03">
        <w:rPr>
          <w:rFonts w:ascii="Times New Roman" w:hAnsi="Times New Roman"/>
        </w:rPr>
        <w:t>about the technological steps used to create a particular item of material culture are not one sided but are the product of reciprocal interaction between the person's past experiences and the current socially accepted technological process.</w:t>
      </w:r>
      <w:r>
        <w:rPr>
          <w:rFonts w:ascii="Times New Roman" w:hAnsi="Times New Roman"/>
        </w:rPr>
        <w:t xml:space="preserve"> </w:t>
      </w:r>
      <w:r w:rsidRPr="00313C03">
        <w:rPr>
          <w:rFonts w:ascii="Times New Roman" w:hAnsi="Times New Roman"/>
        </w:rPr>
        <w:t>Material culture includes the technological traits that are involved in action in the material world.</w:t>
      </w:r>
      <w:r>
        <w:rPr>
          <w:rFonts w:ascii="Times New Roman" w:hAnsi="Times New Roman"/>
        </w:rPr>
        <w:t xml:space="preserve"> </w:t>
      </w:r>
      <w:r w:rsidRPr="00313C03">
        <w:rPr>
          <w:rFonts w:ascii="Times New Roman" w:hAnsi="Times New Roman"/>
        </w:rPr>
        <w:t>Technological actions, technological representations, and symbols are the three different contextual representations that an individual can employ in the creation of material culture.</w:t>
      </w:r>
      <w:r>
        <w:rPr>
          <w:rFonts w:ascii="Times New Roman" w:hAnsi="Times New Roman"/>
        </w:rPr>
        <w:t xml:space="preserve"> T</w:t>
      </w:r>
      <w:r>
        <w:t>here is a reflexive relationship between the decisions people make and the social system in which they are operating. They also say that above all technology is social production, and that technologies are meaningful at many levels simultaneously, because technical choices are dynamic strategies often related to social identity and difference.</w:t>
      </w:r>
    </w:p>
    <w:p w14:paraId="51ED688A" w14:textId="77777777" w:rsidR="00452F45" w:rsidRPr="001E451E" w:rsidRDefault="00452F45" w:rsidP="001D680A">
      <w:pPr>
        <w:pStyle w:val="Heading2"/>
      </w:pPr>
      <w:bookmarkStart w:id="20" w:name="_Toc418089003"/>
      <w:bookmarkStart w:id="21" w:name="_Toc418532132"/>
      <w:r w:rsidRPr="001E451E">
        <w:lastRenderedPageBreak/>
        <w:t>Operational Sequences</w:t>
      </w:r>
      <w:r>
        <w:t>, the American School</w:t>
      </w:r>
      <w:bookmarkEnd w:id="20"/>
      <w:bookmarkEnd w:id="21"/>
    </w:p>
    <w:p w14:paraId="1BD05C1D" w14:textId="77777777" w:rsidR="00452F45" w:rsidRDefault="00452F45" w:rsidP="00452F45">
      <w:pPr>
        <w:ind w:firstLine="720"/>
        <w:rPr>
          <w:rFonts w:ascii="Times New Roman" w:hAnsi="Times New Roman"/>
        </w:rPr>
      </w:pPr>
      <w:r>
        <w:rPr>
          <w:rFonts w:ascii="Times New Roman" w:hAnsi="Times New Roman"/>
        </w:rPr>
        <w:t>C</w:t>
      </w:r>
      <w:r w:rsidRPr="001E451E">
        <w:rPr>
          <w:rFonts w:ascii="Times New Roman" w:hAnsi="Times New Roman"/>
        </w:rPr>
        <w:t>haîne opératoire</w:t>
      </w:r>
      <w:r>
        <w:rPr>
          <w:rFonts w:ascii="Times New Roman" w:hAnsi="Times New Roman"/>
        </w:rPr>
        <w:t xml:space="preserve"> explains how social boundaries between groups of people produce variation in material culture. Technological style is the American equivalent to the French </w:t>
      </w:r>
      <w:r w:rsidRPr="001E451E">
        <w:rPr>
          <w:rFonts w:ascii="Times New Roman" w:hAnsi="Times New Roman"/>
        </w:rPr>
        <w:t>chaîne opératoire</w:t>
      </w:r>
      <w:r>
        <w:rPr>
          <w:rFonts w:ascii="Times New Roman" w:hAnsi="Times New Roman"/>
        </w:rPr>
        <w:t xml:space="preserve">. </w:t>
      </w:r>
      <w:r w:rsidRPr="0090031D">
        <w:rPr>
          <w:rFonts w:ascii="Times New Roman" w:hAnsi="Times New Roman"/>
        </w:rPr>
        <w:t>Le</w:t>
      </w:r>
      <w:r>
        <w:rPr>
          <w:rFonts w:ascii="Times New Roman" w:hAnsi="Times New Roman"/>
        </w:rPr>
        <w:t>cht</w:t>
      </w:r>
      <w:r w:rsidRPr="0090031D">
        <w:rPr>
          <w:rFonts w:ascii="Times New Roman" w:hAnsi="Times New Roman"/>
        </w:rPr>
        <w:t>man (1977) defines technological style in different theoretical terms than chaîne opératoire as defined by Lemonnier (1986, 1989, 1992, 1993a, 1993b). Lechtman (1977:4) sees that the cultural patterning is usually neither cognitively known nor even knowable by people in a social group. In essence</w:t>
      </w:r>
      <w:r>
        <w:rPr>
          <w:rFonts w:ascii="Times New Roman" w:hAnsi="Times New Roman"/>
        </w:rPr>
        <w:t>,</w:t>
      </w:r>
      <w:r w:rsidRPr="0090031D">
        <w:rPr>
          <w:rFonts w:ascii="Times New Roman" w:hAnsi="Times New Roman"/>
        </w:rPr>
        <w:t xml:space="preserve"> they both talk about the behavioral level of cultural patterning of the operational sequences used to make material culture. The major difference is that while Lemonnier (1986, 1989, 1992, 1993a, 1993b) sees that people understand the differences</w:t>
      </w:r>
      <w:r>
        <w:rPr>
          <w:rFonts w:ascii="Times New Roman" w:hAnsi="Times New Roman"/>
        </w:rPr>
        <w:t xml:space="preserve"> in their operational sequences.</w:t>
      </w:r>
      <w:r w:rsidRPr="0090031D">
        <w:rPr>
          <w:rFonts w:ascii="Times New Roman" w:hAnsi="Times New Roman"/>
        </w:rPr>
        <w:t xml:space="preserve"> Lechtman (1977) </w:t>
      </w:r>
      <w:r>
        <w:rPr>
          <w:rFonts w:ascii="Times New Roman" w:hAnsi="Times New Roman"/>
        </w:rPr>
        <w:t xml:space="preserve">also </w:t>
      </w:r>
      <w:r w:rsidRPr="0090031D">
        <w:rPr>
          <w:rFonts w:ascii="Times New Roman" w:hAnsi="Times New Roman"/>
        </w:rPr>
        <w:t>explores more fully the definition of style. She says that style is not the simple creation of design but the perceived recognition of a pattern. Therefore, style can be the individual or shared culturally defined patterns that make the separate</w:t>
      </w:r>
      <w:r>
        <w:rPr>
          <w:rFonts w:ascii="Times New Roman" w:hAnsi="Times New Roman"/>
        </w:rPr>
        <w:t xml:space="preserve"> classification</w:t>
      </w:r>
      <w:r w:rsidRPr="0090031D">
        <w:rPr>
          <w:rFonts w:ascii="Times New Roman" w:hAnsi="Times New Roman"/>
        </w:rPr>
        <w:t xml:space="preserve"> trees. Thus, </w:t>
      </w:r>
      <w:r>
        <w:rPr>
          <w:rFonts w:ascii="Times New Roman" w:hAnsi="Times New Roman"/>
        </w:rPr>
        <w:t>people</w:t>
      </w:r>
      <w:r w:rsidRPr="0090031D">
        <w:rPr>
          <w:rFonts w:ascii="Times New Roman" w:hAnsi="Times New Roman"/>
        </w:rPr>
        <w:t xml:space="preserve"> do not create patterns</w:t>
      </w:r>
      <w:r>
        <w:rPr>
          <w:rFonts w:ascii="Times New Roman" w:hAnsi="Times New Roman"/>
        </w:rPr>
        <w:t>, but</w:t>
      </w:r>
      <w:r w:rsidRPr="0090031D">
        <w:rPr>
          <w:rFonts w:ascii="Times New Roman" w:hAnsi="Times New Roman"/>
        </w:rPr>
        <w:t xml:space="preserve"> </w:t>
      </w:r>
      <w:r>
        <w:rPr>
          <w:rFonts w:ascii="Times New Roman" w:hAnsi="Times New Roman"/>
        </w:rPr>
        <w:t xml:space="preserve">people </w:t>
      </w:r>
      <w:r w:rsidRPr="0090031D">
        <w:rPr>
          <w:rFonts w:ascii="Times New Roman" w:hAnsi="Times New Roman"/>
        </w:rPr>
        <w:t>perceive, define,</w:t>
      </w:r>
      <w:r>
        <w:rPr>
          <w:rFonts w:ascii="Times New Roman" w:hAnsi="Times New Roman"/>
        </w:rPr>
        <w:t xml:space="preserve"> and reproduce patterns</w:t>
      </w:r>
      <w:r w:rsidRPr="0090031D">
        <w:rPr>
          <w:rFonts w:ascii="Times New Roman" w:hAnsi="Times New Roman"/>
        </w:rPr>
        <w:t xml:space="preserve">. </w:t>
      </w:r>
      <w:r>
        <w:rPr>
          <w:rFonts w:ascii="Times New Roman" w:hAnsi="Times New Roman"/>
        </w:rPr>
        <w:t>Lechtman</w:t>
      </w:r>
      <w:r w:rsidRPr="0090031D">
        <w:rPr>
          <w:rFonts w:ascii="Times New Roman" w:hAnsi="Times New Roman"/>
        </w:rPr>
        <w:t xml:space="preserve"> also argues that the patterns observed are unrecognized by the defining group and</w:t>
      </w:r>
      <w:r>
        <w:rPr>
          <w:rFonts w:ascii="Times New Roman" w:hAnsi="Times New Roman"/>
        </w:rPr>
        <w:t xml:space="preserve"> are</w:t>
      </w:r>
      <w:r w:rsidRPr="0090031D">
        <w:rPr>
          <w:rFonts w:ascii="Times New Roman" w:hAnsi="Times New Roman"/>
        </w:rPr>
        <w:t xml:space="preserve"> only visible to the external </w:t>
      </w:r>
      <w:r>
        <w:rPr>
          <w:rFonts w:ascii="Times New Roman" w:hAnsi="Times New Roman"/>
        </w:rPr>
        <w:t>viewer</w:t>
      </w:r>
      <w:r w:rsidRPr="0090031D">
        <w:rPr>
          <w:rFonts w:ascii="Times New Roman" w:hAnsi="Times New Roman"/>
        </w:rPr>
        <w:t xml:space="preserve">. </w:t>
      </w:r>
      <w:r>
        <w:rPr>
          <w:rFonts w:ascii="Times New Roman" w:hAnsi="Times New Roman"/>
        </w:rPr>
        <w:t>A</w:t>
      </w:r>
      <w:r w:rsidRPr="0090031D">
        <w:rPr>
          <w:rFonts w:ascii="Times New Roman" w:hAnsi="Times New Roman"/>
        </w:rPr>
        <w:t>s she says</w:t>
      </w:r>
      <w:r>
        <w:rPr>
          <w:rFonts w:ascii="Times New Roman" w:hAnsi="Times New Roman"/>
        </w:rPr>
        <w:t>,</w:t>
      </w:r>
      <w:r w:rsidRPr="0090031D">
        <w:rPr>
          <w:rFonts w:ascii="Times New Roman" w:hAnsi="Times New Roman"/>
        </w:rPr>
        <w:t xml:space="preserve"> "Style can be thought of, then, as the sensible manifestation of pattern; and technological style is expressed "emic" behavior based upon primarily "etic" phenomena of nature" (Lechtman 1977:7). </w:t>
      </w:r>
      <w:r>
        <w:rPr>
          <w:rFonts w:ascii="Times New Roman" w:hAnsi="Times New Roman"/>
        </w:rPr>
        <w:t>T</w:t>
      </w:r>
      <w:r w:rsidRPr="0090031D">
        <w:rPr>
          <w:rFonts w:ascii="Times New Roman" w:hAnsi="Times New Roman"/>
        </w:rPr>
        <w:t>he observed patterns</w:t>
      </w:r>
      <w:r>
        <w:rPr>
          <w:rFonts w:ascii="Times New Roman" w:hAnsi="Times New Roman"/>
        </w:rPr>
        <w:t xml:space="preserve"> in the material culture are indicative of the</w:t>
      </w:r>
      <w:r w:rsidRPr="0090031D">
        <w:rPr>
          <w:rFonts w:ascii="Times New Roman" w:hAnsi="Times New Roman"/>
        </w:rPr>
        <w:t xml:space="preserve"> technological style </w:t>
      </w:r>
      <w:r>
        <w:rPr>
          <w:rFonts w:ascii="Times New Roman" w:hAnsi="Times New Roman"/>
        </w:rPr>
        <w:t xml:space="preserve">that is </w:t>
      </w:r>
      <w:r w:rsidRPr="0090031D">
        <w:rPr>
          <w:rFonts w:ascii="Times New Roman" w:hAnsi="Times New Roman"/>
        </w:rPr>
        <w:t>externally classified</w:t>
      </w:r>
      <w:r>
        <w:rPr>
          <w:rFonts w:ascii="Times New Roman" w:hAnsi="Times New Roman"/>
        </w:rPr>
        <w:t>.</w:t>
      </w:r>
      <w:r w:rsidRPr="0090031D">
        <w:rPr>
          <w:rFonts w:ascii="Times New Roman" w:hAnsi="Times New Roman"/>
        </w:rPr>
        <w:t xml:space="preserve"> </w:t>
      </w:r>
      <w:r>
        <w:rPr>
          <w:rFonts w:ascii="Times New Roman" w:hAnsi="Times New Roman"/>
        </w:rPr>
        <w:t xml:space="preserve">Technological style describes the processes of </w:t>
      </w:r>
      <w:r>
        <w:rPr>
          <w:rFonts w:ascii="Times New Roman" w:hAnsi="Times New Roman"/>
        </w:rPr>
        <w:lastRenderedPageBreak/>
        <w:t xml:space="preserve">variation in material culture by focusing on the technological steps that members of other production groups cannot easily see. </w:t>
      </w:r>
    </w:p>
    <w:p w14:paraId="236A802E" w14:textId="77777777" w:rsidR="00452F45" w:rsidRPr="001E451E" w:rsidRDefault="00452F45" w:rsidP="00452F45">
      <w:pPr>
        <w:ind w:firstLine="720"/>
        <w:rPr>
          <w:rFonts w:ascii="Times New Roman" w:hAnsi="Times New Roman"/>
        </w:rPr>
      </w:pPr>
      <w:r w:rsidRPr="001E451E">
        <w:rPr>
          <w:rFonts w:ascii="Times New Roman" w:hAnsi="Times New Roman"/>
        </w:rPr>
        <w:t xml:space="preserve">Contrary to Lemonnier (1986, 1989, 1992, 1993a, 1993b), Lechtman (1977) </w:t>
      </w:r>
      <w:r>
        <w:rPr>
          <w:rFonts w:ascii="Times New Roman" w:hAnsi="Times New Roman"/>
        </w:rPr>
        <w:t>writes</w:t>
      </w:r>
      <w:r w:rsidRPr="001E451E">
        <w:rPr>
          <w:rFonts w:ascii="Times New Roman" w:hAnsi="Times New Roman"/>
        </w:rPr>
        <w:t xml:space="preserve"> that the behavior involved in the creation of the organizational patterns in a society constructs and/or limits technology </w:t>
      </w:r>
      <w:r>
        <w:rPr>
          <w:rFonts w:ascii="Times New Roman" w:hAnsi="Times New Roman"/>
        </w:rPr>
        <w:t xml:space="preserve">by encouraging one technique over another </w:t>
      </w:r>
      <w:r w:rsidRPr="001E451E">
        <w:rPr>
          <w:rFonts w:ascii="Times New Roman" w:hAnsi="Times New Roman"/>
        </w:rPr>
        <w:t>and result</w:t>
      </w:r>
      <w:r>
        <w:rPr>
          <w:rFonts w:ascii="Times New Roman" w:hAnsi="Times New Roman"/>
        </w:rPr>
        <w:t>s</w:t>
      </w:r>
      <w:r w:rsidRPr="001E451E">
        <w:rPr>
          <w:rFonts w:ascii="Times New Roman" w:hAnsi="Times New Roman"/>
        </w:rPr>
        <w:t xml:space="preserve"> in a particular style. </w:t>
      </w:r>
      <w:r>
        <w:rPr>
          <w:rFonts w:ascii="Times New Roman" w:hAnsi="Times New Roman"/>
        </w:rPr>
        <w:t>She</w:t>
      </w:r>
      <w:r w:rsidRPr="001E451E">
        <w:rPr>
          <w:rFonts w:ascii="Times New Roman" w:hAnsi="Times New Roman"/>
        </w:rPr>
        <w:t xml:space="preserve"> argues that style is the result of the individual</w:t>
      </w:r>
      <w:r>
        <w:rPr>
          <w:rFonts w:ascii="Times New Roman" w:hAnsi="Times New Roman"/>
        </w:rPr>
        <w:t>’</w:t>
      </w:r>
      <w:r w:rsidRPr="001E451E">
        <w:rPr>
          <w:rFonts w:ascii="Times New Roman" w:hAnsi="Times New Roman"/>
        </w:rPr>
        <w:t>s operational sequences</w:t>
      </w:r>
      <w:r>
        <w:rPr>
          <w:rFonts w:ascii="Times New Roman" w:hAnsi="Times New Roman"/>
        </w:rPr>
        <w:t>,</w:t>
      </w:r>
      <w:r w:rsidRPr="001E451E">
        <w:rPr>
          <w:rFonts w:ascii="Times New Roman" w:hAnsi="Times New Roman"/>
        </w:rPr>
        <w:t xml:space="preserve"> and it is the shared ideas </w:t>
      </w:r>
      <w:r>
        <w:rPr>
          <w:rFonts w:ascii="Times New Roman" w:hAnsi="Times New Roman"/>
        </w:rPr>
        <w:t xml:space="preserve">of production </w:t>
      </w:r>
      <w:r w:rsidRPr="001E451E">
        <w:rPr>
          <w:rFonts w:ascii="Times New Roman" w:hAnsi="Times New Roman"/>
        </w:rPr>
        <w:t xml:space="preserve">that make the society. However, they both </w:t>
      </w:r>
      <w:r>
        <w:rPr>
          <w:rFonts w:ascii="Times New Roman" w:hAnsi="Times New Roman"/>
        </w:rPr>
        <w:t>show</w:t>
      </w:r>
      <w:r w:rsidRPr="001E451E">
        <w:rPr>
          <w:rFonts w:ascii="Times New Roman" w:hAnsi="Times New Roman"/>
        </w:rPr>
        <w:t xml:space="preserve"> that technological style or </w:t>
      </w:r>
      <w:r>
        <w:rPr>
          <w:rFonts w:ascii="Times New Roman" w:hAnsi="Times New Roman"/>
        </w:rPr>
        <w:t xml:space="preserve">the </w:t>
      </w:r>
      <w:r w:rsidRPr="001E451E">
        <w:rPr>
          <w:rFonts w:ascii="Times New Roman" w:hAnsi="Times New Roman"/>
        </w:rPr>
        <w:t>operational sequence is recognizable because of its repetition. These repetitions allow us to see similarities in the formal arrangement of the patterns</w:t>
      </w:r>
      <w:r>
        <w:rPr>
          <w:rFonts w:ascii="Times New Roman" w:hAnsi="Times New Roman"/>
        </w:rPr>
        <w:t xml:space="preserve"> that we can then use to understand the social boundaries between production groups</w:t>
      </w:r>
      <w:r w:rsidRPr="001E451E">
        <w:rPr>
          <w:rFonts w:ascii="Times New Roman" w:hAnsi="Times New Roman"/>
        </w:rPr>
        <w:t>.</w:t>
      </w:r>
    </w:p>
    <w:p w14:paraId="47C42EAA" w14:textId="77777777" w:rsidR="00452F45" w:rsidRPr="001E451E" w:rsidRDefault="00452F45" w:rsidP="00452F45">
      <w:pPr>
        <w:ind w:firstLine="720"/>
        <w:rPr>
          <w:rFonts w:ascii="Times New Roman" w:hAnsi="Times New Roman"/>
        </w:rPr>
      </w:pPr>
      <w:r w:rsidRPr="00F7413B">
        <w:rPr>
          <w:rFonts w:ascii="Times New Roman" w:hAnsi="Times New Roman"/>
        </w:rPr>
        <w:t>Thus</w:t>
      </w:r>
      <w:r>
        <w:rPr>
          <w:rFonts w:ascii="Times New Roman" w:hAnsi="Times New Roman"/>
        </w:rPr>
        <w:t>,</w:t>
      </w:r>
      <w:r w:rsidRPr="00F7413B">
        <w:rPr>
          <w:rFonts w:ascii="Times New Roman" w:hAnsi="Times New Roman"/>
        </w:rPr>
        <w:t xml:space="preserve"> Giddens (1984) and Lemonnier (1986, 1989, 1992, 1993a, 1993b) </w:t>
      </w:r>
      <w:r>
        <w:rPr>
          <w:rFonts w:ascii="Times New Roman" w:hAnsi="Times New Roman"/>
        </w:rPr>
        <w:t>define</w:t>
      </w:r>
      <w:r w:rsidRPr="00F7413B">
        <w:rPr>
          <w:rFonts w:ascii="Times New Roman" w:hAnsi="Times New Roman"/>
        </w:rPr>
        <w:t xml:space="preserve"> the social </w:t>
      </w:r>
      <w:r>
        <w:rPr>
          <w:rFonts w:ascii="Times New Roman" w:hAnsi="Times New Roman"/>
        </w:rPr>
        <w:t>organization</w:t>
      </w:r>
      <w:r w:rsidRPr="00F7413B">
        <w:rPr>
          <w:rFonts w:ascii="Times New Roman" w:hAnsi="Times New Roman"/>
        </w:rPr>
        <w:t xml:space="preserve"> </w:t>
      </w:r>
      <w:r>
        <w:rPr>
          <w:rFonts w:ascii="Times New Roman" w:hAnsi="Times New Roman"/>
        </w:rPr>
        <w:t xml:space="preserve">of production groups </w:t>
      </w:r>
      <w:r w:rsidRPr="00F7413B">
        <w:rPr>
          <w:rFonts w:ascii="Times New Roman" w:hAnsi="Times New Roman"/>
        </w:rPr>
        <w:t>in terms of the individual where  individual</w:t>
      </w:r>
      <w:r>
        <w:rPr>
          <w:rFonts w:ascii="Times New Roman" w:hAnsi="Times New Roman"/>
        </w:rPr>
        <w:t>s</w:t>
      </w:r>
      <w:r w:rsidRPr="00F7413B">
        <w:rPr>
          <w:rFonts w:ascii="Times New Roman" w:hAnsi="Times New Roman"/>
        </w:rPr>
        <w:t xml:space="preserve"> ha</w:t>
      </w:r>
      <w:r>
        <w:rPr>
          <w:rFonts w:ascii="Times New Roman" w:hAnsi="Times New Roman"/>
        </w:rPr>
        <w:t>ve</w:t>
      </w:r>
      <w:r w:rsidRPr="00F7413B">
        <w:rPr>
          <w:rFonts w:ascii="Times New Roman" w:hAnsi="Times New Roman"/>
        </w:rPr>
        <w:t xml:space="preserve"> style</w:t>
      </w:r>
      <w:r>
        <w:rPr>
          <w:rFonts w:ascii="Times New Roman" w:hAnsi="Times New Roman"/>
        </w:rPr>
        <w:t>s</w:t>
      </w:r>
      <w:r w:rsidRPr="00F7413B">
        <w:rPr>
          <w:rFonts w:ascii="Times New Roman" w:hAnsi="Times New Roman"/>
        </w:rPr>
        <w:t xml:space="preserve"> in the way that they do something</w:t>
      </w:r>
      <w:r>
        <w:rPr>
          <w:rFonts w:ascii="Times New Roman" w:hAnsi="Times New Roman"/>
        </w:rPr>
        <w:t>,</w:t>
      </w:r>
      <w:r w:rsidRPr="00F7413B">
        <w:rPr>
          <w:rFonts w:ascii="Times New Roman" w:hAnsi="Times New Roman"/>
        </w:rPr>
        <w:t xml:space="preserve"> and it is the shared styles of individual</w:t>
      </w:r>
      <w:r>
        <w:rPr>
          <w:rFonts w:ascii="Times New Roman" w:hAnsi="Times New Roman"/>
        </w:rPr>
        <w:t>s</w:t>
      </w:r>
      <w:r w:rsidRPr="00F7413B">
        <w:rPr>
          <w:rFonts w:ascii="Times New Roman" w:hAnsi="Times New Roman"/>
        </w:rPr>
        <w:t xml:space="preserve"> that makes a social group or society. </w:t>
      </w:r>
      <w:r w:rsidRPr="001E451E">
        <w:rPr>
          <w:rFonts w:ascii="Times New Roman" w:hAnsi="Times New Roman"/>
        </w:rPr>
        <w:t>However, Bourdieu (1977) and Lechtman (1977) argue that style is the result of society</w:t>
      </w:r>
      <w:r>
        <w:rPr>
          <w:rFonts w:ascii="Times New Roman" w:hAnsi="Times New Roman"/>
        </w:rPr>
        <w:t>’s</w:t>
      </w:r>
      <w:r w:rsidRPr="001E451E">
        <w:rPr>
          <w:rFonts w:ascii="Times New Roman" w:hAnsi="Times New Roman"/>
        </w:rPr>
        <w:t xml:space="preserve"> or </w:t>
      </w:r>
      <w:r>
        <w:rPr>
          <w:rFonts w:ascii="Times New Roman" w:hAnsi="Times New Roman"/>
        </w:rPr>
        <w:t xml:space="preserve">the </w:t>
      </w:r>
      <w:r w:rsidRPr="001E451E">
        <w:rPr>
          <w:rFonts w:ascii="Times New Roman" w:hAnsi="Times New Roman"/>
        </w:rPr>
        <w:t>social group’s constraint on the individual</w:t>
      </w:r>
      <w:r>
        <w:rPr>
          <w:rFonts w:ascii="Times New Roman" w:hAnsi="Times New Roman"/>
        </w:rPr>
        <w:t>,</w:t>
      </w:r>
      <w:r w:rsidRPr="001E451E">
        <w:rPr>
          <w:rFonts w:ascii="Times New Roman" w:hAnsi="Times New Roman"/>
        </w:rPr>
        <w:t xml:space="preserve"> and the limitations and freedoms provide the choices that shape the individual</w:t>
      </w:r>
      <w:r>
        <w:rPr>
          <w:rFonts w:ascii="Times New Roman" w:hAnsi="Times New Roman"/>
        </w:rPr>
        <w:t>’</w:t>
      </w:r>
      <w:r w:rsidRPr="001E451E">
        <w:rPr>
          <w:rFonts w:ascii="Times New Roman" w:hAnsi="Times New Roman"/>
        </w:rPr>
        <w:t>s actions. While this distinction is subtle</w:t>
      </w:r>
      <w:r>
        <w:rPr>
          <w:rFonts w:ascii="Times New Roman" w:hAnsi="Times New Roman"/>
        </w:rPr>
        <w:t>,</w:t>
      </w:r>
      <w:r w:rsidRPr="001E451E">
        <w:rPr>
          <w:rFonts w:ascii="Times New Roman" w:hAnsi="Times New Roman"/>
        </w:rPr>
        <w:t xml:space="preserve"> there are a few implications</w:t>
      </w:r>
      <w:r>
        <w:rPr>
          <w:rFonts w:ascii="Times New Roman" w:hAnsi="Times New Roman"/>
        </w:rPr>
        <w:t xml:space="preserve"> for this research</w:t>
      </w:r>
      <w:r w:rsidRPr="001E451E">
        <w:rPr>
          <w:rFonts w:ascii="Times New Roman" w:hAnsi="Times New Roman"/>
        </w:rPr>
        <w:t xml:space="preserve">. </w:t>
      </w:r>
      <w:r>
        <w:rPr>
          <w:rFonts w:ascii="Times New Roman" w:hAnsi="Times New Roman"/>
        </w:rPr>
        <w:t>W</w:t>
      </w:r>
      <w:r w:rsidRPr="001E451E">
        <w:rPr>
          <w:rFonts w:ascii="Times New Roman" w:hAnsi="Times New Roman"/>
        </w:rPr>
        <w:t>hen the individual produces the style</w:t>
      </w:r>
      <w:r>
        <w:rPr>
          <w:rFonts w:ascii="Times New Roman" w:hAnsi="Times New Roman"/>
        </w:rPr>
        <w:t>,</w:t>
      </w:r>
      <w:r w:rsidRPr="001E451E">
        <w:rPr>
          <w:rFonts w:ascii="Times New Roman" w:hAnsi="Times New Roman"/>
        </w:rPr>
        <w:t xml:space="preserve"> the social group must evaluate it and determine if it is acceptable or not</w:t>
      </w:r>
      <w:r>
        <w:rPr>
          <w:rFonts w:ascii="Times New Roman" w:hAnsi="Times New Roman"/>
        </w:rPr>
        <w:t>,</w:t>
      </w:r>
      <w:r w:rsidRPr="001E451E">
        <w:rPr>
          <w:rFonts w:ascii="Times New Roman" w:hAnsi="Times New Roman"/>
        </w:rPr>
        <w:t xml:space="preserve"> allowing the individual</w:t>
      </w:r>
      <w:r>
        <w:rPr>
          <w:rFonts w:ascii="Times New Roman" w:hAnsi="Times New Roman"/>
        </w:rPr>
        <w:t>,</w:t>
      </w:r>
      <w:r w:rsidRPr="001E451E">
        <w:rPr>
          <w:rFonts w:ascii="Times New Roman" w:hAnsi="Times New Roman"/>
        </w:rPr>
        <w:t xml:space="preserve"> on a situational basis</w:t>
      </w:r>
      <w:r>
        <w:rPr>
          <w:rFonts w:ascii="Times New Roman" w:hAnsi="Times New Roman"/>
        </w:rPr>
        <w:t>,</w:t>
      </w:r>
      <w:r w:rsidRPr="001E451E">
        <w:rPr>
          <w:rFonts w:ascii="Times New Roman" w:hAnsi="Times New Roman"/>
        </w:rPr>
        <w:t xml:space="preserve"> </w:t>
      </w:r>
      <w:r>
        <w:rPr>
          <w:rFonts w:ascii="Times New Roman" w:hAnsi="Times New Roman"/>
        </w:rPr>
        <w:t xml:space="preserve">to </w:t>
      </w:r>
      <w:r w:rsidRPr="001E451E">
        <w:rPr>
          <w:rFonts w:ascii="Times New Roman" w:hAnsi="Times New Roman"/>
        </w:rPr>
        <w:t xml:space="preserve">determine the </w:t>
      </w:r>
      <w:r w:rsidRPr="001E451E">
        <w:rPr>
          <w:rFonts w:ascii="Times New Roman" w:hAnsi="Times New Roman"/>
        </w:rPr>
        <w:lastRenderedPageBreak/>
        <w:t xml:space="preserve">acceptability. Thus, </w:t>
      </w:r>
      <w:r>
        <w:rPr>
          <w:rFonts w:ascii="Times New Roman" w:hAnsi="Times New Roman"/>
        </w:rPr>
        <w:t>social boundaries are negotiated o</w:t>
      </w:r>
      <w:r w:rsidRPr="001E451E">
        <w:rPr>
          <w:rFonts w:ascii="Times New Roman" w:hAnsi="Times New Roman"/>
        </w:rPr>
        <w:t xml:space="preserve">n the terms of the individual. </w:t>
      </w:r>
      <w:r>
        <w:rPr>
          <w:rFonts w:ascii="Times New Roman" w:hAnsi="Times New Roman"/>
        </w:rPr>
        <w:t>T</w:t>
      </w:r>
      <w:r w:rsidRPr="001E451E">
        <w:rPr>
          <w:rFonts w:ascii="Times New Roman" w:hAnsi="Times New Roman"/>
        </w:rPr>
        <w:t xml:space="preserve">he boundaries </w:t>
      </w:r>
      <w:r>
        <w:rPr>
          <w:rFonts w:ascii="Times New Roman" w:hAnsi="Times New Roman"/>
        </w:rPr>
        <w:t>formed by</w:t>
      </w:r>
      <w:r w:rsidRPr="001E451E">
        <w:rPr>
          <w:rFonts w:ascii="Times New Roman" w:hAnsi="Times New Roman"/>
        </w:rPr>
        <w:t xml:space="preserve"> the shared practices of the individuals</w:t>
      </w:r>
      <w:r>
        <w:rPr>
          <w:rFonts w:ascii="Times New Roman" w:hAnsi="Times New Roman"/>
        </w:rPr>
        <w:t xml:space="preserve"> compared to groups of other individuals,</w:t>
      </w:r>
      <w:r w:rsidRPr="001E451E">
        <w:rPr>
          <w:rFonts w:ascii="Times New Roman" w:hAnsi="Times New Roman"/>
        </w:rPr>
        <w:t xml:space="preserve"> the individual’s ability to negotiate multiple social groups at once illustrates th</w:t>
      </w:r>
      <w:r>
        <w:rPr>
          <w:rFonts w:ascii="Times New Roman" w:hAnsi="Times New Roman"/>
        </w:rPr>
        <w:t>at person</w:t>
      </w:r>
      <w:r w:rsidRPr="001E451E">
        <w:rPr>
          <w:rFonts w:ascii="Times New Roman" w:hAnsi="Times New Roman"/>
        </w:rPr>
        <w:t xml:space="preserve">’s ability to negotiate a personal style. The social structure acts as a framework </w:t>
      </w:r>
      <w:r>
        <w:rPr>
          <w:rFonts w:ascii="Times New Roman" w:hAnsi="Times New Roman"/>
        </w:rPr>
        <w:t>in which</w:t>
      </w:r>
      <w:r w:rsidRPr="001E451E">
        <w:rPr>
          <w:rFonts w:ascii="Times New Roman" w:hAnsi="Times New Roman"/>
        </w:rPr>
        <w:t xml:space="preserve"> the individual operate</w:t>
      </w:r>
      <w:r>
        <w:rPr>
          <w:rFonts w:ascii="Times New Roman" w:hAnsi="Times New Roman"/>
        </w:rPr>
        <w:t>s</w:t>
      </w:r>
      <w:r w:rsidRPr="001E451E">
        <w:rPr>
          <w:rFonts w:ascii="Times New Roman" w:hAnsi="Times New Roman"/>
        </w:rPr>
        <w:t xml:space="preserve">, and the reproduction of technological sequences define and reshape the </w:t>
      </w:r>
      <w:r>
        <w:rPr>
          <w:rFonts w:ascii="Times New Roman" w:hAnsi="Times New Roman"/>
        </w:rPr>
        <w:t>social boundaries between production groups</w:t>
      </w:r>
      <w:r w:rsidRPr="001E451E">
        <w:rPr>
          <w:rFonts w:ascii="Times New Roman" w:hAnsi="Times New Roman"/>
        </w:rPr>
        <w:t>.</w:t>
      </w:r>
      <w:r>
        <w:rPr>
          <w:rFonts w:ascii="Times New Roman" w:hAnsi="Times New Roman"/>
        </w:rPr>
        <w:t xml:space="preserve"> In terms of understanding differences in social boundaries between groups in the Mimbres region during the Classic period, both habitual acts and shared conscious acts used in the creation of material culture are beneficial in this study. In fact, separating habitual acts and shared conscious acts of design elements in the painting of vessels is not something that is easily distinguishable, and any distinctions would be ad hoc determinations based on theoretical interpretations. </w:t>
      </w:r>
    </w:p>
    <w:p w14:paraId="4C3F1450" w14:textId="77777777" w:rsidR="00452F45" w:rsidRPr="001E451E" w:rsidRDefault="00452F45" w:rsidP="001D680A">
      <w:pPr>
        <w:pStyle w:val="Heading2"/>
      </w:pPr>
      <w:bookmarkStart w:id="22" w:name="_Toc418089004"/>
      <w:bookmarkStart w:id="23" w:name="_Toc418532133"/>
      <w:r>
        <w:t xml:space="preserve">Examples of Identifying </w:t>
      </w:r>
      <w:r w:rsidRPr="001E451E">
        <w:t>Social Boundaries in Archaeology</w:t>
      </w:r>
      <w:bookmarkEnd w:id="22"/>
      <w:bookmarkEnd w:id="23"/>
    </w:p>
    <w:p w14:paraId="2AFB11C3" w14:textId="77777777" w:rsidR="00452F45" w:rsidRPr="001E451E" w:rsidRDefault="00452F45" w:rsidP="00452F45">
      <w:pPr>
        <w:ind w:firstLine="720"/>
        <w:rPr>
          <w:rFonts w:ascii="Times New Roman" w:hAnsi="Times New Roman"/>
        </w:rPr>
      </w:pPr>
      <w:r w:rsidRPr="001E451E">
        <w:rPr>
          <w:rFonts w:ascii="Times New Roman" w:hAnsi="Times New Roman"/>
        </w:rPr>
        <w:t>Using the technological style of architectur</w:t>
      </w:r>
      <w:r>
        <w:rPr>
          <w:rFonts w:ascii="Times New Roman" w:hAnsi="Times New Roman"/>
        </w:rPr>
        <w:t>e</w:t>
      </w:r>
      <w:r w:rsidRPr="001E451E">
        <w:rPr>
          <w:rFonts w:ascii="Times New Roman" w:hAnsi="Times New Roman"/>
        </w:rPr>
        <w:t xml:space="preserve"> and ceramic</w:t>
      </w:r>
      <w:r>
        <w:rPr>
          <w:rFonts w:ascii="Times New Roman" w:hAnsi="Times New Roman"/>
        </w:rPr>
        <w:t>s</w:t>
      </w:r>
      <w:r w:rsidRPr="001E451E">
        <w:rPr>
          <w:rFonts w:ascii="Times New Roman" w:hAnsi="Times New Roman"/>
        </w:rPr>
        <w:t xml:space="preserve"> in the Tonto Basin</w:t>
      </w:r>
      <w:r>
        <w:rPr>
          <w:rFonts w:ascii="Times New Roman" w:hAnsi="Times New Roman"/>
        </w:rPr>
        <w:t xml:space="preserve"> in east-central Arizona</w:t>
      </w:r>
      <w:r w:rsidRPr="001E451E">
        <w:rPr>
          <w:rFonts w:ascii="Times New Roman" w:hAnsi="Times New Roman"/>
        </w:rPr>
        <w:t>, Stark et al. (1998) identif</w:t>
      </w:r>
      <w:r>
        <w:rPr>
          <w:rFonts w:ascii="Times New Roman" w:hAnsi="Times New Roman"/>
        </w:rPr>
        <w:t>y</w:t>
      </w:r>
      <w:r w:rsidRPr="001E451E">
        <w:rPr>
          <w:rFonts w:ascii="Times New Roman" w:hAnsi="Times New Roman"/>
        </w:rPr>
        <w:t xml:space="preserve"> </w:t>
      </w:r>
      <w:r>
        <w:rPr>
          <w:rFonts w:ascii="Times New Roman" w:hAnsi="Times New Roman"/>
        </w:rPr>
        <w:t xml:space="preserve">social boundaries between two different groups </w:t>
      </w:r>
      <w:r w:rsidRPr="001E451E">
        <w:rPr>
          <w:rFonts w:ascii="Times New Roman" w:hAnsi="Times New Roman"/>
        </w:rPr>
        <w:t>at two points in time</w:t>
      </w:r>
      <w:r>
        <w:rPr>
          <w:rFonts w:ascii="Times New Roman" w:hAnsi="Times New Roman"/>
        </w:rPr>
        <w:t>.</w:t>
      </w:r>
      <w:r w:rsidRPr="001E451E">
        <w:rPr>
          <w:rFonts w:ascii="Times New Roman" w:hAnsi="Times New Roman"/>
        </w:rPr>
        <w:t xml:space="preserve"> The first </w:t>
      </w:r>
      <w:r>
        <w:rPr>
          <w:rFonts w:ascii="Times New Roman" w:hAnsi="Times New Roman"/>
        </w:rPr>
        <w:t xml:space="preserve">time </w:t>
      </w:r>
      <w:r w:rsidRPr="001E451E">
        <w:rPr>
          <w:rFonts w:ascii="Times New Roman" w:hAnsi="Times New Roman"/>
        </w:rPr>
        <w:t xml:space="preserve">is the </w:t>
      </w:r>
      <w:r>
        <w:rPr>
          <w:rFonts w:ascii="Times New Roman" w:hAnsi="Times New Roman"/>
        </w:rPr>
        <w:t>C</w:t>
      </w:r>
      <w:r w:rsidRPr="001E451E">
        <w:rPr>
          <w:rFonts w:ascii="Times New Roman" w:hAnsi="Times New Roman"/>
        </w:rPr>
        <w:t>olonial</w:t>
      </w:r>
      <w:r>
        <w:rPr>
          <w:rFonts w:ascii="Times New Roman" w:hAnsi="Times New Roman"/>
        </w:rPr>
        <w:t xml:space="preserve"> period (A.D. 750-950)</w:t>
      </w:r>
      <w:r w:rsidRPr="001E451E">
        <w:rPr>
          <w:rFonts w:ascii="Times New Roman" w:hAnsi="Times New Roman"/>
        </w:rPr>
        <w:t>, when there seems to be a population movement into the area (Stark et al. 1998</w:t>
      </w:r>
      <w:r>
        <w:rPr>
          <w:rFonts w:ascii="Times New Roman" w:hAnsi="Times New Roman"/>
        </w:rPr>
        <w:t>:214</w:t>
      </w:r>
      <w:r w:rsidRPr="001E451E">
        <w:rPr>
          <w:rFonts w:ascii="Times New Roman" w:hAnsi="Times New Roman"/>
        </w:rPr>
        <w:t xml:space="preserve">). The second is the </w:t>
      </w:r>
      <w:r>
        <w:rPr>
          <w:rFonts w:ascii="Times New Roman" w:hAnsi="Times New Roman"/>
        </w:rPr>
        <w:t>C</w:t>
      </w:r>
      <w:r w:rsidRPr="001E451E">
        <w:rPr>
          <w:rFonts w:ascii="Times New Roman" w:hAnsi="Times New Roman"/>
        </w:rPr>
        <w:t>lassic</w:t>
      </w:r>
      <w:r>
        <w:rPr>
          <w:rFonts w:ascii="Times New Roman" w:hAnsi="Times New Roman"/>
        </w:rPr>
        <w:t xml:space="preserve"> period (A.D. 1250-1350)</w:t>
      </w:r>
      <w:r w:rsidRPr="001E451E">
        <w:rPr>
          <w:rFonts w:ascii="Times New Roman" w:hAnsi="Times New Roman"/>
        </w:rPr>
        <w:t xml:space="preserve">, </w:t>
      </w:r>
      <w:r>
        <w:rPr>
          <w:rFonts w:ascii="Times New Roman" w:hAnsi="Times New Roman"/>
        </w:rPr>
        <w:t>during which</w:t>
      </w:r>
      <w:r w:rsidRPr="001E451E">
        <w:rPr>
          <w:rFonts w:ascii="Times New Roman" w:hAnsi="Times New Roman"/>
        </w:rPr>
        <w:t xml:space="preserve"> two social groups participat</w:t>
      </w:r>
      <w:r>
        <w:rPr>
          <w:rFonts w:ascii="Times New Roman" w:hAnsi="Times New Roman"/>
        </w:rPr>
        <w:t>ed</w:t>
      </w:r>
      <w:r w:rsidRPr="001E451E">
        <w:rPr>
          <w:rFonts w:ascii="Times New Roman" w:hAnsi="Times New Roman"/>
        </w:rPr>
        <w:t xml:space="preserve"> in the same local system (Stark et al</w:t>
      </w:r>
      <w:r>
        <w:rPr>
          <w:rFonts w:ascii="Times New Roman" w:hAnsi="Times New Roman"/>
        </w:rPr>
        <w:t xml:space="preserve">. 1998:214). </w:t>
      </w:r>
      <w:r w:rsidRPr="001E451E">
        <w:rPr>
          <w:rFonts w:ascii="Times New Roman" w:hAnsi="Times New Roman"/>
        </w:rPr>
        <w:t xml:space="preserve">Stark et al. (1998) describe technological style as mundane activities associated with everyday life. As such, </w:t>
      </w:r>
      <w:r>
        <w:rPr>
          <w:rFonts w:ascii="Times New Roman" w:hAnsi="Times New Roman"/>
        </w:rPr>
        <w:t>they suggest</w:t>
      </w:r>
      <w:r w:rsidRPr="001E451E">
        <w:rPr>
          <w:rFonts w:ascii="Times New Roman" w:hAnsi="Times New Roman"/>
        </w:rPr>
        <w:t xml:space="preserve"> that “utilitarian” goods are more sensitive to </w:t>
      </w:r>
      <w:r>
        <w:rPr>
          <w:rFonts w:ascii="Times New Roman" w:hAnsi="Times New Roman"/>
        </w:rPr>
        <w:t>social</w:t>
      </w:r>
      <w:r w:rsidRPr="001E451E">
        <w:rPr>
          <w:rFonts w:ascii="Times New Roman" w:hAnsi="Times New Roman"/>
        </w:rPr>
        <w:t xml:space="preserve"> boundaries than non-utilitarian goods.</w:t>
      </w:r>
      <w:r>
        <w:rPr>
          <w:rFonts w:ascii="Times New Roman" w:hAnsi="Times New Roman"/>
        </w:rPr>
        <w:t xml:space="preserve"> </w:t>
      </w:r>
      <w:r w:rsidRPr="001E451E">
        <w:rPr>
          <w:rFonts w:ascii="Times New Roman" w:hAnsi="Times New Roman"/>
        </w:rPr>
        <w:t xml:space="preserve">Using ceramic </w:t>
      </w:r>
      <w:r w:rsidRPr="001E451E">
        <w:rPr>
          <w:rFonts w:ascii="Times New Roman" w:hAnsi="Times New Roman"/>
        </w:rPr>
        <w:lastRenderedPageBreak/>
        <w:t>construction and domestic organization</w:t>
      </w:r>
      <w:r>
        <w:rPr>
          <w:rFonts w:ascii="Times New Roman" w:hAnsi="Times New Roman"/>
        </w:rPr>
        <w:t xml:space="preserve"> or organization of structures,</w:t>
      </w:r>
      <w:r w:rsidRPr="001E451E">
        <w:rPr>
          <w:rFonts w:ascii="Times New Roman" w:hAnsi="Times New Roman"/>
        </w:rPr>
        <w:t xml:space="preserve"> they </w:t>
      </w:r>
      <w:r>
        <w:rPr>
          <w:rFonts w:ascii="Times New Roman" w:hAnsi="Times New Roman"/>
        </w:rPr>
        <w:t>find</w:t>
      </w:r>
      <w:r w:rsidRPr="001E451E">
        <w:rPr>
          <w:rFonts w:ascii="Times New Roman" w:hAnsi="Times New Roman"/>
        </w:rPr>
        <w:t xml:space="preserve"> </w:t>
      </w:r>
      <w:r>
        <w:rPr>
          <w:rFonts w:ascii="Times New Roman" w:hAnsi="Times New Roman"/>
        </w:rPr>
        <w:t>spatial</w:t>
      </w:r>
      <w:r w:rsidRPr="001E451E">
        <w:rPr>
          <w:rFonts w:ascii="Times New Roman" w:hAnsi="Times New Roman"/>
        </w:rPr>
        <w:t xml:space="preserve"> organization that they attribute to </w:t>
      </w:r>
      <w:r>
        <w:rPr>
          <w:rFonts w:ascii="Times New Roman" w:hAnsi="Times New Roman"/>
        </w:rPr>
        <w:t xml:space="preserve">a non-local </w:t>
      </w:r>
      <w:r w:rsidRPr="001E451E">
        <w:rPr>
          <w:rFonts w:ascii="Times New Roman" w:hAnsi="Times New Roman"/>
        </w:rPr>
        <w:t xml:space="preserve">Gila River social group and </w:t>
      </w:r>
      <w:r>
        <w:rPr>
          <w:rFonts w:ascii="Times New Roman" w:hAnsi="Times New Roman"/>
        </w:rPr>
        <w:t xml:space="preserve">the local </w:t>
      </w:r>
      <w:r w:rsidRPr="001E451E">
        <w:rPr>
          <w:rFonts w:ascii="Times New Roman" w:hAnsi="Times New Roman"/>
        </w:rPr>
        <w:t xml:space="preserve">Tonto Basin social group within the same </w:t>
      </w:r>
      <w:r>
        <w:rPr>
          <w:rFonts w:ascii="Times New Roman" w:hAnsi="Times New Roman"/>
        </w:rPr>
        <w:t>sites</w:t>
      </w:r>
      <w:r w:rsidRPr="001E451E">
        <w:rPr>
          <w:rFonts w:ascii="Times New Roman" w:hAnsi="Times New Roman"/>
        </w:rPr>
        <w:t xml:space="preserve"> (Stark et al. 1998). </w:t>
      </w:r>
    </w:p>
    <w:p w14:paraId="7CE5315D" w14:textId="77777777" w:rsidR="00452F45" w:rsidRDefault="00452F45" w:rsidP="00452F45">
      <w:pPr>
        <w:ind w:firstLine="720"/>
        <w:rPr>
          <w:rFonts w:ascii="Times New Roman" w:hAnsi="Times New Roman"/>
        </w:rPr>
      </w:pPr>
      <w:r>
        <w:rPr>
          <w:rFonts w:ascii="Times New Roman" w:hAnsi="Times New Roman"/>
        </w:rPr>
        <w:t xml:space="preserve">Another example of identifying social boundaries in archaeology can be seen in design production groups </w:t>
      </w:r>
      <w:r w:rsidRPr="001E451E">
        <w:rPr>
          <w:rFonts w:ascii="Times New Roman" w:hAnsi="Times New Roman"/>
        </w:rPr>
        <w:t>in the south of Cameroon</w:t>
      </w:r>
      <w:r>
        <w:rPr>
          <w:rFonts w:ascii="Times New Roman" w:hAnsi="Times New Roman"/>
        </w:rPr>
        <w:t>.</w:t>
      </w:r>
      <w:r w:rsidRPr="001E451E">
        <w:rPr>
          <w:rFonts w:ascii="Times New Roman" w:hAnsi="Times New Roman"/>
        </w:rPr>
        <w:t xml:space="preserve"> Gosselain (1998) use</w:t>
      </w:r>
      <w:r>
        <w:rPr>
          <w:rFonts w:ascii="Times New Roman" w:hAnsi="Times New Roman"/>
        </w:rPr>
        <w:t xml:space="preserve">s </w:t>
      </w:r>
      <w:r w:rsidRPr="001E451E">
        <w:rPr>
          <w:rFonts w:ascii="Times New Roman" w:hAnsi="Times New Roman"/>
        </w:rPr>
        <w:t>ceramic manufacture to identify social boundaries</w:t>
      </w:r>
      <w:r>
        <w:rPr>
          <w:rFonts w:ascii="Times New Roman" w:hAnsi="Times New Roman"/>
        </w:rPr>
        <w:t>,</w:t>
      </w:r>
      <w:r w:rsidRPr="001E451E">
        <w:rPr>
          <w:rFonts w:ascii="Times New Roman" w:hAnsi="Times New Roman"/>
        </w:rPr>
        <w:t xml:space="preserve"> </w:t>
      </w:r>
      <w:r>
        <w:rPr>
          <w:rFonts w:ascii="Times New Roman" w:hAnsi="Times New Roman"/>
        </w:rPr>
        <w:t xml:space="preserve">and he shows that people choose </w:t>
      </w:r>
      <w:r w:rsidRPr="001E451E">
        <w:rPr>
          <w:rFonts w:ascii="Times New Roman" w:hAnsi="Times New Roman"/>
        </w:rPr>
        <w:t xml:space="preserve">the local technological system even with full knowledge of another technological system. </w:t>
      </w:r>
      <w:r>
        <w:rPr>
          <w:rFonts w:ascii="Times New Roman" w:hAnsi="Times New Roman"/>
        </w:rPr>
        <w:t>Gosselain</w:t>
      </w:r>
      <w:r w:rsidRPr="001E451E">
        <w:rPr>
          <w:rFonts w:ascii="Times New Roman" w:hAnsi="Times New Roman"/>
        </w:rPr>
        <w:t xml:space="preserve"> </w:t>
      </w:r>
      <w:r>
        <w:rPr>
          <w:rFonts w:ascii="Times New Roman" w:hAnsi="Times New Roman"/>
        </w:rPr>
        <w:t>examines</w:t>
      </w:r>
      <w:r w:rsidRPr="001E451E">
        <w:rPr>
          <w:rFonts w:ascii="Times New Roman" w:hAnsi="Times New Roman"/>
        </w:rPr>
        <w:t xml:space="preserve"> the relationship between technical choices and social identity</w:t>
      </w:r>
      <w:r>
        <w:rPr>
          <w:rFonts w:ascii="Times New Roman" w:hAnsi="Times New Roman"/>
        </w:rPr>
        <w:t>, and h</w:t>
      </w:r>
      <w:r w:rsidRPr="001E451E">
        <w:rPr>
          <w:rFonts w:ascii="Times New Roman" w:hAnsi="Times New Roman"/>
        </w:rPr>
        <w:t>e argues, like Sackett (1990) and Lemonnier (1986, 1992), that style is the choice between two viable options. He finds that clay processing, firing, and post</w:t>
      </w:r>
      <w:r>
        <w:rPr>
          <w:rFonts w:ascii="Times New Roman" w:hAnsi="Times New Roman"/>
        </w:rPr>
        <w:t>-</w:t>
      </w:r>
      <w:r w:rsidRPr="001E451E">
        <w:rPr>
          <w:rFonts w:ascii="Times New Roman" w:hAnsi="Times New Roman"/>
        </w:rPr>
        <w:t>firing techniques are poor cultural markers. However, the fashioning of pottery is different from one linguistic group to the next</w:t>
      </w:r>
      <w:r>
        <w:rPr>
          <w:rFonts w:ascii="Times New Roman" w:hAnsi="Times New Roman"/>
        </w:rPr>
        <w:t xml:space="preserve">, which </w:t>
      </w:r>
      <w:r>
        <w:t>is this how he distinguishes social groups</w:t>
      </w:r>
      <w:r>
        <w:rPr>
          <w:rFonts w:ascii="Times New Roman" w:hAnsi="Times New Roman"/>
        </w:rPr>
        <w:t xml:space="preserve"> (</w:t>
      </w:r>
      <w:r w:rsidRPr="001E451E">
        <w:rPr>
          <w:rFonts w:ascii="Times New Roman" w:hAnsi="Times New Roman"/>
        </w:rPr>
        <w:t xml:space="preserve">Gosselain 1998:93). </w:t>
      </w:r>
    </w:p>
    <w:p w14:paraId="7FA3C095" w14:textId="77777777" w:rsidR="00452F45" w:rsidRDefault="00452F45" w:rsidP="00452F45">
      <w:pPr>
        <w:ind w:firstLine="720"/>
        <w:rPr>
          <w:rFonts w:ascii="Times New Roman" w:hAnsi="Times New Roman"/>
        </w:rPr>
      </w:pPr>
      <w:r>
        <w:rPr>
          <w:rFonts w:ascii="Times New Roman" w:hAnsi="Times New Roman"/>
        </w:rPr>
        <w:t>Gosselain</w:t>
      </w:r>
      <w:r w:rsidRPr="001E451E">
        <w:rPr>
          <w:rFonts w:ascii="Times New Roman" w:hAnsi="Times New Roman"/>
        </w:rPr>
        <w:t xml:space="preserve"> </w:t>
      </w:r>
      <w:r>
        <w:rPr>
          <w:rFonts w:ascii="Times New Roman" w:hAnsi="Times New Roman"/>
        </w:rPr>
        <w:t>shows</w:t>
      </w:r>
      <w:r w:rsidRPr="001E451E">
        <w:rPr>
          <w:rFonts w:ascii="Times New Roman" w:hAnsi="Times New Roman"/>
        </w:rPr>
        <w:t xml:space="preserve"> that when people move from place to place (i.e.</w:t>
      </w:r>
      <w:r>
        <w:rPr>
          <w:rFonts w:ascii="Times New Roman" w:hAnsi="Times New Roman"/>
        </w:rPr>
        <w:t>,</w:t>
      </w:r>
      <w:r w:rsidRPr="001E451E">
        <w:rPr>
          <w:rFonts w:ascii="Times New Roman" w:hAnsi="Times New Roman"/>
        </w:rPr>
        <w:t xml:space="preserve"> through marriage)</w:t>
      </w:r>
      <w:r>
        <w:rPr>
          <w:rFonts w:ascii="Times New Roman" w:hAnsi="Times New Roman"/>
        </w:rPr>
        <w:t>,</w:t>
      </w:r>
      <w:r w:rsidRPr="001E451E">
        <w:rPr>
          <w:rFonts w:ascii="Times New Roman" w:hAnsi="Times New Roman"/>
        </w:rPr>
        <w:t xml:space="preserve"> they are able to learn or relearn how to make the local tradition</w:t>
      </w:r>
      <w:r>
        <w:rPr>
          <w:rFonts w:ascii="Times New Roman" w:hAnsi="Times New Roman"/>
        </w:rPr>
        <w:t xml:space="preserve">, illustrating </w:t>
      </w:r>
      <w:r>
        <w:t>how an individual chooses a local tradition over another</w:t>
      </w:r>
      <w:r w:rsidRPr="001E451E">
        <w:rPr>
          <w:rFonts w:ascii="Times New Roman" w:hAnsi="Times New Roman"/>
        </w:rPr>
        <w:t xml:space="preserve">. There is a close interaction </w:t>
      </w:r>
      <w:r>
        <w:rPr>
          <w:rFonts w:ascii="Times New Roman" w:hAnsi="Times New Roman"/>
        </w:rPr>
        <w:t xml:space="preserve">between local and non-local ceramic producers </w:t>
      </w:r>
      <w:r w:rsidRPr="001E451E">
        <w:rPr>
          <w:rFonts w:ascii="Times New Roman" w:hAnsi="Times New Roman"/>
        </w:rPr>
        <w:t xml:space="preserve">during </w:t>
      </w:r>
      <w:r>
        <w:rPr>
          <w:rFonts w:ascii="Times New Roman" w:hAnsi="Times New Roman"/>
        </w:rPr>
        <w:t xml:space="preserve">the </w:t>
      </w:r>
      <w:r w:rsidRPr="001E451E">
        <w:rPr>
          <w:rFonts w:ascii="Times New Roman" w:hAnsi="Times New Roman"/>
        </w:rPr>
        <w:t xml:space="preserve">learning phase </w:t>
      </w:r>
      <w:r>
        <w:rPr>
          <w:rFonts w:ascii="Times New Roman" w:hAnsi="Times New Roman"/>
        </w:rPr>
        <w:t xml:space="preserve">which </w:t>
      </w:r>
      <w:r w:rsidRPr="001E451E">
        <w:rPr>
          <w:rFonts w:ascii="Times New Roman" w:hAnsi="Times New Roman"/>
        </w:rPr>
        <w:t xml:space="preserve">lasts </w:t>
      </w:r>
      <w:r>
        <w:rPr>
          <w:rFonts w:ascii="Times New Roman" w:hAnsi="Times New Roman"/>
        </w:rPr>
        <w:t>three</w:t>
      </w:r>
      <w:r w:rsidRPr="001E451E">
        <w:rPr>
          <w:rFonts w:ascii="Times New Roman" w:hAnsi="Times New Roman"/>
        </w:rPr>
        <w:t xml:space="preserve"> months to a year</w:t>
      </w:r>
      <w:r>
        <w:rPr>
          <w:rFonts w:ascii="Times New Roman" w:hAnsi="Times New Roman"/>
        </w:rPr>
        <w:t>. A</w:t>
      </w:r>
      <w:r w:rsidRPr="001E451E">
        <w:rPr>
          <w:rFonts w:ascii="Times New Roman" w:hAnsi="Times New Roman"/>
        </w:rPr>
        <w:t xml:space="preserve">fter that time, the </w:t>
      </w:r>
      <w:r>
        <w:rPr>
          <w:rFonts w:ascii="Times New Roman" w:hAnsi="Times New Roman"/>
        </w:rPr>
        <w:t>local construction</w:t>
      </w:r>
      <w:r w:rsidRPr="001E451E">
        <w:rPr>
          <w:rFonts w:ascii="Times New Roman" w:hAnsi="Times New Roman"/>
        </w:rPr>
        <w:t xml:space="preserve"> process becomes the preferred technique for </w:t>
      </w:r>
      <w:r>
        <w:rPr>
          <w:rFonts w:ascii="Times New Roman" w:hAnsi="Times New Roman"/>
        </w:rPr>
        <w:t>mak</w:t>
      </w:r>
      <w:r w:rsidRPr="001E451E">
        <w:rPr>
          <w:rFonts w:ascii="Times New Roman" w:hAnsi="Times New Roman"/>
        </w:rPr>
        <w:t>ing pottery (Gosselai</w:t>
      </w:r>
      <w:r>
        <w:rPr>
          <w:rFonts w:ascii="Times New Roman" w:hAnsi="Times New Roman"/>
        </w:rPr>
        <w:t xml:space="preserve">n 1998:94). Gosselain’s research </w:t>
      </w:r>
      <w:r w:rsidRPr="001E451E">
        <w:rPr>
          <w:rFonts w:ascii="Times New Roman" w:hAnsi="Times New Roman"/>
        </w:rPr>
        <w:t>shows that</w:t>
      </w:r>
      <w:r>
        <w:rPr>
          <w:rFonts w:ascii="Times New Roman" w:hAnsi="Times New Roman"/>
        </w:rPr>
        <w:t xml:space="preserve"> in this case </w:t>
      </w:r>
      <w:r w:rsidRPr="001E451E">
        <w:rPr>
          <w:rFonts w:ascii="Times New Roman" w:hAnsi="Times New Roman"/>
        </w:rPr>
        <w:t>the fashioning of pottery is related to linguistic and social groups</w:t>
      </w:r>
      <w:r>
        <w:rPr>
          <w:rFonts w:ascii="Times New Roman" w:hAnsi="Times New Roman"/>
        </w:rPr>
        <w:t xml:space="preserve">. He also points out that </w:t>
      </w:r>
      <w:r w:rsidRPr="001E451E">
        <w:rPr>
          <w:rFonts w:ascii="Times New Roman" w:hAnsi="Times New Roman"/>
        </w:rPr>
        <w:t>when people move into a new social group they are expected to learn the local tradition</w:t>
      </w:r>
      <w:r>
        <w:rPr>
          <w:rFonts w:ascii="Times New Roman" w:hAnsi="Times New Roman"/>
        </w:rPr>
        <w:t>,</w:t>
      </w:r>
      <w:r w:rsidRPr="001E451E">
        <w:rPr>
          <w:rFonts w:ascii="Times New Roman" w:hAnsi="Times New Roman"/>
        </w:rPr>
        <w:t xml:space="preserve"> </w:t>
      </w:r>
      <w:r w:rsidRPr="001E451E">
        <w:rPr>
          <w:rFonts w:ascii="Times New Roman" w:hAnsi="Times New Roman"/>
        </w:rPr>
        <w:lastRenderedPageBreak/>
        <w:t xml:space="preserve">showing that people can have the knowledge of more than one technical process and choose to use </w:t>
      </w:r>
      <w:r>
        <w:rPr>
          <w:rFonts w:ascii="Times New Roman" w:hAnsi="Times New Roman"/>
        </w:rPr>
        <w:t>one over the other</w:t>
      </w:r>
      <w:r w:rsidRPr="001E451E">
        <w:rPr>
          <w:rFonts w:ascii="Times New Roman" w:hAnsi="Times New Roman"/>
        </w:rPr>
        <w:t>.</w:t>
      </w:r>
    </w:p>
    <w:p w14:paraId="48200173" w14:textId="77777777" w:rsidR="00452F45" w:rsidRPr="001E451E" w:rsidRDefault="00452F45" w:rsidP="001D680A">
      <w:pPr>
        <w:pStyle w:val="Heading2"/>
      </w:pPr>
      <w:bookmarkStart w:id="24" w:name="_Toc418089005"/>
      <w:bookmarkStart w:id="25" w:name="_Toc418532134"/>
      <w:r w:rsidRPr="001E451E">
        <w:t>The Identification of Social Boundaries</w:t>
      </w:r>
      <w:bookmarkEnd w:id="24"/>
      <w:bookmarkEnd w:id="25"/>
    </w:p>
    <w:p w14:paraId="0EE47338" w14:textId="77777777" w:rsidR="00452F45" w:rsidRPr="001E451E" w:rsidRDefault="00452F45" w:rsidP="00452F45">
      <w:pPr>
        <w:ind w:firstLine="720"/>
        <w:rPr>
          <w:rFonts w:ascii="Times New Roman" w:hAnsi="Times New Roman"/>
        </w:rPr>
      </w:pPr>
      <w:r w:rsidRPr="001E451E">
        <w:rPr>
          <w:rFonts w:ascii="Times New Roman" w:hAnsi="Times New Roman"/>
        </w:rPr>
        <w:t xml:space="preserve"> The theoretical perspective used in this study builds on the current work on social boundaries, specifically the expression of social boundaries </w:t>
      </w:r>
      <w:r>
        <w:rPr>
          <w:rFonts w:ascii="Times New Roman" w:hAnsi="Times New Roman"/>
        </w:rPr>
        <w:t xml:space="preserve">between production groups </w:t>
      </w:r>
      <w:r w:rsidRPr="001E451E">
        <w:rPr>
          <w:rFonts w:ascii="Times New Roman" w:hAnsi="Times New Roman"/>
        </w:rPr>
        <w:t xml:space="preserve">through the production of material culture. </w:t>
      </w:r>
      <w:r>
        <w:rPr>
          <w:rFonts w:ascii="Times New Roman" w:hAnsi="Times New Roman"/>
        </w:rPr>
        <w:t>As previously discussed, the</w:t>
      </w:r>
      <w:r w:rsidRPr="001E451E">
        <w:rPr>
          <w:rFonts w:ascii="Times New Roman" w:hAnsi="Times New Roman"/>
        </w:rPr>
        <w:t xml:space="preserve"> </w:t>
      </w:r>
      <w:r>
        <w:rPr>
          <w:rFonts w:ascii="Times New Roman" w:hAnsi="Times New Roman"/>
        </w:rPr>
        <w:t>study of</w:t>
      </w:r>
      <w:r w:rsidRPr="001E451E">
        <w:rPr>
          <w:rFonts w:ascii="Times New Roman" w:hAnsi="Times New Roman"/>
        </w:rPr>
        <w:t xml:space="preserve"> social boundaries in the </w:t>
      </w:r>
      <w:r>
        <w:rPr>
          <w:rFonts w:ascii="Times New Roman" w:hAnsi="Times New Roman"/>
        </w:rPr>
        <w:t xml:space="preserve">North </w:t>
      </w:r>
      <w:r w:rsidRPr="001E451E">
        <w:rPr>
          <w:rFonts w:ascii="Times New Roman" w:hAnsi="Times New Roman"/>
        </w:rPr>
        <w:t xml:space="preserve">American Southwest </w:t>
      </w:r>
      <w:r>
        <w:rPr>
          <w:rFonts w:ascii="Times New Roman" w:hAnsi="Times New Roman"/>
        </w:rPr>
        <w:t>is successful in the identification of migrant</w:t>
      </w:r>
      <w:r w:rsidRPr="001E451E">
        <w:rPr>
          <w:rFonts w:ascii="Times New Roman" w:hAnsi="Times New Roman"/>
        </w:rPr>
        <w:t xml:space="preserve"> groups</w:t>
      </w:r>
      <w:r>
        <w:rPr>
          <w:rFonts w:ascii="Times New Roman" w:hAnsi="Times New Roman"/>
        </w:rPr>
        <w:t xml:space="preserve">. </w:t>
      </w:r>
      <w:r w:rsidRPr="001E451E">
        <w:rPr>
          <w:rFonts w:ascii="Times New Roman" w:hAnsi="Times New Roman"/>
        </w:rPr>
        <w:t xml:space="preserve">While these studies have been productive in isolating nonlocal groups within particular regions and </w:t>
      </w:r>
      <w:r>
        <w:rPr>
          <w:rFonts w:ascii="Times New Roman" w:hAnsi="Times New Roman"/>
        </w:rPr>
        <w:t>sit</w:t>
      </w:r>
      <w:r w:rsidRPr="001E451E">
        <w:rPr>
          <w:rFonts w:ascii="Times New Roman" w:hAnsi="Times New Roman"/>
        </w:rPr>
        <w:t xml:space="preserve">es in the </w:t>
      </w:r>
      <w:r>
        <w:rPr>
          <w:rFonts w:ascii="Times New Roman" w:hAnsi="Times New Roman"/>
        </w:rPr>
        <w:t xml:space="preserve">North </w:t>
      </w:r>
      <w:r w:rsidRPr="001E451E">
        <w:rPr>
          <w:rFonts w:ascii="Times New Roman" w:hAnsi="Times New Roman"/>
        </w:rPr>
        <w:t>American Southwest, the</w:t>
      </w:r>
      <w:r>
        <w:rPr>
          <w:rFonts w:ascii="Times New Roman" w:hAnsi="Times New Roman"/>
        </w:rPr>
        <w:t>y</w:t>
      </w:r>
      <w:r w:rsidRPr="001E451E">
        <w:rPr>
          <w:rFonts w:ascii="Times New Roman" w:hAnsi="Times New Roman"/>
        </w:rPr>
        <w:t xml:space="preserve"> have not examined the processes that create separate groups without the influx</w:t>
      </w:r>
      <w:r>
        <w:rPr>
          <w:rFonts w:ascii="Times New Roman" w:hAnsi="Times New Roman"/>
        </w:rPr>
        <w:t xml:space="preserve"> of</w:t>
      </w:r>
      <w:r w:rsidRPr="001E451E">
        <w:rPr>
          <w:rFonts w:ascii="Times New Roman" w:hAnsi="Times New Roman"/>
        </w:rPr>
        <w:t xml:space="preserve"> people </w:t>
      </w:r>
      <w:r>
        <w:rPr>
          <w:rFonts w:ascii="Times New Roman" w:hAnsi="Times New Roman"/>
        </w:rPr>
        <w:t>who</w:t>
      </w:r>
      <w:r w:rsidRPr="001E451E">
        <w:rPr>
          <w:rFonts w:ascii="Times New Roman" w:hAnsi="Times New Roman"/>
        </w:rPr>
        <w:t xml:space="preserve"> have different ways of producing material culture. </w:t>
      </w:r>
    </w:p>
    <w:p w14:paraId="6D24E809" w14:textId="77777777" w:rsidR="00452F45" w:rsidRDefault="00452F45" w:rsidP="00452F45">
      <w:pPr>
        <w:ind w:firstLine="720"/>
        <w:rPr>
          <w:rFonts w:ascii="Times New Roman" w:hAnsi="Times New Roman"/>
        </w:rPr>
      </w:pPr>
      <w:r w:rsidRPr="001E451E">
        <w:rPr>
          <w:rFonts w:ascii="Times New Roman" w:hAnsi="Times New Roman"/>
        </w:rPr>
        <w:t xml:space="preserve">Stark et al. (1998) </w:t>
      </w:r>
      <w:r>
        <w:rPr>
          <w:rFonts w:ascii="Times New Roman" w:hAnsi="Times New Roman"/>
        </w:rPr>
        <w:t xml:space="preserve">show that social boundaries can be used to understand </w:t>
      </w:r>
      <w:r w:rsidRPr="001E451E">
        <w:rPr>
          <w:rFonts w:ascii="Times New Roman" w:hAnsi="Times New Roman"/>
        </w:rPr>
        <w:t xml:space="preserve">local level social interaction. </w:t>
      </w:r>
      <w:r>
        <w:rPr>
          <w:rFonts w:ascii="Times New Roman" w:hAnsi="Times New Roman"/>
        </w:rPr>
        <w:t xml:space="preserve">Local </w:t>
      </w:r>
      <w:r w:rsidRPr="001E451E">
        <w:rPr>
          <w:rFonts w:ascii="Times New Roman" w:hAnsi="Times New Roman"/>
        </w:rPr>
        <w:t>interaction</w:t>
      </w:r>
      <w:r>
        <w:rPr>
          <w:rFonts w:ascii="Times New Roman" w:hAnsi="Times New Roman"/>
        </w:rPr>
        <w:t xml:space="preserve">s are </w:t>
      </w:r>
      <w:r w:rsidRPr="001E451E">
        <w:rPr>
          <w:rFonts w:ascii="Times New Roman" w:hAnsi="Times New Roman"/>
        </w:rPr>
        <w:t>well</w:t>
      </w:r>
      <w:r>
        <w:rPr>
          <w:rFonts w:ascii="Times New Roman" w:hAnsi="Times New Roman"/>
        </w:rPr>
        <w:t xml:space="preserve"> </w:t>
      </w:r>
      <w:r w:rsidRPr="001E451E">
        <w:rPr>
          <w:rFonts w:ascii="Times New Roman" w:hAnsi="Times New Roman"/>
        </w:rPr>
        <w:t>bounded</w:t>
      </w:r>
      <w:r>
        <w:rPr>
          <w:rFonts w:ascii="Times New Roman" w:hAnsi="Times New Roman"/>
        </w:rPr>
        <w:t xml:space="preserve"> and </w:t>
      </w:r>
      <w:r w:rsidRPr="001E451E">
        <w:rPr>
          <w:rFonts w:ascii="Times New Roman" w:hAnsi="Times New Roman"/>
        </w:rPr>
        <w:t>small</w:t>
      </w:r>
      <w:r>
        <w:rPr>
          <w:rFonts w:ascii="Times New Roman" w:hAnsi="Times New Roman"/>
        </w:rPr>
        <w:t xml:space="preserve"> in </w:t>
      </w:r>
      <w:r w:rsidRPr="001E451E">
        <w:rPr>
          <w:rFonts w:ascii="Times New Roman" w:hAnsi="Times New Roman"/>
        </w:rPr>
        <w:t xml:space="preserve">scale </w:t>
      </w:r>
      <w:r>
        <w:rPr>
          <w:rFonts w:ascii="Times New Roman" w:hAnsi="Times New Roman"/>
        </w:rPr>
        <w:t>where</w:t>
      </w:r>
      <w:r w:rsidRPr="001E451E">
        <w:rPr>
          <w:rFonts w:ascii="Times New Roman" w:hAnsi="Times New Roman"/>
        </w:rPr>
        <w:t xml:space="preserve"> participants engage in regular face-to-face interaction</w:t>
      </w:r>
      <w:r>
        <w:rPr>
          <w:rFonts w:ascii="Times New Roman" w:hAnsi="Times New Roman"/>
        </w:rPr>
        <w:t>s</w:t>
      </w:r>
      <w:r w:rsidRPr="001E451E">
        <w:rPr>
          <w:rFonts w:ascii="Times New Roman" w:hAnsi="Times New Roman"/>
        </w:rPr>
        <w:t xml:space="preserve">. </w:t>
      </w:r>
      <w:r>
        <w:rPr>
          <w:rFonts w:ascii="Times New Roman" w:hAnsi="Times New Roman"/>
        </w:rPr>
        <w:t xml:space="preserve">I will use </w:t>
      </w:r>
      <w:r w:rsidRPr="001E451E">
        <w:rPr>
          <w:rFonts w:ascii="Times New Roman" w:hAnsi="Times New Roman"/>
        </w:rPr>
        <w:t xml:space="preserve">this definition to understand social boundaries within </w:t>
      </w:r>
      <w:r>
        <w:rPr>
          <w:rFonts w:ascii="Times New Roman" w:hAnsi="Times New Roman"/>
        </w:rPr>
        <w:t>sites</w:t>
      </w:r>
      <w:r w:rsidRPr="001E451E">
        <w:rPr>
          <w:rFonts w:ascii="Times New Roman" w:hAnsi="Times New Roman"/>
        </w:rPr>
        <w:t xml:space="preserve"> in the Mimbres </w:t>
      </w:r>
      <w:r>
        <w:rPr>
          <w:rFonts w:ascii="Times New Roman" w:hAnsi="Times New Roman"/>
        </w:rPr>
        <w:t>r</w:t>
      </w:r>
      <w:r w:rsidRPr="001E451E">
        <w:rPr>
          <w:rFonts w:ascii="Times New Roman" w:hAnsi="Times New Roman"/>
        </w:rPr>
        <w:t xml:space="preserve">egion. </w:t>
      </w:r>
      <w:r>
        <w:rPr>
          <w:rFonts w:ascii="Times New Roman" w:hAnsi="Times New Roman"/>
        </w:rPr>
        <w:t>When trying to identify social boundaries in archaeology, t</w:t>
      </w:r>
      <w:r w:rsidRPr="001E451E">
        <w:rPr>
          <w:rFonts w:ascii="Times New Roman" w:hAnsi="Times New Roman"/>
        </w:rPr>
        <w:t xml:space="preserve">here is a distinction between things and techniques (Dietler and </w:t>
      </w:r>
      <w:r>
        <w:rPr>
          <w:rFonts w:ascii="Times New Roman" w:hAnsi="Times New Roman"/>
        </w:rPr>
        <w:t>Herbich</w:t>
      </w:r>
      <w:r w:rsidRPr="001E451E">
        <w:rPr>
          <w:rFonts w:ascii="Times New Roman" w:hAnsi="Times New Roman"/>
        </w:rPr>
        <w:t xml:space="preserve"> 1998). </w:t>
      </w:r>
      <w:r>
        <w:rPr>
          <w:rFonts w:ascii="Times New Roman" w:hAnsi="Times New Roman"/>
        </w:rPr>
        <w:t>T</w:t>
      </w:r>
      <w:r w:rsidRPr="001E451E">
        <w:rPr>
          <w:rFonts w:ascii="Times New Roman" w:hAnsi="Times New Roman"/>
        </w:rPr>
        <w:t xml:space="preserve">here is a distinct difference in the social meaning between the </w:t>
      </w:r>
      <w:r>
        <w:rPr>
          <w:rFonts w:ascii="Times New Roman" w:hAnsi="Times New Roman"/>
        </w:rPr>
        <w:t>techniques</w:t>
      </w:r>
      <w:r w:rsidRPr="001E451E">
        <w:rPr>
          <w:rFonts w:ascii="Times New Roman" w:hAnsi="Times New Roman"/>
        </w:rPr>
        <w:t xml:space="preserve"> (creation, use, and disposal) and the product (Dietler and </w:t>
      </w:r>
      <w:r>
        <w:rPr>
          <w:rFonts w:ascii="Times New Roman" w:hAnsi="Times New Roman"/>
        </w:rPr>
        <w:t>Herbich</w:t>
      </w:r>
      <w:r w:rsidRPr="001E451E">
        <w:rPr>
          <w:rFonts w:ascii="Times New Roman" w:hAnsi="Times New Roman"/>
        </w:rPr>
        <w:t xml:space="preserve"> 1998; Gosselain 1998; Lechtman 1977; Lemonnier 1986, 1989, 1992, 1993a,</w:t>
      </w:r>
      <w:r>
        <w:rPr>
          <w:rFonts w:ascii="Times New Roman" w:hAnsi="Times New Roman"/>
        </w:rPr>
        <w:t xml:space="preserve"> 1993b; Stark et al. 1998). Researchers</w:t>
      </w:r>
      <w:r w:rsidRPr="001E451E">
        <w:rPr>
          <w:rFonts w:ascii="Times New Roman" w:hAnsi="Times New Roman"/>
        </w:rPr>
        <w:t xml:space="preserve"> argue that the techniques, specifically the social and psycho-technical constraints, should be used to arrive at an u</w:t>
      </w:r>
      <w:r>
        <w:rPr>
          <w:rFonts w:ascii="Times New Roman" w:hAnsi="Times New Roman"/>
        </w:rPr>
        <w:t xml:space="preserve">nderstanding of the social groups </w:t>
      </w:r>
      <w:r w:rsidRPr="001E451E">
        <w:rPr>
          <w:rFonts w:ascii="Times New Roman" w:hAnsi="Times New Roman"/>
        </w:rPr>
        <w:t xml:space="preserve">and relations </w:t>
      </w:r>
      <w:r w:rsidRPr="001E451E">
        <w:rPr>
          <w:rFonts w:ascii="Times New Roman" w:hAnsi="Times New Roman"/>
        </w:rPr>
        <w:lastRenderedPageBreak/>
        <w:t>between them</w:t>
      </w:r>
      <w:r>
        <w:rPr>
          <w:rFonts w:ascii="Times New Roman" w:hAnsi="Times New Roman"/>
        </w:rPr>
        <w:t xml:space="preserve">. The </w:t>
      </w:r>
      <w:r w:rsidRPr="001E451E">
        <w:rPr>
          <w:rFonts w:ascii="Times New Roman" w:hAnsi="Times New Roman"/>
        </w:rPr>
        <w:t>technique</w:t>
      </w:r>
      <w:r>
        <w:rPr>
          <w:rFonts w:ascii="Times New Roman" w:hAnsi="Times New Roman"/>
        </w:rPr>
        <w:t xml:space="preserve">s used in the creation of the material culture can identify the differences between production groups within a “stylistic tradition.” </w:t>
      </w:r>
      <w:r w:rsidRPr="001E451E">
        <w:rPr>
          <w:rFonts w:ascii="Times New Roman" w:hAnsi="Times New Roman"/>
        </w:rPr>
        <w:t xml:space="preserve">Thus, </w:t>
      </w:r>
      <w:r>
        <w:rPr>
          <w:rFonts w:ascii="Times New Roman" w:hAnsi="Times New Roman"/>
        </w:rPr>
        <w:t>the previous research</w:t>
      </w:r>
      <w:r w:rsidRPr="001E451E">
        <w:rPr>
          <w:rFonts w:ascii="Times New Roman" w:hAnsi="Times New Roman"/>
        </w:rPr>
        <w:t xml:space="preserve"> define</w:t>
      </w:r>
      <w:r>
        <w:rPr>
          <w:rFonts w:ascii="Times New Roman" w:hAnsi="Times New Roman"/>
        </w:rPr>
        <w:t>s</w:t>
      </w:r>
      <w:r w:rsidRPr="001E451E">
        <w:rPr>
          <w:rFonts w:ascii="Times New Roman" w:hAnsi="Times New Roman"/>
        </w:rPr>
        <w:t xml:space="preserve"> </w:t>
      </w:r>
      <w:r>
        <w:rPr>
          <w:rFonts w:ascii="Times New Roman" w:hAnsi="Times New Roman"/>
        </w:rPr>
        <w:t>techniques</w:t>
      </w:r>
      <w:r w:rsidRPr="001E451E">
        <w:rPr>
          <w:rFonts w:ascii="Times New Roman" w:hAnsi="Times New Roman"/>
        </w:rPr>
        <w:t xml:space="preserve"> as a way of doing something and </w:t>
      </w:r>
      <w:r>
        <w:rPr>
          <w:rFonts w:ascii="Times New Roman" w:hAnsi="Times New Roman"/>
        </w:rPr>
        <w:t xml:space="preserve">material culture </w:t>
      </w:r>
      <w:r w:rsidRPr="001E451E">
        <w:rPr>
          <w:rFonts w:ascii="Times New Roman" w:hAnsi="Times New Roman"/>
        </w:rPr>
        <w:t>as patterns of material attributes that result from a collection of those actions</w:t>
      </w:r>
      <w:r>
        <w:rPr>
          <w:rFonts w:ascii="Times New Roman" w:hAnsi="Times New Roman"/>
        </w:rPr>
        <w:t xml:space="preserve"> (</w:t>
      </w:r>
      <w:r w:rsidRPr="001E451E">
        <w:rPr>
          <w:rFonts w:ascii="Times New Roman" w:hAnsi="Times New Roman"/>
        </w:rPr>
        <w:t>Lechtman 1977; Lemonnier 1986, 1989, 1992, 1993a,</w:t>
      </w:r>
      <w:r>
        <w:rPr>
          <w:rFonts w:ascii="Times New Roman" w:hAnsi="Times New Roman"/>
        </w:rPr>
        <w:t xml:space="preserve"> 1993b; Stark et al. 1998)</w:t>
      </w:r>
      <w:r w:rsidRPr="001E451E">
        <w:rPr>
          <w:rFonts w:ascii="Times New Roman" w:hAnsi="Times New Roman"/>
        </w:rPr>
        <w:t xml:space="preserve">. </w:t>
      </w:r>
    </w:p>
    <w:p w14:paraId="3BE6800E" w14:textId="77777777" w:rsidR="00452F45" w:rsidRDefault="00452F45" w:rsidP="00452F45">
      <w:pPr>
        <w:ind w:firstLine="720"/>
        <w:rPr>
          <w:rFonts w:ascii="Times New Roman" w:hAnsi="Times New Roman"/>
        </w:rPr>
      </w:pPr>
      <w:r>
        <w:rPr>
          <w:rFonts w:ascii="Times New Roman" w:hAnsi="Times New Roman"/>
        </w:rPr>
        <w:t>The previous research also suggests</w:t>
      </w:r>
      <w:r w:rsidRPr="001E451E">
        <w:rPr>
          <w:rFonts w:ascii="Times New Roman" w:hAnsi="Times New Roman"/>
        </w:rPr>
        <w:t xml:space="preserve"> that craft production generally takes place through observation and emulation without the use of a formal set of rules</w:t>
      </w:r>
      <w:r>
        <w:rPr>
          <w:rFonts w:ascii="Times New Roman" w:hAnsi="Times New Roman"/>
        </w:rPr>
        <w:t>.</w:t>
      </w:r>
      <w:r w:rsidRPr="001E451E">
        <w:rPr>
          <w:rFonts w:ascii="Times New Roman" w:hAnsi="Times New Roman"/>
        </w:rPr>
        <w:t xml:space="preserve"> Therefore, Dietler and </w:t>
      </w:r>
      <w:r>
        <w:rPr>
          <w:rFonts w:ascii="Times New Roman" w:hAnsi="Times New Roman"/>
        </w:rPr>
        <w:t>Herbich</w:t>
      </w:r>
      <w:r w:rsidRPr="001E451E">
        <w:rPr>
          <w:rFonts w:ascii="Times New Roman" w:hAnsi="Times New Roman"/>
        </w:rPr>
        <w:t xml:space="preserve"> (1998</w:t>
      </w:r>
      <w:r>
        <w:rPr>
          <w:rFonts w:ascii="Times New Roman" w:hAnsi="Times New Roman"/>
        </w:rPr>
        <w:t>:</w:t>
      </w:r>
      <w:r w:rsidRPr="001E451E">
        <w:rPr>
          <w:rFonts w:ascii="Times New Roman" w:hAnsi="Times New Roman"/>
        </w:rPr>
        <w:t>247) say that, “this avoids the problem of confusing function with intention by recognizing that, while all social action is purposeful, the larger patterns that we perceive are often the unintended consequences of many choices made by social actors following different strategies but linked by certain common structurally conditioned tendencies toward action</w:t>
      </w:r>
      <w:r>
        <w:rPr>
          <w:rFonts w:ascii="Times New Roman" w:hAnsi="Times New Roman"/>
        </w:rPr>
        <w:t>.</w:t>
      </w:r>
      <w:r w:rsidRPr="001E451E">
        <w:rPr>
          <w:rFonts w:ascii="Times New Roman" w:hAnsi="Times New Roman"/>
        </w:rPr>
        <w:t>” Ultimately, their argument is that</w:t>
      </w:r>
      <w:r>
        <w:rPr>
          <w:rFonts w:ascii="Times New Roman" w:hAnsi="Times New Roman"/>
        </w:rPr>
        <w:t xml:space="preserve"> people create </w:t>
      </w:r>
      <w:r w:rsidRPr="001E451E">
        <w:rPr>
          <w:rFonts w:ascii="Times New Roman" w:hAnsi="Times New Roman"/>
        </w:rPr>
        <w:t xml:space="preserve">style </w:t>
      </w:r>
      <w:r>
        <w:rPr>
          <w:rFonts w:ascii="Times New Roman" w:hAnsi="Times New Roman"/>
        </w:rPr>
        <w:t xml:space="preserve">in a </w:t>
      </w:r>
      <w:r w:rsidRPr="001E451E">
        <w:rPr>
          <w:rFonts w:ascii="Times New Roman" w:hAnsi="Times New Roman"/>
        </w:rPr>
        <w:t>passive</w:t>
      </w:r>
      <w:r>
        <w:rPr>
          <w:rFonts w:ascii="Times New Roman" w:hAnsi="Times New Roman"/>
        </w:rPr>
        <w:t xml:space="preserve"> manner,</w:t>
      </w:r>
      <w:r w:rsidRPr="001E451E">
        <w:rPr>
          <w:rFonts w:ascii="Times New Roman" w:hAnsi="Times New Roman"/>
        </w:rPr>
        <w:t xml:space="preserve"> and </w:t>
      </w:r>
      <w:r>
        <w:rPr>
          <w:rFonts w:ascii="Times New Roman" w:hAnsi="Times New Roman"/>
        </w:rPr>
        <w:t>people have</w:t>
      </w:r>
      <w:r w:rsidRPr="001E451E">
        <w:rPr>
          <w:rFonts w:ascii="Times New Roman" w:hAnsi="Times New Roman"/>
        </w:rPr>
        <w:t xml:space="preserve"> little to no activ</w:t>
      </w:r>
      <w:r>
        <w:rPr>
          <w:rFonts w:ascii="Times New Roman" w:hAnsi="Times New Roman"/>
        </w:rPr>
        <w:t>e voice in the creation of new</w:t>
      </w:r>
      <w:r w:rsidRPr="001E451E">
        <w:rPr>
          <w:rFonts w:ascii="Times New Roman" w:hAnsi="Times New Roman"/>
        </w:rPr>
        <w:t xml:space="preserve"> style</w:t>
      </w:r>
      <w:r>
        <w:rPr>
          <w:rFonts w:ascii="Times New Roman" w:hAnsi="Times New Roman"/>
        </w:rPr>
        <w:t>s</w:t>
      </w:r>
      <w:r w:rsidRPr="001E451E">
        <w:rPr>
          <w:rFonts w:ascii="Times New Roman" w:hAnsi="Times New Roman"/>
        </w:rPr>
        <w:t xml:space="preserve"> (Dietler and </w:t>
      </w:r>
      <w:r>
        <w:rPr>
          <w:rFonts w:ascii="Times New Roman" w:hAnsi="Times New Roman"/>
        </w:rPr>
        <w:t>Herbich</w:t>
      </w:r>
      <w:r w:rsidRPr="001E451E">
        <w:rPr>
          <w:rFonts w:ascii="Times New Roman" w:hAnsi="Times New Roman"/>
        </w:rPr>
        <w:t xml:space="preserve"> 1998</w:t>
      </w:r>
      <w:r>
        <w:rPr>
          <w:rFonts w:ascii="Times New Roman" w:hAnsi="Times New Roman"/>
        </w:rPr>
        <w:t>:260</w:t>
      </w:r>
      <w:r w:rsidRPr="001E451E">
        <w:rPr>
          <w:rFonts w:ascii="Times New Roman" w:hAnsi="Times New Roman"/>
        </w:rPr>
        <w:t xml:space="preserve">). </w:t>
      </w:r>
      <w:r>
        <w:rPr>
          <w:rFonts w:ascii="Times New Roman" w:hAnsi="Times New Roman"/>
        </w:rPr>
        <w:t>T</w:t>
      </w:r>
      <w:r w:rsidRPr="001E451E">
        <w:rPr>
          <w:rFonts w:ascii="Times New Roman" w:hAnsi="Times New Roman"/>
        </w:rPr>
        <w:t xml:space="preserve">hey conclude that </w:t>
      </w:r>
      <w:r>
        <w:rPr>
          <w:rFonts w:ascii="Times New Roman" w:hAnsi="Times New Roman"/>
        </w:rPr>
        <w:t>stylistic differences between production groups because of social boundaries are mostly found in technological stylistic attributes that are done as a mundane activity</w:t>
      </w:r>
      <w:r w:rsidRPr="001E451E">
        <w:rPr>
          <w:rFonts w:ascii="Times New Roman" w:hAnsi="Times New Roman"/>
        </w:rPr>
        <w:t xml:space="preserve"> (Dietler and </w:t>
      </w:r>
      <w:r>
        <w:rPr>
          <w:rFonts w:ascii="Times New Roman" w:hAnsi="Times New Roman"/>
        </w:rPr>
        <w:t>Herbich</w:t>
      </w:r>
      <w:r w:rsidRPr="001E451E">
        <w:rPr>
          <w:rFonts w:ascii="Times New Roman" w:hAnsi="Times New Roman"/>
        </w:rPr>
        <w:t xml:space="preserve"> 1998).</w:t>
      </w:r>
    </w:p>
    <w:p w14:paraId="14CB6A63" w14:textId="77777777" w:rsidR="00452F45" w:rsidRPr="001E451E" w:rsidRDefault="00452F45" w:rsidP="001D680A">
      <w:pPr>
        <w:pStyle w:val="Heading2"/>
      </w:pPr>
      <w:bookmarkStart w:id="26" w:name="_Toc418089006"/>
      <w:bookmarkStart w:id="27" w:name="_Toc418532135"/>
      <w:r w:rsidRPr="00C33AED">
        <w:t>Organization of Chapter</w:t>
      </w:r>
      <w:r>
        <w:t>s</w:t>
      </w:r>
      <w:bookmarkEnd w:id="26"/>
      <w:bookmarkEnd w:id="27"/>
    </w:p>
    <w:p w14:paraId="5ABD0E83" w14:textId="77777777" w:rsidR="00452F45" w:rsidRDefault="00452F45" w:rsidP="00452F45">
      <w:pPr>
        <w:ind w:firstLine="720"/>
      </w:pPr>
      <w:r w:rsidRPr="00C33AED">
        <w:rPr>
          <w:rFonts w:ascii="Times New Roman" w:hAnsi="Times New Roman"/>
        </w:rPr>
        <w:t>The principle question of this research</w:t>
      </w:r>
      <w:r>
        <w:rPr>
          <w:rFonts w:ascii="Times New Roman" w:hAnsi="Times New Roman"/>
        </w:rPr>
        <w:t xml:space="preserve"> </w:t>
      </w:r>
      <w:r>
        <w:t>is to identify social boundaries between design production groups in the Mimbres region during the Classic period.</w:t>
      </w:r>
      <w:r>
        <w:rPr>
          <w:rFonts w:ascii="Times New Roman" w:hAnsi="Times New Roman"/>
        </w:rPr>
        <w:t xml:space="preserve"> </w:t>
      </w:r>
      <w:r>
        <w:t xml:space="preserve">In order to address this question, it is necessary first to provide the relevant theoretical background as it pertains to the archaeological study of social </w:t>
      </w:r>
      <w:r>
        <w:lastRenderedPageBreak/>
        <w:t xml:space="preserve">boundaries and the production of material culture. In this first chapter, I have discussed the process of how people learn and disseminate cultural information that then becomes the basis for the technical choices they make during moments of production. In addition to showing that the social group in which people are working provides the basic information for making decisions, it also dictates the individual’s ability to implement new ideas. The social boundaries between production groups highlight how people working within a social structure distribute information between production groups. While the limit of information between production groups is not directly indicative of how restrictive a social structure is, it does give clues as to differences in the organization of production groups since it is possible to identify similarities and differences in the material culture produced by different groups. By identifying material culture produced by different production groups and observing the spatial organization of their material culture, it is possible to understand the level of interaction between production groups. </w:t>
      </w:r>
    </w:p>
    <w:p w14:paraId="21E29A6C" w14:textId="77777777" w:rsidR="00452F45" w:rsidRDefault="00452F45" w:rsidP="00452F45">
      <w:pPr>
        <w:ind w:firstLine="720"/>
      </w:pPr>
      <w:r>
        <w:t xml:space="preserve">In the second chapter, I provide the historic background of community development in the Mimbres region and show that the painted ceramics produced during the Classic period (A.D. 1000-1130) are most suitable for understanding differences in production groups. I begin with a brief discussion on Mimbres chronology including the changes in pottery and architecture. I focus on changes in architecture investment, changes in settlement patterns and the development of differences in communal structures to highlight the development of large Classic </w:t>
      </w:r>
      <w:r>
        <w:lastRenderedPageBreak/>
        <w:t xml:space="preserve">sites. The result of these changes is an increase in site sites and population in the Mimbres region. In particular, the settlement pattern data show that the large sites formed in the well-watered flood plains where presumably agriculture is more reliable and more productive. Then, using architecture, communal structures, and ceramics, I discuss the development of Classic Mimbres communities. The evidence suggests that not all Mimbres communities developed equally or in the same ways. The architectural data show that some sites developed as a product of single families gradually adding rooms to create room blocks, and yet at other sites the data suggest there were cooperative work groups that constructed rooms to create room blocks. </w:t>
      </w:r>
    </w:p>
    <w:p w14:paraId="0D4AEB1E" w14:textId="77777777" w:rsidR="00452F45" w:rsidRDefault="00452F45" w:rsidP="00452F45">
      <w:pPr>
        <w:ind w:firstLine="720"/>
      </w:pPr>
      <w:r>
        <w:t>In Chapter 3, I discuss the production and distribution of Mimbres ceramics. This chapter begins with illustrating that the distribution of painted designs on ceramics shows that the people who lived in the Mimbres region interacted disproportionately with the larger sites. The distribution of Late Pithouse painted pottery shows that the people were not interacting evenly within the Mimbres region. The disproportionate growth and development at sites in the Mimbres region suggest that there are differences in the social organization in these sites, which would result in differences in the organization of ceramic design production groups at sites in the Mimbres region.</w:t>
      </w:r>
    </w:p>
    <w:p w14:paraId="0E2A9520" w14:textId="77777777" w:rsidR="00452F45" w:rsidRDefault="00452F45" w:rsidP="00452F45">
      <w:pPr>
        <w:ind w:firstLine="720"/>
      </w:pPr>
      <w:r>
        <w:t xml:space="preserve">In Chapter 4, I discuss the methods that have traditionally been useful in the identification of social boundaries between production groups as well as how I have adapted those methods to suit my analytic goals. To identify ceramic design </w:t>
      </w:r>
      <w:r>
        <w:lastRenderedPageBreak/>
        <w:t>production groups and compare variation in social organization of ceramic design production groups  in the Mimbres region within a few generations, microstylistic designs are considered. These microstyles need to be identified in commonly produced designs because of the complex nature of technological processes in motif creation on Mimbres geometric painted designs. There are numerous combinations in the painted design on Mimbres Classic bowls using the stepped and zigzag motifs. In this study, I use the variation in the production of the stepped and zigzag motifs to identify design production groups or “schools” using Beazley's (</w:t>
      </w:r>
      <w:r>
        <w:rPr>
          <w:rFonts w:ascii="Times New Roman" w:hAnsi="Times New Roman"/>
        </w:rPr>
        <w:t>1918, 1951, 1956)</w:t>
      </w:r>
      <w:r>
        <w:t xml:space="preserve"> terminology. The variation in the zigzag and stepped motifs includes the arrangement and placement of the motifs, the number of times the motif is repeated, and 18 formal elements, which include the differences in the general shapes of the two motifs. The arrangement of both motifs is categorized by the whole vessel's finite symmetry, the design structure as defined by Hegmon and Kulow (2005; also see Brody 2004). The placement of the motif is the zone the motif occurs, and how the motif is arranged in the zone. The combination of the arrangement and formal elements allows for a detailed description of each motif and how it is arranged on each bowl. Stepped and zigzag motifs, common on Classic Black-on-white pottery, most likely had some abstract meaning to the people who lived in the Mimbres region, but more importantly those people created ever more elaborate ways to produce the zigzag and stepped motifs on their painted pottery, resulting in a great deal of variation in the design of the motifs.</w:t>
      </w:r>
    </w:p>
    <w:p w14:paraId="12A79B15" w14:textId="53CC5059" w:rsidR="00452F45" w:rsidRDefault="00452F45" w:rsidP="00452F45">
      <w:pPr>
        <w:ind w:firstLine="720"/>
      </w:pPr>
      <w:r>
        <w:lastRenderedPageBreak/>
        <w:t xml:space="preserve">Chapter 5 presents the results of the stylistic analysis of the stepped and zigzag motifs on Mimbres Classic Black-on-white bowls. This consists of four statistical analyses to identify production groups and to understand the social boundaries between production groups. The first two tests I performed through a Jaccard Similarity Matrix, which tests the variation in the data. Using the distance coefficient of the Jaccard Similarity Matrix, I compared each site to every other site to identify how much variation there is in the production of zigzag and stepped motifs at a given site. The distance coefficient of the Jaccard Similarity Matrix I then used to create dendrograms and corresponding scree plots to produce bowl groupings of similar designs at each site. The spatial organization analysis begins by plotting each bowl into the room in which it was found. Then for each grouped cluster of bowls, I counted the number of connected rooms and used a </w:t>
      </w:r>
      <w:r w:rsidR="001D680A">
        <w:t>Fisher’s exact</w:t>
      </w:r>
      <w:r>
        <w:t xml:space="preserve"> test to compare the spatial concentrations of bowl design clusters. I then used the plotted bowl clusters to identify the areas with the greatest bowl concentration for each design to identify the spatial grouping at each site and to compare those results to the results from the other sites. All of the results suggest that the social boundaries between design production groups at Galaz are less developed than at all other sites examined.</w:t>
      </w:r>
    </w:p>
    <w:p w14:paraId="42F53FC8" w14:textId="77777777" w:rsidR="00452F45" w:rsidRDefault="00452F45" w:rsidP="00452F45">
      <w:pPr>
        <w:ind w:firstLine="720"/>
      </w:pPr>
      <w:r>
        <w:t xml:space="preserve">In Chapter 6 are my concluding remarks I address the difficulty of understanding how people organize and disperse themselves during the production of material culture. I emphasis that a understanding of the organization of potting groups during the painting of Classic Black-on-white bowls helps to </w:t>
      </w:r>
      <w:r>
        <w:lastRenderedPageBreak/>
        <w:t xml:space="preserve">understand how communities maintained social cohesion in the Mimbres region during the Classic period. Additionally there needs to be a differentiation between studies that attempt to understand variation in groups over time and groups over space. As the picture of the lives of the people who lived in the Mimbres region in the Mimbres River Valley becomes clearer, greater attention should be given to understanding the relationship the people living in the large sites outside of the Mimbres River Valley had to those groups living within the Mimbres River Valley. Finally, I argue that a study that attempts to understand variations in social boundaries between groups of people need to consider the state of current research and potential indicators of social boundaries. </w:t>
      </w:r>
    </w:p>
    <w:p w14:paraId="559CBC9D" w14:textId="77777777" w:rsidR="00452F45" w:rsidRDefault="00452F45" w:rsidP="00452F45">
      <w:pPr>
        <w:ind w:firstLine="720"/>
      </w:pPr>
      <w:r>
        <w:t xml:space="preserve">Finally, in this last chapter, I discuss the limitations of this study and future investigations that would be useful for further understanding social boundaries and community development in the Mimbres region. A consideration of smaller sites would be beneficial to identify the relationship of the people who inhabited those sites to the people who inhabited the larger sites and to identify the relative relatedness of these groups. As the picture of the lives of the people who lived in the Mimbres Valley becomes clearer, greater attention should be given to understanding the relationship the people living in the large sites outside the Mimbres Valley had to those groups living within the valley. </w:t>
      </w:r>
    </w:p>
    <w:p w14:paraId="78FCAE85" w14:textId="77777777" w:rsidR="00452F45" w:rsidRDefault="00452F45" w:rsidP="001D680A">
      <w:pPr>
        <w:pStyle w:val="Heading2"/>
      </w:pPr>
      <w:bookmarkStart w:id="28" w:name="_Toc418089007"/>
      <w:bookmarkStart w:id="29" w:name="_Toc418532136"/>
      <w:r>
        <w:t>Summary</w:t>
      </w:r>
      <w:bookmarkEnd w:id="28"/>
      <w:bookmarkEnd w:id="29"/>
      <w:r>
        <w:t xml:space="preserve"> </w:t>
      </w:r>
    </w:p>
    <w:p w14:paraId="10C01C34" w14:textId="77777777" w:rsidR="00452F45" w:rsidRDefault="00452F45" w:rsidP="00452F45">
      <w:r>
        <w:tab/>
        <w:t xml:space="preserve">In this chapter, I present the foundational works of Giddens and Bourdieu that provide explanation about how people change and strengthen social boundaries. Lechtman and Lemonnier illustrate that the production of material </w:t>
      </w:r>
      <w:r>
        <w:lastRenderedPageBreak/>
        <w:t xml:space="preserve">culture is governed by technological sequences that are specific to social groups, and they show how archaeologists have identified and used social boundaries to identify differences in social groups. The identification of social boundaries in the North American Southwest builds on the current work, specifically the expression of social boundaries between production groups through the production of material culture. Ultimately, the choices a person makes during the creation of material culture are learned from the production group with which the individual works, and some differences in the choices people make are indicative of social boundaries between groups of people. </w:t>
      </w:r>
    </w:p>
    <w:p w14:paraId="3506C258" w14:textId="77777777" w:rsidR="00452F45" w:rsidRPr="00A40FF5" w:rsidRDefault="00452F45" w:rsidP="00452F45">
      <w:r>
        <w:tab/>
        <w:t xml:space="preserve">Therefore, this research will use not only production steps that are easily visible to a member of another production group but are not easily reproduced without close interaction in an attempt to understand social boundaries between production groups within Mimbres sites. The aim of this research is not to understand the size of production groups, but rather to understand the formation of social boundaries between production groups at sites in the Mimbres region during the Classic period as a means of understanding community formation. </w:t>
      </w:r>
    </w:p>
    <w:p w14:paraId="5F5A806F" w14:textId="77777777" w:rsidR="00452F45" w:rsidRDefault="00452F45" w:rsidP="00452F45"/>
    <w:p w14:paraId="2DFE13B1" w14:textId="77777777" w:rsidR="00452F45" w:rsidRDefault="00452F45" w:rsidP="00452F45"/>
    <w:p w14:paraId="07464053" w14:textId="77777777" w:rsidR="00452F45" w:rsidRDefault="00452F45" w:rsidP="00452F45"/>
    <w:p w14:paraId="2D1E6D85" w14:textId="77777777" w:rsidR="00452F45" w:rsidRDefault="00452F45" w:rsidP="00452F45"/>
    <w:p w14:paraId="035C5818" w14:textId="77777777" w:rsidR="00452F45" w:rsidRDefault="00452F45" w:rsidP="00452F45"/>
    <w:p w14:paraId="08AC3CDB" w14:textId="77777777" w:rsidR="00452F45" w:rsidRDefault="00452F45" w:rsidP="00452F45">
      <w:pPr>
        <w:pStyle w:val="Heading1"/>
      </w:pPr>
      <w:r>
        <w:br w:type="page"/>
      </w:r>
    </w:p>
    <w:p w14:paraId="52A75082" w14:textId="77777777" w:rsidR="00452F45" w:rsidRDefault="00452F45" w:rsidP="00452F45">
      <w:pPr>
        <w:pStyle w:val="Heading1"/>
        <w:numPr>
          <w:ilvl w:val="0"/>
          <w:numId w:val="9"/>
        </w:numPr>
      </w:pPr>
      <w:r>
        <w:lastRenderedPageBreak/>
        <w:t xml:space="preserve"> </w:t>
      </w:r>
      <w:bookmarkStart w:id="30" w:name="_Toc418089008"/>
      <w:bookmarkStart w:id="31" w:name="_Toc418532137"/>
      <w:r>
        <w:t>The Development of Site Variation and Ceramic Design Variation in the Mimbres region</w:t>
      </w:r>
      <w:bookmarkEnd w:id="30"/>
      <w:bookmarkEnd w:id="31"/>
    </w:p>
    <w:p w14:paraId="77C878D8" w14:textId="77777777" w:rsidR="00452F45" w:rsidRDefault="00452F45" w:rsidP="00452F45">
      <w:pPr>
        <w:spacing w:before="240"/>
        <w:ind w:firstLine="720"/>
        <w:rPr>
          <w:rFonts w:ascii="Times New Roman" w:hAnsi="Times New Roman"/>
        </w:rPr>
      </w:pPr>
    </w:p>
    <w:p w14:paraId="60D0ECB4" w14:textId="77777777" w:rsidR="00452F45" w:rsidRDefault="00452F45" w:rsidP="00452F45">
      <w:pPr>
        <w:ind w:firstLine="720"/>
        <w:rPr>
          <w:rFonts w:ascii="Times New Roman" w:hAnsi="Times New Roman"/>
        </w:rPr>
      </w:pPr>
      <w:r w:rsidRPr="000C2A20">
        <w:rPr>
          <w:rFonts w:ascii="Times New Roman" w:hAnsi="Times New Roman"/>
        </w:rPr>
        <w:t xml:space="preserve">This research is concerned with the </w:t>
      </w:r>
      <w:r>
        <w:rPr>
          <w:rFonts w:ascii="Times New Roman" w:hAnsi="Times New Roman"/>
        </w:rPr>
        <w:t xml:space="preserve">presence of ceramic painting groups and how those production groups are organized at large Classic sites </w:t>
      </w:r>
      <w:r w:rsidRPr="000C2A20">
        <w:rPr>
          <w:rFonts w:ascii="Times New Roman" w:hAnsi="Times New Roman"/>
        </w:rPr>
        <w:t xml:space="preserve">in the Mimbres </w:t>
      </w:r>
      <w:r>
        <w:rPr>
          <w:rFonts w:ascii="Times New Roman" w:hAnsi="Times New Roman"/>
        </w:rPr>
        <w:t>r</w:t>
      </w:r>
      <w:r w:rsidRPr="000C2A20">
        <w:rPr>
          <w:rFonts w:ascii="Times New Roman" w:hAnsi="Times New Roman"/>
        </w:rPr>
        <w:t xml:space="preserve">egion. </w:t>
      </w:r>
      <w:r>
        <w:rPr>
          <w:rFonts w:ascii="Times New Roman" w:hAnsi="Times New Roman"/>
        </w:rPr>
        <w:t>As described in the previous chapter, different production groups form social boundaries between each other. People in a community form social boundaries between other people in a community, and the people within one group develop shared histories that reinforce shared aesthetics.</w:t>
      </w:r>
      <w:r w:rsidRPr="005607E6">
        <w:rPr>
          <w:rFonts w:ascii="Times New Roman" w:hAnsi="Times New Roman"/>
        </w:rPr>
        <w:t xml:space="preserve"> </w:t>
      </w:r>
      <w:r>
        <w:rPr>
          <w:rFonts w:ascii="Times New Roman" w:hAnsi="Times New Roman"/>
        </w:rPr>
        <w:t>However, social boundaries are much more complex than simple one-to-one relationships between the people of one group to those in another.</w:t>
      </w:r>
      <w:r w:rsidRPr="00F07C48">
        <w:rPr>
          <w:rFonts w:ascii="Times New Roman" w:hAnsi="Times New Roman"/>
        </w:rPr>
        <w:t xml:space="preserve"> </w:t>
      </w:r>
      <w:r>
        <w:rPr>
          <w:rFonts w:ascii="Times New Roman" w:hAnsi="Times New Roman"/>
        </w:rPr>
        <w:t>Social boundaries can form between different production groups and people in a community can be members of many different many production groups at once.</w:t>
      </w:r>
      <w:r w:rsidRPr="005F19B4">
        <w:rPr>
          <w:rFonts w:ascii="Times New Roman" w:hAnsi="Times New Roman"/>
        </w:rPr>
        <w:t xml:space="preserve"> </w:t>
      </w:r>
      <w:r>
        <w:rPr>
          <w:rFonts w:ascii="Times New Roman" w:hAnsi="Times New Roman"/>
        </w:rPr>
        <w:t>Therefore, the people who compose design production groups do not necessarily have to be the same people who make up an agricultural work group. Social boundaries are situational and occur in the context of a particular production group.</w:t>
      </w:r>
    </w:p>
    <w:p w14:paraId="4A15A782" w14:textId="77777777" w:rsidR="00452F45" w:rsidRDefault="00452F45" w:rsidP="00452F45">
      <w:pPr>
        <w:ind w:firstLine="720"/>
        <w:rPr>
          <w:rFonts w:ascii="Times New Roman" w:hAnsi="Times New Roman"/>
        </w:rPr>
      </w:pPr>
      <w:r>
        <w:rPr>
          <w:rFonts w:ascii="Times New Roman" w:hAnsi="Times New Roman"/>
        </w:rPr>
        <w:t xml:space="preserve">People living at a site will be members of multiple groups organized around the production of a wide variety of material culture. The development of multiple production groups is fundamentally influenced by the organization of these large Classic sites on the landscape through the development of production groups. Classic period ceramic painting groups at large sites in the Mimbres region formed in concert with the formation and growth of sites in the Mimbres region and further influenced by the maintenance of social cohesion as large </w:t>
      </w:r>
      <w:r>
        <w:rPr>
          <w:rFonts w:ascii="Times New Roman" w:hAnsi="Times New Roman"/>
        </w:rPr>
        <w:lastRenderedPageBreak/>
        <w:t>Classic pueblos developed. Previous research in the Mimbres region has identified some of the different patterns in the formation of the large Classic sites that are related to settlement patterns, production of living and ritual space, and ceramic production.</w:t>
      </w:r>
    </w:p>
    <w:p w14:paraId="3BC7F234" w14:textId="77777777" w:rsidR="00452F45" w:rsidRDefault="00452F45" w:rsidP="00452F45">
      <w:pPr>
        <w:ind w:firstLine="720"/>
        <w:rPr>
          <w:rFonts w:ascii="Times New Roman" w:hAnsi="Times New Roman"/>
        </w:rPr>
      </w:pPr>
      <w:r>
        <w:rPr>
          <w:rFonts w:ascii="Times New Roman" w:hAnsi="Times New Roman"/>
        </w:rPr>
        <w:t xml:space="preserve">In this chapter, I examine the development of sites that lead up to the creation of large Classic sites used in this study. I show that people in the Mimbres Valley lived in a wide variety of sites with varying environmental settings, site sizes, organization of living and ritual space, and ceramic production resulting in some sites developing into large pueblos and others dis not. This chapter begins with a brief discussion of Mimbres region including the geographic extent of the Mimbres region. Then I provide a brief background on the Mimbres cultural chronology. The culture history begins with a temporal sequence followed by the sequence of changes in pottery and architecture. Using changes in the construction of architecture, I illustrate the increased labor in sites, which emphasizes more permanence at particular locations. The development of permanence allows production groups to form and develops social boundaries between different production groups. Following the culture history of the Mimbres region is a discussion about the changes in settlement patterns between the Late Pithouse and Classic periods to understand the development of the large Classic sites used in this study. The subtle changes in settlement pattern between the Late Pithouse period and Classic periods illustrate an increased investment of sites next to the flood plain of the Mimbres River Valley. The large Classic sites </w:t>
      </w:r>
      <w:r>
        <w:rPr>
          <w:rFonts w:ascii="Times New Roman" w:hAnsi="Times New Roman"/>
        </w:rPr>
        <w:lastRenderedPageBreak/>
        <w:t xml:space="preserve">that develop are theorized to have grown as a result of agricultural intensification during the Late Pithouse period, and in some cases it is argued that ceremonial structures were used to attract people to increase the size of agricultural production groups. </w:t>
      </w:r>
    </w:p>
    <w:p w14:paraId="00A395C7" w14:textId="77777777" w:rsidR="00452F45" w:rsidRDefault="00452F45" w:rsidP="00452F45">
      <w:pPr>
        <w:ind w:firstLine="720"/>
        <w:rPr>
          <w:rFonts w:ascii="Times New Roman" w:hAnsi="Times New Roman"/>
        </w:rPr>
      </w:pPr>
      <w:r>
        <w:rPr>
          <w:rFonts w:ascii="Times New Roman" w:hAnsi="Times New Roman"/>
        </w:rPr>
        <w:t xml:space="preserve">This chapter then discusses the development of production groups by looking at the size of ritual space and the development and arrangement of living space. As noted in Chapter 1, the development of and participation in different types of production groups will affect the membership of ceramic painting groups. Using the arrangement of domestic architecture and the differential size of ritual facilities, it is possible to get an understanding of the potential size and organization of production groups at specific sites in the Mimbres region. </w:t>
      </w:r>
    </w:p>
    <w:p w14:paraId="1EB5A173" w14:textId="77777777" w:rsidR="00452F45" w:rsidRPr="00EA2E1C" w:rsidRDefault="00452F45" w:rsidP="001D680A">
      <w:pPr>
        <w:pStyle w:val="Heading2"/>
      </w:pPr>
      <w:bookmarkStart w:id="32" w:name="_Toc418089009"/>
      <w:bookmarkStart w:id="33" w:name="_Toc418532138"/>
      <w:r w:rsidRPr="00EA2E1C">
        <w:t>Environmental Setting, Settlement Patterns, and Site Development</w:t>
      </w:r>
      <w:bookmarkEnd w:id="32"/>
      <w:bookmarkEnd w:id="33"/>
    </w:p>
    <w:p w14:paraId="38FF8E6C" w14:textId="77777777" w:rsidR="00452F45" w:rsidRDefault="00452F45" w:rsidP="00452F45">
      <w:pPr>
        <w:widowControl w:val="0"/>
        <w:autoSpaceDE w:val="0"/>
        <w:autoSpaceDN w:val="0"/>
        <w:adjustRightInd w:val="0"/>
        <w:ind w:firstLine="720"/>
        <w:rPr>
          <w:rFonts w:ascii="Times New Roman" w:hAnsi="Times New Roman"/>
        </w:rPr>
      </w:pPr>
      <w:r w:rsidRPr="00EA2E1C">
        <w:rPr>
          <w:rFonts w:ascii="Times New Roman" w:hAnsi="Times New Roman"/>
        </w:rPr>
        <w:t>The Mimbres Mogollon area is located in southwestern New Mexico with portions extending into southeastern Arizona and northe</w:t>
      </w:r>
      <w:r>
        <w:rPr>
          <w:rFonts w:ascii="Times New Roman" w:hAnsi="Times New Roman"/>
        </w:rPr>
        <w:t>rn Mexico (Haury 1936) (Figure 2.1</w:t>
      </w:r>
      <w:r w:rsidRPr="00EA2E1C">
        <w:rPr>
          <w:rFonts w:ascii="Times New Roman" w:hAnsi="Times New Roman"/>
        </w:rPr>
        <w:t xml:space="preserve">). The western border extends into Arizona generally following the San Simon River with the Hohokam region to the west. The northern border follows the San Francisco and Tularosa Rivers, and the Ancestral Puebloan region is to the north. The eastern boundary of the Mimbres region extends just past the Rio Grande with the Jornada Mogollon region to the east. The southern boundary </w:t>
      </w:r>
      <w:r>
        <w:rPr>
          <w:rFonts w:ascii="Times New Roman" w:hAnsi="Times New Roman"/>
        </w:rPr>
        <w:t>does</w:t>
      </w:r>
      <w:r w:rsidRPr="00EA2E1C">
        <w:rPr>
          <w:rFonts w:ascii="Times New Roman" w:hAnsi="Times New Roman"/>
        </w:rPr>
        <w:t xml:space="preserve"> not extend far past the Mexican border to the northernmost part of the Casas Grandes River. </w:t>
      </w:r>
    </w:p>
    <w:p w14:paraId="3F079BD0" w14:textId="77777777" w:rsidR="00452F45" w:rsidRDefault="00452F45" w:rsidP="00452F45">
      <w:pPr>
        <w:widowControl w:val="0"/>
        <w:autoSpaceDE w:val="0"/>
        <w:autoSpaceDN w:val="0"/>
        <w:adjustRightInd w:val="0"/>
        <w:ind w:firstLine="720"/>
        <w:rPr>
          <w:rFonts w:ascii="Times New Roman" w:hAnsi="Times New Roman"/>
        </w:rPr>
      </w:pPr>
    </w:p>
    <w:p w14:paraId="21F1632A" w14:textId="77777777" w:rsidR="00452F45" w:rsidRDefault="00452F45" w:rsidP="00452F45">
      <w:pPr>
        <w:widowControl w:val="0"/>
        <w:autoSpaceDE w:val="0"/>
        <w:autoSpaceDN w:val="0"/>
        <w:adjustRightInd w:val="0"/>
        <w:ind w:firstLine="720"/>
        <w:rPr>
          <w:rFonts w:ascii="Times New Roman" w:hAnsi="Times New Roman"/>
        </w:rPr>
      </w:pPr>
    </w:p>
    <w:tbl>
      <w:tblPr>
        <w:tblW w:w="0" w:type="auto"/>
        <w:jc w:val="center"/>
        <w:tblLook w:val="04A0" w:firstRow="1" w:lastRow="0" w:firstColumn="1" w:lastColumn="0" w:noHBand="0" w:noVBand="1"/>
      </w:tblPr>
      <w:tblGrid>
        <w:gridCol w:w="7446"/>
      </w:tblGrid>
      <w:tr w:rsidR="00452F45" w:rsidRPr="0079771E" w14:paraId="7175638D" w14:textId="77777777" w:rsidTr="00DF1B95">
        <w:trPr>
          <w:cantSplit/>
          <w:trHeight w:val="4454"/>
          <w:jc w:val="center"/>
        </w:trPr>
        <w:tc>
          <w:tcPr>
            <w:tcW w:w="7446" w:type="dxa"/>
          </w:tcPr>
          <w:p w14:paraId="7873118E" w14:textId="77777777" w:rsidR="00452F45" w:rsidRPr="009E050D" w:rsidRDefault="00452F45" w:rsidP="00DF1B95">
            <w:pPr>
              <w:spacing w:line="240" w:lineRule="auto"/>
            </w:pPr>
            <w:r w:rsidRPr="009E050D">
              <w:rPr>
                <w:rFonts w:ascii="Times New Roman" w:hAnsi="Times New Roman"/>
                <w:noProof/>
                <w:lang w:bidi="ar-SA"/>
              </w:rPr>
              <w:lastRenderedPageBreak/>
              <w:drawing>
                <wp:inline distT="0" distB="0" distL="0" distR="0" wp14:anchorId="54B2B34B" wp14:editId="669538E8">
                  <wp:extent cx="4553991" cy="3512820"/>
                  <wp:effectExtent l="19050" t="19050" r="18415" b="11430"/>
                  <wp:docPr id="9" name="Picture 26" descr="C:\Users\tom\Documents\Safford symposium\gruber kiva figures\southwest map b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om\Documents\Safford symposium\gruber kiva figures\southwest map bw2.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57974" cy="3515893"/>
                          </a:xfrm>
                          <a:prstGeom prst="rect">
                            <a:avLst/>
                          </a:prstGeom>
                          <a:noFill/>
                          <a:ln w="9525" cmpd="sng">
                            <a:solidFill>
                              <a:srgbClr val="000000"/>
                            </a:solidFill>
                            <a:miter lim="800000"/>
                            <a:headEnd/>
                            <a:tailEnd/>
                          </a:ln>
                          <a:effectLst/>
                        </pic:spPr>
                      </pic:pic>
                    </a:graphicData>
                  </a:graphic>
                </wp:inline>
              </w:drawing>
            </w:r>
          </w:p>
        </w:tc>
      </w:tr>
      <w:tr w:rsidR="00452F45" w14:paraId="02ED8EAD" w14:textId="77777777" w:rsidTr="00DF1B95">
        <w:trPr>
          <w:cantSplit/>
          <w:trHeight w:val="404"/>
          <w:jc w:val="center"/>
        </w:trPr>
        <w:tc>
          <w:tcPr>
            <w:tcW w:w="7446" w:type="dxa"/>
          </w:tcPr>
          <w:p w14:paraId="3F7918E0" w14:textId="77777777" w:rsidR="00452F45" w:rsidRDefault="00452F45" w:rsidP="00DF1B95">
            <w:pPr>
              <w:pStyle w:val="Caption"/>
              <w:rPr>
                <w:bCs w:val="0"/>
              </w:rPr>
            </w:pPr>
            <w:bookmarkStart w:id="34" w:name="_Toc416424859"/>
            <w:bookmarkStart w:id="35" w:name="_Toc418532443"/>
            <w:r>
              <w:t xml:space="preserve">Figure </w:t>
            </w:r>
            <w:fldSimple w:instr=" STYLEREF 1 \s ">
              <w:r w:rsidR="00876FA9">
                <w:rPr>
                  <w:noProof/>
                </w:rPr>
                <w:t>2</w:t>
              </w:r>
            </w:fldSimple>
            <w:r>
              <w:t>.</w:t>
            </w:r>
            <w:fldSimple w:instr=" SEQ Figure \* ARABIC \s 1 ">
              <w:r w:rsidR="00876FA9">
                <w:rPr>
                  <w:noProof/>
                </w:rPr>
                <w:t>1</w:t>
              </w:r>
            </w:fldSimple>
            <w:r>
              <w:rPr>
                <w:bCs w:val="0"/>
              </w:rPr>
              <w:t>. The Regions of t</w:t>
            </w:r>
            <w:r w:rsidRPr="009E050D">
              <w:rPr>
                <w:bCs w:val="0"/>
              </w:rPr>
              <w:t>he Southern Southwest</w:t>
            </w:r>
            <w:r>
              <w:rPr>
                <w:bCs w:val="0"/>
              </w:rPr>
              <w:t>.</w:t>
            </w:r>
            <w:r w:rsidRPr="009E050D">
              <w:rPr>
                <w:bCs w:val="0"/>
              </w:rPr>
              <w:t xml:space="preserve"> </w:t>
            </w:r>
            <w:r>
              <w:rPr>
                <w:bCs w:val="0"/>
              </w:rPr>
              <w:t xml:space="preserve">The map shows </w:t>
            </w:r>
            <w:r w:rsidRPr="00AC4427">
              <w:rPr>
                <w:bCs w:val="0"/>
              </w:rPr>
              <w:t xml:space="preserve">the </w:t>
            </w:r>
            <w:r>
              <w:rPr>
                <w:bCs w:val="0"/>
              </w:rPr>
              <w:t>region</w:t>
            </w:r>
            <w:r w:rsidRPr="00AC4427">
              <w:rPr>
                <w:bCs w:val="0"/>
              </w:rPr>
              <w:t xml:space="preserve">s of the </w:t>
            </w:r>
            <w:r>
              <w:rPr>
                <w:bCs w:val="0"/>
              </w:rPr>
              <w:t>s</w:t>
            </w:r>
            <w:r w:rsidRPr="00AC4427">
              <w:rPr>
                <w:bCs w:val="0"/>
              </w:rPr>
              <w:t xml:space="preserve">outhern Southwest with the </w:t>
            </w:r>
            <w:r>
              <w:rPr>
                <w:bCs w:val="0"/>
              </w:rPr>
              <w:t>m</w:t>
            </w:r>
            <w:r w:rsidRPr="00AC4427">
              <w:rPr>
                <w:bCs w:val="0"/>
              </w:rPr>
              <w:t xml:space="preserve">ajor </w:t>
            </w:r>
            <w:r>
              <w:rPr>
                <w:bCs w:val="0"/>
              </w:rPr>
              <w:t>c</w:t>
            </w:r>
            <w:r w:rsidRPr="00AC4427">
              <w:rPr>
                <w:bCs w:val="0"/>
              </w:rPr>
              <w:t xml:space="preserve">ultural </w:t>
            </w:r>
            <w:r>
              <w:rPr>
                <w:bCs w:val="0"/>
              </w:rPr>
              <w:t>region</w:t>
            </w:r>
            <w:r w:rsidRPr="00AC4427">
              <w:rPr>
                <w:bCs w:val="0"/>
              </w:rPr>
              <w:t xml:space="preserve">s and </w:t>
            </w:r>
            <w:r>
              <w:rPr>
                <w:bCs w:val="0"/>
              </w:rPr>
              <w:t>n</w:t>
            </w:r>
            <w:r w:rsidRPr="00AC4427">
              <w:rPr>
                <w:bCs w:val="0"/>
              </w:rPr>
              <w:t xml:space="preserve">ames </w:t>
            </w:r>
            <w:r>
              <w:rPr>
                <w:bCs w:val="0"/>
              </w:rPr>
              <w:t>b</w:t>
            </w:r>
            <w:r w:rsidRPr="00AC4427">
              <w:rPr>
                <w:bCs w:val="0"/>
              </w:rPr>
              <w:t xml:space="preserve">ordered with </w:t>
            </w:r>
            <w:r>
              <w:rPr>
                <w:bCs w:val="0"/>
              </w:rPr>
              <w:t>g</w:t>
            </w:r>
            <w:r w:rsidRPr="00AC4427">
              <w:rPr>
                <w:bCs w:val="0"/>
              </w:rPr>
              <w:t xml:space="preserve">ray and the </w:t>
            </w:r>
            <w:r>
              <w:rPr>
                <w:bCs w:val="0"/>
              </w:rPr>
              <w:t>n</w:t>
            </w:r>
            <w:r w:rsidRPr="00AC4427">
              <w:rPr>
                <w:bCs w:val="0"/>
              </w:rPr>
              <w:t xml:space="preserve">ames and </w:t>
            </w:r>
            <w:r>
              <w:rPr>
                <w:bCs w:val="0"/>
              </w:rPr>
              <w:t>b</w:t>
            </w:r>
            <w:r w:rsidRPr="00AC4427">
              <w:rPr>
                <w:bCs w:val="0"/>
              </w:rPr>
              <w:t xml:space="preserve">oundaries of the </w:t>
            </w:r>
            <w:r>
              <w:rPr>
                <w:bCs w:val="0"/>
              </w:rPr>
              <w:t>c</w:t>
            </w:r>
            <w:r w:rsidRPr="00AC4427">
              <w:rPr>
                <w:bCs w:val="0"/>
              </w:rPr>
              <w:t xml:space="preserve">ultural </w:t>
            </w:r>
            <w:r>
              <w:rPr>
                <w:bCs w:val="0"/>
              </w:rPr>
              <w:t>t</w:t>
            </w:r>
            <w:r w:rsidRPr="00AC4427">
              <w:rPr>
                <w:bCs w:val="0"/>
              </w:rPr>
              <w:t xml:space="preserve">raditions </w:t>
            </w:r>
            <w:r>
              <w:rPr>
                <w:bCs w:val="0"/>
              </w:rPr>
              <w:t>w</w:t>
            </w:r>
            <w:r w:rsidRPr="00AC4427">
              <w:rPr>
                <w:bCs w:val="0"/>
              </w:rPr>
              <w:t xml:space="preserve">ithin the </w:t>
            </w:r>
            <w:r>
              <w:rPr>
                <w:bCs w:val="0"/>
              </w:rPr>
              <w:t>m</w:t>
            </w:r>
            <w:r w:rsidRPr="00AC4427">
              <w:rPr>
                <w:bCs w:val="0"/>
              </w:rPr>
              <w:t xml:space="preserve">ajor </w:t>
            </w:r>
            <w:r>
              <w:rPr>
                <w:bCs w:val="0"/>
              </w:rPr>
              <w:t>c</w:t>
            </w:r>
            <w:r w:rsidRPr="00AC4427">
              <w:rPr>
                <w:bCs w:val="0"/>
              </w:rPr>
              <w:t xml:space="preserve">ultural </w:t>
            </w:r>
            <w:r>
              <w:rPr>
                <w:bCs w:val="0"/>
              </w:rPr>
              <w:t>a</w:t>
            </w:r>
            <w:r w:rsidRPr="00AC4427">
              <w:rPr>
                <w:bCs w:val="0"/>
              </w:rPr>
              <w:t xml:space="preserve">reas </w:t>
            </w:r>
            <w:r>
              <w:rPr>
                <w:bCs w:val="0"/>
              </w:rPr>
              <w:t>b</w:t>
            </w:r>
            <w:r w:rsidRPr="00AC4427">
              <w:rPr>
                <w:bCs w:val="0"/>
              </w:rPr>
              <w:t xml:space="preserve">ordered with </w:t>
            </w:r>
            <w:r>
              <w:rPr>
                <w:bCs w:val="0"/>
              </w:rPr>
              <w:t>b</w:t>
            </w:r>
            <w:r w:rsidRPr="00AC4427">
              <w:rPr>
                <w:bCs w:val="0"/>
              </w:rPr>
              <w:t>lack</w:t>
            </w:r>
            <w:r>
              <w:rPr>
                <w:bCs w:val="0"/>
              </w:rPr>
              <w:t>.</w:t>
            </w:r>
            <w:bookmarkEnd w:id="34"/>
            <w:bookmarkEnd w:id="35"/>
          </w:p>
          <w:p w14:paraId="23BC1E92" w14:textId="77777777" w:rsidR="00452F45" w:rsidRPr="00A87D3A" w:rsidRDefault="00452F45" w:rsidP="00DF1B95">
            <w:pPr>
              <w:spacing w:line="240" w:lineRule="auto"/>
            </w:pPr>
          </w:p>
        </w:tc>
      </w:tr>
    </w:tbl>
    <w:p w14:paraId="6E8728D5" w14:textId="77777777" w:rsidR="00452F45" w:rsidRDefault="00452F45" w:rsidP="001D680A">
      <w:pPr>
        <w:pStyle w:val="Heading2"/>
      </w:pPr>
      <w:bookmarkStart w:id="36" w:name="_Toc418089010"/>
      <w:bookmarkStart w:id="37" w:name="_Toc418532139"/>
      <w:r>
        <w:t>Mimbres Chronology</w:t>
      </w:r>
      <w:bookmarkEnd w:id="36"/>
      <w:bookmarkEnd w:id="37"/>
    </w:p>
    <w:p w14:paraId="5236771B" w14:textId="77777777" w:rsidR="00452F45" w:rsidRDefault="00452F45" w:rsidP="00452F45">
      <w:r>
        <w:tab/>
      </w:r>
      <w:r w:rsidRPr="000052B1">
        <w:t>The chronology of the Mimbres region is well defined, based on distinctive changes in architecture, ce</w:t>
      </w:r>
      <w:r>
        <w:t>ramics, and settlement patterns</w:t>
      </w:r>
      <w:r w:rsidRPr="000052B1">
        <w:t xml:space="preserve">. Most chronologies of the Mimbres-Mogollon culture have been adapted from </w:t>
      </w:r>
      <w:r>
        <w:t xml:space="preserve">Haury (1936), followed by </w:t>
      </w:r>
      <w:r w:rsidRPr="000052B1">
        <w:t>Anyon et al. (1981)</w:t>
      </w:r>
      <w:r>
        <w:t xml:space="preserve">, and later refined by the ceramic chronologies defined by </w:t>
      </w:r>
      <w:r w:rsidRPr="00104484">
        <w:t xml:space="preserve">Shafer and Brewington </w:t>
      </w:r>
      <w:r>
        <w:t>(</w:t>
      </w:r>
      <w:r w:rsidRPr="00104484">
        <w:t>1995</w:t>
      </w:r>
      <w:r>
        <w:t>)</w:t>
      </w:r>
      <w:r w:rsidRPr="000052B1">
        <w:t xml:space="preserve">, </w:t>
      </w:r>
      <w:r>
        <w:t>and</w:t>
      </w:r>
      <w:r w:rsidRPr="000052B1">
        <w:t xml:space="preserve"> present</w:t>
      </w:r>
      <w:r>
        <w:t>ed in Table 2.1</w:t>
      </w:r>
      <w:r w:rsidRPr="000052B1">
        <w:t xml:space="preserve">.  </w:t>
      </w:r>
    </w:p>
    <w:p w14:paraId="03143D5D" w14:textId="77777777" w:rsidR="00DF1B95" w:rsidRDefault="00DF1B95" w:rsidP="00452F45"/>
    <w:p w14:paraId="3A82BF60" w14:textId="77777777" w:rsidR="00DF1B95" w:rsidRDefault="00DF1B95" w:rsidP="00452F45"/>
    <w:p w14:paraId="0E841DCE" w14:textId="77777777" w:rsidR="00452F45" w:rsidRDefault="00452F45" w:rsidP="00452F45">
      <w:pPr>
        <w:pStyle w:val="Caption"/>
      </w:pPr>
      <w:bookmarkStart w:id="38" w:name="_Toc418089151"/>
      <w:r>
        <w:lastRenderedPageBreak/>
        <w:t xml:space="preserve">Table </w:t>
      </w:r>
      <w:fldSimple w:instr=" STYLEREF 1 \s ">
        <w:r w:rsidR="00876FA9">
          <w:rPr>
            <w:noProof/>
          </w:rPr>
          <w:t>2</w:t>
        </w:r>
      </w:fldSimple>
      <w:r>
        <w:t>.</w:t>
      </w:r>
      <w:fldSimple w:instr=" SEQ Table \* ARABIC \s 1 ">
        <w:r w:rsidR="00876FA9">
          <w:rPr>
            <w:noProof/>
          </w:rPr>
          <w:t>1</w:t>
        </w:r>
      </w:fldSimple>
      <w:r>
        <w:t xml:space="preserve">. </w:t>
      </w:r>
      <w:r w:rsidRPr="00CB71D2">
        <w:t xml:space="preserve">Mimbres </w:t>
      </w:r>
      <w:r>
        <w:t>Time Periods</w:t>
      </w:r>
      <w:r w:rsidRPr="00CB71D2">
        <w:t xml:space="preserve"> and Ceramic Types (Shafer and Brewington 1995).</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679"/>
        <w:gridCol w:w="2541"/>
        <w:gridCol w:w="1821"/>
      </w:tblGrid>
      <w:tr w:rsidR="00452F45" w:rsidRPr="00104484" w14:paraId="7128FF1C" w14:textId="77777777" w:rsidTr="001D680A">
        <w:tc>
          <w:tcPr>
            <w:tcW w:w="1509" w:type="dxa"/>
          </w:tcPr>
          <w:p w14:paraId="7D7816E3" w14:textId="77777777" w:rsidR="00452F45" w:rsidRPr="000C645E" w:rsidRDefault="00452F45" w:rsidP="001D680A">
            <w:pPr>
              <w:rPr>
                <w:b/>
              </w:rPr>
            </w:pPr>
            <w:r w:rsidRPr="000C645E">
              <w:rPr>
                <w:b/>
              </w:rPr>
              <w:t>Period</w:t>
            </w:r>
          </w:p>
        </w:tc>
        <w:tc>
          <w:tcPr>
            <w:tcW w:w="1679" w:type="dxa"/>
          </w:tcPr>
          <w:p w14:paraId="0313055E" w14:textId="77777777" w:rsidR="00452F45" w:rsidRPr="000C645E" w:rsidRDefault="00452F45" w:rsidP="001D680A">
            <w:pPr>
              <w:rPr>
                <w:b/>
              </w:rPr>
            </w:pPr>
            <w:r w:rsidRPr="000C645E">
              <w:rPr>
                <w:b/>
              </w:rPr>
              <w:t>Phase</w:t>
            </w:r>
          </w:p>
        </w:tc>
        <w:tc>
          <w:tcPr>
            <w:tcW w:w="2541" w:type="dxa"/>
          </w:tcPr>
          <w:p w14:paraId="0BC1A737" w14:textId="77777777" w:rsidR="00452F45" w:rsidRPr="000C645E" w:rsidRDefault="00452F45" w:rsidP="001D680A">
            <w:pPr>
              <w:rPr>
                <w:b/>
              </w:rPr>
            </w:pPr>
            <w:r w:rsidRPr="000C645E">
              <w:rPr>
                <w:b/>
              </w:rPr>
              <w:t>Painted Ceramic Type</w:t>
            </w:r>
          </w:p>
        </w:tc>
        <w:tc>
          <w:tcPr>
            <w:tcW w:w="1821" w:type="dxa"/>
          </w:tcPr>
          <w:p w14:paraId="1F38A813" w14:textId="77777777" w:rsidR="00452F45" w:rsidRPr="000C645E" w:rsidRDefault="00452F45" w:rsidP="001D680A">
            <w:pPr>
              <w:tabs>
                <w:tab w:val="right" w:pos="720"/>
              </w:tabs>
              <w:rPr>
                <w:rFonts w:ascii="Times New Roman" w:hAnsi="Times New Roman"/>
                <w:b/>
              </w:rPr>
            </w:pPr>
            <w:r w:rsidRPr="000C645E">
              <w:rPr>
                <w:rFonts w:ascii="Times New Roman" w:hAnsi="Times New Roman"/>
                <w:b/>
              </w:rPr>
              <w:t>Date (A.D.)</w:t>
            </w:r>
          </w:p>
          <w:p w14:paraId="5B94A91F" w14:textId="77777777" w:rsidR="00452F45" w:rsidRPr="000C645E" w:rsidRDefault="00452F45" w:rsidP="001D680A">
            <w:pPr>
              <w:tabs>
                <w:tab w:val="right" w:pos="720"/>
              </w:tabs>
              <w:rPr>
                <w:rFonts w:ascii="Times New Roman" w:hAnsi="Times New Roman"/>
                <w:b/>
              </w:rPr>
            </w:pPr>
          </w:p>
        </w:tc>
      </w:tr>
      <w:tr w:rsidR="00452F45" w:rsidRPr="00104484" w14:paraId="3C17052A" w14:textId="77777777" w:rsidTr="001D680A">
        <w:tc>
          <w:tcPr>
            <w:tcW w:w="1509" w:type="dxa"/>
          </w:tcPr>
          <w:p w14:paraId="4CCFCC75" w14:textId="77777777" w:rsidR="00452F45" w:rsidRPr="00104484" w:rsidRDefault="00452F45" w:rsidP="001D680A">
            <w:pPr>
              <w:tabs>
                <w:tab w:val="right" w:pos="720"/>
              </w:tabs>
              <w:rPr>
                <w:rFonts w:ascii="Times New Roman" w:hAnsi="Times New Roman"/>
              </w:rPr>
            </w:pPr>
            <w:r w:rsidRPr="00104484">
              <w:rPr>
                <w:rFonts w:ascii="Times New Roman" w:hAnsi="Times New Roman"/>
              </w:rPr>
              <w:t>Late Pithouse</w:t>
            </w:r>
          </w:p>
        </w:tc>
        <w:tc>
          <w:tcPr>
            <w:tcW w:w="1679" w:type="dxa"/>
          </w:tcPr>
          <w:p w14:paraId="5AE384EF" w14:textId="77777777" w:rsidR="00452F45" w:rsidRPr="00CC7845" w:rsidRDefault="00452F45" w:rsidP="001D680A">
            <w:pPr>
              <w:tabs>
                <w:tab w:val="right" w:pos="720"/>
              </w:tabs>
              <w:rPr>
                <w:rFonts w:ascii="Times New Roman" w:hAnsi="Times New Roman"/>
              </w:rPr>
            </w:pPr>
            <w:r w:rsidRPr="00CC7845">
              <w:rPr>
                <w:rFonts w:ascii="Times New Roman" w:hAnsi="Times New Roman"/>
              </w:rPr>
              <w:t xml:space="preserve">Georgetown </w:t>
            </w:r>
          </w:p>
        </w:tc>
        <w:tc>
          <w:tcPr>
            <w:tcW w:w="2541" w:type="dxa"/>
          </w:tcPr>
          <w:p w14:paraId="656FBC42" w14:textId="77777777" w:rsidR="00452F45" w:rsidRPr="00CC7845" w:rsidRDefault="00452F45" w:rsidP="001D680A">
            <w:pPr>
              <w:tabs>
                <w:tab w:val="right" w:pos="720"/>
              </w:tabs>
              <w:rPr>
                <w:rFonts w:ascii="Times New Roman" w:hAnsi="Times New Roman"/>
              </w:rPr>
            </w:pPr>
            <w:r w:rsidRPr="00CC7845">
              <w:rPr>
                <w:rFonts w:ascii="Times New Roman" w:hAnsi="Times New Roman"/>
              </w:rPr>
              <w:t>San Francisco Red</w:t>
            </w:r>
          </w:p>
        </w:tc>
        <w:tc>
          <w:tcPr>
            <w:tcW w:w="1821" w:type="dxa"/>
          </w:tcPr>
          <w:p w14:paraId="0A961E59" w14:textId="77777777" w:rsidR="00452F45" w:rsidRPr="00CC7845" w:rsidRDefault="00452F45" w:rsidP="001D680A">
            <w:pPr>
              <w:tabs>
                <w:tab w:val="right" w:pos="720"/>
              </w:tabs>
              <w:rPr>
                <w:rFonts w:ascii="Times New Roman" w:hAnsi="Times New Roman"/>
              </w:rPr>
            </w:pPr>
            <w:r w:rsidRPr="00CC7845">
              <w:rPr>
                <w:rFonts w:ascii="Times New Roman" w:hAnsi="Times New Roman"/>
              </w:rPr>
              <w:t>550-650</w:t>
            </w:r>
          </w:p>
        </w:tc>
      </w:tr>
      <w:tr w:rsidR="00452F45" w:rsidRPr="00104484" w14:paraId="7E3E77F9" w14:textId="77777777" w:rsidTr="001D680A">
        <w:tc>
          <w:tcPr>
            <w:tcW w:w="1509" w:type="dxa"/>
          </w:tcPr>
          <w:p w14:paraId="5A2DE503" w14:textId="77777777" w:rsidR="00452F45" w:rsidRPr="00104484" w:rsidRDefault="00452F45" w:rsidP="001D680A">
            <w:pPr>
              <w:tabs>
                <w:tab w:val="right" w:pos="720"/>
              </w:tabs>
              <w:rPr>
                <w:rFonts w:ascii="Times New Roman" w:hAnsi="Times New Roman"/>
              </w:rPr>
            </w:pPr>
            <w:r w:rsidRPr="00104484">
              <w:rPr>
                <w:rFonts w:ascii="Times New Roman" w:hAnsi="Times New Roman"/>
              </w:rPr>
              <w:t>Late Pithouse</w:t>
            </w:r>
          </w:p>
        </w:tc>
        <w:tc>
          <w:tcPr>
            <w:tcW w:w="1679" w:type="dxa"/>
          </w:tcPr>
          <w:p w14:paraId="2DB78C3E" w14:textId="77777777" w:rsidR="00452F45" w:rsidRPr="00CC7845" w:rsidRDefault="00452F45" w:rsidP="001D680A">
            <w:pPr>
              <w:tabs>
                <w:tab w:val="right" w:pos="720"/>
              </w:tabs>
              <w:rPr>
                <w:rFonts w:ascii="Times New Roman" w:hAnsi="Times New Roman"/>
              </w:rPr>
            </w:pPr>
            <w:r w:rsidRPr="00CC7845">
              <w:rPr>
                <w:rFonts w:ascii="Times New Roman" w:hAnsi="Times New Roman"/>
              </w:rPr>
              <w:t>San Francisco</w:t>
            </w:r>
          </w:p>
        </w:tc>
        <w:tc>
          <w:tcPr>
            <w:tcW w:w="2541" w:type="dxa"/>
          </w:tcPr>
          <w:p w14:paraId="758BEC6E" w14:textId="77777777" w:rsidR="00452F45" w:rsidRPr="00CC7845" w:rsidRDefault="00452F45" w:rsidP="001D680A">
            <w:pPr>
              <w:tabs>
                <w:tab w:val="right" w:pos="720"/>
              </w:tabs>
              <w:rPr>
                <w:rFonts w:ascii="Times New Roman" w:hAnsi="Times New Roman"/>
              </w:rPr>
            </w:pPr>
            <w:r w:rsidRPr="00CC7845">
              <w:rPr>
                <w:rFonts w:ascii="Times New Roman" w:hAnsi="Times New Roman"/>
              </w:rPr>
              <w:t>Mogollon Red-on-brown</w:t>
            </w:r>
          </w:p>
        </w:tc>
        <w:tc>
          <w:tcPr>
            <w:tcW w:w="1821" w:type="dxa"/>
          </w:tcPr>
          <w:p w14:paraId="13FA23DC" w14:textId="77777777" w:rsidR="00452F45" w:rsidRPr="00CC7845" w:rsidRDefault="00452F45" w:rsidP="001D680A">
            <w:pPr>
              <w:tabs>
                <w:tab w:val="right" w:pos="720"/>
              </w:tabs>
              <w:rPr>
                <w:rFonts w:ascii="Times New Roman" w:hAnsi="Times New Roman"/>
              </w:rPr>
            </w:pPr>
            <w:r w:rsidRPr="00CC7845">
              <w:rPr>
                <w:rFonts w:ascii="Times New Roman" w:hAnsi="Times New Roman"/>
              </w:rPr>
              <w:t>650-750</w:t>
            </w:r>
          </w:p>
        </w:tc>
      </w:tr>
      <w:tr w:rsidR="00452F45" w:rsidRPr="00104484" w14:paraId="4E5D9AA3" w14:textId="77777777" w:rsidTr="001D680A">
        <w:tc>
          <w:tcPr>
            <w:tcW w:w="1509" w:type="dxa"/>
          </w:tcPr>
          <w:p w14:paraId="3D8D8F7B" w14:textId="77777777" w:rsidR="00452F45" w:rsidRPr="00104484" w:rsidRDefault="00452F45" w:rsidP="001D680A">
            <w:pPr>
              <w:tabs>
                <w:tab w:val="right" w:pos="720"/>
              </w:tabs>
              <w:rPr>
                <w:rFonts w:ascii="Times New Roman" w:hAnsi="Times New Roman"/>
              </w:rPr>
            </w:pPr>
            <w:r w:rsidRPr="00104484">
              <w:rPr>
                <w:rFonts w:ascii="Times New Roman" w:hAnsi="Times New Roman"/>
              </w:rPr>
              <w:t>Late Pithouse</w:t>
            </w:r>
          </w:p>
        </w:tc>
        <w:tc>
          <w:tcPr>
            <w:tcW w:w="1679" w:type="dxa"/>
          </w:tcPr>
          <w:p w14:paraId="7AC63D9E" w14:textId="77777777" w:rsidR="00452F45" w:rsidRPr="00CC7845" w:rsidRDefault="00452F45" w:rsidP="001D680A">
            <w:pPr>
              <w:tabs>
                <w:tab w:val="right" w:pos="720"/>
              </w:tabs>
              <w:rPr>
                <w:rFonts w:ascii="Times New Roman" w:hAnsi="Times New Roman"/>
              </w:rPr>
            </w:pPr>
            <w:r w:rsidRPr="00CC7845">
              <w:rPr>
                <w:rFonts w:ascii="Times New Roman" w:hAnsi="Times New Roman"/>
              </w:rPr>
              <w:t>Three Circle</w:t>
            </w:r>
          </w:p>
        </w:tc>
        <w:tc>
          <w:tcPr>
            <w:tcW w:w="2541" w:type="dxa"/>
          </w:tcPr>
          <w:p w14:paraId="2236D1BC" w14:textId="77777777" w:rsidR="00452F45" w:rsidRPr="00CC7845" w:rsidRDefault="00452F45" w:rsidP="001D680A">
            <w:pPr>
              <w:tabs>
                <w:tab w:val="right" w:pos="720"/>
              </w:tabs>
              <w:rPr>
                <w:rFonts w:ascii="Times New Roman" w:hAnsi="Times New Roman"/>
              </w:rPr>
            </w:pPr>
            <w:r w:rsidRPr="00CC7845">
              <w:rPr>
                <w:rFonts w:ascii="Times New Roman" w:hAnsi="Times New Roman"/>
              </w:rPr>
              <w:t>Three Circle Red-on-white</w:t>
            </w:r>
          </w:p>
        </w:tc>
        <w:tc>
          <w:tcPr>
            <w:tcW w:w="1821" w:type="dxa"/>
          </w:tcPr>
          <w:p w14:paraId="2C18CC2D" w14:textId="77777777" w:rsidR="00452F45" w:rsidRPr="00CC7845" w:rsidRDefault="00452F45" w:rsidP="001D680A">
            <w:pPr>
              <w:tabs>
                <w:tab w:val="right" w:pos="720"/>
              </w:tabs>
              <w:rPr>
                <w:rFonts w:ascii="Times New Roman" w:hAnsi="Times New Roman"/>
              </w:rPr>
            </w:pPr>
            <w:r w:rsidRPr="00CC7845">
              <w:rPr>
                <w:rFonts w:ascii="Times New Roman" w:hAnsi="Times New Roman"/>
              </w:rPr>
              <w:t>730-770</w:t>
            </w:r>
          </w:p>
        </w:tc>
      </w:tr>
      <w:tr w:rsidR="00452F45" w:rsidRPr="00104484" w14:paraId="72D7E67E" w14:textId="77777777" w:rsidTr="001D680A">
        <w:tc>
          <w:tcPr>
            <w:tcW w:w="1509" w:type="dxa"/>
          </w:tcPr>
          <w:p w14:paraId="78023335" w14:textId="77777777" w:rsidR="00452F45" w:rsidRPr="00CC7845" w:rsidRDefault="00452F45" w:rsidP="001D680A">
            <w:pPr>
              <w:tabs>
                <w:tab w:val="right" w:pos="720"/>
              </w:tabs>
              <w:rPr>
                <w:rFonts w:ascii="Times New Roman" w:hAnsi="Times New Roman"/>
              </w:rPr>
            </w:pPr>
            <w:r w:rsidRPr="00104484">
              <w:rPr>
                <w:rFonts w:ascii="Times New Roman" w:hAnsi="Times New Roman"/>
              </w:rPr>
              <w:t>Late Pithouse</w:t>
            </w:r>
          </w:p>
        </w:tc>
        <w:tc>
          <w:tcPr>
            <w:tcW w:w="1679" w:type="dxa"/>
          </w:tcPr>
          <w:p w14:paraId="077369D9" w14:textId="77777777" w:rsidR="00452F45" w:rsidRPr="00CC7845" w:rsidRDefault="00452F45" w:rsidP="001D680A">
            <w:pPr>
              <w:tabs>
                <w:tab w:val="right" w:pos="720"/>
              </w:tabs>
              <w:rPr>
                <w:rFonts w:ascii="Times New Roman" w:hAnsi="Times New Roman"/>
              </w:rPr>
            </w:pPr>
            <w:r w:rsidRPr="00CC7845">
              <w:rPr>
                <w:rFonts w:ascii="Times New Roman" w:hAnsi="Times New Roman"/>
              </w:rPr>
              <w:t>Three Circle</w:t>
            </w:r>
          </w:p>
        </w:tc>
        <w:tc>
          <w:tcPr>
            <w:tcW w:w="2541" w:type="dxa"/>
          </w:tcPr>
          <w:p w14:paraId="71B06B64" w14:textId="77777777" w:rsidR="00452F45" w:rsidRPr="00CC7845" w:rsidRDefault="00452F45" w:rsidP="001D680A">
            <w:pPr>
              <w:tabs>
                <w:tab w:val="right" w:pos="720"/>
              </w:tabs>
              <w:rPr>
                <w:rFonts w:ascii="Times New Roman" w:hAnsi="Times New Roman"/>
              </w:rPr>
            </w:pPr>
            <w:r w:rsidRPr="00CC7845">
              <w:rPr>
                <w:rFonts w:ascii="Times New Roman" w:hAnsi="Times New Roman"/>
              </w:rPr>
              <w:t>Style I (Boldface)</w:t>
            </w:r>
          </w:p>
        </w:tc>
        <w:tc>
          <w:tcPr>
            <w:tcW w:w="1821" w:type="dxa"/>
          </w:tcPr>
          <w:p w14:paraId="1814D910" w14:textId="77777777" w:rsidR="00452F45" w:rsidRPr="00CC7845" w:rsidRDefault="00452F45" w:rsidP="001D680A">
            <w:pPr>
              <w:tabs>
                <w:tab w:val="right" w:pos="720"/>
              </w:tabs>
              <w:rPr>
                <w:rFonts w:ascii="Times New Roman" w:hAnsi="Times New Roman"/>
              </w:rPr>
            </w:pPr>
            <w:r w:rsidRPr="00CC7845">
              <w:rPr>
                <w:rFonts w:ascii="Times New Roman" w:hAnsi="Times New Roman"/>
              </w:rPr>
              <w:t>750-900</w:t>
            </w:r>
          </w:p>
        </w:tc>
      </w:tr>
      <w:tr w:rsidR="00452F45" w:rsidRPr="00104484" w14:paraId="1F9B59A7" w14:textId="77777777" w:rsidTr="001D680A">
        <w:tc>
          <w:tcPr>
            <w:tcW w:w="1509" w:type="dxa"/>
          </w:tcPr>
          <w:p w14:paraId="5FB26C01" w14:textId="77777777" w:rsidR="00452F45" w:rsidRPr="00104484" w:rsidRDefault="00452F45" w:rsidP="001D680A">
            <w:pPr>
              <w:tabs>
                <w:tab w:val="right" w:pos="720"/>
              </w:tabs>
              <w:rPr>
                <w:rFonts w:ascii="Times New Roman" w:hAnsi="Times New Roman"/>
              </w:rPr>
            </w:pPr>
            <w:r w:rsidRPr="00104484">
              <w:rPr>
                <w:rFonts w:ascii="Times New Roman" w:hAnsi="Times New Roman"/>
              </w:rPr>
              <w:t>Late Pithouse</w:t>
            </w:r>
          </w:p>
        </w:tc>
        <w:tc>
          <w:tcPr>
            <w:tcW w:w="1679" w:type="dxa"/>
          </w:tcPr>
          <w:p w14:paraId="5AE6427F" w14:textId="77777777" w:rsidR="00452F45" w:rsidRPr="00CC7845" w:rsidRDefault="00452F45" w:rsidP="001D680A">
            <w:pPr>
              <w:tabs>
                <w:tab w:val="right" w:pos="720"/>
              </w:tabs>
              <w:rPr>
                <w:rFonts w:ascii="Times New Roman" w:hAnsi="Times New Roman"/>
              </w:rPr>
            </w:pPr>
            <w:r w:rsidRPr="00CC7845">
              <w:rPr>
                <w:rFonts w:ascii="Times New Roman" w:hAnsi="Times New Roman"/>
              </w:rPr>
              <w:t>Three Circle</w:t>
            </w:r>
          </w:p>
        </w:tc>
        <w:tc>
          <w:tcPr>
            <w:tcW w:w="2541" w:type="dxa"/>
          </w:tcPr>
          <w:p w14:paraId="4E91DDB3" w14:textId="77777777" w:rsidR="00452F45" w:rsidRPr="00CC7845" w:rsidRDefault="00452F45" w:rsidP="001D680A">
            <w:pPr>
              <w:tabs>
                <w:tab w:val="right" w:pos="720"/>
              </w:tabs>
              <w:rPr>
                <w:rFonts w:ascii="Times New Roman" w:hAnsi="Times New Roman"/>
              </w:rPr>
            </w:pPr>
            <w:r w:rsidRPr="00CC7845">
              <w:rPr>
                <w:rFonts w:ascii="Times New Roman" w:hAnsi="Times New Roman"/>
              </w:rPr>
              <w:t>Style II (Transitional)</w:t>
            </w:r>
          </w:p>
        </w:tc>
        <w:tc>
          <w:tcPr>
            <w:tcW w:w="1821" w:type="dxa"/>
          </w:tcPr>
          <w:p w14:paraId="4CF2F484" w14:textId="77777777" w:rsidR="00452F45" w:rsidRPr="00CC7845" w:rsidRDefault="00452F45" w:rsidP="001D680A">
            <w:pPr>
              <w:tabs>
                <w:tab w:val="right" w:pos="720"/>
              </w:tabs>
              <w:rPr>
                <w:rFonts w:ascii="Times New Roman" w:hAnsi="Times New Roman"/>
              </w:rPr>
            </w:pPr>
            <w:r w:rsidRPr="00CC7845">
              <w:rPr>
                <w:rFonts w:ascii="Times New Roman" w:hAnsi="Times New Roman"/>
              </w:rPr>
              <w:t>880-1020</w:t>
            </w:r>
          </w:p>
        </w:tc>
      </w:tr>
      <w:tr w:rsidR="00452F45" w:rsidRPr="00104484" w14:paraId="1434C805" w14:textId="77777777" w:rsidTr="001D680A">
        <w:tc>
          <w:tcPr>
            <w:tcW w:w="1509" w:type="dxa"/>
          </w:tcPr>
          <w:p w14:paraId="25CB0C26" w14:textId="77777777" w:rsidR="00452F45" w:rsidRPr="00104484" w:rsidRDefault="00452F45" w:rsidP="001D680A">
            <w:pPr>
              <w:tabs>
                <w:tab w:val="right" w:pos="720"/>
              </w:tabs>
              <w:rPr>
                <w:rFonts w:ascii="Times New Roman" w:hAnsi="Times New Roman"/>
              </w:rPr>
            </w:pPr>
            <w:r w:rsidRPr="00104484">
              <w:rPr>
                <w:rFonts w:ascii="Times New Roman" w:hAnsi="Times New Roman"/>
              </w:rPr>
              <w:t>Classic</w:t>
            </w:r>
          </w:p>
        </w:tc>
        <w:tc>
          <w:tcPr>
            <w:tcW w:w="1679" w:type="dxa"/>
          </w:tcPr>
          <w:p w14:paraId="799DD548" w14:textId="77777777" w:rsidR="00452F45" w:rsidRPr="00CC7845" w:rsidRDefault="00452F45" w:rsidP="001D680A">
            <w:pPr>
              <w:tabs>
                <w:tab w:val="right" w:pos="720"/>
              </w:tabs>
              <w:rPr>
                <w:rFonts w:ascii="Times New Roman" w:hAnsi="Times New Roman"/>
              </w:rPr>
            </w:pPr>
            <w:r w:rsidRPr="00CC7845">
              <w:rPr>
                <w:rFonts w:ascii="Times New Roman" w:hAnsi="Times New Roman"/>
              </w:rPr>
              <w:t>Classic</w:t>
            </w:r>
          </w:p>
        </w:tc>
        <w:tc>
          <w:tcPr>
            <w:tcW w:w="2541" w:type="dxa"/>
          </w:tcPr>
          <w:p w14:paraId="370C364D" w14:textId="77777777" w:rsidR="00452F45" w:rsidRPr="00CC7845" w:rsidRDefault="00452F45" w:rsidP="001D680A">
            <w:pPr>
              <w:tabs>
                <w:tab w:val="right" w:pos="720"/>
              </w:tabs>
              <w:rPr>
                <w:rFonts w:ascii="Times New Roman" w:hAnsi="Times New Roman"/>
              </w:rPr>
            </w:pPr>
            <w:r w:rsidRPr="00CC7845">
              <w:rPr>
                <w:rFonts w:ascii="Times New Roman" w:hAnsi="Times New Roman"/>
              </w:rPr>
              <w:t>Style III (Classic)</w:t>
            </w:r>
          </w:p>
        </w:tc>
        <w:tc>
          <w:tcPr>
            <w:tcW w:w="1821" w:type="dxa"/>
          </w:tcPr>
          <w:p w14:paraId="6A8BE749" w14:textId="77777777" w:rsidR="00452F45" w:rsidRPr="00CC7845" w:rsidRDefault="00452F45" w:rsidP="001D680A">
            <w:pPr>
              <w:tabs>
                <w:tab w:val="right" w:pos="720"/>
              </w:tabs>
              <w:rPr>
                <w:rFonts w:ascii="Times New Roman" w:hAnsi="Times New Roman"/>
              </w:rPr>
            </w:pPr>
            <w:r w:rsidRPr="00CC7845">
              <w:rPr>
                <w:rFonts w:ascii="Times New Roman" w:hAnsi="Times New Roman"/>
              </w:rPr>
              <w:t>1010-1130</w:t>
            </w:r>
          </w:p>
        </w:tc>
      </w:tr>
    </w:tbl>
    <w:p w14:paraId="47EA1BE4" w14:textId="77777777" w:rsidR="00452F45" w:rsidRDefault="00452F45" w:rsidP="00452F45"/>
    <w:p w14:paraId="7B3CDCE1" w14:textId="77777777" w:rsidR="00452F45" w:rsidRDefault="00452F45" w:rsidP="00452F45">
      <w:r>
        <w:tab/>
        <w:t xml:space="preserve">The Early Pithouse period is the early formative period in the Mimbres region, and it is specifically called the Cumbre phase (A.D. 200-550) in the Mimbres Valley. Unlike the previous Archaic period, many innovations took place during the Early Pithouse period. Some of the main characteristics that archaeologists use to differentiate between the two cultural periods are the use of ceramics to make vessels, the construction of substantial pit structures, increased dependence on agriculture, and the aggregation of hunting and gathering bands </w:t>
      </w:r>
      <w:r>
        <w:lastRenderedPageBreak/>
        <w:t xml:space="preserve">into small sites along the Mimbres River </w:t>
      </w:r>
      <w:r w:rsidRPr="00CC70AC">
        <w:t>(Anyon and LeBlanc 1984; LeBlanc 1983; Shafer 2003)</w:t>
      </w:r>
      <w:r>
        <w:t xml:space="preserve">.  </w:t>
      </w:r>
    </w:p>
    <w:p w14:paraId="68F2A8E2" w14:textId="77777777" w:rsidR="00452F45" w:rsidRDefault="00452F45" w:rsidP="00452F45">
      <w:r>
        <w:tab/>
        <w:t xml:space="preserve">The Late Pithouse period is a time of great transition. The Mimbres Valley saw population growth, a shift in settlement patterns, agricultural intensification, architectural change, a marked change in ceramic production, and the appearance of grave goods. Based on temporal changes in ceramics and architecture, the Late Pithouse period is divided into the Georgetown phase (A.D. 550-650), the San Francisco phase (A.D. 650-750), and the Three Circle phase (A.D. 730-1010).  </w:t>
      </w:r>
    </w:p>
    <w:p w14:paraId="4045DDC3" w14:textId="77777777" w:rsidR="00452F45" w:rsidRDefault="00452F45" w:rsidP="00452F45">
      <w:r>
        <w:tab/>
        <w:t xml:space="preserve">The Classic period is seen as the height of the Mimbres culture, and it starts at A.D. 1010 and ends in 1130. Although many of the characteristics of pottery construction, architecture and settlement patterns during the Classic period began in the Late Pithouse period, they continued to be refined during this period. The most significant change was a shift from subterranean pit structures to surface masonry pueblos. The Classic period saw a shift in settlement patterns to more room construction in the peripheral areas, locally produced artifacts including architecture and pottery, and a peak in population.  </w:t>
      </w:r>
    </w:p>
    <w:p w14:paraId="53595EC0" w14:textId="77777777" w:rsidR="00452F45" w:rsidRDefault="00452F45" w:rsidP="001D680A">
      <w:pPr>
        <w:pStyle w:val="Heading2"/>
      </w:pPr>
      <w:bookmarkStart w:id="39" w:name="_Toc418089011"/>
      <w:bookmarkStart w:id="40" w:name="_Toc418532140"/>
      <w:r>
        <w:t>Changes in the Production of Pottery</w:t>
      </w:r>
      <w:bookmarkEnd w:id="39"/>
      <w:bookmarkEnd w:id="40"/>
    </w:p>
    <w:p w14:paraId="2694CE95" w14:textId="77777777" w:rsidR="00452F45" w:rsidRPr="00805BA7" w:rsidRDefault="00452F45" w:rsidP="00452F45">
      <w:pPr>
        <w:ind w:firstLine="720"/>
      </w:pPr>
      <w:r w:rsidRPr="00805BA7">
        <w:t xml:space="preserve">The Early </w:t>
      </w:r>
      <w:r>
        <w:t>P</w:t>
      </w:r>
      <w:r w:rsidRPr="00805BA7">
        <w:t xml:space="preserve">ithouse period in the Mimbres region is defined as the </w:t>
      </w:r>
      <w:r>
        <w:t>time</w:t>
      </w:r>
      <w:r w:rsidRPr="00805BA7">
        <w:t xml:space="preserve"> of initial ceramic production.</w:t>
      </w:r>
      <w:r>
        <w:t xml:space="preserve"> </w:t>
      </w:r>
      <w:r w:rsidRPr="00805BA7">
        <w:t xml:space="preserve">The ceramics produced in the Early Pithouse period are Alma </w:t>
      </w:r>
      <w:r>
        <w:t>P</w:t>
      </w:r>
      <w:r w:rsidRPr="00805BA7">
        <w:t xml:space="preserve">lain and Miscellaneous Red </w:t>
      </w:r>
      <w:r>
        <w:t>(Anyon and LeBlanc 1984)</w:t>
      </w:r>
      <w:r w:rsidRPr="00805BA7">
        <w:t xml:space="preserve">. Alma </w:t>
      </w:r>
      <w:r>
        <w:t>P</w:t>
      </w:r>
      <w:r w:rsidRPr="00805BA7">
        <w:t xml:space="preserve">lain is a brown </w:t>
      </w:r>
      <w:r>
        <w:t>pottery</w:t>
      </w:r>
      <w:r w:rsidRPr="00805BA7">
        <w:t xml:space="preserve"> that takes the shape of bowls and jars and lacks any decoration (</w:t>
      </w:r>
      <w:r>
        <w:t>Anyon and LeBlanc 1984</w:t>
      </w:r>
      <w:r w:rsidRPr="00805BA7">
        <w:t xml:space="preserve">; Shafer 2003). Miscellaneous Red has an unpolished thin red slip on bowls and jars </w:t>
      </w:r>
      <w:r>
        <w:t>(Anyon and LeBlanc 1984)</w:t>
      </w:r>
      <w:r w:rsidRPr="00805BA7">
        <w:t xml:space="preserve">. </w:t>
      </w:r>
    </w:p>
    <w:p w14:paraId="35C5F402" w14:textId="77777777" w:rsidR="00452F45" w:rsidRPr="00805BA7" w:rsidRDefault="00452F45" w:rsidP="00452F45">
      <w:r w:rsidRPr="00805BA7">
        <w:lastRenderedPageBreak/>
        <w:tab/>
        <w:t>The ceramics of the Late Pithouse period include plain, textured, and painted jars and bowls. The Georgetown phase ceramics include Alma Plain, San Francisco Red, and Miscellaneous Red (</w:t>
      </w:r>
      <w:r>
        <w:t>Anyon and LeBlanc 1984</w:t>
      </w:r>
      <w:r w:rsidRPr="00805BA7">
        <w:t xml:space="preserve">; Shafer 2003). The Alma Plain is a continuation </w:t>
      </w:r>
      <w:r>
        <w:t xml:space="preserve">from </w:t>
      </w:r>
      <w:r w:rsidRPr="00805BA7">
        <w:t>the Early Pithouse period. The San Francisco Red has a highly polished</w:t>
      </w:r>
      <w:r>
        <w:t>,</w:t>
      </w:r>
      <w:r w:rsidRPr="00805BA7">
        <w:t xml:space="preserve"> deep red slip on the interiors of bowls and exterior</w:t>
      </w:r>
      <w:r>
        <w:t>s</w:t>
      </w:r>
      <w:r w:rsidRPr="00805BA7">
        <w:t xml:space="preserve"> of jars (</w:t>
      </w:r>
      <w:r>
        <w:t>Anyon and LeBlanc 1984</w:t>
      </w:r>
      <w:r w:rsidRPr="00805BA7">
        <w:t xml:space="preserve">; Shafer 2003). </w:t>
      </w:r>
      <w:r>
        <w:t>It</w:t>
      </w:r>
      <w:r w:rsidRPr="00805BA7">
        <w:t xml:space="preserve"> also has a distinct dimpling probably caused by the process of smoothing the coils during the polishing process (</w:t>
      </w:r>
      <w:r>
        <w:t>Anyon and LeBlanc 1984</w:t>
      </w:r>
      <w:r w:rsidRPr="00805BA7">
        <w:t xml:space="preserve">; Shafer 2003). Miscellaneous Red does not have the high polish and dimpling of the San Francisco Red and is a continuation of the </w:t>
      </w:r>
      <w:r>
        <w:t xml:space="preserve">Early Pithouse </w:t>
      </w:r>
      <w:r w:rsidRPr="00805BA7">
        <w:t xml:space="preserve">red </w:t>
      </w:r>
      <w:r>
        <w:t>pottery</w:t>
      </w:r>
      <w:r w:rsidRPr="00805BA7">
        <w:t>.</w:t>
      </w:r>
    </w:p>
    <w:p w14:paraId="062ECE51" w14:textId="77777777" w:rsidR="00452F45" w:rsidRPr="00805BA7" w:rsidRDefault="00452F45" w:rsidP="00452F45">
      <w:r w:rsidRPr="00805BA7">
        <w:tab/>
        <w:t xml:space="preserve">During the San Francisco </w:t>
      </w:r>
      <w:r>
        <w:t>p</w:t>
      </w:r>
      <w:r w:rsidRPr="00805BA7">
        <w:t>eriod</w:t>
      </w:r>
      <w:r>
        <w:t>,</w:t>
      </w:r>
      <w:r w:rsidRPr="00805BA7">
        <w:t xml:space="preserve"> Alma Plain, San Francisco Red, and Miscellaneous Red continue to be produced, but the production of Neck Banded, Textured, and Mogollon Red</w:t>
      </w:r>
      <w:r>
        <w:t>-</w:t>
      </w:r>
      <w:r w:rsidRPr="00805BA7">
        <w:t>on</w:t>
      </w:r>
      <w:r>
        <w:t>-b</w:t>
      </w:r>
      <w:r w:rsidRPr="00805BA7">
        <w:t>rown begins (</w:t>
      </w:r>
      <w:r>
        <w:t>Anyon and LeBlanc 1984</w:t>
      </w:r>
      <w:r w:rsidRPr="00805BA7">
        <w:t>; Shafer 2003). The Neck Banded ceramics are brown jars that have the coils smoothed on the body with unsmoothed coils on the neck (Shafer 2003).</w:t>
      </w:r>
      <w:r>
        <w:t xml:space="preserve"> </w:t>
      </w:r>
      <w:r w:rsidRPr="00805BA7">
        <w:t xml:space="preserve">The Textured </w:t>
      </w:r>
      <w:r>
        <w:t>vessels</w:t>
      </w:r>
      <w:r w:rsidRPr="00805BA7">
        <w:t xml:space="preserve"> are jars and bowls that have a variety of textures including scoring, punching, and incising.</w:t>
      </w:r>
      <w:r>
        <w:t xml:space="preserve"> </w:t>
      </w:r>
      <w:r w:rsidRPr="00805BA7">
        <w:t>Mogollon Red</w:t>
      </w:r>
      <w:r>
        <w:t>-</w:t>
      </w:r>
      <w:r w:rsidRPr="00805BA7">
        <w:t>on</w:t>
      </w:r>
      <w:r>
        <w:t>-b</w:t>
      </w:r>
      <w:r w:rsidRPr="00805BA7">
        <w:t>rown has a light brown slip with red linear designs on the interior</w:t>
      </w:r>
      <w:r>
        <w:t>s</w:t>
      </w:r>
      <w:r w:rsidRPr="00805BA7">
        <w:t xml:space="preserve"> of bowls and the exterior</w:t>
      </w:r>
      <w:r>
        <w:t>s</w:t>
      </w:r>
      <w:r w:rsidRPr="00805BA7">
        <w:t xml:space="preserve"> of jars (</w:t>
      </w:r>
      <w:r>
        <w:t>Anyon and LeBlanc 1984</w:t>
      </w:r>
      <w:r w:rsidRPr="00805BA7">
        <w:t>; Shafer 2003).</w:t>
      </w:r>
      <w:r>
        <w:t xml:space="preserve"> Many of the bowl exteriors </w:t>
      </w:r>
      <w:r w:rsidRPr="00805BA7">
        <w:t xml:space="preserve">are dimpled and highly polished like San Francisco Red ceramics. </w:t>
      </w:r>
    </w:p>
    <w:p w14:paraId="4CADA7E2" w14:textId="77777777" w:rsidR="00452F45" w:rsidRDefault="00452F45" w:rsidP="00452F45">
      <w:r w:rsidRPr="00805BA7">
        <w:tab/>
        <w:t xml:space="preserve">The Three </w:t>
      </w:r>
      <w:r>
        <w:t>Circle</w:t>
      </w:r>
      <w:r w:rsidRPr="00805BA7">
        <w:t xml:space="preserve"> phase has the </w:t>
      </w:r>
      <w:r>
        <w:t>great</w:t>
      </w:r>
      <w:r w:rsidRPr="00805BA7">
        <w:t xml:space="preserve">est variety of ceramics </w:t>
      </w:r>
      <w:r>
        <w:t>(Anyon and LeBlanc 1984) in that it</w:t>
      </w:r>
      <w:r w:rsidRPr="00805BA7">
        <w:t xml:space="preserve"> has all the ceramics of the previous periods with the </w:t>
      </w:r>
      <w:r w:rsidRPr="00805BA7">
        <w:lastRenderedPageBreak/>
        <w:t>exception of the Mogollon Red</w:t>
      </w:r>
      <w:r>
        <w:t>-</w:t>
      </w:r>
      <w:r w:rsidRPr="00805BA7">
        <w:t>on</w:t>
      </w:r>
      <w:r>
        <w:t>-b</w:t>
      </w:r>
      <w:r w:rsidRPr="00805BA7">
        <w:t>rown</w:t>
      </w:r>
      <w:r>
        <w:t>. It</w:t>
      </w:r>
      <w:r w:rsidRPr="00805BA7">
        <w:t xml:space="preserve"> also has Corrugated, Neck Corrugated, Three </w:t>
      </w:r>
      <w:r>
        <w:t>Circle</w:t>
      </w:r>
      <w:r w:rsidRPr="00805BA7">
        <w:t xml:space="preserve"> Red</w:t>
      </w:r>
      <w:r>
        <w:t>-</w:t>
      </w:r>
      <w:r w:rsidRPr="00805BA7">
        <w:t>on</w:t>
      </w:r>
      <w:r>
        <w:t>-w</w:t>
      </w:r>
      <w:r w:rsidRPr="00805BA7">
        <w:t xml:space="preserve">hite, </w:t>
      </w:r>
      <w:r w:rsidRPr="00616DD9">
        <w:t>Boldface</w:t>
      </w:r>
      <w:r>
        <w:t>,</w:t>
      </w:r>
      <w:r w:rsidRPr="00616DD9">
        <w:t xml:space="preserve"> </w:t>
      </w:r>
      <w:r w:rsidRPr="00805BA7">
        <w:t xml:space="preserve">and </w:t>
      </w:r>
      <w:r>
        <w:t>Transitional.</w:t>
      </w:r>
      <w:r w:rsidRPr="00805BA7">
        <w:t xml:space="preserve"> The Neck Corrugated and Corrugated ceramics have narrower banding than the Neck Banded ceramics. Over time</w:t>
      </w:r>
      <w:r>
        <w:t>,</w:t>
      </w:r>
      <w:r w:rsidRPr="00805BA7">
        <w:t xml:space="preserve"> the corrugation moves down the body of the vessel until the entire vessel is fully corrugated (Shafer 2003).</w:t>
      </w:r>
      <w:r>
        <w:t xml:space="preserve"> </w:t>
      </w:r>
      <w:r w:rsidRPr="00805BA7">
        <w:t xml:space="preserve">Three </w:t>
      </w:r>
      <w:r>
        <w:t>Circle</w:t>
      </w:r>
      <w:r w:rsidRPr="00805BA7">
        <w:t xml:space="preserve"> Red</w:t>
      </w:r>
      <w:r>
        <w:t>-</w:t>
      </w:r>
      <w:r w:rsidRPr="00805BA7">
        <w:t>on</w:t>
      </w:r>
      <w:r>
        <w:t>-w</w:t>
      </w:r>
      <w:r w:rsidRPr="00805BA7">
        <w:t>hite has a thick cream</w:t>
      </w:r>
      <w:r>
        <w:t>-</w:t>
      </w:r>
      <w:r w:rsidRPr="00805BA7">
        <w:t xml:space="preserve">colored slip </w:t>
      </w:r>
      <w:r>
        <w:t>with</w:t>
      </w:r>
      <w:r w:rsidRPr="00805BA7">
        <w:t xml:space="preserve"> red geometric designs (</w:t>
      </w:r>
      <w:r>
        <w:t>Anyon and LeBlanc 1984</w:t>
      </w:r>
      <w:r w:rsidRPr="00805BA7">
        <w:t>; Shafer 2003). The</w:t>
      </w:r>
      <w:r>
        <w:t>y</w:t>
      </w:r>
      <w:r w:rsidRPr="00805BA7">
        <w:t xml:space="preserve"> were only produced for a couple of generations and </w:t>
      </w:r>
      <w:r>
        <w:t>compose</w:t>
      </w:r>
      <w:r w:rsidRPr="00805BA7">
        <w:t xml:space="preserve"> a small percentage of the ceramics</w:t>
      </w:r>
      <w:r>
        <w:t>,</w:t>
      </w:r>
      <w:r w:rsidRPr="00805BA7">
        <w:t xml:space="preserve"> probably </w:t>
      </w:r>
      <w:r>
        <w:t>because people were</w:t>
      </w:r>
      <w:r w:rsidRPr="00805BA7">
        <w:t xml:space="preserve"> perfecting the firing techniques used to produce the later </w:t>
      </w:r>
      <w:r>
        <w:t>b</w:t>
      </w:r>
      <w:r w:rsidRPr="00805BA7">
        <w:t>lack</w:t>
      </w:r>
      <w:r>
        <w:t>-</w:t>
      </w:r>
      <w:r w:rsidRPr="00805BA7">
        <w:t>on</w:t>
      </w:r>
      <w:r>
        <w:t>-w</w:t>
      </w:r>
      <w:r w:rsidRPr="00805BA7">
        <w:t xml:space="preserve">hite ceramics (Shafer 2003). The </w:t>
      </w:r>
      <w:r>
        <w:t>Boldface</w:t>
      </w:r>
      <w:r w:rsidRPr="00805BA7">
        <w:t xml:space="preserve"> ceramics have a </w:t>
      </w:r>
      <w:r>
        <w:t>brown</w:t>
      </w:r>
      <w:r w:rsidRPr="00805BA7">
        <w:t xml:space="preserve"> paste</w:t>
      </w:r>
      <w:r>
        <w:t>,</w:t>
      </w:r>
      <w:r w:rsidRPr="00805BA7">
        <w:t xml:space="preserve"> </w:t>
      </w:r>
      <w:r>
        <w:t xml:space="preserve">white slip, </w:t>
      </w:r>
      <w:r w:rsidRPr="00805BA7">
        <w:t>with bold line designs (</w:t>
      </w:r>
      <w:r>
        <w:t>Anyon and LeBlanc 1984</w:t>
      </w:r>
      <w:r w:rsidRPr="00805BA7">
        <w:t>; Shafer 2003). The designs are typically linear with wavy line hachure as filler (</w:t>
      </w:r>
      <w:r>
        <w:t>Anyon and LeBlanc 1984</w:t>
      </w:r>
      <w:r w:rsidRPr="00805BA7">
        <w:t xml:space="preserve">; Shafer 2003). The designs extend to the rim and lack any framing lines (Shafer 2003). </w:t>
      </w:r>
      <w:r>
        <w:t>Transitional</w:t>
      </w:r>
      <w:r w:rsidRPr="00805BA7">
        <w:t xml:space="preserve"> ceramics follow the </w:t>
      </w:r>
      <w:r>
        <w:t>Boldface</w:t>
      </w:r>
      <w:r w:rsidRPr="00805BA7">
        <w:t xml:space="preserve"> temporally. </w:t>
      </w:r>
      <w:r>
        <w:t>Transitional</w:t>
      </w:r>
      <w:r w:rsidRPr="00805BA7">
        <w:t xml:space="preserve"> ceramics maintain the </w:t>
      </w:r>
      <w:r>
        <w:t xml:space="preserve">brown paste and white slip </w:t>
      </w:r>
      <w:r w:rsidRPr="00805BA7">
        <w:t xml:space="preserve">of the </w:t>
      </w:r>
      <w:r w:rsidRPr="00616DD9">
        <w:t>Boldface</w:t>
      </w:r>
      <w:r w:rsidRPr="00805BA7">
        <w:t xml:space="preserve"> but use fine line designs bordered by bold lines (Shafer 2003).</w:t>
      </w:r>
      <w:r>
        <w:t xml:space="preserve"> </w:t>
      </w:r>
    </w:p>
    <w:p w14:paraId="3D0E5441" w14:textId="77777777" w:rsidR="00452F45" w:rsidRDefault="00452F45" w:rsidP="00452F45">
      <w:r w:rsidRPr="00805BA7">
        <w:tab/>
        <w:t>Classic period ceramics decline in variety compared to the Late Pithouse period.</w:t>
      </w:r>
      <w:r>
        <w:t xml:space="preserve"> In t</w:t>
      </w:r>
      <w:r w:rsidRPr="00805BA7">
        <w:t>he Classic period</w:t>
      </w:r>
      <w:r>
        <w:t>,</w:t>
      </w:r>
      <w:r w:rsidRPr="00805BA7">
        <w:t xml:space="preserve"> </w:t>
      </w:r>
      <w:r>
        <w:t xml:space="preserve">there is a discontinuation of </w:t>
      </w:r>
      <w:r w:rsidRPr="00805BA7">
        <w:t>San Francisco Red, Miscellaneous Red, Neck Banded, Mogollon Red</w:t>
      </w:r>
      <w:r>
        <w:t>-</w:t>
      </w:r>
      <w:r w:rsidRPr="00805BA7">
        <w:t>on</w:t>
      </w:r>
      <w:r>
        <w:t>-</w:t>
      </w:r>
      <w:r w:rsidRPr="00805BA7">
        <w:t xml:space="preserve"> </w:t>
      </w:r>
      <w:r>
        <w:t>b</w:t>
      </w:r>
      <w:r w:rsidRPr="00805BA7">
        <w:t xml:space="preserve">rown, Neck Corrugated, Three </w:t>
      </w:r>
      <w:r>
        <w:t>Circle</w:t>
      </w:r>
      <w:r w:rsidRPr="00805BA7">
        <w:t xml:space="preserve"> Red</w:t>
      </w:r>
      <w:r>
        <w:t>-</w:t>
      </w:r>
      <w:r w:rsidRPr="00805BA7">
        <w:t>on</w:t>
      </w:r>
      <w:r>
        <w:t>-w</w:t>
      </w:r>
      <w:r w:rsidRPr="00805BA7">
        <w:t xml:space="preserve">hite, and </w:t>
      </w:r>
      <w:r>
        <w:t>Boldface</w:t>
      </w:r>
      <w:r w:rsidRPr="00805BA7">
        <w:t xml:space="preserve">, but </w:t>
      </w:r>
      <w:r>
        <w:t xml:space="preserve">people </w:t>
      </w:r>
      <w:r w:rsidRPr="00805BA7">
        <w:t>continue to produce</w:t>
      </w:r>
      <w:r>
        <w:t xml:space="preserve"> early into the Classic period</w:t>
      </w:r>
      <w:r w:rsidRPr="00805BA7">
        <w:t xml:space="preserve"> Alma Plain, Corrugated, Textured, and </w:t>
      </w:r>
      <w:r>
        <w:t>Transitional</w:t>
      </w:r>
      <w:r w:rsidRPr="00805BA7">
        <w:t xml:space="preserve"> ceramics </w:t>
      </w:r>
      <w:r>
        <w:t>(Anyon and LeBlanc 1984)</w:t>
      </w:r>
      <w:r w:rsidRPr="00805BA7">
        <w:t>.</w:t>
      </w:r>
      <w:r>
        <w:t xml:space="preserve"> However, the complexity of geometric </w:t>
      </w:r>
      <w:r>
        <w:lastRenderedPageBreak/>
        <w:t xml:space="preserve">designs and anthropomorphic/ zoomorphic designs becomes more varied. </w:t>
      </w:r>
      <w:r w:rsidRPr="00805BA7">
        <w:t>In the Classic period</w:t>
      </w:r>
      <w:r>
        <w:t>,</w:t>
      </w:r>
      <w:r w:rsidRPr="00805BA7">
        <w:t xml:space="preserve"> </w:t>
      </w:r>
      <w:r>
        <w:t>Classic</w:t>
      </w:r>
      <w:r w:rsidRPr="00805BA7">
        <w:t xml:space="preserve"> ceramics appear. Th</w:t>
      </w:r>
      <w:r>
        <w:t xml:space="preserve">is type </w:t>
      </w:r>
      <w:r w:rsidRPr="00805BA7">
        <w:t xml:space="preserve">is temporally later </w:t>
      </w:r>
      <w:r>
        <w:t xml:space="preserve">than </w:t>
      </w:r>
      <w:r w:rsidRPr="00805BA7">
        <w:t xml:space="preserve">and a continuation of the </w:t>
      </w:r>
      <w:r>
        <w:t>Transitional</w:t>
      </w:r>
      <w:r w:rsidRPr="00805BA7">
        <w:t xml:space="preserve"> ceramics. The </w:t>
      </w:r>
      <w:r>
        <w:t>Classic</w:t>
      </w:r>
      <w:r w:rsidRPr="00805BA7">
        <w:t xml:space="preserve"> ceramics have thin line designs </w:t>
      </w:r>
      <w:r>
        <w:t xml:space="preserve">bordered by thin lines and </w:t>
      </w:r>
      <w:r w:rsidRPr="00805BA7">
        <w:t>rim bands (</w:t>
      </w:r>
      <w:r>
        <w:t xml:space="preserve">Shafer and Brewington 1995, </w:t>
      </w:r>
      <w:r w:rsidRPr="00805BA7">
        <w:t xml:space="preserve">2003). Shafer and </w:t>
      </w:r>
      <w:r w:rsidRPr="00F57AC4">
        <w:rPr>
          <w:rFonts w:ascii="Times New Roman" w:hAnsi="Times New Roman"/>
        </w:rPr>
        <w:t>Brewington</w:t>
      </w:r>
      <w:r w:rsidRPr="00805BA7">
        <w:t xml:space="preserve"> </w:t>
      </w:r>
      <w:r>
        <w:t xml:space="preserve">(1995) </w:t>
      </w:r>
      <w:r w:rsidRPr="00805BA7">
        <w:t xml:space="preserve">have developed a technique for identifying micro-stylistic elements to give temporal classifications for the </w:t>
      </w:r>
      <w:r>
        <w:t>Classic</w:t>
      </w:r>
      <w:r w:rsidRPr="00805BA7">
        <w:t xml:space="preserve"> ceramics to within fifty years. They argue that the designs change every couple of generations in the Classic period (</w:t>
      </w:r>
      <w:r>
        <w:t>Shafer and Brewington 1995</w:t>
      </w:r>
      <w:r w:rsidRPr="00805BA7">
        <w:t xml:space="preserve">). </w:t>
      </w:r>
    </w:p>
    <w:p w14:paraId="69C32291" w14:textId="77777777" w:rsidR="00452F45" w:rsidRDefault="00452F45" w:rsidP="00452F45">
      <w:r>
        <w:tab/>
        <w:t>The variety of ceramics produced during each time period helps to illustrate the size and organization of ceramic production groups (</w:t>
      </w:r>
      <w:r w:rsidRPr="0035328C">
        <w:t>Zede</w:t>
      </w:r>
      <w:r>
        <w:t>ñ</w:t>
      </w:r>
      <w:r w:rsidRPr="0035328C">
        <w:t>o 1995)</w:t>
      </w:r>
      <w:r>
        <w:t xml:space="preserve">. </w:t>
      </w:r>
      <w:r w:rsidRPr="0035328C">
        <w:t>Zede</w:t>
      </w:r>
      <w:r>
        <w:t xml:space="preserve">ño (1995) has found that areas with a greater variety of ceramic types have more and diverse production groups. During the Early Pithouse period, there are fewer ceramic types than in the Late Pithouse meaning that there is a potential for more production groups during the Late Pithouse period. The greater number of production groups during the Late Pithouse period could be the result of increased population with established ceramic production groups as people move into larger sites in the Mimbres region. Conversely, there is a decline in ceramic types from the Late Pithouse period to the Classic period. This illustrates that during the Classic period ceramic production groups decline in number even, as suggested by </w:t>
      </w:r>
      <w:r w:rsidRPr="0035328C">
        <w:fldChar w:fldCharType="begin"/>
      </w:r>
      <w:r w:rsidRPr="0035328C">
        <w:instrText xml:space="preserve"> ADDIN EN.CITE &lt;EndNote&gt;&lt;Cite&gt;&lt;Author&gt;Blake&lt;/Author&gt;&lt;Year&gt;1986&lt;/Year&gt;&lt;RecNum&gt;2&lt;/RecNum&gt;&lt;record&gt;&lt;database name="Tom and Janna Bibliography.enl" path="Z:\endnotes\Tom and Janna Bibliography.enl"&gt;Tom and Janna Bibliography.enl&lt;/database&gt;&lt;source-app name="EndNote" version="8.0"&gt;EndNote&lt;/source-app&gt;&lt;rec-number&gt;2&lt;/rec-number&gt;&lt;ref-type name="Journal Article"&gt;17&lt;/ref-type&gt;&lt;contributors&gt;&lt;authors&gt;&lt;author&gt;&lt;style face="normal" font="default" size="100%"&gt;Blake, M., LeBlanc, S. A., and Minnis, P. E. &lt;/style&gt;&lt;/author&gt;&lt;/authors&gt;&lt;/contributors&gt;&lt;titles&gt;&lt;title&gt;&lt;style face="normal" font="default" size="100%"&gt;Changing settlement and population in the Mimbres Valley, SW New Mexico&lt;/style&gt;&lt;/title&gt;&lt;secondary-title&gt;&lt;style face="normal" font="default" size="100%"&gt;Journal of Field Archaeology&lt;/style&gt;&lt;/secondary-title&gt;&lt;/titles&gt;&lt;periodical&gt;&lt;full-title&gt;&lt;style face="normal" font="default" size="100%"&gt;Journal of Field Archaeology&lt;/style&gt;&lt;/full-title&gt;&lt;/periodical&gt;&lt;pages&gt;&lt;style face="normal" font="default" size="100%"&gt;439-464&lt;/style&gt;&lt;/pages&gt;&lt;volume&gt;&lt;style face="normal" font="default" size="100%"&gt;13&lt;/style&gt;&lt;/volume&gt;&lt;dates&gt;&lt;year&gt;&lt;style face="normal" font="default" size="100%"&gt;1986&lt;/style&gt;&lt;/year&gt;&lt;/dates&gt;&lt;urls&gt;&lt;/urls&gt;&lt;/record&gt;&lt;/Cite&gt;&lt;/EndNote&gt;</w:instrText>
      </w:r>
      <w:r w:rsidRPr="0035328C">
        <w:fldChar w:fldCharType="separate"/>
      </w:r>
      <w:r w:rsidRPr="0035328C">
        <w:t>(Blake et al. 1986)</w:t>
      </w:r>
      <w:r w:rsidRPr="0035328C">
        <w:fldChar w:fldCharType="end"/>
      </w:r>
      <w:r>
        <w:t xml:space="preserve">, that population in the Mimbres River Valley continues to increase. The decrease in the number of ceramic types during the Classic period </w:t>
      </w:r>
      <w:r>
        <w:lastRenderedPageBreak/>
        <w:t xml:space="preserve">suggests that the ceramic production groups incorporated more people than during any previous time. </w:t>
      </w:r>
    </w:p>
    <w:p w14:paraId="7E121686" w14:textId="77777777" w:rsidR="00452F45" w:rsidRDefault="00452F45" w:rsidP="001D680A">
      <w:pPr>
        <w:pStyle w:val="Heading2"/>
      </w:pPr>
      <w:bookmarkStart w:id="41" w:name="_Toc418089012"/>
      <w:bookmarkStart w:id="42" w:name="_Toc418532141"/>
      <w:r>
        <w:t>Changes in the Production of Architecture</w:t>
      </w:r>
      <w:bookmarkEnd w:id="41"/>
      <w:bookmarkEnd w:id="42"/>
    </w:p>
    <w:p w14:paraId="16F70A91" w14:textId="77777777" w:rsidR="00452F45" w:rsidRPr="006226DA" w:rsidRDefault="00452F45" w:rsidP="00452F45">
      <w:pPr>
        <w:ind w:firstLine="720"/>
        <w:rPr>
          <w:rFonts w:ascii="Times New Roman" w:hAnsi="Times New Roman"/>
        </w:rPr>
      </w:pPr>
      <w:r>
        <w:rPr>
          <w:rFonts w:ascii="Times New Roman" w:hAnsi="Times New Roman"/>
        </w:rPr>
        <w:t xml:space="preserve">The development of production groups in the Mimbres region begins with people becoming more sedentary. The first evidence of this can be seen in their investment in domestic architecture. </w:t>
      </w:r>
      <w:r>
        <w:t>The amount of investment people put into creating and maintaining architecture is divided by architecture type, including pithouses (Anyon and LeBlanc 1984</w:t>
      </w:r>
      <w:r w:rsidRPr="00C16D18">
        <w:t xml:space="preserve">; </w:t>
      </w:r>
      <w:r>
        <w:t>Diehl and LeBlanc 2001</w:t>
      </w:r>
      <w:r w:rsidRPr="00C16D18">
        <w:t>;</w:t>
      </w:r>
      <w:r>
        <w:t xml:space="preserve"> </w:t>
      </w:r>
      <w:r w:rsidRPr="00C16D18">
        <w:t>Gilman 1987</w:t>
      </w:r>
      <w:r>
        <w:t>;</w:t>
      </w:r>
      <w:r w:rsidRPr="00C16D18">
        <w:t xml:space="preserve"> LeBlanc 1983</w:t>
      </w:r>
      <w:r>
        <w:t xml:space="preserve">; </w:t>
      </w:r>
      <w:r w:rsidRPr="000B0B10">
        <w:t>Shafer 2003</w:t>
      </w:r>
      <w:r>
        <w:t xml:space="preserve">, 2006), pueblo rooms and room blocks (Anyon and LeBlanc 1984; Gilman 2006; Hegmon et al. 2006; </w:t>
      </w:r>
      <w:r w:rsidRPr="000B0B10">
        <w:t>Shafer 2003</w:t>
      </w:r>
      <w:r>
        <w:t xml:space="preserve">, 2006), and communal structures (Anyon and LeBlanc 1984; Gilman and Stone 2013). By understanding the amount of investment that the people in the Mimbres region used in the construction and maintenance of the architecture types, it is possible to understand </w:t>
      </w:r>
      <w:r w:rsidRPr="00316A82">
        <w:t xml:space="preserve">they are creating a social situation in which </w:t>
      </w:r>
      <w:r>
        <w:t>design production groups  can form and would be useful in the maintenance of social cohesion.</w:t>
      </w:r>
      <w:r w:rsidRPr="00316A82">
        <w:t xml:space="preserve"> </w:t>
      </w:r>
    </w:p>
    <w:p w14:paraId="1E5D2822" w14:textId="77777777" w:rsidR="00452F45" w:rsidRDefault="00452F45" w:rsidP="00452F45">
      <w:pPr>
        <w:ind w:firstLine="720"/>
      </w:pPr>
      <w:r>
        <w:t xml:space="preserve">Starting with the first permanent or semi-permanent structures, we can get a baseline for the investment people made at sites during later periods. </w:t>
      </w:r>
      <w:r w:rsidRPr="00C16D18">
        <w:t xml:space="preserve">The Early </w:t>
      </w:r>
      <w:r>
        <w:t>P</w:t>
      </w:r>
      <w:r w:rsidRPr="00C16D18">
        <w:t xml:space="preserve">ithouse </w:t>
      </w:r>
      <w:r>
        <w:t xml:space="preserve">period </w:t>
      </w:r>
      <w:r w:rsidRPr="00C16D18">
        <w:t xml:space="preserve">domestic </w:t>
      </w:r>
      <w:r>
        <w:t>archetecture</w:t>
      </w:r>
      <w:r w:rsidRPr="00C16D18">
        <w:t xml:space="preserve"> are round semi-subterranean structures. The pithouses are typically constructed into the soil matrix without any formal masonry</w:t>
      </w:r>
      <w:r>
        <w:t>,</w:t>
      </w:r>
      <w:r w:rsidRPr="00C16D18">
        <w:t xml:space="preserve"> and only 29.5 percent have plaster (Anyon</w:t>
      </w:r>
      <w:r>
        <w:t xml:space="preserve"> and LeBlanc</w:t>
      </w:r>
      <w:r w:rsidRPr="00C16D18">
        <w:t xml:space="preserve"> 1984; </w:t>
      </w:r>
      <w:r>
        <w:t>Diehl and LeBlanc 2001:190</w:t>
      </w:r>
      <w:r w:rsidRPr="00C16D18">
        <w:t>; LeBlanc 1983</w:t>
      </w:r>
      <w:r>
        <w:t>:94</w:t>
      </w:r>
      <w:r w:rsidRPr="00C16D18">
        <w:t>)</w:t>
      </w:r>
      <w:r>
        <w:t xml:space="preserve"> (Figure 2.2)</w:t>
      </w:r>
      <w:r w:rsidRPr="00C16D18">
        <w:t>.</w:t>
      </w:r>
      <w:r>
        <w:t xml:space="preserve"> </w:t>
      </w:r>
      <w:r w:rsidRPr="00C16D18">
        <w:t>The Early Pithouse period pithouse</w:t>
      </w:r>
      <w:r>
        <w:t xml:space="preserve"> roofs a</w:t>
      </w:r>
      <w:r w:rsidRPr="00C16D18">
        <w:t>re pole frame</w:t>
      </w:r>
      <w:r>
        <w:t>s</w:t>
      </w:r>
      <w:r w:rsidRPr="00C16D18">
        <w:t xml:space="preserve"> with mud covered brush (LeBlanc 1983</w:t>
      </w:r>
      <w:r>
        <w:t>: 60-62</w:t>
      </w:r>
      <w:r w:rsidRPr="00C16D18">
        <w:t>).</w:t>
      </w:r>
      <w:r>
        <w:t xml:space="preserve"> </w:t>
      </w:r>
      <w:r w:rsidRPr="00C16D18">
        <w:t>The entr</w:t>
      </w:r>
      <w:r>
        <w:t>ie</w:t>
      </w:r>
      <w:r w:rsidRPr="00C16D18">
        <w:t xml:space="preserve">s consist of a small </w:t>
      </w:r>
      <w:r>
        <w:t>step</w:t>
      </w:r>
      <w:r w:rsidRPr="00C16D18">
        <w:t xml:space="preserve"> on one side of the structure (LeBlanc 1983).</w:t>
      </w:r>
      <w:r>
        <w:t xml:space="preserve"> </w:t>
      </w:r>
      <w:r w:rsidRPr="00C16D18">
        <w:lastRenderedPageBreak/>
        <w:t>The average size of the pithouses is about 15 square meters with an average depth of 74.2 centimeters (</w:t>
      </w:r>
      <w:r>
        <w:t>Diehl and LeBlanc 2001:190</w:t>
      </w:r>
      <w:r w:rsidRPr="00C16D18">
        <w:t>)</w:t>
      </w:r>
      <w:r>
        <w:t xml:space="preserve"> (Figure 2.3)</w:t>
      </w:r>
      <w:r w:rsidRPr="00C16D18">
        <w:t>. These structures were quickly and easily made with local materials</w:t>
      </w:r>
      <w:r>
        <w:t>,</w:t>
      </w:r>
      <w:r w:rsidRPr="00C16D18">
        <w:t xml:space="preserve"> and only 2.2 percent have evidence of remodeling (</w:t>
      </w:r>
      <w:r>
        <w:t>Diehl and LeBlanc 2001:190</w:t>
      </w:r>
      <w:r w:rsidRPr="00C16D18">
        <w:t>; LeBlanc 1983)</w:t>
      </w:r>
      <w:r>
        <w:t xml:space="preserve"> (Figure 2.4)</w:t>
      </w:r>
      <w:r w:rsidRPr="00C16D18">
        <w:t>.</w:t>
      </w:r>
      <w:r>
        <w:t xml:space="preserve"> </w:t>
      </w:r>
      <w:r w:rsidRPr="00C16D18">
        <w:t>The expedient nature of the construction indicates that the structures were not meant for long</w:t>
      </w:r>
      <w:r>
        <w:t>-</w:t>
      </w:r>
      <w:r w:rsidRPr="00C16D18">
        <w:t>term use</w:t>
      </w:r>
      <w:r>
        <w:t>,</w:t>
      </w:r>
      <w:r w:rsidRPr="00C16D18">
        <w:t xml:space="preserve"> </w:t>
      </w:r>
      <w:r>
        <w:t xml:space="preserve">and people most likely used these sites temporarily or seasonally </w:t>
      </w:r>
      <w:r w:rsidRPr="00C16D18">
        <w:t>(Kent 1991; Rafferty 1985).</w:t>
      </w:r>
    </w:p>
    <w:p w14:paraId="44F48E42" w14:textId="77777777" w:rsidR="00DF1B95" w:rsidRDefault="00DF1B95" w:rsidP="00452F45">
      <w:pPr>
        <w:ind w:firstLine="720"/>
      </w:pPr>
    </w:p>
    <w:p w14:paraId="09F06383" w14:textId="77777777" w:rsidR="00452F45" w:rsidRDefault="00452F45" w:rsidP="00DF1B95">
      <w:pPr>
        <w:spacing w:line="240" w:lineRule="auto"/>
        <w:ind w:firstLine="720"/>
      </w:pPr>
      <w:r>
        <w:rPr>
          <w:noProof/>
          <w:lang w:bidi="ar-SA"/>
        </w:rPr>
        <w:drawing>
          <wp:inline distT="0" distB="0" distL="0" distR="0" wp14:anchorId="05B5155F" wp14:editId="0F017F02">
            <wp:extent cx="3774558" cy="2626241"/>
            <wp:effectExtent l="0" t="0" r="16510" b="31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264552" w14:textId="77777777" w:rsidR="00452F45" w:rsidRDefault="00452F45" w:rsidP="00DF1B95">
      <w:pPr>
        <w:pStyle w:val="Caption"/>
      </w:pPr>
      <w:bookmarkStart w:id="43" w:name="_Toc416424860"/>
      <w:bookmarkStart w:id="44" w:name="_Toc418532444"/>
      <w:r>
        <w:t xml:space="preserve">Figure </w:t>
      </w:r>
      <w:fldSimple w:instr=" STYLEREF 1 \s ">
        <w:r w:rsidR="00876FA9">
          <w:rPr>
            <w:noProof/>
          </w:rPr>
          <w:t>2</w:t>
        </w:r>
      </w:fldSimple>
      <w:r>
        <w:t>.</w:t>
      </w:r>
      <w:fldSimple w:instr=" SEQ Figure \* ARABIC \s 1 ">
        <w:r w:rsidR="00876FA9">
          <w:rPr>
            <w:noProof/>
          </w:rPr>
          <w:t>2</w:t>
        </w:r>
      </w:fldSimple>
      <w:r>
        <w:t>.  Number of</w:t>
      </w:r>
      <w:r w:rsidRPr="000B2182">
        <w:t xml:space="preserve"> </w:t>
      </w:r>
      <w:r>
        <w:t>P</w:t>
      </w:r>
      <w:r w:rsidRPr="000B2182">
        <w:t xml:space="preserve">ithouses with </w:t>
      </w:r>
      <w:r>
        <w:t>P</w:t>
      </w:r>
      <w:r w:rsidRPr="000B2182">
        <w:t xml:space="preserve">laster from the Early Pithouse </w:t>
      </w:r>
      <w:r>
        <w:t>through</w:t>
      </w:r>
      <w:r w:rsidRPr="000B2182">
        <w:t xml:space="preserve"> the Late Pithouse Period</w:t>
      </w:r>
      <w:r>
        <w:t xml:space="preserve"> </w:t>
      </w:r>
      <w:r w:rsidRPr="00C16D18">
        <w:t>(</w:t>
      </w:r>
      <w:r>
        <w:t>adapted from Diehl and LeBlanc 2001</w:t>
      </w:r>
      <w:r w:rsidRPr="00C16D18">
        <w:t>)</w:t>
      </w:r>
      <w:r w:rsidRPr="000B2182">
        <w:t>.</w:t>
      </w:r>
      <w:bookmarkEnd w:id="43"/>
      <w:bookmarkEnd w:id="44"/>
    </w:p>
    <w:p w14:paraId="653E457C" w14:textId="77777777" w:rsidR="00452F45" w:rsidRDefault="00452F45" w:rsidP="00452F45"/>
    <w:p w14:paraId="20FC9910" w14:textId="77777777" w:rsidR="00452F45" w:rsidRDefault="00452F45" w:rsidP="00DF1B95">
      <w:pPr>
        <w:spacing w:line="240" w:lineRule="auto"/>
      </w:pPr>
      <w:r>
        <w:rPr>
          <w:noProof/>
          <w:lang w:bidi="ar-SA"/>
        </w:rPr>
        <w:lastRenderedPageBreak/>
        <w:drawing>
          <wp:inline distT="0" distB="0" distL="0" distR="0" wp14:anchorId="47722A9F" wp14:editId="01D9E6C3">
            <wp:extent cx="3774558" cy="2445488"/>
            <wp:effectExtent l="0" t="0" r="16510" b="1206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88CDB0" w14:textId="77777777" w:rsidR="00452F45" w:rsidRDefault="00452F45" w:rsidP="00DF1B95">
      <w:pPr>
        <w:pStyle w:val="Caption"/>
      </w:pPr>
      <w:bookmarkStart w:id="45" w:name="_Toc416424861"/>
      <w:bookmarkStart w:id="46" w:name="_Toc418532445"/>
      <w:r>
        <w:t xml:space="preserve">Figure </w:t>
      </w:r>
      <w:fldSimple w:instr=" STYLEREF 1 \s ">
        <w:r w:rsidR="00876FA9">
          <w:rPr>
            <w:noProof/>
          </w:rPr>
          <w:t>2</w:t>
        </w:r>
      </w:fldSimple>
      <w:r>
        <w:t>.</w:t>
      </w:r>
      <w:fldSimple w:instr=" SEQ Figure \* ARABIC \s 1 ">
        <w:r w:rsidR="00876FA9">
          <w:rPr>
            <w:noProof/>
          </w:rPr>
          <w:t>3</w:t>
        </w:r>
      </w:fldSimple>
      <w:r>
        <w:t>.  I</w:t>
      </w:r>
      <w:r w:rsidRPr="004658F4">
        <w:t xml:space="preserve">ncreased </w:t>
      </w:r>
      <w:r>
        <w:t>P</w:t>
      </w:r>
      <w:r w:rsidRPr="004658F4">
        <w:t xml:space="preserve">ithouse </w:t>
      </w:r>
      <w:r>
        <w:t>D</w:t>
      </w:r>
      <w:r w:rsidRPr="004658F4">
        <w:t xml:space="preserve">epth from the Early Pithouse </w:t>
      </w:r>
      <w:r>
        <w:t xml:space="preserve">through the Late Pithouse Period </w:t>
      </w:r>
      <w:r w:rsidRPr="00C16D18">
        <w:t>(</w:t>
      </w:r>
      <w:r>
        <w:t>adapted from Diehl and LeBlanc 2001</w:t>
      </w:r>
      <w:r w:rsidRPr="00C16D18">
        <w:t>)</w:t>
      </w:r>
      <w:r>
        <w:t>.</w:t>
      </w:r>
      <w:bookmarkEnd w:id="45"/>
      <w:bookmarkEnd w:id="46"/>
    </w:p>
    <w:p w14:paraId="3C47885E" w14:textId="77777777" w:rsidR="00452F45" w:rsidRDefault="00452F45" w:rsidP="00452F45"/>
    <w:p w14:paraId="1F47572A" w14:textId="77777777" w:rsidR="00452F45" w:rsidRPr="00FD5323" w:rsidRDefault="00452F45" w:rsidP="00DF1B95">
      <w:pPr>
        <w:spacing w:line="240" w:lineRule="auto"/>
      </w:pPr>
      <w:r>
        <w:rPr>
          <w:noProof/>
          <w:lang w:bidi="ar-SA"/>
        </w:rPr>
        <w:drawing>
          <wp:inline distT="0" distB="0" distL="0" distR="0" wp14:anchorId="1F7687E1" wp14:editId="21478FB2">
            <wp:extent cx="3938905" cy="2402840"/>
            <wp:effectExtent l="0" t="0" r="4445" b="165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E7B802" w14:textId="77777777" w:rsidR="00452F45" w:rsidRDefault="00452F45" w:rsidP="00DF1B95">
      <w:pPr>
        <w:pStyle w:val="Caption"/>
      </w:pPr>
      <w:bookmarkStart w:id="47" w:name="_Toc416424862"/>
      <w:bookmarkStart w:id="48" w:name="_Toc418532446"/>
      <w:r>
        <w:t xml:space="preserve">Figure </w:t>
      </w:r>
      <w:fldSimple w:instr=" STYLEREF 1 \s ">
        <w:r w:rsidR="00876FA9">
          <w:rPr>
            <w:noProof/>
          </w:rPr>
          <w:t>2</w:t>
        </w:r>
      </w:fldSimple>
      <w:r>
        <w:t>.</w:t>
      </w:r>
      <w:fldSimple w:instr=" SEQ Figure \* ARABIC \s 1 ">
        <w:r w:rsidR="00876FA9">
          <w:rPr>
            <w:noProof/>
          </w:rPr>
          <w:t>4</w:t>
        </w:r>
      </w:fldSimple>
      <w:r>
        <w:t>.  I</w:t>
      </w:r>
      <w:r w:rsidRPr="00F4086C">
        <w:t xml:space="preserve">ncrease </w:t>
      </w:r>
      <w:r>
        <w:t>in Remodeled P</w:t>
      </w:r>
      <w:r w:rsidRPr="00F4086C">
        <w:t xml:space="preserve">ithouses from the Early Pithouse </w:t>
      </w:r>
      <w:r>
        <w:t>through</w:t>
      </w:r>
      <w:r w:rsidRPr="00F4086C">
        <w:t xml:space="preserve"> the Late Pithouse Period</w:t>
      </w:r>
      <w:r>
        <w:t xml:space="preserve"> </w:t>
      </w:r>
      <w:r w:rsidRPr="00C16D18">
        <w:t>(</w:t>
      </w:r>
      <w:r>
        <w:t>adapted from Diehl and LeBlanc 2001</w:t>
      </w:r>
      <w:r w:rsidRPr="00C16D18">
        <w:t>)</w:t>
      </w:r>
      <w:r w:rsidRPr="00F4086C">
        <w:t>.</w:t>
      </w:r>
      <w:bookmarkEnd w:id="47"/>
      <w:bookmarkEnd w:id="48"/>
    </w:p>
    <w:p w14:paraId="6A8ADEB8" w14:textId="77777777" w:rsidR="00452F45" w:rsidRDefault="00452F45" w:rsidP="00452F45"/>
    <w:p w14:paraId="6C8F294F" w14:textId="77777777" w:rsidR="00452F45" w:rsidRPr="00C16D18" w:rsidRDefault="00452F45" w:rsidP="00452F45">
      <w:r w:rsidRPr="00C16D18">
        <w:tab/>
        <w:t>The domestic structures in the Late Pithouse period show increased investment and a shift in construction design.</w:t>
      </w:r>
      <w:r>
        <w:t xml:space="preserve"> </w:t>
      </w:r>
      <w:r w:rsidRPr="00C16D18">
        <w:t xml:space="preserve">The average pithouse size throughout the </w:t>
      </w:r>
      <w:r>
        <w:t>L</w:t>
      </w:r>
      <w:r w:rsidRPr="00C16D18">
        <w:t xml:space="preserve">ate </w:t>
      </w:r>
      <w:r>
        <w:t>P</w:t>
      </w:r>
      <w:r w:rsidRPr="00C16D18">
        <w:t xml:space="preserve">ithouse period is about 15 square meters </w:t>
      </w:r>
      <w:r>
        <w:t>(Anyon and LeBlanc 1984:94)</w:t>
      </w:r>
      <w:r w:rsidRPr="00C16D18">
        <w:t>.</w:t>
      </w:r>
      <w:r>
        <w:t xml:space="preserve"> </w:t>
      </w:r>
      <w:r w:rsidRPr="00C16D18">
        <w:t xml:space="preserve">The domestic structures in the Georgetown, San Francisco, and Three </w:t>
      </w:r>
      <w:r>
        <w:t>Circle</w:t>
      </w:r>
      <w:r w:rsidRPr="00C16D18">
        <w:t xml:space="preserve"> phase</w:t>
      </w:r>
      <w:r>
        <w:t>s</w:t>
      </w:r>
      <w:r w:rsidRPr="00C16D18">
        <w:t xml:space="preserve"> change in shape, depth, and the amount of investment in </w:t>
      </w:r>
      <w:r w:rsidRPr="00C16D18">
        <w:lastRenderedPageBreak/>
        <w:t>the structure.</w:t>
      </w:r>
      <w:r>
        <w:t xml:space="preserve"> </w:t>
      </w:r>
      <w:r w:rsidRPr="005558E7">
        <w:rPr>
          <w:rFonts w:ascii="Times New Roman" w:hAnsi="Times New Roman"/>
        </w:rPr>
        <w:t>The Georgetown phase structures are round</w:t>
      </w:r>
      <w:r>
        <w:rPr>
          <w:rFonts w:ascii="Times New Roman" w:hAnsi="Times New Roman"/>
        </w:rPr>
        <w:t>,</w:t>
      </w:r>
      <w:r w:rsidRPr="005558E7">
        <w:rPr>
          <w:rFonts w:ascii="Times New Roman" w:hAnsi="Times New Roman"/>
        </w:rPr>
        <w:t xml:space="preserve"> with more D-shaped structures appearing toward the end of the Georgetown phase </w:t>
      </w:r>
      <w:r w:rsidRPr="005558E7">
        <w:rPr>
          <w:rFonts w:ascii="Times New Roman" w:hAnsi="Times New Roman"/>
        </w:rPr>
        <w:fldChar w:fldCharType="begin"/>
      </w:r>
      <w:r w:rsidRPr="005558E7">
        <w:rPr>
          <w:rFonts w:ascii="Times New Roman" w:hAnsi="Times New Roman"/>
        </w:rPr>
        <w:instrText xml:space="preserve"> ADDIN EN.CITE &lt;EndNote&gt;&lt;Cite&gt;&lt;Author&gt;Anyon&lt;/Author&gt;&lt;Year&gt;1984&lt;/Year&gt;&lt;RecNum&gt;1&lt;/RecNum&gt;&lt;record&gt;&lt;database name="Tom and Janna Bibliography.enl" path="Z:\endnotes\Tom and Janna Bibliography.enl"&gt;Tom and Janna Bibliography.enl&lt;/database&gt;&lt;source-app name="EndNote" version="8.0"&gt;EndNote&lt;/source-app&gt;&lt;rec-number&gt;1&lt;/rec-number&gt;&lt;ref-type name="Book"&gt;6&lt;/ref-type&gt;&lt;contributors&gt;&lt;authors&gt;&lt;author&gt;&lt;style face="normal" font="default" size="100%"&gt;Anyon, R., and LeBlanc, S.&lt;/style&gt;&lt;/author&gt;&lt;/authors&gt;&lt;/contributors&gt;&lt;titles&gt;&lt;title&gt;&lt;style face="normal" font="default" size="100%"&gt;The Galaz Ruin: A Prehistoric Mimbres Village in Southwestern NewMexico&lt;/style&gt;&lt;/title&gt;&lt;/titles&gt;&lt;dates&gt;&lt;year&gt;&lt;style face="normal" font="default" size="100%"&gt;1984&lt;/style&gt;&lt;/year&gt;&lt;/dates&gt;&lt;pub-location&gt;&lt;style face="normal" font="default" size="100%"&gt;Albuquerque&lt;/style&gt;&lt;/pub-location&gt;&lt;publisher&gt;&lt;style face="normal" font="default" size="100%"&gt;Maxwell Museum of Anthropology and the University of NewMexico&lt;/style&gt;&lt;/publisher&gt;&lt;urls&gt;&lt;/urls&gt;&lt;/record&gt;&lt;/Cite&gt;&lt;Cite&gt;&lt;Author&gt;LeBlanc&lt;/Author&gt;&lt;Year&gt;1983&lt;/Year&gt;&lt;RecNum&gt;54&lt;/RecNum&gt;&lt;record&gt;&lt;database name="Tom and Janna Bibliography.enl" path="Z:\endnotes\Tom and Janna Bibliography.enl"&gt;Tom and Janna Bibliography.enl&lt;/database&gt;&lt;source-app name="EndNote" version="8.0"&gt;EndNote&lt;/source-app&gt;&lt;rec-number&gt;54&lt;/rec-number&gt;&lt;ref-type name="Book"&gt;6&lt;/ref-type&gt;&lt;contributors&gt;&lt;authors&gt;&lt;author&gt;&lt;style face="normal" font="default" size="100%"&gt;LeBlanc, Steven A.&lt;/style&gt;&lt;/author&gt;&lt;/authors&gt;&lt;/contributors&gt;&lt;titles&gt;&lt;title&gt;&lt;style face="normal" font="default" size="100%"&gt;The Mimbres people : ancient Pueblo painters of the American Southwest&lt;/style&gt;&lt;/title&gt;&lt;/titles&gt;&lt;keywords&gt;&lt;keyword&gt;&lt;style face="normal" font="default" size="100%"&gt;Mogollon culture.&lt;/style&gt;&lt;/keyword&gt;&lt;keyword&gt;&lt;style face="normal" font="default" size="100%"&gt;Pueblo Indians Antiquities.&lt;/style&gt;&lt;/keyword&gt;&lt;keyword&gt;&lt;style face="normal" font="default" size="100%"&gt;Indians of North America Southwest, New Antiquities.&lt;/style&gt;&lt;/keyword&gt;&lt;/keywords&gt;&lt;dates&gt;&lt;year&gt;&lt;style face="normal" font="default" size="100%"&gt;1983&lt;/style&gt;&lt;/year&gt;&lt;/dates&gt;&lt;pub-location&gt;&lt;style face="normal" font="default" size="100%"&gt;New York, N.Y.&lt;/style&gt;&lt;/pub-location&gt;&lt;publisher&gt;&lt;style face="normal" font="default" size="100%"&gt;Thames and Hudson&lt;/style&gt;&lt;/publisher&gt;&lt;isbn&gt;&lt;style face="normal" font="default" size="100%"&gt;0500390177 (jacket)&lt;/style&gt;&lt;/isbn&gt;&lt;accession-num&gt;&lt;style face="normal" font="default" size="100%"&gt;ABK9656&lt;/style&gt;&lt;/accession-num&gt;&lt;call-num&gt;&lt;style face="normal" font="default" size="100%"&gt;E99.M76 L42&lt;/style&gt;&lt;/call-num&gt;&lt;urls&gt;&lt;/urls&gt;&lt;/record&gt;&lt;/Cite&gt;&lt;/EndNote&gt;</w:instrText>
      </w:r>
      <w:r w:rsidRPr="005558E7">
        <w:rPr>
          <w:rFonts w:ascii="Times New Roman" w:hAnsi="Times New Roman"/>
        </w:rPr>
        <w:fldChar w:fldCharType="separate"/>
      </w:r>
      <w:r w:rsidRPr="005558E7">
        <w:rPr>
          <w:rFonts w:ascii="Times New Roman" w:hAnsi="Times New Roman"/>
        </w:rPr>
        <w:t>(Anyon and LeBlanc 1984:93; LeBlanc 1983:60-62)</w:t>
      </w:r>
      <w:r w:rsidRPr="005558E7">
        <w:rPr>
          <w:rFonts w:ascii="Times New Roman" w:hAnsi="Times New Roman"/>
        </w:rPr>
        <w:fldChar w:fldCharType="end"/>
      </w:r>
      <w:r w:rsidRPr="005558E7">
        <w:rPr>
          <w:rFonts w:ascii="Times New Roman" w:hAnsi="Times New Roman"/>
        </w:rPr>
        <w:t xml:space="preserve">. </w:t>
      </w:r>
      <w:r w:rsidRPr="00C16D18">
        <w:t xml:space="preserve">The Georgetown and San Francisco phase domestic structures are constructed in the soil matrix without any formal masonry </w:t>
      </w:r>
      <w:r>
        <w:t>(Anyon and LeBlanc 1984:94)</w:t>
      </w:r>
      <w:r w:rsidRPr="00C16D18">
        <w:t xml:space="preserve">. </w:t>
      </w:r>
      <w:r w:rsidRPr="005558E7">
        <w:rPr>
          <w:rFonts w:ascii="Times New Roman" w:hAnsi="Times New Roman"/>
        </w:rPr>
        <w:t>The Georgetown phase structures are round</w:t>
      </w:r>
      <w:r>
        <w:rPr>
          <w:rFonts w:ascii="Times New Roman" w:hAnsi="Times New Roman"/>
        </w:rPr>
        <w:t>,</w:t>
      </w:r>
      <w:r w:rsidRPr="005558E7">
        <w:rPr>
          <w:rFonts w:ascii="Times New Roman" w:hAnsi="Times New Roman"/>
        </w:rPr>
        <w:t xml:space="preserve"> with more D-shaped structures appearing toward the end of the Georgetown phase </w:t>
      </w:r>
      <w:r w:rsidRPr="005558E7">
        <w:rPr>
          <w:rFonts w:ascii="Times New Roman" w:hAnsi="Times New Roman"/>
        </w:rPr>
        <w:fldChar w:fldCharType="begin"/>
      </w:r>
      <w:r w:rsidRPr="005558E7">
        <w:rPr>
          <w:rFonts w:ascii="Times New Roman" w:hAnsi="Times New Roman"/>
        </w:rPr>
        <w:instrText xml:space="preserve"> ADDIN EN.CITE &lt;EndNote&gt;&lt;Cite&gt;&lt;Author&gt;Anyon&lt;/Author&gt;&lt;Year&gt;1984&lt;/Year&gt;&lt;RecNum&gt;1&lt;/RecNum&gt;&lt;record&gt;&lt;database name="Tom and Janna Bibliography.enl" path="Z:\endnotes\Tom and Janna Bibliography.enl"&gt;Tom and Janna Bibliography.enl&lt;/database&gt;&lt;source-app name="EndNote" version="8.0"&gt;EndNote&lt;/source-app&gt;&lt;rec-number&gt;1&lt;/rec-number&gt;&lt;ref-type name="Book"&gt;6&lt;/ref-type&gt;&lt;contributors&gt;&lt;authors&gt;&lt;author&gt;&lt;style face="normal" font="default" size="100%"&gt;Anyon, R., and LeBlanc, S.&lt;/style&gt;&lt;/author&gt;&lt;/authors&gt;&lt;/contributors&gt;&lt;titles&gt;&lt;title&gt;&lt;style face="normal" font="default" size="100%"&gt;The Galaz Ruin: A Prehistoric Mimbres Village in Southwestern NewMexico&lt;/style&gt;&lt;/title&gt;&lt;/titles&gt;&lt;dates&gt;&lt;year&gt;&lt;style face="normal" font="default" size="100%"&gt;1984&lt;/style&gt;&lt;/year&gt;&lt;/dates&gt;&lt;pub-location&gt;&lt;style face="normal" font="default" size="100%"&gt;Albuquerque&lt;/style&gt;&lt;/pub-location&gt;&lt;publisher&gt;&lt;style face="normal" font="default" size="100%"&gt;Maxwell Museum of Anthropology and the University of NewMexico&lt;/style&gt;&lt;/publisher&gt;&lt;urls&gt;&lt;/urls&gt;&lt;/record&gt;&lt;/Cite&gt;&lt;Cite&gt;&lt;Author&gt;LeBlanc&lt;/Author&gt;&lt;Year&gt;1983&lt;/Year&gt;&lt;RecNum&gt;54&lt;/RecNum&gt;&lt;record&gt;&lt;database name="Tom and Janna Bibliography.enl" path="Z:\endnotes\Tom and Janna Bibliography.enl"&gt;Tom and Janna Bibliography.enl&lt;/database&gt;&lt;source-app name="EndNote" version="8.0"&gt;EndNote&lt;/source-app&gt;&lt;rec-number&gt;54&lt;/rec-number&gt;&lt;ref-type name="Book"&gt;6&lt;/ref-type&gt;&lt;contributors&gt;&lt;authors&gt;&lt;author&gt;&lt;style face="normal" font="default" size="100%"&gt;LeBlanc, Steven A.&lt;/style&gt;&lt;/author&gt;&lt;/authors&gt;&lt;/contributors&gt;&lt;titles&gt;&lt;title&gt;&lt;style face="normal" font="default" size="100%"&gt;The Mimbres people : ancient Pueblo painters of the American Southwest&lt;/style&gt;&lt;/title&gt;&lt;/titles&gt;&lt;keywords&gt;&lt;keyword&gt;&lt;style face="normal" font="default" size="100%"&gt;Mogollon culture.&lt;/style&gt;&lt;/keyword&gt;&lt;keyword&gt;&lt;style face="normal" font="default" size="100%"&gt;Pueblo Indians Antiquities.&lt;/style&gt;&lt;/keyword&gt;&lt;keyword&gt;&lt;style face="normal" font="default" size="100%"&gt;Indians of North America Southwest, New Antiquities.&lt;/style&gt;&lt;/keyword&gt;&lt;/keywords&gt;&lt;dates&gt;&lt;year&gt;&lt;style face="normal" font="default" size="100%"&gt;1983&lt;/style&gt;&lt;/year&gt;&lt;/dates&gt;&lt;pub-location&gt;&lt;style face="normal" font="default" size="100%"&gt;New York, N.Y.&lt;/style&gt;&lt;/pub-location&gt;&lt;publisher&gt;&lt;style face="normal" font="default" size="100%"&gt;Thames and Hudson&lt;/style&gt;&lt;/publisher&gt;&lt;isbn&gt;&lt;style face="normal" font="default" size="100%"&gt;0500390177 (jacket)&lt;/style&gt;&lt;/isbn&gt;&lt;accession-num&gt;&lt;style face="normal" font="default" size="100%"&gt;ABK9656&lt;/style&gt;&lt;/accession-num&gt;&lt;call-num&gt;&lt;style face="normal" font="default" size="100%"&gt;E99.M76 L42&lt;/style&gt;&lt;/call-num&gt;&lt;urls&gt;&lt;/urls&gt;&lt;/record&gt;&lt;/Cite&gt;&lt;/EndNote&gt;</w:instrText>
      </w:r>
      <w:r w:rsidRPr="005558E7">
        <w:rPr>
          <w:rFonts w:ascii="Times New Roman" w:hAnsi="Times New Roman"/>
        </w:rPr>
        <w:fldChar w:fldCharType="separate"/>
      </w:r>
      <w:r w:rsidRPr="005558E7">
        <w:rPr>
          <w:rFonts w:ascii="Times New Roman" w:hAnsi="Times New Roman"/>
        </w:rPr>
        <w:t>(Anyon and LeBlanc 1984:93; LeBlanc 1983:60-62)</w:t>
      </w:r>
      <w:r w:rsidRPr="005558E7">
        <w:rPr>
          <w:rFonts w:ascii="Times New Roman" w:hAnsi="Times New Roman"/>
        </w:rPr>
        <w:fldChar w:fldCharType="end"/>
      </w:r>
      <w:r w:rsidRPr="005558E7">
        <w:rPr>
          <w:rFonts w:ascii="Times New Roman" w:hAnsi="Times New Roman"/>
        </w:rPr>
        <w:t xml:space="preserve">. The structures </w:t>
      </w:r>
      <w:r>
        <w:rPr>
          <w:rFonts w:ascii="Times New Roman" w:hAnsi="Times New Roman"/>
        </w:rPr>
        <w:t xml:space="preserve">had </w:t>
      </w:r>
      <w:r w:rsidRPr="005558E7">
        <w:rPr>
          <w:rFonts w:ascii="Times New Roman" w:hAnsi="Times New Roman"/>
        </w:rPr>
        <w:t>simple pole frame</w:t>
      </w:r>
      <w:r>
        <w:rPr>
          <w:rFonts w:ascii="Times New Roman" w:hAnsi="Times New Roman"/>
        </w:rPr>
        <w:t xml:space="preserve"> roofs </w:t>
      </w:r>
      <w:r w:rsidRPr="005558E7">
        <w:rPr>
          <w:rFonts w:ascii="Times New Roman" w:hAnsi="Times New Roman"/>
        </w:rPr>
        <w:t xml:space="preserve">with mud covered brush like the Early Pithouse structures </w:t>
      </w:r>
      <w:r w:rsidRPr="005558E7">
        <w:rPr>
          <w:rFonts w:ascii="Times New Roman" w:hAnsi="Times New Roman"/>
        </w:rPr>
        <w:fldChar w:fldCharType="begin"/>
      </w:r>
      <w:r w:rsidRPr="005558E7">
        <w:rPr>
          <w:rFonts w:ascii="Times New Roman" w:hAnsi="Times New Roman"/>
        </w:rPr>
        <w:instrText xml:space="preserve"> ADDIN EN.CITE &lt;EndNote&gt;&lt;Cite&gt;&lt;Author&gt;Anyon&lt;/Author&gt;&lt;Year&gt;1984&lt;/Year&gt;&lt;RecNum&gt;1&lt;/RecNum&gt;&lt;record&gt;&lt;database name="Tom and Janna Bibliography.enl" path="Z:\endnotes\Tom and Janna Bibliography.enl"&gt;Tom and Janna Bibliography.enl&lt;/database&gt;&lt;source-app name="EndNote" version="8.0"&gt;EndNote&lt;/source-app&gt;&lt;rec-number&gt;1&lt;/rec-number&gt;&lt;ref-type name="Book"&gt;6&lt;/ref-type&gt;&lt;contributors&gt;&lt;authors&gt;&lt;author&gt;&lt;style face="normal" font="default" size="100%"&gt;Anyon, R., and LeBlanc, S.&lt;/style&gt;&lt;/author&gt;&lt;/authors&gt;&lt;/contributors&gt;&lt;titles&gt;&lt;title&gt;&lt;style face="normal" font="default" size="100%"&gt;The Galaz Ruin: A Prehistoric Mimbres Village in Southwestern NewMexico&lt;/style&gt;&lt;/title&gt;&lt;/titles&gt;&lt;dates&gt;&lt;year&gt;&lt;style face="normal" font="default" size="100%"&gt;1984&lt;/style&gt;&lt;/year&gt;&lt;/dates&gt;&lt;pub-location&gt;&lt;style face="normal" font="default" size="100%"&gt;Albuquerque&lt;/style&gt;&lt;/pub-location&gt;&lt;publisher&gt;&lt;style face="normal" font="default" size="100%"&gt;Maxwell Museum of Anthropology and the University of NewMexico&lt;/style&gt;&lt;/publisher&gt;&lt;urls&gt;&lt;/urls&gt;&lt;/record&gt;&lt;/Cite&gt;&lt;Cite&gt;&lt;Author&gt;LeBlanc&lt;/Author&gt;&lt;Year&gt;1983&lt;/Year&gt;&lt;RecNum&gt;54&lt;/RecNum&gt;&lt;record&gt;&lt;database name="Tom and Janna Bibliography.enl" path="Z:\endnotes\Tom and Janna Bibliography.enl"&gt;Tom and Janna Bibliography.enl&lt;/database&gt;&lt;source-app name="EndNote" version="8.0"&gt;EndNote&lt;/source-app&gt;&lt;rec-number&gt;54&lt;/rec-number&gt;&lt;ref-type name="Book"&gt;6&lt;/ref-type&gt;&lt;contributors&gt;&lt;authors&gt;&lt;author&gt;&lt;style face="normal" font="default" size="100%"&gt;LeBlanc, Steven A.&lt;/style&gt;&lt;/author&gt;&lt;/authors&gt;&lt;/contributors&gt;&lt;titles&gt;&lt;title&gt;&lt;style face="normal" font="default" size="100%"&gt;The Mimbres people : ancient Pueblo painters of the American Southwest&lt;/style&gt;&lt;/title&gt;&lt;/titles&gt;&lt;keywords&gt;&lt;keyword&gt;&lt;style face="normal" font="default" size="100%"&gt;Mogollon culture.&lt;/style&gt;&lt;/keyword&gt;&lt;keyword&gt;&lt;style face="normal" font="default" size="100%"&gt;Pueblo Indians Antiquities.&lt;/style&gt;&lt;/keyword&gt;&lt;keyword&gt;&lt;style face="normal" font="default" size="100%"&gt;Indians of North America Southwest, New Antiquities.&lt;/style&gt;&lt;/keyword&gt;&lt;/keywords&gt;&lt;dates&gt;&lt;year&gt;&lt;style face="normal" font="default" size="100%"&gt;1983&lt;/style&gt;&lt;/year&gt;&lt;/dates&gt;&lt;pub-location&gt;&lt;style face="normal" font="default" size="100%"&gt;New York, N.Y.&lt;/style&gt;&lt;/pub-location&gt;&lt;publisher&gt;&lt;style face="normal" font="default" size="100%"&gt;Thames and Hudson&lt;/style&gt;&lt;/publisher&gt;&lt;isbn&gt;&lt;style face="normal" font="default" size="100%"&gt;0500390177 (jacket)&lt;/style&gt;&lt;/isbn&gt;&lt;accession-num&gt;&lt;style face="normal" font="default" size="100%"&gt;ABK9656&lt;/style&gt;&lt;/accession-num&gt;&lt;call-num&gt;&lt;style face="normal" font="default" size="100%"&gt;E99.M76 L42&lt;/style&gt;&lt;/call-num&gt;&lt;urls&gt;&lt;/urls&gt;&lt;/record&gt;&lt;/Cite&gt;&lt;/EndNote&gt;</w:instrText>
      </w:r>
      <w:r w:rsidRPr="005558E7">
        <w:rPr>
          <w:rFonts w:ascii="Times New Roman" w:hAnsi="Times New Roman"/>
        </w:rPr>
        <w:fldChar w:fldCharType="separate"/>
      </w:r>
      <w:r w:rsidRPr="005558E7">
        <w:rPr>
          <w:rFonts w:ascii="Times New Roman" w:hAnsi="Times New Roman"/>
        </w:rPr>
        <w:t>(Anyon and LeBlanc 1984; LeBlanc 1983:60-62)</w:t>
      </w:r>
      <w:r w:rsidRPr="005558E7">
        <w:rPr>
          <w:rFonts w:ascii="Times New Roman" w:hAnsi="Times New Roman"/>
        </w:rPr>
        <w:fldChar w:fldCharType="end"/>
      </w:r>
      <w:r w:rsidRPr="005558E7">
        <w:rPr>
          <w:rFonts w:ascii="Times New Roman" w:hAnsi="Times New Roman"/>
        </w:rPr>
        <w:t>. The architectural investment in the Georgetown and San Francisco phases is shown by an increase in structure depth from 80 to 124</w:t>
      </w:r>
      <w:r>
        <w:rPr>
          <w:rFonts w:ascii="Times New Roman" w:hAnsi="Times New Roman"/>
        </w:rPr>
        <w:t xml:space="preserve"> </w:t>
      </w:r>
      <w:r w:rsidRPr="005558E7">
        <w:rPr>
          <w:rFonts w:ascii="Times New Roman" w:hAnsi="Times New Roman"/>
        </w:rPr>
        <w:t xml:space="preserve">cm and the percent of plastering from 45 percent to 56 percent </w:t>
      </w:r>
      <w:r w:rsidRPr="005558E7">
        <w:rPr>
          <w:rFonts w:ascii="Times New Roman" w:hAnsi="Times New Roman"/>
        </w:rPr>
        <w:fldChar w:fldCharType="begin"/>
      </w:r>
      <w:r w:rsidRPr="005558E7">
        <w:rPr>
          <w:rFonts w:ascii="Times New Roman" w:hAnsi="Times New Roman"/>
        </w:rPr>
        <w:instrText xml:space="preserve"> ADDIN EN.CITE &lt;EndNote&gt;&lt;Cite&gt;&lt;Author&gt;Diehl&lt;/Author&gt;&lt;Year&gt;2001&lt;/Year&gt;&lt;RecNum&gt;78&lt;/RecNum&gt;&lt;record&gt;&lt;database name="Tom and Janna Bibliography.enl" path="Z:\endnotes\Tom and Janna Bibliography.enl"&gt;Tom and Janna Bibliography.enl&lt;/database&gt;&lt;source-app name="EndNote" version="8.0"&gt;EndNote&lt;/source-app&gt;&lt;rec-number&gt;78&lt;/rec-number&gt;&lt;ref-type name="Book Section"&gt;5&lt;/ref-type&gt;&lt;contributors&gt;&lt;authors&gt;&lt;author&gt;&lt;style face="normal" font="default" size="100%"&gt;Diehl, Michael W. &lt;/style&gt;&lt;/author&gt;&lt;/authors&gt;&lt;secondary-authors&gt;&lt;author&gt;&lt;style face="normal" font="default" size="100%"&gt;Michael W. Diehl and Steven A. LeBlanc&lt;/style&gt;&lt;/author&gt;&lt;/secondary-authors&gt;&lt;/contributors&gt;&lt;titles&gt;&lt;title&gt;&lt;style face="normal" font="default" size="100%"&gt; Mogollon Pithouse Architecture and Changes in Residential Mobility&lt;/style&gt;&lt;/title&gt;&lt;secondary-title&gt;&lt;style face="normal" font="default" size="100%"&gt;Early Pithouses of the Mimbres Valley and Beyond&lt;/style&gt;&lt;/secondary-title&gt;&lt;/titles&gt;&lt;pages&gt;&lt;style face="normal" font="default" size="100%"&gt;37-46&lt;/style&gt;&lt;/pages&gt;&lt;dates&gt;&lt;year&gt;&lt;style face="normal" font="default" size="100%"&gt;2001&lt;/style&gt;&lt;/year&gt;&lt;/dates&gt;&lt;pub-location&gt;&lt;style face="normal" font="default" size="100%"&gt;Cambridge&lt;/style&gt;&lt;/pub-location&gt;&lt;publisher&gt;&lt;style face="normal" font="default" size="100%"&gt;Papers of the Peabody Museum of Archaeology and Ethnology 83. Harvard&lt;/style&gt;&lt;/publisher&gt;&lt;urls&gt;&lt;/urls&gt;&lt;/record&gt;&lt;/Cite&gt;&lt;/EndNote&gt;</w:instrText>
      </w:r>
      <w:r w:rsidRPr="005558E7">
        <w:rPr>
          <w:rFonts w:ascii="Times New Roman" w:hAnsi="Times New Roman"/>
        </w:rPr>
        <w:fldChar w:fldCharType="separate"/>
      </w:r>
      <w:r>
        <w:rPr>
          <w:rFonts w:ascii="Times New Roman" w:hAnsi="Times New Roman"/>
        </w:rPr>
        <w:t>(Diehl 1997:190</w:t>
      </w:r>
      <w:r w:rsidRPr="005558E7">
        <w:rPr>
          <w:rFonts w:ascii="Times New Roman" w:hAnsi="Times New Roman"/>
        </w:rPr>
        <w:t>)</w:t>
      </w:r>
      <w:r w:rsidRPr="005558E7">
        <w:rPr>
          <w:rFonts w:ascii="Times New Roman" w:hAnsi="Times New Roman"/>
        </w:rPr>
        <w:fldChar w:fldCharType="end"/>
      </w:r>
      <w:r>
        <w:rPr>
          <w:rFonts w:ascii="Times New Roman" w:hAnsi="Times New Roman"/>
        </w:rPr>
        <w:t xml:space="preserve"> </w:t>
      </w:r>
      <w:r>
        <w:t>(Figure 2.2 and 2.3)</w:t>
      </w:r>
      <w:r w:rsidRPr="00C16D18">
        <w:t>.</w:t>
      </w:r>
      <w:r w:rsidRPr="005558E7">
        <w:rPr>
          <w:rFonts w:ascii="Times New Roman" w:hAnsi="Times New Roman"/>
        </w:rPr>
        <w:t xml:space="preserve"> </w:t>
      </w:r>
      <w:r w:rsidRPr="00C16D18">
        <w:t xml:space="preserve"> The percent of remodeling increases from 5.9 percent in the Georgetown phase to 8.3 percent in the San Francisco phase </w:t>
      </w:r>
      <w:r w:rsidRPr="005558E7">
        <w:rPr>
          <w:rFonts w:ascii="Times New Roman" w:hAnsi="Times New Roman"/>
        </w:rPr>
        <w:fldChar w:fldCharType="begin"/>
      </w:r>
      <w:r w:rsidRPr="005558E7">
        <w:rPr>
          <w:rFonts w:ascii="Times New Roman" w:hAnsi="Times New Roman"/>
        </w:rPr>
        <w:instrText xml:space="preserve"> ADDIN EN.CITE &lt;EndNote&gt;&lt;Cite&gt;&lt;Author&gt;Diehl&lt;/Author&gt;&lt;Year&gt;2001&lt;/Year&gt;&lt;RecNum&gt;78&lt;/RecNum&gt;&lt;record&gt;&lt;database name="Tom and Janna Bibliography.enl" path="Z:\endnotes\Tom and Janna Bibliography.enl"&gt;Tom and Janna Bibliography.enl&lt;/database&gt;&lt;source-app name="EndNote" version="8.0"&gt;EndNote&lt;/source-app&gt;&lt;rec-number&gt;78&lt;/rec-number&gt;&lt;ref-type name="Book Section"&gt;5&lt;/ref-type&gt;&lt;contributors&gt;&lt;authors&gt;&lt;author&gt;&lt;style face="normal" font="default" size="100%"&gt;Diehl, Michael W. &lt;/style&gt;&lt;/author&gt;&lt;/authors&gt;&lt;secondary-authors&gt;&lt;author&gt;&lt;style face="normal" font="default" size="100%"&gt;Michael W. Diehl and Steven A. LeBlanc&lt;/style&gt;&lt;/author&gt;&lt;/secondary-authors&gt;&lt;/contributors&gt;&lt;titles&gt;&lt;title&gt;&lt;style face="normal" font="default" size="100%"&gt; Mogollon Pithouse Architecture and Changes in Residential Mobility&lt;/style&gt;&lt;/title&gt;&lt;secondary-title&gt;&lt;style face="normal" font="default" size="100%"&gt;Early Pithouses of the Mimbres Valley and Beyond&lt;/style&gt;&lt;/secondary-title&gt;&lt;/titles&gt;&lt;pages&gt;&lt;style face="normal" font="default" size="100%"&gt;37-46&lt;/style&gt;&lt;/pages&gt;&lt;dates&gt;&lt;year&gt;&lt;style face="normal" font="default" size="100%"&gt;2001&lt;/style&gt;&lt;/year&gt;&lt;/dates&gt;&lt;pub-location&gt;&lt;style face="normal" font="default" size="100%"&gt;Cambridge&lt;/style&gt;&lt;/pub-location&gt;&lt;publisher&gt;&lt;style face="normal" font="default" size="100%"&gt;Papers of the Peabody Museum of Archaeology and Ethnology 83. Harvard&lt;/style&gt;&lt;/publisher&gt;&lt;urls&gt;&lt;/urls&gt;&lt;/record&gt;&lt;/Cite&gt;&lt;/EndNote&gt;</w:instrText>
      </w:r>
      <w:r w:rsidRPr="005558E7">
        <w:rPr>
          <w:rFonts w:ascii="Times New Roman" w:hAnsi="Times New Roman"/>
        </w:rPr>
        <w:fldChar w:fldCharType="separate"/>
      </w:r>
      <w:r>
        <w:rPr>
          <w:rFonts w:ascii="Times New Roman" w:hAnsi="Times New Roman"/>
        </w:rPr>
        <w:t>(Diehl 1997:190</w:t>
      </w:r>
      <w:r w:rsidRPr="005558E7">
        <w:rPr>
          <w:rFonts w:ascii="Times New Roman" w:hAnsi="Times New Roman"/>
        </w:rPr>
        <w:t>)</w:t>
      </w:r>
      <w:r w:rsidRPr="005558E7">
        <w:rPr>
          <w:rFonts w:ascii="Times New Roman" w:hAnsi="Times New Roman"/>
        </w:rPr>
        <w:fldChar w:fldCharType="end"/>
      </w:r>
      <w:r>
        <w:rPr>
          <w:rFonts w:ascii="Times New Roman" w:hAnsi="Times New Roman"/>
        </w:rPr>
        <w:t xml:space="preserve"> </w:t>
      </w:r>
      <w:r>
        <w:t>(Figure 2.4)</w:t>
      </w:r>
      <w:r w:rsidRPr="00C16D18">
        <w:t xml:space="preserve">. </w:t>
      </w:r>
      <w:r>
        <w:t>H</w:t>
      </w:r>
      <w:r w:rsidRPr="00C16D18">
        <w:t>earth</w:t>
      </w:r>
      <w:r>
        <w:t>s</w:t>
      </w:r>
      <w:r w:rsidRPr="00C16D18">
        <w:t xml:space="preserve"> become more formalized with 85 percent having a formalized hearth in the Georgetown phase and 96 percent in the San Francisco phase </w:t>
      </w:r>
      <w:r w:rsidRPr="005558E7">
        <w:rPr>
          <w:rFonts w:ascii="Times New Roman" w:hAnsi="Times New Roman"/>
        </w:rPr>
        <w:fldChar w:fldCharType="begin"/>
      </w:r>
      <w:r w:rsidRPr="005558E7">
        <w:rPr>
          <w:rFonts w:ascii="Times New Roman" w:hAnsi="Times New Roman"/>
        </w:rPr>
        <w:instrText xml:space="preserve"> ADDIN EN.CITE &lt;EndNote&gt;&lt;Cite&gt;&lt;Author&gt;Diehl&lt;/Author&gt;&lt;Year&gt;2001&lt;/Year&gt;&lt;RecNum&gt;78&lt;/RecNum&gt;&lt;record&gt;&lt;database name="Tom and Janna Bibliography.enl" path="Z:\endnotes\Tom and Janna Bibliography.enl"&gt;Tom and Janna Bibliography.enl&lt;/database&gt;&lt;source-app name="EndNote" version="8.0"&gt;EndNote&lt;/source-app&gt;&lt;rec-number&gt;78&lt;/rec-number&gt;&lt;ref-type name="Book Section"&gt;5&lt;/ref-type&gt;&lt;contributors&gt;&lt;authors&gt;&lt;author&gt;&lt;style face="normal" font="default" size="100%"&gt;Diehl, Michael W. &lt;/style&gt;&lt;/author&gt;&lt;/authors&gt;&lt;secondary-authors&gt;&lt;author&gt;&lt;style face="normal" font="default" size="100%"&gt;Michael W. Diehl and Steven A. LeBlanc&lt;/style&gt;&lt;/author&gt;&lt;/secondary-authors&gt;&lt;/contributors&gt;&lt;titles&gt;&lt;title&gt;&lt;style face="normal" font="default" size="100%"&gt; Mogollon Pithouse Architecture and Changes in Residential Mobility&lt;/style&gt;&lt;/title&gt;&lt;secondary-title&gt;&lt;style face="normal" font="default" size="100%"&gt;Early Pithouses of the Mimbres Valley and Beyond&lt;/style&gt;&lt;/secondary-title&gt;&lt;/titles&gt;&lt;pages&gt;&lt;style face="normal" font="default" size="100%"&gt;37-46&lt;/style&gt;&lt;/pages&gt;&lt;dates&gt;&lt;year&gt;&lt;style face="normal" font="default" size="100%"&gt;2001&lt;/style&gt;&lt;/year&gt;&lt;/dates&gt;&lt;pub-location&gt;&lt;style face="normal" font="default" size="100%"&gt;Cambridge&lt;/style&gt;&lt;/pub-location&gt;&lt;publisher&gt;&lt;style face="normal" font="default" size="100%"&gt;Papers of the Peabody Museum of Archaeology and Ethnology 83. Harvard&lt;/style&gt;&lt;/publisher&gt;&lt;urls&gt;&lt;/urls&gt;&lt;/record&gt;&lt;/Cite&gt;&lt;/EndNote&gt;</w:instrText>
      </w:r>
      <w:r w:rsidRPr="005558E7">
        <w:rPr>
          <w:rFonts w:ascii="Times New Roman" w:hAnsi="Times New Roman"/>
        </w:rPr>
        <w:fldChar w:fldCharType="separate"/>
      </w:r>
      <w:r>
        <w:rPr>
          <w:rFonts w:ascii="Times New Roman" w:hAnsi="Times New Roman"/>
        </w:rPr>
        <w:t>(Diehl 1997:190</w:t>
      </w:r>
      <w:r w:rsidRPr="005558E7">
        <w:rPr>
          <w:rFonts w:ascii="Times New Roman" w:hAnsi="Times New Roman"/>
        </w:rPr>
        <w:t>)</w:t>
      </w:r>
      <w:r w:rsidRPr="005558E7">
        <w:rPr>
          <w:rFonts w:ascii="Times New Roman" w:hAnsi="Times New Roman"/>
        </w:rPr>
        <w:fldChar w:fldCharType="end"/>
      </w:r>
      <w:r w:rsidRPr="00C16D18">
        <w:t>.</w:t>
      </w:r>
      <w:r>
        <w:t xml:space="preserve"> </w:t>
      </w:r>
      <w:r w:rsidRPr="00C16D18">
        <w:t xml:space="preserve">The Early </w:t>
      </w:r>
      <w:r>
        <w:t>P</w:t>
      </w:r>
      <w:r w:rsidRPr="00C16D18">
        <w:t xml:space="preserve">ithouse </w:t>
      </w:r>
      <w:r>
        <w:t>period</w:t>
      </w:r>
      <w:r w:rsidRPr="00C16D18">
        <w:t xml:space="preserve"> </w:t>
      </w:r>
      <w:r>
        <w:t>and</w:t>
      </w:r>
      <w:r w:rsidRPr="00C16D18">
        <w:t xml:space="preserve"> the Georgetown and San Francisco phases </w:t>
      </w:r>
      <w:r>
        <w:t>all show</w:t>
      </w:r>
      <w:r w:rsidRPr="00C16D18">
        <w:t xml:space="preserve"> a gradual increase in architectur</w:t>
      </w:r>
      <w:r>
        <w:t>al</w:t>
      </w:r>
      <w:r w:rsidRPr="00C16D18">
        <w:t xml:space="preserve"> investment.</w:t>
      </w:r>
    </w:p>
    <w:p w14:paraId="4B30AE30" w14:textId="77777777" w:rsidR="00452F45" w:rsidRPr="00C16D18" w:rsidRDefault="00452F45" w:rsidP="00452F45">
      <w:r w:rsidRPr="00C16D18">
        <w:tab/>
      </w:r>
      <w:r>
        <w:t>D</w:t>
      </w:r>
      <w:r w:rsidRPr="00C16D18">
        <w:t xml:space="preserve">omestic architecture </w:t>
      </w:r>
      <w:r>
        <w:t>during t</w:t>
      </w:r>
      <w:r w:rsidRPr="00C16D18">
        <w:t xml:space="preserve">he Three </w:t>
      </w:r>
      <w:r>
        <w:t>C</w:t>
      </w:r>
      <w:r w:rsidRPr="00C16D18">
        <w:t xml:space="preserve">ircle phase </w:t>
      </w:r>
      <w:r>
        <w:t>continues to change subtly</w:t>
      </w:r>
      <w:r w:rsidRPr="00C16D18">
        <w:t>.</w:t>
      </w:r>
      <w:r>
        <w:t xml:space="preserve"> People</w:t>
      </w:r>
      <w:r w:rsidRPr="00C16D18">
        <w:t xml:space="preserve"> </w:t>
      </w:r>
      <w:r>
        <w:t>begin</w:t>
      </w:r>
      <w:r w:rsidRPr="00C16D18">
        <w:t xml:space="preserve"> to use cob</w:t>
      </w:r>
      <w:r>
        <w:t>b</w:t>
      </w:r>
      <w:r w:rsidRPr="00C16D18">
        <w:t xml:space="preserve">les </w:t>
      </w:r>
      <w:r>
        <w:t>i</w:t>
      </w:r>
      <w:r w:rsidRPr="00C16D18">
        <w:t xml:space="preserve">n the wall construction and </w:t>
      </w:r>
      <w:r>
        <w:t>change</w:t>
      </w:r>
      <w:r w:rsidRPr="00C16D18">
        <w:t xml:space="preserve"> to a rectangular shape (</w:t>
      </w:r>
      <w:r>
        <w:t>Anyon and LeBlanc 1984</w:t>
      </w:r>
      <w:r w:rsidRPr="00C16D18">
        <w:t xml:space="preserve">; LeBlanc 1983; Shafer 2003). The size of the Three </w:t>
      </w:r>
      <w:r>
        <w:t>Circle</w:t>
      </w:r>
      <w:r w:rsidRPr="00C16D18">
        <w:t xml:space="preserve"> phase domestic structures </w:t>
      </w:r>
      <w:r>
        <w:t>is</w:t>
      </w:r>
      <w:r w:rsidRPr="00C16D18">
        <w:t xml:space="preserve"> also about 15 square meters </w:t>
      </w:r>
      <w:r w:rsidRPr="00C16D18">
        <w:lastRenderedPageBreak/>
        <w:t>(</w:t>
      </w:r>
      <w:r w:rsidRPr="006F5849">
        <w:t xml:space="preserve">Anyon and LeBlanc </w:t>
      </w:r>
      <w:r w:rsidRPr="00C16D18">
        <w:t>1984). In the Three Circle phase</w:t>
      </w:r>
      <w:r>
        <w:t>,</w:t>
      </w:r>
      <w:r w:rsidRPr="00C16D18">
        <w:t xml:space="preserve"> the structure depth increases to 126.1 centimeters (</w:t>
      </w:r>
      <w:r>
        <w:t>Diehl and LeBlanc 2001</w:t>
      </w:r>
      <w:r w:rsidRPr="00C16D18">
        <w:t>)</w:t>
      </w:r>
      <w:r>
        <w:t xml:space="preserve"> (Figure 2.3)</w:t>
      </w:r>
      <w:r w:rsidRPr="00C16D18">
        <w:t>. The percent with plaster also increases to 87.3</w:t>
      </w:r>
      <w:r>
        <w:t>,</w:t>
      </w:r>
      <w:r w:rsidRPr="00C16D18">
        <w:t xml:space="preserve"> and the percent with evidence of remodeling is 21.1, showing the increased investment in domestic architecture (</w:t>
      </w:r>
      <w:r>
        <w:t>Diehl and LeBlanc 2001</w:t>
      </w:r>
      <w:r w:rsidRPr="00C16D18">
        <w:t>)</w:t>
      </w:r>
      <w:r w:rsidRPr="00A67F60">
        <w:t xml:space="preserve"> </w:t>
      </w:r>
      <w:r>
        <w:t>(Figure 2.2 and 2.4)</w:t>
      </w:r>
      <w:r w:rsidRPr="00C16D18">
        <w:t>.</w:t>
      </w:r>
      <w:r>
        <w:t xml:space="preserve"> </w:t>
      </w:r>
      <w:r w:rsidRPr="00C16D18">
        <w:t>The percentage of domestic structures with formalized hearths is about the same as in the San Francisco phase with 94 percent of the structure</w:t>
      </w:r>
      <w:r>
        <w:t>s</w:t>
      </w:r>
      <w:r w:rsidRPr="00C16D18">
        <w:t xml:space="preserve"> having </w:t>
      </w:r>
      <w:r>
        <w:t>such</w:t>
      </w:r>
      <w:r w:rsidRPr="00C16D18">
        <w:t xml:space="preserve"> hearths </w:t>
      </w:r>
      <w:r w:rsidRPr="005558E7">
        <w:rPr>
          <w:rFonts w:ascii="Times New Roman" w:hAnsi="Times New Roman"/>
        </w:rPr>
        <w:fldChar w:fldCharType="begin"/>
      </w:r>
      <w:r w:rsidRPr="005558E7">
        <w:rPr>
          <w:rFonts w:ascii="Times New Roman" w:hAnsi="Times New Roman"/>
        </w:rPr>
        <w:instrText xml:space="preserve"> ADDIN EN.CITE &lt;EndNote&gt;&lt;Cite&gt;&lt;Author&gt;Diehl&lt;/Author&gt;&lt;Year&gt;2001&lt;/Year&gt;&lt;RecNum&gt;78&lt;/RecNum&gt;&lt;record&gt;&lt;database name="Tom and Janna Bibliography.enl" path="Z:\endnotes\Tom and Janna Bibliography.enl"&gt;Tom and Janna Bibliography.enl&lt;/database&gt;&lt;source-app name="EndNote" version="8.0"&gt;EndNote&lt;/source-app&gt;&lt;rec-number&gt;78&lt;/rec-number&gt;&lt;ref-type name="Book Section"&gt;5&lt;/ref-type&gt;&lt;contributors&gt;&lt;authors&gt;&lt;author&gt;&lt;style face="normal" font="default" size="100%"&gt;Diehl, Michael W. &lt;/style&gt;&lt;/author&gt;&lt;/authors&gt;&lt;secondary-authors&gt;&lt;author&gt;&lt;style face="normal" font="default" size="100%"&gt;Michael W. Diehl and Steven A. LeBlanc&lt;/style&gt;&lt;/author&gt;&lt;/secondary-authors&gt;&lt;/contributors&gt;&lt;titles&gt;&lt;title&gt;&lt;style face="normal" font="default" size="100%"&gt; Mogollon Pithouse Architecture and Changes in Residential Mobility&lt;/style&gt;&lt;/title&gt;&lt;secondary-title&gt;&lt;style face="normal" font="default" size="100%"&gt;Early Pithouses of the Mimbres Valley and Beyond&lt;/style&gt;&lt;/secondary-title&gt;&lt;/titles&gt;&lt;pages&gt;&lt;style face="normal" font="default" size="100%"&gt;37-46&lt;/style&gt;&lt;/pages&gt;&lt;dates&gt;&lt;year&gt;&lt;style face="normal" font="default" size="100%"&gt;2001&lt;/style&gt;&lt;/year&gt;&lt;/dates&gt;&lt;pub-location&gt;&lt;style face="normal" font="default" size="100%"&gt;Cambridge&lt;/style&gt;&lt;/pub-location&gt;&lt;publisher&gt;&lt;style face="normal" font="default" size="100%"&gt;Papers of the Peabody Museum of Archaeology and Ethnology 83. Harvard&lt;/style&gt;&lt;/publisher&gt;&lt;urls&gt;&lt;/urls&gt;&lt;/record&gt;&lt;/Cite&gt;&lt;/EndNote&gt;</w:instrText>
      </w:r>
      <w:r w:rsidRPr="005558E7">
        <w:rPr>
          <w:rFonts w:ascii="Times New Roman" w:hAnsi="Times New Roman"/>
        </w:rPr>
        <w:fldChar w:fldCharType="separate"/>
      </w:r>
      <w:r w:rsidRPr="005558E7">
        <w:rPr>
          <w:rFonts w:ascii="Times New Roman" w:hAnsi="Times New Roman"/>
        </w:rPr>
        <w:t xml:space="preserve">(Diehl </w:t>
      </w:r>
      <w:r>
        <w:rPr>
          <w:rFonts w:ascii="Times New Roman" w:hAnsi="Times New Roman"/>
        </w:rPr>
        <w:t>1997:190</w:t>
      </w:r>
      <w:r w:rsidRPr="005558E7">
        <w:rPr>
          <w:rFonts w:ascii="Times New Roman" w:hAnsi="Times New Roman"/>
        </w:rPr>
        <w:t>)</w:t>
      </w:r>
      <w:r w:rsidRPr="005558E7">
        <w:rPr>
          <w:rFonts w:ascii="Times New Roman" w:hAnsi="Times New Roman"/>
        </w:rPr>
        <w:fldChar w:fldCharType="end"/>
      </w:r>
      <w:r w:rsidRPr="00C16D18">
        <w:t>. In the later rectangular structures</w:t>
      </w:r>
      <w:r>
        <w:t>,</w:t>
      </w:r>
      <w:r w:rsidRPr="00C16D18">
        <w:t xml:space="preserve"> the ramp entryway is blocked off in favor of a roof entry (Shafer 2003</w:t>
      </w:r>
      <w:r>
        <w:t>:41</w:t>
      </w:r>
      <w:r w:rsidRPr="00C16D18">
        <w:t>).</w:t>
      </w:r>
      <w:r>
        <w:t xml:space="preserve"> </w:t>
      </w:r>
      <w:r w:rsidRPr="00C16D18">
        <w:t xml:space="preserve">The transition to rectangular architecture shows an increase in the depth, amount of plaster, and an increase in remodeling </w:t>
      </w:r>
      <w:r>
        <w:t>encourages people to form production groups. As construction becomes more complex and labor intensive, the relationships formed during the beginning stages of forming domestic architecture production groups influenced by already formed ceramic production groups or facilitate the development of ceramic production groups.</w:t>
      </w:r>
    </w:p>
    <w:p w14:paraId="25975642" w14:textId="77777777" w:rsidR="00452F45" w:rsidRDefault="00452F45" w:rsidP="00452F45">
      <w:r w:rsidRPr="000B0B10">
        <w:tab/>
        <w:t xml:space="preserve">The Classic </w:t>
      </w:r>
      <w:r>
        <w:t>p</w:t>
      </w:r>
      <w:r w:rsidRPr="000B0B10">
        <w:t xml:space="preserve">eriod is the </w:t>
      </w:r>
      <w:r>
        <w:t>time</w:t>
      </w:r>
      <w:r w:rsidRPr="000B0B10">
        <w:t xml:space="preserve"> of pueblo development.</w:t>
      </w:r>
      <w:r>
        <w:t xml:space="preserve"> </w:t>
      </w:r>
      <w:r w:rsidRPr="000B0B10">
        <w:t xml:space="preserve">Classic pueblos are typically built over Late Pithouse period pithouses (Anyon </w:t>
      </w:r>
      <w:r>
        <w:t xml:space="preserve">and </w:t>
      </w:r>
      <w:r w:rsidRPr="000B0B10">
        <w:t>LeBlanc 1984; LeBlanc 1983; Shafer 2003).</w:t>
      </w:r>
      <w:r>
        <w:t xml:space="preserve"> </w:t>
      </w:r>
      <w:r w:rsidRPr="000B0B10">
        <w:t>The pueblos are groups of single story rectangular structures arranged in room blocks.</w:t>
      </w:r>
      <w:r>
        <w:t xml:space="preserve"> </w:t>
      </w:r>
      <w:r w:rsidRPr="000B0B10">
        <w:t xml:space="preserve">The room blocks </w:t>
      </w:r>
      <w:r>
        <w:t>a</w:t>
      </w:r>
      <w:r w:rsidRPr="000B0B10">
        <w:t>re constructed above</w:t>
      </w:r>
      <w:r>
        <w:t xml:space="preserve"> </w:t>
      </w:r>
      <w:r w:rsidRPr="000B0B10">
        <w:t>ground with co</w:t>
      </w:r>
      <w:r>
        <w:t>b</w:t>
      </w:r>
      <w:r w:rsidRPr="000B0B10">
        <w:t>ble-adobe walls (</w:t>
      </w:r>
      <w:r>
        <w:t>Anyon and LeBlanc 1984:315</w:t>
      </w:r>
      <w:r w:rsidRPr="000B0B10">
        <w:t>; Shafer 2003</w:t>
      </w:r>
      <w:r>
        <w:t>:43</w:t>
      </w:r>
      <w:r w:rsidRPr="000B0B10">
        <w:t>). The pueblos use both roof hatches and wall doors in their construction</w:t>
      </w:r>
      <w:r>
        <w:t>.</w:t>
      </w:r>
      <w:r w:rsidRPr="000B0B10">
        <w:t xml:space="preserve"> The domestic use rooms in the room blocks have an average size of about 15 square meters (Anyon </w:t>
      </w:r>
      <w:r>
        <w:t>and LeBlanc</w:t>
      </w:r>
      <w:r w:rsidRPr="000B0B10">
        <w:t xml:space="preserve"> 1984</w:t>
      </w:r>
      <w:r>
        <w:t>:94</w:t>
      </w:r>
      <w:r w:rsidRPr="000B0B10">
        <w:t>).</w:t>
      </w:r>
      <w:r>
        <w:t xml:space="preserve"> </w:t>
      </w:r>
      <w:r w:rsidRPr="000B0B10">
        <w:t xml:space="preserve">The room blocks </w:t>
      </w:r>
      <w:r>
        <w:t>also have</w:t>
      </w:r>
      <w:r w:rsidRPr="000B0B10">
        <w:t xml:space="preserve"> smaller rooms </w:t>
      </w:r>
      <w:r w:rsidRPr="000B0B10">
        <w:lastRenderedPageBreak/>
        <w:t xml:space="preserve">about 8 square meters or less and larger rooms over 26 square meters </w:t>
      </w:r>
      <w:r>
        <w:t>(Anyon and LeBlanc 1984:94)</w:t>
      </w:r>
      <w:r w:rsidRPr="000B0B10">
        <w:t>.</w:t>
      </w:r>
      <w:r>
        <w:t xml:space="preserve"> </w:t>
      </w:r>
      <w:r w:rsidRPr="000B0B10">
        <w:t>The smaller rooms serve as attached storage facilities</w:t>
      </w:r>
      <w:r>
        <w:t>,</w:t>
      </w:r>
      <w:r w:rsidRPr="000B0B10">
        <w:t xml:space="preserve"> and the larger rooms </w:t>
      </w:r>
      <w:r>
        <w:t xml:space="preserve">are </w:t>
      </w:r>
      <w:r w:rsidRPr="000B0B10">
        <w:t xml:space="preserve">communal space for the room block </w:t>
      </w:r>
      <w:r>
        <w:t>(Anyon and LeBlanc 1984:312)</w:t>
      </w:r>
      <w:r w:rsidRPr="000B0B10">
        <w:t xml:space="preserve">. Both the smaller and larger rooms lack hearths </w:t>
      </w:r>
      <w:r>
        <w:t>(Anyon and LeBlanc 1984)</w:t>
      </w:r>
      <w:r w:rsidRPr="000B0B10">
        <w:t xml:space="preserve">. </w:t>
      </w:r>
    </w:p>
    <w:p w14:paraId="39D4EE41" w14:textId="77777777" w:rsidR="00452F45" w:rsidRPr="000B0B10" w:rsidRDefault="00452F45" w:rsidP="00452F45">
      <w:pPr>
        <w:ind w:firstLine="720"/>
      </w:pPr>
      <w:r>
        <w:t xml:space="preserve">Several studies have shown that room blocks in the early Classic period begin with a few rooms and by the end of the late Classic grow to be a conglomeration of many rooms (Hill 1997; Nelson 1993; Shafer 2003, 2006). </w:t>
      </w:r>
      <w:r w:rsidRPr="000B0B10">
        <w:t xml:space="preserve">The detailed excavation at </w:t>
      </w:r>
      <w:r>
        <w:t>the NAN Ranch</w:t>
      </w:r>
      <w:r w:rsidRPr="000B0B10">
        <w:t xml:space="preserve"> </w:t>
      </w:r>
      <w:r>
        <w:t xml:space="preserve">site </w:t>
      </w:r>
      <w:r w:rsidRPr="000B0B10">
        <w:t>has produced an in depth account of room block construction.</w:t>
      </w:r>
      <w:r>
        <w:t xml:space="preserve"> </w:t>
      </w:r>
      <w:r w:rsidRPr="000B0B10">
        <w:t xml:space="preserve">The </w:t>
      </w:r>
      <w:r>
        <w:t>southern r</w:t>
      </w:r>
      <w:r w:rsidRPr="000B0B10">
        <w:t xml:space="preserve">oom </w:t>
      </w:r>
      <w:r>
        <w:t>b</w:t>
      </w:r>
      <w:r w:rsidRPr="000B0B10">
        <w:t>lock</w:t>
      </w:r>
      <w:r>
        <w:t xml:space="preserve"> begins with a single structure, and </w:t>
      </w:r>
      <w:r w:rsidRPr="000B0B10">
        <w:t>two generations</w:t>
      </w:r>
      <w:r>
        <w:t xml:space="preserve"> later</w:t>
      </w:r>
      <w:r w:rsidRPr="000B0B10">
        <w:t xml:space="preserve"> another room is added (Shafer 2003</w:t>
      </w:r>
      <w:r>
        <w:t>:88-109</w:t>
      </w:r>
      <w:r w:rsidRPr="000B0B10">
        <w:t xml:space="preserve">). The </w:t>
      </w:r>
      <w:r>
        <w:t>added</w:t>
      </w:r>
      <w:r w:rsidRPr="000B0B10">
        <w:t xml:space="preserve"> room may be used for storage initially</w:t>
      </w:r>
      <w:r>
        <w:t>,</w:t>
      </w:r>
      <w:r w:rsidRPr="000B0B10">
        <w:t xml:space="preserve"> but later a hearth is added</w:t>
      </w:r>
      <w:r>
        <w:t>,</w:t>
      </w:r>
      <w:r w:rsidRPr="000B0B10">
        <w:t xml:space="preserve"> and</w:t>
      </w:r>
      <w:r>
        <w:t xml:space="preserve"> the room</w:t>
      </w:r>
      <w:r w:rsidRPr="000B0B10">
        <w:t xml:space="preserve"> becomes </w:t>
      </w:r>
      <w:r>
        <w:t>inhabited</w:t>
      </w:r>
      <w:r w:rsidRPr="000B0B10">
        <w:t xml:space="preserve"> (Shafer 2003). </w:t>
      </w:r>
      <w:r>
        <w:t>Then a</w:t>
      </w:r>
      <w:r w:rsidRPr="000B0B10">
        <w:t xml:space="preserve">fter </w:t>
      </w:r>
      <w:r>
        <w:t>several more</w:t>
      </w:r>
      <w:r w:rsidRPr="000B0B10">
        <w:t xml:space="preserve"> generations, the </w:t>
      </w:r>
      <w:r>
        <w:t xml:space="preserve">southern </w:t>
      </w:r>
      <w:r w:rsidRPr="000B0B10">
        <w:t xml:space="preserve">room block doubles in size again with the addition of a </w:t>
      </w:r>
      <w:r>
        <w:t>communal</w:t>
      </w:r>
      <w:r w:rsidRPr="000B0B10">
        <w:t xml:space="preserve"> space (Shafer 2003). The next construction sequence adds a few small rooms to enclose an open courtyard (Shafer 2003). </w:t>
      </w:r>
      <w:r>
        <w:t>Just as the excavations at NAN Ranch show a pattern of construction through time, similar patterns are seen at Swarts and at Classic Mimbres sites in the Palomas drainage east of the Mimbres River Valley</w:t>
      </w:r>
      <w:r w:rsidRPr="00937E8B">
        <w:t xml:space="preserve"> </w:t>
      </w:r>
      <w:r>
        <w:t xml:space="preserve">(Hill 1997; Nelson 1993; Shafer 2003, 2006) (Figure 2.5).  </w:t>
      </w:r>
    </w:p>
    <w:p w14:paraId="38C50A02" w14:textId="77777777" w:rsidR="00452F45" w:rsidRDefault="00452F45" w:rsidP="00452F45">
      <w:pPr>
        <w:ind w:firstLine="720"/>
      </w:pPr>
      <w:r>
        <w:t xml:space="preserve">The growth of the room blocks in the Mimbres region may illustrate the development of corporate groups that formed from the original families (Hill 1987; Shafer 2003, 2006). Shafer argues that at NAN Ranch there are pit </w:t>
      </w:r>
      <w:r>
        <w:lastRenderedPageBreak/>
        <w:t xml:space="preserve">structures which are under the rooms that were constructed first in each room block, and later room blocks were placed on top of pit structiures. The single pit house under the room block is argued to represent a single family and as corporate groups were formed new rooms were constructed for them. The initial structures built in each room block tend to have a greater percent of burials and tend to be close to corporate kivas. However, the pattern of corporate groups is not universal, as Gilman (2006) suggests the formation of room blocks at the Mattocks site is the product of growth within single families. Whether the construction of room blocks is the product of corporate groups of people or single families growing and adding new rooms, the people in the Mimbres region continued to invest time and energy in sites than in earlier times. </w:t>
      </w:r>
    </w:p>
    <w:p w14:paraId="7A1DB2C2" w14:textId="77777777" w:rsidR="00452F45" w:rsidRPr="006226DA" w:rsidRDefault="00452F45" w:rsidP="00452F45">
      <w:pPr>
        <w:ind w:firstLine="720"/>
        <w:rPr>
          <w:rFonts w:ascii="Times New Roman" w:hAnsi="Times New Roman"/>
        </w:rPr>
      </w:pPr>
      <w:r>
        <w:t xml:space="preserve">The investment in architecture illustrates that the people who lived in the Mimbres region created a built environment. From the Early Pithouse to the Classic period, people who lived in the Mimbres region invested more work in their domestic structures. The more work people put into the construction of their domestic architecture the greater the chances that people would be interacting during the production of these structures. Ultimately, as the relationships within sites and in particular the large sites the more people would be participating in construction groups </w:t>
      </w:r>
      <w:r w:rsidRPr="00316A82">
        <w:t xml:space="preserve">creating a social situation in which </w:t>
      </w:r>
      <w:r>
        <w:t>design production groups  can form and are useful in the maintaining social cohesion.</w:t>
      </w:r>
      <w:r w:rsidRPr="00316A82">
        <w:t xml:space="preserve"> </w:t>
      </w:r>
    </w:p>
    <w:p w14:paraId="605FB9FB" w14:textId="77777777" w:rsidR="00452F45" w:rsidRDefault="00452F45" w:rsidP="001D680A">
      <w:pPr>
        <w:pStyle w:val="Heading2"/>
      </w:pPr>
      <w:bookmarkStart w:id="49" w:name="_Toc418089013"/>
      <w:bookmarkStart w:id="50" w:name="_Toc418532142"/>
      <w:r>
        <w:t>Settlement Patterns</w:t>
      </w:r>
      <w:bookmarkEnd w:id="49"/>
      <w:bookmarkEnd w:id="50"/>
    </w:p>
    <w:p w14:paraId="536EB59D" w14:textId="77777777" w:rsidR="00452F45" w:rsidRPr="00A054CC" w:rsidRDefault="00452F45" w:rsidP="00452F45">
      <w:pPr>
        <w:ind w:firstLine="720"/>
        <w:rPr>
          <w:rFonts w:ascii="Times New Roman" w:hAnsi="Times New Roman"/>
        </w:rPr>
      </w:pPr>
      <w:r>
        <w:rPr>
          <w:rFonts w:ascii="Times New Roman" w:hAnsi="Times New Roman"/>
        </w:rPr>
        <w:t>T</w:t>
      </w:r>
      <w:r w:rsidRPr="00A054CC">
        <w:rPr>
          <w:rFonts w:ascii="Times New Roman" w:hAnsi="Times New Roman"/>
        </w:rPr>
        <w:t xml:space="preserve">he challenges with the available land </w:t>
      </w:r>
      <w:r>
        <w:rPr>
          <w:rFonts w:ascii="Times New Roman" w:hAnsi="Times New Roman"/>
        </w:rPr>
        <w:t xml:space="preserve">that </w:t>
      </w:r>
      <w:r w:rsidRPr="00A054CC">
        <w:rPr>
          <w:rFonts w:ascii="Times New Roman" w:hAnsi="Times New Roman"/>
        </w:rPr>
        <w:t>the ancient inhabitants</w:t>
      </w:r>
      <w:r>
        <w:rPr>
          <w:rFonts w:ascii="Times New Roman" w:hAnsi="Times New Roman"/>
        </w:rPr>
        <w:t xml:space="preserve"> of the Mimbres region</w:t>
      </w:r>
      <w:r w:rsidRPr="00A054CC">
        <w:rPr>
          <w:rFonts w:ascii="Times New Roman" w:hAnsi="Times New Roman"/>
        </w:rPr>
        <w:t xml:space="preserve"> faced </w:t>
      </w:r>
      <w:r>
        <w:rPr>
          <w:rFonts w:ascii="Times New Roman" w:hAnsi="Times New Roman"/>
        </w:rPr>
        <w:t>partially explain</w:t>
      </w:r>
      <w:r w:rsidRPr="00A054CC">
        <w:rPr>
          <w:rFonts w:ascii="Times New Roman" w:hAnsi="Times New Roman"/>
        </w:rPr>
        <w:t xml:space="preserve"> the development of </w:t>
      </w:r>
      <w:r>
        <w:rPr>
          <w:rFonts w:ascii="Times New Roman" w:hAnsi="Times New Roman"/>
        </w:rPr>
        <w:t>large sites</w:t>
      </w:r>
      <w:r w:rsidRPr="00A054CC">
        <w:rPr>
          <w:rFonts w:ascii="Times New Roman" w:hAnsi="Times New Roman"/>
        </w:rPr>
        <w:t xml:space="preserve"> in the </w:t>
      </w:r>
      <w:r w:rsidRPr="00A054CC">
        <w:rPr>
          <w:rFonts w:ascii="Times New Roman" w:hAnsi="Times New Roman"/>
        </w:rPr>
        <w:lastRenderedPageBreak/>
        <w:t>Mimbres region. The environmental setting in the Mimbres region is the basis for the settlement patterns</w:t>
      </w:r>
      <w:r>
        <w:rPr>
          <w:rFonts w:ascii="Times New Roman" w:hAnsi="Times New Roman"/>
        </w:rPr>
        <w:t>,</w:t>
      </w:r>
      <w:r w:rsidRPr="00A054CC">
        <w:rPr>
          <w:rFonts w:ascii="Times New Roman" w:hAnsi="Times New Roman"/>
        </w:rPr>
        <w:t xml:space="preserve"> and the area’s potential for supporting groups of people partially explains why some sites are </w:t>
      </w:r>
      <w:r>
        <w:rPr>
          <w:rFonts w:ascii="Times New Roman" w:hAnsi="Times New Roman"/>
        </w:rPr>
        <w:t>able to support more and varied production groups</w:t>
      </w:r>
      <w:r w:rsidRPr="00A054CC">
        <w:rPr>
          <w:rFonts w:ascii="Times New Roman" w:hAnsi="Times New Roman"/>
        </w:rPr>
        <w:t>. By focusing on</w:t>
      </w:r>
      <w:r>
        <w:rPr>
          <w:rFonts w:ascii="Times New Roman" w:hAnsi="Times New Roman"/>
        </w:rPr>
        <w:t xml:space="preserve"> changes to settlement patterns</w:t>
      </w:r>
      <w:r w:rsidRPr="00A054CC">
        <w:rPr>
          <w:rFonts w:ascii="Times New Roman" w:hAnsi="Times New Roman"/>
        </w:rPr>
        <w:t xml:space="preserve"> I illustrate that the people who lived in the Mimbres region reorganized with population pressure and environmental conditions. In addition to illustrating the variation in sites, </w:t>
      </w:r>
      <w:r>
        <w:rPr>
          <w:rFonts w:ascii="Times New Roman" w:hAnsi="Times New Roman"/>
        </w:rPr>
        <w:t xml:space="preserve">it is shown that </w:t>
      </w:r>
      <w:r w:rsidRPr="00A054CC">
        <w:rPr>
          <w:rFonts w:ascii="Times New Roman" w:hAnsi="Times New Roman"/>
        </w:rPr>
        <w:t xml:space="preserve">environmental conditions helped to make some sites larger than other sites, which set some sites up for </w:t>
      </w:r>
      <w:r>
        <w:rPr>
          <w:rFonts w:ascii="Times New Roman" w:hAnsi="Times New Roman"/>
        </w:rPr>
        <w:t>more and varied production groups.</w:t>
      </w:r>
    </w:p>
    <w:p w14:paraId="593A234C" w14:textId="77777777" w:rsidR="00452F45" w:rsidRDefault="00452F45" w:rsidP="00452F45">
      <w:pPr>
        <w:ind w:firstLine="720"/>
        <w:rPr>
          <w:rFonts w:ascii="Times New Roman" w:hAnsi="Times New Roman"/>
        </w:rPr>
      </w:pPr>
      <w:r>
        <w:rPr>
          <w:rFonts w:ascii="Times New Roman" w:hAnsi="Times New Roman"/>
        </w:rPr>
        <w:t xml:space="preserve">The settlement pattern data show a shift in room construction in different environmental areas over time with a continuation of growth at sites in </w:t>
      </w:r>
      <w:r>
        <w:t>first bench/terrace above the flood plain</w:t>
      </w:r>
      <w:r>
        <w:rPr>
          <w:rFonts w:ascii="Times New Roman" w:hAnsi="Times New Roman"/>
        </w:rPr>
        <w:t xml:space="preserve"> where the large Classic sites develop. During t</w:t>
      </w:r>
      <w:r w:rsidRPr="000C2A20">
        <w:rPr>
          <w:rFonts w:ascii="Times New Roman" w:hAnsi="Times New Roman"/>
        </w:rPr>
        <w:t>he Late Pithouse period</w:t>
      </w:r>
      <w:r>
        <w:rPr>
          <w:rFonts w:ascii="Times New Roman" w:hAnsi="Times New Roman"/>
        </w:rPr>
        <w:t>, the</w:t>
      </w:r>
      <w:r w:rsidRPr="000C2A20">
        <w:rPr>
          <w:rFonts w:ascii="Times New Roman" w:hAnsi="Times New Roman"/>
        </w:rPr>
        <w:t xml:space="preserve"> </w:t>
      </w:r>
      <w:r>
        <w:rPr>
          <w:rFonts w:ascii="Times New Roman" w:hAnsi="Times New Roman"/>
        </w:rPr>
        <w:t>pithouse construction expands</w:t>
      </w:r>
      <w:r w:rsidRPr="000C2A20">
        <w:rPr>
          <w:rFonts w:ascii="Times New Roman" w:hAnsi="Times New Roman"/>
        </w:rPr>
        <w:t xml:space="preserve"> into the valley </w:t>
      </w:r>
      <w:r>
        <w:rPr>
          <w:rFonts w:ascii="Times New Roman" w:hAnsi="Times New Roman"/>
        </w:rPr>
        <w:t>onto</w:t>
      </w:r>
      <w:r w:rsidRPr="000C2A20">
        <w:rPr>
          <w:rFonts w:ascii="Times New Roman" w:hAnsi="Times New Roman"/>
        </w:rPr>
        <w:t xml:space="preserve"> the first bench </w:t>
      </w:r>
      <w:r>
        <w:rPr>
          <w:rFonts w:ascii="Times New Roman" w:hAnsi="Times New Roman"/>
        </w:rPr>
        <w:t xml:space="preserve">of the Mimbres River </w:t>
      </w:r>
      <w:r w:rsidRPr="000C2A20">
        <w:rPr>
          <w:rFonts w:ascii="Times New Roman" w:hAnsi="Times New Roman"/>
        </w:rPr>
        <w:t>with a small percent remaining on the ridges and knolls above the valley (Blake et al. 1986</w:t>
      </w:r>
      <w:r>
        <w:rPr>
          <w:rFonts w:ascii="Times New Roman" w:hAnsi="Times New Roman"/>
        </w:rPr>
        <w:t>:458</w:t>
      </w:r>
      <w:r w:rsidRPr="000C2A20">
        <w:rPr>
          <w:rFonts w:ascii="Times New Roman" w:hAnsi="Times New Roman"/>
        </w:rPr>
        <w:t>).</w:t>
      </w:r>
      <w:r>
        <w:rPr>
          <w:rFonts w:ascii="Times New Roman" w:hAnsi="Times New Roman"/>
        </w:rPr>
        <w:t xml:space="preserve"> </w:t>
      </w:r>
      <w:r w:rsidRPr="000C2A20">
        <w:rPr>
          <w:rFonts w:ascii="Times New Roman" w:hAnsi="Times New Roman"/>
        </w:rPr>
        <w:t>The</w:t>
      </w:r>
      <w:r>
        <w:rPr>
          <w:rFonts w:ascii="Times New Roman" w:hAnsi="Times New Roman"/>
        </w:rPr>
        <w:t xml:space="preserve"> new</w:t>
      </w:r>
      <w:r w:rsidRPr="000C2A20">
        <w:rPr>
          <w:rFonts w:ascii="Times New Roman" w:hAnsi="Times New Roman"/>
        </w:rPr>
        <w:t xml:space="preserve"> </w:t>
      </w:r>
      <w:r>
        <w:rPr>
          <w:rFonts w:ascii="Times New Roman" w:hAnsi="Times New Roman"/>
        </w:rPr>
        <w:t xml:space="preserve">room construction expands </w:t>
      </w:r>
      <w:r w:rsidRPr="000C2A20">
        <w:rPr>
          <w:rFonts w:ascii="Times New Roman" w:hAnsi="Times New Roman"/>
        </w:rPr>
        <w:t xml:space="preserve">during the Classic </w:t>
      </w:r>
      <w:r>
        <w:rPr>
          <w:rFonts w:ascii="Times New Roman" w:hAnsi="Times New Roman"/>
        </w:rPr>
        <w:t>p</w:t>
      </w:r>
      <w:r w:rsidRPr="000C2A20">
        <w:rPr>
          <w:rFonts w:ascii="Times New Roman" w:hAnsi="Times New Roman"/>
        </w:rPr>
        <w:t xml:space="preserve">eriod into the side drainages along the Mimbres River (Blake et al. 1986). </w:t>
      </w:r>
      <w:r>
        <w:rPr>
          <w:rFonts w:ascii="Times New Roman" w:hAnsi="Times New Roman"/>
        </w:rPr>
        <w:t xml:space="preserve">These data suggest that the populations in the Mimbres River Valley grew to the point that peopl were forced into the </w:t>
      </w:r>
      <w:r w:rsidRPr="000C2A20">
        <w:rPr>
          <w:rFonts w:ascii="Times New Roman" w:hAnsi="Times New Roman"/>
        </w:rPr>
        <w:t>side drainages</w:t>
      </w:r>
      <w:r>
        <w:rPr>
          <w:rFonts w:ascii="Times New Roman" w:hAnsi="Times New Roman"/>
        </w:rPr>
        <w:t>, indicating that the areas were suitable for agriculture in the flood plain were used up.</w:t>
      </w:r>
    </w:p>
    <w:p w14:paraId="2668FD97" w14:textId="77777777" w:rsidR="00452F45" w:rsidRDefault="00452F45" w:rsidP="00452F45">
      <w:pPr>
        <w:widowControl w:val="0"/>
        <w:autoSpaceDE w:val="0"/>
        <w:autoSpaceDN w:val="0"/>
        <w:adjustRightInd w:val="0"/>
        <w:ind w:firstLine="720"/>
        <w:rPr>
          <w:rFonts w:ascii="Times New Roman" w:hAnsi="Times New Roman"/>
        </w:rPr>
      </w:pPr>
      <w:r>
        <w:rPr>
          <w:rFonts w:ascii="Times New Roman" w:hAnsi="Times New Roman"/>
        </w:rPr>
        <w:t xml:space="preserve">The new room construction from the Late Pithouse through the Classic period can be partially due to the environmental instability at that time. </w:t>
      </w:r>
      <w:r w:rsidRPr="000C2A20">
        <w:rPr>
          <w:rFonts w:ascii="Times New Roman" w:hAnsi="Times New Roman"/>
        </w:rPr>
        <w:t xml:space="preserve">The pithouse to pueblo transition </w:t>
      </w:r>
      <w:r>
        <w:rPr>
          <w:rFonts w:ascii="Times New Roman" w:hAnsi="Times New Roman"/>
        </w:rPr>
        <w:t xml:space="preserve">(about A.D. 900-1000) </w:t>
      </w:r>
      <w:r w:rsidRPr="000C2A20">
        <w:rPr>
          <w:rFonts w:ascii="Times New Roman" w:hAnsi="Times New Roman"/>
        </w:rPr>
        <w:t xml:space="preserve">in the Mimbres </w:t>
      </w:r>
      <w:r>
        <w:rPr>
          <w:rFonts w:ascii="Times New Roman" w:hAnsi="Times New Roman"/>
        </w:rPr>
        <w:t>r</w:t>
      </w:r>
      <w:r w:rsidRPr="000C2A20">
        <w:rPr>
          <w:rFonts w:ascii="Times New Roman" w:hAnsi="Times New Roman"/>
        </w:rPr>
        <w:t xml:space="preserve">egion is a </w:t>
      </w:r>
      <w:r w:rsidRPr="000C2A20">
        <w:rPr>
          <w:rFonts w:ascii="Times New Roman" w:hAnsi="Times New Roman"/>
        </w:rPr>
        <w:lastRenderedPageBreak/>
        <w:t>period of considerable climatic fluctuation with many years of below average precipitation (Minnis 1985</w:t>
      </w:r>
      <w:r>
        <w:rPr>
          <w:rFonts w:ascii="Times New Roman" w:hAnsi="Times New Roman"/>
        </w:rPr>
        <w:t>:</w:t>
      </w:r>
      <w:r w:rsidRPr="000C2A20">
        <w:rPr>
          <w:rFonts w:ascii="Times New Roman" w:hAnsi="Times New Roman"/>
        </w:rPr>
        <w:t>82-88). During this time</w:t>
      </w:r>
      <w:r>
        <w:rPr>
          <w:rFonts w:ascii="Times New Roman" w:hAnsi="Times New Roman"/>
        </w:rPr>
        <w:t>,</w:t>
      </w:r>
      <w:r w:rsidRPr="000C2A20">
        <w:rPr>
          <w:rFonts w:ascii="Times New Roman" w:hAnsi="Times New Roman"/>
        </w:rPr>
        <w:t xml:space="preserve"> not only d</w:t>
      </w:r>
      <w:r>
        <w:rPr>
          <w:rFonts w:ascii="Times New Roman" w:hAnsi="Times New Roman"/>
        </w:rPr>
        <w:t>id</w:t>
      </w:r>
      <w:r w:rsidRPr="000C2A20">
        <w:rPr>
          <w:rFonts w:ascii="Times New Roman" w:hAnsi="Times New Roman"/>
        </w:rPr>
        <w:t xml:space="preserve"> the </w:t>
      </w:r>
      <w:r>
        <w:rPr>
          <w:rFonts w:ascii="Times New Roman" w:hAnsi="Times New Roman"/>
        </w:rPr>
        <w:t>people who lived in the Mimbres region</w:t>
      </w:r>
      <w:r w:rsidRPr="000C2A20">
        <w:rPr>
          <w:rFonts w:ascii="Times New Roman" w:hAnsi="Times New Roman"/>
        </w:rPr>
        <w:t xml:space="preserve"> transition from pithouse to pueblo </w:t>
      </w:r>
      <w:r>
        <w:rPr>
          <w:rFonts w:ascii="Times New Roman" w:hAnsi="Times New Roman"/>
        </w:rPr>
        <w:t>architecture, but</w:t>
      </w:r>
      <w:r w:rsidRPr="000C2A20">
        <w:rPr>
          <w:rFonts w:ascii="Times New Roman" w:hAnsi="Times New Roman"/>
        </w:rPr>
        <w:t xml:space="preserve"> they also adopt</w:t>
      </w:r>
      <w:r>
        <w:rPr>
          <w:rFonts w:ascii="Times New Roman" w:hAnsi="Times New Roman"/>
        </w:rPr>
        <w:t>ed</w:t>
      </w:r>
      <w:r w:rsidRPr="000C2A20">
        <w:rPr>
          <w:rFonts w:ascii="Times New Roman" w:hAnsi="Times New Roman"/>
        </w:rPr>
        <w:t xml:space="preserve"> intensive agricultural technology (Creel 2006; Creel and Anyon 2003; Minnis 1985; Shafer 2003, 2006).</w:t>
      </w:r>
      <w:r>
        <w:rPr>
          <w:rFonts w:ascii="Times New Roman" w:hAnsi="Times New Roman"/>
        </w:rPr>
        <w:t xml:space="preserve"> </w:t>
      </w:r>
      <w:r w:rsidRPr="000C2A20">
        <w:rPr>
          <w:rFonts w:ascii="Times New Roman" w:hAnsi="Times New Roman"/>
        </w:rPr>
        <w:t xml:space="preserve">In addition to intensifying agriculture through water control features like check dams across drainages and building irrigation systems, </w:t>
      </w:r>
      <w:r>
        <w:rPr>
          <w:rFonts w:ascii="Times New Roman" w:hAnsi="Times New Roman"/>
        </w:rPr>
        <w:t>people living in the Mimbres Valley</w:t>
      </w:r>
      <w:r w:rsidRPr="000C2A20">
        <w:rPr>
          <w:rFonts w:ascii="Times New Roman" w:hAnsi="Times New Roman"/>
        </w:rPr>
        <w:t xml:space="preserve"> also began farming in marginal areas in higher elevations (Creel and Adams 1991;</w:t>
      </w:r>
      <w:r>
        <w:rPr>
          <w:rFonts w:ascii="Times New Roman" w:hAnsi="Times New Roman"/>
        </w:rPr>
        <w:t xml:space="preserve"> </w:t>
      </w:r>
      <w:r w:rsidRPr="000C2A20">
        <w:rPr>
          <w:rFonts w:ascii="Times New Roman" w:hAnsi="Times New Roman"/>
        </w:rPr>
        <w:t xml:space="preserve">Minnis 1985; Stokes and Roth 1999). </w:t>
      </w:r>
    </w:p>
    <w:p w14:paraId="24D561AC" w14:textId="77777777" w:rsidR="00452F45" w:rsidRDefault="00452F45" w:rsidP="00452F45">
      <w:pPr>
        <w:widowControl w:val="0"/>
        <w:autoSpaceDE w:val="0"/>
        <w:autoSpaceDN w:val="0"/>
        <w:adjustRightInd w:val="0"/>
        <w:ind w:firstLine="720"/>
        <w:rPr>
          <w:rFonts w:ascii="Times New Roman" w:hAnsi="Times New Roman"/>
        </w:rPr>
      </w:pPr>
      <w:r>
        <w:rPr>
          <w:rFonts w:ascii="Times New Roman" w:hAnsi="Times New Roman"/>
        </w:rPr>
        <w:t xml:space="preserve">The location of large sites along the Mimbres River tends to be in close proximity to large flood plains with available water </w:t>
      </w:r>
      <w:r w:rsidRPr="00761DAC">
        <w:rPr>
          <w:rFonts w:ascii="Times New Roman" w:hAnsi="Times New Roman"/>
        </w:rPr>
        <w:t>(USGS 2013).</w:t>
      </w:r>
      <w:r>
        <w:rPr>
          <w:rFonts w:ascii="Times New Roman" w:hAnsi="Times New Roman"/>
        </w:rPr>
        <w:t xml:space="preserve"> One example is an upwell of water near present day San Lorenzo near the Galaz site that forms the largest aquifer in the Mimbres River Valley with modern well depth of only 32 feet (Trauger and Doty 1965:221). The location of agricultural sites in the Mimbres region tends to be near the confluence of drainages or open plains where sheet washing or water forced up by bedrock can provide well-watered agricultural fields (</w:t>
      </w:r>
      <w:r w:rsidRPr="00761DAC">
        <w:rPr>
          <w:rFonts w:ascii="Times New Roman" w:hAnsi="Times New Roman"/>
        </w:rPr>
        <w:t>USGS 2013</w:t>
      </w:r>
      <w:r>
        <w:rPr>
          <w:rFonts w:ascii="Times New Roman" w:hAnsi="Times New Roman"/>
        </w:rPr>
        <w:t xml:space="preserve">). </w:t>
      </w:r>
      <w:r w:rsidRPr="00761DAC">
        <w:rPr>
          <w:rFonts w:ascii="Times New Roman" w:hAnsi="Times New Roman"/>
        </w:rPr>
        <w:t xml:space="preserve">One example comes from the Southern Mimbres Archaeological Project survey </w:t>
      </w:r>
      <w:r>
        <w:rPr>
          <w:rFonts w:ascii="Times New Roman" w:hAnsi="Times New Roman"/>
        </w:rPr>
        <w:t>in which that research</w:t>
      </w:r>
      <w:r w:rsidRPr="00761DAC">
        <w:rPr>
          <w:rFonts w:ascii="Times New Roman" w:hAnsi="Times New Roman"/>
        </w:rPr>
        <w:t xml:space="preserve"> found that cultural deposits </w:t>
      </w:r>
      <w:r>
        <w:rPr>
          <w:rFonts w:ascii="Times New Roman" w:hAnsi="Times New Roman"/>
        </w:rPr>
        <w:t>a</w:t>
      </w:r>
      <w:r w:rsidRPr="00761DAC">
        <w:rPr>
          <w:rFonts w:ascii="Times New Roman" w:hAnsi="Times New Roman"/>
        </w:rPr>
        <w:t xml:space="preserve">re located at the confluences and constrictions of drainages because </w:t>
      </w:r>
      <w:r>
        <w:rPr>
          <w:rFonts w:ascii="Times New Roman" w:hAnsi="Times New Roman"/>
        </w:rPr>
        <w:t>the Cedar Mountains</w:t>
      </w:r>
      <w:r w:rsidRPr="00761DAC">
        <w:rPr>
          <w:rFonts w:ascii="Times New Roman" w:hAnsi="Times New Roman"/>
        </w:rPr>
        <w:t xml:space="preserve"> area both channel the water from uplands and geological upwells force the water closer to the surface (Gruber et al.</w:t>
      </w:r>
      <w:r>
        <w:rPr>
          <w:rFonts w:ascii="Times New Roman" w:hAnsi="Times New Roman"/>
        </w:rPr>
        <w:t xml:space="preserve"> 2009:</w:t>
      </w:r>
      <w:r w:rsidRPr="00761DAC">
        <w:rPr>
          <w:rFonts w:ascii="Times New Roman" w:hAnsi="Times New Roman"/>
        </w:rPr>
        <w:t>46).</w:t>
      </w:r>
      <w:r>
        <w:rPr>
          <w:rFonts w:ascii="Times New Roman" w:hAnsi="Times New Roman"/>
        </w:rPr>
        <w:t xml:space="preserve"> </w:t>
      </w:r>
    </w:p>
    <w:p w14:paraId="2910D8D4" w14:textId="77777777" w:rsidR="00452F45" w:rsidRPr="00D35D0B" w:rsidRDefault="00452F45" w:rsidP="00452F45">
      <w:pPr>
        <w:widowControl w:val="0"/>
        <w:autoSpaceDE w:val="0"/>
        <w:autoSpaceDN w:val="0"/>
        <w:adjustRightInd w:val="0"/>
        <w:ind w:firstLine="720"/>
        <w:rPr>
          <w:rFonts w:ascii="Times New Roman" w:hAnsi="Times New Roman"/>
        </w:rPr>
      </w:pPr>
      <w:r w:rsidRPr="00761DAC">
        <w:rPr>
          <w:rFonts w:ascii="Times New Roman" w:hAnsi="Times New Roman"/>
        </w:rPr>
        <w:t>If th</w:t>
      </w:r>
      <w:r>
        <w:rPr>
          <w:rFonts w:ascii="Times New Roman" w:hAnsi="Times New Roman"/>
        </w:rPr>
        <w:t>is</w:t>
      </w:r>
      <w:r w:rsidRPr="00761DAC">
        <w:rPr>
          <w:rFonts w:ascii="Times New Roman" w:hAnsi="Times New Roman"/>
        </w:rPr>
        <w:t xml:space="preserve"> </w:t>
      </w:r>
      <w:r>
        <w:rPr>
          <w:rFonts w:ascii="Times New Roman" w:hAnsi="Times New Roman"/>
        </w:rPr>
        <w:t>pattern</w:t>
      </w:r>
      <w:r w:rsidRPr="00761DAC">
        <w:rPr>
          <w:rFonts w:ascii="Times New Roman" w:hAnsi="Times New Roman"/>
        </w:rPr>
        <w:t xml:space="preserve"> hold</w:t>
      </w:r>
      <w:r>
        <w:rPr>
          <w:rFonts w:ascii="Times New Roman" w:hAnsi="Times New Roman"/>
        </w:rPr>
        <w:t>s</w:t>
      </w:r>
      <w:r w:rsidRPr="00761DAC">
        <w:rPr>
          <w:rFonts w:ascii="Times New Roman" w:hAnsi="Times New Roman"/>
        </w:rPr>
        <w:t xml:space="preserve"> true throughout the Mimbres region</w:t>
      </w:r>
      <w:r>
        <w:rPr>
          <w:rFonts w:ascii="Times New Roman" w:hAnsi="Times New Roman"/>
        </w:rPr>
        <w:t>,</w:t>
      </w:r>
      <w:r w:rsidRPr="00761DAC">
        <w:rPr>
          <w:rFonts w:ascii="Times New Roman" w:hAnsi="Times New Roman"/>
        </w:rPr>
        <w:t xml:space="preserve"> then the area </w:t>
      </w:r>
      <w:r w:rsidRPr="00761DAC">
        <w:rPr>
          <w:rFonts w:ascii="Times New Roman" w:hAnsi="Times New Roman"/>
        </w:rPr>
        <w:lastRenderedPageBreak/>
        <w:t>immediately surrounding Galaz would have an environmental advantage as several side drainages feed into the large flood plain</w:t>
      </w:r>
      <w:r>
        <w:rPr>
          <w:rFonts w:ascii="Times New Roman" w:hAnsi="Times New Roman"/>
        </w:rPr>
        <w:t xml:space="preserve"> (Minnis 1985; Nelson 1999)</w:t>
      </w:r>
      <w:r w:rsidRPr="00761DAC">
        <w:rPr>
          <w:rFonts w:ascii="Times New Roman" w:hAnsi="Times New Roman"/>
        </w:rPr>
        <w:t>. In addition, there is a large geological constriction approximately on</w:t>
      </w:r>
      <w:r>
        <w:rPr>
          <w:rFonts w:ascii="Times New Roman" w:hAnsi="Times New Roman"/>
        </w:rPr>
        <w:t>e</w:t>
      </w:r>
      <w:r w:rsidRPr="00761DAC">
        <w:rPr>
          <w:rFonts w:ascii="Times New Roman" w:hAnsi="Times New Roman"/>
        </w:rPr>
        <w:t xml:space="preserve"> mile </w:t>
      </w:r>
      <w:r>
        <w:rPr>
          <w:rFonts w:ascii="Times New Roman" w:hAnsi="Times New Roman"/>
        </w:rPr>
        <w:t>s</w:t>
      </w:r>
      <w:r w:rsidRPr="00761DAC">
        <w:rPr>
          <w:rFonts w:ascii="Times New Roman" w:hAnsi="Times New Roman"/>
        </w:rPr>
        <w:t>outh of Galaz that would drive the ground water to the surface (USGS 2013).</w:t>
      </w:r>
      <w:r>
        <w:rPr>
          <w:rFonts w:ascii="Times New Roman" w:hAnsi="Times New Roman"/>
        </w:rPr>
        <w:t xml:space="preserve"> </w:t>
      </w:r>
      <w:r w:rsidRPr="00761DAC">
        <w:rPr>
          <w:rFonts w:ascii="Times New Roman" w:hAnsi="Times New Roman"/>
        </w:rPr>
        <w:t>This would have put Galaz in the center of a large well-watered flood</w:t>
      </w:r>
      <w:r>
        <w:rPr>
          <w:rFonts w:ascii="Times New Roman" w:hAnsi="Times New Roman"/>
        </w:rPr>
        <w:t xml:space="preserve"> </w:t>
      </w:r>
      <w:r w:rsidRPr="00761DAC">
        <w:rPr>
          <w:rFonts w:ascii="Times New Roman" w:hAnsi="Times New Roman"/>
        </w:rPr>
        <w:t xml:space="preserve">plain. </w:t>
      </w:r>
      <w:r>
        <w:rPr>
          <w:rFonts w:ascii="Times New Roman" w:hAnsi="Times New Roman"/>
        </w:rPr>
        <w:t xml:space="preserve">Likewise, at all other large Classic sites, a similar but slightly different condition exists where there is a large floodplain in close proximity to the site. Instead of the site being at the confluence of a few large drainages, there are many small drainages that feed the Mimbres River just upstream of the site, or the site is located along a flood plain formed by a bedrock constriction downstream. The areas surrounding the large sites are capable of supporting large field systems and may have attracted people to the sites where they would have helped to construct rooms to ultimately make the largest sites. </w:t>
      </w:r>
      <w:r>
        <w:t>The well-watered areas further contribute to development of large sites in the Mimbres region and contributed to the creation of more and varied construction and agricultural production groups and influencing the development of ceramic production groups.</w:t>
      </w:r>
    </w:p>
    <w:p w14:paraId="065B1296" w14:textId="77777777" w:rsidR="00452F45" w:rsidRDefault="00452F45" w:rsidP="001D680A">
      <w:pPr>
        <w:pStyle w:val="Heading2"/>
      </w:pPr>
      <w:bookmarkStart w:id="51" w:name="_Toc418089014"/>
      <w:bookmarkStart w:id="52" w:name="_Toc418532143"/>
      <w:r>
        <w:t>Communal Structures</w:t>
      </w:r>
      <w:bookmarkEnd w:id="51"/>
      <w:bookmarkEnd w:id="52"/>
      <w:r>
        <w:t xml:space="preserve"> </w:t>
      </w:r>
    </w:p>
    <w:p w14:paraId="6EE4C899" w14:textId="77777777" w:rsidR="00452F45" w:rsidRPr="00A054CC" w:rsidRDefault="00452F45" w:rsidP="00452F45">
      <w:pPr>
        <w:ind w:firstLine="720"/>
      </w:pPr>
      <w:r>
        <w:rPr>
          <w:rFonts w:ascii="Times New Roman" w:hAnsi="Times New Roman"/>
        </w:rPr>
        <w:t>S</w:t>
      </w:r>
      <w:r w:rsidRPr="00A054CC">
        <w:rPr>
          <w:rFonts w:ascii="Times New Roman" w:hAnsi="Times New Roman"/>
        </w:rPr>
        <w:t xml:space="preserve">ite </w:t>
      </w:r>
      <w:r>
        <w:rPr>
          <w:rFonts w:ascii="Times New Roman" w:hAnsi="Times New Roman"/>
        </w:rPr>
        <w:t xml:space="preserve">location may be the reason that </w:t>
      </w:r>
      <w:r w:rsidRPr="00A054CC">
        <w:rPr>
          <w:rFonts w:ascii="Times New Roman" w:hAnsi="Times New Roman"/>
        </w:rPr>
        <w:t xml:space="preserve">some sites </w:t>
      </w:r>
      <w:r>
        <w:rPr>
          <w:rFonts w:ascii="Times New Roman" w:hAnsi="Times New Roman"/>
        </w:rPr>
        <w:t>are</w:t>
      </w:r>
      <w:r w:rsidRPr="00A054CC">
        <w:rPr>
          <w:rFonts w:ascii="Times New Roman" w:hAnsi="Times New Roman"/>
        </w:rPr>
        <w:t xml:space="preserve"> larger than others, </w:t>
      </w:r>
      <w:r>
        <w:rPr>
          <w:rFonts w:ascii="Times New Roman" w:hAnsi="Times New Roman"/>
        </w:rPr>
        <w:t xml:space="preserve">but </w:t>
      </w:r>
      <w:r w:rsidRPr="00A054CC">
        <w:rPr>
          <w:rFonts w:ascii="Times New Roman" w:hAnsi="Times New Roman"/>
        </w:rPr>
        <w:t>ultimately it was the social practices of attracting people through communal activities, interacting with people from other sites through the distribution of ceramics, and the investment in domestic space to develop population permanence at sites that lead</w:t>
      </w:r>
      <w:r>
        <w:rPr>
          <w:rFonts w:ascii="Times New Roman" w:hAnsi="Times New Roman"/>
        </w:rPr>
        <w:t>s</w:t>
      </w:r>
      <w:r w:rsidRPr="00A054CC">
        <w:rPr>
          <w:rFonts w:ascii="Times New Roman" w:hAnsi="Times New Roman"/>
        </w:rPr>
        <w:t xml:space="preserve"> to the differences in </w:t>
      </w:r>
      <w:r>
        <w:rPr>
          <w:rFonts w:ascii="Times New Roman" w:hAnsi="Times New Roman"/>
        </w:rPr>
        <w:t>production group</w:t>
      </w:r>
      <w:r w:rsidRPr="00A054CC">
        <w:rPr>
          <w:rFonts w:ascii="Times New Roman" w:hAnsi="Times New Roman"/>
        </w:rPr>
        <w:t xml:space="preserve"> organization.</w:t>
      </w:r>
      <w:r>
        <w:rPr>
          <w:rFonts w:ascii="Times New Roman" w:hAnsi="Times New Roman"/>
        </w:rPr>
        <w:t xml:space="preserve"> T</w:t>
      </w:r>
      <w:r w:rsidRPr="00A054CC">
        <w:rPr>
          <w:rFonts w:ascii="Times New Roman" w:hAnsi="Times New Roman"/>
        </w:rPr>
        <w:t xml:space="preserve">he social interactions between </w:t>
      </w:r>
      <w:r>
        <w:rPr>
          <w:rFonts w:ascii="Times New Roman" w:hAnsi="Times New Roman"/>
        </w:rPr>
        <w:t>site</w:t>
      </w:r>
      <w:r w:rsidRPr="00A054CC">
        <w:rPr>
          <w:rFonts w:ascii="Times New Roman" w:hAnsi="Times New Roman"/>
        </w:rPr>
        <w:t>s</w:t>
      </w:r>
      <w:r>
        <w:rPr>
          <w:rFonts w:ascii="Times New Roman" w:hAnsi="Times New Roman"/>
        </w:rPr>
        <w:t xml:space="preserve"> as the large sites in the flood plain along the </w:t>
      </w:r>
      <w:r>
        <w:rPr>
          <w:rFonts w:ascii="Times New Roman" w:hAnsi="Times New Roman"/>
        </w:rPr>
        <w:lastRenderedPageBreak/>
        <w:t xml:space="preserve">Mimbres River grew </w:t>
      </w:r>
      <w:r w:rsidRPr="00A054CC">
        <w:rPr>
          <w:rFonts w:ascii="Times New Roman" w:hAnsi="Times New Roman"/>
        </w:rPr>
        <w:t>played a</w:t>
      </w:r>
      <w:r>
        <w:rPr>
          <w:rFonts w:ascii="Times New Roman" w:hAnsi="Times New Roman"/>
        </w:rPr>
        <w:t>n important</w:t>
      </w:r>
      <w:r w:rsidRPr="00A054CC">
        <w:rPr>
          <w:rFonts w:ascii="Times New Roman" w:hAnsi="Times New Roman"/>
        </w:rPr>
        <w:t xml:space="preserve"> role in the development of </w:t>
      </w:r>
      <w:r>
        <w:rPr>
          <w:rFonts w:ascii="Times New Roman" w:hAnsi="Times New Roman"/>
        </w:rPr>
        <w:t xml:space="preserve">production groups at the large sites. </w:t>
      </w:r>
      <w:r w:rsidRPr="00E4017D">
        <w:rPr>
          <w:rFonts w:asciiTheme="majorHAnsi" w:hAnsiTheme="majorHAnsi" w:cstheme="majorHAnsi"/>
        </w:rPr>
        <w:t>Gilman and Stone (2013</w:t>
      </w:r>
      <w:r>
        <w:rPr>
          <w:rFonts w:asciiTheme="majorHAnsi" w:hAnsiTheme="majorHAnsi" w:cstheme="majorHAnsi"/>
        </w:rPr>
        <w:t>:</w:t>
      </w:r>
      <w:r w:rsidRPr="00E4017D">
        <w:rPr>
          <w:rFonts w:asciiTheme="majorHAnsi" w:hAnsiTheme="majorHAnsi" w:cstheme="majorHAnsi"/>
        </w:rPr>
        <w:t xml:space="preserve">611) </w:t>
      </w:r>
      <w:r>
        <w:rPr>
          <w:rFonts w:ascii="Times New Roman" w:hAnsi="Times New Roman"/>
        </w:rPr>
        <w:t>argued that communal structures were a means of attracting people during activities related to agriculture. During times of drought, the sites with more reliable water sources would tend to be able to sustain more people and have larger communal structures. Ultimately, the development of the large sites may have resulted in the growth of ritual centers and potentially differential organization of production groups.</w:t>
      </w:r>
    </w:p>
    <w:p w14:paraId="59F09A0E" w14:textId="77777777" w:rsidR="00452F45" w:rsidRPr="00D9760A" w:rsidRDefault="00452F45" w:rsidP="00452F45">
      <w:r>
        <w:tab/>
        <w:t xml:space="preserve">Early Pithouse period communal structures have been poorly defined. Communal structures in the Early Pithouse period are the same shape as the pithouses of this time period, which are circular or oval. The only difference is that large pithouses on Early Pithouse sites are possibly communal structures, but it is unclear if they domestic structure (Diehl and LeBlanc 2001 and </w:t>
      </w:r>
      <w:r>
        <w:rPr>
          <w:rFonts w:asciiTheme="majorHAnsi" w:hAnsiTheme="majorHAnsi" w:cstheme="majorHAnsi"/>
        </w:rPr>
        <w:t xml:space="preserve">Gilman and Stone </w:t>
      </w:r>
      <w:r w:rsidRPr="00E4017D">
        <w:rPr>
          <w:rFonts w:asciiTheme="majorHAnsi" w:hAnsiTheme="majorHAnsi" w:cstheme="majorHAnsi"/>
        </w:rPr>
        <w:t>2013)</w:t>
      </w:r>
      <w:r>
        <w:t>.</w:t>
      </w:r>
    </w:p>
    <w:p w14:paraId="7E52EA51" w14:textId="77777777" w:rsidR="00452F45" w:rsidRDefault="00452F45" w:rsidP="00452F45">
      <w:pPr>
        <w:ind w:firstLine="720"/>
      </w:pPr>
      <w:r w:rsidRPr="004E7394">
        <w:t>There is a great deal of information on the Late Pithouse period communal structures due to the large number of these structures. During the Late Pithouse period</w:t>
      </w:r>
      <w:r>
        <w:t>,</w:t>
      </w:r>
      <w:r w:rsidRPr="004E7394">
        <w:t xml:space="preserve"> there is only one communal structure per site in use at any given time </w:t>
      </w:r>
      <w:r>
        <w:t>(Anyon and LeBlanc 1984)</w:t>
      </w:r>
      <w:r w:rsidRPr="004E7394">
        <w:t>.</w:t>
      </w:r>
      <w:r>
        <w:t xml:space="preserve"> </w:t>
      </w:r>
      <w:r w:rsidRPr="004E7394">
        <w:t>During the Georgetown phase</w:t>
      </w:r>
      <w:r>
        <w:t>,</w:t>
      </w:r>
      <w:r w:rsidRPr="004E7394">
        <w:t xml:space="preserve"> communal structures are oval/round with lobes or columns of earth flanking the ramp </w:t>
      </w:r>
      <w:r>
        <w:t>(Anyon and LeBlanc 1984)</w:t>
      </w:r>
      <w:r w:rsidRPr="004E7394">
        <w:t>.</w:t>
      </w:r>
      <w:r>
        <w:t xml:space="preserve"> </w:t>
      </w:r>
      <w:r w:rsidRPr="004E7394">
        <w:t>The Georgetown phase communal structures are similar in size and rang</w:t>
      </w:r>
      <w:r>
        <w:t>e</w:t>
      </w:r>
      <w:r w:rsidRPr="004E7394">
        <w:t xml:space="preserve"> from 32 to 44 square meters </w:t>
      </w:r>
      <w:r>
        <w:t>(Anyon and LeBlanc 1984)</w:t>
      </w:r>
      <w:r w:rsidRPr="004E7394">
        <w:t xml:space="preserve">. </w:t>
      </w:r>
    </w:p>
    <w:p w14:paraId="4DF42075" w14:textId="77777777" w:rsidR="00452F45" w:rsidRDefault="00452F45" w:rsidP="00452F45">
      <w:pPr>
        <w:ind w:firstLine="720"/>
      </w:pPr>
      <w:r w:rsidRPr="004E7394">
        <w:lastRenderedPageBreak/>
        <w:t xml:space="preserve">The communal structures of the San Francisco </w:t>
      </w:r>
      <w:r>
        <w:t>have</w:t>
      </w:r>
      <w:r w:rsidRPr="004E7394">
        <w:t xml:space="preserve"> an average size of 59.7 square meters compared to 37.2 square meters for the communal structures of the Georgetown phase </w:t>
      </w:r>
      <w:r>
        <w:t>(Anyon and LeBlanc 1984:312)</w:t>
      </w:r>
      <w:r w:rsidRPr="004E7394">
        <w:t>.</w:t>
      </w:r>
      <w:r>
        <w:t xml:space="preserve"> </w:t>
      </w:r>
      <w:r w:rsidRPr="004E7394">
        <w:t xml:space="preserve">Like the </w:t>
      </w:r>
      <w:r>
        <w:t>latter,</w:t>
      </w:r>
      <w:r w:rsidRPr="004E7394">
        <w:t xml:space="preserve"> the communal structures of the San Francisco phase are similar in size </w:t>
      </w:r>
      <w:r>
        <w:t xml:space="preserve">to each other </w:t>
      </w:r>
      <w:r w:rsidRPr="004E7394">
        <w:t xml:space="preserve">and range from 53 to 71 square meters </w:t>
      </w:r>
      <w:r>
        <w:t>(Anyon and LeBlanc 1984:312)</w:t>
      </w:r>
      <w:r w:rsidRPr="004E7394">
        <w:t xml:space="preserve">. </w:t>
      </w:r>
    </w:p>
    <w:p w14:paraId="298E0C3C" w14:textId="77777777" w:rsidR="00452F45" w:rsidRDefault="00452F45" w:rsidP="00452F45">
      <w:pPr>
        <w:ind w:firstLine="720"/>
      </w:pPr>
      <w:r w:rsidRPr="004E7394">
        <w:t xml:space="preserve">Three </w:t>
      </w:r>
      <w:r>
        <w:t>Circle</w:t>
      </w:r>
      <w:r w:rsidRPr="004E7394">
        <w:t xml:space="preserve"> phase </w:t>
      </w:r>
      <w:r>
        <w:t>c</w:t>
      </w:r>
      <w:r w:rsidRPr="004E7394">
        <w:t>ommunal structures change to a rectangular shape with no lobing (</w:t>
      </w:r>
      <w:r>
        <w:t>Anyon and LeBlanc 1984</w:t>
      </w:r>
      <w:r w:rsidRPr="004E7394">
        <w:t>; LeBlanc 1983).</w:t>
      </w:r>
      <w:r>
        <w:t xml:space="preserve"> </w:t>
      </w:r>
      <w:r w:rsidRPr="004E7394">
        <w:t xml:space="preserve">The size continues to grow in the Three </w:t>
      </w:r>
      <w:r>
        <w:t>Circle</w:t>
      </w:r>
      <w:r w:rsidRPr="004E7394">
        <w:t xml:space="preserve"> phase with an average of 94 square meters </w:t>
      </w:r>
      <w:r>
        <w:t>(Anyon and LeBlanc 1984)</w:t>
      </w:r>
      <w:r w:rsidRPr="004E7394">
        <w:t>.</w:t>
      </w:r>
      <w:r>
        <w:t xml:space="preserve"> </w:t>
      </w:r>
      <w:r w:rsidRPr="004E7394">
        <w:t>The size is more variable</w:t>
      </w:r>
      <w:r>
        <w:t>, however,</w:t>
      </w:r>
      <w:r w:rsidRPr="004E7394">
        <w:t xml:space="preserve"> ranging from 37 to 175 square meters </w:t>
      </w:r>
      <w:r>
        <w:t>(Anyon and LeBlanc 1984)</w:t>
      </w:r>
      <w:r w:rsidRPr="004E7394">
        <w:t xml:space="preserve">. </w:t>
      </w:r>
      <w:r>
        <w:rPr>
          <w:rFonts w:ascii="Times New Roman" w:hAnsi="Times New Roman"/>
        </w:rPr>
        <w:t>Anyon and LeBlanc (1984:140) suggest that t</w:t>
      </w:r>
      <w:r w:rsidRPr="005558E7">
        <w:rPr>
          <w:rFonts w:ascii="Times New Roman" w:hAnsi="Times New Roman"/>
        </w:rPr>
        <w:t>he size of communal structure</w:t>
      </w:r>
      <w:r>
        <w:rPr>
          <w:rFonts w:ascii="Times New Roman" w:hAnsi="Times New Roman"/>
        </w:rPr>
        <w:t>s</w:t>
      </w:r>
      <w:r w:rsidRPr="005558E7">
        <w:rPr>
          <w:rFonts w:ascii="Times New Roman" w:hAnsi="Times New Roman"/>
        </w:rPr>
        <w:t xml:space="preserve"> in the Three Circle phase is determined by the size of the </w:t>
      </w:r>
      <w:r>
        <w:rPr>
          <w:rFonts w:ascii="Times New Roman" w:hAnsi="Times New Roman"/>
        </w:rPr>
        <w:t>site</w:t>
      </w:r>
      <w:r w:rsidRPr="005558E7">
        <w:rPr>
          <w:rFonts w:ascii="Times New Roman" w:hAnsi="Times New Roman"/>
        </w:rPr>
        <w:t xml:space="preserve">. </w:t>
      </w:r>
    </w:p>
    <w:p w14:paraId="49782A92" w14:textId="77777777" w:rsidR="00452F45" w:rsidRDefault="00452F45" w:rsidP="00452F45">
      <w:pPr>
        <w:ind w:firstLine="720"/>
      </w:pPr>
      <w:r w:rsidRPr="00E4017D">
        <w:rPr>
          <w:rFonts w:asciiTheme="majorHAnsi" w:hAnsiTheme="majorHAnsi" w:cstheme="majorHAnsi"/>
        </w:rPr>
        <w:t>As Gilman and Stone (2013) have shown</w:t>
      </w:r>
      <w:r>
        <w:rPr>
          <w:rFonts w:asciiTheme="majorHAnsi" w:hAnsiTheme="majorHAnsi" w:cstheme="majorHAnsi"/>
        </w:rPr>
        <w:t>,</w:t>
      </w:r>
      <w:r w:rsidRPr="00E4017D">
        <w:rPr>
          <w:rFonts w:asciiTheme="majorHAnsi" w:hAnsiTheme="majorHAnsi" w:cstheme="majorHAnsi"/>
        </w:rPr>
        <w:t xml:space="preserve"> there is an increase in variation of communal structures over time </w:t>
      </w:r>
      <w:r>
        <w:rPr>
          <w:rFonts w:asciiTheme="majorHAnsi" w:hAnsiTheme="majorHAnsi" w:cstheme="majorHAnsi"/>
        </w:rPr>
        <w:t>showing</w:t>
      </w:r>
      <w:r w:rsidRPr="00E4017D">
        <w:rPr>
          <w:rFonts w:asciiTheme="majorHAnsi" w:hAnsiTheme="majorHAnsi" w:cstheme="majorHAnsi"/>
        </w:rPr>
        <w:t xml:space="preserve"> that the Mimbres </w:t>
      </w:r>
      <w:r>
        <w:rPr>
          <w:rFonts w:asciiTheme="majorHAnsi" w:hAnsiTheme="majorHAnsi" w:cstheme="majorHAnsi"/>
        </w:rPr>
        <w:t>r</w:t>
      </w:r>
      <w:r w:rsidRPr="00E4017D">
        <w:rPr>
          <w:rFonts w:asciiTheme="majorHAnsi" w:hAnsiTheme="majorHAnsi" w:cstheme="majorHAnsi"/>
        </w:rPr>
        <w:t xml:space="preserve">egion communal structures are </w:t>
      </w:r>
      <w:r>
        <w:rPr>
          <w:rFonts w:asciiTheme="majorHAnsi" w:hAnsiTheme="majorHAnsi" w:cstheme="majorHAnsi"/>
        </w:rPr>
        <w:t>less</w:t>
      </w:r>
      <w:r w:rsidRPr="00E4017D">
        <w:rPr>
          <w:rFonts w:asciiTheme="majorHAnsi" w:hAnsiTheme="majorHAnsi" w:cstheme="majorHAnsi"/>
        </w:rPr>
        <w:t xml:space="preserve"> similar than the communal structures in the rest of the Mogollon </w:t>
      </w:r>
      <w:r>
        <w:rPr>
          <w:rFonts w:asciiTheme="majorHAnsi" w:hAnsiTheme="majorHAnsi" w:cstheme="majorHAnsi"/>
        </w:rPr>
        <w:t>r</w:t>
      </w:r>
      <w:r w:rsidRPr="00E4017D">
        <w:rPr>
          <w:rFonts w:asciiTheme="majorHAnsi" w:hAnsiTheme="majorHAnsi" w:cstheme="majorHAnsi"/>
        </w:rPr>
        <w:t>egion.</w:t>
      </w:r>
      <w:r>
        <w:rPr>
          <w:rFonts w:asciiTheme="majorHAnsi" w:hAnsiTheme="majorHAnsi" w:cstheme="majorHAnsi"/>
        </w:rPr>
        <w:t xml:space="preserve"> </w:t>
      </w:r>
      <w:r w:rsidRPr="00E4017D">
        <w:rPr>
          <w:rFonts w:asciiTheme="majorHAnsi" w:hAnsiTheme="majorHAnsi" w:cstheme="majorHAnsi"/>
        </w:rPr>
        <w:t>Gilman and Stone (2013</w:t>
      </w:r>
      <w:r>
        <w:rPr>
          <w:rFonts w:asciiTheme="majorHAnsi" w:hAnsiTheme="majorHAnsi" w:cstheme="majorHAnsi"/>
        </w:rPr>
        <w:t>:</w:t>
      </w:r>
      <w:r w:rsidRPr="00E4017D">
        <w:rPr>
          <w:rFonts w:asciiTheme="majorHAnsi" w:hAnsiTheme="majorHAnsi" w:cstheme="majorHAnsi"/>
        </w:rPr>
        <w:t xml:space="preserve">611) </w:t>
      </w:r>
      <w:r>
        <w:rPr>
          <w:rFonts w:asciiTheme="majorHAnsi" w:hAnsiTheme="majorHAnsi" w:cstheme="majorHAnsi"/>
        </w:rPr>
        <w:t>s</w:t>
      </w:r>
      <w:r w:rsidRPr="00E4017D">
        <w:rPr>
          <w:rFonts w:asciiTheme="majorHAnsi" w:hAnsiTheme="majorHAnsi" w:cstheme="majorHAnsi"/>
        </w:rPr>
        <w:t xml:space="preserve">uggest that communal structures in the Mimbres </w:t>
      </w:r>
      <w:r>
        <w:rPr>
          <w:rFonts w:asciiTheme="majorHAnsi" w:hAnsiTheme="majorHAnsi" w:cstheme="majorHAnsi"/>
        </w:rPr>
        <w:t>r</w:t>
      </w:r>
      <w:r w:rsidRPr="00E4017D">
        <w:rPr>
          <w:rFonts w:asciiTheme="majorHAnsi" w:hAnsiTheme="majorHAnsi" w:cstheme="majorHAnsi"/>
        </w:rPr>
        <w:t xml:space="preserve">egion were used to attract people from neighboring </w:t>
      </w:r>
      <w:r>
        <w:rPr>
          <w:rFonts w:asciiTheme="majorHAnsi" w:hAnsiTheme="majorHAnsi" w:cstheme="majorHAnsi"/>
        </w:rPr>
        <w:t>sites</w:t>
      </w:r>
      <w:r w:rsidRPr="00E4017D">
        <w:rPr>
          <w:rFonts w:asciiTheme="majorHAnsi" w:hAnsiTheme="majorHAnsi" w:cstheme="majorHAnsi"/>
        </w:rPr>
        <w:t xml:space="preserve"> to promote the ideology and increase local and possibly regional status.</w:t>
      </w:r>
      <w:r>
        <w:t xml:space="preserve"> The idea that the construction of communal structure was an act of attracting people to gain power and prestige also explains why some sites have large communal structures than others and grow to be larger sites than others.</w:t>
      </w:r>
    </w:p>
    <w:p w14:paraId="2205F58A" w14:textId="77777777" w:rsidR="00452F45" w:rsidRDefault="00452F45" w:rsidP="00452F45">
      <w:pPr>
        <w:ind w:firstLine="720"/>
      </w:pPr>
      <w:r>
        <w:lastRenderedPageBreak/>
        <w:t xml:space="preserve">The communal structures of the Late Pithouse period were retired and replaced by pueblos (Creel and Anyon 2003). The people from Galaz and Old Town usually retired communal structures through ritual burning (Creel and Anyon 2003). During the Classic period, there are two types of communal structures (Creel and Anyon 2003; Shafer 2003, 2006). There are some structures that are dedicated to individual groups within the community, and there are some that are used by the entire site (Creel and Anyon 2003; Shafer 2003, 2006). The above ground communal structures of the Classic period that replaced the semi-subterranean communal structures of the Late Pithouse period have more elaborate interior (Anyon and LeBlanc 1984; LeBlanc 1983). The interior elaboration of these structures includes a formalized rectangular hearth and the addition of a sipapu (Anyon and LeBlanc 1984; Creel and Anyon 2003; LeBlanc 1983; Shafer 2003). The hearth maintained its position midway between the entry and central post (Anyon and LeBlanc 1984; Creel and Anyon 2003; LeBlanc 1983; Shafer 2003). The sipapus were holes in the floor up to 30 centimeters deep and up to 30 centimeters wide filled with imported white sand (Shafer 2003). One large Classic communal structures at Galaz had a Military macaws wrapped in turquoise (Anyon and LeBlanc 1984; Creel and Anyon 2003; LeBlanc 1983; Shafer 2003). </w:t>
      </w:r>
    </w:p>
    <w:p w14:paraId="59A96215" w14:textId="77777777" w:rsidR="00452F45" w:rsidRDefault="00452F45" w:rsidP="001D680A">
      <w:pPr>
        <w:pStyle w:val="Heading2"/>
      </w:pPr>
      <w:bookmarkStart w:id="53" w:name="_Toc418089015"/>
      <w:bookmarkStart w:id="54" w:name="_Toc418532144"/>
      <w:r>
        <w:t>Chapter Summary</w:t>
      </w:r>
      <w:bookmarkEnd w:id="53"/>
      <w:bookmarkEnd w:id="54"/>
    </w:p>
    <w:p w14:paraId="5224AD40" w14:textId="77777777" w:rsidR="00452F45" w:rsidRDefault="00452F45" w:rsidP="00452F45">
      <w:pPr>
        <w:ind w:firstLine="720"/>
      </w:pPr>
      <w:r>
        <w:t xml:space="preserve">The evidence for the development of more and varies production groups at Mimbres sites based on communal structures suggests that at some sites groups of people organizing for ritual purposes grew over time, and by the Classic period </w:t>
      </w:r>
      <w:r>
        <w:lastRenderedPageBreak/>
        <w:t xml:space="preserve">there are communal structures for families or corporate groups and larger communal structures for multiple families and corporate groups. Shafer emphatically argues that, “the production of Mimbres painted pottery was used to reinforce the system of values and ceremonies that sustain the corporate networks that operated the irrigation systems” (Shafer 2003:189). He suggests that the increase in the number of painted Classic vessels is the result of more public events where these vessels played a pivotal role. Shafer’s (2003) analysis of Style II and Style III vessels shows very little change in vessel size, but the number of vessels triples from the Late Pithouse period to the Classic period, which he attributes to the important role of the bowls in public events used to strengthen corporate groups. </w:t>
      </w:r>
    </w:p>
    <w:p w14:paraId="6417401F" w14:textId="77777777" w:rsidR="00452F45" w:rsidRDefault="00452F45" w:rsidP="00452F45">
      <w:r>
        <w:tab/>
        <w:t xml:space="preserve">From the Early Pithouse to Classic periods, Mimbres populations moved down into the valley bottom, their architecture changed, and ceramic production changed as some sites become larger than other sites. The populations along the Mimbres River moved down into the valley bottom and to the first bench after the Early Pithouse, and then in the Classic period the population expands up into the tributaries of the Mimbres River. The initial movement into the river bottom occurs as the people of the area begin to rely on agriculture as a primary food source. The expansion into the tributaries in the Classic period is seen as a response to the increased population in the river valley. </w:t>
      </w:r>
    </w:p>
    <w:p w14:paraId="6B03D73A" w14:textId="77777777" w:rsidR="00452F45" w:rsidRDefault="00452F45" w:rsidP="00452F45">
      <w:r>
        <w:tab/>
        <w:t xml:space="preserve">The development of large sites in the Mimbres region as a result of environmental conditions, </w:t>
      </w:r>
      <w:r>
        <w:rPr>
          <w:rFonts w:ascii="Times New Roman" w:hAnsi="Times New Roman"/>
        </w:rPr>
        <w:t xml:space="preserve">arrangement of domestic architecture and the </w:t>
      </w:r>
      <w:r>
        <w:rPr>
          <w:rFonts w:ascii="Times New Roman" w:hAnsi="Times New Roman"/>
        </w:rPr>
        <w:lastRenderedPageBreak/>
        <w:t xml:space="preserve">differential size of ritual facilities it is possible to get an understanding of the potential size and organization of production groups at large sites in the Mimbres region. The large Classic sites that developed are theorized to have grown as a result of agricultural intensification during the Late Pithouse period. Also during the Late Pithouse ceremonial structures were used to attract people to increase the size of agricultural production groups. The result of attracting people to more agriculturally productive land during the Late Pithouse period is the formation of greater domestic structures that require more work to create, larger communal structures, and a greater number of ceramic production groups. By the Classic period, large sites are well established in well watered areas, formalized ceremonial structures are no longer being created, domestic structures are formed in clusters or multiple room blocks, and number of ceramic production groups significantly decrees. The absence of ceremonial structures during the Classic period with the formation of ceramic production groups supports what Shafer (2003) argues is happening at NAN that pottery production became the focus of ceremonial activity and is used to reaffirm social boundaries between agricultural production groups.   </w:t>
      </w:r>
    </w:p>
    <w:p w14:paraId="0D64B07A" w14:textId="77777777" w:rsidR="00452F45" w:rsidRDefault="00452F45" w:rsidP="00452F45">
      <w:pPr>
        <w:ind w:firstLine="720"/>
      </w:pPr>
    </w:p>
    <w:p w14:paraId="6AD2FB14" w14:textId="77777777" w:rsidR="00452F45" w:rsidRDefault="00452F45" w:rsidP="00452F45">
      <w:pPr>
        <w:spacing w:line="240" w:lineRule="auto"/>
      </w:pPr>
      <w:r>
        <w:br w:type="page"/>
      </w:r>
    </w:p>
    <w:p w14:paraId="3AF72866" w14:textId="77777777" w:rsidR="00452F45" w:rsidRDefault="00452F45" w:rsidP="00452F45">
      <w:pPr>
        <w:pStyle w:val="Heading1"/>
      </w:pPr>
      <w:r>
        <w:lastRenderedPageBreak/>
        <w:t xml:space="preserve"> </w:t>
      </w:r>
      <w:bookmarkStart w:id="55" w:name="_Toc418089016"/>
      <w:bookmarkStart w:id="56" w:name="_Toc418532145"/>
      <w:r>
        <w:t>Production And Distribution Of Mimbres Ceramics</w:t>
      </w:r>
      <w:bookmarkEnd w:id="55"/>
      <w:bookmarkEnd w:id="56"/>
    </w:p>
    <w:p w14:paraId="36D5ADE4" w14:textId="77777777" w:rsidR="00452F45" w:rsidRDefault="00452F45" w:rsidP="00452F45">
      <w:pPr>
        <w:rPr>
          <w:rFonts w:asciiTheme="majorHAnsi" w:hAnsiTheme="majorHAnsi" w:cstheme="majorHAnsi"/>
        </w:rPr>
      </w:pPr>
    </w:p>
    <w:p w14:paraId="3E7CDFB1" w14:textId="77777777" w:rsidR="00452F45" w:rsidRDefault="00452F45" w:rsidP="00452F45">
      <w:r>
        <w:tab/>
        <w:t xml:space="preserve">This study draws from </w:t>
      </w:r>
      <w:r w:rsidRPr="002E0613">
        <w:t>methods</w:t>
      </w:r>
      <w:r>
        <w:t xml:space="preserve"> </w:t>
      </w:r>
      <w:r w:rsidRPr="002E0613">
        <w:t>for identifying social boundaries</w:t>
      </w:r>
      <w:r>
        <w:t xml:space="preserve"> used in the American Southwest, but these</w:t>
      </w:r>
      <w:r w:rsidRPr="002E0613">
        <w:t xml:space="preserve"> approaches are not appropriate </w:t>
      </w:r>
      <w:r>
        <w:t xml:space="preserve">for </w:t>
      </w:r>
      <w:r w:rsidRPr="002E0613">
        <w:t>studying variation among work groups within a site</w:t>
      </w:r>
      <w:r>
        <w:t>. These studies rely</w:t>
      </w:r>
      <w:r w:rsidRPr="002E0613">
        <w:t xml:space="preserve"> heavily on utilitarian ceramics and chemical composition studies</w:t>
      </w:r>
      <w:r>
        <w:t>, which are theorized to only consider mundane and rote activities and a more reliable indicator of social boundaries. As discussed in the first chapter these c</w:t>
      </w:r>
      <w:r w:rsidRPr="00292085">
        <w:t>eramic studies in the North American Southwest have shown that social boundaries between migrant groups (Clark 2001; Duff 1999; Mills 1998; Neuzil 2008; Stark et al. 1998; Stone 2003; Wilshusen and Ortman 1999 Zed</w:t>
      </w:r>
      <w:r>
        <w:t>e</w:t>
      </w:r>
      <w:r>
        <w:rPr>
          <w:rFonts w:cstheme="minorHAnsi"/>
        </w:rPr>
        <w:t>ñ</w:t>
      </w:r>
      <w:r w:rsidRPr="00292085">
        <w:t>o 1994).</w:t>
      </w:r>
      <w:r>
        <w:t xml:space="preserve"> As </w:t>
      </w:r>
      <w:r w:rsidRPr="001E451E">
        <w:rPr>
          <w:rFonts w:ascii="Times New Roman" w:hAnsi="Times New Roman"/>
        </w:rPr>
        <w:t>Gosselai</w:t>
      </w:r>
      <w:r>
        <w:rPr>
          <w:rFonts w:ascii="Times New Roman" w:hAnsi="Times New Roman"/>
        </w:rPr>
        <w:t xml:space="preserve">n (1998) points out migrant groups will choose to duplicate the local technological steps in the creation pottery. Therefore, the less visible or more difficult a production step is, then it will be one of the last steps the migrant person the will learn and will be different from the production steps of the local population. However, when trying to identify ceramic production groups, which can include migrant people, pottery production needs to be understood as a social process between producers.  </w:t>
      </w:r>
    </w:p>
    <w:p w14:paraId="579E574D" w14:textId="77777777" w:rsidR="00452F45" w:rsidRDefault="00452F45" w:rsidP="00452F45">
      <w:pPr>
        <w:ind w:firstLine="720"/>
      </w:pPr>
      <w:r>
        <w:t xml:space="preserve">Studies on aesthetics have shown that the production of material culture is highly interactive, and people within work groups critique the productions steps as they are happening, showing that the work group regulates aspects of material culture that have typically been seen by others (Coote 1992; Coote and Shelton 1992; Fenner 2008; Gell 1992; 1996, 1998, 1999; Layton 1992; Morphy 1992; </w:t>
      </w:r>
      <w:r>
        <w:lastRenderedPageBreak/>
        <w:t>2007, 2009; Shelton 1992; Stahl 2002). The evaluation of production steps allows individuals within work groups to adjust the production steps to conform to the expectations of the group during the creation of material culture. This study will draw from previous ceramic studies in the Mimbres region to develop approaches to understanding the social boundaries between ceramic design production groups at large sites in the Mimbres region.</w:t>
      </w:r>
    </w:p>
    <w:p w14:paraId="7088022E" w14:textId="77777777" w:rsidR="00452F45" w:rsidRDefault="00452F45" w:rsidP="00452F45">
      <w:pPr>
        <w:ind w:firstLine="720"/>
        <w:rPr>
          <w:rFonts w:ascii="Times New Roman" w:hAnsi="Times New Roman"/>
        </w:rPr>
      </w:pPr>
      <w:r>
        <w:rPr>
          <w:rFonts w:asciiTheme="majorHAnsi" w:hAnsiTheme="majorHAnsi" w:cstheme="majorHAnsi"/>
        </w:rPr>
        <w:t>In this chapter, I begin by discussing</w:t>
      </w:r>
      <w:r>
        <w:rPr>
          <w:rFonts w:ascii="Times New Roman" w:hAnsi="Times New Roman"/>
        </w:rPr>
        <w:t xml:space="preserve"> INAA studies that are used to identify clay source groups used in the production of Mimbres pottery as a means to identify the production and distribution of vessels in the Mimbres region. I then focus on stylistic studies in the Mimbres region that are also productive in identifying regional differences. Starting with Mimbres design studies, I show that subtle differences in the painting of designs there are regional differences. Then I show that the painting production steps are related to the construction of the bowl. I then show that bowls with figurative/iconographic designs are produce in more larger and more inclusive production group than bowls with geometric designs. Finally, I will argue that subtle variation in the designs is a productive means of identifying differences in pottery production within and between sites in the Mimbres region.</w:t>
      </w:r>
    </w:p>
    <w:p w14:paraId="2CC89D6B" w14:textId="77777777" w:rsidR="00452F45" w:rsidRDefault="00452F45" w:rsidP="001D680A">
      <w:pPr>
        <w:pStyle w:val="Heading2"/>
      </w:pPr>
      <w:bookmarkStart w:id="57" w:name="_Toc418089017"/>
      <w:bookmarkStart w:id="58" w:name="_Toc418532146"/>
      <w:r>
        <w:t>Production and Distribution of Mimbres Ceramics Using INAA Studies</w:t>
      </w:r>
      <w:bookmarkEnd w:id="57"/>
      <w:bookmarkEnd w:id="58"/>
    </w:p>
    <w:p w14:paraId="274BCB58" w14:textId="77777777" w:rsidR="00452F45" w:rsidRDefault="00452F45" w:rsidP="00452F45">
      <w:r>
        <w:tab/>
        <w:t xml:space="preserve">Recently INAA studies set out to understand the production and distribution of ceramic production in the Mimbres region. The INAA studies in the Mimbres region identify two major trends, first there are many more source groups than other regions (Speakman 2013:198) and second NAN and sites south </w:t>
      </w:r>
      <w:r>
        <w:lastRenderedPageBreak/>
        <w:t xml:space="preserve">further to the south do not have easily distinguishable source groups during the Classic period (Speakman 2013:195). However, while this data is not currently useful for the identification of social boundaries, further research will make the INAA data useful for identifying social boundaries between ceramic production groups. Ultimately, the </w:t>
      </w:r>
      <w:r w:rsidRPr="00687DE9">
        <w:t xml:space="preserve">diverse </w:t>
      </w:r>
      <w:r>
        <w:t>chemical makeup of source groups is the result of the wide variety of clays and tempers used. The gathering of clays and the addition of temper could be useful social activities in the creation of Mimbres pottery when the two different technological processes are independently identified.</w:t>
      </w:r>
    </w:p>
    <w:p w14:paraId="21C4AEA9" w14:textId="77777777" w:rsidR="00452F45" w:rsidRDefault="00452F45" w:rsidP="00452F45">
      <w:pPr>
        <w:autoSpaceDE w:val="0"/>
        <w:autoSpaceDN w:val="0"/>
        <w:adjustRightInd w:val="0"/>
        <w:rPr>
          <w:rFonts w:asciiTheme="majorHAnsi" w:hAnsiTheme="majorHAnsi" w:cstheme="majorHAnsi"/>
        </w:rPr>
      </w:pPr>
      <w:r>
        <w:rPr>
          <w:rFonts w:asciiTheme="majorHAnsi" w:hAnsiTheme="majorHAnsi" w:cstheme="majorHAnsi"/>
        </w:rPr>
        <w:tab/>
        <w:t>R</w:t>
      </w:r>
      <w:r w:rsidRPr="000B23FE">
        <w:rPr>
          <w:rFonts w:asciiTheme="majorHAnsi" w:hAnsiTheme="majorHAnsi" w:cstheme="majorHAnsi"/>
        </w:rPr>
        <w:t xml:space="preserve">ecent </w:t>
      </w:r>
      <w:r>
        <w:rPr>
          <w:rFonts w:asciiTheme="majorHAnsi" w:hAnsiTheme="majorHAnsi" w:cstheme="majorHAnsi"/>
        </w:rPr>
        <w:t>analyses</w:t>
      </w:r>
      <w:r w:rsidRPr="000B23FE">
        <w:rPr>
          <w:rFonts w:asciiTheme="majorHAnsi" w:hAnsiTheme="majorHAnsi" w:cstheme="majorHAnsi"/>
        </w:rPr>
        <w:t xml:space="preserve"> identif</w:t>
      </w:r>
      <w:r>
        <w:rPr>
          <w:rFonts w:asciiTheme="majorHAnsi" w:hAnsiTheme="majorHAnsi" w:cstheme="majorHAnsi"/>
        </w:rPr>
        <w:t>y</w:t>
      </w:r>
      <w:r w:rsidRPr="000B23FE">
        <w:rPr>
          <w:rFonts w:asciiTheme="majorHAnsi" w:hAnsiTheme="majorHAnsi" w:cstheme="majorHAnsi"/>
        </w:rPr>
        <w:t xml:space="preserve"> </w:t>
      </w:r>
      <w:r>
        <w:rPr>
          <w:rFonts w:asciiTheme="majorHAnsi" w:hAnsiTheme="majorHAnsi" w:cstheme="majorHAnsi"/>
        </w:rPr>
        <w:t xml:space="preserve">the </w:t>
      </w:r>
      <w:r w:rsidRPr="000B23FE">
        <w:rPr>
          <w:rFonts w:asciiTheme="majorHAnsi" w:hAnsiTheme="majorHAnsi" w:cstheme="majorHAnsi"/>
          <w:lang w:bidi="ar-SA"/>
        </w:rPr>
        <w:t xml:space="preserve">production and distribution </w:t>
      </w:r>
      <w:r>
        <w:rPr>
          <w:rFonts w:asciiTheme="majorHAnsi" w:hAnsiTheme="majorHAnsi" w:cstheme="majorHAnsi"/>
          <w:lang w:bidi="ar-SA"/>
        </w:rPr>
        <w:t xml:space="preserve">locales </w:t>
      </w:r>
      <w:r w:rsidRPr="000B23FE">
        <w:rPr>
          <w:rFonts w:asciiTheme="majorHAnsi" w:hAnsiTheme="majorHAnsi" w:cstheme="majorHAnsi"/>
          <w:lang w:bidi="ar-SA"/>
        </w:rPr>
        <w:t xml:space="preserve">of </w:t>
      </w:r>
      <w:r w:rsidRPr="0066712E">
        <w:rPr>
          <w:rFonts w:asciiTheme="majorHAnsi" w:hAnsiTheme="majorHAnsi" w:cstheme="majorHAnsi"/>
          <w:lang w:bidi="ar-SA"/>
        </w:rPr>
        <w:t>Mimbres pottery using instrumental neutron activation analysis (INAA, NAA) (</w:t>
      </w:r>
      <w:r w:rsidRPr="0066712E">
        <w:rPr>
          <w:rFonts w:asciiTheme="majorHAnsi" w:hAnsiTheme="majorHAnsi" w:cstheme="majorHAnsi"/>
        </w:rPr>
        <w:t>Creel 2014a, 2014b</w:t>
      </w:r>
      <w:r>
        <w:rPr>
          <w:rFonts w:asciiTheme="majorHAnsi" w:hAnsiTheme="majorHAnsi" w:cstheme="majorHAnsi"/>
        </w:rPr>
        <w:t>; Creel</w:t>
      </w:r>
      <w:r w:rsidRPr="0066712E">
        <w:rPr>
          <w:rFonts w:asciiTheme="majorHAnsi" w:hAnsiTheme="majorHAnsi" w:cstheme="majorHAnsi"/>
        </w:rPr>
        <w:t xml:space="preserve"> and Speakman 2013). Speakman’s dissertation (2013) </w:t>
      </w:r>
      <w:r>
        <w:rPr>
          <w:rFonts w:asciiTheme="majorHAnsi" w:hAnsiTheme="majorHAnsi" w:cstheme="majorHAnsi"/>
        </w:rPr>
        <w:t xml:space="preserve">is the most comprehensive of these, and he </w:t>
      </w:r>
      <w:r w:rsidRPr="0066712E">
        <w:rPr>
          <w:rFonts w:asciiTheme="majorHAnsi" w:hAnsiTheme="majorHAnsi" w:cstheme="majorHAnsi"/>
        </w:rPr>
        <w:t xml:space="preserve">uses </w:t>
      </w:r>
      <w:r w:rsidRPr="0066712E">
        <w:rPr>
          <w:rFonts w:asciiTheme="majorHAnsi" w:hAnsiTheme="majorHAnsi" w:cstheme="majorHAnsi"/>
          <w:lang w:bidi="ar-SA"/>
        </w:rPr>
        <w:t>more than 2,900 samples of Mimbres-Mogollon pottery, 600 Jornada-Mogollon samples</w:t>
      </w:r>
      <w:r>
        <w:rPr>
          <w:rFonts w:asciiTheme="majorHAnsi" w:hAnsiTheme="majorHAnsi" w:cstheme="majorHAnsi"/>
          <w:lang w:bidi="ar-SA"/>
        </w:rPr>
        <w:t>,</w:t>
      </w:r>
      <w:r w:rsidRPr="0066712E">
        <w:rPr>
          <w:rFonts w:asciiTheme="majorHAnsi" w:hAnsiTheme="majorHAnsi" w:cstheme="majorHAnsi"/>
          <w:lang w:bidi="ar-SA"/>
        </w:rPr>
        <w:t xml:space="preserve"> and approximately 160 clays from 165 sites. Using th</w:t>
      </w:r>
      <w:r>
        <w:rPr>
          <w:rFonts w:asciiTheme="majorHAnsi" w:hAnsiTheme="majorHAnsi" w:cstheme="majorHAnsi"/>
          <w:lang w:bidi="ar-SA"/>
        </w:rPr>
        <w:t>ese</w:t>
      </w:r>
      <w:r w:rsidRPr="0066712E">
        <w:rPr>
          <w:rFonts w:asciiTheme="majorHAnsi" w:hAnsiTheme="majorHAnsi" w:cstheme="majorHAnsi"/>
          <w:lang w:bidi="ar-SA"/>
        </w:rPr>
        <w:t xml:space="preserve"> data</w:t>
      </w:r>
      <w:r>
        <w:rPr>
          <w:rFonts w:asciiTheme="majorHAnsi" w:hAnsiTheme="majorHAnsi" w:cstheme="majorHAnsi"/>
          <w:lang w:bidi="ar-SA"/>
        </w:rPr>
        <w:t>,</w:t>
      </w:r>
      <w:r w:rsidRPr="0066712E">
        <w:rPr>
          <w:rFonts w:asciiTheme="majorHAnsi" w:hAnsiTheme="majorHAnsi" w:cstheme="majorHAnsi"/>
          <w:lang w:bidi="ar-SA"/>
        </w:rPr>
        <w:t xml:space="preserve"> Speakman identifies about 35 compositional groups. Speakman argues that Three Circle R</w:t>
      </w:r>
      <w:r>
        <w:rPr>
          <w:rFonts w:asciiTheme="majorHAnsi" w:hAnsiTheme="majorHAnsi" w:cstheme="majorHAnsi"/>
          <w:lang w:bidi="ar-SA"/>
        </w:rPr>
        <w:t>ed-on-white</w:t>
      </w:r>
      <w:r w:rsidRPr="0066712E">
        <w:rPr>
          <w:rFonts w:asciiTheme="majorHAnsi" w:hAnsiTheme="majorHAnsi" w:cstheme="majorHAnsi"/>
          <w:lang w:bidi="ar-SA"/>
        </w:rPr>
        <w:t xml:space="preserve"> and Mimbres </w:t>
      </w:r>
      <w:r>
        <w:rPr>
          <w:rFonts w:asciiTheme="majorHAnsi" w:hAnsiTheme="majorHAnsi" w:cstheme="majorHAnsi"/>
          <w:lang w:bidi="ar-SA"/>
        </w:rPr>
        <w:t>Boldface</w:t>
      </w:r>
      <w:r w:rsidRPr="0066712E">
        <w:rPr>
          <w:rFonts w:asciiTheme="majorHAnsi" w:hAnsiTheme="majorHAnsi" w:cstheme="majorHAnsi"/>
          <w:lang w:bidi="ar-SA"/>
        </w:rPr>
        <w:t xml:space="preserve"> and </w:t>
      </w:r>
      <w:r>
        <w:rPr>
          <w:rFonts w:asciiTheme="majorHAnsi" w:hAnsiTheme="majorHAnsi" w:cstheme="majorHAnsi"/>
          <w:lang w:bidi="ar-SA"/>
        </w:rPr>
        <w:t>Transitional</w:t>
      </w:r>
      <w:r w:rsidRPr="0066712E">
        <w:rPr>
          <w:rFonts w:asciiTheme="majorHAnsi" w:hAnsiTheme="majorHAnsi" w:cstheme="majorHAnsi"/>
          <w:lang w:bidi="ar-SA"/>
        </w:rPr>
        <w:t xml:space="preserve"> </w:t>
      </w:r>
      <w:r>
        <w:rPr>
          <w:rFonts w:asciiTheme="majorHAnsi" w:hAnsiTheme="majorHAnsi" w:cstheme="majorHAnsi"/>
          <w:lang w:bidi="ar-SA"/>
        </w:rPr>
        <w:t>are</w:t>
      </w:r>
      <w:r w:rsidRPr="0066712E">
        <w:rPr>
          <w:rFonts w:asciiTheme="majorHAnsi" w:hAnsiTheme="majorHAnsi" w:cstheme="majorHAnsi"/>
          <w:lang w:bidi="ar-SA"/>
        </w:rPr>
        <w:t xml:space="preserve"> produced throughout the entire Mimbres Valley</w:t>
      </w:r>
      <w:r>
        <w:rPr>
          <w:rFonts w:asciiTheme="majorHAnsi" w:hAnsiTheme="majorHAnsi" w:cstheme="majorHAnsi"/>
          <w:lang w:bidi="ar-SA"/>
        </w:rPr>
        <w:t>, while</w:t>
      </w:r>
      <w:r w:rsidRPr="0066712E">
        <w:rPr>
          <w:rFonts w:asciiTheme="majorHAnsi" w:hAnsiTheme="majorHAnsi" w:cstheme="majorHAnsi"/>
          <w:lang w:bidi="ar-SA"/>
        </w:rPr>
        <w:t xml:space="preserve"> there is minimal </w:t>
      </w:r>
      <w:r>
        <w:rPr>
          <w:rFonts w:asciiTheme="majorHAnsi" w:hAnsiTheme="majorHAnsi" w:cstheme="majorHAnsi"/>
          <w:lang w:bidi="ar-SA"/>
        </w:rPr>
        <w:t>or no</w:t>
      </w:r>
      <w:r w:rsidRPr="0066712E">
        <w:rPr>
          <w:rFonts w:asciiTheme="majorHAnsi" w:hAnsiTheme="majorHAnsi" w:cstheme="majorHAnsi"/>
          <w:lang w:bidi="ar-SA"/>
        </w:rPr>
        <w:t xml:space="preserve"> production of Classic </w:t>
      </w:r>
      <w:r>
        <w:rPr>
          <w:rFonts w:asciiTheme="majorHAnsi" w:hAnsiTheme="majorHAnsi" w:cstheme="majorHAnsi"/>
          <w:lang w:bidi="ar-SA"/>
        </w:rPr>
        <w:t>p</w:t>
      </w:r>
      <w:r w:rsidRPr="0066712E">
        <w:rPr>
          <w:rFonts w:asciiTheme="majorHAnsi" w:hAnsiTheme="majorHAnsi" w:cstheme="majorHAnsi"/>
          <w:lang w:bidi="ar-SA"/>
        </w:rPr>
        <w:t>eriod pottery in the lower valley. In particular</w:t>
      </w:r>
      <w:r>
        <w:rPr>
          <w:rFonts w:asciiTheme="majorHAnsi" w:hAnsiTheme="majorHAnsi" w:cstheme="majorHAnsi"/>
          <w:lang w:bidi="ar-SA"/>
        </w:rPr>
        <w:t>,</w:t>
      </w:r>
      <w:r w:rsidRPr="0066712E">
        <w:rPr>
          <w:rFonts w:asciiTheme="majorHAnsi" w:hAnsiTheme="majorHAnsi" w:cstheme="majorHAnsi"/>
          <w:lang w:bidi="ar-SA"/>
        </w:rPr>
        <w:t xml:space="preserve"> he argues that Classic period </w:t>
      </w:r>
      <w:r>
        <w:rPr>
          <w:rFonts w:asciiTheme="majorHAnsi" w:hAnsiTheme="majorHAnsi" w:cstheme="majorHAnsi"/>
          <w:lang w:bidi="ar-SA"/>
        </w:rPr>
        <w:t xml:space="preserve">pottery </w:t>
      </w:r>
      <w:r w:rsidRPr="0066712E">
        <w:rPr>
          <w:rFonts w:asciiTheme="majorHAnsi" w:hAnsiTheme="majorHAnsi" w:cstheme="majorHAnsi"/>
          <w:lang w:bidi="ar-SA"/>
        </w:rPr>
        <w:t xml:space="preserve">production downstream of </w:t>
      </w:r>
      <w:r>
        <w:rPr>
          <w:rFonts w:asciiTheme="majorHAnsi" w:hAnsiTheme="majorHAnsi" w:cstheme="majorHAnsi"/>
          <w:lang w:bidi="ar-SA"/>
        </w:rPr>
        <w:t xml:space="preserve">the </w:t>
      </w:r>
      <w:r w:rsidRPr="0066712E">
        <w:rPr>
          <w:rFonts w:asciiTheme="majorHAnsi" w:hAnsiTheme="majorHAnsi" w:cstheme="majorHAnsi"/>
          <w:lang w:bidi="ar-SA"/>
        </w:rPr>
        <w:t xml:space="preserve">NAN </w:t>
      </w:r>
      <w:r>
        <w:rPr>
          <w:rFonts w:asciiTheme="majorHAnsi" w:hAnsiTheme="majorHAnsi" w:cstheme="majorHAnsi"/>
          <w:lang w:bidi="ar-SA"/>
        </w:rPr>
        <w:t>Ranch site</w:t>
      </w:r>
      <w:r w:rsidRPr="0066712E">
        <w:rPr>
          <w:rFonts w:asciiTheme="majorHAnsi" w:hAnsiTheme="majorHAnsi" w:cstheme="majorHAnsi"/>
          <w:lang w:bidi="ar-SA"/>
        </w:rPr>
        <w:t xml:space="preserve"> is minimal</w:t>
      </w:r>
      <w:r>
        <w:rPr>
          <w:rFonts w:asciiTheme="majorHAnsi" w:hAnsiTheme="majorHAnsi" w:cstheme="majorHAnsi"/>
          <w:lang w:bidi="ar-SA"/>
        </w:rPr>
        <w:t xml:space="preserve"> or non-existent</w:t>
      </w:r>
      <w:r w:rsidRPr="0066712E">
        <w:rPr>
          <w:rFonts w:asciiTheme="majorHAnsi" w:hAnsiTheme="majorHAnsi" w:cstheme="majorHAnsi"/>
          <w:lang w:bidi="ar-SA"/>
        </w:rPr>
        <w:t xml:space="preserve">. This supports what </w:t>
      </w:r>
      <w:r>
        <w:rPr>
          <w:rFonts w:asciiTheme="majorHAnsi" w:hAnsiTheme="majorHAnsi" w:cstheme="majorHAnsi"/>
        </w:rPr>
        <w:t>Powell-Martí</w:t>
      </w:r>
      <w:r w:rsidRPr="0066712E">
        <w:rPr>
          <w:rFonts w:asciiTheme="majorHAnsi" w:hAnsiTheme="majorHAnsi" w:cstheme="majorHAnsi"/>
        </w:rPr>
        <w:t xml:space="preserve"> and James (2006) show that bowls are being </w:t>
      </w:r>
      <w:r>
        <w:rPr>
          <w:rFonts w:asciiTheme="majorHAnsi" w:hAnsiTheme="majorHAnsi" w:cstheme="majorHAnsi"/>
        </w:rPr>
        <w:t>moved around with</w:t>
      </w:r>
      <w:r w:rsidRPr="0066712E">
        <w:rPr>
          <w:rFonts w:asciiTheme="majorHAnsi" w:hAnsiTheme="majorHAnsi" w:cstheme="majorHAnsi"/>
        </w:rPr>
        <w:t xml:space="preserve">in the Mimbres region or at least the clay </w:t>
      </w:r>
      <w:r>
        <w:rPr>
          <w:rFonts w:asciiTheme="majorHAnsi" w:hAnsiTheme="majorHAnsi" w:cstheme="majorHAnsi"/>
        </w:rPr>
        <w:t xml:space="preserve">from which </w:t>
      </w:r>
      <w:r w:rsidRPr="0066712E">
        <w:rPr>
          <w:rFonts w:asciiTheme="majorHAnsi" w:hAnsiTheme="majorHAnsi" w:cstheme="majorHAnsi"/>
        </w:rPr>
        <w:t xml:space="preserve">they were made. </w:t>
      </w:r>
      <w:r>
        <w:rPr>
          <w:rFonts w:asciiTheme="majorHAnsi" w:hAnsiTheme="majorHAnsi" w:cstheme="majorHAnsi"/>
        </w:rPr>
        <w:lastRenderedPageBreak/>
        <w:t>Speakman</w:t>
      </w:r>
      <w:r w:rsidRPr="0066712E">
        <w:rPr>
          <w:rFonts w:asciiTheme="majorHAnsi" w:hAnsiTheme="majorHAnsi" w:cstheme="majorHAnsi"/>
        </w:rPr>
        <w:t xml:space="preserve"> also points out that there are nearly 20 unassigned compositional groups that make up 20 percent of the sample</w:t>
      </w:r>
      <w:r>
        <w:rPr>
          <w:rFonts w:asciiTheme="majorHAnsi" w:hAnsiTheme="majorHAnsi" w:cstheme="majorHAnsi"/>
        </w:rPr>
        <w:t>, and further work could define source groups in the southern Mimbres River Valley</w:t>
      </w:r>
      <w:r w:rsidRPr="0066712E">
        <w:rPr>
          <w:rFonts w:asciiTheme="majorHAnsi" w:hAnsiTheme="majorHAnsi" w:cstheme="majorHAnsi"/>
        </w:rPr>
        <w:t>. He suggest</w:t>
      </w:r>
      <w:r>
        <w:rPr>
          <w:rFonts w:asciiTheme="majorHAnsi" w:hAnsiTheme="majorHAnsi" w:cstheme="majorHAnsi"/>
        </w:rPr>
        <w:t>s</w:t>
      </w:r>
      <w:r w:rsidRPr="0066712E">
        <w:rPr>
          <w:rFonts w:asciiTheme="majorHAnsi" w:hAnsiTheme="majorHAnsi" w:cstheme="majorHAnsi"/>
        </w:rPr>
        <w:t xml:space="preserve"> that the many different compositional groups </w:t>
      </w:r>
      <w:r>
        <w:rPr>
          <w:rFonts w:asciiTheme="majorHAnsi" w:hAnsiTheme="majorHAnsi" w:cstheme="majorHAnsi"/>
        </w:rPr>
        <w:t>are</w:t>
      </w:r>
      <w:r w:rsidRPr="0066712E">
        <w:rPr>
          <w:rFonts w:asciiTheme="majorHAnsi" w:hAnsiTheme="majorHAnsi" w:cstheme="majorHAnsi"/>
        </w:rPr>
        <w:t xml:space="preserve"> indicative of multiple production groups, and </w:t>
      </w:r>
      <w:r>
        <w:rPr>
          <w:rFonts w:asciiTheme="majorHAnsi" w:hAnsiTheme="majorHAnsi" w:cstheme="majorHAnsi"/>
        </w:rPr>
        <w:t>in order to parse out the differences between production groups other lines of data like</w:t>
      </w:r>
      <w:r w:rsidRPr="0066712E">
        <w:rPr>
          <w:rFonts w:asciiTheme="majorHAnsi" w:hAnsiTheme="majorHAnsi" w:cstheme="majorHAnsi"/>
        </w:rPr>
        <w:t xml:space="preserve"> stylistic analysis is needed to fully understand production groups.</w:t>
      </w:r>
    </w:p>
    <w:p w14:paraId="116D4C02" w14:textId="77777777" w:rsidR="00452F45" w:rsidRDefault="00452F45" w:rsidP="00452F45">
      <w:pPr>
        <w:autoSpaceDE w:val="0"/>
        <w:autoSpaceDN w:val="0"/>
        <w:adjustRightInd w:val="0"/>
      </w:pPr>
      <w:r>
        <w:rPr>
          <w:rFonts w:asciiTheme="majorHAnsi" w:hAnsiTheme="majorHAnsi" w:cstheme="majorHAnsi"/>
        </w:rPr>
        <w:tab/>
        <w:t xml:space="preserve">In terms of using source groups as a step in the technological process for understanding ceramic production it must represent one step in the process. The current compositional groups are chemical signatures that include both clay and temper. </w:t>
      </w:r>
      <w:r>
        <w:t xml:space="preserve">Speakman (2013:202) points out that temper source groups need to be separated from the compositional studies because the wide variety of tempers used in Mimbres ceramics are contributing to the high number of source groups. Once the temper and clay are chemically separated, they can be understood as separate production steps and can be used as potential indicators of social boundaries within sites. </w:t>
      </w:r>
    </w:p>
    <w:p w14:paraId="2909AE90" w14:textId="77777777" w:rsidR="00452F45" w:rsidRDefault="00452F45" w:rsidP="00452F45">
      <w:pPr>
        <w:autoSpaceDE w:val="0"/>
        <w:autoSpaceDN w:val="0"/>
        <w:adjustRightInd w:val="0"/>
        <w:rPr>
          <w:rFonts w:asciiTheme="majorHAnsi" w:hAnsiTheme="majorHAnsi" w:cstheme="majorHAnsi"/>
        </w:rPr>
      </w:pPr>
      <w:r>
        <w:tab/>
        <w:t xml:space="preserve">More recently, </w:t>
      </w:r>
      <w:r>
        <w:rPr>
          <w:rFonts w:ascii="Times New Roman" w:hAnsi="Times New Roman"/>
        </w:rPr>
        <w:t xml:space="preserve">Creel </w:t>
      </w:r>
      <w:r w:rsidRPr="0066712E">
        <w:rPr>
          <w:rFonts w:asciiTheme="majorHAnsi" w:hAnsiTheme="majorHAnsi" w:cstheme="majorHAnsi"/>
          <w:lang w:bidi="ar-SA"/>
        </w:rPr>
        <w:t>(</w:t>
      </w:r>
      <w:r w:rsidRPr="0066712E">
        <w:rPr>
          <w:rFonts w:asciiTheme="majorHAnsi" w:hAnsiTheme="majorHAnsi" w:cstheme="majorHAnsi"/>
        </w:rPr>
        <w:t xml:space="preserve">2014a, 2014b) has begun to combine design analysis and </w:t>
      </w:r>
      <w:r>
        <w:rPr>
          <w:rFonts w:asciiTheme="majorHAnsi" w:hAnsiTheme="majorHAnsi" w:cstheme="majorHAnsi"/>
        </w:rPr>
        <w:t xml:space="preserve">the presence of </w:t>
      </w:r>
      <w:r w:rsidRPr="0066712E">
        <w:rPr>
          <w:rFonts w:asciiTheme="majorHAnsi" w:hAnsiTheme="majorHAnsi" w:cstheme="majorHAnsi"/>
        </w:rPr>
        <w:t xml:space="preserve">pottery making tools with the INAA data </w:t>
      </w:r>
      <w:r>
        <w:rPr>
          <w:rFonts w:asciiTheme="majorHAnsi" w:hAnsiTheme="majorHAnsi" w:cstheme="majorHAnsi"/>
        </w:rPr>
        <w:t>from</w:t>
      </w:r>
      <w:r w:rsidRPr="0066712E">
        <w:rPr>
          <w:rFonts w:asciiTheme="majorHAnsi" w:hAnsiTheme="majorHAnsi" w:cstheme="majorHAnsi"/>
        </w:rPr>
        <w:t xml:space="preserve"> the Swarts site</w:t>
      </w:r>
      <w:r>
        <w:rPr>
          <w:rFonts w:asciiTheme="majorHAnsi" w:hAnsiTheme="majorHAnsi" w:cstheme="majorHAnsi"/>
        </w:rPr>
        <w:t xml:space="preserve"> which shows the true potential of INAA compositional studies</w:t>
      </w:r>
      <w:r w:rsidRPr="0066712E">
        <w:rPr>
          <w:rFonts w:asciiTheme="majorHAnsi" w:hAnsiTheme="majorHAnsi" w:cstheme="majorHAnsi"/>
        </w:rPr>
        <w:t xml:space="preserve">. </w:t>
      </w:r>
      <w:r w:rsidRPr="0066712E">
        <w:rPr>
          <w:rFonts w:asciiTheme="majorHAnsi" w:hAnsiTheme="majorHAnsi" w:cstheme="majorHAnsi"/>
          <w:lang w:bidi="ar-SA"/>
        </w:rPr>
        <w:t xml:space="preserve">Creel </w:t>
      </w:r>
      <w:r>
        <w:rPr>
          <w:rFonts w:asciiTheme="majorHAnsi" w:hAnsiTheme="majorHAnsi" w:cstheme="majorHAnsi"/>
          <w:lang w:bidi="ar-SA"/>
        </w:rPr>
        <w:t xml:space="preserve">establishes that </w:t>
      </w:r>
      <w:r w:rsidRPr="0066712E">
        <w:rPr>
          <w:rFonts w:asciiTheme="majorHAnsi" w:hAnsiTheme="majorHAnsi" w:cstheme="majorHAnsi"/>
        </w:rPr>
        <w:t xml:space="preserve">there are a large number of pots from </w:t>
      </w:r>
      <w:r>
        <w:rPr>
          <w:rFonts w:asciiTheme="majorHAnsi" w:hAnsiTheme="majorHAnsi" w:cstheme="majorHAnsi"/>
        </w:rPr>
        <w:t xml:space="preserve">non-local </w:t>
      </w:r>
      <w:r w:rsidRPr="0066712E">
        <w:rPr>
          <w:rFonts w:asciiTheme="majorHAnsi" w:hAnsiTheme="majorHAnsi" w:cstheme="majorHAnsi"/>
        </w:rPr>
        <w:t xml:space="preserve">source groups at Swarts. He also spatially plots the bowls to understand locations where the </w:t>
      </w:r>
      <w:r>
        <w:t>compositional groups</w:t>
      </w:r>
      <w:r w:rsidRPr="0066712E">
        <w:rPr>
          <w:rFonts w:asciiTheme="majorHAnsi" w:hAnsiTheme="majorHAnsi" w:cstheme="majorHAnsi"/>
        </w:rPr>
        <w:t xml:space="preserve"> are from</w:t>
      </w:r>
      <w:r>
        <w:rPr>
          <w:rFonts w:asciiTheme="majorHAnsi" w:hAnsiTheme="majorHAnsi" w:cstheme="majorHAnsi"/>
        </w:rPr>
        <w:t>. H</w:t>
      </w:r>
      <w:r w:rsidRPr="0066712E">
        <w:rPr>
          <w:rFonts w:asciiTheme="majorHAnsi" w:hAnsiTheme="majorHAnsi" w:cstheme="majorHAnsi"/>
        </w:rPr>
        <w:t>e found that the three local clay sources (2</w:t>
      </w:r>
      <w:r>
        <w:rPr>
          <w:rFonts w:asciiTheme="majorHAnsi" w:hAnsiTheme="majorHAnsi" w:cstheme="majorHAnsi"/>
        </w:rPr>
        <w:t>a</w:t>
      </w:r>
      <w:r w:rsidRPr="0066712E">
        <w:rPr>
          <w:rFonts w:asciiTheme="majorHAnsi" w:hAnsiTheme="majorHAnsi" w:cstheme="majorHAnsi"/>
        </w:rPr>
        <w:t>, 2</w:t>
      </w:r>
      <w:r>
        <w:rPr>
          <w:rFonts w:asciiTheme="majorHAnsi" w:hAnsiTheme="majorHAnsi" w:cstheme="majorHAnsi"/>
        </w:rPr>
        <w:t>b</w:t>
      </w:r>
      <w:r w:rsidRPr="0066712E">
        <w:rPr>
          <w:rFonts w:asciiTheme="majorHAnsi" w:hAnsiTheme="majorHAnsi" w:cstheme="majorHAnsi"/>
        </w:rPr>
        <w:t xml:space="preserve">, and </w:t>
      </w:r>
      <w:r>
        <w:rPr>
          <w:rFonts w:asciiTheme="majorHAnsi" w:hAnsiTheme="majorHAnsi" w:cstheme="majorHAnsi"/>
        </w:rPr>
        <w:t>2c</w:t>
      </w:r>
      <w:r w:rsidRPr="0066712E">
        <w:rPr>
          <w:rFonts w:asciiTheme="majorHAnsi" w:hAnsiTheme="majorHAnsi" w:cstheme="majorHAnsi"/>
        </w:rPr>
        <w:t>) are distributed evenly across the site.</w:t>
      </w:r>
      <w:r>
        <w:rPr>
          <w:rFonts w:asciiTheme="majorHAnsi" w:hAnsiTheme="majorHAnsi" w:cstheme="majorHAnsi"/>
        </w:rPr>
        <w:t xml:space="preserve"> </w:t>
      </w:r>
      <w:r w:rsidRPr="0066712E">
        <w:rPr>
          <w:rFonts w:asciiTheme="majorHAnsi" w:hAnsiTheme="majorHAnsi" w:cstheme="majorHAnsi"/>
          <w:lang w:bidi="ar-SA"/>
        </w:rPr>
        <w:t>Creel</w:t>
      </w:r>
      <w:r w:rsidRPr="0066712E">
        <w:rPr>
          <w:rFonts w:asciiTheme="majorHAnsi" w:hAnsiTheme="majorHAnsi" w:cstheme="majorHAnsi"/>
        </w:rPr>
        <w:t xml:space="preserve"> found that only one of the four rooms </w:t>
      </w:r>
      <w:r w:rsidRPr="0066712E">
        <w:rPr>
          <w:rFonts w:asciiTheme="majorHAnsi" w:hAnsiTheme="majorHAnsi" w:cstheme="majorHAnsi"/>
        </w:rPr>
        <w:lastRenderedPageBreak/>
        <w:t xml:space="preserve">with both pottery making tools and </w:t>
      </w:r>
      <w:r>
        <w:rPr>
          <w:rFonts w:asciiTheme="majorHAnsi" w:hAnsiTheme="majorHAnsi" w:cstheme="majorHAnsi"/>
        </w:rPr>
        <w:t xml:space="preserve">local </w:t>
      </w:r>
      <w:r>
        <w:t>compositional groups</w:t>
      </w:r>
      <w:r w:rsidRPr="0066712E">
        <w:rPr>
          <w:rFonts w:asciiTheme="majorHAnsi" w:hAnsiTheme="majorHAnsi" w:cstheme="majorHAnsi"/>
        </w:rPr>
        <w:t xml:space="preserve"> were </w:t>
      </w:r>
      <w:r>
        <w:rPr>
          <w:rFonts w:asciiTheme="majorHAnsi" w:hAnsiTheme="majorHAnsi" w:cstheme="majorHAnsi"/>
        </w:rPr>
        <w:t xml:space="preserve">had vessels from </w:t>
      </w:r>
      <w:r w:rsidRPr="0066712E">
        <w:rPr>
          <w:rFonts w:asciiTheme="majorHAnsi" w:hAnsiTheme="majorHAnsi" w:cstheme="majorHAnsi"/>
        </w:rPr>
        <w:t>non</w:t>
      </w:r>
      <w:r>
        <w:rPr>
          <w:rFonts w:asciiTheme="majorHAnsi" w:hAnsiTheme="majorHAnsi" w:cstheme="majorHAnsi"/>
        </w:rPr>
        <w:t>-</w:t>
      </w:r>
      <w:r w:rsidRPr="0066712E">
        <w:rPr>
          <w:rFonts w:asciiTheme="majorHAnsi" w:hAnsiTheme="majorHAnsi" w:cstheme="majorHAnsi"/>
        </w:rPr>
        <w:t xml:space="preserve">local </w:t>
      </w:r>
      <w:r>
        <w:t>compositional groups</w:t>
      </w:r>
      <w:r w:rsidRPr="0066712E">
        <w:rPr>
          <w:rFonts w:asciiTheme="majorHAnsi" w:hAnsiTheme="majorHAnsi" w:cstheme="majorHAnsi"/>
        </w:rPr>
        <w:t>. There w</w:t>
      </w:r>
      <w:r>
        <w:rPr>
          <w:rFonts w:asciiTheme="majorHAnsi" w:hAnsiTheme="majorHAnsi" w:cstheme="majorHAnsi"/>
        </w:rPr>
        <w:t>ere</w:t>
      </w:r>
      <w:r w:rsidRPr="0066712E">
        <w:rPr>
          <w:rFonts w:asciiTheme="majorHAnsi" w:hAnsiTheme="majorHAnsi" w:cstheme="majorHAnsi"/>
        </w:rPr>
        <w:t xml:space="preserve"> also </w:t>
      </w:r>
      <w:r>
        <w:rPr>
          <w:rFonts w:asciiTheme="majorHAnsi" w:hAnsiTheme="majorHAnsi" w:cstheme="majorHAnsi"/>
        </w:rPr>
        <w:t>two</w:t>
      </w:r>
      <w:r w:rsidRPr="0066712E">
        <w:rPr>
          <w:rFonts w:asciiTheme="majorHAnsi" w:hAnsiTheme="majorHAnsi" w:cstheme="majorHAnsi"/>
        </w:rPr>
        <w:t xml:space="preserve"> room</w:t>
      </w:r>
      <w:r>
        <w:rPr>
          <w:rFonts w:asciiTheme="majorHAnsi" w:hAnsiTheme="majorHAnsi" w:cstheme="majorHAnsi"/>
        </w:rPr>
        <w:t>s</w:t>
      </w:r>
      <w:r w:rsidRPr="0066712E">
        <w:rPr>
          <w:rFonts w:asciiTheme="majorHAnsi" w:hAnsiTheme="majorHAnsi" w:cstheme="majorHAnsi"/>
        </w:rPr>
        <w:t xml:space="preserve"> with pottery making tools in a burial, which he suggests is indicati</w:t>
      </w:r>
      <w:r>
        <w:rPr>
          <w:rFonts w:asciiTheme="majorHAnsi" w:hAnsiTheme="majorHAnsi" w:cstheme="majorHAnsi"/>
        </w:rPr>
        <w:t>ve of pottery making activity in those rooms. These</w:t>
      </w:r>
      <w:r w:rsidRPr="0066712E">
        <w:rPr>
          <w:rFonts w:asciiTheme="majorHAnsi" w:hAnsiTheme="majorHAnsi" w:cstheme="majorHAnsi"/>
        </w:rPr>
        <w:t xml:space="preserve"> individual</w:t>
      </w:r>
      <w:r>
        <w:rPr>
          <w:rFonts w:asciiTheme="majorHAnsi" w:hAnsiTheme="majorHAnsi" w:cstheme="majorHAnsi"/>
        </w:rPr>
        <w:t xml:space="preserve">s were </w:t>
      </w:r>
      <w:r w:rsidRPr="0066712E">
        <w:rPr>
          <w:rFonts w:asciiTheme="majorHAnsi" w:hAnsiTheme="majorHAnsi" w:cstheme="majorHAnsi"/>
        </w:rPr>
        <w:t xml:space="preserve">buried </w:t>
      </w:r>
      <w:r>
        <w:rPr>
          <w:rFonts w:asciiTheme="majorHAnsi" w:hAnsiTheme="majorHAnsi" w:cstheme="majorHAnsi"/>
        </w:rPr>
        <w:t>beneath the</w:t>
      </w:r>
      <w:r w:rsidRPr="0066712E">
        <w:rPr>
          <w:rFonts w:asciiTheme="majorHAnsi" w:hAnsiTheme="majorHAnsi" w:cstheme="majorHAnsi"/>
        </w:rPr>
        <w:t xml:space="preserve"> room </w:t>
      </w:r>
      <w:r>
        <w:rPr>
          <w:rFonts w:asciiTheme="majorHAnsi" w:hAnsiTheme="majorHAnsi" w:cstheme="majorHAnsi"/>
        </w:rPr>
        <w:t xml:space="preserve">floors </w:t>
      </w:r>
      <w:r w:rsidRPr="0066712E">
        <w:rPr>
          <w:rFonts w:asciiTheme="majorHAnsi" w:hAnsiTheme="majorHAnsi" w:cstheme="majorHAnsi"/>
        </w:rPr>
        <w:t xml:space="preserve">with nearly half of the </w:t>
      </w:r>
      <w:r>
        <w:t>compositional source groups’ samples</w:t>
      </w:r>
      <w:r w:rsidRPr="0066712E">
        <w:rPr>
          <w:rFonts w:asciiTheme="majorHAnsi" w:hAnsiTheme="majorHAnsi" w:cstheme="majorHAnsi"/>
        </w:rPr>
        <w:t>. It appears from Creel</w:t>
      </w:r>
      <w:r>
        <w:rPr>
          <w:rFonts w:asciiTheme="majorHAnsi" w:hAnsiTheme="majorHAnsi" w:cstheme="majorHAnsi"/>
        </w:rPr>
        <w:t>’</w:t>
      </w:r>
      <w:r w:rsidRPr="0066712E">
        <w:rPr>
          <w:rFonts w:asciiTheme="majorHAnsi" w:hAnsiTheme="majorHAnsi" w:cstheme="majorHAnsi"/>
        </w:rPr>
        <w:t xml:space="preserve">s (2014a, 2014b) data that the local potters </w:t>
      </w:r>
      <w:r>
        <w:rPr>
          <w:rFonts w:asciiTheme="majorHAnsi" w:hAnsiTheme="majorHAnsi" w:cstheme="majorHAnsi"/>
        </w:rPr>
        <w:t xml:space="preserve">at the Swarts site </w:t>
      </w:r>
      <w:r w:rsidRPr="0066712E">
        <w:rPr>
          <w:rFonts w:asciiTheme="majorHAnsi" w:hAnsiTheme="majorHAnsi" w:cstheme="majorHAnsi"/>
        </w:rPr>
        <w:t xml:space="preserve">were using local </w:t>
      </w:r>
      <w:r>
        <w:rPr>
          <w:rFonts w:asciiTheme="majorHAnsi" w:hAnsiTheme="majorHAnsi" w:cstheme="majorHAnsi"/>
        </w:rPr>
        <w:t xml:space="preserve">production steps in the clay preparation in the production of their </w:t>
      </w:r>
      <w:r w:rsidRPr="0066712E">
        <w:rPr>
          <w:rFonts w:asciiTheme="majorHAnsi" w:hAnsiTheme="majorHAnsi" w:cstheme="majorHAnsi"/>
        </w:rPr>
        <w:t xml:space="preserve">pottery.  </w:t>
      </w:r>
    </w:p>
    <w:p w14:paraId="737A88E0" w14:textId="77777777" w:rsidR="00452F45" w:rsidRDefault="00452F45" w:rsidP="00452F45">
      <w:pPr>
        <w:autoSpaceDE w:val="0"/>
        <w:autoSpaceDN w:val="0"/>
        <w:adjustRightInd w:val="0"/>
        <w:rPr>
          <w:rFonts w:asciiTheme="majorHAnsi" w:hAnsiTheme="majorHAnsi" w:cstheme="majorHAnsi"/>
        </w:rPr>
      </w:pPr>
      <w:r>
        <w:rPr>
          <w:rFonts w:asciiTheme="majorHAnsi" w:hAnsiTheme="majorHAnsi" w:cstheme="majorHAnsi"/>
        </w:rPr>
        <w:tab/>
        <w:t xml:space="preserve">Composition studies in the Mimbres region build on a large database of ceramic data that is providing new insights into the production and distribution of ceramics in the Mimbres region, but more work is necessary before it will be compatible with technological stylistic studies. The high number of composition groups is not enough variation to rely solely on INAA data to understand social boundaries between production groups within a site. However, when combined with other data like pottery production tools and Iconographic data it is possible to better understand the production sequence and differences between production groups can be realized. </w:t>
      </w:r>
    </w:p>
    <w:p w14:paraId="3EE1ECEA" w14:textId="77777777" w:rsidR="00452F45" w:rsidRPr="0066712E" w:rsidRDefault="00452F45" w:rsidP="00452F45">
      <w:pPr>
        <w:autoSpaceDE w:val="0"/>
        <w:autoSpaceDN w:val="0"/>
        <w:adjustRightInd w:val="0"/>
        <w:spacing w:line="240" w:lineRule="auto"/>
        <w:rPr>
          <w:rFonts w:asciiTheme="majorHAnsi" w:hAnsiTheme="majorHAnsi" w:cstheme="majorHAnsi"/>
          <w:lang w:bidi="ar-SA"/>
        </w:rPr>
      </w:pPr>
    </w:p>
    <w:p w14:paraId="7C4AAA71" w14:textId="77777777" w:rsidR="00452F45" w:rsidRPr="009F47CC" w:rsidRDefault="00452F45" w:rsidP="001D680A">
      <w:pPr>
        <w:pStyle w:val="Heading2"/>
      </w:pPr>
      <w:bookmarkStart w:id="59" w:name="_Toc414890131"/>
      <w:bookmarkStart w:id="60" w:name="_Toc418089018"/>
      <w:bookmarkStart w:id="61" w:name="_Toc418532147"/>
      <w:r>
        <w:t xml:space="preserve">Design </w:t>
      </w:r>
      <w:r w:rsidRPr="009F47CC">
        <w:t xml:space="preserve">Variation in </w:t>
      </w:r>
      <w:r>
        <w:t>Boldface</w:t>
      </w:r>
      <w:r w:rsidRPr="009F47CC">
        <w:t xml:space="preserve"> Black-on-white Bowls</w:t>
      </w:r>
      <w:bookmarkEnd w:id="59"/>
      <w:bookmarkEnd w:id="60"/>
      <w:bookmarkEnd w:id="61"/>
    </w:p>
    <w:p w14:paraId="57799E4C" w14:textId="77777777" w:rsidR="00452F45" w:rsidRDefault="00452F45" w:rsidP="00452F45">
      <w:pPr>
        <w:ind w:firstLine="720"/>
        <w:rPr>
          <w:rFonts w:asciiTheme="majorHAnsi" w:hAnsiTheme="majorHAnsi" w:cstheme="majorHAnsi"/>
        </w:rPr>
      </w:pPr>
      <w:r>
        <w:rPr>
          <w:rFonts w:asciiTheme="majorHAnsi" w:hAnsiTheme="majorHAnsi" w:cstheme="majorHAnsi"/>
        </w:rPr>
        <w:t xml:space="preserve">Beginning in the Late Pithouse period it is clear that production groups are beginning to form. Using stylistic analysis that includes both vessel form and designs regional differences are apparent. As discussed in the previous chapter there are </w:t>
      </w:r>
      <w:r>
        <w:t xml:space="preserve">more production groups during the Late Pithouse period than in the Early Pithouse or Classic periods. In my past studies, I have identified regional </w:t>
      </w:r>
      <w:r>
        <w:lastRenderedPageBreak/>
        <w:t xml:space="preserve">differences between production groups, but the limitation of sample size and variability in the material culture it was not possible to understand production groups within sites or even between sites for that matter. By understanding the strengths and limitations of a broad scale design analysis it is possible to understand potential analytical approaches to understanding social boundaries between sites in the Mimbres region. Using the Boldface design analysis in the Mimbres region, it is clear that differences among production groups are not represented in a few designs or motifs but rather how complex designs are produced and combined. </w:t>
      </w:r>
    </w:p>
    <w:p w14:paraId="6FBA9D27" w14:textId="7F061AC2" w:rsidR="00452F45" w:rsidRDefault="00452F45" w:rsidP="00452F45">
      <w:pPr>
        <w:ind w:firstLine="720"/>
        <w:rPr>
          <w:rFonts w:asciiTheme="majorHAnsi" w:hAnsiTheme="majorHAnsi" w:cstheme="majorHAnsi"/>
        </w:rPr>
      </w:pPr>
      <w:r>
        <w:rPr>
          <w:rFonts w:asciiTheme="majorHAnsi" w:hAnsiTheme="majorHAnsi" w:cstheme="majorHAnsi"/>
        </w:rPr>
        <w:t xml:space="preserve">In previous research (Gruber 2007), </w:t>
      </w:r>
      <w:r w:rsidRPr="00BE7FC9">
        <w:rPr>
          <w:rFonts w:asciiTheme="majorHAnsi" w:hAnsiTheme="majorHAnsi" w:cstheme="majorHAnsi"/>
        </w:rPr>
        <w:t>I used</w:t>
      </w:r>
      <w:r>
        <w:rPr>
          <w:rFonts w:asciiTheme="majorHAnsi" w:hAnsiTheme="majorHAnsi" w:cstheme="majorHAnsi"/>
        </w:rPr>
        <w:t xml:space="preserve"> the</w:t>
      </w:r>
      <w:r w:rsidRPr="00BE7FC9">
        <w:rPr>
          <w:rFonts w:asciiTheme="majorHAnsi" w:hAnsiTheme="majorHAnsi" w:cstheme="majorHAnsi"/>
        </w:rPr>
        <w:t xml:space="preserve"> stylistic variation of Boldface ceramics to show that </w:t>
      </w:r>
      <w:r w:rsidR="00DF1B95">
        <w:rPr>
          <w:rFonts w:asciiTheme="majorHAnsi" w:hAnsiTheme="majorHAnsi" w:cstheme="majorHAnsi"/>
        </w:rPr>
        <w:t xml:space="preserve">there were </w:t>
      </w:r>
      <w:r>
        <w:rPr>
          <w:rFonts w:asciiTheme="majorHAnsi" w:hAnsiTheme="majorHAnsi" w:cstheme="majorHAnsi"/>
        </w:rPr>
        <w:t xml:space="preserve">a few different production areas in the northern and southern Mimbres River Valley, the Gila/Reserve area Western and the area around Cameron Creek or Intermediate area (Figure 3.1). This study relied on the dissimilarity in Boldface Black-on-white designs. </w:t>
      </w:r>
      <w:r w:rsidRPr="00BE7FC9">
        <w:rPr>
          <w:rFonts w:asciiTheme="majorHAnsi" w:hAnsiTheme="majorHAnsi" w:cstheme="majorHAnsi"/>
        </w:rPr>
        <w:t xml:space="preserve">While the people from the </w:t>
      </w:r>
      <w:r>
        <w:rPr>
          <w:rFonts w:asciiTheme="majorHAnsi" w:hAnsiTheme="majorHAnsi" w:cstheme="majorHAnsi"/>
        </w:rPr>
        <w:t>identified regions</w:t>
      </w:r>
      <w:r w:rsidRPr="00BE7FC9">
        <w:rPr>
          <w:rFonts w:asciiTheme="majorHAnsi" w:hAnsiTheme="majorHAnsi" w:cstheme="majorHAnsi"/>
        </w:rPr>
        <w:t xml:space="preserve"> used most of the same design elements, they used them in different frequencies and combinations</w:t>
      </w:r>
      <w:r>
        <w:rPr>
          <w:rFonts w:asciiTheme="majorHAnsi" w:hAnsiTheme="majorHAnsi" w:cstheme="majorHAnsi"/>
        </w:rPr>
        <w:t xml:space="preserve"> (Gruber 2007)</w:t>
      </w:r>
      <w:r w:rsidRPr="00BE7FC9">
        <w:rPr>
          <w:rFonts w:asciiTheme="majorHAnsi" w:hAnsiTheme="majorHAnsi" w:cstheme="majorHAnsi"/>
        </w:rPr>
        <w:t>.</w:t>
      </w:r>
      <w:r>
        <w:rPr>
          <w:rFonts w:asciiTheme="majorHAnsi" w:hAnsiTheme="majorHAnsi" w:cstheme="majorHAnsi"/>
        </w:rPr>
        <w:t xml:space="preserve"> This research raised several questions and made me </w:t>
      </w:r>
      <w:r w:rsidRPr="00BE7FC9">
        <w:rPr>
          <w:rFonts w:asciiTheme="majorHAnsi" w:hAnsiTheme="majorHAnsi" w:cstheme="majorHAnsi"/>
        </w:rPr>
        <w:t xml:space="preserve">wonder if </w:t>
      </w:r>
      <w:r>
        <w:rPr>
          <w:rFonts w:asciiTheme="majorHAnsi" w:hAnsiTheme="majorHAnsi" w:cstheme="majorHAnsi"/>
        </w:rPr>
        <w:t>people in the Gila/Reserve area</w:t>
      </w:r>
      <w:r w:rsidRPr="00BE7FC9">
        <w:rPr>
          <w:rFonts w:asciiTheme="majorHAnsi" w:hAnsiTheme="majorHAnsi" w:cstheme="majorHAnsi"/>
        </w:rPr>
        <w:t xml:space="preserve"> were a different social group that was mixing elements from people other than the Mimbres</w:t>
      </w:r>
      <w:r>
        <w:rPr>
          <w:rFonts w:asciiTheme="majorHAnsi" w:hAnsiTheme="majorHAnsi" w:cstheme="majorHAnsi"/>
        </w:rPr>
        <w:t>,</w:t>
      </w:r>
      <w:r w:rsidRPr="00BE7FC9">
        <w:rPr>
          <w:rFonts w:asciiTheme="majorHAnsi" w:hAnsiTheme="majorHAnsi" w:cstheme="majorHAnsi"/>
        </w:rPr>
        <w:t xml:space="preserve"> or if they were trying to separate themselves from the </w:t>
      </w:r>
      <w:r>
        <w:rPr>
          <w:rFonts w:asciiTheme="majorHAnsi" w:hAnsiTheme="majorHAnsi" w:cstheme="majorHAnsi"/>
        </w:rPr>
        <w:t>people who lived in the Mimbres region</w:t>
      </w:r>
      <w:r w:rsidRPr="00BE7FC9">
        <w:rPr>
          <w:rFonts w:asciiTheme="majorHAnsi" w:hAnsiTheme="majorHAnsi" w:cstheme="majorHAnsi"/>
        </w:rPr>
        <w:t xml:space="preserve">. </w:t>
      </w:r>
      <w:r>
        <w:rPr>
          <w:rFonts w:asciiTheme="majorHAnsi" w:hAnsiTheme="majorHAnsi" w:cstheme="majorHAnsi"/>
        </w:rPr>
        <w:t xml:space="preserve">The most intriguing difference identified was between the northern and southern Mimbres River Valley areas as the distance the sites with a </w:t>
      </w:r>
      <w:r>
        <w:rPr>
          <w:rFonts w:asciiTheme="majorHAnsi" w:hAnsiTheme="majorHAnsi" w:cstheme="majorHAnsi"/>
        </w:rPr>
        <w:lastRenderedPageBreak/>
        <w:t xml:space="preserve">majority of the sample are located within the Mimbres River valley and not as distant as site in any other area. </w:t>
      </w:r>
    </w:p>
    <w:p w14:paraId="652BCF50" w14:textId="77777777" w:rsidR="00452F45" w:rsidRDefault="00452F45" w:rsidP="00452F45">
      <w:pPr>
        <w:spacing w:before="240" w:line="240" w:lineRule="auto"/>
        <w:rPr>
          <w:rFonts w:asciiTheme="majorHAnsi" w:hAnsiTheme="majorHAnsi" w:cstheme="majorHAnsi"/>
        </w:rPr>
      </w:pPr>
      <w:r w:rsidRPr="00BE7FC9">
        <w:rPr>
          <w:rFonts w:asciiTheme="majorHAnsi" w:hAnsiTheme="majorHAnsi" w:cstheme="majorHAnsi"/>
          <w:noProof/>
          <w:lang w:bidi="ar-SA"/>
        </w:rPr>
        <w:drawing>
          <wp:inline distT="0" distB="0" distL="0" distR="0" wp14:anchorId="516058AF" wp14:editId="7837142D">
            <wp:extent cx="4800600" cy="3751178"/>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0600" cy="3751178"/>
                    </a:xfrm>
                    <a:prstGeom prst="rect">
                      <a:avLst/>
                    </a:prstGeom>
                    <a:solidFill>
                      <a:srgbClr val="FFFFFF"/>
                    </a:solidFill>
                    <a:ln>
                      <a:noFill/>
                    </a:ln>
                  </pic:spPr>
                </pic:pic>
              </a:graphicData>
            </a:graphic>
          </wp:inline>
        </w:drawing>
      </w:r>
    </w:p>
    <w:p w14:paraId="5CBD0A80" w14:textId="77777777" w:rsidR="00452F45" w:rsidRDefault="00452F45" w:rsidP="00452F45">
      <w:pPr>
        <w:pStyle w:val="Caption"/>
        <w:rPr>
          <w:rFonts w:asciiTheme="majorHAnsi" w:hAnsiTheme="majorHAnsi" w:cstheme="majorHAnsi"/>
        </w:rPr>
      </w:pPr>
      <w:bookmarkStart w:id="62" w:name="_Toc414890076"/>
      <w:bookmarkStart w:id="63" w:name="_Toc416424863"/>
      <w:bookmarkStart w:id="64" w:name="_Toc418532447"/>
      <w:r>
        <w:t xml:space="preserve">Figure </w:t>
      </w:r>
      <w:fldSimple w:instr=" STYLEREF 1 \s ">
        <w:r w:rsidR="00876FA9">
          <w:rPr>
            <w:noProof/>
          </w:rPr>
          <w:t>3</w:t>
        </w:r>
      </w:fldSimple>
      <w:r>
        <w:t>.</w:t>
      </w:r>
      <w:fldSimple w:instr=" SEQ Figure \* ARABIC \s 1 ">
        <w:r w:rsidR="00876FA9">
          <w:rPr>
            <w:noProof/>
          </w:rPr>
          <w:t>1</w:t>
        </w:r>
      </w:fldSimple>
      <w:r>
        <w:t xml:space="preserve">. </w:t>
      </w:r>
      <w:r w:rsidRPr="0018740F">
        <w:t xml:space="preserve">The Defined Sub-regions </w:t>
      </w:r>
      <w:r>
        <w:t>of Boldface Black-on-white Pottery</w:t>
      </w:r>
      <w:r w:rsidRPr="0018740F">
        <w:t xml:space="preserve"> </w:t>
      </w:r>
      <w:r>
        <w:t>in</w:t>
      </w:r>
      <w:r w:rsidRPr="0018740F">
        <w:t xml:space="preserve"> the Mimbres</w:t>
      </w:r>
      <w:r>
        <w:t xml:space="preserve"> region (from Gruber 2007:59).</w:t>
      </w:r>
      <w:bookmarkEnd w:id="62"/>
      <w:bookmarkEnd w:id="63"/>
      <w:bookmarkEnd w:id="64"/>
    </w:p>
    <w:p w14:paraId="5B48B38E" w14:textId="77777777" w:rsidR="00452F45" w:rsidRDefault="00452F45" w:rsidP="00452F45">
      <w:pPr>
        <w:ind w:firstLine="720"/>
        <w:rPr>
          <w:rFonts w:asciiTheme="majorHAnsi" w:hAnsiTheme="majorHAnsi" w:cstheme="majorHAnsi"/>
        </w:rPr>
      </w:pPr>
    </w:p>
    <w:p w14:paraId="0F1D2D60" w14:textId="77777777" w:rsidR="00452F45" w:rsidRPr="00BE7FC9" w:rsidRDefault="00452F45" w:rsidP="00452F45">
      <w:pPr>
        <w:ind w:firstLine="720"/>
        <w:rPr>
          <w:rFonts w:asciiTheme="majorHAnsi" w:hAnsiTheme="majorHAnsi" w:cstheme="majorHAnsi"/>
        </w:rPr>
      </w:pPr>
      <w:r>
        <w:rPr>
          <w:rFonts w:asciiTheme="majorHAnsi" w:hAnsiTheme="majorHAnsi" w:cstheme="majorHAnsi"/>
        </w:rPr>
        <w:t xml:space="preserve">Further analysis showed that </w:t>
      </w:r>
      <w:r w:rsidRPr="00BE7FC9">
        <w:rPr>
          <w:rFonts w:asciiTheme="majorHAnsi" w:hAnsiTheme="majorHAnsi" w:cstheme="majorHAnsi"/>
        </w:rPr>
        <w:t>people in the Mimbres region of southwestern New Mexico during the Late Pithouse period planned the painted design layouts of Boldface bowls in correlation with the shapes and sizes of the bowls</w:t>
      </w:r>
      <w:r>
        <w:rPr>
          <w:rFonts w:asciiTheme="majorHAnsi" w:hAnsiTheme="majorHAnsi" w:cstheme="majorHAnsi"/>
        </w:rPr>
        <w:t xml:space="preserve"> (Gruber 2008)</w:t>
      </w:r>
      <w:r w:rsidRPr="00BE7FC9">
        <w:rPr>
          <w:rFonts w:asciiTheme="majorHAnsi" w:hAnsiTheme="majorHAnsi" w:cstheme="majorHAnsi"/>
        </w:rPr>
        <w:t>.</w:t>
      </w:r>
      <w:r>
        <w:rPr>
          <w:rFonts w:asciiTheme="majorHAnsi" w:hAnsiTheme="majorHAnsi" w:cstheme="majorHAnsi"/>
        </w:rPr>
        <w:t xml:space="preserve"> U</w:t>
      </w:r>
      <w:r w:rsidRPr="00BE7FC9">
        <w:rPr>
          <w:rFonts w:asciiTheme="majorHAnsi" w:hAnsiTheme="majorHAnsi" w:cstheme="majorHAnsi"/>
        </w:rPr>
        <w:t>sing the relationship between painted desi</w:t>
      </w:r>
      <w:r>
        <w:rPr>
          <w:rFonts w:asciiTheme="majorHAnsi" w:hAnsiTheme="majorHAnsi" w:cstheme="majorHAnsi"/>
        </w:rPr>
        <w:t>gns and vessel shapes and sizes,</w:t>
      </w:r>
      <w:r w:rsidRPr="00BE7FC9">
        <w:rPr>
          <w:rFonts w:asciiTheme="majorHAnsi" w:hAnsiTheme="majorHAnsi" w:cstheme="majorHAnsi"/>
        </w:rPr>
        <w:t xml:space="preserve"> it is possible to understand </w:t>
      </w:r>
      <w:r>
        <w:rPr>
          <w:rFonts w:asciiTheme="majorHAnsi" w:hAnsiTheme="majorHAnsi" w:cstheme="majorHAnsi"/>
        </w:rPr>
        <w:t>the relationship between vessel form and painted designs on Boldface bowls. I used</w:t>
      </w:r>
      <w:r w:rsidRPr="00BE7FC9">
        <w:rPr>
          <w:rFonts w:asciiTheme="majorHAnsi" w:hAnsiTheme="majorHAnsi" w:cstheme="majorHAnsi"/>
        </w:rPr>
        <w:t xml:space="preserve"> the symmetry of design stru</w:t>
      </w:r>
      <w:r>
        <w:rPr>
          <w:rFonts w:asciiTheme="majorHAnsi" w:hAnsiTheme="majorHAnsi" w:cstheme="majorHAnsi"/>
        </w:rPr>
        <w:t>cture to which Brody (2004</w:t>
      </w:r>
      <w:r w:rsidRPr="00BE7FC9">
        <w:rPr>
          <w:rFonts w:asciiTheme="majorHAnsi" w:hAnsiTheme="majorHAnsi" w:cstheme="majorHAnsi"/>
        </w:rPr>
        <w:t xml:space="preserve">) </w:t>
      </w:r>
      <w:r>
        <w:rPr>
          <w:rFonts w:asciiTheme="majorHAnsi" w:hAnsiTheme="majorHAnsi" w:cstheme="majorHAnsi"/>
        </w:rPr>
        <w:t xml:space="preserve">refers </w:t>
      </w:r>
      <w:r w:rsidRPr="00BE7FC9">
        <w:rPr>
          <w:rFonts w:asciiTheme="majorHAnsi" w:hAnsiTheme="majorHAnsi" w:cstheme="majorHAnsi"/>
        </w:rPr>
        <w:t>and taken from Gruber (2007)</w:t>
      </w:r>
      <w:r>
        <w:rPr>
          <w:rFonts w:asciiTheme="majorHAnsi" w:hAnsiTheme="majorHAnsi" w:cstheme="majorHAnsi"/>
        </w:rPr>
        <w:t>,</w:t>
      </w:r>
      <w:r w:rsidRPr="00BE7FC9">
        <w:rPr>
          <w:rFonts w:asciiTheme="majorHAnsi" w:hAnsiTheme="majorHAnsi" w:cstheme="majorHAnsi"/>
        </w:rPr>
        <w:t xml:space="preserve"> which includes the </w:t>
      </w:r>
      <w:r w:rsidRPr="00BE7FC9">
        <w:rPr>
          <w:rFonts w:asciiTheme="majorHAnsi" w:hAnsiTheme="majorHAnsi" w:cstheme="majorHAnsi"/>
        </w:rPr>
        <w:lastRenderedPageBreak/>
        <w:t>outline of the primary designs within the design layout.</w:t>
      </w:r>
      <w:r>
        <w:rPr>
          <w:rFonts w:asciiTheme="majorHAnsi" w:hAnsiTheme="majorHAnsi" w:cstheme="majorHAnsi"/>
        </w:rPr>
        <w:t xml:space="preserve"> I used the </w:t>
      </w:r>
      <w:r w:rsidRPr="00BE7FC9">
        <w:rPr>
          <w:rFonts w:asciiTheme="majorHAnsi" w:hAnsiTheme="majorHAnsi" w:cstheme="majorHAnsi"/>
        </w:rPr>
        <w:t xml:space="preserve">primary design </w:t>
      </w:r>
      <w:r>
        <w:rPr>
          <w:rFonts w:asciiTheme="majorHAnsi" w:hAnsiTheme="majorHAnsi" w:cstheme="majorHAnsi"/>
        </w:rPr>
        <w:t xml:space="preserve">outline because </w:t>
      </w:r>
      <w:r w:rsidRPr="00BE7FC9">
        <w:rPr>
          <w:rFonts w:asciiTheme="majorHAnsi" w:hAnsiTheme="majorHAnsi" w:cstheme="majorHAnsi"/>
        </w:rPr>
        <w:t>before an artist begins the process of decorating a vessel</w:t>
      </w:r>
      <w:r>
        <w:rPr>
          <w:rFonts w:asciiTheme="majorHAnsi" w:hAnsiTheme="majorHAnsi" w:cstheme="majorHAnsi"/>
        </w:rPr>
        <w:t>, the painter has</w:t>
      </w:r>
      <w:r w:rsidRPr="00BE7FC9">
        <w:rPr>
          <w:rFonts w:asciiTheme="majorHAnsi" w:hAnsiTheme="majorHAnsi" w:cstheme="majorHAnsi"/>
        </w:rPr>
        <w:t xml:space="preserve"> a preconceived notion that includes the manner </w:t>
      </w:r>
      <w:r>
        <w:rPr>
          <w:rFonts w:asciiTheme="majorHAnsi" w:hAnsiTheme="majorHAnsi" w:cstheme="majorHAnsi"/>
        </w:rPr>
        <w:t>in which</w:t>
      </w:r>
      <w:r w:rsidRPr="00BE7FC9">
        <w:rPr>
          <w:rFonts w:asciiTheme="majorHAnsi" w:hAnsiTheme="majorHAnsi" w:cstheme="majorHAnsi"/>
        </w:rPr>
        <w:t xml:space="preserve"> the vessel design is divided and the outline of the primary shape</w:t>
      </w:r>
      <w:r>
        <w:rPr>
          <w:rFonts w:asciiTheme="majorHAnsi" w:hAnsiTheme="majorHAnsi" w:cstheme="majorHAnsi"/>
        </w:rPr>
        <w:t xml:space="preserve"> (Gruber 2008)</w:t>
      </w:r>
      <w:r w:rsidRPr="00BE7FC9">
        <w:rPr>
          <w:rFonts w:asciiTheme="majorHAnsi" w:hAnsiTheme="majorHAnsi" w:cstheme="majorHAnsi"/>
        </w:rPr>
        <w:t>. The primary shape ultimately influences the</w:t>
      </w:r>
      <w:r>
        <w:rPr>
          <w:rFonts w:asciiTheme="majorHAnsi" w:hAnsiTheme="majorHAnsi" w:cstheme="majorHAnsi"/>
        </w:rPr>
        <w:t xml:space="preserve"> way</w:t>
      </w:r>
      <w:r w:rsidRPr="00BE7FC9">
        <w:rPr>
          <w:rFonts w:asciiTheme="majorHAnsi" w:hAnsiTheme="majorHAnsi" w:cstheme="majorHAnsi"/>
        </w:rPr>
        <w:t xml:space="preserve"> the design space is divided on a bowl</w:t>
      </w:r>
      <w:r>
        <w:rPr>
          <w:rFonts w:asciiTheme="majorHAnsi" w:hAnsiTheme="majorHAnsi" w:cstheme="majorHAnsi"/>
        </w:rPr>
        <w:t>. T</w:t>
      </w:r>
      <w:r w:rsidRPr="00BE7FC9">
        <w:rPr>
          <w:rFonts w:asciiTheme="majorHAnsi" w:hAnsiTheme="majorHAnsi" w:cstheme="majorHAnsi"/>
        </w:rPr>
        <w:t xml:space="preserve">he division of the design space </w:t>
      </w:r>
      <w:r>
        <w:rPr>
          <w:rFonts w:asciiTheme="majorHAnsi" w:hAnsiTheme="majorHAnsi" w:cstheme="majorHAnsi"/>
        </w:rPr>
        <w:t xml:space="preserve">then </w:t>
      </w:r>
      <w:r w:rsidRPr="00BE7FC9">
        <w:rPr>
          <w:rFonts w:asciiTheme="majorHAnsi" w:hAnsiTheme="majorHAnsi" w:cstheme="majorHAnsi"/>
        </w:rPr>
        <w:t>influences t</w:t>
      </w:r>
      <w:r>
        <w:rPr>
          <w:rFonts w:asciiTheme="majorHAnsi" w:hAnsiTheme="majorHAnsi" w:cstheme="majorHAnsi"/>
        </w:rPr>
        <w:t>he primary element choice. This research</w:t>
      </w:r>
      <w:r w:rsidRPr="00BE7FC9">
        <w:rPr>
          <w:rFonts w:asciiTheme="majorHAnsi" w:hAnsiTheme="majorHAnsi" w:cstheme="majorHAnsi"/>
        </w:rPr>
        <w:t xml:space="preserve"> </w:t>
      </w:r>
      <w:r>
        <w:rPr>
          <w:rFonts w:asciiTheme="majorHAnsi" w:hAnsiTheme="majorHAnsi" w:cstheme="majorHAnsi"/>
        </w:rPr>
        <w:t>finds that including the bowl shape in the form of a height width ratio with the data from my original research the results are comparable.</w:t>
      </w:r>
    </w:p>
    <w:p w14:paraId="6D6266BB" w14:textId="77777777" w:rsidR="00452F45" w:rsidRPr="00CD0239" w:rsidRDefault="00452F45" w:rsidP="00452F45">
      <w:pPr>
        <w:pStyle w:val="Heading3"/>
        <w:spacing w:line="240" w:lineRule="auto"/>
      </w:pPr>
      <w:bookmarkStart w:id="65" w:name="_Toc418089019"/>
      <w:bookmarkStart w:id="66" w:name="_Toc418532148"/>
      <w:r>
        <w:t xml:space="preserve">Pottery Construction and Painted Design Symmetry </w:t>
      </w:r>
      <w:bookmarkStart w:id="67" w:name="_Toc414890132"/>
      <w:r>
        <w:t xml:space="preserve">on Mimbres </w:t>
      </w:r>
      <w:bookmarkEnd w:id="67"/>
      <w:r>
        <w:t>Boldface Pottery</w:t>
      </w:r>
      <w:bookmarkEnd w:id="65"/>
      <w:bookmarkEnd w:id="66"/>
    </w:p>
    <w:p w14:paraId="730C103D" w14:textId="77777777" w:rsidR="00452F45" w:rsidRDefault="00452F45" w:rsidP="00452F45">
      <w:pPr>
        <w:spacing w:line="240" w:lineRule="auto"/>
        <w:rPr>
          <w:rFonts w:asciiTheme="majorHAnsi" w:hAnsiTheme="majorHAnsi" w:cstheme="majorHAnsi"/>
        </w:rPr>
      </w:pPr>
      <w:r w:rsidRPr="00BE7FC9">
        <w:rPr>
          <w:rFonts w:asciiTheme="majorHAnsi" w:hAnsiTheme="majorHAnsi" w:cstheme="majorHAnsi"/>
        </w:rPr>
        <w:tab/>
      </w:r>
    </w:p>
    <w:p w14:paraId="30D7DB30" w14:textId="77777777" w:rsidR="00452F45" w:rsidRPr="00BE7FC9" w:rsidRDefault="00452F45" w:rsidP="00452F45">
      <w:pPr>
        <w:rPr>
          <w:rFonts w:asciiTheme="majorHAnsi" w:hAnsiTheme="majorHAnsi" w:cstheme="majorHAnsi"/>
        </w:rPr>
      </w:pPr>
      <w:r>
        <w:rPr>
          <w:rFonts w:asciiTheme="majorHAnsi" w:hAnsiTheme="majorHAnsi" w:cstheme="majorHAnsi"/>
        </w:rPr>
        <w:tab/>
        <w:t xml:space="preserve">Gruber (2008) focused on bowls with rotational and reflective symmetry that had two or four repeating elements showing that there is a relationship between bowl construction and painting. In this study, </w:t>
      </w:r>
      <w:r w:rsidRPr="00BE7FC9">
        <w:rPr>
          <w:rFonts w:asciiTheme="majorHAnsi" w:hAnsiTheme="majorHAnsi" w:cstheme="majorHAnsi"/>
        </w:rPr>
        <w:t>rotational and reflective symmetries</w:t>
      </w:r>
      <w:r>
        <w:rPr>
          <w:rFonts w:asciiTheme="majorHAnsi" w:hAnsiTheme="majorHAnsi" w:cstheme="majorHAnsi"/>
        </w:rPr>
        <w:t>,</w:t>
      </w:r>
      <w:r w:rsidRPr="00BE7FC9">
        <w:rPr>
          <w:rFonts w:asciiTheme="majorHAnsi" w:hAnsiTheme="majorHAnsi" w:cstheme="majorHAnsi"/>
        </w:rPr>
        <w:t xml:space="preserve"> and two and four repeating elements</w:t>
      </w:r>
      <w:r>
        <w:rPr>
          <w:rFonts w:asciiTheme="majorHAnsi" w:hAnsiTheme="majorHAnsi" w:cstheme="majorHAnsi"/>
        </w:rPr>
        <w:t xml:space="preserve"> are used</w:t>
      </w:r>
      <w:r w:rsidRPr="00BE7FC9">
        <w:rPr>
          <w:rFonts w:asciiTheme="majorHAnsi" w:hAnsiTheme="majorHAnsi" w:cstheme="majorHAnsi"/>
        </w:rPr>
        <w:t xml:space="preserve"> to identify if the numbers of elements or symmetries affect the vessel shape.</w:t>
      </w:r>
      <w:r>
        <w:rPr>
          <w:rFonts w:asciiTheme="majorHAnsi" w:hAnsiTheme="majorHAnsi" w:cstheme="majorHAnsi"/>
        </w:rPr>
        <w:t xml:space="preserve"> B</w:t>
      </w:r>
      <w:r w:rsidRPr="00BE7FC9">
        <w:rPr>
          <w:rFonts w:asciiTheme="majorHAnsi" w:hAnsiTheme="majorHAnsi" w:cstheme="majorHAnsi"/>
        </w:rPr>
        <w:t xml:space="preserve">y comparing the height and width </w:t>
      </w:r>
      <w:r>
        <w:rPr>
          <w:rFonts w:asciiTheme="majorHAnsi" w:hAnsiTheme="majorHAnsi" w:cstheme="majorHAnsi"/>
        </w:rPr>
        <w:t>of</w:t>
      </w:r>
      <w:r w:rsidRPr="00BE7FC9">
        <w:rPr>
          <w:rFonts w:asciiTheme="majorHAnsi" w:hAnsiTheme="majorHAnsi" w:cstheme="majorHAnsi"/>
        </w:rPr>
        <w:t xml:space="preserve"> the </w:t>
      </w:r>
      <w:r>
        <w:rPr>
          <w:rFonts w:asciiTheme="majorHAnsi" w:hAnsiTheme="majorHAnsi" w:cstheme="majorHAnsi"/>
        </w:rPr>
        <w:t xml:space="preserve">bowls with </w:t>
      </w:r>
      <w:r w:rsidRPr="00BE7FC9">
        <w:rPr>
          <w:rFonts w:asciiTheme="majorHAnsi" w:hAnsiTheme="majorHAnsi" w:cstheme="majorHAnsi"/>
        </w:rPr>
        <w:t xml:space="preserve">rotational and reflective symmetry and with the number of repeating elements </w:t>
      </w:r>
      <w:r>
        <w:rPr>
          <w:rFonts w:asciiTheme="majorHAnsi" w:hAnsiTheme="majorHAnsi" w:cstheme="majorHAnsi"/>
        </w:rPr>
        <w:t xml:space="preserve">Gruber (2008) </w:t>
      </w:r>
      <w:r w:rsidRPr="00BE7FC9">
        <w:rPr>
          <w:rFonts w:asciiTheme="majorHAnsi" w:hAnsiTheme="majorHAnsi" w:cstheme="majorHAnsi"/>
        </w:rPr>
        <w:t>show</w:t>
      </w:r>
      <w:r>
        <w:rPr>
          <w:rFonts w:asciiTheme="majorHAnsi" w:hAnsiTheme="majorHAnsi" w:cstheme="majorHAnsi"/>
        </w:rPr>
        <w:t>s</w:t>
      </w:r>
      <w:r w:rsidRPr="00BE7FC9">
        <w:rPr>
          <w:rFonts w:asciiTheme="majorHAnsi" w:hAnsiTheme="majorHAnsi" w:cstheme="majorHAnsi"/>
        </w:rPr>
        <w:t xml:space="preserve"> that there is a relationship between the bowl diameter and the symmetry of the designs on the bowl. </w:t>
      </w:r>
    </w:p>
    <w:p w14:paraId="04C6F781" w14:textId="77777777" w:rsidR="00452F45" w:rsidRDefault="00452F45" w:rsidP="00452F45">
      <w:pPr>
        <w:ind w:firstLine="720"/>
        <w:rPr>
          <w:rFonts w:asciiTheme="majorHAnsi" w:hAnsiTheme="majorHAnsi" w:cstheme="majorHAnsi"/>
        </w:rPr>
      </w:pPr>
      <w:r>
        <w:rPr>
          <w:rFonts w:asciiTheme="majorHAnsi" w:hAnsiTheme="majorHAnsi" w:cstheme="majorHAnsi"/>
        </w:rPr>
        <w:t xml:space="preserve">Gruber (2008) found that </w:t>
      </w:r>
      <w:r w:rsidRPr="00BE7FC9">
        <w:rPr>
          <w:rFonts w:asciiTheme="majorHAnsi" w:hAnsiTheme="majorHAnsi" w:cstheme="majorHAnsi"/>
        </w:rPr>
        <w:t>there is a relation</w:t>
      </w:r>
      <w:r>
        <w:rPr>
          <w:rFonts w:asciiTheme="majorHAnsi" w:hAnsiTheme="majorHAnsi" w:cstheme="majorHAnsi"/>
        </w:rPr>
        <w:t>ship</w:t>
      </w:r>
      <w:r w:rsidRPr="00BE7FC9">
        <w:rPr>
          <w:rFonts w:asciiTheme="majorHAnsi" w:hAnsiTheme="majorHAnsi" w:cstheme="majorHAnsi"/>
        </w:rPr>
        <w:t xml:space="preserve"> </w:t>
      </w:r>
      <w:r>
        <w:rPr>
          <w:rFonts w:asciiTheme="majorHAnsi" w:hAnsiTheme="majorHAnsi" w:cstheme="majorHAnsi"/>
        </w:rPr>
        <w:t>between</w:t>
      </w:r>
      <w:r w:rsidRPr="00BE7FC9">
        <w:rPr>
          <w:rFonts w:asciiTheme="majorHAnsi" w:hAnsiTheme="majorHAnsi" w:cstheme="majorHAnsi"/>
        </w:rPr>
        <w:t xml:space="preserve"> the vessel </w:t>
      </w:r>
      <w:r>
        <w:rPr>
          <w:rFonts w:asciiTheme="majorHAnsi" w:hAnsiTheme="majorHAnsi" w:cstheme="majorHAnsi"/>
        </w:rPr>
        <w:t>size</w:t>
      </w:r>
      <w:r w:rsidRPr="00BE7FC9">
        <w:rPr>
          <w:rFonts w:asciiTheme="majorHAnsi" w:hAnsiTheme="majorHAnsi" w:cstheme="majorHAnsi"/>
        </w:rPr>
        <w:t xml:space="preserve"> and the design symmetry</w:t>
      </w:r>
      <w:r>
        <w:rPr>
          <w:rFonts w:asciiTheme="majorHAnsi" w:hAnsiTheme="majorHAnsi" w:cstheme="majorHAnsi"/>
        </w:rPr>
        <w:t xml:space="preserve">. The statistical tests showed that height and width of the rotational and reflective symmetry were significantly different. These test also show that the bowls with rotational symmetry averaged larger diameter and height and attributing to the differences in the volume of rotational and reflective </w:t>
      </w:r>
      <w:r>
        <w:rPr>
          <w:rFonts w:asciiTheme="majorHAnsi" w:hAnsiTheme="majorHAnsi" w:cstheme="majorHAnsi"/>
        </w:rPr>
        <w:lastRenderedPageBreak/>
        <w:t>symmetry bowls. However, when the height/width ratio was considered there was no difference between bowls with rotational and rotational</w:t>
      </w:r>
      <w:r w:rsidRPr="003B5D57">
        <w:rPr>
          <w:rFonts w:asciiTheme="majorHAnsi" w:hAnsiTheme="majorHAnsi" w:cstheme="majorHAnsi"/>
        </w:rPr>
        <w:t xml:space="preserve"> </w:t>
      </w:r>
      <w:r>
        <w:rPr>
          <w:rFonts w:asciiTheme="majorHAnsi" w:hAnsiTheme="majorHAnsi" w:cstheme="majorHAnsi"/>
        </w:rPr>
        <w:t>symmetry. The height/width ratio of bowls is related to the form of the bowl and is related to the design preference of the potter. Ultimately, the bowls with rotational symmetry are on bowls with larger diameters and reflective symmetries are on bowls with smaller diameters.</w:t>
      </w:r>
    </w:p>
    <w:p w14:paraId="6011CF2D" w14:textId="77777777" w:rsidR="00452F45" w:rsidRDefault="00452F45" w:rsidP="00452F45">
      <w:pPr>
        <w:rPr>
          <w:rFonts w:asciiTheme="majorHAnsi" w:hAnsiTheme="majorHAnsi" w:cstheme="majorHAnsi"/>
        </w:rPr>
      </w:pPr>
      <w:r>
        <w:rPr>
          <w:rFonts w:asciiTheme="majorHAnsi" w:hAnsiTheme="majorHAnsi" w:cstheme="majorHAnsi"/>
        </w:rPr>
        <w:t xml:space="preserve"> </w:t>
      </w:r>
      <w:r>
        <w:rPr>
          <w:rFonts w:asciiTheme="majorHAnsi" w:hAnsiTheme="majorHAnsi" w:cstheme="majorHAnsi"/>
        </w:rPr>
        <w:tab/>
      </w:r>
      <w:r w:rsidRPr="00BE7FC9">
        <w:rPr>
          <w:rFonts w:asciiTheme="majorHAnsi" w:hAnsiTheme="majorHAnsi" w:cstheme="majorHAnsi"/>
        </w:rPr>
        <w:t>The relationship between vessel shape and design symmetry</w:t>
      </w:r>
      <w:r>
        <w:rPr>
          <w:rFonts w:asciiTheme="majorHAnsi" w:hAnsiTheme="majorHAnsi" w:cstheme="majorHAnsi"/>
        </w:rPr>
        <w:t xml:space="preserve"> on Boldface bowls shows that pottery construction and painting is a related process.</w:t>
      </w:r>
      <w:r w:rsidRPr="00BE7FC9">
        <w:rPr>
          <w:rFonts w:asciiTheme="majorHAnsi" w:hAnsiTheme="majorHAnsi" w:cstheme="majorHAnsi"/>
        </w:rPr>
        <w:t xml:space="preserve"> </w:t>
      </w:r>
      <w:r>
        <w:rPr>
          <w:rFonts w:asciiTheme="majorHAnsi" w:hAnsiTheme="majorHAnsi" w:cstheme="majorHAnsi"/>
        </w:rPr>
        <w:t>T</w:t>
      </w:r>
      <w:r w:rsidRPr="00BE7FC9">
        <w:rPr>
          <w:rFonts w:asciiTheme="majorHAnsi" w:hAnsiTheme="majorHAnsi" w:cstheme="majorHAnsi"/>
        </w:rPr>
        <w:t>he people of the Mimbres region had a clear under</w:t>
      </w:r>
      <w:r>
        <w:rPr>
          <w:rFonts w:asciiTheme="majorHAnsi" w:hAnsiTheme="majorHAnsi" w:cstheme="majorHAnsi"/>
        </w:rPr>
        <w:t>standing of the construction tec</w:t>
      </w:r>
      <w:r w:rsidRPr="00BE7FC9">
        <w:rPr>
          <w:rFonts w:asciiTheme="majorHAnsi" w:hAnsiTheme="majorHAnsi" w:cstheme="majorHAnsi"/>
        </w:rPr>
        <w:t xml:space="preserve">hniques used to create Mimbres Boldface </w:t>
      </w:r>
      <w:r>
        <w:rPr>
          <w:rFonts w:asciiTheme="majorHAnsi" w:hAnsiTheme="majorHAnsi" w:cstheme="majorHAnsi"/>
        </w:rPr>
        <w:t>b</w:t>
      </w:r>
      <w:r w:rsidRPr="00BE7FC9">
        <w:rPr>
          <w:rFonts w:asciiTheme="majorHAnsi" w:hAnsiTheme="majorHAnsi" w:cstheme="majorHAnsi"/>
        </w:rPr>
        <w:t>owls beyond the types of designs</w:t>
      </w:r>
      <w:r>
        <w:rPr>
          <w:rFonts w:asciiTheme="majorHAnsi" w:hAnsiTheme="majorHAnsi" w:cstheme="majorHAnsi"/>
        </w:rPr>
        <w:t xml:space="preserve">, the </w:t>
      </w:r>
      <w:r w:rsidRPr="00BE7FC9">
        <w:rPr>
          <w:rFonts w:asciiTheme="majorHAnsi" w:hAnsiTheme="majorHAnsi" w:cstheme="majorHAnsi"/>
        </w:rPr>
        <w:t>slip</w:t>
      </w:r>
      <w:r>
        <w:rPr>
          <w:rFonts w:asciiTheme="majorHAnsi" w:hAnsiTheme="majorHAnsi" w:cstheme="majorHAnsi"/>
        </w:rPr>
        <w:t>,</w:t>
      </w:r>
      <w:r w:rsidRPr="00BE7FC9">
        <w:rPr>
          <w:rFonts w:asciiTheme="majorHAnsi" w:hAnsiTheme="majorHAnsi" w:cstheme="majorHAnsi"/>
        </w:rPr>
        <w:t xml:space="preserve"> and </w:t>
      </w:r>
      <w:r>
        <w:rPr>
          <w:rFonts w:asciiTheme="majorHAnsi" w:hAnsiTheme="majorHAnsi" w:cstheme="majorHAnsi"/>
        </w:rPr>
        <w:t xml:space="preserve">the </w:t>
      </w:r>
      <w:r w:rsidRPr="00BE7FC9">
        <w:rPr>
          <w:rFonts w:asciiTheme="majorHAnsi" w:hAnsiTheme="majorHAnsi" w:cstheme="majorHAnsi"/>
        </w:rPr>
        <w:t>paint color.</w:t>
      </w:r>
      <w:r>
        <w:rPr>
          <w:rFonts w:asciiTheme="majorHAnsi" w:hAnsiTheme="majorHAnsi" w:cstheme="majorHAnsi"/>
        </w:rPr>
        <w:t xml:space="preserve"> </w:t>
      </w:r>
      <w:r w:rsidRPr="00BE7FC9">
        <w:rPr>
          <w:rFonts w:asciiTheme="majorHAnsi" w:hAnsiTheme="majorHAnsi" w:cstheme="majorHAnsi"/>
        </w:rPr>
        <w:t xml:space="preserve">The </w:t>
      </w:r>
      <w:r>
        <w:rPr>
          <w:rFonts w:asciiTheme="majorHAnsi" w:hAnsiTheme="majorHAnsi" w:cstheme="majorHAnsi"/>
        </w:rPr>
        <w:t>people who lived in the Mimbres region</w:t>
      </w:r>
      <w:r w:rsidRPr="00BE7FC9">
        <w:rPr>
          <w:rFonts w:asciiTheme="majorHAnsi" w:hAnsiTheme="majorHAnsi" w:cstheme="majorHAnsi"/>
        </w:rPr>
        <w:t xml:space="preserve"> understood that to make a </w:t>
      </w:r>
      <w:r>
        <w:rPr>
          <w:rFonts w:asciiTheme="majorHAnsi" w:hAnsiTheme="majorHAnsi" w:cstheme="majorHAnsi"/>
        </w:rPr>
        <w:t xml:space="preserve">Boldface </w:t>
      </w:r>
      <w:r w:rsidRPr="00BE7FC9">
        <w:rPr>
          <w:rFonts w:asciiTheme="majorHAnsi" w:hAnsiTheme="majorHAnsi" w:cstheme="majorHAnsi"/>
        </w:rPr>
        <w:t>bowl it should have a white slip and have wide line strokes that always extend to the rim.</w:t>
      </w:r>
      <w:r>
        <w:rPr>
          <w:rFonts w:asciiTheme="majorHAnsi" w:hAnsiTheme="majorHAnsi" w:cstheme="majorHAnsi"/>
        </w:rPr>
        <w:t xml:space="preserve"> </w:t>
      </w:r>
      <w:r w:rsidRPr="00BE7FC9">
        <w:rPr>
          <w:rFonts w:asciiTheme="majorHAnsi" w:hAnsiTheme="majorHAnsi" w:cstheme="majorHAnsi"/>
        </w:rPr>
        <w:t>The designs can also include large scrolls, wavy line hachure, and three pronged F and other rectilinear designs.</w:t>
      </w:r>
      <w:r>
        <w:rPr>
          <w:rFonts w:asciiTheme="majorHAnsi" w:hAnsiTheme="majorHAnsi" w:cstheme="majorHAnsi"/>
        </w:rPr>
        <w:t xml:space="preserve"> This study shows that small bowls have a reflective </w:t>
      </w:r>
      <w:r w:rsidRPr="00BE7FC9">
        <w:rPr>
          <w:rFonts w:asciiTheme="majorHAnsi" w:hAnsiTheme="majorHAnsi" w:cstheme="majorHAnsi"/>
        </w:rPr>
        <w:t>design structure</w:t>
      </w:r>
      <w:r>
        <w:rPr>
          <w:rFonts w:asciiTheme="majorHAnsi" w:hAnsiTheme="majorHAnsi" w:cstheme="majorHAnsi"/>
        </w:rPr>
        <w:t xml:space="preserve"> symmetry</w:t>
      </w:r>
      <w:r w:rsidRPr="00BE7FC9">
        <w:rPr>
          <w:rFonts w:asciiTheme="majorHAnsi" w:hAnsiTheme="majorHAnsi" w:cstheme="majorHAnsi"/>
        </w:rPr>
        <w:t xml:space="preserve">. Conversely, if the bowl is going to have a </w:t>
      </w:r>
      <w:r>
        <w:rPr>
          <w:rFonts w:asciiTheme="majorHAnsi" w:hAnsiTheme="majorHAnsi" w:cstheme="majorHAnsi"/>
        </w:rPr>
        <w:t>rotational</w:t>
      </w:r>
      <w:r w:rsidRPr="00BE7FC9">
        <w:rPr>
          <w:rFonts w:asciiTheme="majorHAnsi" w:hAnsiTheme="majorHAnsi" w:cstheme="majorHAnsi"/>
        </w:rPr>
        <w:t xml:space="preserve"> symmetry the bowl should be </w:t>
      </w:r>
      <w:r>
        <w:rPr>
          <w:rFonts w:asciiTheme="majorHAnsi" w:hAnsiTheme="majorHAnsi" w:cstheme="majorHAnsi"/>
        </w:rPr>
        <w:t>larger</w:t>
      </w:r>
      <w:r w:rsidRPr="00BE7FC9">
        <w:rPr>
          <w:rFonts w:asciiTheme="majorHAnsi" w:hAnsiTheme="majorHAnsi" w:cstheme="majorHAnsi"/>
        </w:rPr>
        <w:t xml:space="preserve">. </w:t>
      </w:r>
      <w:r>
        <w:rPr>
          <w:rFonts w:asciiTheme="majorHAnsi" w:hAnsiTheme="majorHAnsi" w:cstheme="majorHAnsi"/>
        </w:rPr>
        <w:t xml:space="preserve">The differences defined in the bowl size and symmetry could be indicative of functional differences related to bowl size, workgroup differences, and or a relationship between the relative complexity of a rotational symmetry versus a reflective symmetry and the need for a larger working area to create the more complex design. This study shows that the painted designs and ceramic construction are related technological steps and that there are regional differences </w:t>
      </w:r>
      <w:r>
        <w:rPr>
          <w:rFonts w:asciiTheme="majorHAnsi" w:hAnsiTheme="majorHAnsi" w:cstheme="majorHAnsi"/>
        </w:rPr>
        <w:lastRenderedPageBreak/>
        <w:t>in the production of</w:t>
      </w:r>
      <w:r w:rsidRPr="00FA5FF7">
        <w:rPr>
          <w:rFonts w:asciiTheme="majorHAnsi" w:hAnsiTheme="majorHAnsi" w:cstheme="majorHAnsi"/>
        </w:rPr>
        <w:t xml:space="preserve"> </w:t>
      </w:r>
      <w:r>
        <w:rPr>
          <w:rFonts w:asciiTheme="majorHAnsi" w:hAnsiTheme="majorHAnsi" w:cstheme="majorHAnsi"/>
        </w:rPr>
        <w:t xml:space="preserve">Boldface pottery. The ceramic production groups living in the Mimbres region during the late pithouse period included a people from many sites and in some cases multiple regions.  </w:t>
      </w:r>
    </w:p>
    <w:p w14:paraId="2645DDD9" w14:textId="77777777" w:rsidR="00452F45" w:rsidRDefault="00452F45" w:rsidP="00452F45">
      <w:pPr>
        <w:pStyle w:val="Heading3"/>
      </w:pPr>
      <w:bookmarkStart w:id="68" w:name="_Toc418089020"/>
      <w:bookmarkStart w:id="69" w:name="_Toc418532149"/>
      <w:r>
        <w:t>Rim Band Painting Production on Mimbres Classic Bowls</w:t>
      </w:r>
      <w:bookmarkEnd w:id="68"/>
      <w:bookmarkEnd w:id="69"/>
    </w:p>
    <w:p w14:paraId="615C81E8" w14:textId="77777777" w:rsidR="00452F45" w:rsidRDefault="00452F45" w:rsidP="00452F45">
      <w:pPr>
        <w:autoSpaceDE w:val="0"/>
        <w:autoSpaceDN w:val="0"/>
        <w:adjustRightInd w:val="0"/>
      </w:pPr>
      <w:r>
        <w:rPr>
          <w:rFonts w:asciiTheme="majorHAnsi" w:hAnsiTheme="majorHAnsi" w:cstheme="majorHAnsi"/>
        </w:rPr>
        <w:tab/>
      </w:r>
      <w:r w:rsidRPr="0066712E">
        <w:rPr>
          <w:rFonts w:asciiTheme="majorHAnsi" w:hAnsiTheme="majorHAnsi" w:cstheme="majorHAnsi"/>
        </w:rPr>
        <w:t>In another study</w:t>
      </w:r>
      <w:r>
        <w:rPr>
          <w:rFonts w:asciiTheme="majorHAnsi" w:hAnsiTheme="majorHAnsi" w:cstheme="majorHAnsi"/>
        </w:rPr>
        <w:t>,</w:t>
      </w:r>
      <w:r w:rsidRPr="0066712E">
        <w:rPr>
          <w:rFonts w:asciiTheme="majorHAnsi" w:hAnsiTheme="majorHAnsi" w:cstheme="majorHAnsi"/>
        </w:rPr>
        <w:t xml:space="preserve"> Toney and Gruber (2010a and 2010b) were able to demonstrate</w:t>
      </w:r>
      <w:r>
        <w:rPr>
          <w:rFonts w:asciiTheme="majorHAnsi" w:hAnsiTheme="majorHAnsi" w:cstheme="majorHAnsi"/>
        </w:rPr>
        <w:t>, using rim band combinations,</w:t>
      </w:r>
      <w:r w:rsidRPr="0066712E">
        <w:rPr>
          <w:rFonts w:asciiTheme="majorHAnsi" w:hAnsiTheme="majorHAnsi" w:cstheme="majorHAnsi"/>
        </w:rPr>
        <w:t xml:space="preserve"> that there is a difference in the production and distribution of</w:t>
      </w:r>
      <w:r>
        <w:t xml:space="preserve"> geometric and figurative or iconographic bowls in the Mimbres region. They</w:t>
      </w:r>
      <w:r w:rsidRPr="000C1EBF">
        <w:t xml:space="preserve"> used 1604 </w:t>
      </w:r>
      <w:r>
        <w:t>C</w:t>
      </w:r>
      <w:r w:rsidRPr="000C1EBF">
        <w:t xml:space="preserve">lassic bowls with room block provenience at Cameron Creek, Galaz, Mattocks, </w:t>
      </w:r>
      <w:r>
        <w:t>NAN Ranch</w:t>
      </w:r>
      <w:r w:rsidRPr="000C1EBF">
        <w:t>, and Swarts</w:t>
      </w:r>
      <w:r>
        <w:t xml:space="preserve">, </w:t>
      </w:r>
      <w:r w:rsidRPr="000C1EBF">
        <w:t>includ</w:t>
      </w:r>
      <w:r>
        <w:t>ing</w:t>
      </w:r>
      <w:r w:rsidRPr="000C1EBF">
        <w:t xml:space="preserve"> three room blocks at Cameron Creek, four room blocks at Galaz, two room blocks at </w:t>
      </w:r>
      <w:r>
        <w:t>NAN Ranch</w:t>
      </w:r>
      <w:r w:rsidRPr="000C1EBF">
        <w:t>, six room blocks at Mattocks, and two room blocks at Swarts.</w:t>
      </w:r>
      <w:r>
        <w:t xml:space="preserve"> </w:t>
      </w:r>
      <w:r w:rsidRPr="000C1EBF">
        <w:t>Of the total 1604 vessels</w:t>
      </w:r>
      <w:r>
        <w:t>,</w:t>
      </w:r>
      <w:r w:rsidRPr="000C1EBF">
        <w:t xml:space="preserve"> </w:t>
      </w:r>
      <w:r>
        <w:t xml:space="preserve">they </w:t>
      </w:r>
      <w:r w:rsidRPr="000C1EBF">
        <w:t>identified 113 different rim band combinations</w:t>
      </w:r>
      <w:r>
        <w:t xml:space="preserve"> and grouped them as having geometric designs and figurative designs</w:t>
      </w:r>
      <w:r w:rsidRPr="000C1EBF">
        <w:t>.</w:t>
      </w:r>
      <w:r>
        <w:t xml:space="preserve"> </w:t>
      </w:r>
    </w:p>
    <w:p w14:paraId="34F08456" w14:textId="77777777" w:rsidR="00452F45" w:rsidRDefault="00452F45" w:rsidP="00452F45">
      <w:pPr>
        <w:autoSpaceDE w:val="0"/>
        <w:autoSpaceDN w:val="0"/>
        <w:adjustRightInd w:val="0"/>
      </w:pPr>
      <w:r>
        <w:tab/>
        <w:t xml:space="preserve">Toney and Gruber (2010a, 2010b) showed that the production and distribution of rim bands on bowls with geometric and figurative designs was different. We found that ceramic design production groups centered on </w:t>
      </w:r>
      <w:r w:rsidRPr="009E5A64">
        <w:t>room blocks within and across Classic period sites</w:t>
      </w:r>
      <w:r>
        <w:t xml:space="preserve">. However, there were no differences in rim band painting between room blocks when only figurative bowls were considered. We also looked at differences in rim band painting across sites there are few differences in the figurative bowls between sites. We found that there is a lack difference between sites in the Mimbres region in the painting of rim band on bowls with figurative designs. However, when geometric bowls were considered </w:t>
      </w:r>
      <w:r>
        <w:lastRenderedPageBreak/>
        <w:t xml:space="preserve">across sites in the Mimbres region, nearly every site was different in the painting of rim bands. Toney and Gruber (2010a, 2010b) showed that geometrics were considered more private and may have been more like the idea that Shafer (2003, 2006) suggests and were the focal point of the larger communal activates that help to bind the corporate groups in the Mimbres region. The production of rim bands in the Mimbres region again illustrates that there are identifiable differences between production groups when subtle design differences are considered on bowls with geometric designs. </w:t>
      </w:r>
    </w:p>
    <w:p w14:paraId="0A11B608" w14:textId="77777777" w:rsidR="00452F45" w:rsidRDefault="00452F45" w:rsidP="001D680A">
      <w:pPr>
        <w:pStyle w:val="Heading2"/>
      </w:pPr>
      <w:bookmarkStart w:id="70" w:name="_Toc418089021"/>
      <w:bookmarkStart w:id="71" w:name="_Toc418532150"/>
      <w:r w:rsidRPr="000C1EAB">
        <w:t>Summary</w:t>
      </w:r>
      <w:bookmarkEnd w:id="70"/>
      <w:bookmarkEnd w:id="71"/>
      <w:r>
        <w:tab/>
      </w:r>
    </w:p>
    <w:p w14:paraId="6480FBC3" w14:textId="77777777" w:rsidR="00452F45" w:rsidRDefault="00452F45" w:rsidP="00452F45">
      <w:r>
        <w:tab/>
        <w:t xml:space="preserve">The recent INAA and stylistic studies in the Mimbres region show that there are differences in the production of ceramics within and across sites. In the Mimbres region, INAA studies identify differences between sites but the differences within sites are limited. However, based on the results of the vessel form and design symmetry study, which showed that painting technological steps are related to nonprinting production steps, I am confident that once chemical signatures for clay and temper are separated and understood as separate technological steps they will be a productive line of data for understanding production groups within sites. The studies done by Gruber (2007, 2008) show there are very subtle differences in the designs of the Boldface bowls between different regions, but there were no identifiable differences within sites in the production of pottery during the Late Pithouse period. However, the technological processes of ceramic construction and painting are related and one-step influences </w:t>
      </w:r>
      <w:r>
        <w:lastRenderedPageBreak/>
        <w:t xml:space="preserve">the other. By understanding the subtle variation in the production steps, regional differences are observable in the Boldface pottery. </w:t>
      </w:r>
    </w:p>
    <w:p w14:paraId="43476425" w14:textId="77777777" w:rsidR="00452F45" w:rsidRDefault="00452F45" w:rsidP="00452F45">
      <w:r>
        <w:tab/>
        <w:t>Building on the Late Pithouse period ceramic design analysis research Toney and Gruber (2010a and 2010b) further establish that subtle variation in designs are capable of identifying not only regional differences but differences within sites and between room blocks. However, not all bowls are useful for identifying differences within sites. The production of rim bands on ceramics with figurative designs was not different within sites, but there were differences in the production of rim bands on bowls with geometric designs within sites. The results of the rim band study suggest that different production groups produced figurative/iconographic bowls, or production groups included more and diverse number of people during the painting of these bowls than bowls with geometric designs. The more inclusive production of figurative/iconographic ceramic vessels supports ritual production of ceramics as argued by Shafer (1995, 2003, 2006). However, the figurative/iconographic bowls would not be useful for identifying production groups within a site if they are being produced communally in large production groups. Conversely, bowls with geometric designs do not appear to be produced in the same social setting and appear to be produced in smaller production groups distributed throughout sites. Therefore, this study will rely on Classic period bowls with geometric designs.</w:t>
      </w:r>
    </w:p>
    <w:p w14:paraId="24D9C665" w14:textId="77777777" w:rsidR="00452F45" w:rsidRDefault="00452F45" w:rsidP="00452F45">
      <w:pPr>
        <w:spacing w:line="240" w:lineRule="auto"/>
      </w:pPr>
    </w:p>
    <w:p w14:paraId="519CDA32" w14:textId="77777777" w:rsidR="00452F45" w:rsidRDefault="00452F45" w:rsidP="00452F45">
      <w:pPr>
        <w:spacing w:line="240" w:lineRule="auto"/>
      </w:pPr>
    </w:p>
    <w:p w14:paraId="096B9146" w14:textId="77777777" w:rsidR="00452F45" w:rsidRDefault="00452F45" w:rsidP="00452F45">
      <w:pPr>
        <w:spacing w:line="240" w:lineRule="auto"/>
      </w:pPr>
      <w:r>
        <w:br w:type="page"/>
      </w:r>
    </w:p>
    <w:p w14:paraId="7EB0ED7D" w14:textId="77777777" w:rsidR="00452F45" w:rsidRPr="00BE7FC9" w:rsidRDefault="00452F45" w:rsidP="00452F45">
      <w:pPr>
        <w:pStyle w:val="Heading1"/>
      </w:pPr>
      <w:r>
        <w:lastRenderedPageBreak/>
        <w:t xml:space="preserve"> </w:t>
      </w:r>
      <w:bookmarkStart w:id="72" w:name="_Toc418089022"/>
      <w:bookmarkStart w:id="73" w:name="_Toc418532151"/>
      <w:r>
        <w:t xml:space="preserve">Methods for Understanding the Organization of </w:t>
      </w:r>
      <w:r w:rsidRPr="00BE7FC9">
        <w:t xml:space="preserve">Ceramic Production </w:t>
      </w:r>
      <w:r>
        <w:t xml:space="preserve">Groups </w:t>
      </w:r>
      <w:r w:rsidRPr="00BE7FC9">
        <w:t xml:space="preserve">at Classic Mimbres </w:t>
      </w:r>
      <w:r>
        <w:t xml:space="preserve">Sites, </w:t>
      </w:r>
      <w:r w:rsidRPr="00BE7FC9">
        <w:t>A.D. 1000-11</w:t>
      </w:r>
      <w:r>
        <w:t>3</w:t>
      </w:r>
      <w:r w:rsidRPr="00BE7FC9">
        <w:t>0</w:t>
      </w:r>
      <w:bookmarkEnd w:id="72"/>
      <w:bookmarkEnd w:id="73"/>
      <w:r w:rsidRPr="00BE7FC9">
        <w:t xml:space="preserve"> </w:t>
      </w:r>
    </w:p>
    <w:p w14:paraId="6493C40D" w14:textId="77777777" w:rsidR="00452F45" w:rsidRDefault="00452F45" w:rsidP="00452F45">
      <w:pPr>
        <w:ind w:firstLine="720"/>
        <w:rPr>
          <w:rFonts w:asciiTheme="majorHAnsi" w:hAnsiTheme="majorHAnsi" w:cstheme="majorHAnsi"/>
        </w:rPr>
      </w:pPr>
    </w:p>
    <w:p w14:paraId="13D51971" w14:textId="77777777" w:rsidR="00452F45" w:rsidRDefault="00452F45" w:rsidP="00452F45">
      <w:pPr>
        <w:ind w:firstLine="720"/>
        <w:rPr>
          <w:rFonts w:asciiTheme="majorHAnsi" w:hAnsiTheme="majorHAnsi" w:cstheme="majorHAnsi"/>
        </w:rPr>
      </w:pPr>
      <w:r w:rsidRPr="00BE7FC9">
        <w:rPr>
          <w:rFonts w:asciiTheme="majorHAnsi" w:hAnsiTheme="majorHAnsi" w:cstheme="majorHAnsi"/>
        </w:rPr>
        <w:t xml:space="preserve">This research focuses on the identification of social boundaries between ceramic </w:t>
      </w:r>
      <w:r>
        <w:rPr>
          <w:rFonts w:asciiTheme="majorHAnsi" w:hAnsiTheme="majorHAnsi" w:cstheme="majorHAnsi"/>
        </w:rPr>
        <w:t xml:space="preserve">painting </w:t>
      </w:r>
      <w:r w:rsidRPr="00BE7FC9">
        <w:rPr>
          <w:rFonts w:asciiTheme="majorHAnsi" w:hAnsiTheme="majorHAnsi" w:cstheme="majorHAnsi"/>
        </w:rPr>
        <w:t>groups</w:t>
      </w:r>
      <w:r>
        <w:rPr>
          <w:rFonts w:asciiTheme="majorHAnsi" w:hAnsiTheme="majorHAnsi" w:cstheme="majorHAnsi"/>
        </w:rPr>
        <w:t xml:space="preserve">. The </w:t>
      </w:r>
      <w:r w:rsidRPr="00BE7FC9">
        <w:rPr>
          <w:rFonts w:asciiTheme="majorHAnsi" w:hAnsiTheme="majorHAnsi" w:cstheme="majorHAnsi"/>
        </w:rPr>
        <w:t xml:space="preserve">social boundaries </w:t>
      </w:r>
      <w:r>
        <w:rPr>
          <w:rFonts w:asciiTheme="majorHAnsi" w:hAnsiTheme="majorHAnsi" w:cstheme="majorHAnsi"/>
        </w:rPr>
        <w:t xml:space="preserve">between groups </w:t>
      </w:r>
      <w:r w:rsidRPr="00BE7FC9">
        <w:rPr>
          <w:rFonts w:asciiTheme="majorHAnsi" w:hAnsiTheme="majorHAnsi" w:cstheme="majorHAnsi"/>
        </w:rPr>
        <w:t xml:space="preserve">at </w:t>
      </w:r>
      <w:r>
        <w:rPr>
          <w:rFonts w:asciiTheme="majorHAnsi" w:hAnsiTheme="majorHAnsi" w:cstheme="majorHAnsi"/>
        </w:rPr>
        <w:t>sites</w:t>
      </w:r>
      <w:r w:rsidRPr="00BE7FC9">
        <w:rPr>
          <w:rFonts w:asciiTheme="majorHAnsi" w:hAnsiTheme="majorHAnsi" w:cstheme="majorHAnsi"/>
        </w:rPr>
        <w:t xml:space="preserve"> in the Mimbres </w:t>
      </w:r>
      <w:r>
        <w:rPr>
          <w:rFonts w:asciiTheme="majorHAnsi" w:hAnsiTheme="majorHAnsi" w:cstheme="majorHAnsi"/>
        </w:rPr>
        <w:t>r</w:t>
      </w:r>
      <w:r w:rsidRPr="00BE7FC9">
        <w:rPr>
          <w:rFonts w:asciiTheme="majorHAnsi" w:hAnsiTheme="majorHAnsi" w:cstheme="majorHAnsi"/>
        </w:rPr>
        <w:t>egion</w:t>
      </w:r>
      <w:r>
        <w:rPr>
          <w:rFonts w:asciiTheme="majorHAnsi" w:hAnsiTheme="majorHAnsi" w:cstheme="majorHAnsi"/>
        </w:rPr>
        <w:t xml:space="preserve"> are identified</w:t>
      </w:r>
      <w:r w:rsidRPr="00BE7FC9">
        <w:rPr>
          <w:rFonts w:asciiTheme="majorHAnsi" w:hAnsiTheme="majorHAnsi" w:cstheme="majorHAnsi"/>
        </w:rPr>
        <w:t xml:space="preserve"> using the </w:t>
      </w:r>
      <w:r>
        <w:rPr>
          <w:rFonts w:asciiTheme="majorHAnsi" w:hAnsiTheme="majorHAnsi" w:cstheme="majorHAnsi"/>
        </w:rPr>
        <w:t xml:space="preserve">differences in the painted geometric designs on </w:t>
      </w:r>
      <w:r w:rsidRPr="00BE7FC9">
        <w:rPr>
          <w:rFonts w:asciiTheme="majorHAnsi" w:hAnsiTheme="majorHAnsi" w:cstheme="majorHAnsi"/>
        </w:rPr>
        <w:t>ceramic</w:t>
      </w:r>
      <w:r>
        <w:rPr>
          <w:rFonts w:asciiTheme="majorHAnsi" w:hAnsiTheme="majorHAnsi" w:cstheme="majorHAnsi"/>
        </w:rPr>
        <w:t xml:space="preserve"> bowls</w:t>
      </w:r>
      <w:r w:rsidRPr="00BE7FC9">
        <w:rPr>
          <w:rFonts w:asciiTheme="majorHAnsi" w:hAnsiTheme="majorHAnsi" w:cstheme="majorHAnsi"/>
        </w:rPr>
        <w:t xml:space="preserve"> that the </w:t>
      </w:r>
      <w:r>
        <w:rPr>
          <w:rFonts w:asciiTheme="majorHAnsi" w:hAnsiTheme="majorHAnsi" w:cstheme="majorHAnsi"/>
        </w:rPr>
        <w:t>people who lived in the Mimbres region</w:t>
      </w:r>
      <w:r w:rsidRPr="00BE7FC9">
        <w:rPr>
          <w:rFonts w:asciiTheme="majorHAnsi" w:hAnsiTheme="majorHAnsi" w:cstheme="majorHAnsi"/>
        </w:rPr>
        <w:t xml:space="preserve"> produced during t</w:t>
      </w:r>
      <w:r>
        <w:rPr>
          <w:rFonts w:asciiTheme="majorHAnsi" w:hAnsiTheme="majorHAnsi" w:cstheme="majorHAnsi"/>
        </w:rPr>
        <w:t>he Classic period (A.D. 1000-113</w:t>
      </w:r>
      <w:r w:rsidRPr="00BE7FC9">
        <w:rPr>
          <w:rFonts w:asciiTheme="majorHAnsi" w:hAnsiTheme="majorHAnsi" w:cstheme="majorHAnsi"/>
        </w:rPr>
        <w:t>0).</w:t>
      </w:r>
      <w:r>
        <w:rPr>
          <w:rFonts w:asciiTheme="majorHAnsi" w:hAnsiTheme="majorHAnsi" w:cstheme="majorHAnsi"/>
        </w:rPr>
        <w:t xml:space="preserve"> </w:t>
      </w:r>
      <w:r w:rsidRPr="00BE7FC9">
        <w:rPr>
          <w:rFonts w:asciiTheme="majorHAnsi" w:hAnsiTheme="majorHAnsi" w:cstheme="majorHAnsi"/>
        </w:rPr>
        <w:t xml:space="preserve">Specifically, </w:t>
      </w:r>
      <w:r>
        <w:rPr>
          <w:rFonts w:asciiTheme="majorHAnsi" w:hAnsiTheme="majorHAnsi" w:cstheme="majorHAnsi"/>
        </w:rPr>
        <w:t xml:space="preserve">the differences in the painted designs can highlight designs that not are evenly distributed across a site. Participation in ceramic painting groups provides clues as to the organization of people in a local community. </w:t>
      </w:r>
    </w:p>
    <w:p w14:paraId="713DBB0C" w14:textId="77777777" w:rsidR="00452F45" w:rsidRDefault="00452F45" w:rsidP="00452F45">
      <w:pPr>
        <w:ind w:firstLine="720"/>
        <w:rPr>
          <w:rFonts w:asciiTheme="majorHAnsi" w:hAnsiTheme="majorHAnsi" w:cstheme="majorHAnsi"/>
        </w:rPr>
      </w:pPr>
      <w:r>
        <w:rPr>
          <w:rFonts w:asciiTheme="majorHAnsi" w:hAnsiTheme="majorHAnsi" w:cstheme="majorHAnsi"/>
        </w:rPr>
        <w:t xml:space="preserve">This chapter outlines the methods used to identify differences in the geometric painted designs. The chapter begins by reviewing how art historians have approached identifying individuals and production groups using painted designs on pottery. The methods for identifying potters and potting groups all rely on aspects of the structural elements that compose a motif in a design. This chapter continues by defining the zigzag and stepped motifs used in this study. </w:t>
      </w:r>
    </w:p>
    <w:p w14:paraId="683DA1A2" w14:textId="77777777" w:rsidR="00452F45" w:rsidRDefault="00452F45" w:rsidP="00452F45">
      <w:pPr>
        <w:ind w:firstLine="720"/>
      </w:pPr>
      <w:r>
        <w:rPr>
          <w:rFonts w:asciiTheme="majorHAnsi" w:hAnsiTheme="majorHAnsi" w:cstheme="majorHAnsi"/>
        </w:rPr>
        <w:t xml:space="preserve">The decorative problem is the basic definition of the type, date range, and location of the design being analyzed. Following the definition of the decorative problem are the methods for recording the symmetry and the design layout. These are discussed together because they record the first lines executed in the construction of painted design on the bowl. The relative order of the designs painted on the bowl helps methodologically to maintain uniformity in the data </w:t>
      </w:r>
      <w:r>
        <w:rPr>
          <w:rFonts w:asciiTheme="majorHAnsi" w:hAnsiTheme="majorHAnsi" w:cstheme="majorHAnsi"/>
        </w:rPr>
        <w:lastRenderedPageBreak/>
        <w:t xml:space="preserve">collection by working from the largest to smallest elements. The arrangement of the motif into the zones on the bowl would be the next lines painted on the bowl. These zones record where the designs are on the bowl and also how the motifs are repeated within the zone. The final designs recorded on each bowl are the formal elements used to create the zigzag and stepped motifs. The formal elements are all of the line features and triangle elements used to create the two motifs. The last section of this chapter describes the four-step process used to </w:t>
      </w:r>
      <w:r>
        <w:t>analyze the bowl design and the spatial organization of bowls with similar designs and how these methods address the problem of identifying design production groups and their organization at each site.</w:t>
      </w:r>
    </w:p>
    <w:p w14:paraId="1F6EC1CF" w14:textId="77777777" w:rsidR="00452F45" w:rsidRDefault="00452F45" w:rsidP="001D680A">
      <w:pPr>
        <w:pStyle w:val="Heading2"/>
      </w:pPr>
      <w:bookmarkStart w:id="74" w:name="_Toc414890136"/>
      <w:bookmarkStart w:id="75" w:name="_Toc418089023"/>
      <w:bookmarkStart w:id="76" w:name="_Toc418532152"/>
      <w:r>
        <w:t xml:space="preserve">The Art Historian Approach to </w:t>
      </w:r>
      <w:r w:rsidRPr="009B0ED3">
        <w:t xml:space="preserve">Identifying </w:t>
      </w:r>
      <w:r>
        <w:t>Ceramic Painting Work Groups</w:t>
      </w:r>
      <w:bookmarkEnd w:id="74"/>
      <w:bookmarkEnd w:id="75"/>
      <w:bookmarkEnd w:id="76"/>
      <w:r>
        <w:t xml:space="preserve"> </w:t>
      </w:r>
    </w:p>
    <w:p w14:paraId="770DE2A2" w14:textId="77777777" w:rsidR="00452F45" w:rsidRDefault="00452F45" w:rsidP="00452F45">
      <w:pPr>
        <w:ind w:firstLine="720"/>
        <w:rPr>
          <w:rFonts w:asciiTheme="majorHAnsi" w:hAnsiTheme="majorHAnsi" w:cstheme="majorHAnsi"/>
        </w:rPr>
      </w:pPr>
      <w:r w:rsidRPr="00BE7FC9">
        <w:rPr>
          <w:rFonts w:asciiTheme="majorHAnsi" w:hAnsiTheme="majorHAnsi" w:cstheme="majorHAnsi"/>
        </w:rPr>
        <w:t xml:space="preserve">While traditional methods for identifying social boundaries in the </w:t>
      </w:r>
      <w:r>
        <w:rPr>
          <w:rFonts w:asciiTheme="majorHAnsi" w:hAnsiTheme="majorHAnsi" w:cstheme="majorHAnsi"/>
        </w:rPr>
        <w:t>North American Southwest</w:t>
      </w:r>
      <w:r w:rsidRPr="00BE7FC9">
        <w:rPr>
          <w:rFonts w:asciiTheme="majorHAnsi" w:hAnsiTheme="majorHAnsi" w:cstheme="majorHAnsi"/>
        </w:rPr>
        <w:t xml:space="preserve"> ha</w:t>
      </w:r>
      <w:r>
        <w:rPr>
          <w:rFonts w:asciiTheme="majorHAnsi" w:hAnsiTheme="majorHAnsi" w:cstheme="majorHAnsi"/>
        </w:rPr>
        <w:t>ve</w:t>
      </w:r>
      <w:r w:rsidRPr="00BE7FC9">
        <w:rPr>
          <w:rFonts w:asciiTheme="majorHAnsi" w:hAnsiTheme="majorHAnsi" w:cstheme="majorHAnsi"/>
        </w:rPr>
        <w:t xml:space="preserve"> relied heavily on utilitarian ceramics and chemical composition studies</w:t>
      </w:r>
      <w:r>
        <w:rPr>
          <w:rFonts w:asciiTheme="majorHAnsi" w:hAnsiTheme="majorHAnsi" w:cstheme="majorHAnsi"/>
        </w:rPr>
        <w:t>,</w:t>
      </w:r>
      <w:r w:rsidRPr="00BE7FC9">
        <w:rPr>
          <w:rFonts w:asciiTheme="majorHAnsi" w:hAnsiTheme="majorHAnsi" w:cstheme="majorHAnsi"/>
        </w:rPr>
        <w:t xml:space="preserve"> th</w:t>
      </w:r>
      <w:r>
        <w:rPr>
          <w:rFonts w:asciiTheme="majorHAnsi" w:hAnsiTheme="majorHAnsi" w:cstheme="majorHAnsi"/>
        </w:rPr>
        <w:t>e</w:t>
      </w:r>
      <w:r w:rsidRPr="00BE7FC9">
        <w:rPr>
          <w:rFonts w:asciiTheme="majorHAnsi" w:hAnsiTheme="majorHAnsi" w:cstheme="majorHAnsi"/>
        </w:rPr>
        <w:t>s</w:t>
      </w:r>
      <w:r>
        <w:rPr>
          <w:rFonts w:asciiTheme="majorHAnsi" w:hAnsiTheme="majorHAnsi" w:cstheme="majorHAnsi"/>
        </w:rPr>
        <w:t>e</w:t>
      </w:r>
      <w:r w:rsidRPr="00BE7FC9">
        <w:rPr>
          <w:rFonts w:asciiTheme="majorHAnsi" w:hAnsiTheme="majorHAnsi" w:cstheme="majorHAnsi"/>
        </w:rPr>
        <w:t xml:space="preserve"> approach</w:t>
      </w:r>
      <w:r>
        <w:rPr>
          <w:rFonts w:asciiTheme="majorHAnsi" w:hAnsiTheme="majorHAnsi" w:cstheme="majorHAnsi"/>
        </w:rPr>
        <w:t>es are</w:t>
      </w:r>
      <w:r w:rsidRPr="00BE7FC9">
        <w:rPr>
          <w:rFonts w:asciiTheme="majorHAnsi" w:hAnsiTheme="majorHAnsi" w:cstheme="majorHAnsi"/>
        </w:rPr>
        <w:t xml:space="preserve"> not appropriate </w:t>
      </w:r>
      <w:r>
        <w:rPr>
          <w:rFonts w:asciiTheme="majorHAnsi" w:hAnsiTheme="majorHAnsi" w:cstheme="majorHAnsi"/>
        </w:rPr>
        <w:t>studying variation among work groups within a site</w:t>
      </w:r>
      <w:r w:rsidRPr="00BE7FC9">
        <w:rPr>
          <w:rFonts w:asciiTheme="majorHAnsi" w:hAnsiTheme="majorHAnsi" w:cstheme="majorHAnsi"/>
        </w:rPr>
        <w:t>.</w:t>
      </w:r>
      <w:r>
        <w:rPr>
          <w:rFonts w:asciiTheme="majorHAnsi" w:hAnsiTheme="majorHAnsi" w:cstheme="majorHAnsi"/>
        </w:rPr>
        <w:t xml:space="preserve"> However, </w:t>
      </w:r>
      <w:r w:rsidRPr="00BE7FC9">
        <w:rPr>
          <w:rFonts w:asciiTheme="majorHAnsi" w:hAnsiTheme="majorHAnsi" w:cstheme="majorHAnsi"/>
        </w:rPr>
        <w:t>art historians</w:t>
      </w:r>
      <w:r>
        <w:rPr>
          <w:rFonts w:asciiTheme="majorHAnsi" w:hAnsiTheme="majorHAnsi" w:cstheme="majorHAnsi"/>
        </w:rPr>
        <w:t xml:space="preserve"> have produced methods for the identification of social boundaries among painters within a site. </w:t>
      </w:r>
      <w:r w:rsidRPr="00BE7FC9">
        <w:rPr>
          <w:rFonts w:asciiTheme="majorHAnsi" w:hAnsiTheme="majorHAnsi" w:cstheme="majorHAnsi"/>
        </w:rPr>
        <w:t>This study will use methods developed by art historians and applied by Le</w:t>
      </w:r>
      <w:r>
        <w:rPr>
          <w:rFonts w:asciiTheme="majorHAnsi" w:hAnsiTheme="majorHAnsi" w:cstheme="majorHAnsi"/>
        </w:rPr>
        <w:t>B</w:t>
      </w:r>
      <w:r w:rsidRPr="00BE7FC9">
        <w:rPr>
          <w:rFonts w:asciiTheme="majorHAnsi" w:hAnsiTheme="majorHAnsi" w:cstheme="majorHAnsi"/>
        </w:rPr>
        <w:t xml:space="preserve">lanc (2006, 2010) in the Mimbres region to identify individual potters. </w:t>
      </w:r>
      <w:r>
        <w:rPr>
          <w:rFonts w:asciiTheme="majorHAnsi" w:hAnsiTheme="majorHAnsi" w:cstheme="majorHAnsi"/>
        </w:rPr>
        <w:t>H</w:t>
      </w:r>
      <w:r w:rsidRPr="00BE7FC9">
        <w:rPr>
          <w:rFonts w:asciiTheme="majorHAnsi" w:hAnsiTheme="majorHAnsi" w:cstheme="majorHAnsi"/>
        </w:rPr>
        <w:t>owever, the focus of this study is not</w:t>
      </w:r>
      <w:r>
        <w:rPr>
          <w:rFonts w:asciiTheme="majorHAnsi" w:hAnsiTheme="majorHAnsi" w:cstheme="majorHAnsi"/>
        </w:rPr>
        <w:t xml:space="preserve"> to</w:t>
      </w:r>
      <w:r w:rsidRPr="00BE7FC9">
        <w:rPr>
          <w:rFonts w:asciiTheme="majorHAnsi" w:hAnsiTheme="majorHAnsi" w:cstheme="majorHAnsi"/>
        </w:rPr>
        <w:t xml:space="preserve"> identify individual potters, but </w:t>
      </w:r>
      <w:r>
        <w:rPr>
          <w:rFonts w:asciiTheme="majorHAnsi" w:hAnsiTheme="majorHAnsi" w:cstheme="majorHAnsi"/>
        </w:rPr>
        <w:t xml:space="preserve">instead to </w:t>
      </w:r>
      <w:r w:rsidRPr="00BE7FC9">
        <w:rPr>
          <w:rFonts w:asciiTheme="majorHAnsi" w:hAnsiTheme="majorHAnsi" w:cstheme="majorHAnsi"/>
        </w:rPr>
        <w:t>identify the variation in microstylistic design</w:t>
      </w:r>
      <w:r>
        <w:rPr>
          <w:rFonts w:asciiTheme="majorHAnsi" w:hAnsiTheme="majorHAnsi" w:cstheme="majorHAnsi"/>
        </w:rPr>
        <w:t>s</w:t>
      </w:r>
      <w:r w:rsidRPr="00BE7FC9">
        <w:rPr>
          <w:rFonts w:asciiTheme="majorHAnsi" w:hAnsiTheme="majorHAnsi" w:cstheme="majorHAnsi"/>
        </w:rPr>
        <w:t xml:space="preserve"> between </w:t>
      </w:r>
      <w:r>
        <w:rPr>
          <w:rFonts w:asciiTheme="majorHAnsi" w:hAnsiTheme="majorHAnsi" w:cstheme="majorHAnsi"/>
        </w:rPr>
        <w:t xml:space="preserve">design production groups within a site. </w:t>
      </w:r>
    </w:p>
    <w:p w14:paraId="6ABC6925" w14:textId="77777777" w:rsidR="00452F45" w:rsidRDefault="00452F45" w:rsidP="00452F45">
      <w:pPr>
        <w:ind w:firstLine="720"/>
        <w:rPr>
          <w:rFonts w:ascii="Times New Roman" w:hAnsi="Times New Roman"/>
        </w:rPr>
      </w:pPr>
      <w:r w:rsidRPr="00BE7FC9">
        <w:rPr>
          <w:rFonts w:asciiTheme="majorHAnsi" w:hAnsiTheme="majorHAnsi" w:cstheme="majorHAnsi"/>
        </w:rPr>
        <w:t xml:space="preserve">Art </w:t>
      </w:r>
      <w:r>
        <w:rPr>
          <w:rFonts w:asciiTheme="majorHAnsi" w:hAnsiTheme="majorHAnsi" w:cstheme="majorHAnsi"/>
        </w:rPr>
        <w:t>h</w:t>
      </w:r>
      <w:r w:rsidRPr="00BE7FC9">
        <w:rPr>
          <w:rFonts w:asciiTheme="majorHAnsi" w:hAnsiTheme="majorHAnsi" w:cstheme="majorHAnsi"/>
        </w:rPr>
        <w:t xml:space="preserve">istorians have developed numerous ways to classify and quantify designs and even more ways to interpret the patterns </w:t>
      </w:r>
      <w:r>
        <w:rPr>
          <w:rFonts w:asciiTheme="majorHAnsi" w:hAnsiTheme="majorHAnsi" w:cstheme="majorHAnsi"/>
        </w:rPr>
        <w:t>produced in</w:t>
      </w:r>
      <w:r w:rsidRPr="00BE7FC9">
        <w:rPr>
          <w:rFonts w:asciiTheme="majorHAnsi" w:hAnsiTheme="majorHAnsi" w:cstheme="majorHAnsi"/>
        </w:rPr>
        <w:t xml:space="preserve"> their studies</w:t>
      </w:r>
      <w:r>
        <w:rPr>
          <w:rFonts w:asciiTheme="majorHAnsi" w:hAnsiTheme="majorHAnsi" w:cstheme="majorHAnsi"/>
        </w:rPr>
        <w:t xml:space="preserve"> (</w:t>
      </w:r>
      <w:r>
        <w:rPr>
          <w:rFonts w:ascii="Times New Roman" w:hAnsi="Times New Roman"/>
        </w:rPr>
        <w:t>Beaz</w:t>
      </w:r>
      <w:r w:rsidRPr="00CF1719">
        <w:rPr>
          <w:rFonts w:ascii="Times New Roman" w:hAnsi="Times New Roman"/>
        </w:rPr>
        <w:t>ley</w:t>
      </w:r>
      <w:r>
        <w:rPr>
          <w:rFonts w:ascii="Times New Roman" w:hAnsi="Times New Roman"/>
        </w:rPr>
        <w:t xml:space="preserve"> 1918, 1951, 1956;</w:t>
      </w:r>
      <w:r w:rsidRPr="00AD7CE8">
        <w:rPr>
          <w:rFonts w:ascii="Times New Roman" w:hAnsi="Times New Roman"/>
        </w:rPr>
        <w:t xml:space="preserve"> </w:t>
      </w:r>
      <w:r w:rsidRPr="00CF1719">
        <w:rPr>
          <w:rFonts w:ascii="Times New Roman" w:hAnsi="Times New Roman"/>
        </w:rPr>
        <w:t>Boardman</w:t>
      </w:r>
      <w:r>
        <w:rPr>
          <w:rFonts w:ascii="Times New Roman" w:hAnsi="Times New Roman"/>
        </w:rPr>
        <w:t xml:space="preserve"> 1974, 1975; </w:t>
      </w:r>
      <w:r w:rsidRPr="00CF1719">
        <w:rPr>
          <w:rFonts w:ascii="Times New Roman" w:hAnsi="Times New Roman"/>
        </w:rPr>
        <w:t>Hardin</w:t>
      </w:r>
      <w:r>
        <w:rPr>
          <w:rFonts w:ascii="Times New Roman" w:hAnsi="Times New Roman"/>
        </w:rPr>
        <w:t xml:space="preserve"> 1983, 1990; Hegmon </w:t>
      </w:r>
      <w:r>
        <w:rPr>
          <w:rFonts w:ascii="Times New Roman" w:hAnsi="Times New Roman"/>
        </w:rPr>
        <w:lastRenderedPageBreak/>
        <w:t>1995</w:t>
      </w:r>
      <w:r>
        <w:t>)</w:t>
      </w:r>
      <w:r w:rsidRPr="00BE7FC9">
        <w:rPr>
          <w:rFonts w:asciiTheme="majorHAnsi" w:hAnsiTheme="majorHAnsi" w:cstheme="majorHAnsi"/>
        </w:rPr>
        <w:t>.</w:t>
      </w:r>
      <w:r>
        <w:rPr>
          <w:rFonts w:asciiTheme="majorHAnsi" w:hAnsiTheme="majorHAnsi" w:cstheme="majorHAnsi"/>
        </w:rPr>
        <w:t xml:space="preserve"> </w:t>
      </w:r>
      <w:r w:rsidRPr="00BE7FC9">
        <w:rPr>
          <w:rFonts w:asciiTheme="majorHAnsi" w:hAnsiTheme="majorHAnsi" w:cstheme="majorHAnsi"/>
        </w:rPr>
        <w:t>Art historic methods focus on learning and teaching painted</w:t>
      </w:r>
      <w:r w:rsidRPr="00F57AC4">
        <w:rPr>
          <w:rFonts w:ascii="Times New Roman" w:hAnsi="Times New Roman"/>
        </w:rPr>
        <w:t xml:space="preserve"> designs from generation to generation</w:t>
      </w:r>
      <w:r>
        <w:rPr>
          <w:rFonts w:ascii="Times New Roman" w:hAnsi="Times New Roman"/>
        </w:rPr>
        <w:t>,</w:t>
      </w:r>
      <w:r w:rsidRPr="00F57AC4">
        <w:rPr>
          <w:rFonts w:ascii="Times New Roman" w:hAnsi="Times New Roman"/>
        </w:rPr>
        <w:t xml:space="preserve"> whereas </w:t>
      </w:r>
      <w:r>
        <w:rPr>
          <w:rFonts w:ascii="Times New Roman" w:hAnsi="Times New Roman"/>
        </w:rPr>
        <w:t>current</w:t>
      </w:r>
      <w:r w:rsidRPr="00F57AC4">
        <w:rPr>
          <w:rFonts w:ascii="Times New Roman" w:hAnsi="Times New Roman"/>
        </w:rPr>
        <w:t xml:space="preserve"> archaeological methods focus</w:t>
      </w:r>
      <w:r>
        <w:rPr>
          <w:rFonts w:ascii="Times New Roman" w:hAnsi="Times New Roman"/>
        </w:rPr>
        <w:t xml:space="preserve"> on</w:t>
      </w:r>
      <w:r w:rsidRPr="00F57AC4">
        <w:rPr>
          <w:rFonts w:ascii="Times New Roman" w:hAnsi="Times New Roman"/>
        </w:rPr>
        <w:t xml:space="preserve"> identifying social boundaries between </w:t>
      </w:r>
      <w:r>
        <w:rPr>
          <w:rFonts w:ascii="Times New Roman" w:hAnsi="Times New Roman"/>
        </w:rPr>
        <w:t>groups</w:t>
      </w:r>
      <w:r w:rsidRPr="00F57AC4">
        <w:rPr>
          <w:rFonts w:ascii="Times New Roman" w:hAnsi="Times New Roman"/>
        </w:rPr>
        <w:t xml:space="preserve"> through the identification of variation created as a result of rote learning.</w:t>
      </w:r>
      <w:r>
        <w:rPr>
          <w:rFonts w:ascii="Times New Roman" w:hAnsi="Times New Roman"/>
        </w:rPr>
        <w:t xml:space="preserve"> As described in the first chapter, rote activities are less susceptible to change than are activities that involve creative and innovative methods (</w:t>
      </w:r>
      <w:r w:rsidRPr="001E451E">
        <w:rPr>
          <w:rFonts w:ascii="Times New Roman" w:hAnsi="Times New Roman"/>
        </w:rPr>
        <w:t xml:space="preserve">Dietler and </w:t>
      </w:r>
      <w:r>
        <w:rPr>
          <w:rFonts w:ascii="Times New Roman" w:hAnsi="Times New Roman"/>
        </w:rPr>
        <w:t>Herbich</w:t>
      </w:r>
      <w:r w:rsidRPr="001E451E">
        <w:rPr>
          <w:rFonts w:ascii="Times New Roman" w:hAnsi="Times New Roman"/>
        </w:rPr>
        <w:t xml:space="preserve"> 1998; Gosselain 1998</w:t>
      </w:r>
      <w:r>
        <w:rPr>
          <w:rFonts w:ascii="Times New Roman" w:hAnsi="Times New Roman"/>
        </w:rPr>
        <w:t xml:space="preserve">; </w:t>
      </w:r>
      <w:r w:rsidRPr="001E451E">
        <w:rPr>
          <w:rFonts w:ascii="Times New Roman" w:hAnsi="Times New Roman"/>
        </w:rPr>
        <w:t>Lechtman 1977; Lemonnier 1986, 1989, 1992, 1993a, 1993b; Stark 1998</w:t>
      </w:r>
      <w:r>
        <w:rPr>
          <w:rFonts w:ascii="Times New Roman" w:hAnsi="Times New Roman"/>
        </w:rPr>
        <w:t xml:space="preserve">). </w:t>
      </w:r>
      <w:r w:rsidRPr="00F57AC4">
        <w:rPr>
          <w:rFonts w:ascii="Times New Roman" w:hAnsi="Times New Roman"/>
        </w:rPr>
        <w:t xml:space="preserve">The art historic and archaeological </w:t>
      </w:r>
      <w:r>
        <w:rPr>
          <w:rFonts w:ascii="Times New Roman" w:hAnsi="Times New Roman"/>
        </w:rPr>
        <w:t>theoretical perspectives help our understanding of the painting process, where painted designs are created repetitively until committed to rote memory (</w:t>
      </w:r>
      <w:r w:rsidRPr="001E451E">
        <w:rPr>
          <w:rFonts w:ascii="Times New Roman" w:hAnsi="Times New Roman"/>
        </w:rPr>
        <w:t>Gosselain 1998</w:t>
      </w:r>
      <w:r>
        <w:rPr>
          <w:rFonts w:ascii="Times New Roman" w:hAnsi="Times New Roman"/>
        </w:rPr>
        <w:t>;</w:t>
      </w:r>
      <w:r w:rsidRPr="00D049DA">
        <w:rPr>
          <w:rFonts w:ascii="Times New Roman" w:hAnsi="Times New Roman"/>
        </w:rPr>
        <w:t xml:space="preserve"> </w:t>
      </w:r>
      <w:r w:rsidRPr="001E451E">
        <w:rPr>
          <w:rFonts w:ascii="Times New Roman" w:hAnsi="Times New Roman"/>
        </w:rPr>
        <w:t>Lechtman 1977</w:t>
      </w:r>
      <w:r>
        <w:rPr>
          <w:rFonts w:ascii="Times New Roman" w:hAnsi="Times New Roman"/>
        </w:rPr>
        <w:t>)</w:t>
      </w:r>
      <w:r w:rsidRPr="00F57AC4">
        <w:rPr>
          <w:rFonts w:ascii="Times New Roman" w:hAnsi="Times New Roman"/>
        </w:rPr>
        <w:t xml:space="preserve">. </w:t>
      </w:r>
      <w:r>
        <w:rPr>
          <w:rFonts w:ascii="Times New Roman" w:hAnsi="Times New Roman"/>
        </w:rPr>
        <w:t>A</w:t>
      </w:r>
      <w:r w:rsidRPr="00F57AC4">
        <w:rPr>
          <w:rFonts w:ascii="Times New Roman" w:hAnsi="Times New Roman"/>
        </w:rPr>
        <w:t xml:space="preserve">s </w:t>
      </w:r>
      <w:r>
        <w:rPr>
          <w:rFonts w:ascii="Times New Roman" w:hAnsi="Times New Roman"/>
        </w:rPr>
        <w:t>people</w:t>
      </w:r>
      <w:r w:rsidRPr="00F57AC4">
        <w:rPr>
          <w:rFonts w:ascii="Times New Roman" w:hAnsi="Times New Roman"/>
        </w:rPr>
        <w:t xml:space="preserve"> come together to create painted ceramics</w:t>
      </w:r>
      <w:r>
        <w:rPr>
          <w:rFonts w:ascii="Times New Roman" w:hAnsi="Times New Roman"/>
        </w:rPr>
        <w:t>,</w:t>
      </w:r>
      <w:r w:rsidRPr="00F57AC4">
        <w:rPr>
          <w:rFonts w:ascii="Times New Roman" w:hAnsi="Times New Roman"/>
        </w:rPr>
        <w:t xml:space="preserve"> the experience </w:t>
      </w:r>
      <w:r>
        <w:rPr>
          <w:rFonts w:ascii="Times New Roman" w:hAnsi="Times New Roman"/>
        </w:rPr>
        <w:t xml:space="preserve">is </w:t>
      </w:r>
      <w:r w:rsidRPr="00F57AC4">
        <w:rPr>
          <w:rFonts w:ascii="Times New Roman" w:hAnsi="Times New Roman"/>
        </w:rPr>
        <w:t xml:space="preserve">reproduced and reaffirmed </w:t>
      </w:r>
      <w:r>
        <w:rPr>
          <w:rFonts w:ascii="Times New Roman" w:hAnsi="Times New Roman"/>
        </w:rPr>
        <w:t xml:space="preserve">by experiences of painting and viewing others’ paintings. </w:t>
      </w:r>
      <w:r w:rsidRPr="00F57AC4">
        <w:rPr>
          <w:rFonts w:ascii="Times New Roman" w:hAnsi="Times New Roman"/>
        </w:rPr>
        <w:t>The knowledge of past generations</w:t>
      </w:r>
      <w:r>
        <w:rPr>
          <w:rFonts w:ascii="Times New Roman" w:hAnsi="Times New Roman"/>
        </w:rPr>
        <w:t>’</w:t>
      </w:r>
      <w:r w:rsidRPr="00F57AC4">
        <w:rPr>
          <w:rFonts w:ascii="Times New Roman" w:hAnsi="Times New Roman"/>
        </w:rPr>
        <w:t xml:space="preserve"> work informs the current generation’s decision</w:t>
      </w:r>
      <w:r>
        <w:rPr>
          <w:rFonts w:ascii="Times New Roman" w:hAnsi="Times New Roman"/>
        </w:rPr>
        <w:t>-</w:t>
      </w:r>
      <w:r w:rsidRPr="00F57AC4">
        <w:rPr>
          <w:rFonts w:ascii="Times New Roman" w:hAnsi="Times New Roman"/>
        </w:rPr>
        <w:t>making process when choosing between equally effective methods</w:t>
      </w:r>
      <w:r>
        <w:rPr>
          <w:rFonts w:ascii="Times New Roman" w:hAnsi="Times New Roman"/>
        </w:rPr>
        <w:t xml:space="preserve"> of painting motifs</w:t>
      </w:r>
      <w:r w:rsidRPr="00F57AC4">
        <w:rPr>
          <w:rFonts w:ascii="Times New Roman" w:hAnsi="Times New Roman"/>
        </w:rPr>
        <w:t xml:space="preserve"> during the creation of ceramic</w:t>
      </w:r>
      <w:r>
        <w:rPr>
          <w:rFonts w:ascii="Times New Roman" w:hAnsi="Times New Roman"/>
        </w:rPr>
        <w:t xml:space="preserve"> designs</w:t>
      </w:r>
      <w:r w:rsidRPr="00F57AC4">
        <w:rPr>
          <w:rFonts w:ascii="Times New Roman" w:hAnsi="Times New Roman"/>
        </w:rPr>
        <w:t>.</w:t>
      </w:r>
      <w:r>
        <w:rPr>
          <w:rFonts w:ascii="Times New Roman" w:hAnsi="Times New Roman"/>
        </w:rPr>
        <w:t xml:space="preserve"> </w:t>
      </w:r>
    </w:p>
    <w:p w14:paraId="591A99DD" w14:textId="77777777" w:rsidR="00452F45" w:rsidRPr="00AD7CE8" w:rsidRDefault="00452F45" w:rsidP="00452F45">
      <w:pPr>
        <w:ind w:firstLine="720"/>
      </w:pPr>
      <w:r>
        <w:rPr>
          <w:rFonts w:ascii="Times New Roman" w:hAnsi="Times New Roman"/>
        </w:rPr>
        <w:t>As discussed in the first chapter, the</w:t>
      </w:r>
      <w:r w:rsidRPr="00F57AC4">
        <w:rPr>
          <w:rFonts w:ascii="Times New Roman" w:hAnsi="Times New Roman"/>
        </w:rPr>
        <w:t xml:space="preserve"> constant viewing and reproducing of one method over another develops habitual acts in the creation of ceramic</w:t>
      </w:r>
      <w:r>
        <w:rPr>
          <w:rFonts w:ascii="Times New Roman" w:hAnsi="Times New Roman"/>
        </w:rPr>
        <w:t xml:space="preserve"> designs (Bunzel 1972; </w:t>
      </w:r>
      <w:r w:rsidRPr="00556AAA">
        <w:rPr>
          <w:rFonts w:ascii="Times New Roman" w:hAnsi="Times New Roman"/>
        </w:rPr>
        <w:t>Gell 1992</w:t>
      </w:r>
      <w:r>
        <w:rPr>
          <w:rFonts w:ascii="Times New Roman" w:hAnsi="Times New Roman"/>
        </w:rPr>
        <w:t>,</w:t>
      </w:r>
      <w:r w:rsidRPr="00556AAA">
        <w:rPr>
          <w:rFonts w:ascii="Times New Roman" w:hAnsi="Times New Roman"/>
        </w:rPr>
        <w:t xml:space="preserve"> 1996, 1998, 1999</w:t>
      </w:r>
      <w:r>
        <w:rPr>
          <w:rFonts w:ascii="Times New Roman" w:hAnsi="Times New Roman"/>
        </w:rPr>
        <w:t xml:space="preserve">; </w:t>
      </w:r>
      <w:r w:rsidRPr="00CF1719">
        <w:rPr>
          <w:rFonts w:ascii="Times New Roman" w:hAnsi="Times New Roman"/>
        </w:rPr>
        <w:t>Hardin</w:t>
      </w:r>
      <w:r>
        <w:rPr>
          <w:rFonts w:ascii="Times New Roman" w:hAnsi="Times New Roman"/>
        </w:rPr>
        <w:t xml:space="preserve"> 1983, 1990; Hegmon 1995; </w:t>
      </w:r>
      <w:r w:rsidRPr="001E451E">
        <w:rPr>
          <w:rFonts w:ascii="Times New Roman" w:hAnsi="Times New Roman"/>
        </w:rPr>
        <w:t>Lechtman 1977; Lemonnier 1986, 1989, 1992, 1993a, 1993b</w:t>
      </w:r>
      <w:r>
        <w:rPr>
          <w:rFonts w:ascii="Times New Roman" w:hAnsi="Times New Roman"/>
        </w:rPr>
        <w:t>;</w:t>
      </w:r>
      <w:r w:rsidRPr="00AD7CE8">
        <w:rPr>
          <w:rFonts w:ascii="Times New Roman" w:hAnsi="Times New Roman"/>
        </w:rPr>
        <w:t xml:space="preserve"> </w:t>
      </w:r>
      <w:r w:rsidRPr="00556AAA">
        <w:rPr>
          <w:rFonts w:ascii="Times New Roman" w:hAnsi="Times New Roman"/>
        </w:rPr>
        <w:t>Morphy 1992; 2007</w:t>
      </w:r>
      <w:r>
        <w:rPr>
          <w:rFonts w:ascii="Times New Roman" w:hAnsi="Times New Roman"/>
        </w:rPr>
        <w:t>;</w:t>
      </w:r>
      <w:r w:rsidRPr="00AD7CE8">
        <w:rPr>
          <w:rFonts w:ascii="Times New Roman" w:hAnsi="Times New Roman"/>
        </w:rPr>
        <w:t xml:space="preserve"> </w:t>
      </w:r>
      <w:r w:rsidRPr="00556AAA">
        <w:rPr>
          <w:rFonts w:ascii="Times New Roman" w:hAnsi="Times New Roman"/>
        </w:rPr>
        <w:t>Rankovic 2009</w:t>
      </w:r>
      <w:r>
        <w:rPr>
          <w:rFonts w:ascii="Times New Roman" w:hAnsi="Times New Roman"/>
        </w:rPr>
        <w:t>;</w:t>
      </w:r>
      <w:r w:rsidRPr="001E451E">
        <w:rPr>
          <w:rFonts w:ascii="Times New Roman" w:hAnsi="Times New Roman"/>
        </w:rPr>
        <w:t xml:space="preserve"> Stark 1998</w:t>
      </w:r>
      <w:r>
        <w:rPr>
          <w:rFonts w:ascii="Times New Roman" w:hAnsi="Times New Roman"/>
        </w:rPr>
        <w:t>)</w:t>
      </w:r>
      <w:r w:rsidRPr="00F57AC4">
        <w:rPr>
          <w:rFonts w:ascii="Times New Roman" w:hAnsi="Times New Roman"/>
        </w:rPr>
        <w:t>.</w:t>
      </w:r>
      <w:r>
        <w:rPr>
          <w:rFonts w:ascii="Times New Roman" w:hAnsi="Times New Roman"/>
        </w:rPr>
        <w:t xml:space="preserve"> The l</w:t>
      </w:r>
      <w:r w:rsidRPr="00443CB4">
        <w:rPr>
          <w:rFonts w:ascii="Times New Roman" w:hAnsi="Times New Roman"/>
        </w:rPr>
        <w:t xml:space="preserve">earning of past techniques by </w:t>
      </w:r>
      <w:r>
        <w:rPr>
          <w:rFonts w:ascii="Times New Roman" w:hAnsi="Times New Roman"/>
        </w:rPr>
        <w:t xml:space="preserve">painting </w:t>
      </w:r>
      <w:r w:rsidRPr="00443CB4">
        <w:rPr>
          <w:rFonts w:ascii="Times New Roman" w:hAnsi="Times New Roman"/>
        </w:rPr>
        <w:t>students</w:t>
      </w:r>
      <w:r>
        <w:rPr>
          <w:rFonts w:ascii="Times New Roman" w:hAnsi="Times New Roman"/>
        </w:rPr>
        <w:t>,</w:t>
      </w:r>
      <w:r w:rsidRPr="00443CB4">
        <w:rPr>
          <w:rFonts w:ascii="Times New Roman" w:hAnsi="Times New Roman"/>
        </w:rPr>
        <w:t xml:space="preserve"> who may not yet be producers</w:t>
      </w:r>
      <w:r>
        <w:rPr>
          <w:rFonts w:ascii="Times New Roman" w:hAnsi="Times New Roman"/>
        </w:rPr>
        <w:t>,</w:t>
      </w:r>
      <w:r w:rsidRPr="00443CB4">
        <w:rPr>
          <w:rFonts w:ascii="Times New Roman" w:hAnsi="Times New Roman"/>
        </w:rPr>
        <w:t xml:space="preserve"> also involves the reaffirmation of the aesthetic norm.</w:t>
      </w:r>
      <w:r>
        <w:rPr>
          <w:rFonts w:ascii="Times New Roman" w:hAnsi="Times New Roman"/>
        </w:rPr>
        <w:t xml:space="preserve"> </w:t>
      </w:r>
      <w:r w:rsidRPr="00443CB4">
        <w:rPr>
          <w:rFonts w:ascii="Times New Roman" w:hAnsi="Times New Roman"/>
        </w:rPr>
        <w:t>During the teaching process</w:t>
      </w:r>
      <w:r>
        <w:rPr>
          <w:rFonts w:ascii="Times New Roman" w:hAnsi="Times New Roman"/>
        </w:rPr>
        <w:t>,</w:t>
      </w:r>
      <w:r w:rsidRPr="00443CB4">
        <w:rPr>
          <w:rFonts w:ascii="Times New Roman" w:hAnsi="Times New Roman"/>
        </w:rPr>
        <w:t xml:space="preserve"> the students are corrected and </w:t>
      </w:r>
      <w:r w:rsidRPr="00443CB4">
        <w:rPr>
          <w:rFonts w:ascii="Times New Roman" w:hAnsi="Times New Roman"/>
        </w:rPr>
        <w:lastRenderedPageBreak/>
        <w:t>instructed to produce ceramics as the current generation of producers does</w:t>
      </w:r>
      <w:r>
        <w:rPr>
          <w:rFonts w:ascii="Times New Roman" w:hAnsi="Times New Roman"/>
        </w:rPr>
        <w:t xml:space="preserve"> (Bunzel 1972)</w:t>
      </w:r>
      <w:r w:rsidRPr="00443CB4">
        <w:rPr>
          <w:rFonts w:ascii="Times New Roman" w:hAnsi="Times New Roman"/>
        </w:rPr>
        <w:t>.</w:t>
      </w:r>
      <w:r>
        <w:rPr>
          <w:rFonts w:ascii="Times New Roman" w:hAnsi="Times New Roman"/>
        </w:rPr>
        <w:t xml:space="preserve"> </w:t>
      </w:r>
      <w:r w:rsidRPr="00443CB4">
        <w:rPr>
          <w:rFonts w:ascii="Times New Roman" w:hAnsi="Times New Roman"/>
        </w:rPr>
        <w:t>The feedback between student and teacher also reaffirms the social norms for producing ceramics.</w:t>
      </w:r>
      <w:r>
        <w:rPr>
          <w:rFonts w:ascii="Times New Roman" w:hAnsi="Times New Roman"/>
        </w:rPr>
        <w:t xml:space="preserve"> </w:t>
      </w:r>
      <w:r w:rsidRPr="00443CB4">
        <w:rPr>
          <w:rFonts w:ascii="Times New Roman" w:hAnsi="Times New Roman"/>
        </w:rPr>
        <w:t xml:space="preserve">Thus, the art historic and archaeological methodological perspectives for identifying </w:t>
      </w:r>
      <w:r>
        <w:rPr>
          <w:rFonts w:ascii="Times New Roman" w:hAnsi="Times New Roman"/>
        </w:rPr>
        <w:t>work groups</w:t>
      </w:r>
      <w:r w:rsidRPr="00443CB4">
        <w:rPr>
          <w:rFonts w:ascii="Times New Roman" w:hAnsi="Times New Roman"/>
        </w:rPr>
        <w:t xml:space="preserve"> through the produce</w:t>
      </w:r>
      <w:r>
        <w:rPr>
          <w:rFonts w:ascii="Times New Roman" w:hAnsi="Times New Roman"/>
        </w:rPr>
        <w:t>d</w:t>
      </w:r>
      <w:r w:rsidRPr="00443CB4">
        <w:rPr>
          <w:rFonts w:ascii="Times New Roman" w:hAnsi="Times New Roman"/>
        </w:rPr>
        <w:t xml:space="preserve"> material culture of that group focus on identifying repeated production steps that con</w:t>
      </w:r>
      <w:r>
        <w:rPr>
          <w:rFonts w:ascii="Times New Roman" w:hAnsi="Times New Roman"/>
        </w:rPr>
        <w:t>strain</w:t>
      </w:r>
      <w:r w:rsidRPr="00443CB4">
        <w:rPr>
          <w:rFonts w:ascii="Times New Roman" w:hAnsi="Times New Roman"/>
        </w:rPr>
        <w:t xml:space="preserve"> a group</w:t>
      </w:r>
      <w:r>
        <w:rPr>
          <w:rFonts w:ascii="Times New Roman" w:hAnsi="Times New Roman"/>
        </w:rPr>
        <w:t>’s designs,</w:t>
      </w:r>
      <w:r w:rsidRPr="00443CB4">
        <w:rPr>
          <w:rFonts w:ascii="Times New Roman" w:hAnsi="Times New Roman"/>
        </w:rPr>
        <w:t xml:space="preserve"> and these repeated production steps last multiple generations</w:t>
      </w:r>
      <w:r>
        <w:rPr>
          <w:rFonts w:ascii="Times New Roman" w:hAnsi="Times New Roman"/>
        </w:rPr>
        <w:t xml:space="preserve"> (Beaz</w:t>
      </w:r>
      <w:r w:rsidRPr="00CF1719">
        <w:rPr>
          <w:rFonts w:ascii="Times New Roman" w:hAnsi="Times New Roman"/>
        </w:rPr>
        <w:t>ley</w:t>
      </w:r>
      <w:r>
        <w:rPr>
          <w:rFonts w:ascii="Times New Roman" w:hAnsi="Times New Roman"/>
        </w:rPr>
        <w:t xml:space="preserve"> 1918, 1951, 1956;</w:t>
      </w:r>
      <w:r w:rsidRPr="00AD7CE8">
        <w:rPr>
          <w:rFonts w:ascii="Times New Roman" w:hAnsi="Times New Roman"/>
        </w:rPr>
        <w:t xml:space="preserve"> </w:t>
      </w:r>
      <w:r w:rsidRPr="00CF1719">
        <w:rPr>
          <w:rFonts w:ascii="Times New Roman" w:hAnsi="Times New Roman"/>
        </w:rPr>
        <w:t>Boardman</w:t>
      </w:r>
      <w:r>
        <w:rPr>
          <w:rFonts w:ascii="Times New Roman" w:hAnsi="Times New Roman"/>
        </w:rPr>
        <w:t xml:space="preserve"> 1974, 1975, 1994;</w:t>
      </w:r>
      <w:r w:rsidRPr="00AD7CE8">
        <w:rPr>
          <w:rFonts w:ascii="Times New Roman" w:hAnsi="Times New Roman"/>
        </w:rPr>
        <w:t xml:space="preserve"> </w:t>
      </w:r>
      <w:r w:rsidRPr="00556AAA">
        <w:rPr>
          <w:rFonts w:ascii="Times New Roman" w:hAnsi="Times New Roman"/>
        </w:rPr>
        <w:t>Gell 1992; 1996, 1998, 1999</w:t>
      </w:r>
      <w:r>
        <w:rPr>
          <w:rFonts w:ascii="Times New Roman" w:hAnsi="Times New Roman"/>
        </w:rPr>
        <w:t xml:space="preserve">; </w:t>
      </w:r>
      <w:r w:rsidRPr="00CF1719">
        <w:rPr>
          <w:rFonts w:ascii="Times New Roman" w:hAnsi="Times New Roman"/>
        </w:rPr>
        <w:t>Hardin</w:t>
      </w:r>
      <w:r>
        <w:rPr>
          <w:rFonts w:ascii="Times New Roman" w:hAnsi="Times New Roman"/>
        </w:rPr>
        <w:t xml:space="preserve"> 1983, 1990; Hegmon 1995;</w:t>
      </w:r>
      <w:r w:rsidRPr="00AD7CE8">
        <w:rPr>
          <w:rFonts w:ascii="Times New Roman" w:hAnsi="Times New Roman"/>
        </w:rPr>
        <w:t xml:space="preserve"> </w:t>
      </w:r>
      <w:r w:rsidRPr="00556AAA">
        <w:rPr>
          <w:rFonts w:ascii="Times New Roman" w:hAnsi="Times New Roman"/>
        </w:rPr>
        <w:t>Morphy 1992; 2007</w:t>
      </w:r>
      <w:r>
        <w:rPr>
          <w:rFonts w:ascii="Times New Roman" w:hAnsi="Times New Roman"/>
        </w:rPr>
        <w:t>;</w:t>
      </w:r>
      <w:r w:rsidRPr="00AD7CE8">
        <w:rPr>
          <w:rFonts w:ascii="Times New Roman" w:hAnsi="Times New Roman"/>
        </w:rPr>
        <w:t xml:space="preserve"> </w:t>
      </w:r>
      <w:r w:rsidRPr="00556AAA">
        <w:rPr>
          <w:rFonts w:ascii="Times New Roman" w:hAnsi="Times New Roman"/>
        </w:rPr>
        <w:t>Rankovic 2009</w:t>
      </w:r>
      <w:r>
        <w:rPr>
          <w:rFonts w:ascii="Times New Roman" w:hAnsi="Times New Roman"/>
        </w:rPr>
        <w:t>).</w:t>
      </w:r>
      <w:r w:rsidRPr="00556AAA">
        <w:rPr>
          <w:rFonts w:ascii="Times New Roman" w:hAnsi="Times New Roman"/>
        </w:rPr>
        <w:t xml:space="preserve"> </w:t>
      </w:r>
    </w:p>
    <w:p w14:paraId="6C8DA2ED" w14:textId="77777777" w:rsidR="00452F45" w:rsidRPr="00CF1719" w:rsidRDefault="00452F45" w:rsidP="00452F45">
      <w:pPr>
        <w:autoSpaceDE w:val="0"/>
        <w:autoSpaceDN w:val="0"/>
        <w:adjustRightInd w:val="0"/>
        <w:ind w:firstLine="720"/>
        <w:rPr>
          <w:rFonts w:ascii="Times New Roman" w:hAnsi="Times New Roman"/>
        </w:rPr>
      </w:pPr>
      <w:r>
        <w:rPr>
          <w:rFonts w:ascii="Times New Roman" w:hAnsi="Times New Roman"/>
        </w:rPr>
        <w:t>Developing t</w:t>
      </w:r>
      <w:r w:rsidRPr="00443CB4">
        <w:rPr>
          <w:rFonts w:ascii="Times New Roman" w:hAnsi="Times New Roman"/>
        </w:rPr>
        <w:t>he techniques used to identify work groups and individual artists beg</w:t>
      </w:r>
      <w:r>
        <w:rPr>
          <w:rFonts w:ascii="Times New Roman" w:hAnsi="Times New Roman"/>
        </w:rPr>
        <w:t>a</w:t>
      </w:r>
      <w:r w:rsidRPr="00443CB4">
        <w:rPr>
          <w:rFonts w:ascii="Times New Roman" w:hAnsi="Times New Roman"/>
        </w:rPr>
        <w:t>n in the early</w:t>
      </w:r>
      <w:r>
        <w:rPr>
          <w:rFonts w:ascii="Times New Roman" w:hAnsi="Times New Roman"/>
        </w:rPr>
        <w:t xml:space="preserve"> 1900s</w:t>
      </w:r>
      <w:r w:rsidRPr="00CF1719">
        <w:rPr>
          <w:rFonts w:ascii="Times New Roman" w:hAnsi="Times New Roman"/>
        </w:rPr>
        <w:t xml:space="preserve"> with the work of </w:t>
      </w:r>
      <w:r>
        <w:rPr>
          <w:rFonts w:ascii="Times New Roman" w:hAnsi="Times New Roman"/>
        </w:rPr>
        <w:t>Beaz</w:t>
      </w:r>
      <w:r w:rsidRPr="00CF1719">
        <w:rPr>
          <w:rFonts w:ascii="Times New Roman" w:hAnsi="Times New Roman"/>
        </w:rPr>
        <w:t>ley</w:t>
      </w:r>
      <w:r>
        <w:rPr>
          <w:rFonts w:ascii="Times New Roman" w:hAnsi="Times New Roman"/>
        </w:rPr>
        <w:t xml:space="preserve"> (1918, 1951, 1956)</w:t>
      </w:r>
      <w:r w:rsidRPr="00CF1719">
        <w:rPr>
          <w:rFonts w:ascii="Times New Roman" w:hAnsi="Times New Roman"/>
        </w:rPr>
        <w:t>.</w:t>
      </w:r>
      <w:r>
        <w:rPr>
          <w:rFonts w:ascii="Times New Roman" w:hAnsi="Times New Roman"/>
        </w:rPr>
        <w:t xml:space="preserve"> Examining </w:t>
      </w:r>
      <w:r w:rsidRPr="00CF1719">
        <w:rPr>
          <w:rFonts w:ascii="Times New Roman" w:hAnsi="Times New Roman"/>
        </w:rPr>
        <w:t>unaffiliated G</w:t>
      </w:r>
      <w:r>
        <w:rPr>
          <w:rFonts w:ascii="Times New Roman" w:hAnsi="Times New Roman"/>
        </w:rPr>
        <w:t>r</w:t>
      </w:r>
      <w:r w:rsidRPr="00CF1719">
        <w:rPr>
          <w:rFonts w:ascii="Times New Roman" w:hAnsi="Times New Roman"/>
        </w:rPr>
        <w:t xml:space="preserve">eek </w:t>
      </w:r>
      <w:r>
        <w:rPr>
          <w:rFonts w:ascii="Times New Roman" w:hAnsi="Times New Roman"/>
        </w:rPr>
        <w:t>v</w:t>
      </w:r>
      <w:r w:rsidRPr="00CF1719">
        <w:rPr>
          <w:rFonts w:ascii="Times New Roman" w:hAnsi="Times New Roman"/>
        </w:rPr>
        <w:t xml:space="preserve">ases from the </w:t>
      </w:r>
      <w:r>
        <w:rPr>
          <w:rFonts w:ascii="Times New Roman" w:hAnsi="Times New Roman"/>
        </w:rPr>
        <w:t xml:space="preserve">Aegean Bronze Age, Beazley </w:t>
      </w:r>
      <w:r w:rsidRPr="00CF1719">
        <w:rPr>
          <w:rFonts w:ascii="Times New Roman" w:hAnsi="Times New Roman"/>
        </w:rPr>
        <w:t xml:space="preserve">began to </w:t>
      </w:r>
      <w:r>
        <w:rPr>
          <w:rFonts w:ascii="Times New Roman" w:hAnsi="Times New Roman"/>
        </w:rPr>
        <w:t>build</w:t>
      </w:r>
      <w:r w:rsidRPr="00CF1719">
        <w:rPr>
          <w:rFonts w:ascii="Times New Roman" w:hAnsi="Times New Roman"/>
        </w:rPr>
        <w:t xml:space="preserve"> a method for classifying vessels made by particular Greek artists</w:t>
      </w:r>
      <w:r>
        <w:rPr>
          <w:rFonts w:ascii="Times New Roman" w:hAnsi="Times New Roman"/>
        </w:rPr>
        <w:t xml:space="preserve"> and schools by identifying</w:t>
      </w:r>
      <w:r w:rsidRPr="00CF1719">
        <w:rPr>
          <w:rFonts w:ascii="Times New Roman" w:hAnsi="Times New Roman"/>
        </w:rPr>
        <w:t xml:space="preserve"> </w:t>
      </w:r>
      <w:r>
        <w:rPr>
          <w:rFonts w:ascii="Times New Roman" w:hAnsi="Times New Roman"/>
        </w:rPr>
        <w:t>s</w:t>
      </w:r>
      <w:r w:rsidRPr="00CF1719">
        <w:rPr>
          <w:rFonts w:ascii="Times New Roman" w:hAnsi="Times New Roman"/>
        </w:rPr>
        <w:t xml:space="preserve">pecific attributes of common motifs that </w:t>
      </w:r>
      <w:r>
        <w:rPr>
          <w:rFonts w:ascii="Times New Roman" w:hAnsi="Times New Roman"/>
        </w:rPr>
        <w:t>an</w:t>
      </w:r>
      <w:r w:rsidRPr="00CF1719">
        <w:rPr>
          <w:rFonts w:ascii="Times New Roman" w:hAnsi="Times New Roman"/>
        </w:rPr>
        <w:t xml:space="preserve"> artist executed differently than other artists.</w:t>
      </w:r>
      <w:r>
        <w:rPr>
          <w:rFonts w:ascii="Times New Roman" w:hAnsi="Times New Roman"/>
        </w:rPr>
        <w:t xml:space="preserve"> An</w:t>
      </w:r>
      <w:r w:rsidRPr="00CF1719">
        <w:rPr>
          <w:rFonts w:ascii="Times New Roman" w:hAnsi="Times New Roman"/>
        </w:rPr>
        <w:t xml:space="preserve"> example</w:t>
      </w:r>
      <w:r>
        <w:rPr>
          <w:rFonts w:ascii="Times New Roman" w:hAnsi="Times New Roman"/>
        </w:rPr>
        <w:t xml:space="preserve"> of how he identified specific </w:t>
      </w:r>
      <w:r w:rsidRPr="00CF1719">
        <w:rPr>
          <w:rFonts w:ascii="Times New Roman" w:hAnsi="Times New Roman"/>
        </w:rPr>
        <w:t>artists</w:t>
      </w:r>
      <w:r>
        <w:rPr>
          <w:rFonts w:ascii="Times New Roman" w:hAnsi="Times New Roman"/>
        </w:rPr>
        <w:t xml:space="preserve"> is </w:t>
      </w:r>
      <w:r w:rsidRPr="00CF1719">
        <w:rPr>
          <w:rFonts w:ascii="Times New Roman" w:hAnsi="Times New Roman"/>
        </w:rPr>
        <w:t>the number of loops used to create the spiral found on the ankles of human figures on Greek black or red f</w:t>
      </w:r>
      <w:r>
        <w:rPr>
          <w:rFonts w:ascii="Times New Roman" w:hAnsi="Times New Roman"/>
        </w:rPr>
        <w:t>igure</w:t>
      </w:r>
      <w:r w:rsidRPr="00CF1719">
        <w:rPr>
          <w:rFonts w:ascii="Times New Roman" w:hAnsi="Times New Roman"/>
        </w:rPr>
        <w:t xml:space="preserve"> ceramics</w:t>
      </w:r>
      <w:r>
        <w:rPr>
          <w:rFonts w:ascii="Times New Roman" w:hAnsi="Times New Roman"/>
        </w:rPr>
        <w:t xml:space="preserve"> (</w:t>
      </w:r>
      <w:r w:rsidRPr="00CF1719">
        <w:rPr>
          <w:rFonts w:ascii="Times New Roman" w:hAnsi="Times New Roman"/>
          <w:lang w:val="en"/>
        </w:rPr>
        <w:t>Beazley</w:t>
      </w:r>
      <w:r>
        <w:rPr>
          <w:rFonts w:ascii="Times New Roman" w:hAnsi="Times New Roman"/>
          <w:lang w:val="en"/>
        </w:rPr>
        <w:t xml:space="preserve"> </w:t>
      </w:r>
      <w:r>
        <w:rPr>
          <w:rFonts w:ascii="Times New Roman" w:hAnsi="Times New Roman"/>
        </w:rPr>
        <w:t>1918, 1951, 1956)</w:t>
      </w:r>
      <w:r w:rsidRPr="00CF1719">
        <w:rPr>
          <w:rFonts w:ascii="Times New Roman" w:hAnsi="Times New Roman"/>
        </w:rPr>
        <w:t>.</w:t>
      </w:r>
      <w:r>
        <w:rPr>
          <w:rFonts w:ascii="Times New Roman" w:hAnsi="Times New Roman"/>
        </w:rPr>
        <w:t xml:space="preserve"> </w:t>
      </w:r>
    </w:p>
    <w:p w14:paraId="10B050AB" w14:textId="77777777" w:rsidR="00452F45" w:rsidRDefault="00452F45" w:rsidP="00452F45">
      <w:pPr>
        <w:autoSpaceDE w:val="0"/>
        <w:autoSpaceDN w:val="0"/>
        <w:adjustRightInd w:val="0"/>
        <w:ind w:firstLine="720"/>
        <w:rPr>
          <w:rFonts w:ascii="Times New Roman" w:hAnsi="Times New Roman"/>
        </w:rPr>
      </w:pPr>
      <w:r w:rsidRPr="00CF1719">
        <w:rPr>
          <w:rFonts w:ascii="Times New Roman" w:hAnsi="Times New Roman"/>
        </w:rPr>
        <w:t>Boardman</w:t>
      </w:r>
      <w:r>
        <w:rPr>
          <w:rFonts w:ascii="Times New Roman" w:hAnsi="Times New Roman"/>
        </w:rPr>
        <w:t xml:space="preserve"> (1974, 1975, 1994),</w:t>
      </w:r>
      <w:r w:rsidRPr="00CF1719">
        <w:rPr>
          <w:rFonts w:ascii="Times New Roman" w:hAnsi="Times New Roman"/>
        </w:rPr>
        <w:t xml:space="preserve"> a student of </w:t>
      </w:r>
      <w:r w:rsidRPr="00CF1719">
        <w:rPr>
          <w:rFonts w:ascii="Times New Roman" w:hAnsi="Times New Roman"/>
          <w:lang w:val="en"/>
        </w:rPr>
        <w:t>Beazley</w:t>
      </w:r>
      <w:r>
        <w:rPr>
          <w:rFonts w:ascii="Times New Roman" w:hAnsi="Times New Roman"/>
          <w:lang w:val="en"/>
        </w:rPr>
        <w:t>,</w:t>
      </w:r>
      <w:r w:rsidRPr="00CF1719">
        <w:rPr>
          <w:rFonts w:ascii="Times New Roman" w:hAnsi="Times New Roman"/>
        </w:rPr>
        <w:t xml:space="preserve"> showed that not only </w:t>
      </w:r>
      <w:r>
        <w:rPr>
          <w:rFonts w:ascii="Times New Roman" w:hAnsi="Times New Roman"/>
        </w:rPr>
        <w:t xml:space="preserve">can </w:t>
      </w:r>
      <w:r w:rsidRPr="00CF1719">
        <w:rPr>
          <w:rFonts w:ascii="Times New Roman" w:hAnsi="Times New Roman"/>
        </w:rPr>
        <w:t xml:space="preserve">the artist be identified by looking at specific </w:t>
      </w:r>
      <w:r>
        <w:rPr>
          <w:rFonts w:ascii="Times New Roman" w:hAnsi="Times New Roman"/>
        </w:rPr>
        <w:t>formal</w:t>
      </w:r>
      <w:r w:rsidRPr="00CF1719">
        <w:rPr>
          <w:rFonts w:ascii="Times New Roman" w:hAnsi="Times New Roman"/>
        </w:rPr>
        <w:t xml:space="preserve"> elements </w:t>
      </w:r>
      <w:r>
        <w:rPr>
          <w:rFonts w:ascii="Times New Roman" w:hAnsi="Times New Roman"/>
        </w:rPr>
        <w:t xml:space="preserve">composing </w:t>
      </w:r>
      <w:r w:rsidRPr="00CF1719">
        <w:rPr>
          <w:rFonts w:ascii="Times New Roman" w:hAnsi="Times New Roman"/>
        </w:rPr>
        <w:t xml:space="preserve">a motif, but the students who studied under </w:t>
      </w:r>
      <w:r>
        <w:rPr>
          <w:rFonts w:ascii="Times New Roman" w:hAnsi="Times New Roman"/>
        </w:rPr>
        <w:t xml:space="preserve">specific </w:t>
      </w:r>
      <w:r w:rsidRPr="00CF1719">
        <w:rPr>
          <w:rFonts w:ascii="Times New Roman" w:hAnsi="Times New Roman"/>
        </w:rPr>
        <w:t>artists could be identified.</w:t>
      </w:r>
      <w:r>
        <w:rPr>
          <w:rFonts w:ascii="Times New Roman" w:hAnsi="Times New Roman"/>
        </w:rPr>
        <w:t xml:space="preserve"> </w:t>
      </w:r>
      <w:r w:rsidRPr="00CF1719">
        <w:rPr>
          <w:rFonts w:ascii="Times New Roman" w:hAnsi="Times New Roman"/>
        </w:rPr>
        <w:t>Boardman</w:t>
      </w:r>
      <w:r>
        <w:rPr>
          <w:rFonts w:ascii="Times New Roman" w:hAnsi="Times New Roman"/>
        </w:rPr>
        <w:t xml:space="preserve"> established</w:t>
      </w:r>
      <w:r w:rsidRPr="00CF1719">
        <w:rPr>
          <w:rFonts w:ascii="Times New Roman" w:hAnsi="Times New Roman"/>
        </w:rPr>
        <w:t xml:space="preserve"> that many of the microstylistic differences </w:t>
      </w:r>
      <w:r>
        <w:rPr>
          <w:rFonts w:ascii="Times New Roman" w:hAnsi="Times New Roman"/>
        </w:rPr>
        <w:t xml:space="preserve">among artists </w:t>
      </w:r>
      <w:r w:rsidRPr="00CF1719">
        <w:rPr>
          <w:rFonts w:ascii="Times New Roman" w:hAnsi="Times New Roman"/>
        </w:rPr>
        <w:t xml:space="preserve">in the creation of motifs </w:t>
      </w:r>
      <w:r>
        <w:rPr>
          <w:rFonts w:ascii="Times New Roman" w:hAnsi="Times New Roman"/>
        </w:rPr>
        <w:t>a</w:t>
      </w:r>
      <w:r w:rsidRPr="00CF1719">
        <w:rPr>
          <w:rFonts w:ascii="Times New Roman" w:hAnsi="Times New Roman"/>
        </w:rPr>
        <w:t xml:space="preserve">re also found </w:t>
      </w:r>
      <w:r>
        <w:rPr>
          <w:rFonts w:ascii="Times New Roman" w:hAnsi="Times New Roman"/>
        </w:rPr>
        <w:t xml:space="preserve">in the motifs of the artist’s </w:t>
      </w:r>
      <w:r w:rsidRPr="00CF1719">
        <w:rPr>
          <w:rFonts w:ascii="Times New Roman" w:hAnsi="Times New Roman"/>
        </w:rPr>
        <w:t>students.</w:t>
      </w:r>
      <w:r>
        <w:rPr>
          <w:rFonts w:ascii="Times New Roman" w:hAnsi="Times New Roman"/>
        </w:rPr>
        <w:t xml:space="preserve"> </w:t>
      </w:r>
      <w:r>
        <w:rPr>
          <w:rFonts w:ascii="Times New Roman" w:hAnsi="Times New Roman"/>
        </w:rPr>
        <w:lastRenderedPageBreak/>
        <w:t>U</w:t>
      </w:r>
      <w:r w:rsidRPr="00CF1719">
        <w:rPr>
          <w:rFonts w:ascii="Times New Roman" w:hAnsi="Times New Roman"/>
        </w:rPr>
        <w:t>ltimately</w:t>
      </w:r>
      <w:r>
        <w:rPr>
          <w:rFonts w:ascii="Times New Roman" w:hAnsi="Times New Roman"/>
        </w:rPr>
        <w:t>,</w:t>
      </w:r>
      <w:r w:rsidRPr="00CF1719">
        <w:rPr>
          <w:rFonts w:ascii="Times New Roman" w:hAnsi="Times New Roman"/>
        </w:rPr>
        <w:t xml:space="preserve"> </w:t>
      </w:r>
      <w:r w:rsidRPr="00CF1719">
        <w:rPr>
          <w:rFonts w:ascii="Times New Roman" w:hAnsi="Times New Roman"/>
          <w:lang w:val="en"/>
        </w:rPr>
        <w:t>Beazley</w:t>
      </w:r>
      <w:r w:rsidRPr="00CF1719">
        <w:rPr>
          <w:rFonts w:ascii="Times New Roman" w:hAnsi="Times New Roman"/>
        </w:rPr>
        <w:t xml:space="preserve"> and Boardman </w:t>
      </w:r>
      <w:r>
        <w:rPr>
          <w:rFonts w:ascii="Times New Roman" w:hAnsi="Times New Roman"/>
        </w:rPr>
        <w:t xml:space="preserve">showed </w:t>
      </w:r>
      <w:r w:rsidRPr="00CF1719">
        <w:rPr>
          <w:rFonts w:ascii="Times New Roman" w:hAnsi="Times New Roman"/>
        </w:rPr>
        <w:t xml:space="preserve">that </w:t>
      </w:r>
      <w:r>
        <w:rPr>
          <w:rFonts w:ascii="Times New Roman" w:hAnsi="Times New Roman"/>
        </w:rPr>
        <w:t>design production groups could</w:t>
      </w:r>
      <w:r w:rsidRPr="00CF1719">
        <w:rPr>
          <w:rFonts w:ascii="Times New Roman" w:hAnsi="Times New Roman"/>
        </w:rPr>
        <w:t xml:space="preserve"> be identified through the microstylistic variation produced in the creation of motifs on painted ceramics.</w:t>
      </w:r>
      <w:r>
        <w:rPr>
          <w:rFonts w:ascii="Times New Roman" w:hAnsi="Times New Roman"/>
        </w:rPr>
        <w:t xml:space="preserve"> </w:t>
      </w:r>
      <w:r w:rsidRPr="00CF1719">
        <w:rPr>
          <w:rFonts w:ascii="Times New Roman" w:hAnsi="Times New Roman"/>
        </w:rPr>
        <w:t xml:space="preserve"> </w:t>
      </w:r>
    </w:p>
    <w:p w14:paraId="57135941" w14:textId="77777777" w:rsidR="00452F45" w:rsidRDefault="00452F45" w:rsidP="00452F45">
      <w:pPr>
        <w:autoSpaceDE w:val="0"/>
        <w:autoSpaceDN w:val="0"/>
        <w:adjustRightInd w:val="0"/>
        <w:ind w:firstLine="720"/>
        <w:rPr>
          <w:rFonts w:ascii="Times New Roman" w:hAnsi="Times New Roman"/>
        </w:rPr>
      </w:pPr>
      <w:r>
        <w:rPr>
          <w:rFonts w:ascii="Times New Roman" w:hAnsi="Times New Roman"/>
        </w:rPr>
        <w:t>T</w:t>
      </w:r>
      <w:r w:rsidRPr="00CF1719">
        <w:rPr>
          <w:rFonts w:ascii="Times New Roman" w:hAnsi="Times New Roman"/>
        </w:rPr>
        <w:t>he “</w:t>
      </w:r>
      <w:r>
        <w:rPr>
          <w:rFonts w:ascii="Times New Roman" w:hAnsi="Times New Roman"/>
        </w:rPr>
        <w:t>Beazley</w:t>
      </w:r>
      <w:r w:rsidRPr="00CF1719">
        <w:rPr>
          <w:rFonts w:ascii="Times New Roman" w:hAnsi="Times New Roman"/>
        </w:rPr>
        <w:t xml:space="preserve"> technique" has been used to identify individual artists </w:t>
      </w:r>
      <w:r>
        <w:rPr>
          <w:rFonts w:ascii="Times New Roman" w:hAnsi="Times New Roman"/>
        </w:rPr>
        <w:t xml:space="preserve">who painted or formed </w:t>
      </w:r>
      <w:r w:rsidRPr="00CF1719">
        <w:rPr>
          <w:rFonts w:ascii="Times New Roman" w:hAnsi="Times New Roman"/>
        </w:rPr>
        <w:t xml:space="preserve">Moche </w:t>
      </w:r>
      <w:r>
        <w:rPr>
          <w:rFonts w:ascii="Times New Roman" w:hAnsi="Times New Roman"/>
        </w:rPr>
        <w:t xml:space="preserve">vessels </w:t>
      </w:r>
      <w:r w:rsidRPr="00CF1719">
        <w:rPr>
          <w:rFonts w:ascii="Times New Roman" w:hAnsi="Times New Roman"/>
        </w:rPr>
        <w:t>from the north coast of Peru</w:t>
      </w:r>
      <w:r>
        <w:rPr>
          <w:rFonts w:ascii="Times New Roman" w:hAnsi="Times New Roman"/>
        </w:rPr>
        <w:t xml:space="preserve"> (Donnan and McClelland 1999)</w:t>
      </w:r>
      <w:r w:rsidRPr="00CF1719">
        <w:rPr>
          <w:rFonts w:ascii="Times New Roman" w:hAnsi="Times New Roman"/>
        </w:rPr>
        <w:t xml:space="preserve"> </w:t>
      </w:r>
      <w:r>
        <w:rPr>
          <w:rFonts w:ascii="Times New Roman" w:hAnsi="Times New Roman"/>
        </w:rPr>
        <w:t>and Mimbres Classic Black-on-white ceramics (</w:t>
      </w:r>
      <w:r w:rsidRPr="00CF1719">
        <w:rPr>
          <w:rFonts w:ascii="Times New Roman" w:hAnsi="Times New Roman"/>
        </w:rPr>
        <w:t>LeBlanc 200</w:t>
      </w:r>
      <w:r>
        <w:rPr>
          <w:rFonts w:ascii="Times New Roman" w:hAnsi="Times New Roman"/>
        </w:rPr>
        <w:t>4, 2006, 2010)</w:t>
      </w:r>
      <w:r w:rsidRPr="00CF1719">
        <w:rPr>
          <w:rFonts w:ascii="Times New Roman" w:hAnsi="Times New Roman"/>
        </w:rPr>
        <w:t xml:space="preserve">. </w:t>
      </w:r>
      <w:r>
        <w:rPr>
          <w:rFonts w:ascii="Times New Roman" w:hAnsi="Times New Roman"/>
        </w:rPr>
        <w:t>A</w:t>
      </w:r>
      <w:r w:rsidRPr="00CF1719">
        <w:rPr>
          <w:rFonts w:ascii="Times New Roman" w:hAnsi="Times New Roman"/>
        </w:rPr>
        <w:t>rt historians and archaeologist</w:t>
      </w:r>
      <w:r>
        <w:rPr>
          <w:rFonts w:ascii="Times New Roman" w:hAnsi="Times New Roman"/>
        </w:rPr>
        <w:t>s</w:t>
      </w:r>
      <w:r w:rsidRPr="00CF1719">
        <w:rPr>
          <w:rFonts w:ascii="Times New Roman" w:hAnsi="Times New Roman"/>
        </w:rPr>
        <w:t xml:space="preserve"> have reproduced </w:t>
      </w:r>
      <w:r>
        <w:t xml:space="preserve">Beazley’s and </w:t>
      </w:r>
      <w:r w:rsidRPr="00CF1719">
        <w:rPr>
          <w:rFonts w:ascii="Times New Roman" w:hAnsi="Times New Roman"/>
        </w:rPr>
        <w:t>Boardman’s results with great success</w:t>
      </w:r>
      <w:r>
        <w:rPr>
          <w:rFonts w:ascii="Times New Roman" w:hAnsi="Times New Roman"/>
        </w:rPr>
        <w:t>,</w:t>
      </w:r>
      <w:r w:rsidRPr="00CF1719">
        <w:rPr>
          <w:rFonts w:ascii="Times New Roman" w:hAnsi="Times New Roman"/>
        </w:rPr>
        <w:t xml:space="preserve"> and in doing so the methods for identifying </w:t>
      </w:r>
      <w:r>
        <w:rPr>
          <w:rFonts w:ascii="Times New Roman" w:hAnsi="Times New Roman"/>
        </w:rPr>
        <w:t xml:space="preserve">design production groups </w:t>
      </w:r>
      <w:r w:rsidRPr="00CF1719">
        <w:rPr>
          <w:rFonts w:ascii="Times New Roman" w:hAnsi="Times New Roman"/>
        </w:rPr>
        <w:t xml:space="preserve"> ha</w:t>
      </w:r>
      <w:r>
        <w:rPr>
          <w:rFonts w:ascii="Times New Roman" w:hAnsi="Times New Roman"/>
        </w:rPr>
        <w:t>ve</w:t>
      </w:r>
      <w:r w:rsidRPr="00CF1719">
        <w:rPr>
          <w:rFonts w:ascii="Times New Roman" w:hAnsi="Times New Roman"/>
        </w:rPr>
        <w:t xml:space="preserve"> expanded to include the placement of the motif on the vessel (Hardin</w:t>
      </w:r>
      <w:r>
        <w:rPr>
          <w:rFonts w:ascii="Times New Roman" w:hAnsi="Times New Roman"/>
        </w:rPr>
        <w:t xml:space="preserve"> 1983, 1990; Hegmon 1995; </w:t>
      </w:r>
      <w:r w:rsidRPr="00CF1719">
        <w:rPr>
          <w:rFonts w:ascii="Times New Roman" w:hAnsi="Times New Roman"/>
        </w:rPr>
        <w:t>Hegmon and Kulow 2005)</w:t>
      </w:r>
      <w:r>
        <w:rPr>
          <w:rFonts w:ascii="Times New Roman" w:hAnsi="Times New Roman"/>
        </w:rPr>
        <w:t>,</w:t>
      </w:r>
      <w:r w:rsidRPr="00CF1719">
        <w:rPr>
          <w:rFonts w:ascii="Times New Roman" w:hAnsi="Times New Roman"/>
        </w:rPr>
        <w:t xml:space="preserve"> the symmetry of designs in the motif</w:t>
      </w:r>
      <w:r>
        <w:rPr>
          <w:rFonts w:ascii="Times New Roman" w:hAnsi="Times New Roman"/>
        </w:rPr>
        <w:t xml:space="preserve"> (</w:t>
      </w:r>
      <w:r w:rsidRPr="00CF1719">
        <w:rPr>
          <w:rFonts w:ascii="Times New Roman" w:hAnsi="Times New Roman"/>
        </w:rPr>
        <w:t>Gruber</w:t>
      </w:r>
      <w:r>
        <w:rPr>
          <w:rFonts w:ascii="Times New Roman" w:hAnsi="Times New Roman"/>
        </w:rPr>
        <w:t xml:space="preserve"> 2007;</w:t>
      </w:r>
      <w:r w:rsidRPr="00CF1719">
        <w:rPr>
          <w:rFonts w:ascii="Times New Roman" w:hAnsi="Times New Roman"/>
        </w:rPr>
        <w:t xml:space="preserve"> Washburn</w:t>
      </w:r>
      <w:r>
        <w:rPr>
          <w:rFonts w:ascii="Times New Roman" w:hAnsi="Times New Roman"/>
        </w:rPr>
        <w:t xml:space="preserve"> 1977)</w:t>
      </w:r>
      <w:r w:rsidRPr="00CF1719">
        <w:rPr>
          <w:rFonts w:ascii="Times New Roman" w:hAnsi="Times New Roman"/>
        </w:rPr>
        <w:t>, the symmetry of the motif in relation to other motifs</w:t>
      </w:r>
      <w:r>
        <w:rPr>
          <w:rFonts w:ascii="Times New Roman" w:hAnsi="Times New Roman"/>
        </w:rPr>
        <w:t xml:space="preserve"> (</w:t>
      </w:r>
      <w:r w:rsidRPr="00CF1719">
        <w:rPr>
          <w:rFonts w:ascii="Times New Roman" w:hAnsi="Times New Roman"/>
        </w:rPr>
        <w:t>Hardin</w:t>
      </w:r>
      <w:r>
        <w:rPr>
          <w:rFonts w:ascii="Times New Roman" w:hAnsi="Times New Roman"/>
        </w:rPr>
        <w:t xml:space="preserve"> 1983, 1990; </w:t>
      </w:r>
      <w:r w:rsidRPr="00CF1719">
        <w:rPr>
          <w:rFonts w:ascii="Times New Roman" w:hAnsi="Times New Roman"/>
        </w:rPr>
        <w:t>Hegmon</w:t>
      </w:r>
      <w:r>
        <w:rPr>
          <w:rFonts w:ascii="Times New Roman" w:hAnsi="Times New Roman"/>
        </w:rPr>
        <w:t xml:space="preserve"> 1995)</w:t>
      </w:r>
      <w:r w:rsidRPr="00CF1719">
        <w:rPr>
          <w:rFonts w:ascii="Times New Roman" w:hAnsi="Times New Roman"/>
        </w:rPr>
        <w:t>, the symmetry of the entire design on the vessel (Gruber</w:t>
      </w:r>
      <w:r>
        <w:rPr>
          <w:rFonts w:ascii="Times New Roman" w:hAnsi="Times New Roman"/>
        </w:rPr>
        <w:t xml:space="preserve"> 2007;</w:t>
      </w:r>
      <w:r w:rsidRPr="00CF1719">
        <w:rPr>
          <w:rFonts w:ascii="Times New Roman" w:hAnsi="Times New Roman"/>
        </w:rPr>
        <w:t xml:space="preserve"> Washburn</w:t>
      </w:r>
      <w:r>
        <w:rPr>
          <w:rFonts w:ascii="Times New Roman" w:hAnsi="Times New Roman"/>
        </w:rPr>
        <w:t xml:space="preserve"> </w:t>
      </w:r>
      <w:r w:rsidRPr="005558E7">
        <w:rPr>
          <w:rFonts w:ascii="Times New Roman" w:hAnsi="Times New Roman"/>
        </w:rPr>
        <w:t>1992</w:t>
      </w:r>
      <w:r>
        <w:rPr>
          <w:rFonts w:ascii="Times New Roman" w:hAnsi="Times New Roman"/>
        </w:rPr>
        <w:t xml:space="preserve">, 1999; </w:t>
      </w:r>
      <w:r w:rsidRPr="00CF1719">
        <w:rPr>
          <w:rFonts w:ascii="Times New Roman" w:hAnsi="Times New Roman"/>
        </w:rPr>
        <w:t>Washburn and Crowe</w:t>
      </w:r>
      <w:r>
        <w:rPr>
          <w:rFonts w:ascii="Times New Roman" w:hAnsi="Times New Roman"/>
        </w:rPr>
        <w:t xml:space="preserve"> 1988</w:t>
      </w:r>
      <w:r w:rsidRPr="00CF1719">
        <w:rPr>
          <w:rFonts w:ascii="Times New Roman" w:hAnsi="Times New Roman"/>
        </w:rPr>
        <w:t>), and the execution of geometric designs (Hardin</w:t>
      </w:r>
      <w:r>
        <w:rPr>
          <w:rFonts w:ascii="Times New Roman" w:hAnsi="Times New Roman"/>
        </w:rPr>
        <w:t xml:space="preserve"> 1983, 1990; </w:t>
      </w:r>
      <w:r w:rsidRPr="00CF1719">
        <w:rPr>
          <w:rFonts w:ascii="Times New Roman" w:hAnsi="Times New Roman"/>
        </w:rPr>
        <w:t>Hegmon</w:t>
      </w:r>
      <w:r>
        <w:rPr>
          <w:rFonts w:ascii="Times New Roman" w:hAnsi="Times New Roman"/>
        </w:rPr>
        <w:t xml:space="preserve"> 1995; </w:t>
      </w:r>
      <w:r w:rsidRPr="00CF1719">
        <w:rPr>
          <w:rFonts w:ascii="Times New Roman" w:hAnsi="Times New Roman"/>
        </w:rPr>
        <w:t>Hegmon and Kulow 2005).</w:t>
      </w:r>
      <w:r>
        <w:rPr>
          <w:rFonts w:ascii="Times New Roman" w:hAnsi="Times New Roman"/>
        </w:rPr>
        <w:t xml:space="preserve"> These methodological approaches are designed to identify production groups and </w:t>
      </w:r>
      <w:r>
        <w:t>differences in the designs they produce</w:t>
      </w:r>
      <w:r>
        <w:rPr>
          <w:rFonts w:ascii="Times New Roman" w:hAnsi="Times New Roman"/>
        </w:rPr>
        <w:t xml:space="preserve"> within a site and are suitable for identifying production groups in the Mimbres region. </w:t>
      </w:r>
      <w:r w:rsidRPr="00CF1719">
        <w:rPr>
          <w:rFonts w:ascii="Times New Roman" w:hAnsi="Times New Roman"/>
        </w:rPr>
        <w:t xml:space="preserve"> </w:t>
      </w:r>
    </w:p>
    <w:p w14:paraId="1C54081A" w14:textId="77777777" w:rsidR="00452F45" w:rsidRPr="009B0ED3" w:rsidRDefault="00452F45" w:rsidP="001D680A">
      <w:pPr>
        <w:pStyle w:val="Heading2"/>
      </w:pPr>
      <w:bookmarkStart w:id="77" w:name="_Toc418089024"/>
      <w:bookmarkStart w:id="78" w:name="_Toc418532153"/>
      <w:r>
        <w:t>Defining Middle Classic Period Ceramics Used in This Study</w:t>
      </w:r>
      <w:bookmarkEnd w:id="77"/>
      <w:bookmarkEnd w:id="78"/>
    </w:p>
    <w:p w14:paraId="5EC7A017" w14:textId="77777777" w:rsidR="00452F45" w:rsidRDefault="00452F45" w:rsidP="00452F45">
      <w:pPr>
        <w:ind w:firstLine="720"/>
        <w:rPr>
          <w:rFonts w:asciiTheme="majorHAnsi" w:hAnsiTheme="majorHAnsi" w:cstheme="majorHAnsi"/>
        </w:rPr>
      </w:pPr>
      <w:r w:rsidRPr="00BE7FC9">
        <w:rPr>
          <w:rFonts w:asciiTheme="majorHAnsi" w:hAnsiTheme="majorHAnsi" w:cstheme="majorHAnsi"/>
        </w:rPr>
        <w:t xml:space="preserve">Shafer </w:t>
      </w:r>
      <w:r>
        <w:rPr>
          <w:rFonts w:asciiTheme="majorHAnsi" w:hAnsiTheme="majorHAnsi" w:cstheme="majorHAnsi"/>
        </w:rPr>
        <w:t>a</w:t>
      </w:r>
      <w:r w:rsidRPr="00BE7FC9">
        <w:rPr>
          <w:rFonts w:asciiTheme="majorHAnsi" w:hAnsiTheme="majorHAnsi" w:cstheme="majorHAnsi"/>
        </w:rPr>
        <w:t xml:space="preserve">nd Brewington </w:t>
      </w:r>
      <w:r>
        <w:rPr>
          <w:rFonts w:asciiTheme="majorHAnsi" w:hAnsiTheme="majorHAnsi" w:cstheme="majorHAnsi"/>
        </w:rPr>
        <w:t>(</w:t>
      </w:r>
      <w:r w:rsidRPr="00BE7FC9">
        <w:rPr>
          <w:rFonts w:asciiTheme="majorHAnsi" w:hAnsiTheme="majorHAnsi" w:cstheme="majorHAnsi"/>
        </w:rPr>
        <w:t>1995</w:t>
      </w:r>
      <w:r>
        <w:rPr>
          <w:rFonts w:asciiTheme="majorHAnsi" w:hAnsiTheme="majorHAnsi" w:cstheme="majorHAnsi"/>
        </w:rPr>
        <w:t xml:space="preserve">) show the </w:t>
      </w:r>
      <w:r w:rsidRPr="00BE7FC9">
        <w:rPr>
          <w:rFonts w:asciiTheme="majorHAnsi" w:hAnsiTheme="majorHAnsi" w:cstheme="majorHAnsi"/>
        </w:rPr>
        <w:t>variation in the painted designs on Classic bowls between generations</w:t>
      </w:r>
      <w:r>
        <w:rPr>
          <w:rFonts w:asciiTheme="majorHAnsi" w:hAnsiTheme="majorHAnsi" w:cstheme="majorHAnsi"/>
        </w:rPr>
        <w:t>.</w:t>
      </w:r>
      <w:r w:rsidRPr="00BE7FC9">
        <w:rPr>
          <w:rFonts w:asciiTheme="majorHAnsi" w:hAnsiTheme="majorHAnsi" w:cstheme="majorHAnsi"/>
        </w:rPr>
        <w:t xml:space="preserve"> </w:t>
      </w:r>
      <w:r>
        <w:rPr>
          <w:rFonts w:asciiTheme="majorHAnsi" w:hAnsiTheme="majorHAnsi" w:cstheme="majorHAnsi"/>
        </w:rPr>
        <w:t>Microstylistic</w:t>
      </w:r>
      <w:r w:rsidRPr="00BE7FC9">
        <w:rPr>
          <w:rFonts w:asciiTheme="majorHAnsi" w:hAnsiTheme="majorHAnsi" w:cstheme="majorHAnsi"/>
        </w:rPr>
        <w:t xml:space="preserve"> designs have been useful in identifying differences</w:t>
      </w:r>
      <w:r>
        <w:rPr>
          <w:rFonts w:asciiTheme="majorHAnsi" w:hAnsiTheme="majorHAnsi" w:cstheme="majorHAnsi"/>
        </w:rPr>
        <w:t xml:space="preserve"> in as little as 30-year increments</w:t>
      </w:r>
      <w:r w:rsidRPr="00BE7FC9">
        <w:rPr>
          <w:rFonts w:asciiTheme="majorHAnsi" w:hAnsiTheme="majorHAnsi" w:cstheme="majorHAnsi"/>
        </w:rPr>
        <w:t xml:space="preserve"> at </w:t>
      </w:r>
      <w:r>
        <w:rPr>
          <w:rFonts w:asciiTheme="majorHAnsi" w:hAnsiTheme="majorHAnsi" w:cstheme="majorHAnsi"/>
        </w:rPr>
        <w:t>the NAN Ranch</w:t>
      </w:r>
      <w:r w:rsidRPr="00BE7FC9">
        <w:rPr>
          <w:rFonts w:asciiTheme="majorHAnsi" w:hAnsiTheme="majorHAnsi" w:cstheme="majorHAnsi"/>
        </w:rPr>
        <w:t xml:space="preserve"> </w:t>
      </w:r>
      <w:r>
        <w:rPr>
          <w:rFonts w:asciiTheme="majorHAnsi" w:hAnsiTheme="majorHAnsi" w:cstheme="majorHAnsi"/>
        </w:rPr>
        <w:t xml:space="preserve">site </w:t>
      </w:r>
      <w:r w:rsidRPr="00BE7FC9">
        <w:rPr>
          <w:rFonts w:asciiTheme="majorHAnsi" w:hAnsiTheme="majorHAnsi" w:cstheme="majorHAnsi"/>
        </w:rPr>
        <w:t xml:space="preserve">and presumably within the Mimbres </w:t>
      </w:r>
      <w:r>
        <w:rPr>
          <w:rFonts w:asciiTheme="majorHAnsi" w:hAnsiTheme="majorHAnsi" w:cstheme="majorHAnsi"/>
        </w:rPr>
        <w:t>r</w:t>
      </w:r>
      <w:r w:rsidRPr="00BE7FC9">
        <w:rPr>
          <w:rFonts w:asciiTheme="majorHAnsi" w:hAnsiTheme="majorHAnsi" w:cstheme="majorHAnsi"/>
        </w:rPr>
        <w:t xml:space="preserve">egion as a whole (Shafer </w:t>
      </w:r>
      <w:r>
        <w:rPr>
          <w:rFonts w:asciiTheme="majorHAnsi" w:hAnsiTheme="majorHAnsi" w:cstheme="majorHAnsi"/>
        </w:rPr>
        <w:t>a</w:t>
      </w:r>
      <w:r w:rsidRPr="00BE7FC9">
        <w:rPr>
          <w:rFonts w:asciiTheme="majorHAnsi" w:hAnsiTheme="majorHAnsi" w:cstheme="majorHAnsi"/>
        </w:rPr>
        <w:t xml:space="preserve">nd Brewington </w:t>
      </w:r>
      <w:r w:rsidRPr="00BE7FC9">
        <w:rPr>
          <w:rFonts w:asciiTheme="majorHAnsi" w:hAnsiTheme="majorHAnsi" w:cstheme="majorHAnsi"/>
        </w:rPr>
        <w:lastRenderedPageBreak/>
        <w:t>1995).</w:t>
      </w:r>
      <w:r>
        <w:rPr>
          <w:rFonts w:asciiTheme="majorHAnsi" w:hAnsiTheme="majorHAnsi" w:cstheme="majorHAnsi"/>
        </w:rPr>
        <w:t xml:space="preserve"> Middle Classic bowls represent a large enough sample to make comparisons within sites possible and are defined using microstylistic differences. </w:t>
      </w:r>
    </w:p>
    <w:p w14:paraId="2B55799C" w14:textId="77777777" w:rsidR="00452F45" w:rsidRDefault="00452F45" w:rsidP="00452F45">
      <w:pPr>
        <w:ind w:firstLine="720"/>
        <w:rPr>
          <w:rFonts w:asciiTheme="majorHAnsi" w:hAnsiTheme="majorHAnsi" w:cstheme="majorHAnsi"/>
        </w:rPr>
      </w:pPr>
      <w:r w:rsidRPr="00163E33">
        <w:rPr>
          <w:rFonts w:asciiTheme="majorHAnsi" w:hAnsiTheme="majorHAnsi" w:cstheme="majorHAnsi"/>
        </w:rPr>
        <w:t xml:space="preserve">The Classic period ceramics are </w:t>
      </w:r>
      <w:r>
        <w:rPr>
          <w:rFonts w:asciiTheme="majorHAnsi" w:hAnsiTheme="majorHAnsi" w:cstheme="majorHAnsi"/>
        </w:rPr>
        <w:t>divided</w:t>
      </w:r>
      <w:r w:rsidRPr="00163E33">
        <w:rPr>
          <w:rFonts w:asciiTheme="majorHAnsi" w:hAnsiTheme="majorHAnsi" w:cstheme="majorHAnsi"/>
        </w:rPr>
        <w:t xml:space="preserve"> into Black-on-white early Style III </w:t>
      </w:r>
      <w:r>
        <w:rPr>
          <w:rFonts w:asciiTheme="majorHAnsi" w:hAnsiTheme="majorHAnsi" w:cstheme="majorHAnsi"/>
        </w:rPr>
        <w:t>(</w:t>
      </w:r>
      <w:r w:rsidRPr="00163E33">
        <w:rPr>
          <w:rFonts w:asciiTheme="majorHAnsi" w:hAnsiTheme="majorHAnsi" w:cstheme="majorHAnsi"/>
        </w:rPr>
        <w:t>A.D. 1010-1080</w:t>
      </w:r>
      <w:r>
        <w:rPr>
          <w:rFonts w:asciiTheme="majorHAnsi" w:hAnsiTheme="majorHAnsi" w:cstheme="majorHAnsi"/>
        </w:rPr>
        <w:t>)</w:t>
      </w:r>
      <w:r w:rsidRPr="00163E33">
        <w:rPr>
          <w:rFonts w:asciiTheme="majorHAnsi" w:hAnsiTheme="majorHAnsi" w:cstheme="majorHAnsi"/>
        </w:rPr>
        <w:t xml:space="preserve">, Black-on-white middle Style III </w:t>
      </w:r>
      <w:r>
        <w:rPr>
          <w:rFonts w:asciiTheme="majorHAnsi" w:hAnsiTheme="majorHAnsi" w:cstheme="majorHAnsi"/>
        </w:rPr>
        <w:t>(</w:t>
      </w:r>
      <w:r w:rsidRPr="00163E33">
        <w:rPr>
          <w:rFonts w:asciiTheme="majorHAnsi" w:hAnsiTheme="majorHAnsi" w:cstheme="majorHAnsi"/>
        </w:rPr>
        <w:t>A.D. 1060-1110</w:t>
      </w:r>
      <w:r>
        <w:rPr>
          <w:rFonts w:asciiTheme="majorHAnsi" w:hAnsiTheme="majorHAnsi" w:cstheme="majorHAnsi"/>
        </w:rPr>
        <w:t>)</w:t>
      </w:r>
      <w:r w:rsidRPr="00163E33">
        <w:rPr>
          <w:rFonts w:asciiTheme="majorHAnsi" w:hAnsiTheme="majorHAnsi" w:cstheme="majorHAnsi"/>
        </w:rPr>
        <w:t xml:space="preserve">, Black-on-white late Style III </w:t>
      </w:r>
      <w:r>
        <w:rPr>
          <w:rFonts w:asciiTheme="majorHAnsi" w:hAnsiTheme="majorHAnsi" w:cstheme="majorHAnsi"/>
        </w:rPr>
        <w:t>(</w:t>
      </w:r>
      <w:r w:rsidRPr="00163E33">
        <w:rPr>
          <w:rFonts w:asciiTheme="majorHAnsi" w:hAnsiTheme="majorHAnsi" w:cstheme="majorHAnsi"/>
        </w:rPr>
        <w:t>A.D. 1110-1130</w:t>
      </w:r>
      <w:r>
        <w:rPr>
          <w:rFonts w:asciiTheme="majorHAnsi" w:hAnsiTheme="majorHAnsi" w:cstheme="majorHAnsi"/>
        </w:rPr>
        <w:t>), and Polychrome (A.D. 1060-1130 (</w:t>
      </w:r>
      <w:r w:rsidRPr="00163E33">
        <w:rPr>
          <w:rFonts w:asciiTheme="majorHAnsi" w:hAnsiTheme="majorHAnsi" w:cstheme="majorHAnsi"/>
        </w:rPr>
        <w:t>Shafer and Brewington</w:t>
      </w:r>
      <w:r>
        <w:rPr>
          <w:rFonts w:asciiTheme="majorHAnsi" w:hAnsiTheme="majorHAnsi" w:cstheme="majorHAnsi"/>
        </w:rPr>
        <w:t xml:space="preserve"> 1995:17-22)</w:t>
      </w:r>
      <w:r w:rsidRPr="00163E33">
        <w:rPr>
          <w:rFonts w:asciiTheme="majorHAnsi" w:hAnsiTheme="majorHAnsi" w:cstheme="majorHAnsi"/>
        </w:rPr>
        <w:t>. The main difference is in the fine line designs of these ceramics. Style II ha</w:t>
      </w:r>
      <w:r>
        <w:rPr>
          <w:rFonts w:asciiTheme="majorHAnsi" w:hAnsiTheme="majorHAnsi" w:cstheme="majorHAnsi"/>
        </w:rPr>
        <w:t>s</w:t>
      </w:r>
      <w:r w:rsidRPr="00163E33">
        <w:rPr>
          <w:rFonts w:asciiTheme="majorHAnsi" w:hAnsiTheme="majorHAnsi" w:cstheme="majorHAnsi"/>
        </w:rPr>
        <w:t xml:space="preserve"> fine lines bordered by thick lines, Style II/III ha</w:t>
      </w:r>
      <w:r>
        <w:rPr>
          <w:rFonts w:asciiTheme="majorHAnsi" w:hAnsiTheme="majorHAnsi" w:cstheme="majorHAnsi"/>
        </w:rPr>
        <w:t>s</w:t>
      </w:r>
      <w:r w:rsidRPr="00163E33">
        <w:rPr>
          <w:rFonts w:asciiTheme="majorHAnsi" w:hAnsiTheme="majorHAnsi" w:cstheme="majorHAnsi"/>
        </w:rPr>
        <w:t xml:space="preserve"> fine lines bordered by fine lines only </w:t>
      </w:r>
      <w:r>
        <w:rPr>
          <w:rFonts w:asciiTheme="majorHAnsi" w:hAnsiTheme="majorHAnsi" w:cstheme="majorHAnsi"/>
        </w:rPr>
        <w:t>above the series of fine lines</w:t>
      </w:r>
      <w:r w:rsidRPr="00163E33">
        <w:rPr>
          <w:rFonts w:asciiTheme="majorHAnsi" w:hAnsiTheme="majorHAnsi" w:cstheme="majorHAnsi"/>
        </w:rPr>
        <w:t>, and early Style III ha</w:t>
      </w:r>
      <w:r>
        <w:rPr>
          <w:rFonts w:asciiTheme="majorHAnsi" w:hAnsiTheme="majorHAnsi" w:cstheme="majorHAnsi"/>
        </w:rPr>
        <w:t>s</w:t>
      </w:r>
      <w:r w:rsidRPr="00163E33">
        <w:rPr>
          <w:rFonts w:asciiTheme="majorHAnsi" w:hAnsiTheme="majorHAnsi" w:cstheme="majorHAnsi"/>
        </w:rPr>
        <w:t xml:space="preserve"> fine lines bordered</w:t>
      </w:r>
      <w:r>
        <w:rPr>
          <w:rFonts w:asciiTheme="majorHAnsi" w:hAnsiTheme="majorHAnsi" w:cstheme="majorHAnsi"/>
        </w:rPr>
        <w:t xml:space="preserve"> by fine lines on the top and bottom</w:t>
      </w:r>
      <w:r w:rsidRPr="00163E33">
        <w:rPr>
          <w:rFonts w:asciiTheme="majorHAnsi" w:hAnsiTheme="majorHAnsi" w:cstheme="majorHAnsi"/>
        </w:rPr>
        <w:t xml:space="preserve">. The majority of the previous designs </w:t>
      </w:r>
      <w:r>
        <w:rPr>
          <w:rFonts w:asciiTheme="majorHAnsi" w:hAnsiTheme="majorHAnsi" w:cstheme="majorHAnsi"/>
        </w:rPr>
        <w:t xml:space="preserve">from the </w:t>
      </w:r>
      <w:r w:rsidRPr="00163E33">
        <w:rPr>
          <w:rFonts w:asciiTheme="majorHAnsi" w:hAnsiTheme="majorHAnsi" w:cstheme="majorHAnsi"/>
        </w:rPr>
        <w:t xml:space="preserve">Style II/III </w:t>
      </w:r>
      <w:r>
        <w:rPr>
          <w:rFonts w:asciiTheme="majorHAnsi" w:hAnsiTheme="majorHAnsi" w:cstheme="majorHAnsi"/>
        </w:rPr>
        <w:t xml:space="preserve">ceramics </w:t>
      </w:r>
      <w:r w:rsidRPr="00163E33">
        <w:rPr>
          <w:rFonts w:asciiTheme="majorHAnsi" w:hAnsiTheme="majorHAnsi" w:cstheme="majorHAnsi"/>
        </w:rPr>
        <w:t xml:space="preserve">are carried over into the early Style III ceramics. </w:t>
      </w:r>
      <w:r>
        <w:rPr>
          <w:rFonts w:asciiTheme="majorHAnsi" w:hAnsiTheme="majorHAnsi" w:cstheme="majorHAnsi"/>
        </w:rPr>
        <w:t xml:space="preserve">The main difference is in the construction of figurative designs in the </w:t>
      </w:r>
      <w:r w:rsidRPr="00163E33">
        <w:rPr>
          <w:rFonts w:asciiTheme="majorHAnsi" w:hAnsiTheme="majorHAnsi" w:cstheme="majorHAnsi"/>
        </w:rPr>
        <w:t>early Style III</w:t>
      </w:r>
      <w:r>
        <w:rPr>
          <w:rFonts w:asciiTheme="majorHAnsi" w:hAnsiTheme="majorHAnsi" w:cstheme="majorHAnsi"/>
        </w:rPr>
        <w:t>.</w:t>
      </w:r>
      <w:r w:rsidRPr="00163E33">
        <w:rPr>
          <w:rFonts w:asciiTheme="majorHAnsi" w:hAnsiTheme="majorHAnsi" w:cstheme="majorHAnsi"/>
        </w:rPr>
        <w:t xml:space="preserve"> The eyes of the </w:t>
      </w:r>
      <w:r>
        <w:rPr>
          <w:rFonts w:asciiTheme="majorHAnsi" w:hAnsiTheme="majorHAnsi" w:cstheme="majorHAnsi"/>
        </w:rPr>
        <w:t>n</w:t>
      </w:r>
      <w:r w:rsidRPr="00163E33">
        <w:rPr>
          <w:rFonts w:asciiTheme="majorHAnsi" w:hAnsiTheme="majorHAnsi" w:cstheme="majorHAnsi"/>
        </w:rPr>
        <w:t>aturalistic figures are more proporti</w:t>
      </w:r>
      <w:r>
        <w:rPr>
          <w:rFonts w:asciiTheme="majorHAnsi" w:hAnsiTheme="majorHAnsi" w:cstheme="majorHAnsi"/>
        </w:rPr>
        <w:t>onate to the size of the body of the figure</w:t>
      </w:r>
      <w:r w:rsidRPr="00163E33">
        <w:rPr>
          <w:rFonts w:asciiTheme="majorHAnsi" w:hAnsiTheme="majorHAnsi" w:cstheme="majorHAnsi"/>
        </w:rPr>
        <w:t xml:space="preserve">. </w:t>
      </w:r>
    </w:p>
    <w:p w14:paraId="092714B1" w14:textId="77777777" w:rsidR="00452F45" w:rsidRDefault="00452F45" w:rsidP="00452F45">
      <w:pPr>
        <w:ind w:firstLine="720"/>
        <w:rPr>
          <w:rFonts w:asciiTheme="majorHAnsi" w:hAnsiTheme="majorHAnsi" w:cstheme="majorHAnsi"/>
        </w:rPr>
      </w:pPr>
      <w:r>
        <w:rPr>
          <w:rFonts w:asciiTheme="majorHAnsi" w:hAnsiTheme="majorHAnsi" w:cstheme="majorHAnsi"/>
        </w:rPr>
        <w:t>M</w:t>
      </w:r>
      <w:r w:rsidRPr="00163E33">
        <w:rPr>
          <w:rFonts w:asciiTheme="majorHAnsi" w:hAnsiTheme="majorHAnsi" w:cstheme="majorHAnsi"/>
        </w:rPr>
        <w:t xml:space="preserve">iddle Style III ceramics have framing lines that bound the top and the bottom of the design field. </w:t>
      </w:r>
      <w:r>
        <w:rPr>
          <w:rFonts w:asciiTheme="majorHAnsi" w:hAnsiTheme="majorHAnsi" w:cstheme="majorHAnsi"/>
        </w:rPr>
        <w:t>From the</w:t>
      </w:r>
      <w:r w:rsidRPr="003E7327">
        <w:rPr>
          <w:rFonts w:asciiTheme="majorHAnsi" w:hAnsiTheme="majorHAnsi" w:cstheme="majorHAnsi"/>
        </w:rPr>
        <w:t xml:space="preserve"> </w:t>
      </w:r>
      <w:r w:rsidRPr="00163E33">
        <w:rPr>
          <w:rFonts w:asciiTheme="majorHAnsi" w:hAnsiTheme="majorHAnsi" w:cstheme="majorHAnsi"/>
        </w:rPr>
        <w:t>early Style III</w:t>
      </w:r>
      <w:r>
        <w:rPr>
          <w:rFonts w:asciiTheme="majorHAnsi" w:hAnsiTheme="majorHAnsi" w:cstheme="majorHAnsi"/>
        </w:rPr>
        <w:t xml:space="preserve"> ceramics, there is an increase in the number of naturalistic figures. M</w:t>
      </w:r>
      <w:r w:rsidRPr="00163E33">
        <w:rPr>
          <w:rFonts w:asciiTheme="majorHAnsi" w:hAnsiTheme="majorHAnsi" w:cstheme="majorHAnsi"/>
        </w:rPr>
        <w:t>iddle Style III naturalistic designs have the highest variety of life forms represen</w:t>
      </w:r>
      <w:r>
        <w:rPr>
          <w:rFonts w:asciiTheme="majorHAnsi" w:hAnsiTheme="majorHAnsi" w:cstheme="majorHAnsi"/>
        </w:rPr>
        <w:t>ted of all the Mimbres ceramics</w:t>
      </w:r>
      <w:r w:rsidRPr="00163E33">
        <w:rPr>
          <w:rFonts w:asciiTheme="majorHAnsi" w:hAnsiTheme="majorHAnsi" w:cstheme="majorHAnsi"/>
        </w:rPr>
        <w:t>. The naturalistic designs are either an elaborate geometric design or an organic form acc</w:t>
      </w:r>
      <w:r>
        <w:rPr>
          <w:rFonts w:asciiTheme="majorHAnsi" w:hAnsiTheme="majorHAnsi" w:cstheme="majorHAnsi"/>
        </w:rPr>
        <w:t>ompanied by geometric rim bands</w:t>
      </w:r>
      <w:r w:rsidRPr="00163E33">
        <w:rPr>
          <w:rFonts w:asciiTheme="majorHAnsi" w:hAnsiTheme="majorHAnsi" w:cstheme="majorHAnsi"/>
        </w:rPr>
        <w:t xml:space="preserve">. </w:t>
      </w:r>
      <w:r>
        <w:rPr>
          <w:rFonts w:asciiTheme="majorHAnsi" w:hAnsiTheme="majorHAnsi" w:cstheme="majorHAnsi"/>
        </w:rPr>
        <w:t>L</w:t>
      </w:r>
      <w:r w:rsidRPr="00163E33">
        <w:rPr>
          <w:rFonts w:asciiTheme="majorHAnsi" w:hAnsiTheme="majorHAnsi" w:cstheme="majorHAnsi"/>
        </w:rPr>
        <w:t>ate Style III ceramics show a decline in the complexity of the rim treatment. The rims typically have a single thick black line that wraps over the rim but does not exten</w:t>
      </w:r>
      <w:r>
        <w:rPr>
          <w:rFonts w:asciiTheme="majorHAnsi" w:hAnsiTheme="majorHAnsi" w:cstheme="majorHAnsi"/>
        </w:rPr>
        <w:t>d to the exterior of the vessel</w:t>
      </w:r>
      <w:r w:rsidRPr="00163E33">
        <w:rPr>
          <w:rFonts w:asciiTheme="majorHAnsi" w:hAnsiTheme="majorHAnsi" w:cstheme="majorHAnsi"/>
        </w:rPr>
        <w:t xml:space="preserve">. </w:t>
      </w:r>
      <w:r>
        <w:rPr>
          <w:rFonts w:asciiTheme="majorHAnsi" w:hAnsiTheme="majorHAnsi" w:cstheme="majorHAnsi"/>
        </w:rPr>
        <w:t>L</w:t>
      </w:r>
      <w:r w:rsidRPr="00163E33">
        <w:rPr>
          <w:rFonts w:asciiTheme="majorHAnsi" w:hAnsiTheme="majorHAnsi" w:cstheme="majorHAnsi"/>
        </w:rPr>
        <w:t>ate Style III naturalistic designs are more simplistic compared to middle</w:t>
      </w:r>
      <w:r>
        <w:rPr>
          <w:rFonts w:asciiTheme="majorHAnsi" w:hAnsiTheme="majorHAnsi" w:cstheme="majorHAnsi"/>
        </w:rPr>
        <w:t xml:space="preserve"> Style III</w:t>
      </w:r>
      <w:r w:rsidRPr="00163E33">
        <w:rPr>
          <w:rFonts w:asciiTheme="majorHAnsi" w:hAnsiTheme="majorHAnsi" w:cstheme="majorHAnsi"/>
        </w:rPr>
        <w:t xml:space="preserve">. </w:t>
      </w:r>
      <w:r>
        <w:rPr>
          <w:rFonts w:asciiTheme="majorHAnsi" w:hAnsiTheme="majorHAnsi" w:cstheme="majorHAnsi"/>
        </w:rPr>
        <w:lastRenderedPageBreak/>
        <w:t>L</w:t>
      </w:r>
      <w:r w:rsidRPr="00163E33">
        <w:rPr>
          <w:rFonts w:asciiTheme="majorHAnsi" w:hAnsiTheme="majorHAnsi" w:cstheme="majorHAnsi"/>
        </w:rPr>
        <w:t xml:space="preserve">ate Style III ceramics show extensive ware from abrasives probably due to increased domestic use. Shafer and Brewington </w:t>
      </w:r>
      <w:r>
        <w:rPr>
          <w:rFonts w:asciiTheme="majorHAnsi" w:hAnsiTheme="majorHAnsi" w:cstheme="majorHAnsi"/>
        </w:rPr>
        <w:t xml:space="preserve">(1995; 22) </w:t>
      </w:r>
      <w:r w:rsidRPr="00163E33">
        <w:rPr>
          <w:rFonts w:asciiTheme="majorHAnsi" w:hAnsiTheme="majorHAnsi" w:cstheme="majorHAnsi"/>
        </w:rPr>
        <w:t>suggest that the increased w</w:t>
      </w:r>
      <w:r>
        <w:rPr>
          <w:rFonts w:asciiTheme="majorHAnsi" w:hAnsiTheme="majorHAnsi" w:cstheme="majorHAnsi"/>
        </w:rPr>
        <w:t>e</w:t>
      </w:r>
      <w:r w:rsidRPr="00163E33">
        <w:rPr>
          <w:rFonts w:asciiTheme="majorHAnsi" w:hAnsiTheme="majorHAnsi" w:cstheme="majorHAnsi"/>
        </w:rPr>
        <w:t xml:space="preserve">ar was a result of decreased production of painted ceramics. </w:t>
      </w:r>
    </w:p>
    <w:p w14:paraId="3B517490" w14:textId="77777777" w:rsidR="00452F45" w:rsidRDefault="00452F45" w:rsidP="00452F45">
      <w:pPr>
        <w:ind w:firstLine="720"/>
        <w:rPr>
          <w:rFonts w:asciiTheme="majorHAnsi" w:hAnsiTheme="majorHAnsi" w:cstheme="majorHAnsi"/>
        </w:rPr>
      </w:pPr>
      <w:r w:rsidRPr="00163E33">
        <w:rPr>
          <w:rFonts w:asciiTheme="majorHAnsi" w:hAnsiTheme="majorHAnsi" w:cstheme="majorHAnsi"/>
        </w:rPr>
        <w:t>The</w:t>
      </w:r>
      <w:r>
        <w:rPr>
          <w:rFonts w:asciiTheme="majorHAnsi" w:hAnsiTheme="majorHAnsi" w:cstheme="majorHAnsi"/>
        </w:rPr>
        <w:t xml:space="preserve"> last in a series of</w:t>
      </w:r>
      <w:r w:rsidRPr="00163E33">
        <w:rPr>
          <w:rFonts w:asciiTheme="majorHAnsi" w:hAnsiTheme="majorHAnsi" w:cstheme="majorHAnsi"/>
        </w:rPr>
        <w:t xml:space="preserve"> painted ceramic</w:t>
      </w:r>
      <w:r>
        <w:rPr>
          <w:rFonts w:asciiTheme="majorHAnsi" w:hAnsiTheme="majorHAnsi" w:cstheme="majorHAnsi"/>
        </w:rPr>
        <w:t>s</w:t>
      </w:r>
      <w:r w:rsidRPr="00163E33">
        <w:rPr>
          <w:rFonts w:asciiTheme="majorHAnsi" w:hAnsiTheme="majorHAnsi" w:cstheme="majorHAnsi"/>
        </w:rPr>
        <w:t xml:space="preserve"> produced in the Classic Mimbres</w:t>
      </w:r>
      <w:r>
        <w:rPr>
          <w:rFonts w:asciiTheme="majorHAnsi" w:hAnsiTheme="majorHAnsi" w:cstheme="majorHAnsi"/>
        </w:rPr>
        <w:t xml:space="preserve"> </w:t>
      </w:r>
      <w:r w:rsidRPr="00163E33">
        <w:rPr>
          <w:rFonts w:asciiTheme="majorHAnsi" w:hAnsiTheme="majorHAnsi" w:cstheme="majorHAnsi"/>
        </w:rPr>
        <w:t xml:space="preserve">period is </w:t>
      </w:r>
      <w:r>
        <w:rPr>
          <w:rFonts w:asciiTheme="majorHAnsi" w:hAnsiTheme="majorHAnsi" w:cstheme="majorHAnsi"/>
        </w:rPr>
        <w:t>Classic Black-on-white p</w:t>
      </w:r>
      <w:r w:rsidRPr="00163E33">
        <w:rPr>
          <w:rFonts w:asciiTheme="majorHAnsi" w:hAnsiTheme="majorHAnsi" w:cstheme="majorHAnsi"/>
        </w:rPr>
        <w:t xml:space="preserve">olychrome. </w:t>
      </w:r>
      <w:r>
        <w:rPr>
          <w:rFonts w:asciiTheme="majorHAnsi" w:hAnsiTheme="majorHAnsi" w:cstheme="majorHAnsi"/>
        </w:rPr>
        <w:t>P</w:t>
      </w:r>
      <w:r w:rsidRPr="00163E33">
        <w:rPr>
          <w:rFonts w:asciiTheme="majorHAnsi" w:hAnsiTheme="majorHAnsi" w:cstheme="majorHAnsi"/>
        </w:rPr>
        <w:t>olychrome ceramics overlap the</w:t>
      </w:r>
      <w:r>
        <w:rPr>
          <w:rFonts w:asciiTheme="majorHAnsi" w:hAnsiTheme="majorHAnsi" w:cstheme="majorHAnsi"/>
        </w:rPr>
        <w:t xml:space="preserve"> middle and</w:t>
      </w:r>
      <w:r w:rsidRPr="00163E33">
        <w:rPr>
          <w:rFonts w:asciiTheme="majorHAnsi" w:hAnsiTheme="majorHAnsi" w:cstheme="majorHAnsi"/>
        </w:rPr>
        <w:t xml:space="preserve"> </w:t>
      </w:r>
      <w:r>
        <w:rPr>
          <w:rFonts w:asciiTheme="majorHAnsi" w:hAnsiTheme="majorHAnsi" w:cstheme="majorHAnsi"/>
        </w:rPr>
        <w:t>l</w:t>
      </w:r>
      <w:r w:rsidRPr="00163E33">
        <w:rPr>
          <w:rFonts w:asciiTheme="majorHAnsi" w:hAnsiTheme="majorHAnsi" w:cstheme="majorHAnsi"/>
        </w:rPr>
        <w:t>ate Style III</w:t>
      </w:r>
      <w:r>
        <w:rPr>
          <w:rFonts w:asciiTheme="majorHAnsi" w:hAnsiTheme="majorHAnsi" w:cstheme="majorHAnsi"/>
        </w:rPr>
        <w:t xml:space="preserve"> </w:t>
      </w:r>
      <w:r w:rsidRPr="00163E33">
        <w:rPr>
          <w:rFonts w:asciiTheme="majorHAnsi" w:hAnsiTheme="majorHAnsi" w:cstheme="majorHAnsi"/>
        </w:rPr>
        <w:t>and differ only in the addition of the tan to gold paint. While the designs of late Style III ceramics become more simplistic</w:t>
      </w:r>
      <w:r>
        <w:rPr>
          <w:rFonts w:asciiTheme="majorHAnsi" w:hAnsiTheme="majorHAnsi" w:cstheme="majorHAnsi"/>
        </w:rPr>
        <w:t>,</w:t>
      </w:r>
      <w:r w:rsidRPr="00163E33">
        <w:rPr>
          <w:rFonts w:asciiTheme="majorHAnsi" w:hAnsiTheme="majorHAnsi" w:cstheme="majorHAnsi"/>
        </w:rPr>
        <w:t xml:space="preserve"> the </w:t>
      </w:r>
      <w:r>
        <w:rPr>
          <w:rFonts w:asciiTheme="majorHAnsi" w:hAnsiTheme="majorHAnsi" w:cstheme="majorHAnsi"/>
        </w:rPr>
        <w:t>p</w:t>
      </w:r>
      <w:r w:rsidRPr="00163E33">
        <w:rPr>
          <w:rFonts w:asciiTheme="majorHAnsi" w:hAnsiTheme="majorHAnsi" w:cstheme="majorHAnsi"/>
        </w:rPr>
        <w:t>olychrome ceramic</w:t>
      </w:r>
      <w:r>
        <w:rPr>
          <w:rFonts w:asciiTheme="majorHAnsi" w:hAnsiTheme="majorHAnsi" w:cstheme="majorHAnsi"/>
        </w:rPr>
        <w:t>s</w:t>
      </w:r>
      <w:r w:rsidRPr="00163E33">
        <w:rPr>
          <w:rFonts w:asciiTheme="majorHAnsi" w:hAnsiTheme="majorHAnsi" w:cstheme="majorHAnsi"/>
        </w:rPr>
        <w:t xml:space="preserve"> maintain the elaborate designs o</w:t>
      </w:r>
      <w:r>
        <w:rPr>
          <w:rFonts w:asciiTheme="majorHAnsi" w:hAnsiTheme="majorHAnsi" w:cstheme="majorHAnsi"/>
        </w:rPr>
        <w:t>f the middle Style III ceramics</w:t>
      </w:r>
      <w:r w:rsidRPr="00163E33">
        <w:rPr>
          <w:rFonts w:asciiTheme="majorHAnsi" w:hAnsiTheme="majorHAnsi" w:cstheme="majorHAnsi"/>
        </w:rPr>
        <w:t xml:space="preserve">. </w:t>
      </w:r>
    </w:p>
    <w:p w14:paraId="3EF17CDF" w14:textId="77777777" w:rsidR="00452F45" w:rsidRDefault="00452F45" w:rsidP="001D680A">
      <w:pPr>
        <w:pStyle w:val="Heading2"/>
      </w:pPr>
      <w:bookmarkStart w:id="79" w:name="_Toc414890138"/>
      <w:bookmarkStart w:id="80" w:name="_Toc418089025"/>
      <w:bookmarkStart w:id="81" w:name="_Toc418532154"/>
      <w:r>
        <w:t xml:space="preserve">Identifying Variation in </w:t>
      </w:r>
      <w:r w:rsidRPr="00CF1719">
        <w:t>Motif</w:t>
      </w:r>
      <w:r>
        <w:t>s</w:t>
      </w:r>
      <w:r w:rsidRPr="00CF1719">
        <w:t xml:space="preserve"> and Formal Element</w:t>
      </w:r>
      <w:r>
        <w:t>s</w:t>
      </w:r>
      <w:bookmarkEnd w:id="79"/>
      <w:bookmarkEnd w:id="80"/>
      <w:bookmarkEnd w:id="81"/>
    </w:p>
    <w:p w14:paraId="51505891" w14:textId="77777777" w:rsidR="00452F45" w:rsidRPr="00CF1719" w:rsidRDefault="00452F45" w:rsidP="00452F45">
      <w:pPr>
        <w:ind w:firstLine="720"/>
        <w:rPr>
          <w:rFonts w:ascii="Times New Roman" w:hAnsi="Times New Roman"/>
        </w:rPr>
      </w:pPr>
      <w:r w:rsidRPr="00CF1719">
        <w:rPr>
          <w:rFonts w:ascii="Times New Roman" w:hAnsi="Times New Roman"/>
        </w:rPr>
        <w:t>This study focus</w:t>
      </w:r>
      <w:r>
        <w:rPr>
          <w:rFonts w:ascii="Times New Roman" w:hAnsi="Times New Roman"/>
        </w:rPr>
        <w:t>es</w:t>
      </w:r>
      <w:r w:rsidRPr="00CF1719">
        <w:rPr>
          <w:rFonts w:ascii="Times New Roman" w:hAnsi="Times New Roman"/>
        </w:rPr>
        <w:t xml:space="preserve"> on the variation in </w:t>
      </w:r>
      <w:r>
        <w:rPr>
          <w:rFonts w:ascii="Times New Roman" w:hAnsi="Times New Roman"/>
        </w:rPr>
        <w:t>geometric</w:t>
      </w:r>
      <w:r w:rsidRPr="00CF1719">
        <w:rPr>
          <w:rFonts w:ascii="Times New Roman" w:hAnsi="Times New Roman"/>
        </w:rPr>
        <w:t xml:space="preserve"> motifs on Mimbres </w:t>
      </w:r>
      <w:r>
        <w:rPr>
          <w:rFonts w:ascii="Times New Roman" w:hAnsi="Times New Roman"/>
        </w:rPr>
        <w:t xml:space="preserve">Classic </w:t>
      </w:r>
      <w:r w:rsidRPr="00CF1719">
        <w:rPr>
          <w:rFonts w:ascii="Times New Roman" w:hAnsi="Times New Roman"/>
        </w:rPr>
        <w:t>pottery</w:t>
      </w:r>
      <w:r>
        <w:rPr>
          <w:rFonts w:ascii="Times New Roman" w:hAnsi="Times New Roman"/>
        </w:rPr>
        <w:t xml:space="preserve"> </w:t>
      </w:r>
      <w:r w:rsidRPr="001D46C3">
        <w:rPr>
          <w:rFonts w:ascii="Times New Roman" w:hAnsi="Times New Roman"/>
        </w:rPr>
        <w:t xml:space="preserve">to </w:t>
      </w:r>
      <w:r>
        <w:rPr>
          <w:rFonts w:ascii="Times New Roman" w:hAnsi="Times New Roman"/>
        </w:rPr>
        <w:t>determine whether</w:t>
      </w:r>
      <w:r w:rsidRPr="001D46C3">
        <w:rPr>
          <w:rFonts w:ascii="Times New Roman" w:hAnsi="Times New Roman"/>
        </w:rPr>
        <w:t xml:space="preserve"> painting </w:t>
      </w:r>
      <w:r>
        <w:rPr>
          <w:rFonts w:ascii="Times New Roman" w:hAnsi="Times New Roman"/>
        </w:rPr>
        <w:t xml:space="preserve">design production groups </w:t>
      </w:r>
      <w:r w:rsidRPr="001D46C3">
        <w:rPr>
          <w:rFonts w:ascii="Times New Roman" w:hAnsi="Times New Roman"/>
        </w:rPr>
        <w:t>are present</w:t>
      </w:r>
      <w:r>
        <w:rPr>
          <w:rFonts w:ascii="Times New Roman" w:hAnsi="Times New Roman"/>
        </w:rPr>
        <w:t xml:space="preserve"> at sites</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The definition of a motif that </w:t>
      </w:r>
      <w:r>
        <w:rPr>
          <w:rFonts w:ascii="Times New Roman" w:hAnsi="Times New Roman"/>
        </w:rPr>
        <w:t xml:space="preserve">I </w:t>
      </w:r>
      <w:r w:rsidRPr="00CF1719">
        <w:rPr>
          <w:rFonts w:ascii="Times New Roman" w:hAnsi="Times New Roman"/>
        </w:rPr>
        <w:t>use comes from iconographic studies</w:t>
      </w:r>
      <w:r w:rsidRPr="0068337A">
        <w:rPr>
          <w:rFonts w:ascii="Times New Roman" w:hAnsi="Times New Roman"/>
        </w:rPr>
        <w:t xml:space="preserve"> </w:t>
      </w:r>
      <w:r w:rsidRPr="00CF1719">
        <w:rPr>
          <w:rFonts w:ascii="Times New Roman" w:hAnsi="Times New Roman"/>
        </w:rPr>
        <w:t>(Kubler 1969</w:t>
      </w:r>
      <w:r>
        <w:rPr>
          <w:rFonts w:ascii="Times New Roman" w:hAnsi="Times New Roman"/>
        </w:rPr>
        <w:t>:1-4, 47-48</w:t>
      </w:r>
      <w:r w:rsidRPr="00CF1719">
        <w:rPr>
          <w:rFonts w:ascii="Times New Roman" w:hAnsi="Times New Roman"/>
        </w:rPr>
        <w:t>).</w:t>
      </w:r>
      <w:r>
        <w:rPr>
          <w:rFonts w:ascii="Times New Roman" w:hAnsi="Times New Roman"/>
        </w:rPr>
        <w:t xml:space="preserve"> </w:t>
      </w:r>
      <w:r w:rsidRPr="00CF1719">
        <w:rPr>
          <w:rFonts w:ascii="Times New Roman" w:hAnsi="Times New Roman"/>
        </w:rPr>
        <w:t>A motif is an element of a pattern or a theme</w:t>
      </w:r>
      <w:r>
        <w:rPr>
          <w:rFonts w:ascii="Times New Roman" w:hAnsi="Times New Roman"/>
        </w:rPr>
        <w:t xml:space="preserve"> that is</w:t>
      </w:r>
      <w:r w:rsidRPr="00CF1719">
        <w:rPr>
          <w:rFonts w:ascii="Times New Roman" w:hAnsi="Times New Roman"/>
        </w:rPr>
        <w:t xml:space="preserve"> a repeated design or composition</w:t>
      </w:r>
      <w:r>
        <w:rPr>
          <w:rFonts w:ascii="Times New Roman" w:hAnsi="Times New Roman"/>
        </w:rPr>
        <w:t>.</w:t>
      </w:r>
      <w:r w:rsidRPr="00CF1719">
        <w:rPr>
          <w:rFonts w:ascii="Times New Roman" w:hAnsi="Times New Roman"/>
        </w:rPr>
        <w:t xml:space="preserve"> Motifs are always combinations of designs that are repeated with great </w:t>
      </w:r>
      <w:r>
        <w:rPr>
          <w:rFonts w:ascii="Times New Roman" w:hAnsi="Times New Roman"/>
        </w:rPr>
        <w:t>percent</w:t>
      </w:r>
      <w:r w:rsidRPr="00CF1719">
        <w:rPr>
          <w:rFonts w:ascii="Times New Roman" w:hAnsi="Times New Roman"/>
        </w:rPr>
        <w:t>.</w:t>
      </w:r>
      <w:r>
        <w:rPr>
          <w:rFonts w:ascii="Times New Roman" w:hAnsi="Times New Roman"/>
        </w:rPr>
        <w:t xml:space="preserve"> In </w:t>
      </w:r>
      <w:r w:rsidRPr="00CF1719">
        <w:rPr>
          <w:rFonts w:ascii="Times New Roman" w:hAnsi="Times New Roman"/>
        </w:rPr>
        <w:t>Kubler’s (1969) review of iconographic methods and theory</w:t>
      </w:r>
      <w:r>
        <w:rPr>
          <w:rFonts w:ascii="Times New Roman" w:hAnsi="Times New Roman"/>
        </w:rPr>
        <w:t>,</w:t>
      </w:r>
      <w:r w:rsidRPr="00CF1719">
        <w:rPr>
          <w:rFonts w:ascii="Times New Roman" w:hAnsi="Times New Roman"/>
        </w:rPr>
        <w:t xml:space="preserve"> he describes what he calls the '</w:t>
      </w:r>
      <w:r>
        <w:rPr>
          <w:rFonts w:ascii="Times New Roman" w:hAnsi="Times New Roman"/>
        </w:rPr>
        <w:t>t</w:t>
      </w:r>
      <w:r w:rsidRPr="00CF1719">
        <w:rPr>
          <w:rFonts w:ascii="Times New Roman" w:hAnsi="Times New Roman"/>
        </w:rPr>
        <w:t xml:space="preserve">hematic </w:t>
      </w:r>
      <w:r>
        <w:rPr>
          <w:rFonts w:ascii="Times New Roman" w:hAnsi="Times New Roman"/>
        </w:rPr>
        <w:t>r</w:t>
      </w:r>
      <w:r w:rsidRPr="00CF1719">
        <w:rPr>
          <w:rFonts w:ascii="Times New Roman" w:hAnsi="Times New Roman"/>
        </w:rPr>
        <w:t>ecognition</w:t>
      </w:r>
      <w:r>
        <w:rPr>
          <w:rFonts w:ascii="Times New Roman" w:hAnsi="Times New Roman"/>
        </w:rPr>
        <w:t>,</w:t>
      </w:r>
      <w:r w:rsidRPr="00CF1719">
        <w:rPr>
          <w:rFonts w:ascii="Times New Roman" w:hAnsi="Times New Roman"/>
        </w:rPr>
        <w:t>'</w:t>
      </w:r>
      <w:r>
        <w:rPr>
          <w:rFonts w:ascii="Times New Roman" w:hAnsi="Times New Roman"/>
        </w:rPr>
        <w:t xml:space="preserve"> which</w:t>
      </w:r>
      <w:r w:rsidRPr="00CF1719">
        <w:rPr>
          <w:rFonts w:ascii="Times New Roman" w:hAnsi="Times New Roman"/>
        </w:rPr>
        <w:t xml:space="preserve"> is </w:t>
      </w:r>
      <w:r>
        <w:rPr>
          <w:rFonts w:ascii="Times New Roman" w:hAnsi="Times New Roman"/>
        </w:rPr>
        <w:t xml:space="preserve">a </w:t>
      </w:r>
      <w:r w:rsidRPr="00CF1719">
        <w:rPr>
          <w:rFonts w:ascii="Times New Roman" w:hAnsi="Times New Roman"/>
        </w:rPr>
        <w:t xml:space="preserve">repeated concept </w:t>
      </w:r>
      <w:r>
        <w:rPr>
          <w:rFonts w:ascii="Times New Roman" w:hAnsi="Times New Roman"/>
        </w:rPr>
        <w:t xml:space="preserve">that allows the viewer to recall specific </w:t>
      </w:r>
      <w:r w:rsidRPr="00CF1719">
        <w:rPr>
          <w:rFonts w:ascii="Times New Roman" w:hAnsi="Times New Roman"/>
        </w:rPr>
        <w:t xml:space="preserve">stories and allegories through </w:t>
      </w:r>
      <w:r>
        <w:rPr>
          <w:rFonts w:ascii="Times New Roman" w:hAnsi="Times New Roman"/>
        </w:rPr>
        <w:t xml:space="preserve">the </w:t>
      </w:r>
      <w:r w:rsidRPr="00CF1719">
        <w:rPr>
          <w:rFonts w:ascii="Times New Roman" w:hAnsi="Times New Roman"/>
        </w:rPr>
        <w:t>observation</w:t>
      </w:r>
      <w:r>
        <w:rPr>
          <w:rFonts w:ascii="Times New Roman" w:hAnsi="Times New Roman"/>
        </w:rPr>
        <w:t xml:space="preserve"> of material culture</w:t>
      </w:r>
      <w:r w:rsidRPr="00CF1719">
        <w:rPr>
          <w:rFonts w:ascii="Times New Roman" w:hAnsi="Times New Roman"/>
        </w:rPr>
        <w:t>. He believes that</w:t>
      </w:r>
      <w:r>
        <w:rPr>
          <w:rFonts w:ascii="Times New Roman" w:hAnsi="Times New Roman"/>
        </w:rPr>
        <w:t xml:space="preserve"> viewing </w:t>
      </w:r>
      <w:r w:rsidRPr="00CF1719">
        <w:rPr>
          <w:rFonts w:ascii="Times New Roman" w:hAnsi="Times New Roman"/>
        </w:rPr>
        <w:t xml:space="preserve">motifs </w:t>
      </w:r>
      <w:r>
        <w:rPr>
          <w:rFonts w:ascii="Times New Roman" w:hAnsi="Times New Roman"/>
        </w:rPr>
        <w:t xml:space="preserve">recalls thematic memories and </w:t>
      </w:r>
      <w:r w:rsidRPr="00CF1719">
        <w:rPr>
          <w:rFonts w:ascii="Times New Roman" w:hAnsi="Times New Roman"/>
        </w:rPr>
        <w:t>have social meaning</w:t>
      </w:r>
      <w:r>
        <w:rPr>
          <w:rFonts w:ascii="Times New Roman" w:hAnsi="Times New Roman"/>
        </w:rPr>
        <w:t>,</w:t>
      </w:r>
      <w:r w:rsidRPr="00CF1719">
        <w:rPr>
          <w:rFonts w:ascii="Times New Roman" w:hAnsi="Times New Roman"/>
        </w:rPr>
        <w:t xml:space="preserve"> </w:t>
      </w:r>
      <w:r>
        <w:rPr>
          <w:rFonts w:ascii="Times New Roman" w:hAnsi="Times New Roman"/>
        </w:rPr>
        <w:t xml:space="preserve">and </w:t>
      </w:r>
      <w:r w:rsidRPr="00CF1719">
        <w:rPr>
          <w:rFonts w:ascii="Times New Roman" w:hAnsi="Times New Roman"/>
        </w:rPr>
        <w:t xml:space="preserve">the best way </w:t>
      </w:r>
      <w:r>
        <w:rPr>
          <w:rFonts w:ascii="Times New Roman" w:hAnsi="Times New Roman"/>
        </w:rPr>
        <w:t xml:space="preserve">to identify them is through their </w:t>
      </w:r>
      <w:r w:rsidRPr="00CF1719">
        <w:rPr>
          <w:rFonts w:ascii="Times New Roman" w:hAnsi="Times New Roman"/>
        </w:rPr>
        <w:t>repeated reproduction</w:t>
      </w:r>
      <w:r>
        <w:rPr>
          <w:rFonts w:ascii="Times New Roman" w:hAnsi="Times New Roman"/>
        </w:rPr>
        <w:t>.</w:t>
      </w:r>
      <w:r w:rsidRPr="00CF1719">
        <w:rPr>
          <w:rFonts w:ascii="Times New Roman" w:hAnsi="Times New Roman"/>
        </w:rPr>
        <w:t xml:space="preserve"> In this study</w:t>
      </w:r>
      <w:r>
        <w:rPr>
          <w:rFonts w:ascii="Times New Roman" w:hAnsi="Times New Roman"/>
        </w:rPr>
        <w:t>,</w:t>
      </w:r>
      <w:r w:rsidRPr="00CF1719">
        <w:rPr>
          <w:rFonts w:ascii="Times New Roman" w:hAnsi="Times New Roman"/>
        </w:rPr>
        <w:t xml:space="preserve"> I will </w:t>
      </w:r>
      <w:r>
        <w:rPr>
          <w:rFonts w:ascii="Times New Roman" w:hAnsi="Times New Roman"/>
        </w:rPr>
        <w:t xml:space="preserve">be looking at the zigzag and stepped </w:t>
      </w:r>
      <w:r w:rsidRPr="00CF1719">
        <w:rPr>
          <w:rFonts w:ascii="Times New Roman" w:hAnsi="Times New Roman"/>
        </w:rPr>
        <w:t>patterns</w:t>
      </w:r>
      <w:r>
        <w:rPr>
          <w:rFonts w:ascii="Times New Roman" w:hAnsi="Times New Roman"/>
        </w:rPr>
        <w:t>, which are</w:t>
      </w:r>
      <w:r w:rsidRPr="00CF1719">
        <w:rPr>
          <w:rFonts w:ascii="Times New Roman" w:hAnsi="Times New Roman"/>
        </w:rPr>
        <w:t xml:space="preserve"> themes that </w:t>
      </w:r>
      <w:r>
        <w:rPr>
          <w:rFonts w:ascii="Times New Roman" w:hAnsi="Times New Roman"/>
        </w:rPr>
        <w:t xml:space="preserve">are </w:t>
      </w:r>
      <w:r w:rsidRPr="00CF1719">
        <w:rPr>
          <w:rFonts w:ascii="Times New Roman" w:hAnsi="Times New Roman"/>
        </w:rPr>
        <w:t xml:space="preserve">repeatedly produced on Mimbres </w:t>
      </w:r>
      <w:r>
        <w:rPr>
          <w:rFonts w:ascii="Times New Roman" w:hAnsi="Times New Roman"/>
        </w:rPr>
        <w:t>p</w:t>
      </w:r>
      <w:r w:rsidRPr="00CF1719">
        <w:rPr>
          <w:rFonts w:ascii="Times New Roman" w:hAnsi="Times New Roman"/>
        </w:rPr>
        <w:t xml:space="preserve">ainted pottery. </w:t>
      </w:r>
    </w:p>
    <w:p w14:paraId="12629F8D" w14:textId="77777777" w:rsidR="00452F45" w:rsidRDefault="00452F45" w:rsidP="00452F45">
      <w:pPr>
        <w:ind w:firstLine="720"/>
        <w:rPr>
          <w:rFonts w:ascii="Times New Roman" w:hAnsi="Times New Roman"/>
        </w:rPr>
      </w:pPr>
      <w:r>
        <w:rPr>
          <w:rFonts w:ascii="Times New Roman" w:hAnsi="Times New Roman"/>
        </w:rPr>
        <w:lastRenderedPageBreak/>
        <w:t>Following the identification of</w:t>
      </w:r>
      <w:r w:rsidRPr="00CF1719">
        <w:rPr>
          <w:rFonts w:ascii="Times New Roman" w:hAnsi="Times New Roman"/>
        </w:rPr>
        <w:t xml:space="preserve"> </w:t>
      </w:r>
      <w:r>
        <w:rPr>
          <w:rFonts w:ascii="Times New Roman" w:hAnsi="Times New Roman"/>
        </w:rPr>
        <w:t xml:space="preserve">zigzag and stepped </w:t>
      </w:r>
      <w:r w:rsidRPr="00CF1719">
        <w:rPr>
          <w:rFonts w:ascii="Times New Roman" w:hAnsi="Times New Roman"/>
        </w:rPr>
        <w:t>motifs</w:t>
      </w:r>
      <w:r>
        <w:rPr>
          <w:rFonts w:ascii="Times New Roman" w:hAnsi="Times New Roman"/>
        </w:rPr>
        <w:t>,</w:t>
      </w:r>
      <w:r w:rsidRPr="00CF1719">
        <w:rPr>
          <w:rFonts w:ascii="Times New Roman" w:hAnsi="Times New Roman"/>
        </w:rPr>
        <w:t xml:space="preserve"> I will classify the formal elements that </w:t>
      </w:r>
      <w:r>
        <w:rPr>
          <w:rFonts w:ascii="Times New Roman" w:hAnsi="Times New Roman"/>
        </w:rPr>
        <w:t>compose</w:t>
      </w:r>
      <w:r w:rsidRPr="00CF1719">
        <w:rPr>
          <w:rFonts w:ascii="Times New Roman" w:hAnsi="Times New Roman"/>
        </w:rPr>
        <w:t xml:space="preserve"> the motif.</w:t>
      </w:r>
      <w:r>
        <w:rPr>
          <w:rFonts w:ascii="Times New Roman" w:hAnsi="Times New Roman"/>
        </w:rPr>
        <w:t xml:space="preserve"> </w:t>
      </w:r>
      <w:r w:rsidRPr="00CF1719">
        <w:rPr>
          <w:rFonts w:ascii="Times New Roman" w:hAnsi="Times New Roman"/>
        </w:rPr>
        <w:t>Kubler (1969</w:t>
      </w:r>
      <w:r>
        <w:rPr>
          <w:rFonts w:ascii="Times New Roman" w:hAnsi="Times New Roman"/>
        </w:rPr>
        <w:t>:2</w:t>
      </w:r>
      <w:r w:rsidRPr="00CF1719">
        <w:rPr>
          <w:rFonts w:ascii="Times New Roman" w:hAnsi="Times New Roman"/>
        </w:rPr>
        <w:t>) defines the formal element</w:t>
      </w:r>
      <w:r>
        <w:rPr>
          <w:rFonts w:ascii="Times New Roman" w:hAnsi="Times New Roman"/>
        </w:rPr>
        <w:t>s</w:t>
      </w:r>
      <w:r w:rsidRPr="00CF1719">
        <w:rPr>
          <w:rFonts w:ascii="Times New Roman" w:hAnsi="Times New Roman"/>
        </w:rPr>
        <w:t xml:space="preserve"> as the form</w:t>
      </w:r>
      <w:r>
        <w:rPr>
          <w:rFonts w:ascii="Times New Roman" w:hAnsi="Times New Roman"/>
        </w:rPr>
        <w:t>,</w:t>
      </w:r>
      <w:r w:rsidRPr="00CF1719">
        <w:rPr>
          <w:rFonts w:ascii="Times New Roman" w:hAnsi="Times New Roman"/>
        </w:rPr>
        <w:t xml:space="preserve"> shape</w:t>
      </w:r>
      <w:r>
        <w:rPr>
          <w:rFonts w:ascii="Times New Roman" w:hAnsi="Times New Roman"/>
        </w:rPr>
        <w:t>,</w:t>
      </w:r>
      <w:r w:rsidRPr="00CF1719">
        <w:rPr>
          <w:rFonts w:ascii="Times New Roman" w:hAnsi="Times New Roman"/>
        </w:rPr>
        <w:t xml:space="preserve"> and size of a design</w:t>
      </w:r>
      <w:r>
        <w:rPr>
          <w:rFonts w:ascii="Times New Roman" w:hAnsi="Times New Roman"/>
        </w:rPr>
        <w:t xml:space="preserve">, </w:t>
      </w:r>
      <w:r w:rsidRPr="00CF1719">
        <w:rPr>
          <w:rFonts w:ascii="Times New Roman" w:hAnsi="Times New Roman"/>
        </w:rPr>
        <w:t>includ</w:t>
      </w:r>
      <w:r>
        <w:rPr>
          <w:rFonts w:ascii="Times New Roman" w:hAnsi="Times New Roman"/>
        </w:rPr>
        <w:t>ing</w:t>
      </w:r>
      <w:r w:rsidRPr="00CF1719">
        <w:rPr>
          <w:rFonts w:ascii="Times New Roman" w:hAnsi="Times New Roman"/>
        </w:rPr>
        <w:t xml:space="preserve"> stylistic preferences made by the artist </w:t>
      </w:r>
      <w:r>
        <w:rPr>
          <w:rFonts w:ascii="Times New Roman" w:hAnsi="Times New Roman"/>
        </w:rPr>
        <w:t>that</w:t>
      </w:r>
      <w:r w:rsidRPr="00CF1719">
        <w:rPr>
          <w:rFonts w:ascii="Times New Roman" w:hAnsi="Times New Roman"/>
        </w:rPr>
        <w:t xml:space="preserve"> do not contribute to the meaning of the motif. In iconographic studies</w:t>
      </w:r>
      <w:r>
        <w:rPr>
          <w:rFonts w:ascii="Times New Roman" w:hAnsi="Times New Roman"/>
        </w:rPr>
        <w:t>,</w:t>
      </w:r>
      <w:r w:rsidRPr="00CF1719">
        <w:rPr>
          <w:rFonts w:ascii="Times New Roman" w:hAnsi="Times New Roman"/>
        </w:rPr>
        <w:t xml:space="preserve"> the formal element contains no social meaning, as viewed </w:t>
      </w:r>
      <w:r>
        <w:rPr>
          <w:rFonts w:ascii="Times New Roman" w:hAnsi="Times New Roman"/>
        </w:rPr>
        <w:t xml:space="preserve">from </w:t>
      </w:r>
      <w:r w:rsidRPr="00CF1719">
        <w:rPr>
          <w:rFonts w:ascii="Times New Roman" w:hAnsi="Times New Roman"/>
        </w:rPr>
        <w:t>within the culture</w:t>
      </w:r>
      <w:r>
        <w:rPr>
          <w:rFonts w:ascii="Times New Roman" w:hAnsi="Times New Roman"/>
        </w:rPr>
        <w:t xml:space="preserve"> in which</w:t>
      </w:r>
      <w:r w:rsidRPr="00CF1719">
        <w:rPr>
          <w:rFonts w:ascii="Times New Roman" w:hAnsi="Times New Roman"/>
        </w:rPr>
        <w:t xml:space="preserve"> the item was created.</w:t>
      </w:r>
      <w:r>
        <w:rPr>
          <w:rFonts w:ascii="Times New Roman" w:hAnsi="Times New Roman"/>
        </w:rPr>
        <w:t xml:space="preserve"> T</w:t>
      </w:r>
      <w:r w:rsidRPr="00CF1719">
        <w:rPr>
          <w:rFonts w:ascii="Times New Roman" w:hAnsi="Times New Roman"/>
        </w:rPr>
        <w:t>he formal element</w:t>
      </w:r>
      <w:r>
        <w:rPr>
          <w:rFonts w:ascii="Times New Roman" w:hAnsi="Times New Roman"/>
        </w:rPr>
        <w:t>s are</w:t>
      </w:r>
      <w:r w:rsidRPr="00CF1719">
        <w:rPr>
          <w:rFonts w:ascii="Times New Roman" w:hAnsi="Times New Roman"/>
        </w:rPr>
        <w:t xml:space="preserve"> only part of the whole design</w:t>
      </w:r>
      <w:r>
        <w:rPr>
          <w:rFonts w:ascii="Times New Roman" w:hAnsi="Times New Roman"/>
        </w:rPr>
        <w:t>,</w:t>
      </w:r>
      <w:r w:rsidRPr="00CF1719">
        <w:rPr>
          <w:rFonts w:ascii="Times New Roman" w:hAnsi="Times New Roman"/>
        </w:rPr>
        <w:t xml:space="preserve"> </w:t>
      </w:r>
      <w:r>
        <w:rPr>
          <w:rFonts w:ascii="Times New Roman" w:hAnsi="Times New Roman"/>
        </w:rPr>
        <w:t xml:space="preserve">and </w:t>
      </w:r>
      <w:r w:rsidRPr="00CF1719">
        <w:rPr>
          <w:rFonts w:ascii="Times New Roman" w:hAnsi="Times New Roman"/>
        </w:rPr>
        <w:t>there can be some variation in the formal elements in the creation</w:t>
      </w:r>
      <w:r>
        <w:rPr>
          <w:rFonts w:ascii="Times New Roman" w:hAnsi="Times New Roman"/>
        </w:rPr>
        <w:t xml:space="preserve"> of</w:t>
      </w:r>
      <w:r w:rsidRPr="00CF1719">
        <w:rPr>
          <w:rFonts w:ascii="Times New Roman" w:hAnsi="Times New Roman"/>
        </w:rPr>
        <w:t xml:space="preserve"> a motif.</w:t>
      </w:r>
      <w:r>
        <w:rPr>
          <w:rFonts w:ascii="Times New Roman" w:hAnsi="Times New Roman"/>
        </w:rPr>
        <w:t xml:space="preserve"> </w:t>
      </w:r>
      <w:r w:rsidRPr="00CF1719">
        <w:rPr>
          <w:rFonts w:ascii="Times New Roman" w:hAnsi="Times New Roman"/>
        </w:rPr>
        <w:t xml:space="preserve">The variation in formal elements is </w:t>
      </w:r>
      <w:r>
        <w:rPr>
          <w:rFonts w:ascii="Times New Roman" w:hAnsi="Times New Roman"/>
        </w:rPr>
        <w:t xml:space="preserve">the </w:t>
      </w:r>
      <w:r w:rsidRPr="00CF1719">
        <w:rPr>
          <w:rFonts w:ascii="Times New Roman" w:hAnsi="Times New Roman"/>
        </w:rPr>
        <w:t>stylistic preference of the artist.</w:t>
      </w:r>
      <w:r>
        <w:rPr>
          <w:rFonts w:ascii="Times New Roman" w:hAnsi="Times New Roman"/>
        </w:rPr>
        <w:t xml:space="preserve"> </w:t>
      </w:r>
      <w:r w:rsidRPr="00CF1719">
        <w:rPr>
          <w:rFonts w:ascii="Times New Roman" w:hAnsi="Times New Roman"/>
        </w:rPr>
        <w:t xml:space="preserve">The stylistic preference is what Beazley and subsequent </w:t>
      </w:r>
      <w:r>
        <w:rPr>
          <w:rFonts w:ascii="Times New Roman" w:hAnsi="Times New Roman"/>
        </w:rPr>
        <w:t>researchers</w:t>
      </w:r>
      <w:r w:rsidRPr="00CF1719">
        <w:rPr>
          <w:rFonts w:ascii="Times New Roman" w:hAnsi="Times New Roman"/>
        </w:rPr>
        <w:t xml:space="preserve"> have used to identify individuals and </w:t>
      </w:r>
      <w:r>
        <w:rPr>
          <w:rFonts w:ascii="Times New Roman" w:hAnsi="Times New Roman"/>
        </w:rPr>
        <w:t>design production groups (Beaz</w:t>
      </w:r>
      <w:r w:rsidRPr="00CF1719">
        <w:rPr>
          <w:rFonts w:ascii="Times New Roman" w:hAnsi="Times New Roman"/>
        </w:rPr>
        <w:t>ley</w:t>
      </w:r>
      <w:r>
        <w:rPr>
          <w:rFonts w:ascii="Times New Roman" w:hAnsi="Times New Roman"/>
        </w:rPr>
        <w:t xml:space="preserve"> 1918, 1951, 1956; </w:t>
      </w:r>
      <w:r w:rsidRPr="00CF1719">
        <w:rPr>
          <w:rFonts w:ascii="Times New Roman" w:hAnsi="Times New Roman"/>
        </w:rPr>
        <w:t>Boardman</w:t>
      </w:r>
      <w:r>
        <w:rPr>
          <w:rFonts w:ascii="Times New Roman" w:hAnsi="Times New Roman"/>
        </w:rPr>
        <w:t xml:space="preserve"> 1974, 1975, 1994; Donnan and McClelland 1999; </w:t>
      </w:r>
      <w:r w:rsidRPr="00CF1719">
        <w:rPr>
          <w:rFonts w:ascii="Times New Roman" w:hAnsi="Times New Roman"/>
        </w:rPr>
        <w:t>LeBlanc 200</w:t>
      </w:r>
      <w:r>
        <w:rPr>
          <w:rFonts w:ascii="Times New Roman" w:hAnsi="Times New Roman"/>
        </w:rPr>
        <w:t>4, 2006, 2010)</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This study will focus on in the identification of </w:t>
      </w:r>
      <w:r>
        <w:rPr>
          <w:rFonts w:ascii="Times New Roman" w:hAnsi="Times New Roman"/>
        </w:rPr>
        <w:t>painting</w:t>
      </w:r>
      <w:r w:rsidRPr="00CF1719">
        <w:rPr>
          <w:rFonts w:ascii="Times New Roman" w:hAnsi="Times New Roman"/>
        </w:rPr>
        <w:t xml:space="preserve"> groups through the variation in the formal elements that </w:t>
      </w:r>
      <w:r>
        <w:rPr>
          <w:rFonts w:ascii="Times New Roman" w:hAnsi="Times New Roman"/>
        </w:rPr>
        <w:t>compose</w:t>
      </w:r>
      <w:r w:rsidRPr="00CF1719">
        <w:rPr>
          <w:rFonts w:ascii="Times New Roman" w:hAnsi="Times New Roman"/>
        </w:rPr>
        <w:t xml:space="preserve"> motifs identified using ‘thematic recognition</w:t>
      </w:r>
      <w:r>
        <w:rPr>
          <w:rFonts w:ascii="Times New Roman" w:hAnsi="Times New Roman"/>
        </w:rPr>
        <w:t>.</w:t>
      </w:r>
      <w:r w:rsidRPr="00CF1719">
        <w:rPr>
          <w:rFonts w:ascii="Times New Roman" w:hAnsi="Times New Roman"/>
        </w:rPr>
        <w:t xml:space="preserve">’ </w:t>
      </w:r>
    </w:p>
    <w:p w14:paraId="6C8F94C6" w14:textId="77777777" w:rsidR="00452F45" w:rsidRDefault="00452F45" w:rsidP="001D680A">
      <w:pPr>
        <w:pStyle w:val="Heading2"/>
      </w:pPr>
      <w:bookmarkStart w:id="82" w:name="_Toc414890139"/>
      <w:bookmarkStart w:id="83" w:name="_Toc418089026"/>
      <w:bookmarkStart w:id="84" w:name="_Toc418532155"/>
      <w:r>
        <w:t>Defining the</w:t>
      </w:r>
      <w:bookmarkEnd w:id="82"/>
      <w:r>
        <w:t xml:space="preserve"> Stylistic Analysis</w:t>
      </w:r>
      <w:bookmarkEnd w:id="83"/>
      <w:bookmarkEnd w:id="84"/>
    </w:p>
    <w:p w14:paraId="5B4B64BE" w14:textId="77777777" w:rsidR="00452F45" w:rsidRDefault="00452F45" w:rsidP="00452F45">
      <w:pPr>
        <w:autoSpaceDE w:val="0"/>
        <w:ind w:firstLine="720"/>
        <w:rPr>
          <w:rFonts w:ascii="Times New Roman" w:hAnsi="Times New Roman"/>
        </w:rPr>
      </w:pPr>
      <w:r>
        <w:rPr>
          <w:rFonts w:ascii="Times New Roman" w:hAnsi="Times New Roman"/>
        </w:rPr>
        <w:t xml:space="preserve">The definition of the stylistic analysis provides a framework for categorizing the material culture used in this study. </w:t>
      </w:r>
      <w:r w:rsidRPr="00CF1719">
        <w:rPr>
          <w:rFonts w:ascii="Times New Roman" w:hAnsi="Times New Roman"/>
        </w:rPr>
        <w:t xml:space="preserve">Hardin’s </w:t>
      </w:r>
      <w:r>
        <w:rPr>
          <w:rFonts w:ascii="Times New Roman" w:hAnsi="Times New Roman"/>
        </w:rPr>
        <w:t xml:space="preserve">(1983) </w:t>
      </w:r>
      <w:r w:rsidRPr="00CF1719">
        <w:rPr>
          <w:rFonts w:ascii="Times New Roman" w:hAnsi="Times New Roman"/>
        </w:rPr>
        <w:t xml:space="preserve">method develops a descriptive system that illustrates the rules governing the use of individual </w:t>
      </w:r>
      <w:r>
        <w:rPr>
          <w:rFonts w:ascii="Times New Roman" w:hAnsi="Times New Roman"/>
        </w:rPr>
        <w:t>formal</w:t>
      </w:r>
      <w:r w:rsidRPr="00CF1719">
        <w:rPr>
          <w:rFonts w:ascii="Times New Roman" w:hAnsi="Times New Roman"/>
        </w:rPr>
        <w:t xml:space="preserve"> elements by defining four factors </w:t>
      </w:r>
      <w:r>
        <w:rPr>
          <w:rFonts w:ascii="Times New Roman" w:hAnsi="Times New Roman"/>
        </w:rPr>
        <w:t>–</w:t>
      </w:r>
      <w:r w:rsidRPr="00CF1719">
        <w:rPr>
          <w:rFonts w:ascii="Times New Roman" w:hAnsi="Times New Roman"/>
        </w:rPr>
        <w:t xml:space="preserve"> </w:t>
      </w:r>
      <w:r>
        <w:rPr>
          <w:rFonts w:ascii="Times New Roman" w:hAnsi="Times New Roman"/>
        </w:rPr>
        <w:t xml:space="preserve">1) </w:t>
      </w:r>
      <w:r w:rsidRPr="00CF1719">
        <w:rPr>
          <w:rFonts w:ascii="Times New Roman" w:hAnsi="Times New Roman"/>
        </w:rPr>
        <w:t xml:space="preserve">definition of the decorative, </w:t>
      </w:r>
      <w:r>
        <w:rPr>
          <w:rFonts w:ascii="Times New Roman" w:hAnsi="Times New Roman"/>
        </w:rPr>
        <w:t>2)</w:t>
      </w:r>
      <w:r w:rsidRPr="00CF1719">
        <w:rPr>
          <w:rFonts w:ascii="Times New Roman" w:hAnsi="Times New Roman"/>
        </w:rPr>
        <w:t xml:space="preserve"> basic unit of design </w:t>
      </w:r>
      <w:r>
        <w:rPr>
          <w:rFonts w:ascii="Times New Roman" w:hAnsi="Times New Roman"/>
        </w:rPr>
        <w:t>and</w:t>
      </w:r>
      <w:r w:rsidRPr="00CF1719">
        <w:rPr>
          <w:rFonts w:ascii="Times New Roman" w:hAnsi="Times New Roman"/>
        </w:rPr>
        <w:t xml:space="preserve"> the motifs and formal elements, </w:t>
      </w:r>
      <w:r>
        <w:rPr>
          <w:rFonts w:ascii="Times New Roman" w:hAnsi="Times New Roman"/>
        </w:rPr>
        <w:t xml:space="preserve">3) </w:t>
      </w:r>
      <w:r w:rsidRPr="00CF1719">
        <w:rPr>
          <w:rFonts w:ascii="Times New Roman" w:hAnsi="Times New Roman"/>
        </w:rPr>
        <w:t xml:space="preserve">system for the classification the designs, and </w:t>
      </w:r>
      <w:r>
        <w:rPr>
          <w:rFonts w:ascii="Times New Roman" w:hAnsi="Times New Roman"/>
        </w:rPr>
        <w:t>4)</w:t>
      </w:r>
      <w:r w:rsidRPr="00CF1719">
        <w:rPr>
          <w:rFonts w:ascii="Times New Roman" w:hAnsi="Times New Roman"/>
        </w:rPr>
        <w:t xml:space="preserve"> set of rules for using the </w:t>
      </w:r>
      <w:r>
        <w:rPr>
          <w:rFonts w:ascii="Times New Roman" w:hAnsi="Times New Roman"/>
        </w:rPr>
        <w:t>formal elements</w:t>
      </w:r>
      <w:r w:rsidRPr="00CF1719">
        <w:rPr>
          <w:rFonts w:ascii="Times New Roman" w:hAnsi="Times New Roman"/>
        </w:rPr>
        <w:t>.</w:t>
      </w:r>
      <w:r>
        <w:rPr>
          <w:rFonts w:ascii="Times New Roman" w:hAnsi="Times New Roman"/>
        </w:rPr>
        <w:t xml:space="preserve"> </w:t>
      </w:r>
      <w:r w:rsidRPr="00CF1719">
        <w:rPr>
          <w:rFonts w:ascii="Times New Roman" w:hAnsi="Times New Roman"/>
        </w:rPr>
        <w:t>H</w:t>
      </w:r>
      <w:r>
        <w:rPr>
          <w:rFonts w:ascii="Times New Roman" w:hAnsi="Times New Roman"/>
        </w:rPr>
        <w:t>ardin’s</w:t>
      </w:r>
      <w:r w:rsidRPr="00CF1719">
        <w:rPr>
          <w:rFonts w:ascii="Times New Roman" w:hAnsi="Times New Roman"/>
        </w:rPr>
        <w:t xml:space="preserve"> method begins with the definition of the decorative problem.</w:t>
      </w:r>
      <w:r>
        <w:rPr>
          <w:rFonts w:ascii="Times New Roman" w:hAnsi="Times New Roman"/>
        </w:rPr>
        <w:t xml:space="preserve"> The decorative problem is the specific material culture and stylistic attributes being </w:t>
      </w:r>
      <w:r>
        <w:rPr>
          <w:rFonts w:ascii="Times New Roman" w:hAnsi="Times New Roman"/>
        </w:rPr>
        <w:lastRenderedPageBreak/>
        <w:t xml:space="preserve">studied. </w:t>
      </w:r>
      <w:r w:rsidRPr="00CF1719">
        <w:rPr>
          <w:rFonts w:ascii="Times New Roman" w:hAnsi="Times New Roman"/>
        </w:rPr>
        <w:t xml:space="preserve">She divides the decorative problem into description of the decorative area on the object and the form of the decorated object. The decorative problem includes the boundaries of the </w:t>
      </w:r>
      <w:r>
        <w:rPr>
          <w:rFonts w:ascii="Times New Roman" w:hAnsi="Times New Roman"/>
        </w:rPr>
        <w:t>zones</w:t>
      </w:r>
      <w:r w:rsidRPr="00CF1719">
        <w:rPr>
          <w:rFonts w:ascii="Times New Roman" w:hAnsi="Times New Roman"/>
        </w:rPr>
        <w:t xml:space="preserve"> of decoration, or in other words</w:t>
      </w:r>
      <w:r>
        <w:rPr>
          <w:rFonts w:ascii="Times New Roman" w:hAnsi="Times New Roman"/>
        </w:rPr>
        <w:t>,</w:t>
      </w:r>
      <w:r w:rsidRPr="00CF1719">
        <w:rPr>
          <w:rFonts w:ascii="Times New Roman" w:hAnsi="Times New Roman"/>
        </w:rPr>
        <w:t xml:space="preserve"> the part or parts of the object that received the decorative treatment.</w:t>
      </w:r>
      <w:r>
        <w:rPr>
          <w:rFonts w:ascii="Times New Roman" w:hAnsi="Times New Roman"/>
        </w:rPr>
        <w:t xml:space="preserve"> </w:t>
      </w:r>
      <w:r w:rsidRPr="00CF1719">
        <w:rPr>
          <w:rFonts w:ascii="Times New Roman" w:hAnsi="Times New Roman"/>
        </w:rPr>
        <w:t>In this study</w:t>
      </w:r>
      <w:r>
        <w:rPr>
          <w:rFonts w:ascii="Times New Roman" w:hAnsi="Times New Roman"/>
        </w:rPr>
        <w:t>,</w:t>
      </w:r>
      <w:r w:rsidRPr="00CF1719">
        <w:rPr>
          <w:rFonts w:ascii="Times New Roman" w:hAnsi="Times New Roman"/>
        </w:rPr>
        <w:t xml:space="preserve"> I will defin</w:t>
      </w:r>
      <w:r>
        <w:rPr>
          <w:rFonts w:ascii="Times New Roman" w:hAnsi="Times New Roman"/>
        </w:rPr>
        <w:t>e</w:t>
      </w:r>
      <w:r w:rsidRPr="00CF1719">
        <w:rPr>
          <w:rFonts w:ascii="Times New Roman" w:hAnsi="Times New Roman"/>
        </w:rPr>
        <w:t xml:space="preserve"> the decorative problem as </w:t>
      </w:r>
      <w:r>
        <w:rPr>
          <w:rFonts w:ascii="Times New Roman" w:hAnsi="Times New Roman"/>
        </w:rPr>
        <w:t>the painted bowl interiors</w:t>
      </w:r>
      <w:r w:rsidRPr="00CF1719">
        <w:rPr>
          <w:rFonts w:ascii="Times New Roman" w:hAnsi="Times New Roman"/>
        </w:rPr>
        <w:t xml:space="preserve"> and the painted design zones</w:t>
      </w:r>
      <w:r>
        <w:rPr>
          <w:rFonts w:ascii="Times New Roman" w:hAnsi="Times New Roman"/>
        </w:rPr>
        <w:t>.</w:t>
      </w:r>
    </w:p>
    <w:p w14:paraId="7664ADC1" w14:textId="77777777" w:rsidR="00452F45" w:rsidRPr="00CF1719" w:rsidRDefault="00452F45" w:rsidP="00452F45">
      <w:pPr>
        <w:pStyle w:val="Heading3"/>
      </w:pPr>
      <w:bookmarkStart w:id="85" w:name="_Toc414890140"/>
      <w:bookmarkStart w:id="86" w:name="_Toc418089027"/>
      <w:bookmarkStart w:id="87" w:name="_Toc418532156"/>
      <w:r>
        <w:rPr>
          <w:rFonts w:ascii="Times New Roman" w:hAnsi="Times New Roman"/>
        </w:rPr>
        <w:t xml:space="preserve">Definition of the </w:t>
      </w:r>
      <w:r w:rsidRPr="00CF1719">
        <w:rPr>
          <w:rFonts w:ascii="Times New Roman" w:hAnsi="Times New Roman"/>
        </w:rPr>
        <w:t xml:space="preserve">Basic Unit </w:t>
      </w:r>
      <w:r>
        <w:rPr>
          <w:rFonts w:ascii="Times New Roman" w:hAnsi="Times New Roman"/>
        </w:rPr>
        <w:t xml:space="preserve">of Design and </w:t>
      </w:r>
      <w:r>
        <w:t>Zigzag and Stepped Motifs</w:t>
      </w:r>
      <w:bookmarkEnd w:id="85"/>
      <w:bookmarkEnd w:id="86"/>
      <w:bookmarkEnd w:id="87"/>
    </w:p>
    <w:p w14:paraId="0F6AB210" w14:textId="77777777" w:rsidR="00452F45" w:rsidRDefault="00452F45" w:rsidP="00452F45">
      <w:pPr>
        <w:rPr>
          <w:rFonts w:ascii="Times New Roman" w:hAnsi="Times New Roman"/>
        </w:rPr>
      </w:pPr>
      <w:r w:rsidRPr="00CF1719">
        <w:rPr>
          <w:rFonts w:ascii="Times New Roman" w:hAnsi="Times New Roman"/>
        </w:rPr>
        <w:tab/>
        <w:t>Mimbres painted pottery is well known for its elaborate naturalistic designs and complex geometric patterns.</w:t>
      </w:r>
      <w:r>
        <w:rPr>
          <w:rFonts w:ascii="Times New Roman" w:hAnsi="Times New Roman"/>
        </w:rPr>
        <w:t xml:space="preserve"> </w:t>
      </w:r>
      <w:r w:rsidRPr="00CF1719">
        <w:rPr>
          <w:rFonts w:ascii="Times New Roman" w:hAnsi="Times New Roman"/>
        </w:rPr>
        <w:t>Brody’s (</w:t>
      </w:r>
      <w:r>
        <w:rPr>
          <w:rFonts w:ascii="Times New Roman" w:hAnsi="Times New Roman"/>
        </w:rPr>
        <w:t>2004</w:t>
      </w:r>
      <w:r w:rsidRPr="00CF1719">
        <w:rPr>
          <w:rFonts w:ascii="Times New Roman" w:hAnsi="Times New Roman"/>
        </w:rPr>
        <w:t>) work with Mimbres pottery describes some of the common designs.</w:t>
      </w:r>
      <w:r>
        <w:rPr>
          <w:rFonts w:ascii="Times New Roman" w:hAnsi="Times New Roman"/>
        </w:rPr>
        <w:t xml:space="preserve"> </w:t>
      </w:r>
      <w:r w:rsidRPr="00CF1719">
        <w:rPr>
          <w:rFonts w:ascii="Times New Roman" w:hAnsi="Times New Roman"/>
        </w:rPr>
        <w:t xml:space="preserve">While a majority of his </w:t>
      </w:r>
      <w:r>
        <w:rPr>
          <w:rFonts w:ascii="Times New Roman" w:hAnsi="Times New Roman"/>
        </w:rPr>
        <w:t>book</w:t>
      </w:r>
      <w:r w:rsidRPr="00CF1719">
        <w:rPr>
          <w:rFonts w:ascii="Times New Roman" w:hAnsi="Times New Roman"/>
        </w:rPr>
        <w:t xml:space="preserve"> focused on the figurative</w:t>
      </w:r>
      <w:r>
        <w:rPr>
          <w:rFonts w:ascii="Times New Roman" w:hAnsi="Times New Roman"/>
        </w:rPr>
        <w:t xml:space="preserve"> designs,</w:t>
      </w:r>
      <w:r w:rsidRPr="00CF1719">
        <w:rPr>
          <w:rFonts w:ascii="Times New Roman" w:hAnsi="Times New Roman"/>
        </w:rPr>
        <w:t xml:space="preserve"> there </w:t>
      </w:r>
      <w:r>
        <w:rPr>
          <w:rFonts w:ascii="Times New Roman" w:hAnsi="Times New Roman"/>
        </w:rPr>
        <w:t xml:space="preserve">are </w:t>
      </w:r>
      <w:r w:rsidRPr="00CF1719">
        <w:rPr>
          <w:rFonts w:ascii="Times New Roman" w:hAnsi="Times New Roman"/>
        </w:rPr>
        <w:t xml:space="preserve">a few pages dedicated to the </w:t>
      </w:r>
      <w:r>
        <w:rPr>
          <w:rFonts w:ascii="Times New Roman" w:hAnsi="Times New Roman"/>
        </w:rPr>
        <w:t xml:space="preserve">more </w:t>
      </w:r>
      <w:r w:rsidRPr="00CF1719">
        <w:rPr>
          <w:rFonts w:ascii="Times New Roman" w:hAnsi="Times New Roman"/>
        </w:rPr>
        <w:t>common geometric designs.</w:t>
      </w:r>
      <w:r>
        <w:rPr>
          <w:rFonts w:ascii="Times New Roman" w:hAnsi="Times New Roman"/>
        </w:rPr>
        <w:t xml:space="preserve"> </w:t>
      </w:r>
      <w:r w:rsidRPr="00CF1719">
        <w:rPr>
          <w:rFonts w:ascii="Times New Roman" w:hAnsi="Times New Roman"/>
        </w:rPr>
        <w:t>In his description of geometric motifs</w:t>
      </w:r>
      <w:r>
        <w:rPr>
          <w:rFonts w:ascii="Times New Roman" w:hAnsi="Times New Roman"/>
        </w:rPr>
        <w:t>, Brody (2004:14)</w:t>
      </w:r>
      <w:r w:rsidRPr="00CF1719">
        <w:rPr>
          <w:rFonts w:ascii="Times New Roman" w:hAnsi="Times New Roman"/>
        </w:rPr>
        <w:t xml:space="preserve"> lists the </w:t>
      </w:r>
      <w:r>
        <w:rPr>
          <w:rFonts w:ascii="Times New Roman" w:hAnsi="Times New Roman"/>
        </w:rPr>
        <w:t>z</w:t>
      </w:r>
      <w:r w:rsidRPr="00CF1719">
        <w:rPr>
          <w:rFonts w:ascii="Times New Roman" w:hAnsi="Times New Roman"/>
        </w:rPr>
        <w:t xml:space="preserve">igzag motif and the </w:t>
      </w:r>
      <w:r>
        <w:rPr>
          <w:rFonts w:ascii="Times New Roman" w:hAnsi="Times New Roman"/>
        </w:rPr>
        <w:t>s</w:t>
      </w:r>
      <w:r w:rsidRPr="00CF1719">
        <w:rPr>
          <w:rFonts w:ascii="Times New Roman" w:hAnsi="Times New Roman"/>
        </w:rPr>
        <w:t xml:space="preserve">tepped figures. In the example he uses to illustrate the </w:t>
      </w:r>
      <w:r>
        <w:rPr>
          <w:rFonts w:ascii="Times New Roman" w:hAnsi="Times New Roman"/>
        </w:rPr>
        <w:t>z</w:t>
      </w:r>
      <w:r w:rsidRPr="00CF1719">
        <w:rPr>
          <w:rFonts w:ascii="Times New Roman" w:hAnsi="Times New Roman"/>
        </w:rPr>
        <w:t xml:space="preserve">igzag and </w:t>
      </w:r>
      <w:r>
        <w:rPr>
          <w:rFonts w:ascii="Times New Roman" w:hAnsi="Times New Roman"/>
        </w:rPr>
        <w:t>s</w:t>
      </w:r>
      <w:r w:rsidRPr="00CF1719">
        <w:rPr>
          <w:rFonts w:ascii="Times New Roman" w:hAnsi="Times New Roman"/>
        </w:rPr>
        <w:t>tepped figure</w:t>
      </w:r>
      <w:r>
        <w:rPr>
          <w:rFonts w:ascii="Times New Roman" w:hAnsi="Times New Roman"/>
        </w:rPr>
        <w:t>s,</w:t>
      </w:r>
      <w:r w:rsidRPr="00CF1719">
        <w:rPr>
          <w:rFonts w:ascii="Times New Roman" w:hAnsi="Times New Roman"/>
        </w:rPr>
        <w:t xml:space="preserve"> he shows that the </w:t>
      </w:r>
      <w:r>
        <w:rPr>
          <w:rFonts w:ascii="Times New Roman" w:hAnsi="Times New Roman"/>
        </w:rPr>
        <w:t xml:space="preserve">zigzag and stepped </w:t>
      </w:r>
      <w:r w:rsidRPr="00CF1719">
        <w:rPr>
          <w:rFonts w:ascii="Times New Roman" w:hAnsi="Times New Roman"/>
        </w:rPr>
        <w:t xml:space="preserve">motifs can coexist </w:t>
      </w:r>
      <w:r>
        <w:rPr>
          <w:rFonts w:ascii="Times New Roman" w:hAnsi="Times New Roman"/>
        </w:rPr>
        <w:t>any place on bowl interiors</w:t>
      </w:r>
      <w:r w:rsidRPr="00CF1719">
        <w:rPr>
          <w:rFonts w:ascii="Times New Roman" w:hAnsi="Times New Roman"/>
        </w:rPr>
        <w:t>.</w:t>
      </w:r>
      <w:r>
        <w:rPr>
          <w:rFonts w:ascii="Times New Roman" w:hAnsi="Times New Roman"/>
        </w:rPr>
        <w:t xml:space="preserve"> </w:t>
      </w:r>
      <w:r w:rsidRPr="00CF1719">
        <w:rPr>
          <w:rFonts w:ascii="Times New Roman" w:hAnsi="Times New Roman"/>
        </w:rPr>
        <w:t>Brody</w:t>
      </w:r>
      <w:r>
        <w:rPr>
          <w:rFonts w:ascii="Times New Roman" w:hAnsi="Times New Roman"/>
        </w:rPr>
        <w:t xml:space="preserve"> (2004:156)</w:t>
      </w:r>
      <w:r w:rsidRPr="00CF1719">
        <w:rPr>
          <w:rFonts w:ascii="Times New Roman" w:hAnsi="Times New Roman"/>
        </w:rPr>
        <w:t xml:space="preserve"> also emphasizes that “Mimbres </w:t>
      </w:r>
      <w:r>
        <w:rPr>
          <w:rFonts w:ascii="Times New Roman" w:hAnsi="Times New Roman"/>
        </w:rPr>
        <w:t>g</w:t>
      </w:r>
      <w:r w:rsidRPr="00CF1719">
        <w:rPr>
          <w:rFonts w:ascii="Times New Roman" w:hAnsi="Times New Roman"/>
        </w:rPr>
        <w:t xml:space="preserve">eometrical painting grew out of fascination for the visual </w:t>
      </w:r>
      <w:r>
        <w:rPr>
          <w:rFonts w:ascii="Times New Roman" w:hAnsi="Times New Roman"/>
        </w:rPr>
        <w:t xml:space="preserve">potentials of ambiguity.” </w:t>
      </w:r>
      <w:r w:rsidRPr="00CF1719">
        <w:rPr>
          <w:rFonts w:ascii="Times New Roman" w:hAnsi="Times New Roman"/>
        </w:rPr>
        <w:t>In this study</w:t>
      </w:r>
      <w:r>
        <w:rPr>
          <w:rFonts w:ascii="Times New Roman" w:hAnsi="Times New Roman"/>
        </w:rPr>
        <w:t>,</w:t>
      </w:r>
      <w:r w:rsidRPr="00CF1719">
        <w:rPr>
          <w:rFonts w:ascii="Times New Roman" w:hAnsi="Times New Roman"/>
        </w:rPr>
        <w:t xml:space="preserve"> I will use the variation in the stepped and zigzag motifs to identify </w:t>
      </w:r>
      <w:r>
        <w:rPr>
          <w:rFonts w:ascii="Times New Roman" w:hAnsi="Times New Roman"/>
        </w:rPr>
        <w:t>design production groups</w:t>
      </w:r>
      <w:r w:rsidRPr="00CF1719">
        <w:rPr>
          <w:rFonts w:ascii="Times New Roman" w:hAnsi="Times New Roman"/>
        </w:rPr>
        <w:t xml:space="preserve"> or using Beazley’s terminology</w:t>
      </w:r>
      <w:r>
        <w:rPr>
          <w:rFonts w:ascii="Times New Roman" w:hAnsi="Times New Roman"/>
        </w:rPr>
        <w:t>,</w:t>
      </w:r>
      <w:r w:rsidRPr="00CF1719">
        <w:rPr>
          <w:rFonts w:ascii="Times New Roman" w:hAnsi="Times New Roman"/>
        </w:rPr>
        <w:t xml:space="preserve"> “schools</w:t>
      </w:r>
      <w:r>
        <w:rPr>
          <w:rFonts w:ascii="Times New Roman" w:hAnsi="Times New Roman"/>
        </w:rPr>
        <w:t>.”</w:t>
      </w:r>
    </w:p>
    <w:p w14:paraId="0B3DC77D" w14:textId="77777777" w:rsidR="00452F45" w:rsidRDefault="00452F45" w:rsidP="00452F45">
      <w:pPr>
        <w:ind w:firstLine="720"/>
        <w:rPr>
          <w:rFonts w:ascii="Times New Roman" w:hAnsi="Times New Roman"/>
        </w:rPr>
      </w:pPr>
      <w:r w:rsidRPr="00CF1719">
        <w:rPr>
          <w:rFonts w:ascii="Times New Roman" w:hAnsi="Times New Roman"/>
        </w:rPr>
        <w:t xml:space="preserve">The zigzag and </w:t>
      </w:r>
      <w:r>
        <w:rPr>
          <w:rFonts w:ascii="Times New Roman" w:hAnsi="Times New Roman"/>
        </w:rPr>
        <w:t>stepped</w:t>
      </w:r>
      <w:r w:rsidRPr="00CF1719">
        <w:rPr>
          <w:rFonts w:ascii="Times New Roman" w:hAnsi="Times New Roman"/>
        </w:rPr>
        <w:t xml:space="preserve"> motifs both have variations in their production</w:t>
      </w:r>
      <w:r>
        <w:rPr>
          <w:rFonts w:ascii="Times New Roman" w:hAnsi="Times New Roman"/>
        </w:rPr>
        <w:t>,</w:t>
      </w:r>
      <w:r w:rsidRPr="00CF1719">
        <w:rPr>
          <w:rFonts w:ascii="Times New Roman" w:hAnsi="Times New Roman"/>
        </w:rPr>
        <w:t xml:space="preserve"> but both have a set of rules that define</w:t>
      </w:r>
      <w:r>
        <w:rPr>
          <w:rFonts w:ascii="Times New Roman" w:hAnsi="Times New Roman"/>
        </w:rPr>
        <w:t>s</w:t>
      </w:r>
      <w:r w:rsidRPr="00CF1719">
        <w:rPr>
          <w:rFonts w:ascii="Times New Roman" w:hAnsi="Times New Roman"/>
        </w:rPr>
        <w:t xml:space="preserve"> the basic motif. A zigzag motif is an angular shape made of one or more lines characterized by sharp turns in </w:t>
      </w:r>
      <w:r w:rsidRPr="00CF1719">
        <w:rPr>
          <w:rFonts w:ascii="Times New Roman" w:hAnsi="Times New Roman"/>
        </w:rPr>
        <w:lastRenderedPageBreak/>
        <w:t>alternating directions</w:t>
      </w:r>
      <w:r>
        <w:rPr>
          <w:rFonts w:ascii="Times New Roman" w:hAnsi="Times New Roman"/>
        </w:rPr>
        <w:t xml:space="preserve"> (Figure 4.1)</w:t>
      </w:r>
      <w:r w:rsidRPr="00CF1719">
        <w:rPr>
          <w:rFonts w:ascii="Times New Roman" w:hAnsi="Times New Roman"/>
        </w:rPr>
        <w:t>.</w:t>
      </w:r>
      <w:r>
        <w:rPr>
          <w:rFonts w:ascii="Times New Roman" w:hAnsi="Times New Roman"/>
        </w:rPr>
        <w:t xml:space="preserve"> The zigzag motif does not form a “U” shape but only an “S” or “Z” shape. The specific definition of the zigzag motif includes five elements that must be present. The total design sequence (Figure 4.1) is</w:t>
      </w:r>
      <w:r w:rsidRPr="00CF1719">
        <w:rPr>
          <w:rFonts w:ascii="Times New Roman" w:hAnsi="Times New Roman"/>
        </w:rPr>
        <w:t xml:space="preserve"> 1) </w:t>
      </w:r>
      <w:r>
        <w:rPr>
          <w:rFonts w:ascii="Times New Roman" w:hAnsi="Times New Roman"/>
        </w:rPr>
        <w:t xml:space="preserve">a </w:t>
      </w:r>
      <w:r w:rsidRPr="00CF1719">
        <w:rPr>
          <w:rFonts w:ascii="Times New Roman" w:hAnsi="Times New Roman"/>
        </w:rPr>
        <w:t>smooth line (</w:t>
      </w:r>
      <w:r>
        <w:rPr>
          <w:rFonts w:ascii="Times New Roman" w:hAnsi="Times New Roman"/>
        </w:rPr>
        <w:t xml:space="preserve">starting at a </w:t>
      </w:r>
      <w:r w:rsidRPr="00CF1719">
        <w:rPr>
          <w:rFonts w:ascii="Times New Roman" w:hAnsi="Times New Roman"/>
        </w:rPr>
        <w:t>zero degree reference point</w:t>
      </w:r>
      <w:r>
        <w:rPr>
          <w:rFonts w:ascii="Times New Roman" w:hAnsi="Times New Roman"/>
        </w:rPr>
        <w:t xml:space="preserve"> or the bottom horizontal line in Figure 4.1)</w:t>
      </w:r>
      <w:r w:rsidRPr="00CF1719">
        <w:rPr>
          <w:rFonts w:ascii="Times New Roman" w:hAnsi="Times New Roman"/>
        </w:rPr>
        <w:t xml:space="preserve">, 2) </w:t>
      </w:r>
      <w:r>
        <w:rPr>
          <w:rFonts w:ascii="Times New Roman" w:hAnsi="Times New Roman"/>
        </w:rPr>
        <w:t>an angle</w:t>
      </w:r>
      <w:r w:rsidRPr="00CF1719">
        <w:rPr>
          <w:rFonts w:ascii="Times New Roman" w:hAnsi="Times New Roman"/>
        </w:rPr>
        <w:t xml:space="preserve"> greater than zero, 3) </w:t>
      </w:r>
      <w:r>
        <w:rPr>
          <w:rFonts w:ascii="Times New Roman" w:hAnsi="Times New Roman"/>
        </w:rPr>
        <w:t xml:space="preserve">a </w:t>
      </w:r>
      <w:r w:rsidRPr="00CF1719">
        <w:rPr>
          <w:rFonts w:ascii="Times New Roman" w:hAnsi="Times New Roman"/>
        </w:rPr>
        <w:t xml:space="preserve">wavy or zigzag line, 4) </w:t>
      </w:r>
      <w:r>
        <w:rPr>
          <w:rFonts w:ascii="Times New Roman" w:hAnsi="Times New Roman"/>
        </w:rPr>
        <w:t xml:space="preserve">an </w:t>
      </w:r>
      <w:r w:rsidRPr="00CF1719">
        <w:rPr>
          <w:rFonts w:ascii="Times New Roman" w:hAnsi="Times New Roman"/>
        </w:rPr>
        <w:t xml:space="preserve">angle greater than zero in an opposing direction from the initial angle, </w:t>
      </w:r>
      <w:r>
        <w:rPr>
          <w:rFonts w:ascii="Times New Roman" w:hAnsi="Times New Roman"/>
        </w:rPr>
        <w:t xml:space="preserve">and </w:t>
      </w:r>
      <w:r w:rsidRPr="00CF1719">
        <w:rPr>
          <w:rFonts w:ascii="Times New Roman" w:hAnsi="Times New Roman"/>
        </w:rPr>
        <w:t xml:space="preserve">5) </w:t>
      </w:r>
      <w:r>
        <w:rPr>
          <w:rFonts w:ascii="Times New Roman" w:hAnsi="Times New Roman"/>
        </w:rPr>
        <w:t xml:space="preserve">a </w:t>
      </w:r>
      <w:r w:rsidRPr="00CF1719">
        <w:rPr>
          <w:rFonts w:ascii="Times New Roman" w:hAnsi="Times New Roman"/>
        </w:rPr>
        <w:t xml:space="preserve">smooth line (returning to zero degrees </w:t>
      </w:r>
      <w:r>
        <w:rPr>
          <w:rFonts w:ascii="Times New Roman" w:hAnsi="Times New Roman"/>
        </w:rPr>
        <w:t xml:space="preserve">or nearly zero </w:t>
      </w:r>
      <w:r w:rsidRPr="00CF1719">
        <w:rPr>
          <w:rFonts w:ascii="Times New Roman" w:hAnsi="Times New Roman"/>
        </w:rPr>
        <w:t xml:space="preserve">from the initial smooth line). </w:t>
      </w:r>
      <w:r>
        <w:rPr>
          <w:rFonts w:ascii="Times New Roman" w:hAnsi="Times New Roman"/>
        </w:rPr>
        <w:t xml:space="preserve">If all of the preceding five elements are not present, I did not record the design combination as a zigzag motif. </w:t>
      </w:r>
    </w:p>
    <w:p w14:paraId="5C1AB850" w14:textId="77777777" w:rsidR="00452F45" w:rsidRDefault="00452F45" w:rsidP="00452F45">
      <w:pPr>
        <w:rPr>
          <w:rFonts w:ascii="Times New Roman" w:hAnsi="Times New Roman"/>
        </w:rPr>
      </w:pPr>
      <w:r>
        <w:rPr>
          <w:rFonts w:ascii="Times New Roman" w:hAnsi="Times New Roman"/>
          <w:noProof/>
          <w:lang w:bidi="ar-SA"/>
        </w:rPr>
        <w:lastRenderedPageBreak/>
        <w:drawing>
          <wp:inline distT="0" distB="0" distL="0" distR="0" wp14:anchorId="740E040C" wp14:editId="58BE2A62">
            <wp:extent cx="4572000" cy="4998720"/>
            <wp:effectExtent l="0" t="0" r="0" b="0"/>
            <wp:docPr id="2" name="Picture 2" descr="Do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4998720"/>
                    </a:xfrm>
                    <a:prstGeom prst="rect">
                      <a:avLst/>
                    </a:prstGeom>
                    <a:noFill/>
                    <a:ln>
                      <a:noFill/>
                    </a:ln>
                  </pic:spPr>
                </pic:pic>
              </a:graphicData>
            </a:graphic>
          </wp:inline>
        </w:drawing>
      </w:r>
    </w:p>
    <w:p w14:paraId="081DADDB" w14:textId="77777777" w:rsidR="00452F45" w:rsidRDefault="00452F45" w:rsidP="00452F45">
      <w:pPr>
        <w:pStyle w:val="Caption"/>
      </w:pPr>
      <w:bookmarkStart w:id="88" w:name="_Toc414890084"/>
      <w:bookmarkStart w:id="89" w:name="_Toc416424864"/>
      <w:bookmarkStart w:id="90" w:name="_Toc418532448"/>
      <w:r>
        <w:t xml:space="preserve">Figure </w:t>
      </w:r>
      <w:fldSimple w:instr=" STYLEREF 1 \s ">
        <w:r w:rsidR="00876FA9">
          <w:rPr>
            <w:noProof/>
          </w:rPr>
          <w:t>4</w:t>
        </w:r>
      </w:fldSimple>
      <w:r>
        <w:t>.</w:t>
      </w:r>
      <w:fldSimple w:instr=" SEQ Figure \* ARABIC \s 1 ">
        <w:r w:rsidR="00876FA9">
          <w:rPr>
            <w:noProof/>
          </w:rPr>
          <w:t>1</w:t>
        </w:r>
      </w:fldSimple>
      <w:r>
        <w:t xml:space="preserve">. </w:t>
      </w:r>
      <w:r w:rsidRPr="00C07416">
        <w:t>The Five Required Elements of a Zigzag Motif.</w:t>
      </w:r>
      <w:bookmarkEnd w:id="88"/>
      <w:bookmarkEnd w:id="89"/>
      <w:bookmarkEnd w:id="90"/>
    </w:p>
    <w:p w14:paraId="75A36766" w14:textId="77777777" w:rsidR="00452F45" w:rsidRPr="007510E2" w:rsidRDefault="00452F45" w:rsidP="00452F45"/>
    <w:p w14:paraId="18C2A0C7" w14:textId="77777777" w:rsidR="00452F45" w:rsidRDefault="00452F45" w:rsidP="00452F45">
      <w:pPr>
        <w:spacing w:before="240"/>
        <w:ind w:firstLine="720"/>
        <w:rPr>
          <w:rFonts w:ascii="Times New Roman" w:hAnsi="Times New Roman"/>
        </w:rPr>
      </w:pPr>
      <w:r>
        <w:rPr>
          <w:rFonts w:ascii="Times New Roman" w:hAnsi="Times New Roman"/>
        </w:rPr>
        <w:t>The definition of the stepped motif used in this study is a series of 90 degree turns generally running in a 45 degree slope. The specific definition of a</w:t>
      </w:r>
      <w:r w:rsidRPr="00CF1719">
        <w:rPr>
          <w:rFonts w:ascii="Times New Roman" w:hAnsi="Times New Roman"/>
        </w:rPr>
        <w:t xml:space="preserve"> </w:t>
      </w:r>
      <w:r>
        <w:rPr>
          <w:rFonts w:ascii="Times New Roman" w:hAnsi="Times New Roman"/>
        </w:rPr>
        <w:t>stepped</w:t>
      </w:r>
      <w:r w:rsidRPr="00CF1719">
        <w:rPr>
          <w:rFonts w:ascii="Times New Roman" w:hAnsi="Times New Roman"/>
        </w:rPr>
        <w:t xml:space="preserve"> motif is any sequence of zero to </w:t>
      </w:r>
      <w:r>
        <w:rPr>
          <w:rFonts w:ascii="Times New Roman" w:hAnsi="Times New Roman"/>
        </w:rPr>
        <w:t>90</w:t>
      </w:r>
      <w:r w:rsidRPr="00CF1719">
        <w:rPr>
          <w:rFonts w:ascii="Times New Roman" w:hAnsi="Times New Roman"/>
        </w:rPr>
        <w:t xml:space="preserve"> degree t</w:t>
      </w:r>
      <w:r>
        <w:rPr>
          <w:rFonts w:ascii="Times New Roman" w:hAnsi="Times New Roman"/>
        </w:rPr>
        <w:t>u</w:t>
      </w:r>
      <w:r w:rsidRPr="00CF1719">
        <w:rPr>
          <w:rFonts w:ascii="Times New Roman" w:hAnsi="Times New Roman"/>
        </w:rPr>
        <w:t xml:space="preserve">rns </w:t>
      </w:r>
      <w:r>
        <w:rPr>
          <w:rFonts w:ascii="Times New Roman" w:hAnsi="Times New Roman"/>
        </w:rPr>
        <w:t>that</w:t>
      </w:r>
      <w:r w:rsidRPr="00CF1719">
        <w:rPr>
          <w:rFonts w:ascii="Times New Roman" w:hAnsi="Times New Roman"/>
        </w:rPr>
        <w:t xml:space="preserve"> alternate and move progressively away from the point of origin</w:t>
      </w:r>
      <w:r>
        <w:rPr>
          <w:rFonts w:ascii="Times New Roman" w:hAnsi="Times New Roman"/>
        </w:rPr>
        <w:t xml:space="preserve"> (Figure 4.2)</w:t>
      </w:r>
      <w:r w:rsidRPr="00CF1719">
        <w:rPr>
          <w:rFonts w:ascii="Times New Roman" w:hAnsi="Times New Roman"/>
        </w:rPr>
        <w:t>.</w:t>
      </w:r>
      <w:r>
        <w:rPr>
          <w:rFonts w:ascii="Times New Roman" w:hAnsi="Times New Roman"/>
        </w:rPr>
        <w:t xml:space="preserve"> A</w:t>
      </w:r>
      <w:r w:rsidRPr="00CF1719">
        <w:rPr>
          <w:rFonts w:ascii="Times New Roman" w:hAnsi="Times New Roman"/>
        </w:rPr>
        <w:t xml:space="preserve">s </w:t>
      </w:r>
      <w:r>
        <w:rPr>
          <w:rFonts w:ascii="Times New Roman" w:hAnsi="Times New Roman"/>
        </w:rPr>
        <w:t>the design</w:t>
      </w:r>
      <w:r w:rsidRPr="00CF1719">
        <w:rPr>
          <w:rFonts w:ascii="Times New Roman" w:hAnsi="Times New Roman"/>
        </w:rPr>
        <w:t xml:space="preserve"> progress</w:t>
      </w:r>
      <w:r>
        <w:rPr>
          <w:rFonts w:ascii="Times New Roman" w:hAnsi="Times New Roman"/>
        </w:rPr>
        <w:t>es</w:t>
      </w:r>
      <w:r w:rsidRPr="00CF1719">
        <w:rPr>
          <w:rFonts w:ascii="Times New Roman" w:hAnsi="Times New Roman"/>
        </w:rPr>
        <w:t xml:space="preserve"> from the first line</w:t>
      </w:r>
      <w:r>
        <w:rPr>
          <w:rFonts w:ascii="Times New Roman" w:hAnsi="Times New Roman"/>
        </w:rPr>
        <w:t>,</w:t>
      </w:r>
      <w:r w:rsidRPr="00CF1719">
        <w:rPr>
          <w:rFonts w:ascii="Times New Roman" w:hAnsi="Times New Roman"/>
        </w:rPr>
        <w:t xml:space="preserve"> a 45 degree line </w:t>
      </w:r>
      <w:r>
        <w:rPr>
          <w:rFonts w:ascii="Times New Roman" w:hAnsi="Times New Roman"/>
        </w:rPr>
        <w:t>is</w:t>
      </w:r>
      <w:r w:rsidRPr="00CF1719">
        <w:rPr>
          <w:rFonts w:ascii="Times New Roman" w:hAnsi="Times New Roman"/>
        </w:rPr>
        <w:t xml:space="preserve"> drawn </w:t>
      </w:r>
      <w:r>
        <w:rPr>
          <w:rFonts w:ascii="Times New Roman" w:hAnsi="Times New Roman"/>
        </w:rPr>
        <w:t>from the first line,</w:t>
      </w:r>
      <w:r w:rsidRPr="00CF1719">
        <w:rPr>
          <w:rFonts w:ascii="Times New Roman" w:hAnsi="Times New Roman"/>
        </w:rPr>
        <w:t xml:space="preserve"> and all subsequent lines </w:t>
      </w:r>
      <w:r>
        <w:rPr>
          <w:rFonts w:ascii="Times New Roman" w:hAnsi="Times New Roman"/>
        </w:rPr>
        <w:t>follow</w:t>
      </w:r>
      <w:r w:rsidRPr="00CF1719">
        <w:rPr>
          <w:rFonts w:ascii="Times New Roman" w:hAnsi="Times New Roman"/>
        </w:rPr>
        <w:t xml:space="preserve"> the 45 degree line.</w:t>
      </w:r>
      <w:r>
        <w:rPr>
          <w:rFonts w:ascii="Times New Roman" w:hAnsi="Times New Roman"/>
        </w:rPr>
        <w:t xml:space="preserve"> </w:t>
      </w:r>
      <w:r w:rsidRPr="00CF1719">
        <w:rPr>
          <w:rFonts w:ascii="Times New Roman" w:hAnsi="Times New Roman"/>
        </w:rPr>
        <w:t>There are two basic variation</w:t>
      </w:r>
      <w:r>
        <w:rPr>
          <w:rFonts w:ascii="Times New Roman" w:hAnsi="Times New Roman"/>
        </w:rPr>
        <w:t>s</w:t>
      </w:r>
      <w:r w:rsidRPr="00CF1719">
        <w:rPr>
          <w:rFonts w:ascii="Times New Roman" w:hAnsi="Times New Roman"/>
        </w:rPr>
        <w:t xml:space="preserve"> of the </w:t>
      </w:r>
      <w:r>
        <w:rPr>
          <w:rFonts w:ascii="Times New Roman" w:hAnsi="Times New Roman"/>
        </w:rPr>
        <w:t>stepped</w:t>
      </w:r>
      <w:r w:rsidRPr="00CF1719">
        <w:rPr>
          <w:rFonts w:ascii="Times New Roman" w:hAnsi="Times New Roman"/>
        </w:rPr>
        <w:t xml:space="preserve"> motif</w:t>
      </w:r>
      <w:r>
        <w:rPr>
          <w:rFonts w:ascii="Times New Roman" w:hAnsi="Times New Roman"/>
        </w:rPr>
        <w:t xml:space="preserve"> </w:t>
      </w:r>
      <w:r>
        <w:rPr>
          <w:rFonts w:ascii="Times New Roman" w:hAnsi="Times New Roman"/>
        </w:rPr>
        <w:lastRenderedPageBreak/>
        <w:t>- a right triangle and a pyramid. The right triangle has a</w:t>
      </w:r>
      <w:r w:rsidRPr="00CF1719">
        <w:rPr>
          <w:rFonts w:ascii="Times New Roman" w:hAnsi="Times New Roman"/>
        </w:rPr>
        <w:t xml:space="preserve"> single seri</w:t>
      </w:r>
      <w:r>
        <w:rPr>
          <w:rFonts w:ascii="Times New Roman" w:hAnsi="Times New Roman"/>
        </w:rPr>
        <w:t>es of steps terminating in a 45 to 270</w:t>
      </w:r>
      <w:r w:rsidRPr="00CF1719">
        <w:rPr>
          <w:rFonts w:ascii="Times New Roman" w:hAnsi="Times New Roman"/>
        </w:rPr>
        <w:t xml:space="preserve"> degree turn</w:t>
      </w:r>
      <w:r>
        <w:rPr>
          <w:rFonts w:ascii="Times New Roman" w:hAnsi="Times New Roman"/>
        </w:rPr>
        <w:t>,</w:t>
      </w:r>
      <w:r w:rsidRPr="00CF1719">
        <w:rPr>
          <w:rFonts w:ascii="Times New Roman" w:hAnsi="Times New Roman"/>
        </w:rPr>
        <w:t xml:space="preserve"> </w:t>
      </w:r>
      <w:r>
        <w:rPr>
          <w:rFonts w:ascii="Times New Roman" w:hAnsi="Times New Roman"/>
        </w:rPr>
        <w:t xml:space="preserve">and if </w:t>
      </w:r>
      <w:r w:rsidRPr="00CF1719">
        <w:rPr>
          <w:rFonts w:ascii="Times New Roman" w:hAnsi="Times New Roman"/>
        </w:rPr>
        <w:t>line</w:t>
      </w:r>
      <w:r>
        <w:rPr>
          <w:rFonts w:ascii="Times New Roman" w:hAnsi="Times New Roman"/>
        </w:rPr>
        <w:t>s</w:t>
      </w:r>
      <w:r w:rsidRPr="00CF1719">
        <w:rPr>
          <w:rFonts w:ascii="Times New Roman" w:hAnsi="Times New Roman"/>
        </w:rPr>
        <w:t xml:space="preserve"> were drawn </w:t>
      </w:r>
      <w:r>
        <w:rPr>
          <w:rFonts w:ascii="Times New Roman" w:hAnsi="Times New Roman"/>
        </w:rPr>
        <w:t>around the motif,</w:t>
      </w:r>
      <w:r w:rsidRPr="00CF1719">
        <w:rPr>
          <w:rFonts w:ascii="Times New Roman" w:hAnsi="Times New Roman"/>
        </w:rPr>
        <w:t xml:space="preserve"> </w:t>
      </w:r>
      <w:r>
        <w:rPr>
          <w:rFonts w:ascii="Times New Roman" w:hAnsi="Times New Roman"/>
        </w:rPr>
        <w:t xml:space="preserve">a </w:t>
      </w:r>
      <w:r w:rsidRPr="00CF1719">
        <w:rPr>
          <w:rFonts w:ascii="Times New Roman" w:hAnsi="Times New Roman"/>
        </w:rPr>
        <w:t>right triangle would be formed.</w:t>
      </w:r>
      <w:r>
        <w:rPr>
          <w:rFonts w:ascii="Times New Roman" w:hAnsi="Times New Roman"/>
        </w:rPr>
        <w:t xml:space="preserve"> </w:t>
      </w:r>
      <w:r w:rsidRPr="0063168B">
        <w:rPr>
          <w:rFonts w:ascii="Times New Roman" w:hAnsi="Times New Roman"/>
        </w:rPr>
        <w:t xml:space="preserve">The second </w:t>
      </w:r>
      <w:r>
        <w:rPr>
          <w:rFonts w:ascii="Times New Roman" w:hAnsi="Times New Roman"/>
        </w:rPr>
        <w:t>variation</w:t>
      </w:r>
      <w:r w:rsidRPr="0063168B">
        <w:rPr>
          <w:rFonts w:ascii="Times New Roman" w:hAnsi="Times New Roman"/>
        </w:rPr>
        <w:t xml:space="preserve"> </w:t>
      </w:r>
      <w:r>
        <w:rPr>
          <w:rFonts w:ascii="Times New Roman" w:hAnsi="Times New Roman"/>
        </w:rPr>
        <w:t xml:space="preserve">is the </w:t>
      </w:r>
      <w:r w:rsidRPr="0063168B">
        <w:rPr>
          <w:rFonts w:ascii="Times New Roman" w:hAnsi="Times New Roman"/>
        </w:rPr>
        <w:t>pyramid</w:t>
      </w:r>
      <w:r>
        <w:rPr>
          <w:rFonts w:ascii="Times New Roman" w:hAnsi="Times New Roman"/>
        </w:rPr>
        <w:t>-</w:t>
      </w:r>
      <w:r w:rsidRPr="0063168B">
        <w:rPr>
          <w:rFonts w:ascii="Times New Roman" w:hAnsi="Times New Roman"/>
        </w:rPr>
        <w:t xml:space="preserve">shaped stepped motif with the two 45 degree angles of the stepped motif facing each other to create a pyramid (Figure </w:t>
      </w:r>
      <w:r>
        <w:rPr>
          <w:rFonts w:ascii="Times New Roman" w:hAnsi="Times New Roman"/>
        </w:rPr>
        <w:t>4.2</w:t>
      </w:r>
      <w:r w:rsidRPr="0063168B">
        <w:rPr>
          <w:rFonts w:ascii="Times New Roman" w:hAnsi="Times New Roman"/>
        </w:rPr>
        <w:t xml:space="preserve">). </w:t>
      </w:r>
    </w:p>
    <w:p w14:paraId="7D9EBB58" w14:textId="77777777" w:rsidR="00452F45" w:rsidRDefault="00452F45" w:rsidP="00452F45">
      <w:pPr>
        <w:spacing w:before="240"/>
        <w:ind w:firstLine="720"/>
        <w:rPr>
          <w:rFonts w:ascii="Times New Roman" w:hAnsi="Times New Roman"/>
        </w:rPr>
      </w:pPr>
    </w:p>
    <w:p w14:paraId="4D8622FE" w14:textId="77777777" w:rsidR="00452F45" w:rsidRDefault="00452F45" w:rsidP="00452F45">
      <w:pPr>
        <w:spacing w:before="240"/>
        <w:ind w:firstLine="720"/>
        <w:rPr>
          <w:rFonts w:ascii="Times New Roman" w:hAnsi="Times New Roman"/>
        </w:rPr>
      </w:pPr>
    </w:p>
    <w:p w14:paraId="2DF94636" w14:textId="77777777" w:rsidR="00452F45" w:rsidRDefault="00452F45" w:rsidP="00452F45">
      <w:pPr>
        <w:spacing w:before="240"/>
        <w:ind w:firstLine="720"/>
        <w:rPr>
          <w:rFonts w:ascii="Times New Roman" w:hAnsi="Times New Roman"/>
        </w:rPr>
      </w:pPr>
    </w:p>
    <w:p w14:paraId="4F075A96" w14:textId="77777777" w:rsidR="00452F45" w:rsidRDefault="00452F45" w:rsidP="00452F45">
      <w:pPr>
        <w:spacing w:before="240"/>
        <w:ind w:firstLine="720"/>
        <w:rPr>
          <w:rFonts w:ascii="Times New Roman" w:hAnsi="Times New Roman"/>
        </w:rPr>
      </w:pPr>
    </w:p>
    <w:p w14:paraId="682B0594" w14:textId="77777777" w:rsidR="00452F45" w:rsidRDefault="00452F45" w:rsidP="00452F45">
      <w:pPr>
        <w:spacing w:before="240"/>
        <w:ind w:firstLine="720"/>
        <w:rPr>
          <w:rFonts w:ascii="Times New Roman" w:hAnsi="Times New Roman"/>
        </w:rPr>
      </w:pPr>
    </w:p>
    <w:p w14:paraId="5581FDD8" w14:textId="77777777" w:rsidR="00452F45" w:rsidRDefault="00452F45" w:rsidP="00452F45">
      <w:pPr>
        <w:spacing w:before="240"/>
        <w:ind w:firstLine="720"/>
        <w:rPr>
          <w:rFonts w:ascii="Times New Roman" w:hAnsi="Times New Roman"/>
        </w:rPr>
      </w:pPr>
    </w:p>
    <w:p w14:paraId="283D917E" w14:textId="77777777" w:rsidR="00DF1B95" w:rsidRDefault="00DF1B95" w:rsidP="00452F45">
      <w:pPr>
        <w:spacing w:before="240"/>
        <w:ind w:firstLine="720"/>
        <w:rPr>
          <w:rFonts w:ascii="Times New Roman" w:hAnsi="Times New Roman"/>
        </w:rPr>
      </w:pPr>
    </w:p>
    <w:p w14:paraId="5D0362EB" w14:textId="77777777" w:rsidR="00DF1B95" w:rsidRDefault="00DF1B95" w:rsidP="00452F45">
      <w:pPr>
        <w:spacing w:before="240"/>
        <w:ind w:firstLine="720"/>
        <w:rPr>
          <w:rFonts w:ascii="Times New Roman" w:hAnsi="Times New Roman"/>
        </w:rPr>
      </w:pPr>
    </w:p>
    <w:p w14:paraId="65F6AA89" w14:textId="77777777" w:rsidR="00DF1B95" w:rsidRDefault="00DF1B95" w:rsidP="00452F45">
      <w:pPr>
        <w:spacing w:before="240"/>
        <w:ind w:firstLine="720"/>
        <w:rPr>
          <w:rFonts w:ascii="Times New Roman" w:hAnsi="Times New Roman"/>
        </w:rPr>
      </w:pPr>
    </w:p>
    <w:p w14:paraId="42F92974" w14:textId="77777777" w:rsidR="00DF1B95" w:rsidRDefault="00DF1B95" w:rsidP="00452F45">
      <w:pPr>
        <w:spacing w:before="240"/>
        <w:ind w:firstLine="720"/>
        <w:rPr>
          <w:rFonts w:ascii="Times New Roman" w:hAnsi="Times New Roman"/>
        </w:rPr>
      </w:pPr>
    </w:p>
    <w:p w14:paraId="76F423B4" w14:textId="77777777" w:rsidR="00452F45" w:rsidRDefault="00452F45" w:rsidP="00452F45">
      <w:pPr>
        <w:spacing w:before="240"/>
        <w:ind w:firstLine="720"/>
        <w:rPr>
          <w:rFonts w:ascii="Times New Roman" w:hAnsi="Times New Roman"/>
        </w:rPr>
      </w:pPr>
    </w:p>
    <w:p w14:paraId="0F0AA13C" w14:textId="77777777" w:rsidR="00452F45" w:rsidRDefault="00452F45" w:rsidP="00452F45">
      <w:pPr>
        <w:spacing w:before="240"/>
        <w:ind w:firstLine="720"/>
        <w:rPr>
          <w:rFonts w:ascii="Times New Roman" w:hAnsi="Times New Roman"/>
        </w:rPr>
      </w:pPr>
    </w:p>
    <w:tbl>
      <w:tblPr>
        <w:tblStyle w:val="TableGrid"/>
        <w:tblW w:w="7560" w:type="dxa"/>
        <w:tblInd w:w="-5" w:type="dxa"/>
        <w:tblLook w:val="04A0" w:firstRow="1" w:lastRow="0" w:firstColumn="1" w:lastColumn="0" w:noHBand="0" w:noVBand="1"/>
      </w:tblPr>
      <w:tblGrid>
        <w:gridCol w:w="3415"/>
        <w:gridCol w:w="4145"/>
      </w:tblGrid>
      <w:tr w:rsidR="00452F45" w14:paraId="611208C8" w14:textId="77777777" w:rsidTr="001D680A">
        <w:tc>
          <w:tcPr>
            <w:tcW w:w="3415" w:type="dxa"/>
          </w:tcPr>
          <w:p w14:paraId="25D8438E" w14:textId="77777777" w:rsidR="00452F45" w:rsidRDefault="00452F45" w:rsidP="001D680A">
            <w:pPr>
              <w:jc w:val="center"/>
              <w:rPr>
                <w:rFonts w:ascii="Times New Roman" w:hAnsi="Times New Roman"/>
              </w:rPr>
            </w:pPr>
            <w:r>
              <w:rPr>
                <w:rFonts w:ascii="Times New Roman" w:hAnsi="Times New Roman"/>
              </w:rPr>
              <w:lastRenderedPageBreak/>
              <w:t>Stepped Right Triangle</w:t>
            </w:r>
          </w:p>
        </w:tc>
        <w:tc>
          <w:tcPr>
            <w:tcW w:w="4145" w:type="dxa"/>
          </w:tcPr>
          <w:p w14:paraId="74A4605F" w14:textId="77777777" w:rsidR="00452F45" w:rsidRDefault="00452F45" w:rsidP="001D680A">
            <w:pPr>
              <w:jc w:val="center"/>
              <w:rPr>
                <w:rFonts w:ascii="Times New Roman" w:hAnsi="Times New Roman"/>
              </w:rPr>
            </w:pPr>
            <w:r>
              <w:rPr>
                <w:rFonts w:ascii="Times New Roman" w:hAnsi="Times New Roman"/>
              </w:rPr>
              <w:t>Stepped Pyramid</w:t>
            </w:r>
          </w:p>
        </w:tc>
      </w:tr>
      <w:tr w:rsidR="00452F45" w14:paraId="56A20C83" w14:textId="77777777" w:rsidTr="001D680A">
        <w:tc>
          <w:tcPr>
            <w:tcW w:w="7560" w:type="dxa"/>
            <w:gridSpan w:val="2"/>
          </w:tcPr>
          <w:p w14:paraId="0BE7CCA2" w14:textId="77777777" w:rsidR="00452F45" w:rsidRPr="00971F1A" w:rsidRDefault="00452F45" w:rsidP="001D680A">
            <w:pPr>
              <w:jc w:val="center"/>
              <w:rPr>
                <w:rFonts w:ascii="Times New Roman" w:hAnsi="Times New Roman"/>
              </w:rPr>
            </w:pPr>
            <w:r w:rsidRPr="00971F1A">
              <w:rPr>
                <w:rFonts w:ascii="Times New Roman" w:hAnsi="Times New Roman"/>
                <w:noProof/>
                <w:lang w:bidi="ar-SA"/>
              </w:rPr>
              <w:drawing>
                <wp:inline distT="0" distB="0" distL="0" distR="0" wp14:anchorId="126CCC58" wp14:editId="72E7FE2B">
                  <wp:extent cx="4572000" cy="5060315"/>
                  <wp:effectExtent l="0" t="0" r="0" b="6985"/>
                  <wp:docPr id="1" name="Picture 1" descr="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5060315"/>
                          </a:xfrm>
                          <a:prstGeom prst="rect">
                            <a:avLst/>
                          </a:prstGeom>
                          <a:noFill/>
                          <a:ln>
                            <a:noFill/>
                          </a:ln>
                        </pic:spPr>
                      </pic:pic>
                    </a:graphicData>
                  </a:graphic>
                </wp:inline>
              </w:drawing>
            </w:r>
          </w:p>
        </w:tc>
      </w:tr>
      <w:tr w:rsidR="00452F45" w14:paraId="6437E926" w14:textId="77777777" w:rsidTr="001D6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560" w:type="dxa"/>
            <w:gridSpan w:val="2"/>
          </w:tcPr>
          <w:p w14:paraId="21C6D722" w14:textId="77777777" w:rsidR="00452F45" w:rsidRPr="007510E2" w:rsidRDefault="00452F45" w:rsidP="00DF1B95">
            <w:pPr>
              <w:keepNext/>
              <w:spacing w:line="240" w:lineRule="auto"/>
            </w:pPr>
          </w:p>
        </w:tc>
      </w:tr>
    </w:tbl>
    <w:p w14:paraId="4FF840AD" w14:textId="77777777" w:rsidR="00452F45" w:rsidRDefault="00452F45" w:rsidP="00DF1B95">
      <w:pPr>
        <w:pStyle w:val="Caption"/>
      </w:pPr>
      <w:bookmarkStart w:id="91" w:name="_Toc414890085"/>
      <w:bookmarkStart w:id="92" w:name="_Toc416424865"/>
      <w:bookmarkStart w:id="93" w:name="_Toc418532449"/>
      <w:r>
        <w:t xml:space="preserve">Figure </w:t>
      </w:r>
      <w:fldSimple w:instr=" STYLEREF 1 \s ">
        <w:r w:rsidR="00876FA9">
          <w:rPr>
            <w:noProof/>
          </w:rPr>
          <w:t>4</w:t>
        </w:r>
      </w:fldSimple>
      <w:r>
        <w:t>.</w:t>
      </w:r>
      <w:fldSimple w:instr=" SEQ Figure \* ARABIC \s 1 ">
        <w:r w:rsidR="00876FA9">
          <w:rPr>
            <w:noProof/>
          </w:rPr>
          <w:t>2</w:t>
        </w:r>
      </w:fldSimple>
      <w:r>
        <w:t xml:space="preserve">. </w:t>
      </w:r>
      <w:r w:rsidRPr="00EA2EDA">
        <w:t>Required Elements of a Stepped Motif.</w:t>
      </w:r>
      <w:bookmarkEnd w:id="91"/>
      <w:bookmarkEnd w:id="92"/>
      <w:bookmarkEnd w:id="93"/>
    </w:p>
    <w:p w14:paraId="01D61FF1" w14:textId="6BB81F41" w:rsidR="00452F45" w:rsidRDefault="00452F45" w:rsidP="00452F45">
      <w:pPr>
        <w:spacing w:before="240"/>
        <w:rPr>
          <w:rFonts w:ascii="Times New Roman" w:hAnsi="Times New Roman"/>
        </w:rPr>
      </w:pPr>
      <w:r w:rsidRPr="00CF1719">
        <w:rPr>
          <w:rFonts w:ascii="Times New Roman" w:hAnsi="Times New Roman"/>
        </w:rPr>
        <w:tab/>
      </w:r>
      <w:r>
        <w:rPr>
          <w:rFonts w:ascii="Times New Roman" w:hAnsi="Times New Roman"/>
        </w:rPr>
        <w:t xml:space="preserve"> </w:t>
      </w:r>
    </w:p>
    <w:p w14:paraId="0E941408" w14:textId="7192A3B5" w:rsidR="00452F45" w:rsidRDefault="00452F45" w:rsidP="00452F45">
      <w:pPr>
        <w:pStyle w:val="Heading3"/>
        <w:rPr>
          <w:rFonts w:ascii="Times New Roman" w:hAnsi="Times New Roman"/>
        </w:rPr>
      </w:pPr>
      <w:bookmarkStart w:id="94" w:name="_Toc414890141"/>
      <w:bookmarkStart w:id="95" w:name="_Toc418089028"/>
      <w:bookmarkStart w:id="96" w:name="_Toc418532157"/>
      <w:r>
        <w:rPr>
          <w:rFonts w:ascii="Times New Roman" w:hAnsi="Times New Roman"/>
        </w:rPr>
        <w:t>Motif Arrangement</w:t>
      </w:r>
      <w:bookmarkEnd w:id="94"/>
      <w:bookmarkEnd w:id="95"/>
      <w:bookmarkEnd w:id="96"/>
    </w:p>
    <w:p w14:paraId="61D12237" w14:textId="77777777" w:rsidR="00452F45" w:rsidRDefault="00452F45" w:rsidP="00452F45">
      <w:pPr>
        <w:autoSpaceDE w:val="0"/>
        <w:ind w:firstLine="720"/>
        <w:rPr>
          <w:rFonts w:ascii="Times New Roman" w:hAnsi="Times New Roman"/>
        </w:rPr>
      </w:pPr>
      <w:r w:rsidRPr="00CF1719">
        <w:rPr>
          <w:rFonts w:ascii="Times New Roman" w:hAnsi="Times New Roman"/>
        </w:rPr>
        <w:t>The variation</w:t>
      </w:r>
      <w:r>
        <w:rPr>
          <w:rFonts w:ascii="Times New Roman" w:hAnsi="Times New Roman"/>
        </w:rPr>
        <w:t>s</w:t>
      </w:r>
      <w:r w:rsidRPr="00CF1719">
        <w:rPr>
          <w:rFonts w:ascii="Times New Roman" w:hAnsi="Times New Roman"/>
        </w:rPr>
        <w:t xml:space="preserve"> in the zigzag and </w:t>
      </w:r>
      <w:r>
        <w:rPr>
          <w:rFonts w:ascii="Times New Roman" w:hAnsi="Times New Roman"/>
        </w:rPr>
        <w:t>stepped</w:t>
      </w:r>
      <w:r w:rsidRPr="00CF1719">
        <w:rPr>
          <w:rFonts w:ascii="Times New Roman" w:hAnsi="Times New Roman"/>
        </w:rPr>
        <w:t xml:space="preserve"> motif arrangement</w:t>
      </w:r>
      <w:r>
        <w:rPr>
          <w:rFonts w:ascii="Times New Roman" w:hAnsi="Times New Roman"/>
        </w:rPr>
        <w:t>s</w:t>
      </w:r>
      <w:r w:rsidRPr="00CF1719">
        <w:rPr>
          <w:rFonts w:ascii="Times New Roman" w:hAnsi="Times New Roman"/>
        </w:rPr>
        <w:t xml:space="preserve"> include the place</w:t>
      </w:r>
      <w:r>
        <w:rPr>
          <w:rFonts w:ascii="Times New Roman" w:hAnsi="Times New Roman"/>
        </w:rPr>
        <w:t>ment,</w:t>
      </w:r>
      <w:r w:rsidRPr="00CF1719">
        <w:rPr>
          <w:rFonts w:ascii="Times New Roman" w:hAnsi="Times New Roman"/>
        </w:rPr>
        <w:t xml:space="preserve"> arrangement</w:t>
      </w:r>
      <w:r>
        <w:rPr>
          <w:rFonts w:ascii="Times New Roman" w:hAnsi="Times New Roman"/>
        </w:rPr>
        <w:t>, and</w:t>
      </w:r>
      <w:r w:rsidRPr="00CF1719">
        <w:rPr>
          <w:rFonts w:ascii="Times New Roman" w:hAnsi="Times New Roman"/>
        </w:rPr>
        <w:t xml:space="preserve"> number of times the motif </w:t>
      </w:r>
      <w:r>
        <w:rPr>
          <w:rFonts w:ascii="Times New Roman" w:hAnsi="Times New Roman"/>
        </w:rPr>
        <w:t>is</w:t>
      </w:r>
      <w:r w:rsidRPr="00CF1719">
        <w:rPr>
          <w:rFonts w:ascii="Times New Roman" w:hAnsi="Times New Roman"/>
        </w:rPr>
        <w:t xml:space="preserve"> repeated</w:t>
      </w:r>
      <w:r w:rsidRPr="00230723">
        <w:rPr>
          <w:rFonts w:ascii="Times New Roman" w:hAnsi="Times New Roman"/>
        </w:rPr>
        <w:t>,</w:t>
      </w:r>
      <w:r>
        <w:rPr>
          <w:rFonts w:ascii="Times New Roman" w:hAnsi="Times New Roman"/>
        </w:rPr>
        <w:t xml:space="preserve"> which include the differences between the general shapes of the stepped and zigzag motifs</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The </w:t>
      </w:r>
      <w:r w:rsidRPr="00CF1719">
        <w:rPr>
          <w:rFonts w:ascii="Times New Roman" w:hAnsi="Times New Roman"/>
        </w:rPr>
        <w:lastRenderedPageBreak/>
        <w:t xml:space="preserve">arrangement of </w:t>
      </w:r>
      <w:r>
        <w:rPr>
          <w:rFonts w:ascii="Times New Roman" w:hAnsi="Times New Roman"/>
        </w:rPr>
        <w:t xml:space="preserve">the zigzag and stepped </w:t>
      </w:r>
      <w:r w:rsidRPr="00CF1719">
        <w:rPr>
          <w:rFonts w:ascii="Times New Roman" w:hAnsi="Times New Roman"/>
        </w:rPr>
        <w:t xml:space="preserve">motifs </w:t>
      </w:r>
      <w:r>
        <w:rPr>
          <w:rFonts w:ascii="Times New Roman" w:hAnsi="Times New Roman"/>
        </w:rPr>
        <w:t>is</w:t>
      </w:r>
      <w:r w:rsidRPr="00CF1719">
        <w:rPr>
          <w:rFonts w:ascii="Times New Roman" w:hAnsi="Times New Roman"/>
        </w:rPr>
        <w:t xml:space="preserve"> categorized by the</w:t>
      </w:r>
      <w:r>
        <w:rPr>
          <w:rFonts w:ascii="Times New Roman" w:hAnsi="Times New Roman"/>
        </w:rPr>
        <w:t xml:space="preserve"> whole vessel’s finite symmetry defined by </w:t>
      </w:r>
      <w:r w:rsidRPr="00CF1719">
        <w:rPr>
          <w:rFonts w:ascii="Times New Roman" w:hAnsi="Times New Roman"/>
        </w:rPr>
        <w:t xml:space="preserve">Washburn (1999) </w:t>
      </w:r>
      <w:r>
        <w:rPr>
          <w:rFonts w:ascii="Times New Roman" w:hAnsi="Times New Roman"/>
        </w:rPr>
        <w:t>and the design structure</w:t>
      </w:r>
      <w:r w:rsidRPr="00CF1719">
        <w:rPr>
          <w:rFonts w:ascii="Times New Roman" w:hAnsi="Times New Roman"/>
        </w:rPr>
        <w:t xml:space="preserve"> defined by Hegmon and Kulow (2005</w:t>
      </w:r>
      <w:r>
        <w:rPr>
          <w:rFonts w:ascii="Times New Roman" w:hAnsi="Times New Roman"/>
        </w:rPr>
        <w:t xml:space="preserve">:324; </w:t>
      </w:r>
      <w:r w:rsidRPr="00CF1719">
        <w:rPr>
          <w:rFonts w:ascii="Times New Roman" w:hAnsi="Times New Roman"/>
        </w:rPr>
        <w:t xml:space="preserve">also see Brody </w:t>
      </w:r>
      <w:r>
        <w:rPr>
          <w:rFonts w:ascii="Times New Roman" w:hAnsi="Times New Roman"/>
        </w:rPr>
        <w:t>2004</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The design structure that Hegmon and Kulow (2005) </w:t>
      </w:r>
      <w:r>
        <w:rPr>
          <w:rFonts w:ascii="Times New Roman" w:hAnsi="Times New Roman"/>
        </w:rPr>
        <w:t xml:space="preserve">use </w:t>
      </w:r>
      <w:r w:rsidRPr="00CF1719">
        <w:rPr>
          <w:rFonts w:ascii="Times New Roman" w:hAnsi="Times New Roman"/>
        </w:rPr>
        <w:t>do</w:t>
      </w:r>
      <w:r>
        <w:rPr>
          <w:rFonts w:ascii="Times New Roman" w:hAnsi="Times New Roman"/>
        </w:rPr>
        <w:t>es</w:t>
      </w:r>
      <w:r w:rsidRPr="00CF1719">
        <w:rPr>
          <w:rFonts w:ascii="Times New Roman" w:hAnsi="Times New Roman"/>
        </w:rPr>
        <w:t xml:space="preserve"> not accurately represent the geometric pattern </w:t>
      </w:r>
      <w:r>
        <w:rPr>
          <w:rFonts w:ascii="Times New Roman" w:hAnsi="Times New Roman"/>
        </w:rPr>
        <w:t xml:space="preserve">in </w:t>
      </w:r>
      <w:r w:rsidRPr="00CF1719">
        <w:rPr>
          <w:rFonts w:ascii="Times New Roman" w:hAnsi="Times New Roman"/>
        </w:rPr>
        <w:t>the way that symmetry does</w:t>
      </w:r>
      <w:r>
        <w:rPr>
          <w:rFonts w:ascii="Times New Roman" w:hAnsi="Times New Roman"/>
        </w:rPr>
        <w:t>,</w:t>
      </w:r>
      <w:r w:rsidRPr="00CF1719">
        <w:rPr>
          <w:rFonts w:ascii="Times New Roman" w:hAnsi="Times New Roman"/>
        </w:rPr>
        <w:t xml:space="preserve"> but it includes the presence of elements like banding, figurative elements, and the placement of design fields</w:t>
      </w:r>
      <w:r>
        <w:rPr>
          <w:rFonts w:ascii="Times New Roman" w:hAnsi="Times New Roman"/>
        </w:rPr>
        <w:t xml:space="preserve"> useful for my analysis</w:t>
      </w:r>
      <w:r w:rsidRPr="00CF1719">
        <w:rPr>
          <w:rFonts w:ascii="Times New Roman" w:hAnsi="Times New Roman"/>
        </w:rPr>
        <w:t>.</w:t>
      </w:r>
      <w:r w:rsidRPr="00DF7BE1">
        <w:rPr>
          <w:rFonts w:ascii="Times New Roman" w:hAnsi="Times New Roman"/>
        </w:rPr>
        <w:t xml:space="preserve"> </w:t>
      </w:r>
      <w:r w:rsidRPr="00CF1719">
        <w:rPr>
          <w:rFonts w:ascii="Times New Roman" w:hAnsi="Times New Roman"/>
        </w:rPr>
        <w:t xml:space="preserve">Brody </w:t>
      </w:r>
      <w:r>
        <w:rPr>
          <w:rFonts w:ascii="Times New Roman" w:hAnsi="Times New Roman"/>
        </w:rPr>
        <w:t>(2004:134-137) not</w:t>
      </w:r>
      <w:r w:rsidRPr="00CF1719">
        <w:rPr>
          <w:rFonts w:ascii="Times New Roman" w:hAnsi="Times New Roman"/>
        </w:rPr>
        <w:t>es that in the face of an infinite combination of schemes and figures, the underlying concept</w:t>
      </w:r>
      <w:r>
        <w:rPr>
          <w:rFonts w:ascii="Times New Roman" w:hAnsi="Times New Roman"/>
        </w:rPr>
        <w:t xml:space="preserve"> of the design</w:t>
      </w:r>
      <w:r w:rsidRPr="00CF1719">
        <w:rPr>
          <w:rFonts w:ascii="Times New Roman" w:hAnsi="Times New Roman"/>
        </w:rPr>
        <w:t xml:space="preserve"> </w:t>
      </w:r>
      <w:r>
        <w:rPr>
          <w:rFonts w:ascii="Times New Roman" w:hAnsi="Times New Roman"/>
        </w:rPr>
        <w:t>was</w:t>
      </w:r>
      <w:r w:rsidRPr="00CF1719">
        <w:rPr>
          <w:rFonts w:ascii="Times New Roman" w:hAnsi="Times New Roman"/>
        </w:rPr>
        <w:t xml:space="preserve"> unaffected.</w:t>
      </w:r>
      <w:r>
        <w:rPr>
          <w:rFonts w:ascii="Times New Roman" w:hAnsi="Times New Roman"/>
        </w:rPr>
        <w:t xml:space="preserve"> </w:t>
      </w:r>
      <w:r w:rsidRPr="00CF1719">
        <w:rPr>
          <w:rFonts w:ascii="Times New Roman" w:hAnsi="Times New Roman"/>
        </w:rPr>
        <w:t>He adds that within the limits of the design structure the potters</w:t>
      </w:r>
      <w:r>
        <w:rPr>
          <w:rFonts w:ascii="Times New Roman" w:hAnsi="Times New Roman"/>
        </w:rPr>
        <w:t>’</w:t>
      </w:r>
      <w:r w:rsidRPr="00CF1719">
        <w:rPr>
          <w:rFonts w:ascii="Times New Roman" w:hAnsi="Times New Roman"/>
        </w:rPr>
        <w:t xml:space="preserve"> logic allowed them the freedom to manipulate, interpolate, interpret, and invent.</w:t>
      </w:r>
      <w:r>
        <w:rPr>
          <w:rFonts w:ascii="Times New Roman" w:hAnsi="Times New Roman"/>
        </w:rPr>
        <w:t xml:space="preserve"> </w:t>
      </w:r>
    </w:p>
    <w:p w14:paraId="2F1A8860" w14:textId="77777777" w:rsidR="00452F45" w:rsidRDefault="00452F45" w:rsidP="00452F45">
      <w:pPr>
        <w:autoSpaceDE w:val="0"/>
        <w:ind w:firstLine="720"/>
        <w:rPr>
          <w:rFonts w:ascii="Times New Roman" w:hAnsi="Times New Roman"/>
        </w:rPr>
      </w:pPr>
      <w:r>
        <w:rPr>
          <w:rFonts w:ascii="Times New Roman" w:hAnsi="Times New Roman"/>
        </w:rPr>
        <w:t xml:space="preserve">The design structure of the painted Classic bowl interiors catalog the arrangement of formal elements used in the creation of the zigzag and stepped motifs. </w:t>
      </w:r>
      <w:r w:rsidRPr="00CF1719">
        <w:rPr>
          <w:rFonts w:ascii="Times New Roman" w:hAnsi="Times New Roman"/>
        </w:rPr>
        <w:t>For the purpose of this study</w:t>
      </w:r>
      <w:r>
        <w:rPr>
          <w:rFonts w:ascii="Times New Roman" w:hAnsi="Times New Roman"/>
        </w:rPr>
        <w:t>,</w:t>
      </w:r>
      <w:r w:rsidRPr="00CF1719">
        <w:rPr>
          <w:rFonts w:ascii="Times New Roman" w:hAnsi="Times New Roman"/>
        </w:rPr>
        <w:t xml:space="preserve"> I us</w:t>
      </w:r>
      <w:r>
        <w:rPr>
          <w:rFonts w:ascii="Times New Roman" w:hAnsi="Times New Roman"/>
        </w:rPr>
        <w:t>e</w:t>
      </w:r>
      <w:r w:rsidRPr="00CF1719">
        <w:rPr>
          <w:rFonts w:ascii="Times New Roman" w:hAnsi="Times New Roman"/>
        </w:rPr>
        <w:t xml:space="preserve"> the design structure to</w:t>
      </w:r>
      <w:r>
        <w:rPr>
          <w:rFonts w:ascii="Times New Roman" w:hAnsi="Times New Roman"/>
        </w:rPr>
        <w:t xml:space="preserve"> which</w:t>
      </w:r>
      <w:r w:rsidRPr="00CF1719">
        <w:rPr>
          <w:rFonts w:ascii="Times New Roman" w:hAnsi="Times New Roman"/>
        </w:rPr>
        <w:t xml:space="preserve"> Brody</w:t>
      </w:r>
      <w:r>
        <w:rPr>
          <w:rFonts w:ascii="Times New Roman" w:hAnsi="Times New Roman"/>
        </w:rPr>
        <w:t xml:space="preserve"> (2004</w:t>
      </w:r>
      <w:r w:rsidRPr="00CF1719">
        <w:rPr>
          <w:rFonts w:ascii="Times New Roman" w:hAnsi="Times New Roman"/>
        </w:rPr>
        <w:t xml:space="preserve">) </w:t>
      </w:r>
      <w:r>
        <w:rPr>
          <w:rFonts w:ascii="Times New Roman" w:hAnsi="Times New Roman"/>
        </w:rPr>
        <w:t xml:space="preserve">and </w:t>
      </w:r>
      <w:r w:rsidRPr="00CF1719">
        <w:rPr>
          <w:rFonts w:ascii="Times New Roman" w:hAnsi="Times New Roman"/>
        </w:rPr>
        <w:t xml:space="preserve">Hegmon and Kulow </w:t>
      </w:r>
      <w:r>
        <w:rPr>
          <w:rFonts w:ascii="Times New Roman" w:hAnsi="Times New Roman"/>
        </w:rPr>
        <w:t>(</w:t>
      </w:r>
      <w:r w:rsidRPr="00CF1719">
        <w:rPr>
          <w:rFonts w:ascii="Times New Roman" w:hAnsi="Times New Roman"/>
        </w:rPr>
        <w:t>2005</w:t>
      </w:r>
      <w:r>
        <w:rPr>
          <w:rFonts w:ascii="Times New Roman" w:hAnsi="Times New Roman"/>
        </w:rPr>
        <w:t xml:space="preserve">) refer, design zones taken from Hardin (1983), </w:t>
      </w:r>
      <w:r w:rsidRPr="00CF1719">
        <w:rPr>
          <w:rFonts w:ascii="Times New Roman" w:hAnsi="Times New Roman"/>
        </w:rPr>
        <w:t xml:space="preserve">symmetry of design taken from </w:t>
      </w:r>
      <w:r>
        <w:rPr>
          <w:rFonts w:ascii="Times New Roman" w:hAnsi="Times New Roman"/>
        </w:rPr>
        <w:t xml:space="preserve">Washburn </w:t>
      </w:r>
      <w:r w:rsidRPr="00CF1719">
        <w:rPr>
          <w:rFonts w:ascii="Times New Roman" w:hAnsi="Times New Roman"/>
        </w:rPr>
        <w:t>(</w:t>
      </w:r>
      <w:r>
        <w:rPr>
          <w:rFonts w:ascii="Times New Roman" w:hAnsi="Times New Roman"/>
        </w:rPr>
        <w:t>1992</w:t>
      </w:r>
      <w:r w:rsidRPr="00CF1719">
        <w:rPr>
          <w:rFonts w:ascii="Times New Roman" w:hAnsi="Times New Roman"/>
        </w:rPr>
        <w:t>)</w:t>
      </w:r>
      <w:r>
        <w:rPr>
          <w:rFonts w:ascii="Times New Roman" w:hAnsi="Times New Roman"/>
        </w:rPr>
        <w:t xml:space="preserve"> and </w:t>
      </w:r>
      <w:r w:rsidRPr="00CF1719">
        <w:rPr>
          <w:rFonts w:ascii="Times New Roman" w:hAnsi="Times New Roman"/>
        </w:rPr>
        <w:t>formal elements</w:t>
      </w:r>
      <w:r>
        <w:rPr>
          <w:rFonts w:ascii="Times New Roman" w:hAnsi="Times New Roman"/>
        </w:rPr>
        <w:t xml:space="preserve"> as defined by Hardin (1983) and </w:t>
      </w:r>
      <w:r w:rsidRPr="00CF1719">
        <w:rPr>
          <w:rFonts w:ascii="Times New Roman" w:hAnsi="Times New Roman"/>
        </w:rPr>
        <w:t>Brody</w:t>
      </w:r>
      <w:r>
        <w:rPr>
          <w:rFonts w:ascii="Times New Roman" w:hAnsi="Times New Roman"/>
        </w:rPr>
        <w:t xml:space="preserve"> (2004</w:t>
      </w:r>
      <w:r w:rsidRPr="00CF1719">
        <w:rPr>
          <w:rFonts w:ascii="Times New Roman" w:hAnsi="Times New Roman"/>
        </w:rPr>
        <w:t>).</w:t>
      </w:r>
      <w:r>
        <w:rPr>
          <w:rFonts w:ascii="Times New Roman" w:hAnsi="Times New Roman"/>
        </w:rPr>
        <w:t xml:space="preserve"> The design structure, design zones, and symmetry of the design</w:t>
      </w:r>
      <w:r w:rsidRPr="00CF1719">
        <w:rPr>
          <w:rFonts w:ascii="Times New Roman" w:hAnsi="Times New Roman"/>
        </w:rPr>
        <w:t xml:space="preserve"> </w:t>
      </w:r>
      <w:r>
        <w:rPr>
          <w:rFonts w:ascii="Times New Roman" w:hAnsi="Times New Roman"/>
        </w:rPr>
        <w:t xml:space="preserve">were used </w:t>
      </w:r>
      <w:r w:rsidRPr="00CF1719">
        <w:rPr>
          <w:rFonts w:ascii="Times New Roman" w:hAnsi="Times New Roman"/>
        </w:rPr>
        <w:t>because</w:t>
      </w:r>
      <w:r>
        <w:rPr>
          <w:rFonts w:ascii="Times New Roman" w:hAnsi="Times New Roman"/>
        </w:rPr>
        <w:t>,</w:t>
      </w:r>
      <w:r w:rsidRPr="00CF1719">
        <w:rPr>
          <w:rFonts w:ascii="Times New Roman" w:hAnsi="Times New Roman"/>
        </w:rPr>
        <w:t xml:space="preserve"> before an artist begins the process of decorating a vessel</w:t>
      </w:r>
      <w:r>
        <w:rPr>
          <w:rFonts w:ascii="Times New Roman" w:hAnsi="Times New Roman"/>
        </w:rPr>
        <w:t>,</w:t>
      </w:r>
      <w:r w:rsidRPr="00CF1719">
        <w:rPr>
          <w:rFonts w:ascii="Times New Roman" w:hAnsi="Times New Roman"/>
        </w:rPr>
        <w:t xml:space="preserve"> </w:t>
      </w:r>
      <w:r>
        <w:rPr>
          <w:rFonts w:ascii="Times New Roman" w:hAnsi="Times New Roman"/>
        </w:rPr>
        <w:t xml:space="preserve">that painter has a preconceived notion about </w:t>
      </w:r>
      <w:r w:rsidRPr="00CF1719">
        <w:rPr>
          <w:rFonts w:ascii="Times New Roman" w:hAnsi="Times New Roman"/>
        </w:rPr>
        <w:t xml:space="preserve">the design </w:t>
      </w:r>
      <w:r>
        <w:rPr>
          <w:rFonts w:ascii="Times New Roman" w:hAnsi="Times New Roman"/>
        </w:rPr>
        <w:t xml:space="preserve">and its </w:t>
      </w:r>
      <w:r w:rsidRPr="00CF1719">
        <w:rPr>
          <w:rFonts w:ascii="Times New Roman" w:hAnsi="Times New Roman"/>
        </w:rPr>
        <w:t xml:space="preserve">structure that includes the manner </w:t>
      </w:r>
      <w:r>
        <w:rPr>
          <w:rFonts w:ascii="Times New Roman" w:hAnsi="Times New Roman"/>
        </w:rPr>
        <w:t xml:space="preserve">in which </w:t>
      </w:r>
      <w:r w:rsidRPr="00CF1719">
        <w:rPr>
          <w:rFonts w:ascii="Times New Roman" w:hAnsi="Times New Roman"/>
        </w:rPr>
        <w:t>the vessel design is divided and the outline of the motif</w:t>
      </w:r>
      <w:r>
        <w:rPr>
          <w:rFonts w:ascii="Times New Roman" w:hAnsi="Times New Roman"/>
        </w:rPr>
        <w:t>s</w:t>
      </w:r>
      <w:r w:rsidRPr="00CF1719">
        <w:rPr>
          <w:rFonts w:ascii="Times New Roman" w:hAnsi="Times New Roman"/>
        </w:rPr>
        <w:t xml:space="preserve">. </w:t>
      </w:r>
      <w:r>
        <w:rPr>
          <w:rFonts w:ascii="Times New Roman" w:hAnsi="Times New Roman"/>
        </w:rPr>
        <w:t>Likewise, I record the suite of designs on a bowl that classify bowls into groups that are similar to each other.</w:t>
      </w:r>
      <w:r w:rsidRPr="00415BFB">
        <w:rPr>
          <w:rFonts w:ascii="Times New Roman" w:hAnsi="Times New Roman"/>
        </w:rPr>
        <w:t xml:space="preserve"> </w:t>
      </w:r>
    </w:p>
    <w:p w14:paraId="27EE9009" w14:textId="77777777" w:rsidR="00452F45" w:rsidRDefault="00452F45" w:rsidP="00452F45">
      <w:pPr>
        <w:autoSpaceDE w:val="0"/>
        <w:ind w:firstLine="720"/>
        <w:rPr>
          <w:rFonts w:ascii="Times New Roman" w:hAnsi="Times New Roman"/>
        </w:rPr>
      </w:pPr>
      <w:r>
        <w:rPr>
          <w:rFonts w:ascii="Times New Roman" w:hAnsi="Times New Roman"/>
        </w:rPr>
        <w:lastRenderedPageBreak/>
        <w:t>Mimbres bowls have a specific set of defined d</w:t>
      </w:r>
      <w:r w:rsidRPr="00CF1719">
        <w:rPr>
          <w:rFonts w:ascii="Times New Roman" w:hAnsi="Times New Roman"/>
        </w:rPr>
        <w:t>esign structure</w:t>
      </w:r>
      <w:r>
        <w:rPr>
          <w:rFonts w:ascii="Times New Roman" w:hAnsi="Times New Roman"/>
        </w:rPr>
        <w:t>s that are used to understand the placement and arrangement of motifs on bowls. Figure 4.3 is the most comprehensive catalog of design structures for Mimbres painted ceramics (</w:t>
      </w:r>
      <w:r w:rsidRPr="00CF1719">
        <w:rPr>
          <w:rFonts w:ascii="Times New Roman" w:hAnsi="Times New Roman"/>
        </w:rPr>
        <w:t>Hegmon and Kulow 2005</w:t>
      </w:r>
      <w:r>
        <w:rPr>
          <w:rFonts w:ascii="Times New Roman" w:hAnsi="Times New Roman"/>
        </w:rPr>
        <w:t>:324</w:t>
      </w:r>
      <w:r w:rsidRPr="00CF1719">
        <w:rPr>
          <w:rFonts w:ascii="Times New Roman" w:hAnsi="Times New Roman"/>
        </w:rPr>
        <w:t>)</w:t>
      </w:r>
      <w:r>
        <w:rPr>
          <w:rFonts w:ascii="Times New Roman" w:hAnsi="Times New Roman"/>
        </w:rPr>
        <w:t xml:space="preserve">, and I use them to </w:t>
      </w:r>
      <w:r w:rsidRPr="00CF1719">
        <w:rPr>
          <w:rFonts w:ascii="Times New Roman" w:hAnsi="Times New Roman"/>
        </w:rPr>
        <w:t>identify variation in design structure</w:t>
      </w:r>
      <w:r>
        <w:rPr>
          <w:rFonts w:ascii="Times New Roman" w:hAnsi="Times New Roman"/>
        </w:rPr>
        <w:t xml:space="preserve">. </w:t>
      </w:r>
      <w:r w:rsidRPr="00CF1719">
        <w:rPr>
          <w:rFonts w:ascii="Times New Roman" w:hAnsi="Times New Roman"/>
        </w:rPr>
        <w:t xml:space="preserve">The design structure </w:t>
      </w:r>
      <w:r>
        <w:rPr>
          <w:rFonts w:ascii="Times New Roman" w:hAnsi="Times New Roman"/>
        </w:rPr>
        <w:t>is the</w:t>
      </w:r>
      <w:r w:rsidRPr="00CF1719">
        <w:rPr>
          <w:rFonts w:ascii="Times New Roman" w:hAnsi="Times New Roman"/>
        </w:rPr>
        <w:t xml:space="preserve"> potter</w:t>
      </w:r>
      <w:r>
        <w:rPr>
          <w:rFonts w:ascii="Times New Roman" w:hAnsi="Times New Roman"/>
        </w:rPr>
        <w:t>’</w:t>
      </w:r>
      <w:r w:rsidRPr="00CF1719">
        <w:rPr>
          <w:rFonts w:ascii="Times New Roman" w:hAnsi="Times New Roman"/>
        </w:rPr>
        <w:t>s first few lines placed on the vessel</w:t>
      </w:r>
      <w:r>
        <w:rPr>
          <w:rFonts w:ascii="Times New Roman" w:hAnsi="Times New Roman"/>
        </w:rPr>
        <w:t xml:space="preserve"> because those l</w:t>
      </w:r>
      <w:r w:rsidRPr="00CF1719">
        <w:rPr>
          <w:rFonts w:ascii="Times New Roman" w:hAnsi="Times New Roman"/>
        </w:rPr>
        <w:t>ines dictate the organization of the overall design.</w:t>
      </w:r>
      <w:r>
        <w:rPr>
          <w:rFonts w:ascii="Times New Roman" w:hAnsi="Times New Roman"/>
        </w:rPr>
        <w:t xml:space="preserve"> </w:t>
      </w:r>
    </w:p>
    <w:p w14:paraId="061875DA" w14:textId="77777777" w:rsidR="00452F45" w:rsidRDefault="00452F45" w:rsidP="00452F45">
      <w:pPr>
        <w:autoSpaceDE w:val="0"/>
        <w:spacing w:before="240"/>
        <w:ind w:firstLine="720"/>
        <w:rPr>
          <w:rFonts w:ascii="Times New Roman" w:hAnsi="Times New Roman"/>
        </w:rPr>
      </w:pPr>
    </w:p>
    <w:p w14:paraId="736DD1BB" w14:textId="77777777" w:rsidR="00452F45" w:rsidRDefault="00452F45" w:rsidP="00452F45">
      <w:pPr>
        <w:autoSpaceDE w:val="0"/>
        <w:spacing w:before="240"/>
        <w:ind w:firstLine="720"/>
        <w:rPr>
          <w:rFonts w:ascii="Times New Roman" w:hAnsi="Times New Roman"/>
        </w:rPr>
      </w:pPr>
    </w:p>
    <w:p w14:paraId="5713F336" w14:textId="77777777" w:rsidR="00452F45" w:rsidRDefault="00452F45" w:rsidP="00452F45">
      <w:pPr>
        <w:autoSpaceDE w:val="0"/>
        <w:spacing w:before="240" w:line="240" w:lineRule="auto"/>
        <w:ind w:firstLine="720"/>
        <w:rPr>
          <w:rFonts w:ascii="Times New Roman" w:hAnsi="Times New Roman"/>
        </w:rPr>
      </w:pPr>
      <w:r>
        <w:rPr>
          <w:noProof/>
          <w:lang w:bidi="ar-SA"/>
        </w:rPr>
        <w:lastRenderedPageBreak/>
        <w:drawing>
          <wp:inline distT="0" distB="0" distL="0" distR="0" wp14:anchorId="490EAC49" wp14:editId="52F43F51">
            <wp:extent cx="3827721" cy="5741582"/>
            <wp:effectExtent l="19050" t="19050" r="1905" b="0"/>
            <wp:docPr id="10" name="Picture 10" descr="C:\Users\Tom\Desktop\Hegmon and Kulow 20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Desktop\Hegmon and Kulow 2005.ti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37791" cy="5756686"/>
                    </a:xfrm>
                    <a:prstGeom prst="rect">
                      <a:avLst/>
                    </a:prstGeom>
                    <a:noFill/>
                    <a:ln>
                      <a:solidFill>
                        <a:schemeClr val="dk1"/>
                      </a:solidFill>
                    </a:ln>
                  </pic:spPr>
                </pic:pic>
              </a:graphicData>
            </a:graphic>
          </wp:inline>
        </w:drawing>
      </w:r>
    </w:p>
    <w:p w14:paraId="33663742" w14:textId="77777777" w:rsidR="00452F45" w:rsidRDefault="00452F45" w:rsidP="00452F45">
      <w:pPr>
        <w:pStyle w:val="Caption"/>
      </w:pPr>
      <w:bookmarkStart w:id="97" w:name="_Toc414890086"/>
    </w:p>
    <w:p w14:paraId="7362B43E" w14:textId="77777777" w:rsidR="00452F45" w:rsidRPr="00E03B59" w:rsidRDefault="00452F45" w:rsidP="00452F45">
      <w:pPr>
        <w:pStyle w:val="Caption"/>
        <w:rPr>
          <w:rFonts w:ascii="Times New Roman" w:hAnsi="Times New Roman"/>
          <w:b/>
        </w:rPr>
      </w:pPr>
      <w:bookmarkStart w:id="98" w:name="_Toc416424866"/>
      <w:bookmarkStart w:id="99" w:name="_Toc418532450"/>
      <w:r>
        <w:t xml:space="preserve">Figure </w:t>
      </w:r>
      <w:fldSimple w:instr=" STYLEREF 1 \s ">
        <w:r w:rsidR="00876FA9">
          <w:rPr>
            <w:noProof/>
          </w:rPr>
          <w:t>4</w:t>
        </w:r>
      </w:fldSimple>
      <w:r>
        <w:t>.</w:t>
      </w:r>
      <w:fldSimple w:instr=" SEQ Figure \* ARABIC \s 1 ">
        <w:r w:rsidR="00876FA9">
          <w:rPr>
            <w:noProof/>
          </w:rPr>
          <w:t>3</w:t>
        </w:r>
      </w:fldSimple>
      <w:r>
        <w:t>.</w:t>
      </w:r>
      <w:r w:rsidRPr="00C34A12">
        <w:t xml:space="preserve">Defined Design Structures for </w:t>
      </w:r>
      <w:r>
        <w:t xml:space="preserve">Classic </w:t>
      </w:r>
      <w:r w:rsidRPr="00C34A12">
        <w:t>Mimbres Painted Ceramics (from Hegmon and Kulow 2005:324).</w:t>
      </w:r>
      <w:bookmarkEnd w:id="97"/>
      <w:bookmarkEnd w:id="98"/>
      <w:bookmarkEnd w:id="99"/>
    </w:p>
    <w:p w14:paraId="2CA9A37D" w14:textId="77777777" w:rsidR="00452F45" w:rsidRPr="00EC7336" w:rsidRDefault="00452F45" w:rsidP="00452F45">
      <w:pPr>
        <w:autoSpaceDE w:val="0"/>
        <w:spacing w:before="240"/>
        <w:ind w:firstLine="720"/>
        <w:rPr>
          <w:rFonts w:ascii="Times New Roman" w:hAnsi="Times New Roman"/>
        </w:rPr>
      </w:pPr>
      <w:r>
        <w:rPr>
          <w:rFonts w:ascii="Times New Roman" w:hAnsi="Times New Roman"/>
        </w:rPr>
        <w:t>Drawing from Hardin’s (1983) methods, t</w:t>
      </w:r>
      <w:r w:rsidRPr="00CF1719">
        <w:rPr>
          <w:rFonts w:ascii="Times New Roman" w:hAnsi="Times New Roman"/>
        </w:rPr>
        <w:t xml:space="preserve">he </w:t>
      </w:r>
      <w:r>
        <w:rPr>
          <w:rFonts w:ascii="Times New Roman" w:hAnsi="Times New Roman"/>
        </w:rPr>
        <w:t>arrangement of</w:t>
      </w:r>
      <w:r w:rsidRPr="00CF1719">
        <w:rPr>
          <w:rFonts w:ascii="Times New Roman" w:hAnsi="Times New Roman"/>
        </w:rPr>
        <w:t xml:space="preserve"> </w:t>
      </w:r>
      <w:r>
        <w:rPr>
          <w:rFonts w:ascii="Times New Roman" w:hAnsi="Times New Roman"/>
        </w:rPr>
        <w:t xml:space="preserve">zigzag and stepped motif included </w:t>
      </w:r>
      <w:r w:rsidRPr="00CF1719">
        <w:rPr>
          <w:rFonts w:ascii="Times New Roman" w:hAnsi="Times New Roman"/>
        </w:rPr>
        <w:t>symmetry analysis.</w:t>
      </w:r>
      <w:r>
        <w:rPr>
          <w:rFonts w:ascii="Times New Roman" w:hAnsi="Times New Roman"/>
        </w:rPr>
        <w:t xml:space="preserve"> </w:t>
      </w:r>
      <w:r w:rsidRPr="00CF1719">
        <w:rPr>
          <w:rFonts w:ascii="Times New Roman" w:hAnsi="Times New Roman"/>
        </w:rPr>
        <w:t>Washburn (1999) and Washburn and Crowe (1988) have argued</w:t>
      </w:r>
      <w:r>
        <w:rPr>
          <w:rFonts w:ascii="Times New Roman" w:hAnsi="Times New Roman"/>
        </w:rPr>
        <w:t>,</w:t>
      </w:r>
      <w:r w:rsidRPr="00CF1719">
        <w:rPr>
          <w:rFonts w:ascii="Times New Roman" w:hAnsi="Times New Roman"/>
        </w:rPr>
        <w:t xml:space="preserve"> using Julesz</w:t>
      </w:r>
      <w:r>
        <w:rPr>
          <w:rFonts w:ascii="Times New Roman" w:hAnsi="Times New Roman"/>
        </w:rPr>
        <w:t>’s</w:t>
      </w:r>
      <w:r w:rsidRPr="00CF1719">
        <w:rPr>
          <w:rFonts w:ascii="Times New Roman" w:hAnsi="Times New Roman"/>
        </w:rPr>
        <w:t xml:space="preserve"> (1975) and Bruce and Morgan’s (1975) psychological investigations</w:t>
      </w:r>
      <w:r>
        <w:rPr>
          <w:rFonts w:ascii="Times New Roman" w:hAnsi="Times New Roman"/>
        </w:rPr>
        <w:t>,</w:t>
      </w:r>
      <w:r w:rsidRPr="00CF1719">
        <w:rPr>
          <w:rFonts w:ascii="Times New Roman" w:hAnsi="Times New Roman"/>
        </w:rPr>
        <w:t xml:space="preserve"> that symmetry is not learned but is a product of the </w:t>
      </w:r>
      <w:r w:rsidRPr="00CF1719">
        <w:rPr>
          <w:rFonts w:ascii="Times New Roman" w:hAnsi="Times New Roman"/>
        </w:rPr>
        <w:lastRenderedPageBreak/>
        <w:t>human visual system and</w:t>
      </w:r>
      <w:r>
        <w:rPr>
          <w:rFonts w:ascii="Times New Roman" w:hAnsi="Times New Roman"/>
        </w:rPr>
        <w:t xml:space="preserve"> is</w:t>
      </w:r>
      <w:r w:rsidRPr="00CF1719">
        <w:rPr>
          <w:rFonts w:ascii="Times New Roman" w:hAnsi="Times New Roman"/>
        </w:rPr>
        <w:t xml:space="preserve"> directly connected to </w:t>
      </w:r>
      <w:r>
        <w:rPr>
          <w:rFonts w:ascii="Times New Roman" w:hAnsi="Times New Roman"/>
        </w:rPr>
        <w:t>a</w:t>
      </w:r>
      <w:r w:rsidRPr="00CF1719">
        <w:rPr>
          <w:rFonts w:ascii="Times New Roman" w:hAnsi="Times New Roman"/>
        </w:rPr>
        <w:t xml:space="preserve"> culture’s cognitive map.</w:t>
      </w:r>
      <w:r>
        <w:rPr>
          <w:rFonts w:ascii="Times New Roman" w:hAnsi="Times New Roman"/>
        </w:rPr>
        <w:t xml:space="preserve"> </w:t>
      </w:r>
      <w:r w:rsidRPr="00CF1719">
        <w:rPr>
          <w:rFonts w:ascii="Times New Roman" w:hAnsi="Times New Roman"/>
        </w:rPr>
        <w:t>The</w:t>
      </w:r>
      <w:r>
        <w:rPr>
          <w:rFonts w:ascii="Times New Roman" w:hAnsi="Times New Roman"/>
        </w:rPr>
        <w:t>se</w:t>
      </w:r>
      <w:r w:rsidRPr="00CF1719">
        <w:rPr>
          <w:rFonts w:ascii="Times New Roman" w:hAnsi="Times New Roman"/>
        </w:rPr>
        <w:t xml:space="preserve"> arguments are </w:t>
      </w:r>
      <w:r>
        <w:rPr>
          <w:rFonts w:ascii="Times New Roman" w:hAnsi="Times New Roman"/>
        </w:rPr>
        <w:t>similar</w:t>
      </w:r>
      <w:r w:rsidRPr="00CF1719">
        <w:rPr>
          <w:rFonts w:ascii="Times New Roman" w:hAnsi="Times New Roman"/>
        </w:rPr>
        <w:t xml:space="preserve"> to Sackett’s (1985, 1990) isocrestic behavior and Bourdieu’s (1977) habitus where the symmetry of designs </w:t>
      </w:r>
      <w:r>
        <w:rPr>
          <w:rFonts w:ascii="Times New Roman" w:hAnsi="Times New Roman"/>
        </w:rPr>
        <w:t>is</w:t>
      </w:r>
      <w:r w:rsidRPr="00CF1719">
        <w:rPr>
          <w:rFonts w:ascii="Times New Roman" w:hAnsi="Times New Roman"/>
        </w:rPr>
        <w:t xml:space="preserve"> not actively taught or learned but </w:t>
      </w:r>
      <w:r>
        <w:rPr>
          <w:rFonts w:ascii="Times New Roman" w:hAnsi="Times New Roman"/>
        </w:rPr>
        <w:t>is</w:t>
      </w:r>
      <w:r w:rsidRPr="00CF1719">
        <w:rPr>
          <w:rFonts w:ascii="Times New Roman" w:hAnsi="Times New Roman"/>
        </w:rPr>
        <w:t xml:space="preserve"> acquired </w:t>
      </w:r>
      <w:r w:rsidRPr="00EC7336">
        <w:rPr>
          <w:rFonts w:ascii="Times New Roman" w:hAnsi="Times New Roman"/>
        </w:rPr>
        <w:t>through rote learning.</w:t>
      </w:r>
      <w:r>
        <w:rPr>
          <w:rFonts w:ascii="Times New Roman" w:hAnsi="Times New Roman"/>
        </w:rPr>
        <w:t xml:space="preserve"> </w:t>
      </w:r>
      <w:r w:rsidRPr="00EC7336">
        <w:rPr>
          <w:rFonts w:ascii="Times New Roman" w:hAnsi="Times New Roman"/>
        </w:rPr>
        <w:t xml:space="preserve">Symmetry can be used to assess the patterns on many different </w:t>
      </w:r>
      <w:r>
        <w:rPr>
          <w:rFonts w:ascii="Times New Roman" w:hAnsi="Times New Roman"/>
        </w:rPr>
        <w:t xml:space="preserve">designs. </w:t>
      </w:r>
    </w:p>
    <w:p w14:paraId="02F1BAB8" w14:textId="77777777" w:rsidR="00452F45" w:rsidRDefault="00452F45" w:rsidP="00452F45">
      <w:pPr>
        <w:rPr>
          <w:rFonts w:ascii="Times New Roman" w:hAnsi="Times New Roman"/>
          <w:spacing w:val="-2"/>
        </w:rPr>
      </w:pPr>
      <w:r w:rsidRPr="00EC7336">
        <w:rPr>
          <w:rFonts w:ascii="Times New Roman" w:hAnsi="Times New Roman"/>
          <w:spacing w:val="-2"/>
        </w:rPr>
        <w:tab/>
        <w:t>Symmetry analysis flattens the design on a bowl so that all elements of the design are on a plane.</w:t>
      </w:r>
      <w:r>
        <w:rPr>
          <w:rFonts w:ascii="Times New Roman" w:hAnsi="Times New Roman"/>
          <w:spacing w:val="-2"/>
        </w:rPr>
        <w:t xml:space="preserve"> </w:t>
      </w:r>
      <w:r w:rsidRPr="00EC7336">
        <w:rPr>
          <w:rFonts w:ascii="Times New Roman" w:hAnsi="Times New Roman"/>
          <w:spacing w:val="-2"/>
        </w:rPr>
        <w:t>The design is then separated into one of four geometric motions or symmetries that repeat elements on a plane.</w:t>
      </w:r>
      <w:r>
        <w:rPr>
          <w:rFonts w:ascii="Times New Roman" w:hAnsi="Times New Roman"/>
          <w:spacing w:val="-2"/>
        </w:rPr>
        <w:t xml:space="preserve"> </w:t>
      </w:r>
      <w:r w:rsidRPr="00EC7336">
        <w:rPr>
          <w:rFonts w:ascii="Times New Roman" w:hAnsi="Times New Roman"/>
          <w:spacing w:val="-2"/>
        </w:rPr>
        <w:t>The possible geometric motions are mirror reflection, translation, rotation,</w:t>
      </w:r>
      <w:r>
        <w:rPr>
          <w:rFonts w:ascii="Times New Roman" w:hAnsi="Times New Roman"/>
          <w:spacing w:val="-2"/>
        </w:rPr>
        <w:t xml:space="preserve"> and glide reflection (Figure 4.4</w:t>
      </w:r>
      <w:r w:rsidRPr="00EC7336">
        <w:rPr>
          <w:rFonts w:ascii="Times New Roman" w:hAnsi="Times New Roman"/>
          <w:spacing w:val="-2"/>
        </w:rPr>
        <w:t>).</w:t>
      </w:r>
      <w:r>
        <w:rPr>
          <w:rFonts w:ascii="Times New Roman" w:hAnsi="Times New Roman"/>
          <w:spacing w:val="-2"/>
        </w:rPr>
        <w:t xml:space="preserve"> </w:t>
      </w:r>
      <w:r w:rsidRPr="00EC7336">
        <w:rPr>
          <w:rFonts w:ascii="Times New Roman" w:hAnsi="Times New Roman"/>
          <w:spacing w:val="-2"/>
        </w:rPr>
        <w:t>Mirror reflection, also called line reflection, is if</w:t>
      </w:r>
      <w:r>
        <w:rPr>
          <w:rFonts w:ascii="Times New Roman" w:hAnsi="Times New Roman"/>
          <w:spacing w:val="-2"/>
        </w:rPr>
        <w:t xml:space="preserve"> the patterns match when</w:t>
      </w:r>
      <w:r w:rsidRPr="00EC7336">
        <w:rPr>
          <w:rFonts w:ascii="Times New Roman" w:hAnsi="Times New Roman"/>
          <w:spacing w:val="-2"/>
        </w:rPr>
        <w:t xml:space="preserve"> the design </w:t>
      </w:r>
      <w:r>
        <w:rPr>
          <w:rFonts w:ascii="Times New Roman" w:hAnsi="Times New Roman"/>
          <w:spacing w:val="-2"/>
        </w:rPr>
        <w:t>is</w:t>
      </w:r>
      <w:r w:rsidRPr="00EC7336">
        <w:rPr>
          <w:rFonts w:ascii="Times New Roman" w:hAnsi="Times New Roman"/>
          <w:spacing w:val="-2"/>
        </w:rPr>
        <w:t xml:space="preserve"> folded along any line between the two halves.</w:t>
      </w:r>
      <w:r>
        <w:rPr>
          <w:rFonts w:ascii="Times New Roman" w:hAnsi="Times New Roman"/>
          <w:spacing w:val="-2"/>
        </w:rPr>
        <w:t xml:space="preserve"> </w:t>
      </w:r>
      <w:r w:rsidRPr="00EC7336">
        <w:rPr>
          <w:rFonts w:ascii="Times New Roman" w:hAnsi="Times New Roman"/>
          <w:spacing w:val="-2"/>
        </w:rPr>
        <w:t>Translation is the displacement or shift of the design element(s) in one direction over a certain distance</w:t>
      </w:r>
      <w:r>
        <w:rPr>
          <w:rFonts w:ascii="Times New Roman" w:hAnsi="Times New Roman"/>
          <w:spacing w:val="-2"/>
        </w:rPr>
        <w:t>,</w:t>
      </w:r>
      <w:r w:rsidRPr="00EC7336">
        <w:rPr>
          <w:rFonts w:ascii="Times New Roman" w:hAnsi="Times New Roman"/>
          <w:spacing w:val="-2"/>
        </w:rPr>
        <w:t xml:space="preserve"> with the elements maintaining the pattern.</w:t>
      </w:r>
      <w:r>
        <w:rPr>
          <w:rFonts w:ascii="Times New Roman" w:hAnsi="Times New Roman"/>
          <w:spacing w:val="-2"/>
        </w:rPr>
        <w:t xml:space="preserve"> </w:t>
      </w:r>
      <w:r w:rsidRPr="00EC7336">
        <w:rPr>
          <w:rFonts w:ascii="Times New Roman" w:hAnsi="Times New Roman"/>
          <w:spacing w:val="-2"/>
        </w:rPr>
        <w:t xml:space="preserve">Rotation is </w:t>
      </w:r>
      <w:r>
        <w:rPr>
          <w:rFonts w:ascii="Times New Roman" w:hAnsi="Times New Roman"/>
          <w:spacing w:val="-2"/>
        </w:rPr>
        <w:t>a</w:t>
      </w:r>
      <w:r w:rsidRPr="00EC7336">
        <w:rPr>
          <w:rFonts w:ascii="Times New Roman" w:hAnsi="Times New Roman"/>
          <w:spacing w:val="-2"/>
        </w:rPr>
        <w:t xml:space="preserve"> design </w:t>
      </w:r>
      <w:r>
        <w:rPr>
          <w:rFonts w:ascii="Times New Roman" w:hAnsi="Times New Roman"/>
          <w:spacing w:val="-2"/>
        </w:rPr>
        <w:t xml:space="preserve">that </w:t>
      </w:r>
      <w:r w:rsidRPr="00EC7336">
        <w:rPr>
          <w:rFonts w:ascii="Times New Roman" w:hAnsi="Times New Roman"/>
          <w:spacing w:val="-2"/>
        </w:rPr>
        <w:t>can be rotated around a single arbitrary point.</w:t>
      </w:r>
      <w:r>
        <w:rPr>
          <w:rFonts w:ascii="Times New Roman" w:hAnsi="Times New Roman"/>
          <w:spacing w:val="-2"/>
        </w:rPr>
        <w:t xml:space="preserve"> </w:t>
      </w:r>
      <w:r w:rsidRPr="00EC7336">
        <w:rPr>
          <w:rFonts w:ascii="Times New Roman" w:hAnsi="Times New Roman"/>
          <w:spacing w:val="-2"/>
        </w:rPr>
        <w:t>Glide reflection is the combination of translation and mirror reflection where one element of the design is reflected and then shifted a certain distance.</w:t>
      </w:r>
      <w:r>
        <w:rPr>
          <w:rFonts w:ascii="Times New Roman" w:hAnsi="Times New Roman"/>
          <w:spacing w:val="-2"/>
        </w:rPr>
        <w:t xml:space="preserve"> </w:t>
      </w:r>
      <w:r w:rsidRPr="00EC7336">
        <w:rPr>
          <w:rFonts w:ascii="Times New Roman" w:hAnsi="Times New Roman"/>
          <w:spacing w:val="-2"/>
        </w:rPr>
        <w:t>The best example of glide reflection symmetry is an image of footsteps in the sand.</w:t>
      </w:r>
      <w:r>
        <w:rPr>
          <w:rFonts w:ascii="Times New Roman" w:hAnsi="Times New Roman"/>
          <w:spacing w:val="-2"/>
        </w:rPr>
        <w:t xml:space="preserve"> </w:t>
      </w:r>
      <w:r w:rsidRPr="00EC7336">
        <w:rPr>
          <w:rFonts w:ascii="Times New Roman" w:hAnsi="Times New Roman"/>
          <w:spacing w:val="-2"/>
        </w:rPr>
        <w:t xml:space="preserve">The four basic motions of symmetry provide the basis for categorizing </w:t>
      </w:r>
      <w:r>
        <w:rPr>
          <w:rFonts w:ascii="Times New Roman" w:hAnsi="Times New Roman"/>
          <w:spacing w:val="-2"/>
        </w:rPr>
        <w:t>formal elements in design zones</w:t>
      </w:r>
      <w:r w:rsidRPr="00EC7336">
        <w:rPr>
          <w:rFonts w:ascii="Times New Roman" w:hAnsi="Times New Roman"/>
          <w:spacing w:val="-2"/>
        </w:rPr>
        <w:t>.</w:t>
      </w:r>
      <w:r>
        <w:rPr>
          <w:rFonts w:ascii="Times New Roman" w:hAnsi="Times New Roman"/>
          <w:spacing w:val="-2"/>
        </w:rPr>
        <w:t xml:space="preserve"> </w:t>
      </w:r>
    </w:p>
    <w:p w14:paraId="0E94E330" w14:textId="77777777" w:rsidR="00452F45" w:rsidRPr="00EC7336" w:rsidRDefault="00452F45" w:rsidP="00452F45">
      <w:pPr>
        <w:rPr>
          <w:rFonts w:ascii="Times New Roman" w:hAnsi="Times New Roman"/>
          <w:spacing w:val="-2"/>
        </w:rPr>
      </w:pPr>
    </w:p>
    <w:tbl>
      <w:tblPr>
        <w:tblW w:w="0" w:type="auto"/>
        <w:jc w:val="center"/>
        <w:tblLook w:val="04A0" w:firstRow="1" w:lastRow="0" w:firstColumn="1" w:lastColumn="0" w:noHBand="0" w:noVBand="1"/>
      </w:tblPr>
      <w:tblGrid>
        <w:gridCol w:w="7560"/>
      </w:tblGrid>
      <w:tr w:rsidR="00452F45" w:rsidRPr="00006333" w14:paraId="14173767" w14:textId="77777777" w:rsidTr="001D680A">
        <w:trPr>
          <w:cantSplit/>
          <w:trHeight w:val="7857"/>
          <w:jc w:val="center"/>
        </w:trPr>
        <w:tc>
          <w:tcPr>
            <w:tcW w:w="7560" w:type="dxa"/>
          </w:tcPr>
          <w:tbl>
            <w:tblPr>
              <w:tblW w:w="7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5886"/>
            </w:tblGrid>
            <w:tr w:rsidR="00452F45" w:rsidRPr="00EC7336" w14:paraId="6D576AE6" w14:textId="77777777" w:rsidTr="001D680A">
              <w:trPr>
                <w:trHeight w:val="2266"/>
              </w:trPr>
              <w:tc>
                <w:tcPr>
                  <w:tcW w:w="2119" w:type="dxa"/>
                  <w:vAlign w:val="center"/>
                </w:tcPr>
                <w:p w14:paraId="00DC60B7" w14:textId="77777777" w:rsidR="00452F45" w:rsidRPr="00240951" w:rsidRDefault="00452F45" w:rsidP="001D680A">
                  <w:pPr>
                    <w:tabs>
                      <w:tab w:val="right" w:pos="8640"/>
                    </w:tabs>
                    <w:suppressAutoHyphens/>
                    <w:snapToGrid w:val="0"/>
                    <w:spacing w:line="240" w:lineRule="auto"/>
                    <w:rPr>
                      <w:rFonts w:ascii="Times New Roman" w:hAnsi="Times New Roman"/>
                      <w:spacing w:val="-2"/>
                      <w:lang w:eastAsia="ar-SA"/>
                    </w:rPr>
                  </w:pPr>
                  <w:r w:rsidRPr="00240951">
                    <w:rPr>
                      <w:rFonts w:ascii="Times New Roman" w:hAnsi="Times New Roman"/>
                      <w:spacing w:val="-2"/>
                    </w:rPr>
                    <w:lastRenderedPageBreak/>
                    <w:t>Mirror Reflection</w:t>
                  </w:r>
                </w:p>
              </w:tc>
              <w:tc>
                <w:tcPr>
                  <w:tcW w:w="5107" w:type="dxa"/>
                </w:tcPr>
                <w:p w14:paraId="21770068" w14:textId="77777777" w:rsidR="00452F45" w:rsidRPr="00EC7336" w:rsidRDefault="00452F45" w:rsidP="001D680A">
                  <w:pPr>
                    <w:tabs>
                      <w:tab w:val="right" w:pos="8640"/>
                    </w:tabs>
                    <w:suppressAutoHyphens/>
                    <w:snapToGrid w:val="0"/>
                    <w:spacing w:line="240" w:lineRule="auto"/>
                    <w:rPr>
                      <w:rFonts w:ascii="Times New Roman" w:hAnsi="Times New Roman"/>
                      <w:spacing w:val="-2"/>
                      <w:lang w:eastAsia="ar-SA"/>
                    </w:rPr>
                  </w:pPr>
                  <w:r w:rsidRPr="00EC7336">
                    <w:rPr>
                      <w:rFonts w:ascii="Times New Roman" w:hAnsi="Times New Roman"/>
                      <w:noProof/>
                      <w:spacing w:val="-2"/>
                      <w:lang w:bidi="ar-SA"/>
                    </w:rPr>
                    <w:drawing>
                      <wp:inline distT="0" distB="0" distL="0" distR="0" wp14:anchorId="7F2DD53F" wp14:editId="1C5AD563">
                        <wp:extent cx="2000250" cy="1390650"/>
                        <wp:effectExtent l="19050" t="0" r="0" b="0"/>
                        <wp:docPr id="15"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0" cy="1390650"/>
                                </a:xfrm>
                                <a:prstGeom prst="rect">
                                  <a:avLst/>
                                </a:prstGeom>
                                <a:solidFill>
                                  <a:srgbClr val="FFFFFF"/>
                                </a:solidFill>
                                <a:ln w="9525">
                                  <a:noFill/>
                                  <a:miter lim="800000"/>
                                  <a:headEnd/>
                                  <a:tailEnd/>
                                </a:ln>
                              </pic:spPr>
                            </pic:pic>
                          </a:graphicData>
                        </a:graphic>
                      </wp:inline>
                    </w:drawing>
                  </w:r>
                </w:p>
              </w:tc>
            </w:tr>
            <w:tr w:rsidR="00452F45" w:rsidRPr="00EC7336" w14:paraId="0B98B2F5" w14:textId="77777777" w:rsidTr="001D680A">
              <w:trPr>
                <w:trHeight w:val="1486"/>
              </w:trPr>
              <w:tc>
                <w:tcPr>
                  <w:tcW w:w="2119" w:type="dxa"/>
                  <w:vAlign w:val="center"/>
                </w:tcPr>
                <w:p w14:paraId="4DACEC15" w14:textId="77777777" w:rsidR="00452F45" w:rsidRPr="00240951" w:rsidRDefault="00452F45" w:rsidP="001D680A">
                  <w:pPr>
                    <w:tabs>
                      <w:tab w:val="right" w:pos="8640"/>
                    </w:tabs>
                    <w:suppressAutoHyphens/>
                    <w:snapToGrid w:val="0"/>
                    <w:spacing w:line="240" w:lineRule="auto"/>
                    <w:rPr>
                      <w:rFonts w:ascii="Times New Roman" w:hAnsi="Times New Roman"/>
                      <w:spacing w:val="-2"/>
                      <w:lang w:eastAsia="ar-SA"/>
                    </w:rPr>
                  </w:pPr>
                  <w:r w:rsidRPr="00240951">
                    <w:rPr>
                      <w:rFonts w:ascii="Times New Roman" w:hAnsi="Times New Roman"/>
                      <w:spacing w:val="-2"/>
                    </w:rPr>
                    <w:t>Translation</w:t>
                  </w:r>
                </w:p>
              </w:tc>
              <w:tc>
                <w:tcPr>
                  <w:tcW w:w="5107" w:type="dxa"/>
                </w:tcPr>
                <w:p w14:paraId="7DE9C0DC" w14:textId="77777777" w:rsidR="00452F45" w:rsidRPr="00EC7336" w:rsidRDefault="00452F45" w:rsidP="001D680A">
                  <w:pPr>
                    <w:tabs>
                      <w:tab w:val="right" w:pos="8640"/>
                    </w:tabs>
                    <w:suppressAutoHyphens/>
                    <w:snapToGrid w:val="0"/>
                    <w:spacing w:line="240" w:lineRule="auto"/>
                    <w:rPr>
                      <w:rFonts w:ascii="Times New Roman" w:hAnsi="Times New Roman"/>
                      <w:spacing w:val="-2"/>
                      <w:lang w:eastAsia="ar-SA"/>
                    </w:rPr>
                  </w:pPr>
                  <w:r w:rsidRPr="00EC7336">
                    <w:rPr>
                      <w:rFonts w:ascii="Times New Roman" w:hAnsi="Times New Roman"/>
                      <w:noProof/>
                      <w:spacing w:val="-2"/>
                      <w:lang w:bidi="ar-SA"/>
                    </w:rPr>
                    <w:drawing>
                      <wp:inline distT="0" distB="0" distL="0" distR="0" wp14:anchorId="63B90869" wp14:editId="4C848EFE">
                        <wp:extent cx="3581400" cy="1114425"/>
                        <wp:effectExtent l="19050" t="0" r="0" b="0"/>
                        <wp:docPr id="24"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1400" cy="1114425"/>
                                </a:xfrm>
                                <a:prstGeom prst="rect">
                                  <a:avLst/>
                                </a:prstGeom>
                                <a:solidFill>
                                  <a:srgbClr val="FFFFFF"/>
                                </a:solidFill>
                                <a:ln w="9525">
                                  <a:noFill/>
                                  <a:miter lim="800000"/>
                                  <a:headEnd/>
                                  <a:tailEnd/>
                                </a:ln>
                              </pic:spPr>
                            </pic:pic>
                          </a:graphicData>
                        </a:graphic>
                      </wp:inline>
                    </w:drawing>
                  </w:r>
                </w:p>
              </w:tc>
            </w:tr>
            <w:tr w:rsidR="00452F45" w:rsidRPr="00EC7336" w14:paraId="1B5D0A2B" w14:textId="77777777" w:rsidTr="001D680A">
              <w:trPr>
                <w:trHeight w:val="1280"/>
              </w:trPr>
              <w:tc>
                <w:tcPr>
                  <w:tcW w:w="2119" w:type="dxa"/>
                  <w:vAlign w:val="center"/>
                </w:tcPr>
                <w:p w14:paraId="7C161E5E" w14:textId="77777777" w:rsidR="00452F45" w:rsidRPr="00240951" w:rsidRDefault="00452F45" w:rsidP="001D680A">
                  <w:pPr>
                    <w:tabs>
                      <w:tab w:val="right" w:pos="8640"/>
                    </w:tabs>
                    <w:suppressAutoHyphens/>
                    <w:snapToGrid w:val="0"/>
                    <w:spacing w:line="240" w:lineRule="auto"/>
                    <w:rPr>
                      <w:rFonts w:ascii="Times New Roman" w:hAnsi="Times New Roman"/>
                      <w:spacing w:val="-2"/>
                      <w:lang w:eastAsia="ar-SA"/>
                    </w:rPr>
                  </w:pPr>
                  <w:r w:rsidRPr="00240951">
                    <w:rPr>
                      <w:rFonts w:ascii="Times New Roman" w:hAnsi="Times New Roman"/>
                      <w:spacing w:val="-2"/>
                    </w:rPr>
                    <w:t>Rotation</w:t>
                  </w:r>
                </w:p>
              </w:tc>
              <w:tc>
                <w:tcPr>
                  <w:tcW w:w="5107" w:type="dxa"/>
                </w:tcPr>
                <w:p w14:paraId="7797F348" w14:textId="77777777" w:rsidR="00452F45" w:rsidRPr="00EC7336" w:rsidRDefault="00452F45" w:rsidP="001D680A">
                  <w:pPr>
                    <w:tabs>
                      <w:tab w:val="right" w:pos="8640"/>
                    </w:tabs>
                    <w:suppressAutoHyphens/>
                    <w:snapToGrid w:val="0"/>
                    <w:spacing w:line="240" w:lineRule="auto"/>
                    <w:rPr>
                      <w:rFonts w:ascii="Times New Roman" w:hAnsi="Times New Roman"/>
                      <w:spacing w:val="-2"/>
                      <w:lang w:eastAsia="ar-SA"/>
                    </w:rPr>
                  </w:pPr>
                  <w:r w:rsidRPr="00EC7336">
                    <w:rPr>
                      <w:rFonts w:ascii="Times New Roman" w:hAnsi="Times New Roman"/>
                      <w:noProof/>
                      <w:spacing w:val="-2"/>
                      <w:lang w:bidi="ar-SA"/>
                    </w:rPr>
                    <w:drawing>
                      <wp:inline distT="0" distB="0" distL="0" distR="0" wp14:anchorId="146E80DD" wp14:editId="6E5268E9">
                        <wp:extent cx="3537165" cy="971346"/>
                        <wp:effectExtent l="0" t="0" r="6350" b="635"/>
                        <wp:docPr id="25"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78354" cy="982657"/>
                                </a:xfrm>
                                <a:prstGeom prst="rect">
                                  <a:avLst/>
                                </a:prstGeom>
                                <a:solidFill>
                                  <a:srgbClr val="FFFFFF"/>
                                </a:solidFill>
                                <a:ln w="9525">
                                  <a:noFill/>
                                  <a:miter lim="800000"/>
                                  <a:headEnd/>
                                  <a:tailEnd/>
                                </a:ln>
                              </pic:spPr>
                            </pic:pic>
                          </a:graphicData>
                        </a:graphic>
                      </wp:inline>
                    </w:drawing>
                  </w:r>
                </w:p>
              </w:tc>
            </w:tr>
            <w:tr w:rsidR="00452F45" w:rsidRPr="00EC7336" w14:paraId="650AC8D2" w14:textId="77777777" w:rsidTr="001D680A">
              <w:trPr>
                <w:trHeight w:val="1840"/>
              </w:trPr>
              <w:tc>
                <w:tcPr>
                  <w:tcW w:w="2119" w:type="dxa"/>
                  <w:vAlign w:val="center"/>
                </w:tcPr>
                <w:p w14:paraId="5B5BD495" w14:textId="77777777" w:rsidR="00452F45" w:rsidRPr="00240951" w:rsidRDefault="00452F45" w:rsidP="001D680A">
                  <w:pPr>
                    <w:tabs>
                      <w:tab w:val="right" w:pos="8640"/>
                    </w:tabs>
                    <w:suppressAutoHyphens/>
                    <w:snapToGrid w:val="0"/>
                    <w:spacing w:line="240" w:lineRule="auto"/>
                    <w:rPr>
                      <w:rFonts w:ascii="Times New Roman" w:hAnsi="Times New Roman"/>
                      <w:spacing w:val="-2"/>
                      <w:lang w:eastAsia="ar-SA"/>
                    </w:rPr>
                  </w:pPr>
                  <w:r w:rsidRPr="00240951">
                    <w:rPr>
                      <w:rFonts w:ascii="Times New Roman" w:hAnsi="Times New Roman"/>
                      <w:spacing w:val="-2"/>
                    </w:rPr>
                    <w:t>Glide Reflection</w:t>
                  </w:r>
                </w:p>
              </w:tc>
              <w:tc>
                <w:tcPr>
                  <w:tcW w:w="5107" w:type="dxa"/>
                </w:tcPr>
                <w:p w14:paraId="6CF74479" w14:textId="77777777" w:rsidR="00452F45" w:rsidRPr="00EC7336" w:rsidRDefault="00452F45" w:rsidP="001D680A">
                  <w:pPr>
                    <w:tabs>
                      <w:tab w:val="right" w:pos="8640"/>
                    </w:tabs>
                    <w:suppressAutoHyphens/>
                    <w:snapToGrid w:val="0"/>
                    <w:spacing w:line="240" w:lineRule="auto"/>
                    <w:rPr>
                      <w:rFonts w:ascii="Times New Roman" w:hAnsi="Times New Roman"/>
                      <w:spacing w:val="-2"/>
                      <w:lang w:eastAsia="ar-SA"/>
                    </w:rPr>
                  </w:pPr>
                  <w:r w:rsidRPr="00EC7336">
                    <w:rPr>
                      <w:rFonts w:ascii="Times New Roman" w:hAnsi="Times New Roman"/>
                      <w:noProof/>
                      <w:spacing w:val="-2"/>
                      <w:lang w:bidi="ar-SA"/>
                    </w:rPr>
                    <w:drawing>
                      <wp:inline distT="0" distB="0" distL="0" distR="0" wp14:anchorId="6A8FAF8C" wp14:editId="254E8645">
                        <wp:extent cx="3365393" cy="1272699"/>
                        <wp:effectExtent l="0" t="0" r="6985" b="3810"/>
                        <wp:docPr id="26"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7630" cy="1284890"/>
                                </a:xfrm>
                                <a:prstGeom prst="rect">
                                  <a:avLst/>
                                </a:prstGeom>
                                <a:solidFill>
                                  <a:srgbClr val="FFFFFF"/>
                                </a:solidFill>
                                <a:ln w="9525">
                                  <a:noFill/>
                                  <a:miter lim="800000"/>
                                  <a:headEnd/>
                                  <a:tailEnd/>
                                </a:ln>
                              </pic:spPr>
                            </pic:pic>
                          </a:graphicData>
                        </a:graphic>
                      </wp:inline>
                    </w:drawing>
                  </w:r>
                </w:p>
              </w:tc>
            </w:tr>
          </w:tbl>
          <w:p w14:paraId="69C70BA9" w14:textId="77777777" w:rsidR="00452F45" w:rsidRPr="00694552" w:rsidRDefault="00452F45" w:rsidP="001D680A">
            <w:pPr>
              <w:autoSpaceDE w:val="0"/>
              <w:spacing w:line="240" w:lineRule="auto"/>
              <w:rPr>
                <w:rFonts w:ascii="Times New Roman" w:hAnsi="Times New Roman"/>
              </w:rPr>
            </w:pPr>
          </w:p>
        </w:tc>
      </w:tr>
    </w:tbl>
    <w:p w14:paraId="59B51833" w14:textId="77777777" w:rsidR="00452F45" w:rsidRDefault="00452F45" w:rsidP="00452F45">
      <w:pPr>
        <w:pStyle w:val="Caption"/>
      </w:pPr>
      <w:bookmarkStart w:id="100" w:name="_Toc414890087"/>
      <w:bookmarkStart w:id="101" w:name="_Toc416424867"/>
      <w:bookmarkStart w:id="102" w:name="_Toc418532451"/>
      <w:r>
        <w:t xml:space="preserve">Figure </w:t>
      </w:r>
      <w:fldSimple w:instr=" STYLEREF 1 \s ">
        <w:r w:rsidR="00876FA9">
          <w:rPr>
            <w:noProof/>
          </w:rPr>
          <w:t>4</w:t>
        </w:r>
      </w:fldSimple>
      <w:r>
        <w:t>.</w:t>
      </w:r>
      <w:fldSimple w:instr=" SEQ Figure \* ARABIC \s 1 ">
        <w:r w:rsidR="00876FA9">
          <w:rPr>
            <w:noProof/>
          </w:rPr>
          <w:t>4</w:t>
        </w:r>
      </w:fldSimple>
      <w:r>
        <w:t xml:space="preserve">. </w:t>
      </w:r>
      <w:r w:rsidRPr="00EC0264">
        <w:t>The Four Basic Motions of Symmetry.</w:t>
      </w:r>
      <w:bookmarkEnd w:id="100"/>
      <w:bookmarkEnd w:id="101"/>
      <w:bookmarkEnd w:id="102"/>
    </w:p>
    <w:p w14:paraId="136E35B2" w14:textId="77777777" w:rsidR="00452F45" w:rsidRPr="0075322F" w:rsidRDefault="00452F45" w:rsidP="00452F45"/>
    <w:p w14:paraId="060EA6FD" w14:textId="77777777" w:rsidR="00452F45" w:rsidRDefault="00452F45" w:rsidP="00452F45">
      <w:pPr>
        <w:autoSpaceDE w:val="0"/>
        <w:ind w:firstLine="720"/>
        <w:rPr>
          <w:rFonts w:ascii="Times New Roman" w:hAnsi="Times New Roman"/>
        </w:rPr>
      </w:pPr>
      <w:r w:rsidRPr="008B64A1">
        <w:rPr>
          <w:rFonts w:ascii="Times New Roman" w:hAnsi="Times New Roman"/>
        </w:rPr>
        <w:t>Finite designs</w:t>
      </w:r>
      <w:r>
        <w:rPr>
          <w:rFonts w:ascii="Times New Roman" w:hAnsi="Times New Roman"/>
        </w:rPr>
        <w:t xml:space="preserve">, that is, designs that cannot be repeated in two or three dimensions, </w:t>
      </w:r>
      <w:r w:rsidRPr="008B64A1">
        <w:rPr>
          <w:rFonts w:ascii="Times New Roman" w:hAnsi="Times New Roman"/>
        </w:rPr>
        <w:t>do not have translation and so do not have glide reflection.</w:t>
      </w:r>
      <w:r>
        <w:rPr>
          <w:rFonts w:ascii="Times New Roman" w:hAnsi="Times New Roman"/>
        </w:rPr>
        <w:t xml:space="preserve"> </w:t>
      </w:r>
      <w:r w:rsidRPr="008B64A1">
        <w:rPr>
          <w:rFonts w:ascii="Times New Roman" w:hAnsi="Times New Roman"/>
        </w:rPr>
        <w:t xml:space="preserve">Therefore, finite designs can only </w:t>
      </w:r>
      <w:r>
        <w:rPr>
          <w:rFonts w:ascii="Times New Roman" w:hAnsi="Times New Roman"/>
        </w:rPr>
        <w:t>have</w:t>
      </w:r>
      <w:r w:rsidRPr="008B64A1">
        <w:rPr>
          <w:rFonts w:ascii="Times New Roman" w:hAnsi="Times New Roman"/>
        </w:rPr>
        <w:t xml:space="preserve"> reflection and/or rotation</w:t>
      </w:r>
      <w:r>
        <w:rPr>
          <w:rFonts w:ascii="Times New Roman" w:hAnsi="Times New Roman"/>
        </w:rPr>
        <w:t xml:space="preserve"> symmetry</w:t>
      </w:r>
      <w:r w:rsidRPr="008B64A1">
        <w:rPr>
          <w:rFonts w:ascii="Times New Roman" w:hAnsi="Times New Roman"/>
        </w:rPr>
        <w:t>.</w:t>
      </w:r>
      <w:r>
        <w:rPr>
          <w:rFonts w:ascii="Times New Roman" w:hAnsi="Times New Roman"/>
        </w:rPr>
        <w:t xml:space="preserve"> </w:t>
      </w:r>
      <w:r w:rsidRPr="008B64A1">
        <w:rPr>
          <w:rFonts w:ascii="Times New Roman" w:hAnsi="Times New Roman"/>
        </w:rPr>
        <w:t xml:space="preserve">There are two basic types of finite designs </w:t>
      </w:r>
      <w:r>
        <w:rPr>
          <w:rFonts w:ascii="Times New Roman" w:hAnsi="Times New Roman"/>
        </w:rPr>
        <w:t>–</w:t>
      </w:r>
      <w:r w:rsidRPr="008B64A1">
        <w:rPr>
          <w:rFonts w:ascii="Times New Roman" w:hAnsi="Times New Roman"/>
        </w:rPr>
        <w:t xml:space="preserve"> cy</w:t>
      </w:r>
      <w:r>
        <w:rPr>
          <w:rFonts w:ascii="Times New Roman" w:hAnsi="Times New Roman"/>
        </w:rPr>
        <w:t>clic (rotation) and dihedral (reflection) (Figure 4.5</w:t>
      </w:r>
      <w:r w:rsidRPr="008B64A1">
        <w:rPr>
          <w:rFonts w:ascii="Times New Roman" w:hAnsi="Times New Roman"/>
        </w:rPr>
        <w:t>).</w:t>
      </w:r>
      <w:r>
        <w:rPr>
          <w:rFonts w:ascii="Times New Roman" w:hAnsi="Times New Roman"/>
        </w:rPr>
        <w:t xml:space="preserve"> </w:t>
      </w:r>
      <w:r w:rsidRPr="008B64A1">
        <w:rPr>
          <w:rFonts w:ascii="Times New Roman" w:hAnsi="Times New Roman"/>
        </w:rPr>
        <w:t>Cyclic finite designs have rotational symmetry without reflection with the number of repeating elements ranging from one to infinity.</w:t>
      </w:r>
      <w:r>
        <w:rPr>
          <w:rFonts w:ascii="Times New Roman" w:hAnsi="Times New Roman"/>
        </w:rPr>
        <w:t xml:space="preserve"> </w:t>
      </w:r>
      <w:r w:rsidRPr="008B64A1">
        <w:rPr>
          <w:rFonts w:ascii="Times New Roman" w:hAnsi="Times New Roman"/>
        </w:rPr>
        <w:t xml:space="preserve">Dihedral finite designs have reflection and rotational symmetry with the number of elements repeating </w:t>
      </w:r>
      <w:r w:rsidRPr="008B64A1">
        <w:rPr>
          <w:rFonts w:ascii="Times New Roman" w:hAnsi="Times New Roman"/>
        </w:rPr>
        <w:lastRenderedPageBreak/>
        <w:t>from one to infinity.</w:t>
      </w:r>
      <w:r>
        <w:rPr>
          <w:rFonts w:ascii="Times New Roman" w:hAnsi="Times New Roman"/>
        </w:rPr>
        <w:t xml:space="preserve"> I recorded t</w:t>
      </w:r>
      <w:r w:rsidRPr="00B54FBE">
        <w:rPr>
          <w:rFonts w:ascii="Times New Roman" w:hAnsi="Times New Roman"/>
        </w:rPr>
        <w:t>he geometric motions and the number of repeating elements.</w:t>
      </w:r>
      <w:r>
        <w:rPr>
          <w:rFonts w:ascii="Times New Roman" w:hAnsi="Times New Roman"/>
        </w:rPr>
        <w:t xml:space="preserve"> </w:t>
      </w:r>
      <w:r w:rsidRPr="00B54FBE">
        <w:rPr>
          <w:rFonts w:ascii="Times New Roman" w:hAnsi="Times New Roman"/>
        </w:rPr>
        <w:t xml:space="preserve">On a bowl with mirror reflection type “d” or rotation type “c,” the number of times the design is repeated around the bowl is also recorded </w:t>
      </w:r>
      <w:r>
        <w:rPr>
          <w:rFonts w:ascii="Times New Roman" w:hAnsi="Times New Roman"/>
        </w:rPr>
        <w:t>as a number after the “c” or “d</w:t>
      </w:r>
      <w:r w:rsidRPr="00B54FBE">
        <w:rPr>
          <w:rFonts w:ascii="Times New Roman" w:hAnsi="Times New Roman"/>
        </w:rPr>
        <w:t>”</w:t>
      </w:r>
      <w:r>
        <w:rPr>
          <w:rFonts w:ascii="Times New Roman" w:hAnsi="Times New Roman"/>
        </w:rPr>
        <w:t xml:space="preserve"> (Figure 4.5).</w:t>
      </w:r>
      <w:r w:rsidRPr="00B54FBE">
        <w:rPr>
          <w:rFonts w:ascii="Times New Roman" w:hAnsi="Times New Roman"/>
        </w:rPr>
        <w:t xml:space="preserve"> Washburn (1992) found that</w:t>
      </w:r>
      <w:r>
        <w:rPr>
          <w:rFonts w:ascii="Times New Roman" w:hAnsi="Times New Roman"/>
        </w:rPr>
        <w:t xml:space="preserve"> Mimbres</w:t>
      </w:r>
      <w:r w:rsidRPr="00B54FBE">
        <w:rPr>
          <w:rFonts w:ascii="Times New Roman" w:hAnsi="Times New Roman"/>
        </w:rPr>
        <w:t xml:space="preserve"> Classic </w:t>
      </w:r>
      <w:r>
        <w:rPr>
          <w:rFonts w:ascii="Times New Roman" w:hAnsi="Times New Roman"/>
        </w:rPr>
        <w:t>Black-on-white pottery</w:t>
      </w:r>
      <w:r w:rsidRPr="00B54FBE">
        <w:rPr>
          <w:rFonts w:ascii="Times New Roman" w:hAnsi="Times New Roman"/>
        </w:rPr>
        <w:t xml:space="preserve">, the type I </w:t>
      </w:r>
      <w:r>
        <w:rPr>
          <w:rFonts w:ascii="Times New Roman" w:hAnsi="Times New Roman"/>
        </w:rPr>
        <w:t>am using in my analysis</w:t>
      </w:r>
      <w:r w:rsidRPr="00B54FBE">
        <w:rPr>
          <w:rFonts w:ascii="Times New Roman" w:hAnsi="Times New Roman"/>
        </w:rPr>
        <w:t>, ha</w:t>
      </w:r>
      <w:r>
        <w:rPr>
          <w:rFonts w:ascii="Times New Roman" w:hAnsi="Times New Roman"/>
        </w:rPr>
        <w:t>s</w:t>
      </w:r>
      <w:r w:rsidRPr="00B54FBE">
        <w:rPr>
          <w:rFonts w:ascii="Times New Roman" w:hAnsi="Times New Roman"/>
        </w:rPr>
        <w:t xml:space="preserve"> six basic symmetry ty</w:t>
      </w:r>
      <w:r>
        <w:rPr>
          <w:rFonts w:ascii="Times New Roman" w:hAnsi="Times New Roman"/>
        </w:rPr>
        <w:t>pes - c2, c3, c4, d2, d3, and d4. Figure 4.5 illustrates the method for determining the six symmetry types using c2 and d2 as examples.</w:t>
      </w:r>
    </w:p>
    <w:p w14:paraId="2C675D11" w14:textId="77777777" w:rsidR="00DF1B95" w:rsidRDefault="00DF1B95" w:rsidP="00452F45">
      <w:pPr>
        <w:autoSpaceDE w:val="0"/>
        <w:ind w:firstLine="720"/>
        <w:rPr>
          <w:rFonts w:ascii="Times New Roman" w:hAnsi="Times New Roman"/>
        </w:rPr>
      </w:pPr>
    </w:p>
    <w:tbl>
      <w:tblPr>
        <w:tblW w:w="6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7"/>
        <w:gridCol w:w="2610"/>
        <w:gridCol w:w="2543"/>
      </w:tblGrid>
      <w:tr w:rsidR="00452F45" w:rsidRPr="005558E7" w14:paraId="484DA5A3" w14:textId="77777777" w:rsidTr="001D680A">
        <w:trPr>
          <w:cantSplit/>
          <w:trHeight w:val="304"/>
        </w:trPr>
        <w:tc>
          <w:tcPr>
            <w:tcW w:w="1507" w:type="dxa"/>
          </w:tcPr>
          <w:p w14:paraId="4EEFB365" w14:textId="77777777" w:rsidR="00452F45" w:rsidRPr="005558E7" w:rsidRDefault="00452F45" w:rsidP="001D680A">
            <w:pPr>
              <w:suppressAutoHyphens/>
              <w:snapToGrid w:val="0"/>
              <w:spacing w:line="240" w:lineRule="auto"/>
              <w:ind w:left="113" w:right="113"/>
              <w:rPr>
                <w:rFonts w:ascii="Times New Roman" w:hAnsi="Times New Roman"/>
                <w:lang w:eastAsia="ar-SA"/>
              </w:rPr>
            </w:pPr>
            <w:r w:rsidRPr="005558E7">
              <w:rPr>
                <w:rFonts w:ascii="Times New Roman" w:hAnsi="Times New Roman"/>
              </w:rPr>
              <w:tab/>
            </w:r>
          </w:p>
        </w:tc>
        <w:tc>
          <w:tcPr>
            <w:tcW w:w="2610" w:type="dxa"/>
          </w:tcPr>
          <w:p w14:paraId="5CC21A28" w14:textId="77777777" w:rsidR="00452F45" w:rsidRPr="005558E7" w:rsidRDefault="00452F45" w:rsidP="001D680A">
            <w:pPr>
              <w:suppressAutoHyphens/>
              <w:snapToGrid w:val="0"/>
              <w:spacing w:line="240" w:lineRule="auto"/>
              <w:rPr>
                <w:rFonts w:ascii="Times New Roman" w:hAnsi="Times New Roman"/>
                <w:lang w:eastAsia="ar-SA"/>
              </w:rPr>
            </w:pPr>
            <w:r w:rsidRPr="005558E7">
              <w:rPr>
                <w:rFonts w:ascii="Times New Roman" w:hAnsi="Times New Roman"/>
              </w:rPr>
              <w:t>No Rotation</w:t>
            </w:r>
          </w:p>
        </w:tc>
        <w:tc>
          <w:tcPr>
            <w:tcW w:w="2543" w:type="dxa"/>
          </w:tcPr>
          <w:p w14:paraId="1D726306" w14:textId="77777777" w:rsidR="00452F45" w:rsidRPr="005558E7" w:rsidRDefault="00452F45" w:rsidP="001D680A">
            <w:pPr>
              <w:suppressAutoHyphens/>
              <w:snapToGrid w:val="0"/>
              <w:spacing w:line="240" w:lineRule="auto"/>
              <w:rPr>
                <w:rFonts w:ascii="Times New Roman" w:hAnsi="Times New Roman"/>
                <w:lang w:eastAsia="ar-SA"/>
              </w:rPr>
            </w:pPr>
            <w:r w:rsidRPr="005558E7">
              <w:rPr>
                <w:rFonts w:ascii="Times New Roman" w:hAnsi="Times New Roman"/>
              </w:rPr>
              <w:t>180 Degrees of Rotation</w:t>
            </w:r>
          </w:p>
        </w:tc>
      </w:tr>
      <w:tr w:rsidR="00452F45" w:rsidRPr="005558E7" w14:paraId="6D6F6E56" w14:textId="77777777" w:rsidTr="001D680A">
        <w:trPr>
          <w:cantSplit/>
          <w:trHeight w:val="1073"/>
        </w:trPr>
        <w:tc>
          <w:tcPr>
            <w:tcW w:w="1507" w:type="dxa"/>
            <w:vAlign w:val="center"/>
          </w:tcPr>
          <w:p w14:paraId="65D82A7D" w14:textId="77777777" w:rsidR="00452F45" w:rsidRDefault="00452F45" w:rsidP="001D680A">
            <w:pPr>
              <w:suppressAutoHyphens/>
              <w:snapToGrid w:val="0"/>
              <w:spacing w:line="240" w:lineRule="auto"/>
              <w:jc w:val="center"/>
              <w:rPr>
                <w:rFonts w:ascii="Times New Roman" w:hAnsi="Times New Roman"/>
                <w:b/>
                <w:sz w:val="28"/>
                <w:szCs w:val="28"/>
              </w:rPr>
            </w:pPr>
            <w:r w:rsidRPr="005558E7">
              <w:rPr>
                <w:rFonts w:ascii="Times New Roman" w:hAnsi="Times New Roman"/>
                <w:b/>
                <w:sz w:val="28"/>
                <w:szCs w:val="28"/>
              </w:rPr>
              <w:t>Cyclic C2</w:t>
            </w:r>
          </w:p>
          <w:p w14:paraId="30E2FA2B" w14:textId="77777777" w:rsidR="00452F45" w:rsidRPr="009F1FFA" w:rsidRDefault="00452F45" w:rsidP="001D680A">
            <w:pPr>
              <w:suppressAutoHyphens/>
              <w:snapToGrid w:val="0"/>
              <w:spacing w:line="240" w:lineRule="auto"/>
              <w:jc w:val="center"/>
              <w:rPr>
                <w:rFonts w:ascii="Times New Roman" w:hAnsi="Times New Roman"/>
                <w:b/>
                <w:lang w:eastAsia="ar-SA"/>
              </w:rPr>
            </w:pPr>
            <w:r w:rsidRPr="009F1FFA">
              <w:rPr>
                <w:rFonts w:ascii="Times New Roman" w:hAnsi="Times New Roman"/>
                <w:b/>
              </w:rPr>
              <w:t>(Rotation)</w:t>
            </w:r>
          </w:p>
        </w:tc>
        <w:tc>
          <w:tcPr>
            <w:tcW w:w="2610" w:type="dxa"/>
          </w:tcPr>
          <w:p w14:paraId="0EA407A9"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5081DAEF" wp14:editId="20B8E2CF">
                  <wp:extent cx="1162050" cy="1371600"/>
                  <wp:effectExtent l="19050" t="0" r="0" b="0"/>
                  <wp:docPr id="372"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1371600"/>
                          </a:xfrm>
                          <a:prstGeom prst="rect">
                            <a:avLst/>
                          </a:prstGeom>
                          <a:solidFill>
                            <a:srgbClr val="FFFFFF"/>
                          </a:solidFill>
                          <a:ln w="9525">
                            <a:noFill/>
                            <a:miter lim="800000"/>
                            <a:headEnd/>
                            <a:tailEnd/>
                          </a:ln>
                        </pic:spPr>
                      </pic:pic>
                    </a:graphicData>
                  </a:graphic>
                </wp:inline>
              </w:drawing>
            </w:r>
          </w:p>
        </w:tc>
        <w:tc>
          <w:tcPr>
            <w:tcW w:w="2543" w:type="dxa"/>
          </w:tcPr>
          <w:p w14:paraId="45C68F2C" w14:textId="77777777" w:rsidR="00452F45" w:rsidRPr="005558E7" w:rsidRDefault="00452F45" w:rsidP="001D680A">
            <w:pPr>
              <w:suppressAutoHyphens/>
              <w:snapToGrid w:val="0"/>
              <w:spacing w:line="240" w:lineRule="auto"/>
              <w:rPr>
                <w:rFonts w:ascii="Times New Roman" w:hAnsi="Times New Roman"/>
                <w:b/>
                <w:sz w:val="28"/>
                <w:szCs w:val="28"/>
                <w:lang w:eastAsia="ar-SA"/>
              </w:rPr>
            </w:pPr>
            <w:r>
              <w:rPr>
                <w:rFonts w:ascii="Times New Roman" w:hAnsi="Times New Roman"/>
                <w:noProof/>
                <w:lang w:bidi="ar-SA"/>
              </w:rPr>
              <w:drawing>
                <wp:inline distT="0" distB="0" distL="0" distR="0" wp14:anchorId="6FE1ECD3" wp14:editId="49473B62">
                  <wp:extent cx="1104900" cy="1371600"/>
                  <wp:effectExtent l="19050" t="0" r="0" b="0"/>
                  <wp:docPr id="374"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4900" cy="1371600"/>
                          </a:xfrm>
                          <a:prstGeom prst="rect">
                            <a:avLst/>
                          </a:prstGeom>
                          <a:solidFill>
                            <a:srgbClr val="FFFFFF"/>
                          </a:solidFill>
                          <a:ln w="9525">
                            <a:noFill/>
                            <a:miter lim="800000"/>
                            <a:headEnd/>
                            <a:tailEnd/>
                          </a:ln>
                        </pic:spPr>
                      </pic:pic>
                    </a:graphicData>
                  </a:graphic>
                </wp:inline>
              </w:drawing>
            </w:r>
          </w:p>
        </w:tc>
      </w:tr>
      <w:tr w:rsidR="00452F45" w:rsidRPr="005558E7" w14:paraId="03F8C1AB" w14:textId="77777777" w:rsidTr="001D680A">
        <w:trPr>
          <w:cantSplit/>
          <w:trHeight w:val="1073"/>
        </w:trPr>
        <w:tc>
          <w:tcPr>
            <w:tcW w:w="1507" w:type="dxa"/>
            <w:vAlign w:val="center"/>
          </w:tcPr>
          <w:p w14:paraId="66E8D3E6" w14:textId="77777777" w:rsidR="00452F45" w:rsidRDefault="00452F45" w:rsidP="001D680A">
            <w:pPr>
              <w:suppressAutoHyphens/>
              <w:snapToGrid w:val="0"/>
              <w:spacing w:line="240" w:lineRule="auto"/>
              <w:jc w:val="center"/>
              <w:rPr>
                <w:rFonts w:ascii="Times New Roman" w:hAnsi="Times New Roman"/>
                <w:b/>
                <w:sz w:val="28"/>
                <w:szCs w:val="28"/>
              </w:rPr>
            </w:pPr>
            <w:r w:rsidRPr="005558E7">
              <w:rPr>
                <w:rFonts w:ascii="Times New Roman" w:hAnsi="Times New Roman"/>
                <w:b/>
                <w:sz w:val="28"/>
                <w:szCs w:val="28"/>
              </w:rPr>
              <w:t>Dihedral D2</w:t>
            </w:r>
          </w:p>
          <w:p w14:paraId="0D1605BC" w14:textId="77777777" w:rsidR="00452F45" w:rsidRPr="009F1FFA" w:rsidRDefault="00452F45" w:rsidP="001D680A">
            <w:pPr>
              <w:suppressAutoHyphens/>
              <w:snapToGrid w:val="0"/>
              <w:spacing w:line="240" w:lineRule="auto"/>
              <w:jc w:val="center"/>
              <w:rPr>
                <w:rFonts w:ascii="Times New Roman" w:hAnsi="Times New Roman"/>
                <w:b/>
                <w:lang w:eastAsia="ar-SA"/>
              </w:rPr>
            </w:pPr>
            <w:r w:rsidRPr="009F1FFA">
              <w:rPr>
                <w:rFonts w:ascii="Times New Roman" w:hAnsi="Times New Roman"/>
                <w:b/>
              </w:rPr>
              <w:t>(Reflection)</w:t>
            </w:r>
          </w:p>
        </w:tc>
        <w:tc>
          <w:tcPr>
            <w:tcW w:w="2610" w:type="dxa"/>
          </w:tcPr>
          <w:p w14:paraId="20E6B558"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4CBE0B9F" wp14:editId="31D0B79E">
                  <wp:extent cx="1314450" cy="1371600"/>
                  <wp:effectExtent l="19050" t="0" r="0" b="0"/>
                  <wp:docPr id="375"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solidFill>
                            <a:srgbClr val="FFFFFF"/>
                          </a:solidFill>
                          <a:ln w="9525">
                            <a:noFill/>
                            <a:miter lim="800000"/>
                            <a:headEnd/>
                            <a:tailEnd/>
                          </a:ln>
                        </pic:spPr>
                      </pic:pic>
                    </a:graphicData>
                  </a:graphic>
                </wp:inline>
              </w:drawing>
            </w:r>
          </w:p>
        </w:tc>
        <w:tc>
          <w:tcPr>
            <w:tcW w:w="2543" w:type="dxa"/>
          </w:tcPr>
          <w:p w14:paraId="4DC7C5B6"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2F20EE9C" wp14:editId="1D6E91B8">
                  <wp:extent cx="1409700" cy="1371600"/>
                  <wp:effectExtent l="19050" t="0" r="0" b="0"/>
                  <wp:docPr id="377"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9700" cy="1371600"/>
                          </a:xfrm>
                          <a:prstGeom prst="rect">
                            <a:avLst/>
                          </a:prstGeom>
                          <a:solidFill>
                            <a:srgbClr val="FFFFFF"/>
                          </a:solidFill>
                          <a:ln w="9525">
                            <a:noFill/>
                            <a:miter lim="800000"/>
                            <a:headEnd/>
                            <a:tailEnd/>
                          </a:ln>
                        </pic:spPr>
                      </pic:pic>
                    </a:graphicData>
                  </a:graphic>
                </wp:inline>
              </w:drawing>
            </w:r>
          </w:p>
        </w:tc>
      </w:tr>
      <w:tr w:rsidR="00452F45" w:rsidRPr="005558E7" w14:paraId="44CAF514" w14:textId="77777777" w:rsidTr="001D680A">
        <w:trPr>
          <w:cantSplit/>
          <w:trHeight w:val="304"/>
        </w:trPr>
        <w:tc>
          <w:tcPr>
            <w:tcW w:w="1507" w:type="dxa"/>
          </w:tcPr>
          <w:p w14:paraId="792A7BD5" w14:textId="77777777" w:rsidR="00452F45" w:rsidRPr="005558E7" w:rsidRDefault="00452F45" w:rsidP="001D680A">
            <w:pPr>
              <w:suppressAutoHyphens/>
              <w:snapToGrid w:val="0"/>
              <w:spacing w:line="240" w:lineRule="auto"/>
              <w:ind w:left="113" w:right="113"/>
              <w:rPr>
                <w:rFonts w:ascii="Times New Roman" w:hAnsi="Times New Roman"/>
                <w:lang w:eastAsia="ar-SA"/>
              </w:rPr>
            </w:pPr>
          </w:p>
        </w:tc>
        <w:tc>
          <w:tcPr>
            <w:tcW w:w="2610" w:type="dxa"/>
          </w:tcPr>
          <w:p w14:paraId="6DDD9BDA" w14:textId="77777777" w:rsidR="00452F45" w:rsidRPr="005558E7" w:rsidRDefault="00452F45" w:rsidP="001D680A">
            <w:pPr>
              <w:suppressAutoHyphens/>
              <w:snapToGrid w:val="0"/>
              <w:spacing w:line="240" w:lineRule="auto"/>
              <w:rPr>
                <w:rFonts w:ascii="Times New Roman" w:hAnsi="Times New Roman"/>
                <w:lang w:eastAsia="ar-SA"/>
              </w:rPr>
            </w:pPr>
            <w:r w:rsidRPr="005558E7">
              <w:rPr>
                <w:rFonts w:ascii="Times New Roman" w:hAnsi="Times New Roman"/>
              </w:rPr>
              <w:t>Design Not Folded</w:t>
            </w:r>
          </w:p>
        </w:tc>
        <w:tc>
          <w:tcPr>
            <w:tcW w:w="2543" w:type="dxa"/>
          </w:tcPr>
          <w:p w14:paraId="69B0F59A" w14:textId="77777777" w:rsidR="00452F45" w:rsidRPr="005558E7" w:rsidRDefault="00452F45" w:rsidP="001D680A">
            <w:pPr>
              <w:suppressAutoHyphens/>
              <w:snapToGrid w:val="0"/>
              <w:spacing w:line="240" w:lineRule="auto"/>
              <w:rPr>
                <w:rFonts w:ascii="Times New Roman" w:hAnsi="Times New Roman"/>
                <w:lang w:eastAsia="ar-SA"/>
              </w:rPr>
            </w:pPr>
            <w:r w:rsidRPr="005558E7">
              <w:rPr>
                <w:rFonts w:ascii="Times New Roman" w:hAnsi="Times New Roman"/>
              </w:rPr>
              <w:t>Design Folded in Half</w:t>
            </w:r>
          </w:p>
        </w:tc>
      </w:tr>
      <w:tr w:rsidR="00452F45" w:rsidRPr="005558E7" w14:paraId="2BC2953B" w14:textId="77777777" w:rsidTr="001D680A">
        <w:trPr>
          <w:cantSplit/>
          <w:trHeight w:val="1073"/>
        </w:trPr>
        <w:tc>
          <w:tcPr>
            <w:tcW w:w="1507" w:type="dxa"/>
            <w:vAlign w:val="center"/>
          </w:tcPr>
          <w:p w14:paraId="3928DBD4" w14:textId="77777777" w:rsidR="00452F45" w:rsidRDefault="00452F45" w:rsidP="001D680A">
            <w:pPr>
              <w:suppressAutoHyphens/>
              <w:snapToGrid w:val="0"/>
              <w:spacing w:line="240" w:lineRule="auto"/>
              <w:jc w:val="center"/>
              <w:rPr>
                <w:rFonts w:ascii="Times New Roman" w:hAnsi="Times New Roman"/>
                <w:b/>
                <w:sz w:val="28"/>
                <w:szCs w:val="28"/>
              </w:rPr>
            </w:pPr>
            <w:r w:rsidRPr="005558E7">
              <w:rPr>
                <w:rFonts w:ascii="Times New Roman" w:hAnsi="Times New Roman"/>
                <w:b/>
                <w:sz w:val="28"/>
                <w:szCs w:val="28"/>
              </w:rPr>
              <w:t>Cyclic or C2</w:t>
            </w:r>
          </w:p>
          <w:p w14:paraId="6F862C81" w14:textId="77777777" w:rsidR="00452F45" w:rsidRPr="005558E7" w:rsidRDefault="00452F45" w:rsidP="001D680A">
            <w:pPr>
              <w:suppressAutoHyphens/>
              <w:snapToGrid w:val="0"/>
              <w:spacing w:line="240" w:lineRule="auto"/>
              <w:jc w:val="center"/>
              <w:rPr>
                <w:rFonts w:ascii="Times New Roman" w:hAnsi="Times New Roman"/>
                <w:b/>
                <w:sz w:val="28"/>
                <w:szCs w:val="28"/>
                <w:lang w:eastAsia="ar-SA"/>
              </w:rPr>
            </w:pPr>
            <w:r w:rsidRPr="009F1FFA">
              <w:rPr>
                <w:rFonts w:ascii="Times New Roman" w:hAnsi="Times New Roman"/>
                <w:b/>
              </w:rPr>
              <w:t>(Rotation)</w:t>
            </w:r>
          </w:p>
        </w:tc>
        <w:tc>
          <w:tcPr>
            <w:tcW w:w="2610" w:type="dxa"/>
          </w:tcPr>
          <w:p w14:paraId="09663E90"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35D8F86A" wp14:editId="5FBED9AA">
                  <wp:extent cx="1181100" cy="1371600"/>
                  <wp:effectExtent l="19050" t="0" r="0" b="0"/>
                  <wp:docPr id="378"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371600"/>
                          </a:xfrm>
                          <a:prstGeom prst="rect">
                            <a:avLst/>
                          </a:prstGeom>
                          <a:solidFill>
                            <a:srgbClr val="FFFFFF"/>
                          </a:solidFill>
                          <a:ln w="9525">
                            <a:noFill/>
                            <a:miter lim="800000"/>
                            <a:headEnd/>
                            <a:tailEnd/>
                          </a:ln>
                        </pic:spPr>
                      </pic:pic>
                    </a:graphicData>
                  </a:graphic>
                </wp:inline>
              </w:drawing>
            </w:r>
          </w:p>
        </w:tc>
        <w:tc>
          <w:tcPr>
            <w:tcW w:w="2543" w:type="dxa"/>
          </w:tcPr>
          <w:p w14:paraId="327ACACB" w14:textId="77777777" w:rsidR="00452F45" w:rsidRPr="005558E7" w:rsidRDefault="00452F45" w:rsidP="001D680A">
            <w:pPr>
              <w:suppressAutoHyphens/>
              <w:snapToGrid w:val="0"/>
              <w:spacing w:line="240" w:lineRule="auto"/>
              <w:rPr>
                <w:rFonts w:ascii="Times New Roman" w:hAnsi="Times New Roman"/>
                <w:b/>
                <w:sz w:val="28"/>
                <w:szCs w:val="28"/>
                <w:lang w:eastAsia="ar-SA"/>
              </w:rPr>
            </w:pPr>
            <w:r>
              <w:rPr>
                <w:rFonts w:ascii="Times New Roman" w:hAnsi="Times New Roman"/>
                <w:noProof/>
                <w:lang w:bidi="ar-SA"/>
              </w:rPr>
              <w:drawing>
                <wp:inline distT="0" distB="0" distL="0" distR="0" wp14:anchorId="37B142D3" wp14:editId="265D59FE">
                  <wp:extent cx="1028700" cy="1371600"/>
                  <wp:effectExtent l="19050" t="0" r="0" b="0"/>
                  <wp:docPr id="379"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solidFill>
                            <a:srgbClr val="FFFFFF"/>
                          </a:solidFill>
                          <a:ln w="9525">
                            <a:noFill/>
                            <a:miter lim="800000"/>
                            <a:headEnd/>
                            <a:tailEnd/>
                          </a:ln>
                        </pic:spPr>
                      </pic:pic>
                    </a:graphicData>
                  </a:graphic>
                </wp:inline>
              </w:drawing>
            </w:r>
          </w:p>
        </w:tc>
      </w:tr>
      <w:tr w:rsidR="00452F45" w:rsidRPr="005558E7" w14:paraId="07B93ACC" w14:textId="77777777" w:rsidTr="001D680A">
        <w:trPr>
          <w:cantSplit/>
          <w:trHeight w:val="1073"/>
        </w:trPr>
        <w:tc>
          <w:tcPr>
            <w:tcW w:w="1507" w:type="dxa"/>
            <w:vAlign w:val="center"/>
          </w:tcPr>
          <w:p w14:paraId="62E3B6D9" w14:textId="77777777" w:rsidR="00452F45" w:rsidRDefault="00452F45" w:rsidP="001D680A">
            <w:pPr>
              <w:suppressAutoHyphens/>
              <w:snapToGrid w:val="0"/>
              <w:spacing w:line="240" w:lineRule="auto"/>
              <w:jc w:val="center"/>
              <w:rPr>
                <w:rFonts w:ascii="Times New Roman" w:hAnsi="Times New Roman"/>
                <w:b/>
                <w:sz w:val="28"/>
                <w:szCs w:val="28"/>
              </w:rPr>
            </w:pPr>
            <w:r w:rsidRPr="005558E7">
              <w:rPr>
                <w:rFonts w:ascii="Times New Roman" w:hAnsi="Times New Roman"/>
                <w:b/>
                <w:sz w:val="28"/>
                <w:szCs w:val="28"/>
              </w:rPr>
              <w:lastRenderedPageBreak/>
              <w:t>Dihedral or D2</w:t>
            </w:r>
          </w:p>
          <w:p w14:paraId="54EA886F" w14:textId="77777777" w:rsidR="00452F45" w:rsidRPr="005558E7" w:rsidRDefault="00452F45" w:rsidP="001D680A">
            <w:pPr>
              <w:suppressAutoHyphens/>
              <w:snapToGrid w:val="0"/>
              <w:spacing w:line="240" w:lineRule="auto"/>
              <w:jc w:val="center"/>
              <w:rPr>
                <w:rFonts w:ascii="Times New Roman" w:hAnsi="Times New Roman"/>
                <w:b/>
                <w:sz w:val="28"/>
                <w:szCs w:val="28"/>
                <w:lang w:eastAsia="ar-SA"/>
              </w:rPr>
            </w:pPr>
            <w:r w:rsidRPr="009F1FFA">
              <w:rPr>
                <w:rFonts w:ascii="Times New Roman" w:hAnsi="Times New Roman"/>
                <w:b/>
              </w:rPr>
              <w:t>(Reflection)</w:t>
            </w:r>
          </w:p>
        </w:tc>
        <w:tc>
          <w:tcPr>
            <w:tcW w:w="2610" w:type="dxa"/>
          </w:tcPr>
          <w:p w14:paraId="4480EFDA"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665227BC" wp14:editId="78CB358E">
                  <wp:extent cx="1314450" cy="1371600"/>
                  <wp:effectExtent l="19050" t="0" r="0" b="0"/>
                  <wp:docPr id="380"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solidFill>
                            <a:srgbClr val="FFFFFF"/>
                          </a:solidFill>
                          <a:ln w="9525">
                            <a:noFill/>
                            <a:miter lim="800000"/>
                            <a:headEnd/>
                            <a:tailEnd/>
                          </a:ln>
                        </pic:spPr>
                      </pic:pic>
                    </a:graphicData>
                  </a:graphic>
                </wp:inline>
              </w:drawing>
            </w:r>
          </w:p>
        </w:tc>
        <w:tc>
          <w:tcPr>
            <w:tcW w:w="2543" w:type="dxa"/>
          </w:tcPr>
          <w:p w14:paraId="217E5CC2" w14:textId="77777777" w:rsidR="00452F45" w:rsidRPr="005558E7" w:rsidRDefault="00452F45" w:rsidP="001D680A">
            <w:pPr>
              <w:suppressAutoHyphens/>
              <w:snapToGrid w:val="0"/>
              <w:spacing w:line="240" w:lineRule="auto"/>
              <w:rPr>
                <w:rFonts w:ascii="Times New Roman" w:hAnsi="Times New Roman"/>
                <w:lang w:eastAsia="ar-SA"/>
              </w:rPr>
            </w:pPr>
            <w:r>
              <w:rPr>
                <w:rFonts w:ascii="Times New Roman" w:hAnsi="Times New Roman"/>
                <w:noProof/>
                <w:lang w:bidi="ar-SA"/>
              </w:rPr>
              <w:drawing>
                <wp:inline distT="0" distB="0" distL="0" distR="0" wp14:anchorId="26D275C2" wp14:editId="72FC5FFA">
                  <wp:extent cx="1152525" cy="1371600"/>
                  <wp:effectExtent l="19050" t="0" r="9525" b="0"/>
                  <wp:docPr id="381"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52525" cy="1371600"/>
                          </a:xfrm>
                          <a:prstGeom prst="rect">
                            <a:avLst/>
                          </a:prstGeom>
                          <a:solidFill>
                            <a:srgbClr val="FFFFFF"/>
                          </a:solidFill>
                          <a:ln w="9525">
                            <a:noFill/>
                            <a:miter lim="800000"/>
                            <a:headEnd/>
                            <a:tailEnd/>
                          </a:ln>
                        </pic:spPr>
                      </pic:pic>
                    </a:graphicData>
                  </a:graphic>
                </wp:inline>
              </w:drawing>
            </w:r>
          </w:p>
        </w:tc>
      </w:tr>
    </w:tbl>
    <w:p w14:paraId="6811600D" w14:textId="77777777" w:rsidR="00452F45" w:rsidRDefault="00452F45" w:rsidP="00452F45">
      <w:pPr>
        <w:pStyle w:val="Caption"/>
      </w:pPr>
      <w:bookmarkStart w:id="103" w:name="_Toc414890088"/>
    </w:p>
    <w:p w14:paraId="7D9EB88C" w14:textId="77777777" w:rsidR="00452F45" w:rsidRDefault="00452F45" w:rsidP="00452F45">
      <w:pPr>
        <w:pStyle w:val="Caption"/>
      </w:pPr>
      <w:bookmarkStart w:id="104" w:name="_Toc416424868"/>
      <w:bookmarkStart w:id="105" w:name="_Toc418532452"/>
      <w:r>
        <w:t xml:space="preserve">Figure </w:t>
      </w:r>
      <w:fldSimple w:instr=" STYLEREF 1 \s ">
        <w:r w:rsidR="00876FA9">
          <w:rPr>
            <w:noProof/>
          </w:rPr>
          <w:t>4</w:t>
        </w:r>
      </w:fldSimple>
      <w:r>
        <w:t>.</w:t>
      </w:r>
      <w:fldSimple w:instr=" SEQ Figure \* ARABIC \s 1 ">
        <w:r w:rsidR="00876FA9">
          <w:rPr>
            <w:noProof/>
          </w:rPr>
          <w:t>5</w:t>
        </w:r>
      </w:fldSimple>
      <w:r>
        <w:t xml:space="preserve">. Example of </w:t>
      </w:r>
      <w:r w:rsidRPr="00A25CDA">
        <w:t>Finite Symmetry Types</w:t>
      </w:r>
      <w:r>
        <w:t xml:space="preserve"> C2 and D2</w:t>
      </w:r>
      <w:r w:rsidRPr="00A25CDA">
        <w:t>.</w:t>
      </w:r>
      <w:bookmarkEnd w:id="103"/>
      <w:bookmarkEnd w:id="104"/>
      <w:bookmarkEnd w:id="105"/>
      <w:r>
        <w:t xml:space="preserve"> </w:t>
      </w:r>
    </w:p>
    <w:p w14:paraId="4D1ACD4B" w14:textId="77777777" w:rsidR="00452F45" w:rsidRDefault="00452F45" w:rsidP="00452F45">
      <w:pPr>
        <w:autoSpaceDE w:val="0"/>
        <w:ind w:firstLine="720"/>
        <w:rPr>
          <w:rFonts w:ascii="Times New Roman" w:hAnsi="Times New Roman"/>
        </w:rPr>
      </w:pPr>
    </w:p>
    <w:p w14:paraId="4B7EFA99" w14:textId="77777777" w:rsidR="00452F45" w:rsidRDefault="00452F45" w:rsidP="00452F45">
      <w:pPr>
        <w:pStyle w:val="Heading3"/>
        <w:rPr>
          <w:rFonts w:ascii="Times New Roman" w:hAnsi="Times New Roman"/>
        </w:rPr>
      </w:pPr>
      <w:bookmarkStart w:id="106" w:name="_Toc414890142"/>
      <w:bookmarkStart w:id="107" w:name="_Toc418089029"/>
      <w:bookmarkStart w:id="108" w:name="_Toc418532158"/>
      <w:r>
        <w:rPr>
          <w:rFonts w:ascii="Times New Roman" w:hAnsi="Times New Roman"/>
        </w:rPr>
        <w:t>The Arrangement of Stepped and Zigzag Motifs in Zones</w:t>
      </w:r>
      <w:bookmarkEnd w:id="106"/>
      <w:bookmarkEnd w:id="107"/>
      <w:bookmarkEnd w:id="108"/>
    </w:p>
    <w:p w14:paraId="61608F14" w14:textId="77777777" w:rsidR="00452F45" w:rsidRDefault="00452F45" w:rsidP="00452F45">
      <w:pPr>
        <w:ind w:firstLine="720"/>
        <w:rPr>
          <w:rFonts w:ascii="Times New Roman" w:hAnsi="Times New Roman"/>
        </w:rPr>
      </w:pPr>
      <w:r w:rsidRPr="00CF1719">
        <w:rPr>
          <w:rFonts w:ascii="Times New Roman" w:hAnsi="Times New Roman"/>
        </w:rPr>
        <w:t xml:space="preserve">The zones on Classic Mimbres pottery are the upper or rim band, </w:t>
      </w:r>
      <w:r>
        <w:rPr>
          <w:rFonts w:ascii="Times New Roman" w:hAnsi="Times New Roman"/>
        </w:rPr>
        <w:t>with</w:t>
      </w:r>
      <w:r w:rsidRPr="00CF1719">
        <w:rPr>
          <w:rFonts w:ascii="Times New Roman" w:hAnsi="Times New Roman"/>
        </w:rPr>
        <w:t xml:space="preserve"> two between the bottom of the rim band and bottom center of the bowl</w:t>
      </w:r>
      <w:r>
        <w:rPr>
          <w:rFonts w:ascii="Times New Roman" w:hAnsi="Times New Roman"/>
        </w:rPr>
        <w:t xml:space="preserve">, and the final zone in the bottom center of the bowl </w:t>
      </w:r>
      <w:r w:rsidRPr="007F1A5C">
        <w:rPr>
          <w:rFonts w:ascii="Times New Roman" w:hAnsi="Times New Roman"/>
        </w:rPr>
        <w:t>(</w:t>
      </w:r>
      <w:r>
        <w:rPr>
          <w:rFonts w:ascii="Times New Roman" w:hAnsi="Times New Roman"/>
        </w:rPr>
        <w:t>F</w:t>
      </w:r>
      <w:r w:rsidRPr="007F1A5C">
        <w:rPr>
          <w:rFonts w:ascii="Times New Roman" w:hAnsi="Times New Roman"/>
        </w:rPr>
        <w:t xml:space="preserve">igure </w:t>
      </w:r>
      <w:r>
        <w:rPr>
          <w:rFonts w:ascii="Times New Roman" w:hAnsi="Times New Roman"/>
        </w:rPr>
        <w:t>4.6</w:t>
      </w:r>
      <w:r w:rsidRPr="007F1A5C">
        <w:rPr>
          <w:rFonts w:ascii="Times New Roman" w:hAnsi="Times New Roman"/>
        </w:rPr>
        <w:t>).</w:t>
      </w:r>
      <w:r>
        <w:rPr>
          <w:rFonts w:ascii="Times New Roman" w:hAnsi="Times New Roman"/>
        </w:rPr>
        <w:t xml:space="preserve"> The arrangement of the motif is defined as attached to the top, bottom, or center of the zone. N</w:t>
      </w:r>
      <w:r w:rsidRPr="00CF1719">
        <w:rPr>
          <w:rFonts w:ascii="Times New Roman" w:hAnsi="Times New Roman"/>
        </w:rPr>
        <w:t xml:space="preserve">ot all </w:t>
      </w:r>
      <w:r>
        <w:rPr>
          <w:rFonts w:ascii="Times New Roman" w:hAnsi="Times New Roman"/>
        </w:rPr>
        <w:t>motifs</w:t>
      </w:r>
      <w:r w:rsidRPr="00CF1719">
        <w:rPr>
          <w:rFonts w:ascii="Times New Roman" w:hAnsi="Times New Roman"/>
        </w:rPr>
        <w:t xml:space="preserve"> are neatly within a zone</w:t>
      </w:r>
      <w:r>
        <w:rPr>
          <w:rFonts w:ascii="Times New Roman" w:hAnsi="Times New Roman"/>
        </w:rPr>
        <w:t>,</w:t>
      </w:r>
      <w:r w:rsidRPr="00CF1719">
        <w:rPr>
          <w:rFonts w:ascii="Times New Roman" w:hAnsi="Times New Roman"/>
        </w:rPr>
        <w:t xml:space="preserve"> and </w:t>
      </w:r>
      <w:r>
        <w:rPr>
          <w:rFonts w:ascii="Times New Roman" w:hAnsi="Times New Roman"/>
        </w:rPr>
        <w:t xml:space="preserve">they </w:t>
      </w:r>
      <w:r w:rsidRPr="00CF1719">
        <w:rPr>
          <w:rFonts w:ascii="Times New Roman" w:hAnsi="Times New Roman"/>
        </w:rPr>
        <w:t xml:space="preserve">can overlap zones, especially for large </w:t>
      </w:r>
      <w:r>
        <w:rPr>
          <w:rFonts w:ascii="Times New Roman" w:hAnsi="Times New Roman"/>
        </w:rPr>
        <w:t>motifs</w:t>
      </w:r>
      <w:r w:rsidRPr="00CF1719">
        <w:rPr>
          <w:rFonts w:ascii="Times New Roman" w:hAnsi="Times New Roman"/>
        </w:rPr>
        <w:t>.</w:t>
      </w:r>
      <w:r>
        <w:rPr>
          <w:rFonts w:ascii="Times New Roman" w:hAnsi="Times New Roman"/>
        </w:rPr>
        <w:t xml:space="preserve"> In these cases, I recorded the motif as being within both zones. I a</w:t>
      </w:r>
      <w:r w:rsidRPr="00CF1719">
        <w:rPr>
          <w:rFonts w:ascii="Times New Roman" w:hAnsi="Times New Roman"/>
        </w:rPr>
        <w:t>lso record</w:t>
      </w:r>
      <w:r>
        <w:rPr>
          <w:rFonts w:ascii="Times New Roman" w:hAnsi="Times New Roman"/>
        </w:rPr>
        <w:t>ed</w:t>
      </w:r>
      <w:r w:rsidRPr="00CF1719">
        <w:rPr>
          <w:rFonts w:ascii="Times New Roman" w:hAnsi="Times New Roman"/>
        </w:rPr>
        <w:t xml:space="preserve"> the arrangement of the </w:t>
      </w:r>
      <w:r>
        <w:rPr>
          <w:rFonts w:ascii="Times New Roman" w:hAnsi="Times New Roman"/>
        </w:rPr>
        <w:t>motif</w:t>
      </w:r>
      <w:r w:rsidRPr="00CF1719">
        <w:rPr>
          <w:rFonts w:ascii="Times New Roman" w:hAnsi="Times New Roman"/>
        </w:rPr>
        <w:t xml:space="preserve"> in the zone</w:t>
      </w:r>
      <w:r>
        <w:rPr>
          <w:rFonts w:ascii="Times New Roman" w:hAnsi="Times New Roman"/>
        </w:rPr>
        <w:t xml:space="preserve"> -</w:t>
      </w:r>
      <w:r w:rsidRPr="00CF1719">
        <w:rPr>
          <w:rFonts w:ascii="Times New Roman" w:hAnsi="Times New Roman"/>
        </w:rPr>
        <w:t xml:space="preserve"> </w:t>
      </w:r>
      <w:r>
        <w:rPr>
          <w:rFonts w:ascii="Times New Roman" w:hAnsi="Times New Roman"/>
        </w:rPr>
        <w:t>whether</w:t>
      </w:r>
      <w:r w:rsidRPr="00CF1719">
        <w:rPr>
          <w:rFonts w:ascii="Times New Roman" w:hAnsi="Times New Roman"/>
        </w:rPr>
        <w:t xml:space="preserve"> the </w:t>
      </w:r>
      <w:r>
        <w:rPr>
          <w:rFonts w:ascii="Times New Roman" w:hAnsi="Times New Roman"/>
        </w:rPr>
        <w:t>motif</w:t>
      </w:r>
      <w:r w:rsidRPr="00CF1719">
        <w:rPr>
          <w:rFonts w:ascii="Times New Roman" w:hAnsi="Times New Roman"/>
        </w:rPr>
        <w:t xml:space="preserve"> hang</w:t>
      </w:r>
      <w:r>
        <w:rPr>
          <w:rFonts w:ascii="Times New Roman" w:hAnsi="Times New Roman"/>
        </w:rPr>
        <w:t>s</w:t>
      </w:r>
      <w:r w:rsidRPr="00CF1719">
        <w:rPr>
          <w:rFonts w:ascii="Times New Roman" w:hAnsi="Times New Roman"/>
        </w:rPr>
        <w:t xml:space="preserve"> from the top of the zone, ris</w:t>
      </w:r>
      <w:r>
        <w:rPr>
          <w:rFonts w:ascii="Times New Roman" w:hAnsi="Times New Roman"/>
        </w:rPr>
        <w:t>es</w:t>
      </w:r>
      <w:r w:rsidRPr="00CF1719">
        <w:rPr>
          <w:rFonts w:ascii="Times New Roman" w:hAnsi="Times New Roman"/>
        </w:rPr>
        <w:t xml:space="preserve"> from the bottom</w:t>
      </w:r>
      <w:r>
        <w:rPr>
          <w:rFonts w:ascii="Times New Roman" w:hAnsi="Times New Roman"/>
        </w:rPr>
        <w:t>,</w:t>
      </w:r>
      <w:r w:rsidRPr="00CF1719">
        <w:rPr>
          <w:rFonts w:ascii="Times New Roman" w:hAnsi="Times New Roman"/>
        </w:rPr>
        <w:t xml:space="preserve"> or float</w:t>
      </w:r>
      <w:r>
        <w:rPr>
          <w:rFonts w:ascii="Times New Roman" w:hAnsi="Times New Roman"/>
        </w:rPr>
        <w:t>s</w:t>
      </w:r>
      <w:r w:rsidRPr="00CF1719">
        <w:rPr>
          <w:rFonts w:ascii="Times New Roman" w:hAnsi="Times New Roman"/>
        </w:rPr>
        <w:t xml:space="preserve"> freely</w:t>
      </w:r>
      <w:r>
        <w:rPr>
          <w:rFonts w:ascii="Times New Roman" w:hAnsi="Times New Roman"/>
        </w:rPr>
        <w:t xml:space="preserve">. </w:t>
      </w:r>
    </w:p>
    <w:p w14:paraId="505DE7C1" w14:textId="77777777" w:rsidR="00452F45" w:rsidRDefault="00452F45" w:rsidP="00452F45">
      <w:pPr>
        <w:ind w:firstLine="720"/>
        <w:rPr>
          <w:rFonts w:ascii="Times New Roman" w:hAnsi="Times New Roman"/>
        </w:rPr>
      </w:pPr>
    </w:p>
    <w:tbl>
      <w:tblPr>
        <w:tblW w:w="0" w:type="auto"/>
        <w:jc w:val="center"/>
        <w:tblLook w:val="04A0" w:firstRow="1" w:lastRow="0" w:firstColumn="1" w:lastColumn="0" w:noHBand="0" w:noVBand="1"/>
      </w:tblPr>
      <w:tblGrid>
        <w:gridCol w:w="7848"/>
      </w:tblGrid>
      <w:tr w:rsidR="00452F45" w:rsidRPr="00006333" w14:paraId="20BD3CFA" w14:textId="77777777" w:rsidTr="001D680A">
        <w:trPr>
          <w:cantSplit/>
          <w:trHeight w:val="620"/>
          <w:jc w:val="center"/>
        </w:trPr>
        <w:tc>
          <w:tcPr>
            <w:tcW w:w="7560" w:type="dxa"/>
          </w:tcPr>
          <w:p w14:paraId="3D90A9C2" w14:textId="77777777" w:rsidR="00452F45" w:rsidRPr="00006333" w:rsidRDefault="00452F45" w:rsidP="001D680A">
            <w:pPr>
              <w:spacing w:line="240" w:lineRule="auto"/>
            </w:pPr>
          </w:p>
          <w:p w14:paraId="71CD5EBA" w14:textId="77777777" w:rsidR="00452F45" w:rsidRDefault="00452F45" w:rsidP="001D680A">
            <w:pPr>
              <w:autoSpaceDE w:val="0"/>
              <w:rPr>
                <w:rFonts w:ascii="Times New Roman" w:hAnsi="Times New Roman"/>
              </w:rPr>
            </w:pPr>
            <w:r>
              <w:rPr>
                <w:noProof/>
                <w:lang w:bidi="ar-SA"/>
              </w:rPr>
              <mc:AlternateContent>
                <mc:Choice Requires="wps">
                  <w:drawing>
                    <wp:anchor distT="0" distB="0" distL="114300" distR="114300" simplePos="0" relativeHeight="251662336" behindDoc="0" locked="0" layoutInCell="1" allowOverlap="1" wp14:anchorId="56FAE51E" wp14:editId="72348DEE">
                      <wp:simplePos x="0" y="0"/>
                      <wp:positionH relativeFrom="column">
                        <wp:posOffset>1701800</wp:posOffset>
                      </wp:positionH>
                      <wp:positionV relativeFrom="paragraph">
                        <wp:posOffset>2443480</wp:posOffset>
                      </wp:positionV>
                      <wp:extent cx="551815" cy="217170"/>
                      <wp:effectExtent l="0" t="0" r="19685" b="1143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1717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3E529111" w14:textId="77777777" w:rsidR="005F1694" w:rsidRPr="00F272B8" w:rsidRDefault="005F1694" w:rsidP="00452F45">
                                  <w:pPr>
                                    <w:spacing w:line="240" w:lineRule="auto"/>
                                    <w:rPr>
                                      <w:sz w:val="28"/>
                                      <w:szCs w:val="28"/>
                                    </w:rPr>
                                  </w:pPr>
                                  <w:r>
                                    <w:rPr>
                                      <w:sz w:val="28"/>
                                      <w:szCs w:val="28"/>
                                    </w:rPr>
                                    <w:t>zone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AE51E" id="_x0000_t202" coordsize="21600,21600" o:spt="202" path="m,l,21600r21600,l21600,xe">
                      <v:stroke joinstyle="miter"/>
                      <v:path gradientshapeok="t" o:connecttype="rect"/>
                    </v:shapetype>
                    <v:shape id="Text Box 2" o:spid="_x0000_s1026" type="#_x0000_t202" style="position:absolute;margin-left:134pt;margin-top:192.4pt;width:43.45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YvPgIAAK4EAAAOAAAAZHJzL2Uyb0RvYy54bWysVNtu1DAQfUfiHyy/s7lUS6tos1XZAkIq&#10;F9HyAV7H3lh1PMb2brJ8PWPn0goED4gXa2LPOXPmls310GlyEs4rMDUtVjklwnBolDnU9NvDu1dX&#10;lPjATMM0GFHTs/D0evvyxaa3lSihBd0IR5DE+Kq3NW1DsFWWed6KjvkVWGHwUYLrWMBPd8gax3pk&#10;73RW5vnrrAfXWAdceI+3t+Mj3SZ+KQUPn6X0IhBdU9QW0unSuY9ntt2w6uCYbRWfZLB/UNExZTDo&#10;QnXLAiNHp36j6hR34EGGFYcuAykVFykHzKbIf8nmvmVWpFywON4uZfL/j5Z/On1xRDU1vbgoKTGs&#10;wyY9iCGQNzCQMtant75Ct3uLjmHAa+xzytXbO+CPnhjYtcwcxI1z0LeCNaiviMjsGXTk8ZFk33+E&#10;BsOwY4BENEjXxeJhOQiyY5/OS2+iFI6X63VxVawp4fhUFpfFZepdxqoZbJ0P7wV0JBo1ddj6RM5O&#10;dz5EMayaXWIsbUiPMsvLPE9uUfdb06R5CEzp0UaQNlMiUfuURThrMZJ8FRKrh/rKxJLmVuy0IyeG&#10;E9c8jnWILOgZIVJpvYCmOsZhfwLpMIMm3wgTaZYX4Kj5j9EW7xQRTFiAnTLg/i5Vjv5z1mOusZNh&#10;2A/TPOyhOWMnHYwLhT8ANFpwPyjpcZlq6r8fmROU6A8GpyFu3my42djPBjMcoTUNlIzmLqQNjeIN&#10;3OCUSJU6GEWMkSdxuBSpsdMCx617/p28nn4z258AAAD//wMAUEsDBBQABgAIAAAAIQBP9p474gAA&#10;AAsBAAAPAAAAZHJzL2Rvd25yZXYueG1sTI/LTsMwEEX3SPyDNUjsqJ00rdI0ToV4SKyQWrJh58Zu&#10;kmKPo9hNw98zrGA5mqt7zyl3s7NsMmPoPUpIFgKYwcbrHlsJ9cfrQw4sRIVaWY9GwrcJsKtub0pV&#10;aH/FvZkOsWVUgqFQEroYh4Lz0HTGqbDwg0H6nfzoVKRzbLke1ZXKneWpEGvuVI+00KnBPHWm+Tpc&#10;nISXM0/E/mz7wb/Vq/rz2U3vcyrl/d38uAUWzRz/wvCLT+hQEdPRX1AHZiWk65xcooRlnpEDJZar&#10;bAPsKCFLNgJ4VfL/DtUPAAAA//8DAFBLAQItABQABgAIAAAAIQC2gziS/gAAAOEBAAATAAAAAAAA&#10;AAAAAAAAAAAAAABbQ29udGVudF9UeXBlc10ueG1sUEsBAi0AFAAGAAgAAAAhADj9If/WAAAAlAEA&#10;AAsAAAAAAAAAAAAAAAAALwEAAF9yZWxzLy5yZWxzUEsBAi0AFAAGAAgAAAAhAPBzxi8+AgAArgQA&#10;AA4AAAAAAAAAAAAAAAAALgIAAGRycy9lMm9Eb2MueG1sUEsBAi0AFAAGAAgAAAAhAE/2njviAAAA&#10;CwEAAA8AAAAAAAAAAAAAAAAAmAQAAGRycy9kb3ducmV2LnhtbFBLBQYAAAAABAAEAPMAAACnBQAA&#10;AAA=&#10;" fillcolor="white [3201]" strokecolor="black [3200]" strokeweight="1pt">
                      <v:textbox inset="0,0,0,0">
                        <w:txbxContent>
                          <w:p w14:paraId="3E529111" w14:textId="77777777" w:rsidR="005F1694" w:rsidRPr="00F272B8" w:rsidRDefault="005F1694" w:rsidP="00452F45">
                            <w:pPr>
                              <w:spacing w:line="240" w:lineRule="auto"/>
                              <w:rPr>
                                <w:sz w:val="28"/>
                                <w:szCs w:val="28"/>
                              </w:rPr>
                            </w:pPr>
                            <w:r>
                              <w:rPr>
                                <w:sz w:val="28"/>
                                <w:szCs w:val="28"/>
                              </w:rPr>
                              <w:t>zone 4</w:t>
                            </w:r>
                          </w:p>
                        </w:txbxContent>
                      </v:textbox>
                    </v:shape>
                  </w:pict>
                </mc:Fallback>
              </mc:AlternateContent>
            </w:r>
            <w:r>
              <w:rPr>
                <w:noProof/>
                <w:lang w:bidi="ar-SA"/>
              </w:rPr>
              <mc:AlternateContent>
                <mc:Choice Requires="wps">
                  <w:drawing>
                    <wp:anchor distT="0" distB="0" distL="114300" distR="114300" simplePos="0" relativeHeight="251661312" behindDoc="0" locked="0" layoutInCell="1" allowOverlap="1" wp14:anchorId="6535E216" wp14:editId="5F2F654B">
                      <wp:simplePos x="0" y="0"/>
                      <wp:positionH relativeFrom="column">
                        <wp:posOffset>1643380</wp:posOffset>
                      </wp:positionH>
                      <wp:positionV relativeFrom="paragraph">
                        <wp:posOffset>1629410</wp:posOffset>
                      </wp:positionV>
                      <wp:extent cx="551815" cy="217170"/>
                      <wp:effectExtent l="0" t="0" r="19685" b="1143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1717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00942168" w14:textId="77777777" w:rsidR="005F1694" w:rsidRPr="00F272B8" w:rsidRDefault="005F1694" w:rsidP="00452F45">
                                  <w:pPr>
                                    <w:spacing w:line="240" w:lineRule="auto"/>
                                    <w:rPr>
                                      <w:sz w:val="28"/>
                                      <w:szCs w:val="28"/>
                                    </w:rPr>
                                  </w:pPr>
                                  <w:r>
                                    <w:rPr>
                                      <w:sz w:val="28"/>
                                      <w:szCs w:val="28"/>
                                    </w:rPr>
                                    <w:t>zone 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5E216" id="_x0000_s1027" type="#_x0000_t202" style="position:absolute;margin-left:129.4pt;margin-top:128.3pt;width:43.45pt;height:1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WdQAIAALUEAAAOAAAAZHJzL2Uyb0RvYy54bWysVNuO0zAQfUfiHyy/0yRdla6ipqulCwhp&#10;uYhdPsB17MZax2Nst0n5esbOpSsQPCBerIk958yZWzY3favJSTivwFS0WOSUCMOhVuZQ0W+P715d&#10;U+IDMzXTYERFz8LTm+3LF5vOlmIJDehaOIIkxpedrWgTgi2zzPNGtMwvwAqDjxJcywJ+ukNWO9Yh&#10;e6uzZZ6/zjpwtXXAhfd4ezc80m3il1Lw8FlKLwLRFUVtIZ0unft4ZtsNKw+O2UbxUQb7BxUtUwaD&#10;zlR3LDBydOo3qlZxBx5kWHBoM5BScZFywGyK/JdsHhpmRcoFi+PtXCb//2j5p9MXR1Rd0aurghLD&#10;WmzSo+gDeQM9Wcb6dNaX6PZg0TH0eI19Trl6ew/8yRMDu4aZg7h1DrpGsBr1FRGZPYMOPD6S7LuP&#10;UGMYdgyQiHrp2lg8LAdBduzTee5NlMLxcrUqrosVJRyflsW6WKfeZaycwNb58F5AS6JRUYetT+Ts&#10;dO9DFMPKySXG0oZ0KHO5zvPkFnW/NXWah8CUHmwEaTMmErWPWYSzFgPJVyGxeqhvmVjS3IqdduTE&#10;cOLqp6EOkQU9I0QqrWfQWMc47BeQDhNo9I0wkWZ5Bg6a/xht9k4RwYQZ2CoD7u9S5eA/ZT3kGjsZ&#10;+n2fRiXpizd7qM/YUAfDXuF/AI0G3A9KOtypivrvR+YEJfqDwaGICzgZbjL2k8EMR2hFAyWDuQtp&#10;UWMOBm5xWKRKjbxEHjXibqT+jnscl+/5d/K6/G22PwEAAP//AwBQSwMEFAAGAAgAAAAhAIekz3Xh&#10;AAAACwEAAA8AAABkcnMvZG93bnJldi54bWxMj0tPwzAQhO9I/AdrkbhRu4GENMSpEA+JU6WWXLi5&#10;8TZJ8SOK3TT8e7YnuO3Ojma+LdezNWzCMfTeSVguBDB0jde9ayXUn+93ObAQldPKeIcSfjDAurq+&#10;KlWh/dltcdrFllGIC4WS0MU4FJyHpkOrwsIP6Oh28KNVkdax5XpUZwq3hidCZNyq3lFDpwZ86bD5&#10;3p2shLcjX4rt0fSD/6jT+uvVTps5kfL2Zn5+AhZxjn9muOATOlTEtPcnpwMzEpI0J/R4GbIMGDnu&#10;H9JHYHtSViIHXpX8/w/VLwAAAP//AwBQSwECLQAUAAYACAAAACEAtoM4kv4AAADhAQAAEwAAAAAA&#10;AAAAAAAAAAAAAAAAW0NvbnRlbnRfVHlwZXNdLnhtbFBLAQItABQABgAIAAAAIQA4/SH/1gAAAJQB&#10;AAALAAAAAAAAAAAAAAAAAC8BAABfcmVscy8ucmVsc1BLAQItABQABgAIAAAAIQANt1WdQAIAALUE&#10;AAAOAAAAAAAAAAAAAAAAAC4CAABkcnMvZTJvRG9jLnhtbFBLAQItABQABgAIAAAAIQCHpM914QAA&#10;AAsBAAAPAAAAAAAAAAAAAAAAAJoEAABkcnMvZG93bnJldi54bWxQSwUGAAAAAAQABADzAAAAqAUA&#10;AAAA&#10;" fillcolor="white [3201]" strokecolor="black [3200]" strokeweight="1pt">
                      <v:textbox inset="0,0,0,0">
                        <w:txbxContent>
                          <w:p w14:paraId="00942168" w14:textId="77777777" w:rsidR="005F1694" w:rsidRPr="00F272B8" w:rsidRDefault="005F1694" w:rsidP="00452F45">
                            <w:pPr>
                              <w:spacing w:line="240" w:lineRule="auto"/>
                              <w:rPr>
                                <w:sz w:val="28"/>
                                <w:szCs w:val="28"/>
                              </w:rPr>
                            </w:pPr>
                            <w:r>
                              <w:rPr>
                                <w:sz w:val="28"/>
                                <w:szCs w:val="28"/>
                              </w:rPr>
                              <w:t>zone 3</w:t>
                            </w:r>
                          </w:p>
                        </w:txbxContent>
                      </v:textbox>
                    </v:shape>
                  </w:pict>
                </mc:Fallback>
              </mc:AlternateContent>
            </w:r>
            <w:r>
              <w:rPr>
                <w:noProof/>
                <w:lang w:bidi="ar-SA"/>
              </w:rPr>
              <mc:AlternateContent>
                <mc:Choice Requires="wps">
                  <w:drawing>
                    <wp:anchor distT="0" distB="0" distL="114300" distR="114300" simplePos="0" relativeHeight="251660288" behindDoc="0" locked="0" layoutInCell="1" allowOverlap="1" wp14:anchorId="384DDF63" wp14:editId="1E7FBD72">
                      <wp:simplePos x="0" y="0"/>
                      <wp:positionH relativeFrom="column">
                        <wp:posOffset>1481455</wp:posOffset>
                      </wp:positionH>
                      <wp:positionV relativeFrom="paragraph">
                        <wp:posOffset>982345</wp:posOffset>
                      </wp:positionV>
                      <wp:extent cx="551815" cy="217170"/>
                      <wp:effectExtent l="0" t="0" r="19685" b="1143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1717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4DD2394B" w14:textId="77777777" w:rsidR="005F1694" w:rsidRPr="00F272B8" w:rsidRDefault="005F1694" w:rsidP="00452F45">
                                  <w:pPr>
                                    <w:spacing w:line="240" w:lineRule="auto"/>
                                    <w:rPr>
                                      <w:sz w:val="28"/>
                                      <w:szCs w:val="28"/>
                                    </w:rPr>
                                  </w:pPr>
                                  <w:r>
                                    <w:rPr>
                                      <w:sz w:val="28"/>
                                      <w:szCs w:val="28"/>
                                    </w:rPr>
                                    <w:t>zone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DDF63" id="_x0000_s1028" type="#_x0000_t202" style="position:absolute;margin-left:116.65pt;margin-top:77.35pt;width:43.45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Q2QAIAALUEAAAOAAAAZHJzL2Uyb0RvYy54bWysVNtu1DAQfUfiHyy/s7mgpSXabFW2gJDK&#10;RbR8gNexN1Ydj7G9myxfz9i5tALBA+LFmthzzpy5ZXM1dJqchPMKTE2LVU6JMBwaZQ41/Xb/7sUl&#10;JT4w0zANRtT0LDy92j5/tultJUpoQTfCESQxvuptTdsQbJVlnreiY34FVhh8lOA6FvDTHbLGsR7Z&#10;O52Vef4q68E11gEX3uPtzfhIt4lfSsHDZym9CETXFLWFdLp07uOZbTesOjhmW8UnGewfVHRMGQy6&#10;UN2wwMjRqd+oOsUdeJBhxaHLQErFRcoBsynyX7K5a5kVKRcsjrdLmfz/o+WfTl8cUU1NX5avKTGs&#10;wybdiyGQNzCQMtant75CtzuLjmHAa+xzytXbW+APnhjYtcwcxLVz0LeCNaiviMjsCXTk8ZFk33+E&#10;BsOwY4BENEjXxeJhOQiyY5/OS2+iFI6X63VxWawp4fhUFhfFRepdxqoZbJ0P7wV0JBo1ddj6RM5O&#10;tz5EMayaXWIsbUiPMsuLPE9uUfdb06R5CEzp0UaQNlMiUfuURThrMZJ8FRKrh/rKxJLmVuy0IyeG&#10;E9c8jHWILOgZIVJpvYCmOsZhfwTpMIMm3wgTaZYX4Kj5j9EW7xQRTFiAnTLg/i5Vjv5z1mOusZNh&#10;2A9pVJax2ENzxoY6GPcK/wNotOB+UNLjTtXUfz8yJyjRHwwORVzA2XCzsZ8NZjhCaxooGc1dSIsa&#10;czBwjcMiVWpk1DJGnjTibqT+Tnscl+/pd/J6/NtsfwIAAP//AwBQSwMEFAAGAAgAAAAhAG8iwErg&#10;AAAACwEAAA8AAABkcnMvZG93bnJldi54bWxMj8tOwzAQRfdI/IM1SOyoXYdCGuJUiIfECqklG3Zu&#10;7CYp9jiK3TT8PcMKljP36M6ZcjN7xyY7xj6gguVCALPYBNNjq6D+eL3JgcWk0WgX0Cr4thE21eVF&#10;qQsTzri10y61jEowFlpBl9JQcB6bznodF2GwSNkhjF4nGseWm1Gfqdw7LoW44173SBc6PdinzjZf&#10;u5NX8HLkS7E9un4Ib/Wq/nz20/sslbq+mh8fgCU7pz8YfvVJHSpy2ocTmsicApllGaEUrG7vgRGR&#10;SSGB7WmT52vgVcn//1D9AAAA//8DAFBLAQItABQABgAIAAAAIQC2gziS/gAAAOEBAAATAAAAAAAA&#10;AAAAAAAAAAAAAABbQ29udGVudF9UeXBlc10ueG1sUEsBAi0AFAAGAAgAAAAhADj9If/WAAAAlAEA&#10;AAsAAAAAAAAAAAAAAAAALwEAAF9yZWxzLy5yZWxzUEsBAi0AFAAGAAgAAAAhAKi3hDZAAgAAtQQA&#10;AA4AAAAAAAAAAAAAAAAALgIAAGRycy9lMm9Eb2MueG1sUEsBAi0AFAAGAAgAAAAhAG8iwErgAAAA&#10;CwEAAA8AAAAAAAAAAAAAAAAAmgQAAGRycy9kb3ducmV2LnhtbFBLBQYAAAAABAAEAPMAAACnBQAA&#10;AAA=&#10;" fillcolor="white [3201]" strokecolor="black [3200]" strokeweight="1pt">
                      <v:textbox inset="0,0,0,0">
                        <w:txbxContent>
                          <w:p w14:paraId="4DD2394B" w14:textId="77777777" w:rsidR="005F1694" w:rsidRPr="00F272B8" w:rsidRDefault="005F1694" w:rsidP="00452F45">
                            <w:pPr>
                              <w:spacing w:line="240" w:lineRule="auto"/>
                              <w:rPr>
                                <w:sz w:val="28"/>
                                <w:szCs w:val="28"/>
                              </w:rPr>
                            </w:pPr>
                            <w:r>
                              <w:rPr>
                                <w:sz w:val="28"/>
                                <w:szCs w:val="28"/>
                              </w:rPr>
                              <w:t>zone 2</w:t>
                            </w:r>
                          </w:p>
                        </w:txbxContent>
                      </v:textbox>
                    </v:shape>
                  </w:pict>
                </mc:Fallback>
              </mc:AlternateContent>
            </w:r>
            <w:r>
              <w:rPr>
                <w:noProof/>
                <w:lang w:bidi="ar-SA"/>
              </w:rPr>
              <mc:AlternateContent>
                <mc:Choice Requires="wps">
                  <w:drawing>
                    <wp:anchor distT="0" distB="0" distL="114300" distR="114300" simplePos="0" relativeHeight="251659264" behindDoc="0" locked="0" layoutInCell="1" allowOverlap="1" wp14:anchorId="25938825" wp14:editId="27DAC318">
                      <wp:simplePos x="0" y="0"/>
                      <wp:positionH relativeFrom="column">
                        <wp:posOffset>1250950</wp:posOffset>
                      </wp:positionH>
                      <wp:positionV relativeFrom="paragraph">
                        <wp:posOffset>446405</wp:posOffset>
                      </wp:positionV>
                      <wp:extent cx="552450" cy="217170"/>
                      <wp:effectExtent l="0" t="0" r="19050" b="1143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1717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14ECDA07" w14:textId="77777777" w:rsidR="005F1694" w:rsidRPr="00F272B8" w:rsidRDefault="005F1694" w:rsidP="00452F45">
                                  <w:pPr>
                                    <w:spacing w:line="240" w:lineRule="auto"/>
                                    <w:rPr>
                                      <w:sz w:val="28"/>
                                      <w:szCs w:val="28"/>
                                    </w:rPr>
                                  </w:pPr>
                                  <w:r>
                                    <w:rPr>
                                      <w:sz w:val="28"/>
                                      <w:szCs w:val="28"/>
                                    </w:rPr>
                                    <w:t>z</w:t>
                                  </w:r>
                                  <w:r w:rsidRPr="00F272B8">
                                    <w:rPr>
                                      <w:sz w:val="28"/>
                                      <w:szCs w:val="28"/>
                                    </w:rPr>
                                    <w:t>one 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38825" id="_x0000_s1029" type="#_x0000_t202" style="position:absolute;margin-left:98.5pt;margin-top:35.15pt;width:43.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28oQAIAALUEAAAOAAAAZHJzL2Uyb0RvYy54bWysVNuO0zAQfUfiHyy/07SBUhQ1XS1dQEjL&#10;RezyAa5jN9Y6HmN7m5Sv37GdZFcgeEC8WBN7zpkzt2wvhk6Tk3BeganparGkRBgOjTLHmn6/ff/i&#10;DSU+MNMwDUbU9Cw8vdg9f7btbSVKaEE3whEkMb7qbU3bEGxVFJ63omN+AVYYfJTgOhbw0x2LxrEe&#10;2TtdlMvl66IH11gHXHiPt1f5ke4Sv5SChy9SehGIrilqC+l06TzEs9htWXV0zLaKjzLYP6jomDIY&#10;dKa6YoGRe6d+o+oUd+BBhgWHrgApFRcpB8xmtfwlm5uWWZFyweJ4O5fJ/z9a/vn01RHV1PRluaHE&#10;sA6bdCuGQN7CQMpYn976Ct1uLDqGAa+xzylXb6+B33liYN8ycxSXzkHfCtagvlVEFk+gmcdHkkP/&#10;CRoMw+4DJKJBui4WD8tBkB37dJ57E6VwvFyvy1drfOH4VK42q03qXcGqCWydDx8EdCQaNXXY+kTO&#10;Ttc+RDGsmlxiLG1IjzLLzXKZ3KLud6ZJ8xCY0tlGkDZjIlH7mEU4a5FJvgmJ1UN9ZWJJcyv22pET&#10;w4lr7nIdIgt6RohUWs+gsY5x2B9BOkyg0TfCRJrlGZg1/zHa7J0iggkzsFMG3N+lyuw/ZZ1zjZ0M&#10;w2HIozKNxQGaMzbUQd4r/A+g0YL7SUmPO1VT/+OeOUGJ/mhwKOICToabjMNkMMMRWtNASTb3IS1q&#10;zMHAJQ6LVKmRUUuOPGrE3Uj9Hfc4Lt/T7+T1+LfZPQAAAP//AwBQSwMEFAAGAAgAAAAhAG31py/f&#10;AAAACgEAAA8AAABkcnMvZG93bnJldi54bWxMj81OwzAQhO9IvIO1SNyo3dDSEuJUiB+JU6WWXLi5&#10;8ZKk2OsodtPw9iwnOM7OaPabYjN5J0YcYhdIw3ymQCDVwXbUaKjeX2/WIGIyZI0LhBq+McKmvLwo&#10;TG7DmXY47lMjuIRibjS0KfW5lLFu0Zs4Cz0Se59h8CaxHBppB3Pmcu9kptSd9KYj/tCaHp9arL/2&#10;J6/h5Sjnand0XR/eqmX18ezH7ZRpfX01PT6ASDilvzD84jM6lMx0CCeyUTjW9yvekjSs1C0IDmTr&#10;BR8O7KjFEmRZyP8Tyh8AAAD//wMAUEsBAi0AFAAGAAgAAAAhALaDOJL+AAAA4QEAABMAAAAAAAAA&#10;AAAAAAAAAAAAAFtDb250ZW50X1R5cGVzXS54bWxQSwECLQAUAAYACAAAACEAOP0h/9YAAACUAQAA&#10;CwAAAAAAAAAAAAAAAAAvAQAAX3JlbHMvLnJlbHNQSwECLQAUAAYACAAAACEAUsdvKEACAAC1BAAA&#10;DgAAAAAAAAAAAAAAAAAuAgAAZHJzL2Uyb0RvYy54bWxQSwECLQAUAAYACAAAACEAbfWnL98AAAAK&#10;AQAADwAAAAAAAAAAAAAAAACaBAAAZHJzL2Rvd25yZXYueG1sUEsFBgAAAAAEAAQA8wAAAKYFAAAA&#10;AA==&#10;" fillcolor="white [3201]" strokecolor="black [3200]" strokeweight="1pt">
                      <v:textbox inset="0,0,0,0">
                        <w:txbxContent>
                          <w:p w14:paraId="14ECDA07" w14:textId="77777777" w:rsidR="005F1694" w:rsidRPr="00F272B8" w:rsidRDefault="005F1694" w:rsidP="00452F45">
                            <w:pPr>
                              <w:spacing w:line="240" w:lineRule="auto"/>
                              <w:rPr>
                                <w:sz w:val="28"/>
                                <w:szCs w:val="28"/>
                              </w:rPr>
                            </w:pPr>
                            <w:r>
                              <w:rPr>
                                <w:sz w:val="28"/>
                                <w:szCs w:val="28"/>
                              </w:rPr>
                              <w:t>z</w:t>
                            </w:r>
                            <w:r w:rsidRPr="00F272B8">
                              <w:rPr>
                                <w:sz w:val="28"/>
                                <w:szCs w:val="28"/>
                              </w:rPr>
                              <w:t>one 1</w:t>
                            </w:r>
                          </w:p>
                        </w:txbxContent>
                      </v:textbox>
                    </v:shape>
                  </w:pict>
                </mc:Fallback>
              </mc:AlternateContent>
            </w:r>
            <w:r w:rsidRPr="00F272B8">
              <w:rPr>
                <w:rFonts w:ascii="Times New Roman" w:hAnsi="Times New Roman"/>
                <w:noProof/>
                <w:lang w:bidi="ar-SA"/>
              </w:rPr>
              <w:drawing>
                <wp:inline distT="0" distB="0" distL="0" distR="0" wp14:anchorId="0E7B266B" wp14:editId="257DA147">
                  <wp:extent cx="4846320" cy="4679208"/>
                  <wp:effectExtent l="0" t="0" r="0" b="762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846320" cy="4679208"/>
                          </a:xfrm>
                          <a:prstGeom prst="rect">
                            <a:avLst/>
                          </a:prstGeom>
                        </pic:spPr>
                      </pic:pic>
                    </a:graphicData>
                  </a:graphic>
                </wp:inline>
              </w:drawing>
            </w:r>
          </w:p>
          <w:p w14:paraId="6EB7EAF2" w14:textId="77777777" w:rsidR="00452F45" w:rsidRPr="00006333" w:rsidRDefault="00452F45" w:rsidP="001D680A">
            <w:pPr>
              <w:spacing w:line="240" w:lineRule="auto"/>
            </w:pPr>
          </w:p>
        </w:tc>
      </w:tr>
      <w:tr w:rsidR="00452F45" w:rsidRPr="00F535A2" w14:paraId="200B29A4" w14:textId="77777777" w:rsidTr="001D680A">
        <w:trPr>
          <w:cantSplit/>
          <w:trHeight w:val="620"/>
          <w:jc w:val="center"/>
        </w:trPr>
        <w:tc>
          <w:tcPr>
            <w:tcW w:w="7560" w:type="dxa"/>
          </w:tcPr>
          <w:p w14:paraId="147535B2" w14:textId="77777777" w:rsidR="00DF1B95" w:rsidRDefault="00DF1B95" w:rsidP="00DF1B95">
            <w:pPr>
              <w:pStyle w:val="Caption"/>
            </w:pPr>
            <w:bookmarkStart w:id="109" w:name="_Toc414890089"/>
            <w:bookmarkStart w:id="110" w:name="_Toc416424869"/>
            <w:bookmarkStart w:id="111" w:name="_Toc418532453"/>
            <w:r>
              <w:t xml:space="preserve">Figure </w:t>
            </w:r>
            <w:fldSimple w:instr=" STYLEREF 1 \s ">
              <w:r w:rsidR="00876FA9">
                <w:rPr>
                  <w:noProof/>
                </w:rPr>
                <w:t>4</w:t>
              </w:r>
            </w:fldSimple>
            <w:r>
              <w:t>.</w:t>
            </w:r>
            <w:fldSimple w:instr=" SEQ Figure \* ARABIC \s 1 ">
              <w:r w:rsidR="00876FA9">
                <w:rPr>
                  <w:noProof/>
                </w:rPr>
                <w:t>6</w:t>
              </w:r>
            </w:fldSimple>
            <w:r>
              <w:t xml:space="preserve">. </w:t>
            </w:r>
            <w:r w:rsidRPr="00456906">
              <w:t>The Four Decorative Zones</w:t>
            </w:r>
            <w:r>
              <w:t xml:space="preserve"> on Classic Geometric Bowls</w:t>
            </w:r>
            <w:r w:rsidRPr="00456906">
              <w:t xml:space="preserve"> Used in This Study.</w:t>
            </w:r>
            <w:bookmarkEnd w:id="109"/>
            <w:bookmarkEnd w:id="110"/>
            <w:bookmarkEnd w:id="111"/>
          </w:p>
          <w:p w14:paraId="16D90E6D" w14:textId="77777777" w:rsidR="00452F45" w:rsidRPr="00F535A2" w:rsidRDefault="00452F45" w:rsidP="001D680A">
            <w:pPr>
              <w:pStyle w:val="Caption"/>
            </w:pPr>
          </w:p>
        </w:tc>
      </w:tr>
    </w:tbl>
    <w:p w14:paraId="785CDB8F" w14:textId="77777777" w:rsidR="00452F45" w:rsidRPr="00CF1719" w:rsidRDefault="00452F45" w:rsidP="00452F45">
      <w:pPr>
        <w:autoSpaceDE w:val="0"/>
        <w:ind w:firstLine="720"/>
        <w:rPr>
          <w:rFonts w:ascii="Times New Roman" w:hAnsi="Times New Roman"/>
        </w:rPr>
      </w:pPr>
      <w:r>
        <w:rPr>
          <w:rFonts w:ascii="Times New Roman" w:hAnsi="Times New Roman"/>
        </w:rPr>
        <w:t xml:space="preserve">Zone 1 consists mostly of thick and thin painted bands which sometimes have zigzag and stepped motifs and formal elements incorporated in the banding or hanging below the banding. Zones 2 and 3 tend to be the areas where the most elaborate geometric designs are painted. They also consist of the largest surface area on the bowl, covering approximately 70 percent of the surface depending on the depth and circumference of the bowl. Zone 4 is the bottom of the bowl. It is </w:t>
      </w:r>
      <w:r>
        <w:rPr>
          <w:rFonts w:ascii="Times New Roman" w:hAnsi="Times New Roman"/>
        </w:rPr>
        <w:lastRenderedPageBreak/>
        <w:t>sometimes left blank, but it may contain a continuation of a design from Zone 3, a separate design bordered by thick and/or thin lines, or an empty space bordered by thick and/or thin lines. In some cases, the design will extend from the banding in Zone 1 and continue into Zone 4, but there are always geometric bends or breaks at the intersection of each zone. There is a great deal of variation in the designs used and how motifs are laid within and across each zone.</w:t>
      </w:r>
    </w:p>
    <w:p w14:paraId="1D5FF151" w14:textId="77777777" w:rsidR="00452F45" w:rsidRDefault="00452F45" w:rsidP="00452F45">
      <w:pPr>
        <w:autoSpaceDE w:val="0"/>
        <w:ind w:firstLine="720"/>
        <w:rPr>
          <w:rFonts w:ascii="Times New Roman" w:hAnsi="Times New Roman"/>
        </w:rPr>
      </w:pPr>
      <w:r>
        <w:rPr>
          <w:rFonts w:ascii="Times New Roman" w:hAnsi="Times New Roman"/>
        </w:rPr>
        <w:t xml:space="preserve">The arrangement of the motifs in each zone includes the basic symmetry of the motif. I recorded the two dimensional symmetry in terms of whether the motif repeats around the bowl using </w:t>
      </w:r>
      <w:r w:rsidRPr="00EC7336">
        <w:rPr>
          <w:rFonts w:ascii="Times New Roman" w:hAnsi="Times New Roman"/>
          <w:spacing w:val="-2"/>
        </w:rPr>
        <w:t>reflection, translation, rotation,</w:t>
      </w:r>
      <w:r>
        <w:rPr>
          <w:rFonts w:ascii="Times New Roman" w:hAnsi="Times New Roman"/>
          <w:spacing w:val="-2"/>
        </w:rPr>
        <w:t xml:space="preserve"> or glide reflection (Figure 4.4).</w:t>
      </w:r>
      <w:r>
        <w:rPr>
          <w:rFonts w:ascii="Times New Roman" w:hAnsi="Times New Roman"/>
        </w:rPr>
        <w:t xml:space="preserve"> </w:t>
      </w:r>
    </w:p>
    <w:p w14:paraId="04B9675A" w14:textId="77777777" w:rsidR="00452F45" w:rsidRDefault="00452F45" w:rsidP="00452F45">
      <w:pPr>
        <w:pStyle w:val="Heading3"/>
        <w:rPr>
          <w:rFonts w:ascii="Times New Roman" w:hAnsi="Times New Roman"/>
        </w:rPr>
      </w:pPr>
      <w:bookmarkStart w:id="112" w:name="_Toc414890143"/>
      <w:bookmarkStart w:id="113" w:name="_Toc418089030"/>
      <w:bookmarkStart w:id="114" w:name="_Toc418532159"/>
      <w:r>
        <w:rPr>
          <w:rFonts w:ascii="Times New Roman" w:hAnsi="Times New Roman"/>
        </w:rPr>
        <w:t>Definition of the Formal Elements</w:t>
      </w:r>
      <w:bookmarkEnd w:id="112"/>
      <w:bookmarkEnd w:id="113"/>
      <w:bookmarkEnd w:id="114"/>
    </w:p>
    <w:p w14:paraId="57BEA0A4" w14:textId="77777777" w:rsidR="00452F45" w:rsidRDefault="00452F45" w:rsidP="00452F45">
      <w:pPr>
        <w:rPr>
          <w:rFonts w:ascii="Times New Roman" w:hAnsi="Times New Roman"/>
        </w:rPr>
      </w:pPr>
      <w:r w:rsidRPr="00CF1719">
        <w:rPr>
          <w:rFonts w:ascii="Times New Roman" w:hAnsi="Times New Roman"/>
        </w:rPr>
        <w:tab/>
        <w:t xml:space="preserve"> </w:t>
      </w:r>
      <w:r>
        <w:rPr>
          <w:rFonts w:ascii="Times New Roman" w:hAnsi="Times New Roman"/>
        </w:rPr>
        <w:t>In the</w:t>
      </w:r>
      <w:r w:rsidRPr="00CF1719">
        <w:rPr>
          <w:rFonts w:ascii="Times New Roman" w:hAnsi="Times New Roman"/>
        </w:rPr>
        <w:t xml:space="preserve"> </w:t>
      </w:r>
      <w:r>
        <w:rPr>
          <w:rFonts w:ascii="Times New Roman" w:hAnsi="Times New Roman"/>
        </w:rPr>
        <w:t xml:space="preserve">catalog </w:t>
      </w:r>
      <w:r w:rsidRPr="00CF1719">
        <w:rPr>
          <w:rFonts w:ascii="Times New Roman" w:hAnsi="Times New Roman"/>
        </w:rPr>
        <w:t>of the stepped and zigzag motifs</w:t>
      </w:r>
      <w:r>
        <w:rPr>
          <w:rFonts w:ascii="Times New Roman" w:hAnsi="Times New Roman"/>
        </w:rPr>
        <w:t xml:space="preserve"> there are 18</w:t>
      </w:r>
      <w:r w:rsidRPr="00CF1719">
        <w:rPr>
          <w:rFonts w:ascii="Times New Roman" w:hAnsi="Times New Roman"/>
        </w:rPr>
        <w:t xml:space="preserve"> formal elements</w:t>
      </w:r>
      <w:r>
        <w:rPr>
          <w:rFonts w:ascii="Times New Roman" w:hAnsi="Times New Roman"/>
        </w:rPr>
        <w:t xml:space="preserve"> that I</w:t>
      </w:r>
      <w:r w:rsidRPr="00CF1719">
        <w:rPr>
          <w:rFonts w:ascii="Times New Roman" w:hAnsi="Times New Roman"/>
        </w:rPr>
        <w:t xml:space="preserve"> recorded</w:t>
      </w:r>
      <w:r>
        <w:rPr>
          <w:rFonts w:ascii="Times New Roman" w:hAnsi="Times New Roman"/>
        </w:rPr>
        <w:t xml:space="preserve">. However, </w:t>
      </w:r>
      <w:r w:rsidRPr="00CF1719">
        <w:rPr>
          <w:rFonts w:ascii="Times New Roman" w:hAnsi="Times New Roman"/>
        </w:rPr>
        <w:t xml:space="preserve">spirals and eye </w:t>
      </w:r>
      <w:r>
        <w:rPr>
          <w:rFonts w:ascii="Times New Roman" w:hAnsi="Times New Roman"/>
        </w:rPr>
        <w:t xml:space="preserve">formal </w:t>
      </w:r>
      <w:r w:rsidRPr="00CF1719">
        <w:rPr>
          <w:rFonts w:ascii="Times New Roman" w:hAnsi="Times New Roman"/>
        </w:rPr>
        <w:t>elements frequently occur with stepped and zigzag motifs</w:t>
      </w:r>
      <w:r>
        <w:rPr>
          <w:rFonts w:ascii="Times New Roman" w:hAnsi="Times New Roman"/>
        </w:rPr>
        <w:t xml:space="preserve">, and so I also recorded them even if they were not actually used in the </w:t>
      </w:r>
      <w:r w:rsidRPr="00CF1719">
        <w:rPr>
          <w:rFonts w:ascii="Times New Roman" w:hAnsi="Times New Roman"/>
        </w:rPr>
        <w:t>stepped and zigzag motifs.</w:t>
      </w:r>
      <w:r>
        <w:rPr>
          <w:rFonts w:ascii="Times New Roman" w:hAnsi="Times New Roman"/>
        </w:rPr>
        <w:t xml:space="preserve"> </w:t>
      </w:r>
      <w:r w:rsidRPr="00CF1719">
        <w:rPr>
          <w:rFonts w:ascii="Times New Roman" w:hAnsi="Times New Roman"/>
        </w:rPr>
        <w:t>As the stepped and zigzag motifs are predomi</w:t>
      </w:r>
      <w:r>
        <w:rPr>
          <w:rFonts w:ascii="Times New Roman" w:hAnsi="Times New Roman"/>
        </w:rPr>
        <w:t>nan</w:t>
      </w:r>
      <w:r w:rsidRPr="00CF1719">
        <w:rPr>
          <w:rFonts w:ascii="Times New Roman" w:hAnsi="Times New Roman"/>
        </w:rPr>
        <w:t>tly created using triangle combinations</w:t>
      </w:r>
      <w:r>
        <w:rPr>
          <w:rFonts w:ascii="Times New Roman" w:hAnsi="Times New Roman"/>
        </w:rPr>
        <w:t>,</w:t>
      </w:r>
      <w:r w:rsidRPr="00CF1719">
        <w:rPr>
          <w:rFonts w:ascii="Times New Roman" w:hAnsi="Times New Roman"/>
        </w:rPr>
        <w:t xml:space="preserve"> the majority of the </w:t>
      </w:r>
      <w:r>
        <w:rPr>
          <w:rFonts w:ascii="Times New Roman" w:hAnsi="Times New Roman"/>
        </w:rPr>
        <w:t>formal elements</w:t>
      </w:r>
      <w:r w:rsidRPr="00CF1719">
        <w:rPr>
          <w:rFonts w:ascii="Times New Roman" w:hAnsi="Times New Roman"/>
        </w:rPr>
        <w:t xml:space="preserve"> are variations o</w:t>
      </w:r>
      <w:r>
        <w:rPr>
          <w:rFonts w:ascii="Times New Roman" w:hAnsi="Times New Roman"/>
        </w:rPr>
        <w:t>f</w:t>
      </w:r>
      <w:r w:rsidRPr="00CF1719">
        <w:rPr>
          <w:rFonts w:ascii="Times New Roman" w:hAnsi="Times New Roman"/>
        </w:rPr>
        <w:t xml:space="preserve"> </w:t>
      </w:r>
      <w:r>
        <w:rPr>
          <w:rFonts w:ascii="Times New Roman" w:hAnsi="Times New Roman"/>
        </w:rPr>
        <w:t>those</w:t>
      </w:r>
      <w:r w:rsidRPr="00CF1719">
        <w:rPr>
          <w:rFonts w:ascii="Times New Roman" w:hAnsi="Times New Roman"/>
        </w:rPr>
        <w:t>.</w:t>
      </w:r>
      <w:r>
        <w:rPr>
          <w:rFonts w:ascii="Times New Roman" w:hAnsi="Times New Roman"/>
        </w:rPr>
        <w:t xml:space="preserve"> </w:t>
      </w:r>
      <w:r w:rsidRPr="00CF1719">
        <w:rPr>
          <w:rFonts w:ascii="Times New Roman" w:hAnsi="Times New Roman"/>
        </w:rPr>
        <w:t>Brody (</w:t>
      </w:r>
      <w:r>
        <w:rPr>
          <w:rFonts w:ascii="Times New Roman" w:hAnsi="Times New Roman"/>
        </w:rPr>
        <w:t>2004:151</w:t>
      </w:r>
      <w:r w:rsidRPr="00CF1719">
        <w:rPr>
          <w:rFonts w:ascii="Times New Roman" w:hAnsi="Times New Roman"/>
        </w:rPr>
        <w:t xml:space="preserve">) describes the </w:t>
      </w:r>
      <w:r>
        <w:rPr>
          <w:rFonts w:ascii="Times New Roman" w:hAnsi="Times New Roman"/>
        </w:rPr>
        <w:t xml:space="preserve">12 </w:t>
      </w:r>
      <w:r w:rsidRPr="00CF1719">
        <w:rPr>
          <w:rFonts w:ascii="Times New Roman" w:hAnsi="Times New Roman"/>
        </w:rPr>
        <w:t>possible triangle combinations used on</w:t>
      </w:r>
      <w:r>
        <w:rPr>
          <w:rFonts w:ascii="Times New Roman" w:hAnsi="Times New Roman"/>
        </w:rPr>
        <w:t xml:space="preserve"> Classic</w:t>
      </w:r>
      <w:r w:rsidRPr="00CF1719">
        <w:rPr>
          <w:rFonts w:ascii="Times New Roman" w:hAnsi="Times New Roman"/>
        </w:rPr>
        <w:t xml:space="preserve"> pottery</w:t>
      </w:r>
      <w:r>
        <w:rPr>
          <w:rFonts w:ascii="Times New Roman" w:hAnsi="Times New Roman"/>
        </w:rPr>
        <w:t xml:space="preserve"> (Figure 4.7),</w:t>
      </w:r>
      <w:r w:rsidRPr="00CF1719">
        <w:rPr>
          <w:rFonts w:ascii="Times New Roman" w:hAnsi="Times New Roman"/>
        </w:rPr>
        <w:t xml:space="preserve"> and </w:t>
      </w:r>
      <w:r>
        <w:rPr>
          <w:rFonts w:ascii="Times New Roman" w:hAnsi="Times New Roman"/>
        </w:rPr>
        <w:t>I</w:t>
      </w:r>
      <w:r w:rsidRPr="00CF1719">
        <w:rPr>
          <w:rFonts w:ascii="Times New Roman" w:hAnsi="Times New Roman"/>
        </w:rPr>
        <w:t xml:space="preserve"> use his terminology and definitions.</w:t>
      </w:r>
      <w:r>
        <w:rPr>
          <w:rFonts w:ascii="Times New Roman" w:hAnsi="Times New Roman"/>
        </w:rPr>
        <w:t xml:space="preserve"> </w:t>
      </w:r>
      <w:r w:rsidRPr="00CF1719">
        <w:rPr>
          <w:rFonts w:ascii="Times New Roman" w:hAnsi="Times New Roman"/>
        </w:rPr>
        <w:t>There are two types of fringed lines, two types of off-set triangles, two types of negative diamonds, two types of negative rhomboids, two types of stepped figures, one type of diamond, and one type of rhomboid.</w:t>
      </w:r>
      <w:r>
        <w:rPr>
          <w:rFonts w:ascii="Times New Roman" w:hAnsi="Times New Roman"/>
        </w:rPr>
        <w:t xml:space="preserve"> </w:t>
      </w:r>
    </w:p>
    <w:tbl>
      <w:tblPr>
        <w:tblStyle w:val="TableGrid"/>
        <w:tblW w:w="5000" w:type="pct"/>
        <w:tblLook w:val="04A0" w:firstRow="1" w:lastRow="0" w:firstColumn="1" w:lastColumn="0" w:noHBand="0" w:noVBand="1"/>
      </w:tblPr>
      <w:tblGrid>
        <w:gridCol w:w="3912"/>
        <w:gridCol w:w="3998"/>
      </w:tblGrid>
      <w:tr w:rsidR="00452F45" w:rsidRPr="00031E6E" w14:paraId="472FD811" w14:textId="77777777" w:rsidTr="001D680A">
        <w:trPr>
          <w:trHeight w:val="1070"/>
        </w:trPr>
        <w:tc>
          <w:tcPr>
            <w:tcW w:w="2473" w:type="pct"/>
            <w:vAlign w:val="center"/>
          </w:tcPr>
          <w:p w14:paraId="67F0AB45" w14:textId="762A1624" w:rsidR="00452F45" w:rsidRPr="00031E6E" w:rsidRDefault="00452F45" w:rsidP="001D680A">
            <w:pPr>
              <w:spacing w:line="276" w:lineRule="auto"/>
              <w:jc w:val="center"/>
            </w:pPr>
            <w:r>
              <w:rPr>
                <w:rFonts w:ascii="Times New Roman" w:hAnsi="Times New Roman"/>
              </w:rPr>
              <w:lastRenderedPageBreak/>
              <w:tab/>
              <w:t xml:space="preserve"> </w:t>
            </w:r>
            <w:r w:rsidRPr="00031E6E">
              <w:rPr>
                <w:rFonts w:ascii="Calibri" w:hAnsi="Calibri"/>
                <w:color w:val="000000"/>
              </w:rPr>
              <w:t>Fringed Lines 1</w:t>
            </w:r>
          </w:p>
        </w:tc>
        <w:tc>
          <w:tcPr>
            <w:tcW w:w="2527" w:type="pct"/>
          </w:tcPr>
          <w:p w14:paraId="16E76C3B" w14:textId="77777777" w:rsidR="00452F45" w:rsidRPr="00031E6E" w:rsidRDefault="00452F45" w:rsidP="001D680A">
            <w:pPr>
              <w:spacing w:line="276" w:lineRule="auto"/>
              <w:jc w:val="center"/>
            </w:pPr>
            <w:r w:rsidRPr="00031E6E">
              <w:rPr>
                <w:noProof/>
                <w:lang w:bidi="ar-SA"/>
              </w:rPr>
              <w:drawing>
                <wp:inline distT="0" distB="0" distL="0" distR="0" wp14:anchorId="5FA0E26E" wp14:editId="3A1B744C">
                  <wp:extent cx="640080" cy="2083525"/>
                  <wp:effectExtent l="2222"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4126" t="61956" r="8790" b="4128"/>
                          <a:stretch/>
                        </pic:blipFill>
                        <pic:spPr bwMode="auto">
                          <a:xfrm rot="5400000">
                            <a:off x="0" y="0"/>
                            <a:ext cx="640080" cy="2083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5ED0E495" w14:textId="77777777" w:rsidTr="001D680A">
        <w:trPr>
          <w:trHeight w:val="20"/>
        </w:trPr>
        <w:tc>
          <w:tcPr>
            <w:tcW w:w="2473" w:type="pct"/>
            <w:vAlign w:val="center"/>
          </w:tcPr>
          <w:p w14:paraId="1180ECB4" w14:textId="77777777" w:rsidR="00452F45" w:rsidRPr="00031E6E" w:rsidRDefault="00452F45" w:rsidP="001D680A">
            <w:pPr>
              <w:spacing w:line="276" w:lineRule="auto"/>
              <w:jc w:val="center"/>
            </w:pPr>
            <w:r>
              <w:rPr>
                <w:rFonts w:ascii="Calibri" w:hAnsi="Calibri"/>
                <w:color w:val="000000"/>
              </w:rPr>
              <w:t>F</w:t>
            </w:r>
            <w:r w:rsidRPr="00031E6E">
              <w:rPr>
                <w:rFonts w:ascii="Calibri" w:hAnsi="Calibri"/>
                <w:color w:val="000000"/>
              </w:rPr>
              <w:t>ringed Lines 2</w:t>
            </w:r>
          </w:p>
        </w:tc>
        <w:tc>
          <w:tcPr>
            <w:tcW w:w="2527" w:type="pct"/>
            <w:vAlign w:val="center"/>
          </w:tcPr>
          <w:p w14:paraId="1A0577C8" w14:textId="77777777" w:rsidR="00452F45" w:rsidRPr="00031E6E" w:rsidRDefault="00452F45" w:rsidP="001D680A">
            <w:pPr>
              <w:spacing w:line="276" w:lineRule="auto"/>
              <w:jc w:val="center"/>
            </w:pPr>
            <w:r w:rsidRPr="00031E6E">
              <w:rPr>
                <w:noProof/>
                <w:lang w:bidi="ar-SA"/>
              </w:rPr>
              <w:drawing>
                <wp:inline distT="0" distB="0" distL="0" distR="0" wp14:anchorId="4A495562" wp14:editId="7A5D7F44">
                  <wp:extent cx="639793" cy="2267712"/>
                  <wp:effectExtent l="5080" t="33020" r="13335" b="323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7114" t="61956" r="16380" b="4128"/>
                          <a:stretch/>
                        </pic:blipFill>
                        <pic:spPr bwMode="auto">
                          <a:xfrm rot="5340000">
                            <a:off x="0" y="0"/>
                            <a:ext cx="639793" cy="22677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0DB7A860" w14:textId="77777777" w:rsidTr="001D680A">
        <w:trPr>
          <w:trHeight w:val="20"/>
        </w:trPr>
        <w:tc>
          <w:tcPr>
            <w:tcW w:w="2473" w:type="pct"/>
            <w:vAlign w:val="center"/>
          </w:tcPr>
          <w:p w14:paraId="0EDE196C" w14:textId="77777777" w:rsidR="00452F45" w:rsidRPr="00031E6E" w:rsidRDefault="00452F45" w:rsidP="001D680A">
            <w:pPr>
              <w:spacing w:line="276" w:lineRule="auto"/>
              <w:jc w:val="center"/>
            </w:pPr>
            <w:r w:rsidRPr="00031E6E">
              <w:rPr>
                <w:rFonts w:ascii="Calibri" w:hAnsi="Calibri"/>
                <w:color w:val="000000"/>
              </w:rPr>
              <w:t>Diamonds</w:t>
            </w:r>
          </w:p>
        </w:tc>
        <w:tc>
          <w:tcPr>
            <w:tcW w:w="2527" w:type="pct"/>
            <w:vAlign w:val="center"/>
          </w:tcPr>
          <w:p w14:paraId="79821049" w14:textId="77777777" w:rsidR="00452F45" w:rsidRPr="00031E6E" w:rsidRDefault="00452F45" w:rsidP="001D680A">
            <w:pPr>
              <w:spacing w:line="276" w:lineRule="auto"/>
              <w:jc w:val="center"/>
            </w:pPr>
            <w:r w:rsidRPr="00031E6E">
              <w:rPr>
                <w:noProof/>
                <w:lang w:bidi="ar-SA"/>
              </w:rPr>
              <w:drawing>
                <wp:inline distT="0" distB="0" distL="0" distR="0" wp14:anchorId="6FE85EC4" wp14:editId="40888A33">
                  <wp:extent cx="640080" cy="1594161"/>
                  <wp:effectExtent l="0" t="635" r="6985"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0248" t="61950" r="40962" b="5854"/>
                          <a:stretch/>
                        </pic:blipFill>
                        <pic:spPr bwMode="auto">
                          <a:xfrm rot="16200000">
                            <a:off x="0" y="0"/>
                            <a:ext cx="640080" cy="15941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5A7A8918" w14:textId="77777777" w:rsidTr="001D680A">
        <w:trPr>
          <w:trHeight w:val="20"/>
        </w:trPr>
        <w:tc>
          <w:tcPr>
            <w:tcW w:w="2473" w:type="pct"/>
            <w:vAlign w:val="center"/>
          </w:tcPr>
          <w:p w14:paraId="59C3150F" w14:textId="77777777" w:rsidR="00452F45" w:rsidRPr="00031E6E" w:rsidRDefault="00452F45" w:rsidP="001D680A">
            <w:pPr>
              <w:spacing w:line="276" w:lineRule="auto"/>
              <w:jc w:val="center"/>
            </w:pPr>
            <w:r w:rsidRPr="00031E6E">
              <w:rPr>
                <w:rFonts w:ascii="Calibri" w:hAnsi="Calibri"/>
                <w:color w:val="000000"/>
              </w:rPr>
              <w:t>Rhomboids</w:t>
            </w:r>
          </w:p>
        </w:tc>
        <w:tc>
          <w:tcPr>
            <w:tcW w:w="2527" w:type="pct"/>
            <w:vAlign w:val="center"/>
          </w:tcPr>
          <w:p w14:paraId="2C0BC468" w14:textId="77777777" w:rsidR="00452F45" w:rsidRPr="00031E6E" w:rsidRDefault="00452F45" w:rsidP="001D680A">
            <w:pPr>
              <w:spacing w:line="276" w:lineRule="auto"/>
              <w:jc w:val="center"/>
            </w:pPr>
            <w:r w:rsidRPr="00031E6E">
              <w:rPr>
                <w:noProof/>
                <w:lang w:bidi="ar-SA"/>
              </w:rPr>
              <w:drawing>
                <wp:inline distT="0" distB="0" distL="0" distR="0" wp14:anchorId="512AB040" wp14:editId="6DB86C67">
                  <wp:extent cx="1645920" cy="8229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5920" cy="822960"/>
                          </a:xfrm>
                          <a:prstGeom prst="rect">
                            <a:avLst/>
                          </a:prstGeom>
                          <a:noFill/>
                        </pic:spPr>
                      </pic:pic>
                    </a:graphicData>
                  </a:graphic>
                </wp:inline>
              </w:drawing>
            </w:r>
          </w:p>
        </w:tc>
      </w:tr>
      <w:tr w:rsidR="00452F45" w:rsidRPr="00031E6E" w14:paraId="2AECBDEE" w14:textId="77777777" w:rsidTr="001D680A">
        <w:trPr>
          <w:trHeight w:val="20"/>
        </w:trPr>
        <w:tc>
          <w:tcPr>
            <w:tcW w:w="2473" w:type="pct"/>
            <w:vAlign w:val="center"/>
          </w:tcPr>
          <w:p w14:paraId="29EA4A37" w14:textId="77777777" w:rsidR="00452F45" w:rsidRPr="00031E6E" w:rsidRDefault="00452F45" w:rsidP="001D680A">
            <w:pPr>
              <w:spacing w:line="276" w:lineRule="auto"/>
              <w:jc w:val="center"/>
            </w:pPr>
            <w:r w:rsidRPr="00031E6E">
              <w:rPr>
                <w:rFonts w:ascii="Calibri" w:hAnsi="Calibri"/>
                <w:color w:val="000000"/>
              </w:rPr>
              <w:t>Off-set Triangles 1</w:t>
            </w:r>
          </w:p>
        </w:tc>
        <w:tc>
          <w:tcPr>
            <w:tcW w:w="2527" w:type="pct"/>
            <w:vAlign w:val="center"/>
          </w:tcPr>
          <w:p w14:paraId="1C2DFA6C" w14:textId="77777777" w:rsidR="00452F45" w:rsidRPr="00031E6E" w:rsidRDefault="00452F45" w:rsidP="001D680A">
            <w:pPr>
              <w:spacing w:line="276" w:lineRule="auto"/>
              <w:jc w:val="center"/>
            </w:pPr>
            <w:r w:rsidRPr="00031E6E">
              <w:rPr>
                <w:noProof/>
                <w:lang w:bidi="ar-SA"/>
              </w:rPr>
              <w:drawing>
                <wp:inline distT="0" distB="0" distL="0" distR="0" wp14:anchorId="57238D7F" wp14:editId="09F83880">
                  <wp:extent cx="731520" cy="1287474"/>
                  <wp:effectExtent l="7937" t="0" r="318" b="317"/>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075" t="63170" r="69487" b="4634"/>
                          <a:stretch/>
                        </pic:blipFill>
                        <pic:spPr bwMode="auto">
                          <a:xfrm rot="16200000">
                            <a:off x="0" y="0"/>
                            <a:ext cx="731520" cy="12874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29A77C19" w14:textId="77777777" w:rsidTr="001D680A">
        <w:trPr>
          <w:trHeight w:val="20"/>
        </w:trPr>
        <w:tc>
          <w:tcPr>
            <w:tcW w:w="2473" w:type="pct"/>
            <w:vAlign w:val="center"/>
          </w:tcPr>
          <w:p w14:paraId="573F0BE1" w14:textId="77777777" w:rsidR="00452F45" w:rsidRPr="00031E6E" w:rsidRDefault="00452F45" w:rsidP="001D680A">
            <w:pPr>
              <w:spacing w:line="276" w:lineRule="auto"/>
              <w:jc w:val="center"/>
            </w:pPr>
            <w:r w:rsidRPr="00031E6E">
              <w:rPr>
                <w:rFonts w:ascii="Calibri" w:hAnsi="Calibri"/>
                <w:color w:val="000000"/>
              </w:rPr>
              <w:t>Off-set Triangles 2</w:t>
            </w:r>
          </w:p>
        </w:tc>
        <w:tc>
          <w:tcPr>
            <w:tcW w:w="2527" w:type="pct"/>
            <w:vAlign w:val="center"/>
          </w:tcPr>
          <w:p w14:paraId="28B7AE53" w14:textId="77777777" w:rsidR="00452F45" w:rsidRPr="00031E6E" w:rsidRDefault="00452F45" w:rsidP="001D680A">
            <w:pPr>
              <w:spacing w:line="276" w:lineRule="auto"/>
              <w:jc w:val="center"/>
            </w:pPr>
            <w:r w:rsidRPr="00031E6E">
              <w:rPr>
                <w:noProof/>
                <w:lang w:bidi="ar-SA"/>
              </w:rPr>
              <w:drawing>
                <wp:inline distT="0" distB="0" distL="0" distR="0" wp14:anchorId="129C478A" wp14:editId="10714616">
                  <wp:extent cx="548640" cy="1392701"/>
                  <wp:effectExtent l="0" t="2858" r="953" b="952"/>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131" t="63170" r="84246" b="4634"/>
                          <a:stretch/>
                        </pic:blipFill>
                        <pic:spPr bwMode="auto">
                          <a:xfrm rot="16200000">
                            <a:off x="0" y="0"/>
                            <a:ext cx="548640" cy="13927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3D4AE105" w14:textId="77777777" w:rsidTr="001D680A">
        <w:trPr>
          <w:trHeight w:val="20"/>
        </w:trPr>
        <w:tc>
          <w:tcPr>
            <w:tcW w:w="2473" w:type="pct"/>
            <w:vAlign w:val="center"/>
          </w:tcPr>
          <w:p w14:paraId="19508BAC" w14:textId="77777777" w:rsidR="00452F45" w:rsidRPr="00031E6E" w:rsidRDefault="00452F45" w:rsidP="001D680A">
            <w:pPr>
              <w:spacing w:line="276" w:lineRule="auto"/>
              <w:jc w:val="center"/>
            </w:pPr>
            <w:r w:rsidRPr="00031E6E">
              <w:rPr>
                <w:rFonts w:ascii="Calibri" w:hAnsi="Calibri"/>
                <w:color w:val="000000"/>
              </w:rPr>
              <w:t>Negative Diamonds 1</w:t>
            </w:r>
          </w:p>
        </w:tc>
        <w:tc>
          <w:tcPr>
            <w:tcW w:w="2527" w:type="pct"/>
            <w:vAlign w:val="center"/>
          </w:tcPr>
          <w:p w14:paraId="420B0EFD" w14:textId="77777777" w:rsidR="00452F45" w:rsidRPr="00031E6E" w:rsidRDefault="00452F45" w:rsidP="001D680A">
            <w:pPr>
              <w:spacing w:line="276" w:lineRule="auto"/>
              <w:jc w:val="center"/>
            </w:pPr>
            <w:r w:rsidRPr="00031E6E">
              <w:rPr>
                <w:noProof/>
                <w:lang w:bidi="ar-SA"/>
              </w:rPr>
              <w:drawing>
                <wp:inline distT="0" distB="0" distL="0" distR="0" wp14:anchorId="649A825F" wp14:editId="16886230">
                  <wp:extent cx="822960" cy="1690163"/>
                  <wp:effectExtent l="4762" t="0" r="953" b="952"/>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7774" t="3655" r="6804" b="49758"/>
                          <a:stretch/>
                        </pic:blipFill>
                        <pic:spPr bwMode="auto">
                          <a:xfrm rot="16200000">
                            <a:off x="0" y="0"/>
                            <a:ext cx="822960" cy="16901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3BEBE02B" w14:textId="77777777" w:rsidTr="001D680A">
        <w:trPr>
          <w:trHeight w:val="20"/>
        </w:trPr>
        <w:tc>
          <w:tcPr>
            <w:tcW w:w="2473" w:type="pct"/>
            <w:vAlign w:val="center"/>
          </w:tcPr>
          <w:p w14:paraId="7CA73FE0" w14:textId="77777777" w:rsidR="00452F45" w:rsidRPr="00031E6E" w:rsidRDefault="00452F45" w:rsidP="001D680A">
            <w:pPr>
              <w:spacing w:line="276" w:lineRule="auto"/>
              <w:jc w:val="center"/>
            </w:pPr>
            <w:r w:rsidRPr="00031E6E">
              <w:rPr>
                <w:rFonts w:ascii="Calibri" w:hAnsi="Calibri"/>
                <w:color w:val="000000"/>
              </w:rPr>
              <w:t>Negative Diamonds 2</w:t>
            </w:r>
          </w:p>
        </w:tc>
        <w:tc>
          <w:tcPr>
            <w:tcW w:w="2527" w:type="pct"/>
            <w:vAlign w:val="center"/>
          </w:tcPr>
          <w:p w14:paraId="374A6405" w14:textId="77777777" w:rsidR="00452F45" w:rsidRPr="00031E6E" w:rsidRDefault="00452F45" w:rsidP="001D680A">
            <w:pPr>
              <w:spacing w:line="276" w:lineRule="auto"/>
              <w:jc w:val="center"/>
            </w:pPr>
            <w:r w:rsidRPr="00031E6E">
              <w:rPr>
                <w:noProof/>
                <w:lang w:bidi="ar-SA"/>
              </w:rPr>
              <w:drawing>
                <wp:inline distT="0" distB="0" distL="0" distR="0" wp14:anchorId="092B7F97" wp14:editId="64CA8784">
                  <wp:extent cx="640080" cy="1585870"/>
                  <wp:effectExtent l="22542" t="15558" r="11113" b="30162"/>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5005" t="3655" r="22226" b="49758"/>
                          <a:stretch/>
                        </pic:blipFill>
                        <pic:spPr bwMode="auto">
                          <a:xfrm rot="16140000">
                            <a:off x="0" y="0"/>
                            <a:ext cx="640080" cy="15858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4343BB62" w14:textId="77777777" w:rsidTr="001D680A">
        <w:trPr>
          <w:trHeight w:val="20"/>
        </w:trPr>
        <w:tc>
          <w:tcPr>
            <w:tcW w:w="2473" w:type="pct"/>
            <w:vAlign w:val="center"/>
          </w:tcPr>
          <w:p w14:paraId="6303AEFB" w14:textId="77777777" w:rsidR="00452F45" w:rsidRPr="00031E6E" w:rsidRDefault="00452F45" w:rsidP="001D680A">
            <w:pPr>
              <w:spacing w:line="276" w:lineRule="auto"/>
              <w:jc w:val="center"/>
            </w:pPr>
            <w:r w:rsidRPr="00031E6E">
              <w:rPr>
                <w:rFonts w:ascii="Calibri" w:hAnsi="Calibri"/>
                <w:color w:val="000000"/>
              </w:rPr>
              <w:t>Negative Rhomboids 1</w:t>
            </w:r>
          </w:p>
        </w:tc>
        <w:tc>
          <w:tcPr>
            <w:tcW w:w="2527" w:type="pct"/>
            <w:vAlign w:val="center"/>
          </w:tcPr>
          <w:p w14:paraId="1F5CB977" w14:textId="77777777" w:rsidR="00452F45" w:rsidRPr="00031E6E" w:rsidRDefault="00452F45" w:rsidP="001D680A">
            <w:pPr>
              <w:spacing w:line="276" w:lineRule="auto"/>
              <w:jc w:val="center"/>
            </w:pPr>
            <w:r w:rsidRPr="00031E6E">
              <w:rPr>
                <w:noProof/>
                <w:lang w:bidi="ar-SA"/>
              </w:rPr>
              <w:drawing>
                <wp:inline distT="0" distB="0" distL="0" distR="0" wp14:anchorId="48BDAD9E" wp14:editId="2FBA57FF">
                  <wp:extent cx="640080" cy="1587729"/>
                  <wp:effectExtent l="254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1739" t="4387" r="35492" b="49026"/>
                          <a:stretch/>
                        </pic:blipFill>
                        <pic:spPr bwMode="auto">
                          <a:xfrm rot="16200000">
                            <a:off x="0" y="0"/>
                            <a:ext cx="640080" cy="15877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04A6A1DA" w14:textId="77777777" w:rsidTr="001D680A">
        <w:trPr>
          <w:trHeight w:val="20"/>
        </w:trPr>
        <w:tc>
          <w:tcPr>
            <w:tcW w:w="2473" w:type="pct"/>
            <w:vAlign w:val="center"/>
          </w:tcPr>
          <w:p w14:paraId="18787E70" w14:textId="77777777" w:rsidR="00452F45" w:rsidRPr="00031E6E" w:rsidRDefault="00452F45" w:rsidP="001D680A">
            <w:pPr>
              <w:spacing w:line="276" w:lineRule="auto"/>
              <w:jc w:val="center"/>
            </w:pPr>
            <w:r w:rsidRPr="00031E6E">
              <w:rPr>
                <w:rFonts w:ascii="Calibri" w:hAnsi="Calibri"/>
                <w:color w:val="000000"/>
              </w:rPr>
              <w:t>Negative Rhomboids 2</w:t>
            </w:r>
          </w:p>
        </w:tc>
        <w:tc>
          <w:tcPr>
            <w:tcW w:w="2527" w:type="pct"/>
            <w:vAlign w:val="center"/>
          </w:tcPr>
          <w:p w14:paraId="61974E60" w14:textId="77777777" w:rsidR="00452F45" w:rsidRPr="00031E6E" w:rsidRDefault="00452F45" w:rsidP="001D680A">
            <w:pPr>
              <w:spacing w:line="276" w:lineRule="auto"/>
              <w:jc w:val="center"/>
            </w:pPr>
            <w:r w:rsidRPr="00031E6E">
              <w:rPr>
                <w:noProof/>
                <w:lang w:bidi="ar-SA"/>
              </w:rPr>
              <w:drawing>
                <wp:inline distT="0" distB="0" distL="0" distR="0" wp14:anchorId="1ACEA40F" wp14:editId="0478A5CD">
                  <wp:extent cx="731520" cy="1734747"/>
                  <wp:effectExtent l="13017" t="25083" r="24448" b="24447"/>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7146" t="3655" r="49588" b="49758"/>
                          <a:stretch/>
                        </pic:blipFill>
                        <pic:spPr bwMode="auto">
                          <a:xfrm rot="16140000">
                            <a:off x="0" y="0"/>
                            <a:ext cx="731520" cy="17347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2B195A23" w14:textId="77777777" w:rsidTr="001D680A">
        <w:trPr>
          <w:trHeight w:val="20"/>
        </w:trPr>
        <w:tc>
          <w:tcPr>
            <w:tcW w:w="2473" w:type="pct"/>
            <w:vAlign w:val="center"/>
          </w:tcPr>
          <w:p w14:paraId="079BEE08" w14:textId="77777777" w:rsidR="00452F45" w:rsidRPr="00031E6E" w:rsidRDefault="00452F45" w:rsidP="001D680A">
            <w:pPr>
              <w:spacing w:line="276" w:lineRule="auto"/>
              <w:jc w:val="center"/>
            </w:pPr>
            <w:r w:rsidRPr="00031E6E">
              <w:rPr>
                <w:rFonts w:ascii="Calibri" w:hAnsi="Calibri"/>
                <w:color w:val="000000"/>
              </w:rPr>
              <w:lastRenderedPageBreak/>
              <w:t>Stepped Figures 1</w:t>
            </w:r>
          </w:p>
        </w:tc>
        <w:tc>
          <w:tcPr>
            <w:tcW w:w="2527" w:type="pct"/>
            <w:vAlign w:val="center"/>
          </w:tcPr>
          <w:p w14:paraId="0407677A" w14:textId="77777777" w:rsidR="00452F45" w:rsidRPr="00031E6E" w:rsidRDefault="00452F45" w:rsidP="001D680A">
            <w:pPr>
              <w:spacing w:line="276" w:lineRule="auto"/>
              <w:jc w:val="center"/>
            </w:pPr>
            <w:r>
              <w:rPr>
                <w:rFonts w:ascii="Times New Roman" w:hAnsi="Times New Roman"/>
                <w:noProof/>
                <w:lang w:bidi="ar-SA"/>
              </w:rPr>
              <w:drawing>
                <wp:inline distT="0" distB="0" distL="0" distR="0" wp14:anchorId="237D4E7D" wp14:editId="1938E0E9">
                  <wp:extent cx="1280160" cy="890546"/>
                  <wp:effectExtent l="0" t="0" r="0" b="508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29" t="23904" r="72473" b="48778"/>
                          <a:stretch/>
                        </pic:blipFill>
                        <pic:spPr bwMode="auto">
                          <a:xfrm rot="10800000">
                            <a:off x="0" y="0"/>
                            <a:ext cx="1280160" cy="8905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F45" w:rsidRPr="00031E6E" w14:paraId="22BEAB52" w14:textId="77777777" w:rsidTr="001D680A">
        <w:trPr>
          <w:trHeight w:val="20"/>
        </w:trPr>
        <w:tc>
          <w:tcPr>
            <w:tcW w:w="2473" w:type="pct"/>
            <w:vAlign w:val="center"/>
          </w:tcPr>
          <w:p w14:paraId="06A3A7A4" w14:textId="77777777" w:rsidR="00452F45" w:rsidRPr="00031E6E" w:rsidRDefault="00452F45" w:rsidP="001D680A">
            <w:pPr>
              <w:spacing w:line="276" w:lineRule="auto"/>
              <w:jc w:val="center"/>
            </w:pPr>
            <w:r w:rsidRPr="00031E6E">
              <w:rPr>
                <w:rFonts w:ascii="Calibri" w:hAnsi="Calibri"/>
                <w:color w:val="000000"/>
              </w:rPr>
              <w:t>Stepped Figures 2</w:t>
            </w:r>
          </w:p>
        </w:tc>
        <w:tc>
          <w:tcPr>
            <w:tcW w:w="2527" w:type="pct"/>
            <w:vAlign w:val="center"/>
          </w:tcPr>
          <w:p w14:paraId="4F62F786" w14:textId="77777777" w:rsidR="00452F45" w:rsidRPr="00031E6E" w:rsidRDefault="00452F45" w:rsidP="001D680A">
            <w:pPr>
              <w:spacing w:line="276" w:lineRule="auto"/>
              <w:jc w:val="center"/>
            </w:pPr>
            <w:r>
              <w:rPr>
                <w:rFonts w:ascii="Times New Roman" w:hAnsi="Times New Roman"/>
                <w:noProof/>
                <w:lang w:bidi="ar-SA"/>
              </w:rPr>
              <w:drawing>
                <wp:inline distT="0" distB="0" distL="0" distR="0" wp14:anchorId="361919C5" wp14:editId="7BFE6D35">
                  <wp:extent cx="1280160" cy="659958"/>
                  <wp:effectExtent l="0" t="0" r="0" b="69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440" r="73302" b="77316"/>
                          <a:stretch/>
                        </pic:blipFill>
                        <pic:spPr bwMode="auto">
                          <a:xfrm rot="10800000">
                            <a:off x="0" y="0"/>
                            <a:ext cx="1280160" cy="6599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7BF21E3" w14:textId="77777777" w:rsidR="00452F45" w:rsidRDefault="00452F45" w:rsidP="00452F45">
      <w:pPr>
        <w:pStyle w:val="Caption"/>
      </w:pPr>
      <w:bookmarkStart w:id="115" w:name="_Toc414890090"/>
    </w:p>
    <w:p w14:paraId="4A83C4AD" w14:textId="77777777" w:rsidR="00452F45" w:rsidRDefault="00452F45" w:rsidP="00452F45">
      <w:pPr>
        <w:pStyle w:val="Caption"/>
        <w:rPr>
          <w:rFonts w:ascii="Times New Roman" w:hAnsi="Times New Roman"/>
        </w:rPr>
      </w:pPr>
      <w:bookmarkStart w:id="116" w:name="_Toc416424870"/>
      <w:bookmarkStart w:id="117" w:name="_Toc418532454"/>
      <w:r>
        <w:t xml:space="preserve">Figure </w:t>
      </w:r>
      <w:fldSimple w:instr=" STYLEREF 1 \s ">
        <w:r w:rsidR="00876FA9">
          <w:rPr>
            <w:noProof/>
          </w:rPr>
          <w:t>4</w:t>
        </w:r>
      </w:fldSimple>
      <w:r>
        <w:t>.</w:t>
      </w:r>
      <w:fldSimple w:instr=" SEQ Figure \* ARABIC \s 1 ">
        <w:r w:rsidR="00876FA9">
          <w:rPr>
            <w:noProof/>
          </w:rPr>
          <w:t>7</w:t>
        </w:r>
      </w:fldSimple>
      <w:r>
        <w:t xml:space="preserve">. </w:t>
      </w:r>
      <w:r w:rsidRPr="00705600">
        <w:t>Twelve Triangle Combinations Present on Classic Black-on-white Bowls (from Brody 2004:151).</w:t>
      </w:r>
      <w:bookmarkEnd w:id="115"/>
      <w:bookmarkEnd w:id="116"/>
      <w:bookmarkEnd w:id="117"/>
    </w:p>
    <w:p w14:paraId="3C1CF811" w14:textId="77777777" w:rsidR="00452F45" w:rsidRDefault="00452F45" w:rsidP="00452F45">
      <w:pPr>
        <w:rPr>
          <w:rFonts w:ascii="Times New Roman" w:hAnsi="Times New Roman"/>
        </w:rPr>
      </w:pPr>
    </w:p>
    <w:p w14:paraId="3E656823" w14:textId="77777777" w:rsidR="00452F45" w:rsidRDefault="00452F45" w:rsidP="00452F45">
      <w:pPr>
        <w:rPr>
          <w:rFonts w:ascii="Times New Roman" w:hAnsi="Times New Roman"/>
        </w:rPr>
      </w:pPr>
      <w:r>
        <w:rPr>
          <w:rFonts w:ascii="Times New Roman" w:hAnsi="Times New Roman"/>
        </w:rPr>
        <w:tab/>
        <w:t>I also recorded number of times each element repeated.</w:t>
      </w:r>
      <w:r w:rsidRPr="00CF1719">
        <w:rPr>
          <w:rFonts w:ascii="Times New Roman" w:hAnsi="Times New Roman"/>
        </w:rPr>
        <w:t xml:space="preserve"> </w:t>
      </w:r>
      <w:r>
        <w:rPr>
          <w:rFonts w:ascii="Times New Roman" w:hAnsi="Times New Roman"/>
        </w:rPr>
        <w:t>F</w:t>
      </w:r>
      <w:r w:rsidRPr="00CF1719">
        <w:rPr>
          <w:rFonts w:ascii="Times New Roman" w:hAnsi="Times New Roman"/>
        </w:rPr>
        <w:t>or the zigzag</w:t>
      </w:r>
      <w:r>
        <w:rPr>
          <w:rFonts w:ascii="Times New Roman" w:hAnsi="Times New Roman"/>
        </w:rPr>
        <w:t>,</w:t>
      </w:r>
      <w:r w:rsidRPr="00CF1719">
        <w:rPr>
          <w:rFonts w:ascii="Times New Roman" w:hAnsi="Times New Roman"/>
        </w:rPr>
        <w:t xml:space="preserve"> I recorded the number of lines used to make the zigzag</w:t>
      </w:r>
      <w:r>
        <w:rPr>
          <w:rFonts w:ascii="Times New Roman" w:hAnsi="Times New Roman"/>
        </w:rPr>
        <w:t xml:space="preserve"> or the number of paralleling zigzag motifs. For the stepped</w:t>
      </w:r>
      <w:r w:rsidRPr="00CF1719">
        <w:rPr>
          <w:rFonts w:ascii="Times New Roman" w:hAnsi="Times New Roman"/>
        </w:rPr>
        <w:t xml:space="preserve"> motif, I recorded the number of </w:t>
      </w:r>
      <w:r>
        <w:t>actual steps on the design on the pyramids or triangles in painting the motif.</w:t>
      </w:r>
      <w:r>
        <w:rPr>
          <w:rFonts w:ascii="Times New Roman" w:hAnsi="Times New Roman"/>
        </w:rPr>
        <w:t xml:space="preserve"> </w:t>
      </w:r>
    </w:p>
    <w:p w14:paraId="5358D6E3" w14:textId="77777777" w:rsidR="00452F45" w:rsidRDefault="00452F45" w:rsidP="00452F45">
      <w:pPr>
        <w:rPr>
          <w:rFonts w:ascii="Times New Roman" w:hAnsi="Times New Roman"/>
        </w:rPr>
      </w:pPr>
      <w:r>
        <w:rPr>
          <w:rFonts w:ascii="Times New Roman" w:hAnsi="Times New Roman"/>
        </w:rPr>
        <w:tab/>
        <w:t xml:space="preserve">The fill of the motif is also a formal element used to finish the overall motif. The four possible fill elements are </w:t>
      </w:r>
      <w:r w:rsidRPr="00230723">
        <w:rPr>
          <w:rFonts w:ascii="Times New Roman" w:hAnsi="Times New Roman"/>
        </w:rPr>
        <w:t>no fill</w:t>
      </w:r>
      <w:r>
        <w:rPr>
          <w:rFonts w:ascii="Times New Roman" w:hAnsi="Times New Roman"/>
        </w:rPr>
        <w:t xml:space="preserve">, </w:t>
      </w:r>
      <w:r w:rsidRPr="00230723">
        <w:rPr>
          <w:rFonts w:ascii="Times New Roman" w:hAnsi="Times New Roman"/>
        </w:rPr>
        <w:t>crossing lines</w:t>
      </w:r>
      <w:r>
        <w:rPr>
          <w:rFonts w:ascii="Times New Roman" w:hAnsi="Times New Roman"/>
        </w:rPr>
        <w:t xml:space="preserve">, </w:t>
      </w:r>
      <w:r w:rsidRPr="00230723">
        <w:rPr>
          <w:rFonts w:ascii="Times New Roman" w:hAnsi="Times New Roman"/>
        </w:rPr>
        <w:t>checker</w:t>
      </w:r>
      <w:r>
        <w:rPr>
          <w:rFonts w:ascii="Times New Roman" w:hAnsi="Times New Roman"/>
        </w:rPr>
        <w:t>b</w:t>
      </w:r>
      <w:r w:rsidRPr="00230723">
        <w:rPr>
          <w:rFonts w:ascii="Times New Roman" w:hAnsi="Times New Roman"/>
        </w:rPr>
        <w:t>oard</w:t>
      </w:r>
      <w:r>
        <w:rPr>
          <w:rFonts w:ascii="Times New Roman" w:hAnsi="Times New Roman"/>
        </w:rPr>
        <w:t xml:space="preserve">, </w:t>
      </w:r>
      <w:r w:rsidRPr="00230723">
        <w:rPr>
          <w:rFonts w:ascii="Times New Roman" w:hAnsi="Times New Roman"/>
        </w:rPr>
        <w:t>solid</w:t>
      </w:r>
      <w:r>
        <w:rPr>
          <w:rFonts w:ascii="Times New Roman" w:hAnsi="Times New Roman"/>
        </w:rPr>
        <w:t xml:space="preserve">, and </w:t>
      </w:r>
      <w:r w:rsidRPr="00230723">
        <w:rPr>
          <w:rFonts w:ascii="Times New Roman" w:hAnsi="Times New Roman"/>
        </w:rPr>
        <w:t>parallel lines</w:t>
      </w:r>
      <w:r>
        <w:rPr>
          <w:rFonts w:ascii="Times New Roman" w:hAnsi="Times New Roman"/>
        </w:rPr>
        <w:t xml:space="preserve"> (Figure 4.8). The fill of the stepped motif can have multiple fill types on any one bowl. In many cases, two stepped motifs are opposite one another and have different fill types. Alternating fills around the perimeter of bowls are another possibility. </w:t>
      </w:r>
    </w:p>
    <w:p w14:paraId="1238A9F2" w14:textId="77777777" w:rsidR="00452F45" w:rsidRDefault="00452F45" w:rsidP="00452F45">
      <w:pPr>
        <w:rPr>
          <w:rFonts w:ascii="Times New Roman" w:hAnsi="Times New Roman"/>
        </w:rPr>
      </w:pPr>
    </w:p>
    <w:p w14:paraId="22DC5679" w14:textId="77777777" w:rsidR="00452F45" w:rsidRDefault="00452F45" w:rsidP="00452F45">
      <w:pPr>
        <w:rPr>
          <w:rFonts w:ascii="Times New Roman" w:hAnsi="Times New Roman"/>
        </w:rPr>
      </w:pPr>
    </w:p>
    <w:p w14:paraId="79EE2437" w14:textId="77777777" w:rsidR="00452F45" w:rsidRDefault="00452F45" w:rsidP="00452F45">
      <w:pPr>
        <w:rPr>
          <w:rFonts w:ascii="Times New Roman" w:hAnsi="Times New Roman"/>
        </w:rPr>
      </w:pPr>
    </w:p>
    <w:p w14:paraId="3FF03E07" w14:textId="77777777" w:rsidR="00452F45" w:rsidRDefault="00452F45" w:rsidP="00452F45">
      <w:pPr>
        <w:rPr>
          <w:rFonts w:ascii="Times New Roman" w:hAnsi="Times New Roman"/>
        </w:rPr>
      </w:pPr>
    </w:p>
    <w:p w14:paraId="7E8869AE" w14:textId="77777777" w:rsidR="00452F45" w:rsidRDefault="00452F45" w:rsidP="00452F45">
      <w:pPr>
        <w:rPr>
          <w:rFonts w:ascii="Times New Roman" w:hAnsi="Times New Roman"/>
        </w:rPr>
      </w:pPr>
    </w:p>
    <w:p w14:paraId="524B41EE" w14:textId="77777777" w:rsidR="00452F45" w:rsidRDefault="00452F45" w:rsidP="00452F45">
      <w:pPr>
        <w:rPr>
          <w:rFonts w:ascii="Times New Roman" w:hAnsi="Times New Roman"/>
        </w:rPr>
      </w:pPr>
    </w:p>
    <w:p w14:paraId="2C2D1BE8" w14:textId="77777777" w:rsidR="00452F45" w:rsidRDefault="00452F45" w:rsidP="00452F45">
      <w:pPr>
        <w:rPr>
          <w:rFonts w:ascii="Times New Roman" w:hAnsi="Times New Roman"/>
        </w:rPr>
      </w:pPr>
    </w:p>
    <w:p w14:paraId="599461F4" w14:textId="77777777" w:rsidR="00452F45" w:rsidRDefault="00452F45" w:rsidP="00452F45">
      <w:pPr>
        <w:rPr>
          <w:rFonts w:ascii="Times New Roman" w:hAnsi="Times New Roman"/>
        </w:rPr>
      </w:pPr>
    </w:p>
    <w:p w14:paraId="2C7EC334" w14:textId="77777777" w:rsidR="00452F45" w:rsidRDefault="00452F45" w:rsidP="00452F45">
      <w:pPr>
        <w:rPr>
          <w:rFonts w:ascii="Times New Roman" w:hAnsi="Times New Roman"/>
        </w:rPr>
      </w:pPr>
    </w:p>
    <w:tbl>
      <w:tblPr>
        <w:tblW w:w="8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95"/>
        <w:gridCol w:w="3971"/>
      </w:tblGrid>
      <w:tr w:rsidR="00452F45" w:rsidRPr="00230723" w14:paraId="3A2B8407" w14:textId="77777777" w:rsidTr="001D680A">
        <w:trPr>
          <w:trHeight w:val="254"/>
          <w:jc w:val="center"/>
        </w:trPr>
        <w:tc>
          <w:tcPr>
            <w:tcW w:w="4095" w:type="dxa"/>
            <w:vAlign w:val="bottom"/>
          </w:tcPr>
          <w:p w14:paraId="16137B82" w14:textId="77777777" w:rsidR="00452F45" w:rsidRPr="00230723" w:rsidRDefault="00452F45" w:rsidP="001D680A">
            <w:pPr>
              <w:rPr>
                <w:rFonts w:ascii="Times New Roman" w:hAnsi="Times New Roman"/>
              </w:rPr>
            </w:pPr>
            <w:r w:rsidRPr="00230723">
              <w:rPr>
                <w:rFonts w:ascii="Times New Roman" w:hAnsi="Times New Roman"/>
                <w:b/>
                <w:noProof/>
                <w:lang w:bidi="ar-SA"/>
              </w:rPr>
              <w:drawing>
                <wp:inline distT="0" distB="0" distL="0" distR="0" wp14:anchorId="6AB097DE" wp14:editId="13BF052E">
                  <wp:extent cx="1381125" cy="371475"/>
                  <wp:effectExtent l="19050" t="0" r="9525" b="0"/>
                  <wp:docPr id="345"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1125" cy="371475"/>
                          </a:xfrm>
                          <a:prstGeom prst="rect">
                            <a:avLst/>
                          </a:prstGeom>
                          <a:solidFill>
                            <a:srgbClr val="FFFFFF"/>
                          </a:solidFill>
                          <a:ln w="9525">
                            <a:noFill/>
                            <a:miter lim="800000"/>
                            <a:headEnd/>
                            <a:tailEnd/>
                          </a:ln>
                        </pic:spPr>
                      </pic:pic>
                    </a:graphicData>
                  </a:graphic>
                </wp:inline>
              </w:drawing>
            </w:r>
          </w:p>
        </w:tc>
        <w:tc>
          <w:tcPr>
            <w:tcW w:w="3971" w:type="dxa"/>
            <w:vAlign w:val="bottom"/>
          </w:tcPr>
          <w:p w14:paraId="0475E6FF" w14:textId="77777777" w:rsidR="00452F45" w:rsidRPr="00230723" w:rsidRDefault="00452F45" w:rsidP="001D680A">
            <w:pPr>
              <w:rPr>
                <w:rFonts w:ascii="Times New Roman" w:hAnsi="Times New Roman"/>
              </w:rPr>
            </w:pPr>
            <w:r w:rsidRPr="00230723">
              <w:rPr>
                <w:rFonts w:ascii="Times New Roman" w:hAnsi="Times New Roman"/>
              </w:rPr>
              <w:t>No Fill</w:t>
            </w:r>
          </w:p>
        </w:tc>
      </w:tr>
      <w:tr w:rsidR="00452F45" w:rsidRPr="00230723" w14:paraId="572A0C68" w14:textId="77777777" w:rsidTr="001D680A">
        <w:trPr>
          <w:trHeight w:val="254"/>
          <w:jc w:val="center"/>
        </w:trPr>
        <w:tc>
          <w:tcPr>
            <w:tcW w:w="4095" w:type="dxa"/>
            <w:vAlign w:val="bottom"/>
          </w:tcPr>
          <w:p w14:paraId="3274CDA5" w14:textId="77777777" w:rsidR="00452F45" w:rsidRPr="00230723" w:rsidRDefault="00452F45" w:rsidP="001D680A">
            <w:pPr>
              <w:rPr>
                <w:rFonts w:ascii="Times New Roman" w:hAnsi="Times New Roman"/>
              </w:rPr>
            </w:pPr>
            <w:r w:rsidRPr="00230723">
              <w:rPr>
                <w:rFonts w:ascii="Times New Roman" w:hAnsi="Times New Roman"/>
                <w:b/>
                <w:noProof/>
                <w:lang w:bidi="ar-SA"/>
              </w:rPr>
              <w:drawing>
                <wp:inline distT="0" distB="0" distL="0" distR="0" wp14:anchorId="22366DE9" wp14:editId="1D233FF7">
                  <wp:extent cx="1381125" cy="381000"/>
                  <wp:effectExtent l="19050" t="0" r="9525" b="0"/>
                  <wp:docPr id="346"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1125" cy="381000"/>
                          </a:xfrm>
                          <a:prstGeom prst="rect">
                            <a:avLst/>
                          </a:prstGeom>
                          <a:solidFill>
                            <a:srgbClr val="FFFFFF"/>
                          </a:solidFill>
                          <a:ln w="9525">
                            <a:noFill/>
                            <a:miter lim="800000"/>
                            <a:headEnd/>
                            <a:tailEnd/>
                          </a:ln>
                        </pic:spPr>
                      </pic:pic>
                    </a:graphicData>
                  </a:graphic>
                </wp:inline>
              </w:drawing>
            </w:r>
          </w:p>
        </w:tc>
        <w:tc>
          <w:tcPr>
            <w:tcW w:w="3971" w:type="dxa"/>
            <w:vAlign w:val="bottom"/>
          </w:tcPr>
          <w:p w14:paraId="46020942" w14:textId="77777777" w:rsidR="00452F45" w:rsidRPr="00230723" w:rsidRDefault="00452F45" w:rsidP="001D680A">
            <w:pPr>
              <w:rPr>
                <w:rFonts w:ascii="Times New Roman" w:hAnsi="Times New Roman"/>
              </w:rPr>
            </w:pPr>
            <w:r w:rsidRPr="00230723">
              <w:rPr>
                <w:rFonts w:ascii="Times New Roman" w:hAnsi="Times New Roman"/>
              </w:rPr>
              <w:t>Crossing Lines</w:t>
            </w:r>
          </w:p>
        </w:tc>
      </w:tr>
      <w:tr w:rsidR="00452F45" w:rsidRPr="00230723" w14:paraId="209DABA4" w14:textId="77777777" w:rsidTr="001D680A">
        <w:trPr>
          <w:trHeight w:val="254"/>
          <w:jc w:val="center"/>
        </w:trPr>
        <w:tc>
          <w:tcPr>
            <w:tcW w:w="4095" w:type="dxa"/>
            <w:vAlign w:val="bottom"/>
          </w:tcPr>
          <w:p w14:paraId="032ACD0C" w14:textId="77777777" w:rsidR="00452F45" w:rsidRPr="00230723" w:rsidRDefault="00452F45" w:rsidP="001D680A">
            <w:pPr>
              <w:rPr>
                <w:rFonts w:ascii="Times New Roman" w:hAnsi="Times New Roman"/>
              </w:rPr>
            </w:pPr>
            <w:r w:rsidRPr="00230723">
              <w:rPr>
                <w:rFonts w:ascii="Times New Roman" w:hAnsi="Times New Roman"/>
                <w:b/>
                <w:noProof/>
                <w:lang w:bidi="ar-SA"/>
              </w:rPr>
              <w:drawing>
                <wp:inline distT="0" distB="0" distL="0" distR="0" wp14:anchorId="6C59A2AC" wp14:editId="45C28650">
                  <wp:extent cx="1343025" cy="314325"/>
                  <wp:effectExtent l="19050" t="0" r="9525" b="0"/>
                  <wp:docPr id="29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43025" cy="314325"/>
                          </a:xfrm>
                          <a:prstGeom prst="rect">
                            <a:avLst/>
                          </a:prstGeom>
                          <a:solidFill>
                            <a:srgbClr val="FFFFFF"/>
                          </a:solidFill>
                          <a:ln w="9525">
                            <a:noFill/>
                            <a:miter lim="800000"/>
                            <a:headEnd/>
                            <a:tailEnd/>
                          </a:ln>
                        </pic:spPr>
                      </pic:pic>
                    </a:graphicData>
                  </a:graphic>
                </wp:inline>
              </w:drawing>
            </w:r>
          </w:p>
        </w:tc>
        <w:tc>
          <w:tcPr>
            <w:tcW w:w="3971" w:type="dxa"/>
            <w:vAlign w:val="bottom"/>
          </w:tcPr>
          <w:p w14:paraId="1C0901FB" w14:textId="77777777" w:rsidR="00452F45" w:rsidRPr="00230723" w:rsidRDefault="00452F45" w:rsidP="001D680A">
            <w:pPr>
              <w:rPr>
                <w:rFonts w:ascii="Times New Roman" w:hAnsi="Times New Roman"/>
              </w:rPr>
            </w:pPr>
            <w:r w:rsidRPr="00230723">
              <w:rPr>
                <w:rFonts w:ascii="Times New Roman" w:hAnsi="Times New Roman"/>
              </w:rPr>
              <w:t>Checker</w:t>
            </w:r>
            <w:r>
              <w:rPr>
                <w:rFonts w:ascii="Times New Roman" w:hAnsi="Times New Roman"/>
              </w:rPr>
              <w:t>b</w:t>
            </w:r>
            <w:r w:rsidRPr="00230723">
              <w:rPr>
                <w:rFonts w:ascii="Times New Roman" w:hAnsi="Times New Roman"/>
              </w:rPr>
              <w:t>oard</w:t>
            </w:r>
          </w:p>
        </w:tc>
      </w:tr>
      <w:tr w:rsidR="00452F45" w:rsidRPr="00230723" w14:paraId="1C9D2EDD" w14:textId="77777777" w:rsidTr="001D680A">
        <w:trPr>
          <w:trHeight w:val="254"/>
          <w:jc w:val="center"/>
        </w:trPr>
        <w:tc>
          <w:tcPr>
            <w:tcW w:w="4095" w:type="dxa"/>
            <w:vAlign w:val="bottom"/>
          </w:tcPr>
          <w:p w14:paraId="5BCE788F" w14:textId="77777777" w:rsidR="00452F45" w:rsidRPr="00230723" w:rsidRDefault="00452F45" w:rsidP="001D680A">
            <w:pPr>
              <w:rPr>
                <w:rFonts w:ascii="Times New Roman" w:hAnsi="Times New Roman"/>
              </w:rPr>
            </w:pPr>
            <w:r w:rsidRPr="00230723">
              <w:rPr>
                <w:rFonts w:ascii="Times New Roman" w:hAnsi="Times New Roman"/>
                <w:b/>
                <w:noProof/>
                <w:lang w:bidi="ar-SA"/>
              </w:rPr>
              <w:drawing>
                <wp:inline distT="0" distB="0" distL="0" distR="0" wp14:anchorId="52A77F35" wp14:editId="7EC7ED6A">
                  <wp:extent cx="1381125" cy="371475"/>
                  <wp:effectExtent l="19050" t="0" r="9525" b="0"/>
                  <wp:docPr id="347"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81125" cy="371475"/>
                          </a:xfrm>
                          <a:prstGeom prst="rect">
                            <a:avLst/>
                          </a:prstGeom>
                          <a:solidFill>
                            <a:srgbClr val="FFFFFF"/>
                          </a:solidFill>
                          <a:ln w="9525">
                            <a:noFill/>
                            <a:miter lim="800000"/>
                            <a:headEnd/>
                            <a:tailEnd/>
                          </a:ln>
                        </pic:spPr>
                      </pic:pic>
                    </a:graphicData>
                  </a:graphic>
                </wp:inline>
              </w:drawing>
            </w:r>
          </w:p>
        </w:tc>
        <w:tc>
          <w:tcPr>
            <w:tcW w:w="3971" w:type="dxa"/>
            <w:vAlign w:val="bottom"/>
          </w:tcPr>
          <w:p w14:paraId="1AF3F8D1" w14:textId="77777777" w:rsidR="00452F45" w:rsidRPr="00230723" w:rsidRDefault="00452F45" w:rsidP="001D680A">
            <w:pPr>
              <w:rPr>
                <w:rFonts w:ascii="Times New Roman" w:hAnsi="Times New Roman"/>
              </w:rPr>
            </w:pPr>
            <w:r w:rsidRPr="00230723">
              <w:rPr>
                <w:rFonts w:ascii="Times New Roman" w:hAnsi="Times New Roman"/>
              </w:rPr>
              <w:t>Solid</w:t>
            </w:r>
          </w:p>
        </w:tc>
      </w:tr>
      <w:tr w:rsidR="00452F45" w:rsidRPr="00230723" w14:paraId="349145DC" w14:textId="77777777" w:rsidTr="001D680A">
        <w:trPr>
          <w:trHeight w:val="254"/>
          <w:jc w:val="center"/>
        </w:trPr>
        <w:tc>
          <w:tcPr>
            <w:tcW w:w="4095" w:type="dxa"/>
            <w:vAlign w:val="bottom"/>
          </w:tcPr>
          <w:p w14:paraId="551B8BF5" w14:textId="77777777" w:rsidR="00452F45" w:rsidRPr="00230723" w:rsidRDefault="00452F45" w:rsidP="001D680A">
            <w:pPr>
              <w:rPr>
                <w:rFonts w:ascii="Times New Roman" w:hAnsi="Times New Roman"/>
              </w:rPr>
            </w:pPr>
            <w:r w:rsidRPr="00230723">
              <w:rPr>
                <w:rFonts w:ascii="Times New Roman" w:hAnsi="Times New Roman"/>
                <w:b/>
                <w:noProof/>
                <w:lang w:bidi="ar-SA"/>
              </w:rPr>
              <w:drawing>
                <wp:inline distT="0" distB="0" distL="0" distR="0" wp14:anchorId="56EC018E" wp14:editId="37047CC7">
                  <wp:extent cx="1371600" cy="381000"/>
                  <wp:effectExtent l="19050" t="0" r="0" b="0"/>
                  <wp:docPr id="352"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solidFill>
                            <a:srgbClr val="FFFFFF"/>
                          </a:solidFill>
                          <a:ln w="9525">
                            <a:noFill/>
                            <a:miter lim="800000"/>
                            <a:headEnd/>
                            <a:tailEnd/>
                          </a:ln>
                        </pic:spPr>
                      </pic:pic>
                    </a:graphicData>
                  </a:graphic>
                </wp:inline>
              </w:drawing>
            </w:r>
          </w:p>
        </w:tc>
        <w:tc>
          <w:tcPr>
            <w:tcW w:w="3971" w:type="dxa"/>
            <w:vAlign w:val="bottom"/>
          </w:tcPr>
          <w:p w14:paraId="1CD50E46" w14:textId="77777777" w:rsidR="00452F45" w:rsidRPr="00230723" w:rsidRDefault="00452F45" w:rsidP="001D680A">
            <w:pPr>
              <w:rPr>
                <w:rFonts w:ascii="Times New Roman" w:hAnsi="Times New Roman"/>
              </w:rPr>
            </w:pPr>
            <w:r w:rsidRPr="00230723">
              <w:rPr>
                <w:rFonts w:ascii="Times New Roman" w:hAnsi="Times New Roman"/>
              </w:rPr>
              <w:t>Parallel Lines</w:t>
            </w:r>
          </w:p>
        </w:tc>
      </w:tr>
    </w:tbl>
    <w:p w14:paraId="447CB690" w14:textId="77777777" w:rsidR="00452F45" w:rsidRDefault="00452F45" w:rsidP="00DF1B95">
      <w:pPr>
        <w:pStyle w:val="Caption"/>
      </w:pPr>
      <w:bookmarkStart w:id="118" w:name="_Toc414890091"/>
      <w:bookmarkStart w:id="119" w:name="_Toc416424871"/>
      <w:bookmarkStart w:id="120" w:name="_Toc418532455"/>
      <w:r>
        <w:t xml:space="preserve">Figure </w:t>
      </w:r>
      <w:fldSimple w:instr=" STYLEREF 1 \s ">
        <w:r w:rsidR="00876FA9">
          <w:rPr>
            <w:noProof/>
          </w:rPr>
          <w:t>4</w:t>
        </w:r>
      </w:fldSimple>
      <w:r>
        <w:t>.</w:t>
      </w:r>
      <w:fldSimple w:instr=" SEQ Figure \* ARABIC \s 1 ">
        <w:r w:rsidR="00876FA9">
          <w:rPr>
            <w:noProof/>
          </w:rPr>
          <w:t>8</w:t>
        </w:r>
      </w:fldSimple>
      <w:r>
        <w:t xml:space="preserve">. </w:t>
      </w:r>
      <w:r w:rsidRPr="008D37BD">
        <w:t>Fill Types for the Stepped</w:t>
      </w:r>
      <w:r>
        <w:t xml:space="preserve"> and Zigzag</w:t>
      </w:r>
      <w:r w:rsidRPr="008D37BD">
        <w:t xml:space="preserve"> Motif</w:t>
      </w:r>
      <w:r>
        <w:t>s</w:t>
      </w:r>
      <w:r w:rsidRPr="008D37BD">
        <w:t>.</w:t>
      </w:r>
      <w:bookmarkEnd w:id="118"/>
      <w:bookmarkEnd w:id="119"/>
      <w:bookmarkEnd w:id="120"/>
    </w:p>
    <w:p w14:paraId="7F747B4A" w14:textId="77777777" w:rsidR="00452F45" w:rsidRPr="00E03B59" w:rsidRDefault="00452F45" w:rsidP="00452F45">
      <w:pPr>
        <w:pStyle w:val="Caption"/>
        <w:rPr>
          <w:rFonts w:ascii="Times New Roman" w:hAnsi="Times New Roman"/>
          <w:b/>
        </w:rPr>
      </w:pPr>
      <w:r w:rsidRPr="00E03B59">
        <w:rPr>
          <w:rFonts w:ascii="Times New Roman" w:hAnsi="Times New Roman"/>
          <w:b/>
        </w:rPr>
        <w:tab/>
      </w:r>
    </w:p>
    <w:p w14:paraId="32AAC2F0" w14:textId="77777777" w:rsidR="00452F45" w:rsidRDefault="00452F45" w:rsidP="00452F45">
      <w:pPr>
        <w:rPr>
          <w:rFonts w:ascii="Times New Roman" w:hAnsi="Times New Roman"/>
        </w:rPr>
      </w:pPr>
      <w:r>
        <w:rPr>
          <w:rFonts w:ascii="Times New Roman" w:hAnsi="Times New Roman"/>
        </w:rPr>
        <w:tab/>
      </w:r>
      <w:r w:rsidRPr="00CF1719">
        <w:rPr>
          <w:rFonts w:ascii="Times New Roman" w:hAnsi="Times New Roman"/>
        </w:rPr>
        <w:t xml:space="preserve">The combination of </w:t>
      </w:r>
      <w:r>
        <w:rPr>
          <w:rFonts w:ascii="Times New Roman" w:hAnsi="Times New Roman"/>
        </w:rPr>
        <w:t>motif</w:t>
      </w:r>
      <w:r w:rsidRPr="00CF1719">
        <w:rPr>
          <w:rFonts w:ascii="Times New Roman" w:hAnsi="Times New Roman"/>
        </w:rPr>
        <w:t xml:space="preserve"> arrangement and formal elements allow</w:t>
      </w:r>
      <w:r>
        <w:rPr>
          <w:rFonts w:ascii="Times New Roman" w:hAnsi="Times New Roman"/>
        </w:rPr>
        <w:t>s</w:t>
      </w:r>
      <w:r w:rsidRPr="00CF1719">
        <w:rPr>
          <w:rFonts w:ascii="Times New Roman" w:hAnsi="Times New Roman"/>
        </w:rPr>
        <w:t xml:space="preserve"> for a detailed description of each motif and how it was arranged on each bowl</w:t>
      </w:r>
      <w:r>
        <w:rPr>
          <w:rFonts w:ascii="Times New Roman" w:hAnsi="Times New Roman"/>
        </w:rPr>
        <w:t>. T</w:t>
      </w:r>
      <w:r w:rsidRPr="00CF1719">
        <w:rPr>
          <w:rFonts w:ascii="Times New Roman" w:hAnsi="Times New Roman"/>
        </w:rPr>
        <w:t xml:space="preserve">here are </w:t>
      </w:r>
      <w:r>
        <w:rPr>
          <w:rFonts w:ascii="Times New Roman" w:hAnsi="Times New Roman"/>
        </w:rPr>
        <w:t xml:space="preserve">numerous formal element </w:t>
      </w:r>
      <w:r w:rsidRPr="00CF1719">
        <w:rPr>
          <w:rFonts w:ascii="Times New Roman" w:hAnsi="Times New Roman"/>
        </w:rPr>
        <w:t>combinations in the painted design</w:t>
      </w:r>
      <w:r>
        <w:rPr>
          <w:rFonts w:ascii="Times New Roman" w:hAnsi="Times New Roman"/>
        </w:rPr>
        <w:t>s</w:t>
      </w:r>
      <w:r w:rsidRPr="00CF1719">
        <w:rPr>
          <w:rFonts w:ascii="Times New Roman" w:hAnsi="Times New Roman"/>
        </w:rPr>
        <w:t xml:space="preserve"> on Classic </w:t>
      </w:r>
      <w:r>
        <w:rPr>
          <w:rFonts w:ascii="Times New Roman" w:hAnsi="Times New Roman"/>
        </w:rPr>
        <w:t xml:space="preserve">Black-on-white </w:t>
      </w:r>
      <w:r w:rsidRPr="00CF1719">
        <w:rPr>
          <w:rFonts w:ascii="Times New Roman" w:hAnsi="Times New Roman"/>
        </w:rPr>
        <w:t>bowls using the stepped and zigzag motif</w:t>
      </w:r>
      <w:r>
        <w:rPr>
          <w:rFonts w:ascii="Times New Roman" w:hAnsi="Times New Roman"/>
        </w:rPr>
        <w:t>s</w:t>
      </w:r>
      <w:r w:rsidRPr="00CF1719">
        <w:rPr>
          <w:rFonts w:ascii="Times New Roman" w:hAnsi="Times New Roman"/>
        </w:rPr>
        <w:t>.</w:t>
      </w:r>
      <w:r>
        <w:rPr>
          <w:rFonts w:ascii="Times New Roman" w:hAnsi="Times New Roman"/>
        </w:rPr>
        <w:t xml:space="preserve"> </w:t>
      </w:r>
      <w:r w:rsidRPr="00CF1719">
        <w:rPr>
          <w:rFonts w:ascii="Times New Roman" w:hAnsi="Times New Roman"/>
        </w:rPr>
        <w:t>Given the number of possible combinations</w:t>
      </w:r>
      <w:r>
        <w:rPr>
          <w:rFonts w:ascii="Times New Roman" w:hAnsi="Times New Roman"/>
        </w:rPr>
        <w:t>,</w:t>
      </w:r>
      <w:r w:rsidRPr="00CF1719">
        <w:rPr>
          <w:rFonts w:ascii="Times New Roman" w:hAnsi="Times New Roman"/>
        </w:rPr>
        <w:t xml:space="preserve"> each work group </w:t>
      </w:r>
      <w:r>
        <w:rPr>
          <w:rFonts w:ascii="Times New Roman" w:hAnsi="Times New Roman"/>
        </w:rPr>
        <w:t>should</w:t>
      </w:r>
      <w:r w:rsidRPr="00CF1719">
        <w:rPr>
          <w:rFonts w:ascii="Times New Roman" w:hAnsi="Times New Roman"/>
        </w:rPr>
        <w:t xml:space="preserve"> only choose </w:t>
      </w:r>
      <w:r>
        <w:rPr>
          <w:rFonts w:ascii="Times New Roman" w:hAnsi="Times New Roman"/>
        </w:rPr>
        <w:t xml:space="preserve">only </w:t>
      </w:r>
      <w:r w:rsidRPr="00CF1719">
        <w:rPr>
          <w:rFonts w:ascii="Times New Roman" w:hAnsi="Times New Roman"/>
        </w:rPr>
        <w:t>a few combinations to produce</w:t>
      </w:r>
      <w:r>
        <w:rPr>
          <w:rFonts w:ascii="Times New Roman" w:hAnsi="Times New Roman"/>
        </w:rPr>
        <w:t xml:space="preserve"> painted</w:t>
      </w:r>
      <w:r w:rsidRPr="00CF1719">
        <w:rPr>
          <w:rFonts w:ascii="Times New Roman" w:hAnsi="Times New Roman"/>
        </w:rPr>
        <w:t xml:space="preserve"> bowls with the zigzag and stepped motif</w:t>
      </w:r>
      <w:r>
        <w:rPr>
          <w:rFonts w:ascii="Times New Roman" w:hAnsi="Times New Roman"/>
        </w:rPr>
        <w:t>s (</w:t>
      </w:r>
      <w:r w:rsidRPr="00CF1719">
        <w:rPr>
          <w:rFonts w:ascii="Times New Roman" w:hAnsi="Times New Roman"/>
          <w:lang w:val="en"/>
        </w:rPr>
        <w:t>Beazley</w:t>
      </w:r>
      <w:r>
        <w:rPr>
          <w:rFonts w:ascii="Times New Roman" w:hAnsi="Times New Roman"/>
          <w:lang w:val="en"/>
        </w:rPr>
        <w:t xml:space="preserve"> </w:t>
      </w:r>
      <w:r>
        <w:rPr>
          <w:rFonts w:ascii="Times New Roman" w:hAnsi="Times New Roman"/>
        </w:rPr>
        <w:t xml:space="preserve">1918, 1951, 1956; </w:t>
      </w:r>
      <w:r w:rsidRPr="00CF1719">
        <w:rPr>
          <w:rFonts w:ascii="Times New Roman" w:hAnsi="Times New Roman"/>
        </w:rPr>
        <w:t>Boardman</w:t>
      </w:r>
      <w:r>
        <w:rPr>
          <w:rFonts w:ascii="Times New Roman" w:hAnsi="Times New Roman"/>
        </w:rPr>
        <w:t xml:space="preserve"> 1974, 1975, 1994; Bunzel 1972; </w:t>
      </w:r>
      <w:r w:rsidRPr="00CF1719">
        <w:rPr>
          <w:rFonts w:ascii="Times New Roman" w:hAnsi="Times New Roman"/>
        </w:rPr>
        <w:t>Hardin</w:t>
      </w:r>
      <w:r>
        <w:rPr>
          <w:rFonts w:ascii="Times New Roman" w:hAnsi="Times New Roman"/>
        </w:rPr>
        <w:t xml:space="preserve"> 1983, 1990; Hegmon 1995)</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By selecting sites that have </w:t>
      </w:r>
      <w:r>
        <w:rPr>
          <w:rFonts w:ascii="Times New Roman" w:hAnsi="Times New Roman"/>
        </w:rPr>
        <w:t>at least 30 Middle Classic bowls and</w:t>
      </w:r>
      <w:r w:rsidRPr="00CF1719">
        <w:rPr>
          <w:rFonts w:ascii="Times New Roman" w:hAnsi="Times New Roman"/>
        </w:rPr>
        <w:t xml:space="preserve"> </w:t>
      </w:r>
      <w:r>
        <w:rPr>
          <w:rFonts w:ascii="Times New Roman" w:hAnsi="Times New Roman"/>
        </w:rPr>
        <w:t>a large number of rooms</w:t>
      </w:r>
      <w:r w:rsidRPr="00CF1719">
        <w:rPr>
          <w:rFonts w:ascii="Times New Roman" w:hAnsi="Times New Roman"/>
        </w:rPr>
        <w:t xml:space="preserve"> for groups to form into multiple </w:t>
      </w:r>
      <w:r>
        <w:rPr>
          <w:rFonts w:ascii="Times New Roman" w:hAnsi="Times New Roman"/>
        </w:rPr>
        <w:t>design production groups.</w:t>
      </w:r>
      <w:r w:rsidRPr="00CF1719">
        <w:rPr>
          <w:rFonts w:ascii="Times New Roman" w:hAnsi="Times New Roman"/>
        </w:rPr>
        <w:t xml:space="preserve"> </w:t>
      </w:r>
    </w:p>
    <w:p w14:paraId="5C05512B" w14:textId="77777777" w:rsidR="00452F45" w:rsidRPr="00CF1719" w:rsidRDefault="00452F45" w:rsidP="001D680A">
      <w:pPr>
        <w:pStyle w:val="Heading2"/>
      </w:pPr>
      <w:bookmarkStart w:id="121" w:name="_Toc414890144"/>
      <w:bookmarkStart w:id="122" w:name="_Toc418089031"/>
      <w:bookmarkStart w:id="123" w:name="_Toc418532160"/>
      <w:r>
        <w:lastRenderedPageBreak/>
        <w:t>Sites Used in This Study</w:t>
      </w:r>
      <w:bookmarkEnd w:id="121"/>
      <w:bookmarkEnd w:id="122"/>
      <w:bookmarkEnd w:id="123"/>
    </w:p>
    <w:p w14:paraId="5307D29C" w14:textId="77777777" w:rsidR="00452F45" w:rsidRDefault="00452F45" w:rsidP="00452F45">
      <w:pPr>
        <w:rPr>
          <w:rFonts w:ascii="Times New Roman" w:hAnsi="Times New Roman"/>
        </w:rPr>
      </w:pPr>
      <w:r w:rsidRPr="00CF1719">
        <w:rPr>
          <w:rFonts w:ascii="Times New Roman" w:hAnsi="Times New Roman"/>
        </w:rPr>
        <w:tab/>
      </w:r>
      <w:r>
        <w:rPr>
          <w:rFonts w:ascii="Times New Roman" w:hAnsi="Times New Roman"/>
        </w:rPr>
        <w:t xml:space="preserve">The sites in the Mimbres region that have more than one hundred rooms, evidence of multiple generations, and at least 30 Middle Classic bowls with a stepped and/or zigzag motif are Cameron Creek, Mattocks, Galaz, Swarts, and NAN Ranch (Figure 4.9). The construction sequences within room blocks at NAN Ranch, Swarts, and Mattocks suggest the construction is a process that takes multiple generations (Gilman and LeBlanc n.d.; Hill 1997; Shafer 1995, 2003, 2006). Among them, the sites have 405 Middle Classic </w:t>
      </w:r>
      <w:r w:rsidRPr="00CF1719">
        <w:rPr>
          <w:rFonts w:ascii="Times New Roman" w:hAnsi="Times New Roman"/>
        </w:rPr>
        <w:t>painted bowls</w:t>
      </w:r>
      <w:r>
        <w:rPr>
          <w:rFonts w:ascii="Times New Roman" w:hAnsi="Times New Roman"/>
        </w:rPr>
        <w:t xml:space="preserve"> with zigzag and/or stepped motifs. These are provenienced to rooms, making it possible to understand the spatial distribution of the bowls. Each</w:t>
      </w:r>
      <w:r w:rsidRPr="00356AEE">
        <w:rPr>
          <w:rFonts w:ascii="Times New Roman" w:hAnsi="Times New Roman"/>
        </w:rPr>
        <w:t xml:space="preserve"> site</w:t>
      </w:r>
      <w:r>
        <w:rPr>
          <w:rFonts w:ascii="Times New Roman" w:hAnsi="Times New Roman"/>
        </w:rPr>
        <w:t xml:space="preserve"> </w:t>
      </w:r>
      <w:r w:rsidRPr="00356AEE">
        <w:rPr>
          <w:rFonts w:ascii="Times New Roman" w:hAnsi="Times New Roman"/>
        </w:rPr>
        <w:t>ha</w:t>
      </w:r>
      <w:r>
        <w:rPr>
          <w:rFonts w:ascii="Times New Roman" w:hAnsi="Times New Roman"/>
        </w:rPr>
        <w:t>s</w:t>
      </w:r>
      <w:r w:rsidRPr="00356AEE">
        <w:rPr>
          <w:rFonts w:ascii="Times New Roman" w:hAnsi="Times New Roman"/>
        </w:rPr>
        <w:t xml:space="preserve"> more than 30 bowls with the zigzag and </w:t>
      </w:r>
      <w:r>
        <w:rPr>
          <w:rFonts w:ascii="Times New Roman" w:hAnsi="Times New Roman"/>
        </w:rPr>
        <w:t>stepped</w:t>
      </w:r>
      <w:r w:rsidRPr="00356AEE">
        <w:rPr>
          <w:rFonts w:ascii="Times New Roman" w:hAnsi="Times New Roman"/>
        </w:rPr>
        <w:t xml:space="preserve"> motifs</w:t>
      </w:r>
      <w:r>
        <w:rPr>
          <w:rFonts w:ascii="Times New Roman" w:hAnsi="Times New Roman"/>
        </w:rPr>
        <w:t>,</w:t>
      </w:r>
      <w:r w:rsidRPr="00356AEE">
        <w:rPr>
          <w:rFonts w:ascii="Times New Roman" w:hAnsi="Times New Roman"/>
        </w:rPr>
        <w:t xml:space="preserve"> mak</w:t>
      </w:r>
      <w:r>
        <w:rPr>
          <w:rFonts w:ascii="Times New Roman" w:hAnsi="Times New Roman"/>
        </w:rPr>
        <w:t>ing</w:t>
      </w:r>
      <w:r w:rsidRPr="00356AEE">
        <w:rPr>
          <w:rFonts w:ascii="Times New Roman" w:hAnsi="Times New Roman"/>
        </w:rPr>
        <w:t xml:space="preserve"> an adequate sample for statistical tests and spatial comparisons.</w:t>
      </w:r>
      <w:r>
        <w:rPr>
          <w:rFonts w:ascii="Times New Roman" w:hAnsi="Times New Roman"/>
        </w:rPr>
        <w:t xml:space="preserve"> </w:t>
      </w:r>
      <w:r w:rsidRPr="00CF1719">
        <w:rPr>
          <w:rFonts w:ascii="Times New Roman" w:hAnsi="Times New Roman"/>
        </w:rPr>
        <w:t xml:space="preserve"> </w:t>
      </w:r>
    </w:p>
    <w:p w14:paraId="6E278B67" w14:textId="77777777" w:rsidR="00452F45" w:rsidRDefault="00452F45" w:rsidP="00452F45">
      <w:pPr>
        <w:spacing w:line="240" w:lineRule="auto"/>
        <w:rPr>
          <w:rFonts w:ascii="Times New Roman" w:hAnsi="Times New Roman"/>
        </w:rPr>
      </w:pPr>
    </w:p>
    <w:p w14:paraId="7E1BDB5C" w14:textId="77777777" w:rsidR="00452F45" w:rsidRDefault="00452F45" w:rsidP="00452F45">
      <w:pPr>
        <w:spacing w:line="240" w:lineRule="auto"/>
        <w:rPr>
          <w:rFonts w:ascii="Times New Roman" w:hAnsi="Times New Roman"/>
        </w:rPr>
      </w:pPr>
    </w:p>
    <w:p w14:paraId="0DBB5CD3" w14:textId="77777777" w:rsidR="00452F45" w:rsidRDefault="00452F45" w:rsidP="00452F45">
      <w:pPr>
        <w:spacing w:line="240" w:lineRule="auto"/>
        <w:rPr>
          <w:rFonts w:ascii="Times New Roman" w:hAnsi="Times New Roman"/>
        </w:rPr>
      </w:pPr>
      <w:r>
        <w:rPr>
          <w:rFonts w:ascii="Times New Roman" w:hAnsi="Times New Roman"/>
          <w:noProof/>
          <w:lang w:bidi="ar-SA"/>
        </w:rPr>
        <w:lastRenderedPageBreak/>
        <w:drawing>
          <wp:inline distT="0" distB="0" distL="0" distR="0" wp14:anchorId="4233B01D" wp14:editId="53F82FDC">
            <wp:extent cx="4632385" cy="4151440"/>
            <wp:effectExtent l="0" t="0" r="0" b="190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s us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4641699" cy="4159787"/>
                    </a:xfrm>
                    <a:prstGeom prst="rect">
                      <a:avLst/>
                    </a:prstGeom>
                    <a:noFill/>
                    <a:ln>
                      <a:noFill/>
                    </a:ln>
                    <a:extLst>
                      <a:ext uri="{53640926-AAD7-44D8-BBD7-CCE9431645EC}">
                        <a14:shadowObscured xmlns:a14="http://schemas.microsoft.com/office/drawing/2010/main"/>
                      </a:ext>
                    </a:extLst>
                  </pic:spPr>
                </pic:pic>
              </a:graphicData>
            </a:graphic>
          </wp:inline>
        </w:drawing>
      </w:r>
    </w:p>
    <w:p w14:paraId="67E4BCA1" w14:textId="77777777" w:rsidR="00452F45" w:rsidRPr="0075322F" w:rsidRDefault="00452F45" w:rsidP="00452F45">
      <w:pPr>
        <w:spacing w:line="240" w:lineRule="auto"/>
        <w:rPr>
          <w:sz w:val="22"/>
          <w:szCs w:val="22"/>
        </w:rPr>
      </w:pPr>
      <w:bookmarkStart w:id="124" w:name="_Toc414890092"/>
      <w:bookmarkStart w:id="125" w:name="_Toc416424872"/>
      <w:bookmarkStart w:id="126" w:name="_Toc418532456"/>
      <w:r w:rsidRPr="0075322F">
        <w:rPr>
          <w:sz w:val="22"/>
          <w:szCs w:val="22"/>
        </w:rPr>
        <w:t xml:space="preserve">Figure </w:t>
      </w:r>
      <w:r w:rsidRPr="0075322F">
        <w:rPr>
          <w:sz w:val="22"/>
          <w:szCs w:val="22"/>
        </w:rPr>
        <w:fldChar w:fldCharType="begin"/>
      </w:r>
      <w:r w:rsidRPr="0075322F">
        <w:rPr>
          <w:sz w:val="22"/>
          <w:szCs w:val="22"/>
        </w:rPr>
        <w:instrText xml:space="preserve"> STYLEREF 1 \s </w:instrText>
      </w:r>
      <w:r w:rsidRPr="0075322F">
        <w:rPr>
          <w:sz w:val="22"/>
          <w:szCs w:val="22"/>
        </w:rPr>
        <w:fldChar w:fldCharType="separate"/>
      </w:r>
      <w:r w:rsidR="00876FA9">
        <w:rPr>
          <w:noProof/>
          <w:sz w:val="22"/>
          <w:szCs w:val="22"/>
        </w:rPr>
        <w:t>4</w:t>
      </w:r>
      <w:r w:rsidRPr="0075322F">
        <w:rPr>
          <w:sz w:val="22"/>
          <w:szCs w:val="22"/>
        </w:rPr>
        <w:fldChar w:fldCharType="end"/>
      </w:r>
      <w:r w:rsidRPr="0075322F">
        <w:rPr>
          <w:sz w:val="22"/>
          <w:szCs w:val="22"/>
        </w:rPr>
        <w:t>.</w:t>
      </w:r>
      <w:r w:rsidRPr="0075322F">
        <w:rPr>
          <w:sz w:val="22"/>
          <w:szCs w:val="22"/>
        </w:rPr>
        <w:fldChar w:fldCharType="begin"/>
      </w:r>
      <w:r w:rsidRPr="0075322F">
        <w:rPr>
          <w:sz w:val="22"/>
          <w:szCs w:val="22"/>
        </w:rPr>
        <w:instrText xml:space="preserve"> SEQ Figure \* ARABIC \s 1 </w:instrText>
      </w:r>
      <w:r w:rsidRPr="0075322F">
        <w:rPr>
          <w:sz w:val="22"/>
          <w:szCs w:val="22"/>
        </w:rPr>
        <w:fldChar w:fldCharType="separate"/>
      </w:r>
      <w:r w:rsidR="00876FA9">
        <w:rPr>
          <w:noProof/>
          <w:sz w:val="22"/>
          <w:szCs w:val="22"/>
        </w:rPr>
        <w:t>9</w:t>
      </w:r>
      <w:r w:rsidRPr="0075322F">
        <w:rPr>
          <w:sz w:val="22"/>
          <w:szCs w:val="22"/>
        </w:rPr>
        <w:fldChar w:fldCharType="end"/>
      </w:r>
      <w:r w:rsidRPr="0075322F">
        <w:rPr>
          <w:sz w:val="22"/>
          <w:szCs w:val="22"/>
        </w:rPr>
        <w:t xml:space="preserve">. </w:t>
      </w:r>
      <w:r>
        <w:rPr>
          <w:sz w:val="22"/>
          <w:szCs w:val="22"/>
        </w:rPr>
        <w:t xml:space="preserve">The </w:t>
      </w:r>
      <w:r w:rsidRPr="0075322F">
        <w:rPr>
          <w:sz w:val="22"/>
          <w:szCs w:val="22"/>
        </w:rPr>
        <w:t>Mimbres Region</w:t>
      </w:r>
      <w:r>
        <w:rPr>
          <w:sz w:val="22"/>
          <w:szCs w:val="22"/>
        </w:rPr>
        <w:t xml:space="preserve"> </w:t>
      </w:r>
      <w:r w:rsidRPr="0075322F">
        <w:rPr>
          <w:sz w:val="22"/>
          <w:szCs w:val="22"/>
        </w:rPr>
        <w:t xml:space="preserve">Sites </w:t>
      </w:r>
      <w:r>
        <w:rPr>
          <w:sz w:val="22"/>
          <w:szCs w:val="22"/>
        </w:rPr>
        <w:t>U</w:t>
      </w:r>
      <w:r w:rsidRPr="0075322F">
        <w:rPr>
          <w:sz w:val="22"/>
          <w:szCs w:val="22"/>
        </w:rPr>
        <w:t xml:space="preserve">sed in </w:t>
      </w:r>
      <w:r>
        <w:rPr>
          <w:sz w:val="22"/>
          <w:szCs w:val="22"/>
        </w:rPr>
        <w:t>T</w:t>
      </w:r>
      <w:r w:rsidRPr="0075322F">
        <w:rPr>
          <w:sz w:val="22"/>
          <w:szCs w:val="22"/>
        </w:rPr>
        <w:t xml:space="preserve">his </w:t>
      </w:r>
      <w:r>
        <w:rPr>
          <w:sz w:val="22"/>
          <w:szCs w:val="22"/>
        </w:rPr>
        <w:t>S</w:t>
      </w:r>
      <w:r w:rsidRPr="0075322F">
        <w:rPr>
          <w:sz w:val="22"/>
          <w:szCs w:val="22"/>
        </w:rPr>
        <w:t>tudy.</w:t>
      </w:r>
      <w:bookmarkEnd w:id="124"/>
      <w:bookmarkEnd w:id="125"/>
      <w:bookmarkEnd w:id="126"/>
    </w:p>
    <w:p w14:paraId="4D254C3F" w14:textId="77777777" w:rsidR="00452F45" w:rsidRPr="00E03B59" w:rsidRDefault="00452F45" w:rsidP="00452F45">
      <w:pPr>
        <w:spacing w:line="240" w:lineRule="auto"/>
        <w:rPr>
          <w:rFonts w:ascii="Times New Roman" w:hAnsi="Times New Roman"/>
          <w:b/>
        </w:rPr>
      </w:pPr>
    </w:p>
    <w:p w14:paraId="2AEAEBF9" w14:textId="77777777" w:rsidR="00452F45" w:rsidRDefault="00452F45" w:rsidP="00452F45">
      <w:pPr>
        <w:tabs>
          <w:tab w:val="left" w:pos="720"/>
        </w:tabs>
        <w:rPr>
          <w:rFonts w:ascii="Times New Roman" w:hAnsi="Times New Roman"/>
        </w:rPr>
      </w:pPr>
      <w:r>
        <w:rPr>
          <w:rFonts w:ascii="Times New Roman" w:hAnsi="Times New Roman"/>
        </w:rPr>
        <w:tab/>
        <w:t>I</w:t>
      </w:r>
      <w:r w:rsidRPr="00CF1719">
        <w:rPr>
          <w:rFonts w:ascii="Times New Roman" w:hAnsi="Times New Roman"/>
        </w:rPr>
        <w:t>n the Mimbres Valley</w:t>
      </w:r>
      <w:r>
        <w:rPr>
          <w:rFonts w:ascii="Times New Roman" w:hAnsi="Times New Roman"/>
        </w:rPr>
        <w:t>,</w:t>
      </w:r>
      <w:r w:rsidRPr="00CF1719">
        <w:rPr>
          <w:rFonts w:ascii="Times New Roman" w:hAnsi="Times New Roman"/>
        </w:rPr>
        <w:t xml:space="preserve"> Shafer’s</w:t>
      </w:r>
      <w:r>
        <w:rPr>
          <w:rFonts w:ascii="Times New Roman" w:hAnsi="Times New Roman"/>
        </w:rPr>
        <w:t xml:space="preserve"> (2003: 88-109)</w:t>
      </w:r>
      <w:r w:rsidRPr="00CF1719">
        <w:rPr>
          <w:rFonts w:ascii="Times New Roman" w:hAnsi="Times New Roman"/>
        </w:rPr>
        <w:t xml:space="preserve"> work at </w:t>
      </w:r>
      <w:r>
        <w:rPr>
          <w:rFonts w:ascii="Times New Roman" w:hAnsi="Times New Roman"/>
        </w:rPr>
        <w:t>NAN Ranch</w:t>
      </w:r>
      <w:r w:rsidRPr="00CF1719">
        <w:rPr>
          <w:rFonts w:ascii="Times New Roman" w:hAnsi="Times New Roman"/>
        </w:rPr>
        <w:t xml:space="preserve"> has shown that room blocks formed around one or a few rooms and then grow into ever-larger </w:t>
      </w:r>
      <w:r>
        <w:rPr>
          <w:rFonts w:ascii="Times New Roman" w:hAnsi="Times New Roman"/>
        </w:rPr>
        <w:t>room blocks</w:t>
      </w:r>
      <w:r w:rsidRPr="00CF1719">
        <w:rPr>
          <w:rFonts w:ascii="Times New Roman" w:hAnsi="Times New Roman"/>
        </w:rPr>
        <w:t>.</w:t>
      </w:r>
      <w:r>
        <w:rPr>
          <w:rFonts w:ascii="Times New Roman" w:hAnsi="Times New Roman"/>
        </w:rPr>
        <w:t xml:space="preserve"> </w:t>
      </w:r>
      <w:r w:rsidRPr="00CF1719">
        <w:rPr>
          <w:rFonts w:ascii="Times New Roman" w:hAnsi="Times New Roman"/>
        </w:rPr>
        <w:t>Shafer’s (</w:t>
      </w:r>
      <w:r>
        <w:rPr>
          <w:rFonts w:ascii="Times New Roman" w:hAnsi="Times New Roman"/>
        </w:rPr>
        <w:t>2003, 2006</w:t>
      </w:r>
      <w:r w:rsidRPr="00CF1719">
        <w:rPr>
          <w:rFonts w:ascii="Times New Roman" w:hAnsi="Times New Roman"/>
        </w:rPr>
        <w:t>)</w:t>
      </w:r>
      <w:r>
        <w:rPr>
          <w:rFonts w:ascii="Times New Roman" w:hAnsi="Times New Roman"/>
        </w:rPr>
        <w:t xml:space="preserve"> and Gilman’s (2006)</w:t>
      </w:r>
      <w:r w:rsidRPr="00CF1719">
        <w:rPr>
          <w:rFonts w:ascii="Times New Roman" w:hAnsi="Times New Roman"/>
        </w:rPr>
        <w:t xml:space="preserve"> </w:t>
      </w:r>
      <w:r>
        <w:rPr>
          <w:rFonts w:ascii="Times New Roman" w:hAnsi="Times New Roman"/>
        </w:rPr>
        <w:t>research</w:t>
      </w:r>
      <w:r w:rsidRPr="00CF1719">
        <w:rPr>
          <w:rFonts w:ascii="Times New Roman" w:hAnsi="Times New Roman"/>
        </w:rPr>
        <w:t xml:space="preserve"> suggests</w:t>
      </w:r>
      <w:r>
        <w:t xml:space="preserve"> that new rooms are added for new generations</w:t>
      </w:r>
      <w:r w:rsidRPr="00CF1719">
        <w:rPr>
          <w:rFonts w:ascii="Times New Roman" w:hAnsi="Times New Roman"/>
        </w:rPr>
        <w:t>.</w:t>
      </w:r>
      <w:r>
        <w:rPr>
          <w:rFonts w:ascii="Times New Roman" w:hAnsi="Times New Roman"/>
        </w:rPr>
        <w:t xml:space="preserve"> As people add rooms to room blocks, they can expand to the point where room block can become attached. </w:t>
      </w:r>
      <w:r w:rsidRPr="00CF1719">
        <w:rPr>
          <w:rFonts w:ascii="Times New Roman" w:hAnsi="Times New Roman"/>
        </w:rPr>
        <w:t xml:space="preserve">These studies make it clear that social boundaries can and do exist </w:t>
      </w:r>
      <w:r>
        <w:rPr>
          <w:rFonts w:ascii="Times New Roman" w:hAnsi="Times New Roman"/>
        </w:rPr>
        <w:t>within room blocks</w:t>
      </w:r>
      <w:r w:rsidRPr="00CF1719">
        <w:rPr>
          <w:rFonts w:ascii="Times New Roman" w:hAnsi="Times New Roman"/>
        </w:rPr>
        <w:t>.</w:t>
      </w:r>
      <w:r>
        <w:rPr>
          <w:rFonts w:ascii="Times New Roman" w:hAnsi="Times New Roman"/>
        </w:rPr>
        <w:t xml:space="preserve"> </w:t>
      </w:r>
      <w:r w:rsidRPr="00CF1719">
        <w:rPr>
          <w:rFonts w:ascii="Times New Roman" w:hAnsi="Times New Roman"/>
        </w:rPr>
        <w:t xml:space="preserve">While I require multiple room blocks </w:t>
      </w:r>
      <w:r>
        <w:rPr>
          <w:rFonts w:ascii="Times New Roman" w:hAnsi="Times New Roman"/>
        </w:rPr>
        <w:t>at</w:t>
      </w:r>
      <w:r w:rsidRPr="00CF1719">
        <w:rPr>
          <w:rFonts w:ascii="Times New Roman" w:hAnsi="Times New Roman"/>
        </w:rPr>
        <w:t xml:space="preserve"> </w:t>
      </w:r>
      <w:r>
        <w:rPr>
          <w:rFonts w:ascii="Times New Roman" w:hAnsi="Times New Roman"/>
        </w:rPr>
        <w:t xml:space="preserve">a </w:t>
      </w:r>
      <w:r w:rsidRPr="00CF1719">
        <w:rPr>
          <w:rFonts w:ascii="Times New Roman" w:hAnsi="Times New Roman"/>
        </w:rPr>
        <w:t xml:space="preserve">site </w:t>
      </w:r>
      <w:r>
        <w:rPr>
          <w:rFonts w:ascii="Times New Roman" w:hAnsi="Times New Roman"/>
        </w:rPr>
        <w:t xml:space="preserve">for it </w:t>
      </w:r>
      <w:r w:rsidRPr="00CF1719">
        <w:rPr>
          <w:rFonts w:ascii="Times New Roman" w:hAnsi="Times New Roman"/>
        </w:rPr>
        <w:t>to be included in the sample</w:t>
      </w:r>
      <w:r>
        <w:rPr>
          <w:rFonts w:ascii="Times New Roman" w:hAnsi="Times New Roman"/>
        </w:rPr>
        <w:t>,</w:t>
      </w:r>
      <w:r w:rsidRPr="00CF1719">
        <w:rPr>
          <w:rFonts w:ascii="Times New Roman" w:hAnsi="Times New Roman"/>
        </w:rPr>
        <w:t xml:space="preserve"> I </w:t>
      </w:r>
      <w:r>
        <w:rPr>
          <w:rFonts w:ascii="Times New Roman" w:hAnsi="Times New Roman"/>
        </w:rPr>
        <w:t xml:space="preserve">do </w:t>
      </w:r>
      <w:r w:rsidRPr="00CF1719">
        <w:rPr>
          <w:rFonts w:ascii="Times New Roman" w:hAnsi="Times New Roman"/>
        </w:rPr>
        <w:t xml:space="preserve">not impose boundaries </w:t>
      </w:r>
      <w:r>
        <w:rPr>
          <w:rFonts w:ascii="Times New Roman" w:hAnsi="Times New Roman"/>
        </w:rPr>
        <w:t>such that each room block equals a painting production group</w:t>
      </w:r>
      <w:r w:rsidRPr="00CF1719">
        <w:rPr>
          <w:rFonts w:ascii="Times New Roman" w:hAnsi="Times New Roman"/>
        </w:rPr>
        <w:t>.</w:t>
      </w:r>
      <w:r>
        <w:rPr>
          <w:rFonts w:ascii="Times New Roman" w:hAnsi="Times New Roman"/>
        </w:rPr>
        <w:t xml:space="preserve"> </w:t>
      </w:r>
    </w:p>
    <w:p w14:paraId="116B7631" w14:textId="77777777" w:rsidR="00452F45" w:rsidRDefault="00452F45" w:rsidP="001D680A">
      <w:pPr>
        <w:pStyle w:val="Heading2"/>
      </w:pPr>
      <w:bookmarkStart w:id="127" w:name="_Toc414890145"/>
      <w:bookmarkStart w:id="128" w:name="_Toc418089032"/>
      <w:bookmarkStart w:id="129" w:name="_Toc418532161"/>
      <w:r>
        <w:lastRenderedPageBreak/>
        <w:t>Analytical and Statistical Tests</w:t>
      </w:r>
      <w:bookmarkEnd w:id="127"/>
      <w:bookmarkEnd w:id="128"/>
      <w:bookmarkEnd w:id="129"/>
      <w:r>
        <w:tab/>
      </w:r>
    </w:p>
    <w:p w14:paraId="62A1FB42" w14:textId="77777777" w:rsidR="00452F45" w:rsidRDefault="00452F45" w:rsidP="00452F45">
      <w:pPr>
        <w:tabs>
          <w:tab w:val="left" w:pos="720"/>
        </w:tabs>
      </w:pPr>
      <w:r>
        <w:tab/>
        <w:t>The bowl design evaluation began with the creation of a Microsoft Excel® spreadsheet that recorded the presence of formal elements for each bowl. To identify design production groups in the Mimbres region, I use three separate tests - one multivariate test followed by two univariate tests to identify the heterogeneity or homogeneity of bowl design. The multivariate test is a cluster analysis. The two univariate tests are spatial uniformity of the production and spatial organization of production. The multivariate analysis identified similarities in the designs, and the two univariate analysis highlighted the spatial differences in the groups of similar designs.</w:t>
      </w:r>
    </w:p>
    <w:p w14:paraId="7B30FB6C" w14:textId="77777777" w:rsidR="00452F45" w:rsidRDefault="00452F45" w:rsidP="00452F45">
      <w:pPr>
        <w:pStyle w:val="Heading3"/>
      </w:pPr>
      <w:bookmarkStart w:id="130" w:name="_Toc418089033"/>
      <w:bookmarkStart w:id="131" w:name="_Toc418532162"/>
      <w:r>
        <w:t>Cluster Analysis</w:t>
      </w:r>
      <w:bookmarkEnd w:id="130"/>
      <w:bookmarkEnd w:id="131"/>
    </w:p>
    <w:p w14:paraId="212A6662" w14:textId="77777777" w:rsidR="00452F45" w:rsidRPr="00B04926" w:rsidRDefault="00452F45" w:rsidP="00452F45">
      <w:pPr>
        <w:autoSpaceDE w:val="0"/>
        <w:autoSpaceDN w:val="0"/>
        <w:adjustRightInd w:val="0"/>
        <w:rPr>
          <w:rFonts w:ascii="Times New Roman" w:hAnsi="Times New Roman"/>
        </w:rPr>
      </w:pPr>
      <w:r>
        <w:tab/>
      </w:r>
      <w:r w:rsidRPr="00B04926">
        <w:rPr>
          <w:rFonts w:ascii="Times New Roman" w:hAnsi="Times New Roman"/>
        </w:rPr>
        <w:t>The cluster analysis identif</w:t>
      </w:r>
      <w:r>
        <w:rPr>
          <w:rFonts w:ascii="Times New Roman" w:hAnsi="Times New Roman"/>
        </w:rPr>
        <w:t>ies</w:t>
      </w:r>
      <w:r w:rsidRPr="00B04926">
        <w:rPr>
          <w:rFonts w:ascii="Times New Roman" w:hAnsi="Times New Roman"/>
        </w:rPr>
        <w:t xml:space="preserve"> groups of bowls with the greatest similarity </w:t>
      </w:r>
      <w:r>
        <w:rPr>
          <w:rFonts w:ascii="Times New Roman" w:hAnsi="Times New Roman"/>
        </w:rPr>
        <w:t xml:space="preserve">using </w:t>
      </w:r>
      <w:r w:rsidRPr="00B04926">
        <w:rPr>
          <w:rFonts w:ascii="Times New Roman" w:hAnsi="Times New Roman"/>
        </w:rPr>
        <w:t xml:space="preserve">all </w:t>
      </w:r>
      <w:r>
        <w:rPr>
          <w:rFonts w:ascii="Times New Roman" w:hAnsi="Times New Roman"/>
        </w:rPr>
        <w:t xml:space="preserve">of the </w:t>
      </w:r>
      <w:r w:rsidRPr="00B04926">
        <w:rPr>
          <w:rFonts w:ascii="Times New Roman" w:hAnsi="Times New Roman"/>
        </w:rPr>
        <w:t xml:space="preserve">attributes </w:t>
      </w:r>
      <w:r>
        <w:rPr>
          <w:rFonts w:ascii="Times New Roman" w:hAnsi="Times New Roman"/>
        </w:rPr>
        <w:t>discussed previously</w:t>
      </w:r>
      <w:r w:rsidRPr="00B04926">
        <w:rPr>
          <w:rFonts w:ascii="Times New Roman" w:hAnsi="Times New Roman"/>
        </w:rPr>
        <w:t xml:space="preserve">. The analysis </w:t>
      </w:r>
      <w:r>
        <w:rPr>
          <w:rFonts w:ascii="Times New Roman" w:hAnsi="Times New Roman"/>
        </w:rPr>
        <w:t xml:space="preserve">is intended </w:t>
      </w:r>
      <w:r w:rsidRPr="00B04926">
        <w:rPr>
          <w:rFonts w:ascii="Times New Roman" w:hAnsi="Times New Roman"/>
        </w:rPr>
        <w:t xml:space="preserve">to identify clusters of bowls with similar designs at each site classified into groups that </w:t>
      </w:r>
      <w:r>
        <w:rPr>
          <w:rFonts w:ascii="Times New Roman" w:hAnsi="Times New Roman"/>
        </w:rPr>
        <w:t>m</w:t>
      </w:r>
      <w:r w:rsidRPr="00DB5DB1">
        <w:rPr>
          <w:rFonts w:ascii="Times New Roman" w:hAnsi="Times New Roman"/>
        </w:rPr>
        <w:t>ay have been made by the same production group</w:t>
      </w:r>
      <w:r w:rsidRPr="00B04926">
        <w:rPr>
          <w:rFonts w:ascii="Times New Roman" w:hAnsi="Times New Roman"/>
        </w:rPr>
        <w:t xml:space="preserve">. Again, </w:t>
      </w:r>
      <w:r>
        <w:rPr>
          <w:rFonts w:ascii="Times New Roman" w:hAnsi="Times New Roman"/>
        </w:rPr>
        <w:t xml:space="preserve">Jaccard distances are calculated between all bowls within a site to produce a </w:t>
      </w:r>
      <w:r w:rsidRPr="00B04926">
        <w:rPr>
          <w:rFonts w:ascii="Times New Roman" w:hAnsi="Times New Roman"/>
        </w:rPr>
        <w:t>distance matrix</w:t>
      </w:r>
      <w:r>
        <w:rPr>
          <w:rFonts w:ascii="Times New Roman" w:hAnsi="Times New Roman"/>
        </w:rPr>
        <w:t xml:space="preserve">. Then a hierarchical clustering method using a complete cluster algorithm </w:t>
      </w:r>
      <w:r w:rsidRPr="00B04926">
        <w:rPr>
          <w:rFonts w:ascii="Times New Roman" w:hAnsi="Times New Roman"/>
        </w:rPr>
        <w:t>produce</w:t>
      </w:r>
      <w:r>
        <w:rPr>
          <w:rFonts w:ascii="Times New Roman" w:hAnsi="Times New Roman"/>
        </w:rPr>
        <w:t>s</w:t>
      </w:r>
      <w:r w:rsidRPr="00B04926">
        <w:rPr>
          <w:rFonts w:ascii="Times New Roman" w:hAnsi="Times New Roman"/>
        </w:rPr>
        <w:t xml:space="preserve"> dendrograms and scree plots to understand the clustering of the data. The focus of this </w:t>
      </w:r>
      <w:r>
        <w:rPr>
          <w:rFonts w:ascii="Times New Roman" w:hAnsi="Times New Roman"/>
        </w:rPr>
        <w:t xml:space="preserve">analysis </w:t>
      </w:r>
      <w:r w:rsidRPr="00B04926">
        <w:rPr>
          <w:rFonts w:ascii="Times New Roman" w:hAnsi="Times New Roman"/>
        </w:rPr>
        <w:t>is on the presence of different design element</w:t>
      </w:r>
      <w:r>
        <w:rPr>
          <w:rFonts w:ascii="Times New Roman" w:hAnsi="Times New Roman"/>
        </w:rPr>
        <w:t>s</w:t>
      </w:r>
      <w:r w:rsidRPr="00B04926">
        <w:rPr>
          <w:rFonts w:ascii="Times New Roman" w:hAnsi="Times New Roman"/>
        </w:rPr>
        <w:t xml:space="preserve"> rather than their absence. Additionally, the design of this data set is to capture subtle differences</w:t>
      </w:r>
      <w:r>
        <w:rPr>
          <w:rFonts w:ascii="Times New Roman" w:hAnsi="Times New Roman"/>
        </w:rPr>
        <w:t>,</w:t>
      </w:r>
      <w:r w:rsidRPr="00B04926">
        <w:rPr>
          <w:rFonts w:ascii="Times New Roman" w:hAnsi="Times New Roman"/>
        </w:rPr>
        <w:t xml:space="preserve"> and in doing so</w:t>
      </w:r>
      <w:r>
        <w:rPr>
          <w:rFonts w:ascii="Times New Roman" w:hAnsi="Times New Roman"/>
        </w:rPr>
        <w:t>,</w:t>
      </w:r>
      <w:r w:rsidRPr="00B04926">
        <w:rPr>
          <w:rFonts w:ascii="Times New Roman" w:hAnsi="Times New Roman"/>
        </w:rPr>
        <w:t xml:space="preserve"> any one bowl will have very few elements present in in comparison to the number of possible design elements. </w:t>
      </w:r>
      <w:r>
        <w:rPr>
          <w:rFonts w:ascii="Times New Roman" w:hAnsi="Times New Roman"/>
        </w:rPr>
        <w:t xml:space="preserve">Therefore, the </w:t>
      </w:r>
      <w:r w:rsidRPr="00B04926">
        <w:rPr>
          <w:rFonts w:ascii="Times New Roman" w:hAnsi="Times New Roman"/>
        </w:rPr>
        <w:t xml:space="preserve">Jaccard </w:t>
      </w:r>
      <w:r>
        <w:rPr>
          <w:rFonts w:ascii="Times New Roman" w:hAnsi="Times New Roman"/>
        </w:rPr>
        <w:t xml:space="preserve">distance, which defines </w:t>
      </w:r>
      <w:r w:rsidRPr="00B04926">
        <w:rPr>
          <w:rFonts w:ascii="Times New Roman" w:hAnsi="Times New Roman"/>
        </w:rPr>
        <w:t xml:space="preserve">the size of the intersection </w:t>
      </w:r>
      <w:r>
        <w:rPr>
          <w:rFonts w:ascii="Times New Roman" w:hAnsi="Times New Roman"/>
        </w:rPr>
        <w:t xml:space="preserve">of presence-absence categories </w:t>
      </w:r>
      <w:r w:rsidRPr="00B04926">
        <w:rPr>
          <w:rFonts w:ascii="Times New Roman" w:hAnsi="Times New Roman"/>
        </w:rPr>
        <w:lastRenderedPageBreak/>
        <w:t>divided by the size of the union of the sample sets</w:t>
      </w:r>
      <w:r>
        <w:rPr>
          <w:rFonts w:ascii="Times New Roman" w:hAnsi="Times New Roman"/>
        </w:rPr>
        <w:t>, is the appropriate distance measurement.</w:t>
      </w:r>
      <w:r w:rsidRPr="00B04926">
        <w:rPr>
          <w:rFonts w:ascii="Times New Roman" w:hAnsi="Times New Roman"/>
        </w:rPr>
        <w:t xml:space="preserve"> The number of appropriate clusters is </w:t>
      </w:r>
      <w:r>
        <w:rPr>
          <w:rFonts w:ascii="Times New Roman" w:hAnsi="Times New Roman"/>
        </w:rPr>
        <w:t xml:space="preserve">decided by examining the scree plots for elbows. This is based on the principle that natural breaks in the data are likely to be found when there is a significant leap in distances between joined clusters. </w:t>
      </w:r>
      <w:r w:rsidRPr="00B04926">
        <w:rPr>
          <w:rFonts w:ascii="Times New Roman" w:hAnsi="Times New Roman"/>
        </w:rPr>
        <w:t>After I identif</w:t>
      </w:r>
      <w:r>
        <w:rPr>
          <w:rFonts w:ascii="Times New Roman" w:hAnsi="Times New Roman"/>
        </w:rPr>
        <w:t>y</w:t>
      </w:r>
      <w:r w:rsidRPr="00B04926">
        <w:rPr>
          <w:rFonts w:ascii="Times New Roman" w:hAnsi="Times New Roman"/>
        </w:rPr>
        <w:t xml:space="preserve"> the appropriate numbers of clusters using the scree plot</w:t>
      </w:r>
      <w:r>
        <w:rPr>
          <w:rFonts w:ascii="Times New Roman" w:hAnsi="Times New Roman"/>
        </w:rPr>
        <w:t>,</w:t>
      </w:r>
      <w:r w:rsidRPr="00B04926">
        <w:rPr>
          <w:rFonts w:ascii="Times New Roman" w:hAnsi="Times New Roman"/>
        </w:rPr>
        <w:t xml:space="preserve"> I then validate the number of clusters for each site using the NbClust package in R</w:t>
      </w:r>
      <w:r>
        <w:rPr>
          <w:rFonts w:ascii="Times New Roman" w:hAnsi="Times New Roman"/>
        </w:rPr>
        <w:t xml:space="preserve"> (</w:t>
      </w:r>
      <w:r w:rsidRPr="00D422F8">
        <w:rPr>
          <w:rFonts w:ascii="Times New Roman" w:hAnsi="Times New Roman"/>
        </w:rPr>
        <w:t>R Development Core Team</w:t>
      </w:r>
      <w:r>
        <w:rPr>
          <w:rFonts w:ascii="Times New Roman" w:hAnsi="Times New Roman"/>
        </w:rPr>
        <w:t xml:space="preserve"> 2008). Finally, I classify</w:t>
      </w:r>
      <w:r w:rsidRPr="00B04926">
        <w:rPr>
          <w:rFonts w:ascii="Times New Roman" w:hAnsi="Times New Roman"/>
        </w:rPr>
        <w:t xml:space="preserve"> the bowls into cluster groups using dendrograms.</w:t>
      </w:r>
    </w:p>
    <w:p w14:paraId="72A672B9" w14:textId="77777777" w:rsidR="00452F45" w:rsidRDefault="00452F45" w:rsidP="00452F45">
      <w:pPr>
        <w:tabs>
          <w:tab w:val="left" w:pos="720"/>
        </w:tabs>
        <w:rPr>
          <w:rFonts w:ascii="Times New Roman" w:hAnsi="Times New Roman"/>
        </w:rPr>
      </w:pPr>
      <w:r w:rsidRPr="00B04926">
        <w:rPr>
          <w:rFonts w:ascii="Times New Roman" w:hAnsi="Times New Roman"/>
        </w:rPr>
        <w:tab/>
        <w:t>The R package NbClust provides 30 indexes for determining the optimal number of clusters in a data set. However, not all indexes in the NbClust package are appropriate for the sparse presence</w:t>
      </w:r>
      <w:r>
        <w:rPr>
          <w:rFonts w:ascii="Times New Roman" w:hAnsi="Times New Roman"/>
        </w:rPr>
        <w:t>-</w:t>
      </w:r>
      <w:r w:rsidRPr="00B04926">
        <w:rPr>
          <w:rFonts w:ascii="Times New Roman" w:hAnsi="Times New Roman"/>
        </w:rPr>
        <w:t xml:space="preserve">absence data in this study. The 14 indexes </w:t>
      </w:r>
      <w:r>
        <w:rPr>
          <w:rFonts w:ascii="Times New Roman" w:hAnsi="Times New Roman"/>
        </w:rPr>
        <w:t xml:space="preserve">that </w:t>
      </w:r>
      <w:r w:rsidRPr="00B04926">
        <w:rPr>
          <w:rFonts w:ascii="Times New Roman" w:hAnsi="Times New Roman"/>
        </w:rPr>
        <w:t>this study use</w:t>
      </w:r>
      <w:r>
        <w:rPr>
          <w:rFonts w:ascii="Times New Roman" w:hAnsi="Times New Roman"/>
        </w:rPr>
        <w:t>s</w:t>
      </w:r>
      <w:r w:rsidRPr="00B04926">
        <w:rPr>
          <w:rFonts w:ascii="Times New Roman" w:hAnsi="Times New Roman"/>
        </w:rPr>
        <w:t xml:space="preserve"> are listed in Table 4.1</w:t>
      </w:r>
      <w:r>
        <w:rPr>
          <w:rFonts w:ascii="Times New Roman" w:hAnsi="Times New Roman"/>
        </w:rPr>
        <w:t>, which includes</w:t>
      </w:r>
      <w:r w:rsidRPr="00B04926">
        <w:rPr>
          <w:rFonts w:ascii="Times New Roman" w:hAnsi="Times New Roman"/>
        </w:rPr>
        <w:t xml:space="preserve"> </w:t>
      </w:r>
      <w:r>
        <w:rPr>
          <w:rFonts w:ascii="Times New Roman" w:hAnsi="Times New Roman"/>
        </w:rPr>
        <w:t>a</w:t>
      </w:r>
      <w:r w:rsidRPr="00B04926">
        <w:rPr>
          <w:rFonts w:ascii="Times New Roman" w:hAnsi="Times New Roman"/>
        </w:rPr>
        <w:t xml:space="preserve"> brief description of how each index identifies the optimal number of clusters and </w:t>
      </w:r>
      <w:r>
        <w:rPr>
          <w:rFonts w:ascii="Times New Roman" w:hAnsi="Times New Roman"/>
        </w:rPr>
        <w:t xml:space="preserve">a </w:t>
      </w:r>
      <w:r w:rsidRPr="00B04926">
        <w:rPr>
          <w:rFonts w:ascii="Times New Roman" w:hAnsi="Times New Roman"/>
        </w:rPr>
        <w:t xml:space="preserve">reference for those interested in further reading on the method. </w:t>
      </w:r>
    </w:p>
    <w:p w14:paraId="768C1B17" w14:textId="77777777" w:rsidR="00452F45" w:rsidRPr="00B04926" w:rsidRDefault="00452F45" w:rsidP="00452F45">
      <w:pPr>
        <w:keepNext/>
        <w:spacing w:line="240" w:lineRule="auto"/>
        <w:ind w:left="108"/>
        <w:rPr>
          <w:rFonts w:ascii="Times New Roman" w:hAnsi="Times New Roman"/>
          <w:bCs/>
          <w:sz w:val="22"/>
          <w:szCs w:val="18"/>
        </w:rPr>
      </w:pPr>
      <w:bookmarkStart w:id="132" w:name="_Toc418089152"/>
      <w:r w:rsidRPr="00B04926">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4</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1</w:t>
      </w:r>
      <w:r>
        <w:rPr>
          <w:rFonts w:ascii="Times New Roman" w:hAnsi="Times New Roman"/>
          <w:bCs/>
          <w:sz w:val="22"/>
          <w:szCs w:val="18"/>
        </w:rPr>
        <w:fldChar w:fldCharType="end"/>
      </w:r>
      <w:r w:rsidRPr="00B04926">
        <w:rPr>
          <w:rFonts w:ascii="Times New Roman" w:hAnsi="Times New Roman"/>
          <w:bCs/>
          <w:sz w:val="22"/>
          <w:szCs w:val="18"/>
        </w:rPr>
        <w:t>. Indexes Used in This Study (from Charrad et al. 2014)</w:t>
      </w:r>
      <w:bookmarkEnd w:id="132"/>
    </w:p>
    <w:tbl>
      <w:tblPr>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600"/>
        <w:gridCol w:w="3143"/>
      </w:tblGrid>
      <w:tr w:rsidR="00452F45" w:rsidRPr="00B04926" w14:paraId="53285E39" w14:textId="77777777" w:rsidTr="001D680A">
        <w:trPr>
          <w:trHeight w:val="312"/>
        </w:trPr>
        <w:tc>
          <w:tcPr>
            <w:tcW w:w="964" w:type="dxa"/>
            <w:shd w:val="clear" w:color="auto" w:fill="auto"/>
            <w:noWrap/>
            <w:vAlign w:val="bottom"/>
            <w:hideMark/>
          </w:tcPr>
          <w:p w14:paraId="77F8332B" w14:textId="77777777" w:rsidR="00452F45" w:rsidRPr="00B04926" w:rsidRDefault="00452F45" w:rsidP="001D680A">
            <w:pPr>
              <w:spacing w:line="240" w:lineRule="auto"/>
              <w:rPr>
                <w:rFonts w:ascii="Times New Roman" w:hAnsi="Times New Roman"/>
                <w:b/>
                <w:color w:val="000000"/>
              </w:rPr>
            </w:pPr>
            <w:r w:rsidRPr="00B04926">
              <w:rPr>
                <w:rFonts w:ascii="Times New Roman" w:hAnsi="Times New Roman"/>
                <w:b/>
                <w:color w:val="000000"/>
              </w:rPr>
              <w:t>Index</w:t>
            </w:r>
          </w:p>
        </w:tc>
        <w:tc>
          <w:tcPr>
            <w:tcW w:w="4600" w:type="dxa"/>
            <w:shd w:val="clear" w:color="auto" w:fill="auto"/>
            <w:noWrap/>
            <w:vAlign w:val="bottom"/>
            <w:hideMark/>
          </w:tcPr>
          <w:p w14:paraId="07CFF588" w14:textId="77777777" w:rsidR="00452F45" w:rsidRPr="00B04926" w:rsidRDefault="00452F45" w:rsidP="001D680A">
            <w:pPr>
              <w:spacing w:line="240" w:lineRule="auto"/>
              <w:rPr>
                <w:rFonts w:ascii="Times New Roman" w:hAnsi="Times New Roman"/>
                <w:b/>
                <w:color w:val="000000"/>
              </w:rPr>
            </w:pPr>
            <w:r w:rsidRPr="00B04926">
              <w:rPr>
                <w:rFonts w:ascii="Times New Roman" w:hAnsi="Times New Roman"/>
                <w:b/>
                <w:color w:val="000000"/>
              </w:rPr>
              <w:t>Optimal number of clusters</w:t>
            </w:r>
          </w:p>
        </w:tc>
        <w:tc>
          <w:tcPr>
            <w:tcW w:w="3143" w:type="dxa"/>
            <w:shd w:val="clear" w:color="auto" w:fill="auto"/>
            <w:noWrap/>
            <w:vAlign w:val="bottom"/>
            <w:hideMark/>
          </w:tcPr>
          <w:p w14:paraId="500B0E17" w14:textId="77777777" w:rsidR="00452F45" w:rsidRPr="00B04926" w:rsidRDefault="00452F45" w:rsidP="001D680A">
            <w:pPr>
              <w:spacing w:line="240" w:lineRule="auto"/>
              <w:rPr>
                <w:rFonts w:ascii="Times New Roman" w:hAnsi="Times New Roman"/>
                <w:b/>
                <w:color w:val="000000"/>
              </w:rPr>
            </w:pPr>
            <w:r w:rsidRPr="00B04926">
              <w:rPr>
                <w:rFonts w:ascii="Times New Roman" w:hAnsi="Times New Roman"/>
                <w:b/>
                <w:color w:val="000000"/>
              </w:rPr>
              <w:t>Ref</w:t>
            </w:r>
            <w:r>
              <w:rPr>
                <w:rFonts w:ascii="Times New Roman" w:hAnsi="Times New Roman"/>
                <w:b/>
                <w:color w:val="000000"/>
              </w:rPr>
              <w:t>e</w:t>
            </w:r>
            <w:r w:rsidRPr="00B04926">
              <w:rPr>
                <w:rFonts w:ascii="Times New Roman" w:hAnsi="Times New Roman"/>
                <w:b/>
                <w:color w:val="000000"/>
              </w:rPr>
              <w:t>rence</w:t>
            </w:r>
          </w:p>
        </w:tc>
      </w:tr>
      <w:tr w:rsidR="00452F45" w:rsidRPr="00B04926" w14:paraId="73C200F5" w14:textId="77777777" w:rsidTr="001D680A">
        <w:trPr>
          <w:trHeight w:val="312"/>
        </w:trPr>
        <w:tc>
          <w:tcPr>
            <w:tcW w:w="964" w:type="dxa"/>
            <w:shd w:val="clear" w:color="auto" w:fill="auto"/>
            <w:noWrap/>
            <w:vAlign w:val="bottom"/>
            <w:hideMark/>
          </w:tcPr>
          <w:p w14:paraId="4EB390B1"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kl</w:t>
            </w:r>
          </w:p>
        </w:tc>
        <w:tc>
          <w:tcPr>
            <w:tcW w:w="4600" w:type="dxa"/>
            <w:shd w:val="clear" w:color="auto" w:fill="auto"/>
            <w:noWrap/>
            <w:vAlign w:val="bottom"/>
            <w:hideMark/>
          </w:tcPr>
          <w:p w14:paraId="59C2A3ED"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Maximum value of the index</w:t>
            </w:r>
          </w:p>
        </w:tc>
        <w:tc>
          <w:tcPr>
            <w:tcW w:w="3143" w:type="dxa"/>
            <w:shd w:val="clear" w:color="auto" w:fill="auto"/>
            <w:noWrap/>
            <w:vAlign w:val="bottom"/>
            <w:hideMark/>
          </w:tcPr>
          <w:p w14:paraId="1B179BD5"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(Krzanowski and Lai 1988)</w:t>
            </w:r>
          </w:p>
        </w:tc>
      </w:tr>
      <w:tr w:rsidR="00452F45" w:rsidRPr="00B04926" w14:paraId="61BA6C6B" w14:textId="77777777" w:rsidTr="001D680A">
        <w:trPr>
          <w:trHeight w:val="312"/>
        </w:trPr>
        <w:tc>
          <w:tcPr>
            <w:tcW w:w="964" w:type="dxa"/>
            <w:shd w:val="clear" w:color="auto" w:fill="auto"/>
            <w:noWrap/>
            <w:vAlign w:val="bottom"/>
            <w:hideMark/>
          </w:tcPr>
          <w:p w14:paraId="74ABBB40"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gap</w:t>
            </w:r>
          </w:p>
        </w:tc>
        <w:tc>
          <w:tcPr>
            <w:tcW w:w="4600" w:type="dxa"/>
            <w:shd w:val="clear" w:color="auto" w:fill="auto"/>
            <w:noWrap/>
            <w:vAlign w:val="bottom"/>
            <w:hideMark/>
          </w:tcPr>
          <w:p w14:paraId="7B3B7704"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 xml:space="preserve">Smallest </w:t>
            </w:r>
            <w:r w:rsidRPr="00B04926">
              <w:rPr>
                <w:rFonts w:ascii="CMMI10" w:hAnsi="CMMI10" w:cs="CMMI10"/>
                <w:sz w:val="20"/>
                <w:szCs w:val="20"/>
              </w:rPr>
              <w:t>n</w:t>
            </w:r>
            <w:r w:rsidRPr="00B04926">
              <w:rPr>
                <w:rFonts w:ascii="CMMI7" w:hAnsi="CMMI7" w:cs="CMMI7"/>
                <w:sz w:val="14"/>
                <w:szCs w:val="14"/>
              </w:rPr>
              <w:t>c</w:t>
            </w:r>
            <w:r w:rsidRPr="00B04926">
              <w:rPr>
                <w:rFonts w:ascii="Times New Roman" w:hAnsi="Times New Roman"/>
                <w:color w:val="000000"/>
              </w:rPr>
              <w:t xml:space="preserve"> such that criticalValue &gt;= 0</w:t>
            </w:r>
          </w:p>
        </w:tc>
        <w:tc>
          <w:tcPr>
            <w:tcW w:w="3143" w:type="dxa"/>
            <w:shd w:val="clear" w:color="auto" w:fill="auto"/>
            <w:noWrap/>
            <w:vAlign w:val="bottom"/>
            <w:hideMark/>
          </w:tcPr>
          <w:p w14:paraId="3351BC88"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(Tibshirani et al. 2001)</w:t>
            </w:r>
          </w:p>
        </w:tc>
      </w:tr>
      <w:tr w:rsidR="00452F45" w:rsidRPr="00B04926" w14:paraId="2079E409" w14:textId="77777777" w:rsidTr="001D680A">
        <w:trPr>
          <w:trHeight w:val="312"/>
        </w:trPr>
        <w:tc>
          <w:tcPr>
            <w:tcW w:w="964" w:type="dxa"/>
            <w:shd w:val="clear" w:color="auto" w:fill="auto"/>
            <w:noWrap/>
            <w:vAlign w:val="bottom"/>
            <w:hideMark/>
          </w:tcPr>
          <w:p w14:paraId="47DE3BD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db</w:t>
            </w:r>
          </w:p>
        </w:tc>
        <w:tc>
          <w:tcPr>
            <w:tcW w:w="4600" w:type="dxa"/>
            <w:shd w:val="clear" w:color="auto" w:fill="auto"/>
            <w:noWrap/>
            <w:vAlign w:val="bottom"/>
            <w:hideMark/>
          </w:tcPr>
          <w:p w14:paraId="33AB2B7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Minimum value of the index</w:t>
            </w:r>
          </w:p>
        </w:tc>
        <w:tc>
          <w:tcPr>
            <w:tcW w:w="3143" w:type="dxa"/>
            <w:shd w:val="clear" w:color="auto" w:fill="auto"/>
            <w:noWrap/>
            <w:vAlign w:val="bottom"/>
            <w:hideMark/>
          </w:tcPr>
          <w:p w14:paraId="48AFEF3D"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(Davies and Bouldin 1979)</w:t>
            </w:r>
          </w:p>
        </w:tc>
      </w:tr>
      <w:tr w:rsidR="00452F45" w:rsidRPr="00B04926" w14:paraId="5A777F4B" w14:textId="77777777" w:rsidTr="001D680A">
        <w:trPr>
          <w:trHeight w:val="312"/>
        </w:trPr>
        <w:tc>
          <w:tcPr>
            <w:tcW w:w="964" w:type="dxa"/>
            <w:shd w:val="clear" w:color="auto" w:fill="auto"/>
            <w:noWrap/>
            <w:vAlign w:val="bottom"/>
            <w:hideMark/>
          </w:tcPr>
          <w:p w14:paraId="7F2DDDD2"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silhouette</w:t>
            </w:r>
          </w:p>
        </w:tc>
        <w:tc>
          <w:tcPr>
            <w:tcW w:w="4600" w:type="dxa"/>
            <w:shd w:val="clear" w:color="auto" w:fill="auto"/>
            <w:noWrap/>
            <w:vAlign w:val="bottom"/>
            <w:hideMark/>
          </w:tcPr>
          <w:p w14:paraId="1DA3B61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Maximum value of the index</w:t>
            </w:r>
          </w:p>
        </w:tc>
        <w:tc>
          <w:tcPr>
            <w:tcW w:w="3143" w:type="dxa"/>
            <w:shd w:val="clear" w:color="auto" w:fill="auto"/>
            <w:noWrap/>
            <w:vAlign w:val="bottom"/>
            <w:hideMark/>
          </w:tcPr>
          <w:p w14:paraId="2C8DE42E"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(Rousseeuw 1987)</w:t>
            </w:r>
          </w:p>
        </w:tc>
      </w:tr>
      <w:tr w:rsidR="00452F45" w:rsidRPr="00B04926" w14:paraId="409178FB" w14:textId="77777777" w:rsidTr="001D680A">
        <w:trPr>
          <w:trHeight w:val="312"/>
        </w:trPr>
        <w:tc>
          <w:tcPr>
            <w:tcW w:w="964" w:type="dxa"/>
            <w:shd w:val="clear" w:color="auto" w:fill="auto"/>
            <w:noWrap/>
            <w:vAlign w:val="bottom"/>
            <w:hideMark/>
          </w:tcPr>
          <w:p w14:paraId="355B3E22"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duda</w:t>
            </w:r>
          </w:p>
        </w:tc>
        <w:tc>
          <w:tcPr>
            <w:tcW w:w="4600" w:type="dxa"/>
            <w:shd w:val="clear" w:color="auto" w:fill="auto"/>
            <w:noWrap/>
            <w:vAlign w:val="bottom"/>
            <w:hideMark/>
          </w:tcPr>
          <w:p w14:paraId="086B68AF"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 xml:space="preserve">Smallest </w:t>
            </w:r>
            <w:r w:rsidRPr="00B04926">
              <w:rPr>
                <w:rFonts w:ascii="CMMI10" w:hAnsi="CMMI10" w:cs="CMMI10"/>
                <w:sz w:val="20"/>
                <w:szCs w:val="20"/>
              </w:rPr>
              <w:t>n</w:t>
            </w:r>
            <w:r w:rsidRPr="00B04926">
              <w:rPr>
                <w:rFonts w:ascii="CMMI7" w:hAnsi="CMMI7" w:cs="CMMI7"/>
                <w:sz w:val="14"/>
                <w:szCs w:val="14"/>
              </w:rPr>
              <w:t>c</w:t>
            </w:r>
            <w:r w:rsidRPr="00B04926">
              <w:rPr>
                <w:rFonts w:ascii="Times New Roman" w:hAnsi="Times New Roman"/>
                <w:color w:val="000000"/>
              </w:rPr>
              <w:t xml:space="preserve"> such that index &gt; criticalValue</w:t>
            </w:r>
          </w:p>
        </w:tc>
        <w:tc>
          <w:tcPr>
            <w:tcW w:w="3143" w:type="dxa"/>
            <w:shd w:val="clear" w:color="auto" w:fill="auto"/>
            <w:noWrap/>
            <w:vAlign w:val="bottom"/>
            <w:hideMark/>
          </w:tcPr>
          <w:p w14:paraId="1B9BBC3F"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(Duda and Hart 1973)</w:t>
            </w:r>
          </w:p>
        </w:tc>
      </w:tr>
      <w:tr w:rsidR="00452F45" w:rsidRPr="00B04926" w14:paraId="47A7350F" w14:textId="77777777" w:rsidTr="001D680A">
        <w:trPr>
          <w:trHeight w:val="312"/>
        </w:trPr>
        <w:tc>
          <w:tcPr>
            <w:tcW w:w="964" w:type="dxa"/>
            <w:shd w:val="clear" w:color="auto" w:fill="auto"/>
            <w:noWrap/>
            <w:vAlign w:val="bottom"/>
            <w:hideMark/>
          </w:tcPr>
          <w:p w14:paraId="27DB0296"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pseudot2</w:t>
            </w:r>
          </w:p>
        </w:tc>
        <w:tc>
          <w:tcPr>
            <w:tcW w:w="4600" w:type="dxa"/>
            <w:shd w:val="clear" w:color="auto" w:fill="auto"/>
            <w:noWrap/>
            <w:vAlign w:val="bottom"/>
            <w:hideMark/>
          </w:tcPr>
          <w:p w14:paraId="17FF0053"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 xml:space="preserve">Smallest </w:t>
            </w:r>
            <w:r w:rsidRPr="00B04926">
              <w:rPr>
                <w:rFonts w:ascii="CMMI10" w:hAnsi="CMMI10" w:cs="CMMI10"/>
                <w:sz w:val="20"/>
                <w:szCs w:val="20"/>
              </w:rPr>
              <w:t>n</w:t>
            </w:r>
            <w:r w:rsidRPr="00B04926">
              <w:rPr>
                <w:rFonts w:ascii="CMMI7" w:hAnsi="CMMI7" w:cs="CMMI7"/>
                <w:sz w:val="14"/>
                <w:szCs w:val="14"/>
              </w:rPr>
              <w:t>c</w:t>
            </w:r>
            <w:r w:rsidRPr="00B04926">
              <w:rPr>
                <w:rFonts w:ascii="Times New Roman" w:hAnsi="Times New Roman"/>
                <w:color w:val="000000"/>
              </w:rPr>
              <w:t xml:space="preserve"> such that index &lt; criticalValue</w:t>
            </w:r>
          </w:p>
        </w:tc>
        <w:tc>
          <w:tcPr>
            <w:tcW w:w="3143" w:type="dxa"/>
            <w:shd w:val="clear" w:color="auto" w:fill="auto"/>
            <w:noWrap/>
            <w:vAlign w:val="bottom"/>
            <w:hideMark/>
          </w:tcPr>
          <w:p w14:paraId="2CBC1CBC"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(Duda and Hart 1973)</w:t>
            </w:r>
          </w:p>
        </w:tc>
      </w:tr>
      <w:tr w:rsidR="00452F45" w:rsidRPr="00B04926" w14:paraId="056121BE" w14:textId="77777777" w:rsidTr="001D680A">
        <w:trPr>
          <w:trHeight w:val="312"/>
        </w:trPr>
        <w:tc>
          <w:tcPr>
            <w:tcW w:w="964" w:type="dxa"/>
            <w:shd w:val="clear" w:color="auto" w:fill="auto"/>
            <w:noWrap/>
            <w:vAlign w:val="bottom"/>
            <w:hideMark/>
          </w:tcPr>
          <w:p w14:paraId="74AB5557"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beale</w:t>
            </w:r>
          </w:p>
        </w:tc>
        <w:tc>
          <w:tcPr>
            <w:tcW w:w="4600" w:type="dxa"/>
            <w:shd w:val="clear" w:color="auto" w:fill="auto"/>
            <w:noWrap/>
            <w:vAlign w:val="bottom"/>
            <w:hideMark/>
          </w:tcPr>
          <w:p w14:paraId="6BF5E316" w14:textId="77777777" w:rsidR="00452F45" w:rsidRPr="00B04926" w:rsidRDefault="00452F45" w:rsidP="001D680A">
            <w:pPr>
              <w:spacing w:line="240" w:lineRule="auto"/>
              <w:rPr>
                <w:rFonts w:ascii="Times New Roman" w:hAnsi="Times New Roman"/>
                <w:color w:val="000000"/>
              </w:rPr>
            </w:pPr>
            <w:r w:rsidRPr="00B04926">
              <w:rPr>
                <w:rFonts w:ascii="CMMI10" w:hAnsi="CMMI10" w:cs="CMMI10"/>
                <w:sz w:val="20"/>
                <w:szCs w:val="20"/>
              </w:rPr>
              <w:t>n</w:t>
            </w:r>
            <w:r w:rsidRPr="00B04926">
              <w:rPr>
                <w:rFonts w:ascii="CMMI7" w:hAnsi="CMMI7" w:cs="CMMI7"/>
                <w:sz w:val="14"/>
                <w:szCs w:val="14"/>
              </w:rPr>
              <w:t>c</w:t>
            </w:r>
            <w:r w:rsidRPr="00B04926">
              <w:rPr>
                <w:rFonts w:ascii="Times New Roman" w:hAnsi="Times New Roman"/>
                <w:color w:val="000000"/>
              </w:rPr>
              <w:t xml:space="preserve"> such that critical value of the index &gt;= alpha</w:t>
            </w:r>
          </w:p>
        </w:tc>
        <w:tc>
          <w:tcPr>
            <w:tcW w:w="3143" w:type="dxa"/>
            <w:shd w:val="clear" w:color="auto" w:fill="auto"/>
            <w:noWrap/>
            <w:vAlign w:val="bottom"/>
            <w:hideMark/>
          </w:tcPr>
          <w:p w14:paraId="5315C631"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(Beale 1969)</w:t>
            </w:r>
          </w:p>
        </w:tc>
      </w:tr>
      <w:tr w:rsidR="00452F45" w:rsidRPr="00B04926" w14:paraId="78748DCA" w14:textId="77777777" w:rsidTr="001D680A">
        <w:trPr>
          <w:trHeight w:val="312"/>
        </w:trPr>
        <w:tc>
          <w:tcPr>
            <w:tcW w:w="964" w:type="dxa"/>
            <w:shd w:val="clear" w:color="auto" w:fill="auto"/>
            <w:noWrap/>
            <w:vAlign w:val="bottom"/>
            <w:hideMark/>
          </w:tcPr>
          <w:p w14:paraId="7A5824A0"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ptbiserial</w:t>
            </w:r>
          </w:p>
        </w:tc>
        <w:tc>
          <w:tcPr>
            <w:tcW w:w="4600" w:type="dxa"/>
            <w:shd w:val="clear" w:color="auto" w:fill="auto"/>
            <w:noWrap/>
            <w:vAlign w:val="bottom"/>
            <w:hideMark/>
          </w:tcPr>
          <w:p w14:paraId="22820D95"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Maximum value of the index</w:t>
            </w:r>
          </w:p>
        </w:tc>
        <w:tc>
          <w:tcPr>
            <w:tcW w:w="3143" w:type="dxa"/>
            <w:shd w:val="clear" w:color="auto" w:fill="auto"/>
            <w:noWrap/>
            <w:vAlign w:val="bottom"/>
            <w:hideMark/>
          </w:tcPr>
          <w:p w14:paraId="724FBF8E"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(Milligan 1980, 1981)</w:t>
            </w:r>
          </w:p>
        </w:tc>
      </w:tr>
      <w:tr w:rsidR="00452F45" w:rsidRPr="00B04926" w14:paraId="7FABD9B3" w14:textId="77777777" w:rsidTr="001D680A">
        <w:trPr>
          <w:trHeight w:val="312"/>
        </w:trPr>
        <w:tc>
          <w:tcPr>
            <w:tcW w:w="964" w:type="dxa"/>
            <w:shd w:val="clear" w:color="auto" w:fill="auto"/>
            <w:noWrap/>
            <w:vAlign w:val="bottom"/>
            <w:hideMark/>
          </w:tcPr>
          <w:p w14:paraId="2A706B1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mcclain</w:t>
            </w:r>
          </w:p>
        </w:tc>
        <w:tc>
          <w:tcPr>
            <w:tcW w:w="4600" w:type="dxa"/>
            <w:shd w:val="clear" w:color="auto" w:fill="auto"/>
            <w:noWrap/>
            <w:vAlign w:val="bottom"/>
            <w:hideMark/>
          </w:tcPr>
          <w:p w14:paraId="35C9B3DD"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Minimum value of the index</w:t>
            </w:r>
          </w:p>
        </w:tc>
        <w:tc>
          <w:tcPr>
            <w:tcW w:w="3143" w:type="dxa"/>
            <w:shd w:val="clear" w:color="auto" w:fill="auto"/>
            <w:noWrap/>
            <w:vAlign w:val="bottom"/>
            <w:hideMark/>
          </w:tcPr>
          <w:p w14:paraId="160602F3"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(McClain and Rao 1975)</w:t>
            </w:r>
          </w:p>
        </w:tc>
      </w:tr>
      <w:tr w:rsidR="00452F45" w:rsidRPr="00B04926" w14:paraId="1C66D9BB" w14:textId="77777777" w:rsidTr="001D680A">
        <w:trPr>
          <w:trHeight w:val="312"/>
        </w:trPr>
        <w:tc>
          <w:tcPr>
            <w:tcW w:w="964" w:type="dxa"/>
            <w:shd w:val="clear" w:color="auto" w:fill="auto"/>
            <w:noWrap/>
            <w:vAlign w:val="bottom"/>
            <w:hideMark/>
          </w:tcPr>
          <w:p w14:paraId="7ECB956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gamma</w:t>
            </w:r>
          </w:p>
        </w:tc>
        <w:tc>
          <w:tcPr>
            <w:tcW w:w="4600" w:type="dxa"/>
            <w:shd w:val="clear" w:color="auto" w:fill="auto"/>
            <w:noWrap/>
            <w:vAlign w:val="bottom"/>
            <w:hideMark/>
          </w:tcPr>
          <w:p w14:paraId="63303190"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Maximum value of the index</w:t>
            </w:r>
          </w:p>
        </w:tc>
        <w:tc>
          <w:tcPr>
            <w:tcW w:w="3143" w:type="dxa"/>
            <w:shd w:val="clear" w:color="auto" w:fill="auto"/>
            <w:noWrap/>
            <w:vAlign w:val="bottom"/>
            <w:hideMark/>
          </w:tcPr>
          <w:p w14:paraId="4AEA5FB7"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(Baker and Hubert 1975)</w:t>
            </w:r>
          </w:p>
        </w:tc>
      </w:tr>
      <w:tr w:rsidR="00452F45" w:rsidRPr="00B04926" w14:paraId="5A16E674" w14:textId="77777777" w:rsidTr="001D680A">
        <w:trPr>
          <w:trHeight w:val="312"/>
        </w:trPr>
        <w:tc>
          <w:tcPr>
            <w:tcW w:w="964" w:type="dxa"/>
            <w:shd w:val="clear" w:color="auto" w:fill="auto"/>
            <w:noWrap/>
            <w:vAlign w:val="bottom"/>
            <w:hideMark/>
          </w:tcPr>
          <w:p w14:paraId="30BBA424"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gplus</w:t>
            </w:r>
          </w:p>
        </w:tc>
        <w:tc>
          <w:tcPr>
            <w:tcW w:w="4600" w:type="dxa"/>
            <w:shd w:val="clear" w:color="auto" w:fill="auto"/>
            <w:noWrap/>
            <w:vAlign w:val="bottom"/>
            <w:hideMark/>
          </w:tcPr>
          <w:p w14:paraId="2994BE50"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Minimum value of the index</w:t>
            </w:r>
          </w:p>
        </w:tc>
        <w:tc>
          <w:tcPr>
            <w:tcW w:w="3143" w:type="dxa"/>
            <w:shd w:val="clear" w:color="auto" w:fill="auto"/>
            <w:noWrap/>
            <w:vAlign w:val="bottom"/>
            <w:hideMark/>
          </w:tcPr>
          <w:p w14:paraId="4A55D69B"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(Rohlf 1974) (Milligan 1981)</w:t>
            </w:r>
          </w:p>
        </w:tc>
      </w:tr>
      <w:tr w:rsidR="00452F45" w:rsidRPr="00B04926" w14:paraId="478726B8" w14:textId="77777777" w:rsidTr="001D680A">
        <w:trPr>
          <w:trHeight w:val="312"/>
        </w:trPr>
        <w:tc>
          <w:tcPr>
            <w:tcW w:w="964" w:type="dxa"/>
            <w:shd w:val="clear" w:color="auto" w:fill="auto"/>
            <w:noWrap/>
            <w:vAlign w:val="bottom"/>
            <w:hideMark/>
          </w:tcPr>
          <w:p w14:paraId="3B93CA6E"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lastRenderedPageBreak/>
              <w:t>dunn</w:t>
            </w:r>
          </w:p>
        </w:tc>
        <w:tc>
          <w:tcPr>
            <w:tcW w:w="4600" w:type="dxa"/>
            <w:shd w:val="clear" w:color="auto" w:fill="auto"/>
            <w:noWrap/>
            <w:vAlign w:val="bottom"/>
            <w:hideMark/>
          </w:tcPr>
          <w:p w14:paraId="2FC9B315"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Maximum value of the index</w:t>
            </w:r>
          </w:p>
        </w:tc>
        <w:tc>
          <w:tcPr>
            <w:tcW w:w="3143" w:type="dxa"/>
            <w:shd w:val="clear" w:color="auto" w:fill="auto"/>
            <w:noWrap/>
            <w:vAlign w:val="bottom"/>
            <w:hideMark/>
          </w:tcPr>
          <w:p w14:paraId="67E7ED4A"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(Dunn 1974)</w:t>
            </w:r>
          </w:p>
        </w:tc>
      </w:tr>
      <w:tr w:rsidR="00452F45" w:rsidRPr="00B04926" w14:paraId="4B424189" w14:textId="77777777" w:rsidTr="001D680A">
        <w:trPr>
          <w:trHeight w:val="312"/>
        </w:trPr>
        <w:tc>
          <w:tcPr>
            <w:tcW w:w="964" w:type="dxa"/>
            <w:shd w:val="clear" w:color="auto" w:fill="auto"/>
            <w:noWrap/>
            <w:vAlign w:val="bottom"/>
            <w:hideMark/>
          </w:tcPr>
          <w:p w14:paraId="26E53DD5"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sdindex</w:t>
            </w:r>
          </w:p>
        </w:tc>
        <w:tc>
          <w:tcPr>
            <w:tcW w:w="4600" w:type="dxa"/>
            <w:shd w:val="clear" w:color="auto" w:fill="auto"/>
            <w:noWrap/>
            <w:vAlign w:val="bottom"/>
            <w:hideMark/>
          </w:tcPr>
          <w:p w14:paraId="4381D7D1"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Minimum value of the index</w:t>
            </w:r>
          </w:p>
        </w:tc>
        <w:tc>
          <w:tcPr>
            <w:tcW w:w="3143" w:type="dxa"/>
            <w:shd w:val="clear" w:color="auto" w:fill="auto"/>
            <w:noWrap/>
            <w:vAlign w:val="bottom"/>
            <w:hideMark/>
          </w:tcPr>
          <w:p w14:paraId="674132AF"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(Halkidi et al. 2000)</w:t>
            </w:r>
          </w:p>
        </w:tc>
      </w:tr>
      <w:tr w:rsidR="00452F45" w:rsidRPr="00B04926" w14:paraId="76EC5D87" w14:textId="77777777" w:rsidTr="001D680A">
        <w:trPr>
          <w:trHeight w:val="312"/>
        </w:trPr>
        <w:tc>
          <w:tcPr>
            <w:tcW w:w="964" w:type="dxa"/>
            <w:shd w:val="clear" w:color="auto" w:fill="auto"/>
            <w:noWrap/>
            <w:vAlign w:val="bottom"/>
            <w:hideMark/>
          </w:tcPr>
          <w:p w14:paraId="47D8F611"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sdbw</w:t>
            </w:r>
          </w:p>
        </w:tc>
        <w:tc>
          <w:tcPr>
            <w:tcW w:w="4600" w:type="dxa"/>
            <w:shd w:val="clear" w:color="auto" w:fill="auto"/>
            <w:noWrap/>
            <w:vAlign w:val="bottom"/>
            <w:hideMark/>
          </w:tcPr>
          <w:p w14:paraId="6964C716"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Minimum value of the index</w:t>
            </w:r>
          </w:p>
        </w:tc>
        <w:tc>
          <w:tcPr>
            <w:tcW w:w="3143" w:type="dxa"/>
            <w:shd w:val="clear" w:color="auto" w:fill="auto"/>
            <w:noWrap/>
            <w:vAlign w:val="bottom"/>
            <w:hideMark/>
          </w:tcPr>
          <w:p w14:paraId="5A3679D2" w14:textId="77777777" w:rsidR="00452F45" w:rsidRPr="00B04926" w:rsidRDefault="00452F45" w:rsidP="001D680A">
            <w:pPr>
              <w:spacing w:line="240" w:lineRule="auto"/>
              <w:rPr>
                <w:rFonts w:ascii="Times New Roman" w:hAnsi="Times New Roman"/>
                <w:color w:val="000000"/>
              </w:rPr>
            </w:pPr>
            <w:r w:rsidRPr="00B04926">
              <w:rPr>
                <w:rFonts w:ascii="Times New Roman" w:hAnsi="Times New Roman"/>
                <w:color w:val="000000"/>
              </w:rPr>
              <w:t>(Halkidi and Vazirgiannis 2001)</w:t>
            </w:r>
          </w:p>
        </w:tc>
      </w:tr>
    </w:tbl>
    <w:p w14:paraId="64CD07FD" w14:textId="77777777" w:rsidR="00452F45" w:rsidRPr="00B04926" w:rsidRDefault="00452F45" w:rsidP="00452F45">
      <w:pPr>
        <w:tabs>
          <w:tab w:val="left" w:pos="720"/>
        </w:tabs>
        <w:rPr>
          <w:rFonts w:ascii="Times New Roman" w:hAnsi="Times New Roman"/>
        </w:rPr>
      </w:pPr>
    </w:p>
    <w:p w14:paraId="28B8702B" w14:textId="3221FAB6" w:rsidR="00452F45" w:rsidRPr="00B04926" w:rsidRDefault="00452F45" w:rsidP="00452F45">
      <w:pPr>
        <w:tabs>
          <w:tab w:val="left" w:pos="720"/>
        </w:tabs>
        <w:rPr>
          <w:rFonts w:ascii="Times New Roman" w:hAnsi="Times New Roman"/>
        </w:rPr>
      </w:pPr>
      <w:r>
        <w:rPr>
          <w:rFonts w:ascii="Times New Roman" w:hAnsi="Times New Roman"/>
        </w:rPr>
        <w:tab/>
      </w:r>
      <w:r w:rsidRPr="00B04926">
        <w:rPr>
          <w:rFonts w:ascii="Times New Roman" w:hAnsi="Times New Roman"/>
        </w:rPr>
        <w:t xml:space="preserve">After </w:t>
      </w:r>
      <w:r>
        <w:rPr>
          <w:rFonts w:ascii="Times New Roman" w:hAnsi="Times New Roman"/>
        </w:rPr>
        <w:t>t</w:t>
      </w:r>
      <w:r w:rsidRPr="00B04926">
        <w:rPr>
          <w:rFonts w:ascii="Times New Roman" w:hAnsi="Times New Roman"/>
        </w:rPr>
        <w:t>he 14 index tests</w:t>
      </w:r>
      <w:r>
        <w:rPr>
          <w:rFonts w:ascii="Times New Roman" w:hAnsi="Times New Roman"/>
        </w:rPr>
        <w:t xml:space="preserve"> </w:t>
      </w:r>
      <w:r w:rsidRPr="00B04926">
        <w:rPr>
          <w:rFonts w:ascii="Times New Roman" w:hAnsi="Times New Roman"/>
        </w:rPr>
        <w:t xml:space="preserve">in the NbClust package are run, I determine the appropriate number of cluster groups for each class based on solutions that correspond to natural modes in the data that are defined by site size and number of vessels. </w:t>
      </w:r>
      <w:r>
        <w:rPr>
          <w:rFonts w:ascii="Times New Roman" w:hAnsi="Times New Roman"/>
        </w:rPr>
        <w:t>The minimum number of clusters at each site is based on site size. Each site is a large pueblo with over 100 rooms, and so there should be more than two clusters. The maximum number of clusters at each site is based on the number of bowls.  As Donnan and McClelland (1999) show in their analysis of Moche potters, each production group made nine percent of the bowls used in their study in one generation. Thus, using the average life expectancy of 35 to 50 years during the Middle Classic period (Gruber 2007), and assuming that membership to a production group would begin after 10 years of age; two generations would span the 50-year production of Middle Classic bowls. So based on Donnan and McClelland (1999), each generation would produce nine percent of the bowls used their study</w:t>
      </w:r>
      <w:r w:rsidR="001D680A">
        <w:rPr>
          <w:rFonts w:ascii="Times New Roman" w:hAnsi="Times New Roman"/>
        </w:rPr>
        <w:t xml:space="preserve"> and I use in this study</w:t>
      </w:r>
      <w:r>
        <w:rPr>
          <w:rFonts w:ascii="Times New Roman" w:hAnsi="Times New Roman"/>
        </w:rPr>
        <w:t>. Therefore, the upper limit of clusters should not be more than 18 percent (nine percent for each cluster) of the sample being studied.</w:t>
      </w:r>
    </w:p>
    <w:p w14:paraId="46B3F3BE" w14:textId="77777777" w:rsidR="00452F45" w:rsidRDefault="00452F45" w:rsidP="00452F45">
      <w:pPr>
        <w:pStyle w:val="Heading3"/>
      </w:pPr>
      <w:bookmarkStart w:id="133" w:name="_Toc418089034"/>
      <w:bookmarkStart w:id="134" w:name="_Toc418532163"/>
      <w:r>
        <w:t>Spatial Uniformity of the Production</w:t>
      </w:r>
      <w:bookmarkEnd w:id="133"/>
      <w:bookmarkEnd w:id="134"/>
    </w:p>
    <w:p w14:paraId="009A9CDD" w14:textId="23B7766F" w:rsidR="00452F45" w:rsidRDefault="00452F45" w:rsidP="00452F45">
      <w:pPr>
        <w:tabs>
          <w:tab w:val="left" w:pos="720"/>
        </w:tabs>
      </w:pPr>
      <w:r>
        <w:tab/>
        <w:t xml:space="preserve"> Following the bowl design evaluation is the spatial organization analysis in which the bowls with similar designs are plotted on maps of each site by room </w:t>
      </w:r>
      <w:r>
        <w:lastRenderedPageBreak/>
        <w:t>to identify the spatial organization of production groups at each site. The spatial organization analysis includes uniformity of the design production groups  that</w:t>
      </w:r>
      <w:r w:rsidRPr="001072EA">
        <w:t xml:space="preserve"> </w:t>
      </w:r>
      <w:r>
        <w:t>measures how spatially grouped design clusters are at each site and the spatial organization of production groups at each site that identifies areas where bowls were produced at each site</w:t>
      </w:r>
      <w:r w:rsidR="001D680A">
        <w:t>. This is used</w:t>
      </w:r>
      <w:r>
        <w:t xml:space="preserve"> to understand how spatially separated the production groups are. To understand the spatial organization of production groups, the spatial uniformity of the production groups was tested by comparing how many rooms with bowls from each design cluster were in rooms with shared walls. By comparing the number of rooms that </w:t>
      </w:r>
      <w:r w:rsidRPr="001072EA">
        <w:t>share adjoining walls</w:t>
      </w:r>
      <w:r>
        <w:t xml:space="preserve"> for each cluster of bowls, it was possible to identify production groups that are spatially concentrated in one location. It was then possible to see if the production groups incorporated people from several areas in the site or just people from a single cluster of rooms. Understanding whether production groups were composed of people from rooms across the site illustrates the differences among sites in the way that design production groups organized. If design production groups were single clusters, then the social boundaries between design production groups were more developed. </w:t>
      </w:r>
    </w:p>
    <w:p w14:paraId="46807FC9" w14:textId="6DA8CEE8" w:rsidR="00452F45" w:rsidRDefault="00452F45" w:rsidP="00452F45">
      <w:pPr>
        <w:tabs>
          <w:tab w:val="left" w:pos="720"/>
        </w:tabs>
      </w:pPr>
      <w:r>
        <w:tab/>
        <w:t xml:space="preserve">The bowls used in this study are plotted on maps of each site by clusters, and the total number of rooms with adjoining walls and rooms without adjoining rooms for each design cluster group were counted to identify how spatially concentrated the design clusters are at each site. To test differences at each site, I used </w:t>
      </w:r>
      <w:r w:rsidRPr="001072EA">
        <w:t xml:space="preserve">a </w:t>
      </w:r>
      <w:r>
        <w:t>pair-wise</w:t>
      </w:r>
      <w:r w:rsidRPr="001072EA">
        <w:t xml:space="preserve"> Fisher's exact test</w:t>
      </w:r>
      <w:r>
        <w:t xml:space="preserve"> to compare differences in the number of rooms </w:t>
      </w:r>
      <w:r>
        <w:lastRenderedPageBreak/>
        <w:t xml:space="preserve">with adjoining walls and rooms without adjoining </w:t>
      </w:r>
      <w:r w:rsidR="001D680A">
        <w:t>walls</w:t>
      </w:r>
      <w:r>
        <w:t xml:space="preserve"> for each design cluster group</w:t>
      </w:r>
      <w:r w:rsidR="001D680A">
        <w:t>.</w:t>
      </w:r>
      <w:r>
        <w:t xml:space="preserve"> Differences are categorized in two levels to identify scores that are Bonferonni correction significance, significantly different, and scores that are moderately different.</w:t>
      </w:r>
    </w:p>
    <w:p w14:paraId="4AB31005" w14:textId="77777777" w:rsidR="00452F45" w:rsidRDefault="00452F45" w:rsidP="00452F45">
      <w:pPr>
        <w:tabs>
          <w:tab w:val="left" w:pos="720"/>
        </w:tabs>
      </w:pPr>
      <w:r>
        <w:tab/>
        <w:t xml:space="preserve">To understand the development of social boundaries between design production groups, the overlap of clusters of bowls with similar designs was used. The overlap of clusters identifies areas where a cluster of bowls with similar designs occurs in the same location as another cluster of bowls with similar designs. The overlap indicates a production group that makes two different designs and/or multiple production groups working together. The production groups that were not working together will have spatial clusters of bowls that do not overlap or have little overlap with other spatial clusters of bowls. </w:t>
      </w:r>
    </w:p>
    <w:p w14:paraId="527A787E" w14:textId="77777777" w:rsidR="00452F45" w:rsidRDefault="00452F45" w:rsidP="00452F45">
      <w:pPr>
        <w:pStyle w:val="Heading3"/>
      </w:pPr>
      <w:bookmarkStart w:id="135" w:name="_Toc418089035"/>
      <w:bookmarkStart w:id="136" w:name="_Toc418532164"/>
      <w:r>
        <w:t>Spatial Organization of Production</w:t>
      </w:r>
      <w:bookmarkEnd w:id="135"/>
      <w:bookmarkEnd w:id="136"/>
    </w:p>
    <w:p w14:paraId="3F6D4A19" w14:textId="77777777" w:rsidR="00452F45" w:rsidRDefault="00452F45" w:rsidP="00452F45">
      <w:pPr>
        <w:tabs>
          <w:tab w:val="left" w:pos="720"/>
        </w:tabs>
      </w:pPr>
      <w:r>
        <w:tab/>
        <w:t>The spatial organization of production is</w:t>
      </w:r>
      <w:r w:rsidRPr="001072EA">
        <w:t xml:space="preserve"> </w:t>
      </w:r>
      <w:r>
        <w:t xml:space="preserve">achieved by using a </w:t>
      </w:r>
      <w:r w:rsidRPr="001072EA">
        <w:t xml:space="preserve">univariate analysis </w:t>
      </w:r>
      <w:r>
        <w:t xml:space="preserve">that </w:t>
      </w:r>
      <w:r w:rsidRPr="001072EA">
        <w:t>identifies the highest percentage of bowls from each cluster within rooms sharing adjoining walls</w:t>
      </w:r>
      <w:r>
        <w:t xml:space="preserve"> to capture the areas where spatial clustering of bowl designs occur at each site</w:t>
      </w:r>
      <w:r w:rsidRPr="001072EA">
        <w:t xml:space="preserve">. </w:t>
      </w:r>
      <w:r>
        <w:t xml:space="preserve">For each cluster of bowls, the groups of rooms with the highest percent of bowls for the site were recorded on the maps of each site. In some cases, based on how dispersed the clusters of bowls with similar designs were at a given site, the frequencies that were recorded were low but still represent the highest percent for a given cluster group. Finally, each site was </w:t>
      </w:r>
      <w:r>
        <w:lastRenderedPageBreak/>
        <w:t xml:space="preserve">compared to other sites used in this study to identify how spatially organized the clusters of bowls with similar designs are. </w:t>
      </w:r>
    </w:p>
    <w:p w14:paraId="5EC07021" w14:textId="77777777" w:rsidR="00452F45" w:rsidRDefault="00452F45" w:rsidP="00452F45">
      <w:pPr>
        <w:tabs>
          <w:tab w:val="left" w:pos="720"/>
        </w:tabs>
      </w:pPr>
      <w:r>
        <w:tab/>
        <w:t xml:space="preserve">As suggested in Chapter 2, the Galaz site appears to have a different social and potentially political organization. </w:t>
      </w:r>
      <w:r w:rsidRPr="001072EA">
        <w:t xml:space="preserve">The null hypothesis for </w:t>
      </w:r>
      <w:r>
        <w:t xml:space="preserve">the variation of bowl designs, cluster analysis, spatial uniformity of the production, and spatial organization of production </w:t>
      </w:r>
      <w:r w:rsidRPr="001072EA">
        <w:t xml:space="preserve">tests </w:t>
      </w:r>
      <w:r>
        <w:t>was</w:t>
      </w:r>
      <w:r w:rsidRPr="001072EA">
        <w:t xml:space="preserve"> that Galaz </w:t>
      </w:r>
      <w:r>
        <w:t>was</w:t>
      </w:r>
      <w:r w:rsidRPr="001072EA">
        <w:t xml:space="preserve"> not different from any of the other </w:t>
      </w:r>
      <w:r>
        <w:t>sites</w:t>
      </w:r>
      <w:r w:rsidRPr="001072EA">
        <w:t xml:space="preserve"> in the way each motif </w:t>
      </w:r>
      <w:r>
        <w:t>was</w:t>
      </w:r>
      <w:r w:rsidRPr="001072EA">
        <w:t xml:space="preserve"> created or in the spatial arrangement of analogous bowl designs.</w:t>
      </w:r>
      <w:r>
        <w:t xml:space="preserve"> </w:t>
      </w:r>
    </w:p>
    <w:p w14:paraId="179A9408" w14:textId="77777777" w:rsidR="00452F45" w:rsidRDefault="00452F45" w:rsidP="001D680A">
      <w:pPr>
        <w:pStyle w:val="Heading2"/>
      </w:pPr>
      <w:bookmarkStart w:id="137" w:name="_Toc418089036"/>
      <w:bookmarkStart w:id="138" w:name="_Toc418532165"/>
      <w:r>
        <w:t>Summary</w:t>
      </w:r>
      <w:bookmarkEnd w:id="137"/>
      <w:bookmarkEnd w:id="138"/>
    </w:p>
    <w:p w14:paraId="202DBBEB" w14:textId="7CB5E9DC" w:rsidR="00452F45" w:rsidRDefault="00452F45" w:rsidP="00452F45">
      <w:r>
        <w:tab/>
        <w:t>The methods used in this analysis draw from art historian approaches for defining stylistic variation among individuals and groups of potters. These methods focus on subtle design variation, which I argued in Chapter 3 are useful for identifying differences between painting production groups in the Mimbres region. This study will use variation in the production of zigzag and stepped motifs painted on Middle Classic bowls to identify pottery production groups at the Cameron Creek, Mattocks, Galaz, Swarts, and NAN Ranch sites in the Mimbres region. The zigzag and stepped motif are classified by the variation of the arrangement of the placement of the motifs and 18 formal elements.</w:t>
      </w:r>
      <w:r w:rsidRPr="00E40C28">
        <w:t xml:space="preserve"> </w:t>
      </w:r>
      <w:r>
        <w:t xml:space="preserve">The analytical tests used in this study all rely on </w:t>
      </w:r>
      <w:r w:rsidRPr="00E40C28">
        <w:t>distance coefficient</w:t>
      </w:r>
      <w:r>
        <w:t>s</w:t>
      </w:r>
      <w:r w:rsidRPr="00E40C28">
        <w:t xml:space="preserve"> </w:t>
      </w:r>
      <w:r>
        <w:t xml:space="preserve">calculated using the </w:t>
      </w:r>
      <w:r w:rsidRPr="00A04852">
        <w:t>Jaccard method</w:t>
      </w:r>
      <w:r>
        <w:t xml:space="preserve"> to identify clusters of similar designs. Building on the design cluster analysis, the bowls are plotted on maps of the sites to understand how spatially concentrated the design clusters are. Finally, using the identified design clusters, I identify the most spatially dense areas of design clusters at each site. </w:t>
      </w:r>
      <w:r>
        <w:lastRenderedPageBreak/>
        <w:t>The more similar de</w:t>
      </w:r>
      <w:r w:rsidR="001D680A">
        <w:t>signs are produced at each site and the more</w:t>
      </w:r>
      <w:r>
        <w:t xml:space="preserve"> spatially diffuse the cluster groups are, and the more design clusters that overlap at a particular site when compared to other sites provides a basis for understanding the relative rigidity of social boundaries among ceramic painting production groups at each site. </w:t>
      </w:r>
      <w:r>
        <w:tab/>
        <w:t xml:space="preserve"> </w:t>
      </w:r>
    </w:p>
    <w:p w14:paraId="158EE504" w14:textId="77777777" w:rsidR="00452F45" w:rsidRDefault="00452F45" w:rsidP="00452F45">
      <w:pPr>
        <w:tabs>
          <w:tab w:val="left" w:pos="720"/>
        </w:tabs>
      </w:pPr>
      <w:r>
        <w:tab/>
        <w:t>Through bowl design evaluation and the spatial organization analysis, it is possible to identify production groups through identifying clusters of bowls with similar designs. By considering all lines of evidence, it is possible to evaluate social boundaries between people in Mimbres design production groups. By understanding how people in the Mimbres region organized into groups during ceramic production, it is possible to identify sites that had more or fewer internal social boundaries. Sites with more defined social boundaries could indicate that people were less inclined to work with others from different production groups. Conversely, sites with less defined social boundaries would indicate that people were more inclined to work with others from different production groups. They may not have formed multiple production groups at all but rather worked with everyone. People at the sites that do not have social boundaries between production groups could be attempting to maintain social cohesion within the site.</w:t>
      </w:r>
    </w:p>
    <w:p w14:paraId="25F4783C" w14:textId="77777777" w:rsidR="00452F45" w:rsidRPr="001072EA" w:rsidRDefault="00452F45" w:rsidP="00452F45">
      <w:pPr>
        <w:tabs>
          <w:tab w:val="left" w:pos="720"/>
        </w:tabs>
      </w:pPr>
      <w:r>
        <w:tab/>
      </w:r>
    </w:p>
    <w:p w14:paraId="2EB56EF7" w14:textId="77777777" w:rsidR="00452F45" w:rsidRPr="0094313F" w:rsidRDefault="00452F45" w:rsidP="00452F45">
      <w:pPr>
        <w:pStyle w:val="Heading1"/>
      </w:pPr>
      <w:r>
        <w:br w:type="page"/>
      </w:r>
    </w:p>
    <w:p w14:paraId="016EB30E" w14:textId="77777777" w:rsidR="00452F45" w:rsidRPr="005F34FD" w:rsidRDefault="00452F45" w:rsidP="00452F45">
      <w:pPr>
        <w:pStyle w:val="Heading1"/>
        <w:numPr>
          <w:ilvl w:val="0"/>
          <w:numId w:val="12"/>
        </w:numPr>
      </w:pPr>
      <w:r w:rsidRPr="005F34FD">
        <w:lastRenderedPageBreak/>
        <w:t xml:space="preserve"> </w:t>
      </w:r>
      <w:bookmarkStart w:id="139" w:name="_Toc418089037"/>
      <w:bookmarkStart w:id="140" w:name="_Toc418532166"/>
      <w:r w:rsidRPr="005F34FD">
        <w:t xml:space="preserve">Ceramic </w:t>
      </w:r>
      <w:r>
        <w:t xml:space="preserve">Design </w:t>
      </w:r>
      <w:r w:rsidRPr="005F34FD">
        <w:t>Production</w:t>
      </w:r>
      <w:r>
        <w:t xml:space="preserve"> Groups</w:t>
      </w:r>
      <w:r w:rsidRPr="005F34FD">
        <w:t xml:space="preserve"> in the Mimbres </w:t>
      </w:r>
      <w:r>
        <w:t>region</w:t>
      </w:r>
      <w:bookmarkEnd w:id="139"/>
      <w:bookmarkEnd w:id="140"/>
    </w:p>
    <w:p w14:paraId="0ED7D1D7" w14:textId="77777777" w:rsidR="00452F45" w:rsidRDefault="00452F45" w:rsidP="00452F45">
      <w:pPr>
        <w:ind w:firstLine="720"/>
      </w:pPr>
    </w:p>
    <w:p w14:paraId="0899EFF7"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In this study, I use the commonality and variation in the production of the stepped and zigzag motifs to identify differences in the organization of ceramic design production groups at Classic period sites in the Mimbres region. This analysis relies on differences in the motifs between one group and another </w:t>
      </w:r>
      <w:r>
        <w:rPr>
          <w:rFonts w:ascii="Times New Roman" w:hAnsi="Times New Roman"/>
        </w:rPr>
        <w:t xml:space="preserve">that arise </w:t>
      </w:r>
      <w:r w:rsidRPr="001C13CD">
        <w:rPr>
          <w:rFonts w:ascii="Times New Roman" w:hAnsi="Times New Roman"/>
        </w:rPr>
        <w:t>as a result of social boundaries between those groups. The motif differences may be the result of intentional choices or unconscious actions, but as discussed in Chapter 1, all steps in the production processes could be potential indicators of social boundaries. In particular, the specific differences used in the creation of the stepped and zigzag motifs are shown in this chapter to be useful in the identification of design production groups.</w:t>
      </w:r>
    </w:p>
    <w:p w14:paraId="149780F5" w14:textId="4A4EB3B8" w:rsidR="00452F45" w:rsidRPr="001C13CD" w:rsidRDefault="00452F45" w:rsidP="00452F45">
      <w:pPr>
        <w:ind w:firstLine="720"/>
        <w:rPr>
          <w:rFonts w:ascii="Times New Roman" w:hAnsi="Times New Roman"/>
        </w:rPr>
      </w:pPr>
      <w:r w:rsidRPr="001C13CD">
        <w:rPr>
          <w:rFonts w:ascii="Times New Roman" w:hAnsi="Times New Roman"/>
        </w:rPr>
        <w:t xml:space="preserve">This chapter details the results and interpretations of the design analysis, illuminating the variation in the creation of the two motifs and the spatial distribution of the bowls with similar designs. I use four separate tests - </w:t>
      </w:r>
      <w:r w:rsidR="001D680A">
        <w:rPr>
          <w:rFonts w:ascii="Times New Roman" w:hAnsi="Times New Roman"/>
        </w:rPr>
        <w:t>one</w:t>
      </w:r>
      <w:r w:rsidRPr="001C13CD">
        <w:rPr>
          <w:rFonts w:ascii="Times New Roman" w:hAnsi="Times New Roman"/>
        </w:rPr>
        <w:t xml:space="preserve"> multivariate tests followed by two univariate tests</w:t>
      </w:r>
      <w:r>
        <w:rPr>
          <w:rFonts w:ascii="Times New Roman" w:hAnsi="Times New Roman"/>
        </w:rPr>
        <w:t xml:space="preserve">. </w:t>
      </w:r>
      <w:r w:rsidR="001D680A">
        <w:rPr>
          <w:rFonts w:ascii="Times New Roman" w:hAnsi="Times New Roman"/>
        </w:rPr>
        <w:t xml:space="preserve">The </w:t>
      </w:r>
      <w:r w:rsidRPr="001C13CD">
        <w:rPr>
          <w:rFonts w:ascii="Times New Roman" w:hAnsi="Times New Roman"/>
        </w:rPr>
        <w:t xml:space="preserve">multivariate </w:t>
      </w:r>
      <w:r w:rsidR="001D680A">
        <w:rPr>
          <w:rFonts w:ascii="Times New Roman" w:hAnsi="Times New Roman"/>
        </w:rPr>
        <w:t>is a</w:t>
      </w:r>
      <w:r w:rsidRPr="001C13CD">
        <w:rPr>
          <w:rFonts w:ascii="Times New Roman" w:hAnsi="Times New Roman"/>
        </w:rPr>
        <w:t xml:space="preserve"> cluster analysis</w:t>
      </w:r>
      <w:r>
        <w:rPr>
          <w:rFonts w:ascii="Times New Roman" w:hAnsi="Times New Roman"/>
        </w:rPr>
        <w:t>.</w:t>
      </w:r>
      <w:r w:rsidRPr="001C13CD">
        <w:rPr>
          <w:rFonts w:ascii="Times New Roman" w:hAnsi="Times New Roman"/>
        </w:rPr>
        <w:t xml:space="preserve"> </w:t>
      </w:r>
      <w:r>
        <w:rPr>
          <w:rFonts w:ascii="Times New Roman" w:hAnsi="Times New Roman"/>
        </w:rPr>
        <w:t>T</w:t>
      </w:r>
      <w:r w:rsidRPr="001C13CD">
        <w:rPr>
          <w:rFonts w:ascii="Times New Roman" w:hAnsi="Times New Roman"/>
        </w:rPr>
        <w:t xml:space="preserve">he two univariate tests </w:t>
      </w:r>
      <w:r>
        <w:rPr>
          <w:rFonts w:ascii="Times New Roman" w:hAnsi="Times New Roman"/>
        </w:rPr>
        <w:t xml:space="preserve">are the </w:t>
      </w:r>
      <w:r w:rsidRPr="001C13CD">
        <w:rPr>
          <w:rFonts w:ascii="Times New Roman" w:hAnsi="Times New Roman"/>
        </w:rPr>
        <w:t xml:space="preserve">spatial uniformity of the production and </w:t>
      </w:r>
      <w:r>
        <w:rPr>
          <w:rFonts w:ascii="Times New Roman" w:hAnsi="Times New Roman"/>
        </w:rPr>
        <w:t xml:space="preserve">the </w:t>
      </w:r>
      <w:r w:rsidRPr="001C13CD">
        <w:rPr>
          <w:rFonts w:ascii="Times New Roman" w:hAnsi="Times New Roman"/>
        </w:rPr>
        <w:t xml:space="preserve">spatial organization of production tests. </w:t>
      </w:r>
    </w:p>
    <w:p w14:paraId="133AE4E7"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The chapter begins </w:t>
      </w:r>
      <w:r>
        <w:rPr>
          <w:rFonts w:ascii="Times New Roman" w:hAnsi="Times New Roman"/>
        </w:rPr>
        <w:t xml:space="preserve">with </w:t>
      </w:r>
      <w:r w:rsidRPr="001C13CD">
        <w:rPr>
          <w:rFonts w:ascii="Times New Roman" w:hAnsi="Times New Roman"/>
        </w:rPr>
        <w:t>cluster analysis that uses scree plots</w:t>
      </w:r>
      <w:r>
        <w:rPr>
          <w:rFonts w:ascii="Times New Roman" w:hAnsi="Times New Roman"/>
        </w:rPr>
        <w:t xml:space="preserve">, post hoc tests run in </w:t>
      </w:r>
      <w:r w:rsidRPr="001C13CD">
        <w:rPr>
          <w:rFonts w:ascii="Times New Roman" w:hAnsi="Times New Roman"/>
        </w:rPr>
        <w:t>NbClust package in R</w:t>
      </w:r>
      <w:r>
        <w:rPr>
          <w:rFonts w:ascii="Times New Roman" w:hAnsi="Times New Roman"/>
        </w:rPr>
        <w:t>,</w:t>
      </w:r>
      <w:r w:rsidRPr="001C13CD">
        <w:rPr>
          <w:rFonts w:ascii="Times New Roman" w:hAnsi="Times New Roman"/>
        </w:rPr>
        <w:t xml:space="preserve"> and dendrograms to identify clusters of bowls with similar design structure and design elements at sites. The bowl clusters are the products of different production groups, but the clusters cannot be assumed to </w:t>
      </w:r>
      <w:r w:rsidRPr="001C13CD">
        <w:rPr>
          <w:rFonts w:ascii="Times New Roman" w:hAnsi="Times New Roman"/>
        </w:rPr>
        <w:lastRenderedPageBreak/>
        <w:t xml:space="preserve">represent independent production groups, because members of one production group can be members of other production groups during the painting of different bowls. </w:t>
      </w:r>
    </w:p>
    <w:p w14:paraId="556C1BFD"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The subsequent section uses the bowl cluster groups to understand the spatial organization of production groups. The spatial organization of production is used to understand how spatially grouped the bowl clusters are at each site, which in turn defines how production groups are distributed across a site. This distribution helps identify how inclusive production groups are at each site. </w:t>
      </w:r>
    </w:p>
    <w:p w14:paraId="2F7AA598"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The final stage of analysis uses the bowl clusters to identify areas at sites where production groups are most concentrated. The spatial clusters are coupled with the bowl clusters to identify the production groups at each site. However, not all sites have spatially distinctive spatial cluster groups with areas represented by one single design cluster group. </w:t>
      </w:r>
    </w:p>
    <w:p w14:paraId="0F2F90F0"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In the final section in this chapter, I discuss the implications of the results of this analysis. Ultimately, this analysis provides data that support the idea that people who inhabited the Galaz site did not form independent ceramic design production groups whereas people at all other sites did. These data show that the people who lived at Galaz during the Classic period did not form social boundaries between production groups in the way that people at all other sites used in this study did. </w:t>
      </w:r>
    </w:p>
    <w:p w14:paraId="2ED7FD10" w14:textId="77777777" w:rsidR="00452F45" w:rsidRPr="001C13CD" w:rsidRDefault="00452F45" w:rsidP="00452F45">
      <w:pPr>
        <w:ind w:firstLine="720"/>
        <w:rPr>
          <w:rFonts w:ascii="Times New Roman" w:hAnsi="Times New Roman"/>
        </w:rPr>
      </w:pPr>
      <w:r w:rsidRPr="001C13CD">
        <w:rPr>
          <w:rFonts w:ascii="Times New Roman" w:hAnsi="Times New Roman"/>
        </w:rPr>
        <w:t xml:space="preserve">Calculations are based on all 131 micro stylistic elements for the 395 Classic Black-on-white bowls from the five sites (Appendix A). This analysis did </w:t>
      </w:r>
      <w:r w:rsidRPr="001C13CD">
        <w:rPr>
          <w:rFonts w:ascii="Times New Roman" w:hAnsi="Times New Roman"/>
        </w:rPr>
        <w:lastRenderedPageBreak/>
        <w:t xml:space="preserve">not test the zigzag and stepped motifs separately. Since 45 percent of the bowls used in this study had both motifs, some sites did not have enough bowls to perform such a test, and the variation in the use of each motif is part of the study. </w:t>
      </w:r>
    </w:p>
    <w:p w14:paraId="26981D1D" w14:textId="77777777" w:rsidR="001D680A" w:rsidRDefault="001D680A" w:rsidP="001D680A">
      <w:pPr>
        <w:pStyle w:val="Heading2"/>
        <w:rPr>
          <w:b w:val="0"/>
          <w:bCs w:val="0"/>
          <w:iCs w:val="0"/>
        </w:rPr>
      </w:pPr>
      <w:bookmarkStart w:id="141" w:name="_Toc418532167"/>
      <w:r w:rsidRPr="001D680A">
        <w:t>Cluster Analysis</w:t>
      </w:r>
      <w:bookmarkEnd w:id="141"/>
      <w:r w:rsidRPr="001D680A">
        <w:t xml:space="preserve"> </w:t>
      </w:r>
    </w:p>
    <w:p w14:paraId="311B1ADA" w14:textId="34A1AAD1" w:rsidR="00452F45" w:rsidRPr="001C13CD" w:rsidRDefault="00452F45" w:rsidP="00452F45">
      <w:pPr>
        <w:ind w:firstLine="720"/>
        <w:rPr>
          <w:rFonts w:ascii="Times New Roman" w:hAnsi="Times New Roman"/>
        </w:rPr>
      </w:pPr>
      <w:r w:rsidRPr="001C13CD">
        <w:rPr>
          <w:rFonts w:ascii="Times New Roman" w:hAnsi="Times New Roman"/>
        </w:rPr>
        <w:t xml:space="preserve">The </w:t>
      </w:r>
      <w:r>
        <w:rPr>
          <w:rFonts w:ascii="Times New Roman" w:hAnsi="Times New Roman"/>
        </w:rPr>
        <w:t xml:space="preserve">cluster analysis </w:t>
      </w:r>
      <w:r w:rsidRPr="001C13CD">
        <w:rPr>
          <w:rFonts w:ascii="Times New Roman" w:hAnsi="Times New Roman"/>
        </w:rPr>
        <w:t xml:space="preserve">consists of the comparison of mean </w:t>
      </w:r>
      <w:r>
        <w:rPr>
          <w:rFonts w:ascii="Times New Roman" w:hAnsi="Times New Roman"/>
        </w:rPr>
        <w:t>distances</w:t>
      </w:r>
      <w:r w:rsidRPr="001C13CD">
        <w:rPr>
          <w:rFonts w:ascii="Times New Roman" w:hAnsi="Times New Roman"/>
        </w:rPr>
        <w:t xml:space="preserve"> using the Jaccard coefficient. This measures the level of similarity between painted designs at each site by using pair</w:t>
      </w:r>
      <w:r>
        <w:rPr>
          <w:rFonts w:ascii="Times New Roman" w:hAnsi="Times New Roman"/>
        </w:rPr>
        <w:t>-</w:t>
      </w:r>
      <w:r w:rsidRPr="001C13CD">
        <w:rPr>
          <w:rFonts w:ascii="Times New Roman" w:hAnsi="Times New Roman"/>
        </w:rPr>
        <w:t>wise comparisons between each bowl at each site</w:t>
      </w:r>
      <w:r>
        <w:rPr>
          <w:rFonts w:ascii="Times New Roman" w:hAnsi="Times New Roman"/>
        </w:rPr>
        <w:t>,</w:t>
      </w:r>
      <w:r w:rsidRPr="001C13CD">
        <w:rPr>
          <w:rFonts w:ascii="Times New Roman" w:hAnsi="Times New Roman"/>
        </w:rPr>
        <w:t xml:space="preserve"> giving a view of the social boundaries within each site. As stated in </w:t>
      </w:r>
      <w:r>
        <w:rPr>
          <w:rFonts w:ascii="Times New Roman" w:hAnsi="Times New Roman"/>
        </w:rPr>
        <w:t>C</w:t>
      </w:r>
      <w:r w:rsidRPr="001C13CD">
        <w:rPr>
          <w:rFonts w:ascii="Times New Roman" w:hAnsi="Times New Roman"/>
        </w:rPr>
        <w:t>hapter 4, the cluster analysis groups bowls together based on their similarity using a Jaccard similarity matrix</w:t>
      </w:r>
      <w:r>
        <w:rPr>
          <w:rFonts w:ascii="Times New Roman" w:hAnsi="Times New Roman"/>
        </w:rPr>
        <w:t>, which</w:t>
      </w:r>
      <w:r w:rsidRPr="001C13CD">
        <w:rPr>
          <w:rFonts w:ascii="Times New Roman" w:hAnsi="Times New Roman"/>
        </w:rPr>
        <w:t xml:space="preserve"> us</w:t>
      </w:r>
      <w:r>
        <w:rPr>
          <w:rFonts w:ascii="Times New Roman" w:hAnsi="Times New Roman"/>
        </w:rPr>
        <w:t>es</w:t>
      </w:r>
      <w:r w:rsidRPr="001C13CD">
        <w:rPr>
          <w:rFonts w:ascii="Times New Roman" w:hAnsi="Times New Roman"/>
        </w:rPr>
        <w:t xml:space="preserve"> </w:t>
      </w:r>
      <w:r>
        <w:rPr>
          <w:rFonts w:ascii="Times New Roman" w:hAnsi="Times New Roman"/>
        </w:rPr>
        <w:t>c</w:t>
      </w:r>
      <w:r w:rsidRPr="001C13CD">
        <w:rPr>
          <w:rFonts w:ascii="Times New Roman" w:hAnsi="Times New Roman"/>
        </w:rPr>
        <w:t xml:space="preserve">omplete </w:t>
      </w:r>
      <w:r>
        <w:rPr>
          <w:rFonts w:ascii="Times New Roman" w:hAnsi="Times New Roman"/>
        </w:rPr>
        <w:t>l</w:t>
      </w:r>
      <w:r w:rsidRPr="001C13CD">
        <w:rPr>
          <w:rFonts w:ascii="Times New Roman" w:hAnsi="Times New Roman"/>
        </w:rPr>
        <w:t xml:space="preserve">inkage. </w:t>
      </w:r>
      <w:r>
        <w:rPr>
          <w:rFonts w:ascii="Times New Roman" w:hAnsi="Times New Roman"/>
        </w:rPr>
        <w:t>d</w:t>
      </w:r>
      <w:r w:rsidRPr="001C13CD">
        <w:rPr>
          <w:rFonts w:ascii="Times New Roman" w:hAnsi="Times New Roman"/>
        </w:rPr>
        <w:t>endrograms created by the analysis</w:t>
      </w:r>
      <w:r>
        <w:rPr>
          <w:rFonts w:ascii="Times New Roman" w:hAnsi="Times New Roman"/>
        </w:rPr>
        <w:t xml:space="preserve"> to</w:t>
      </w:r>
      <w:r w:rsidRPr="001C13CD">
        <w:rPr>
          <w:rFonts w:ascii="Times New Roman" w:hAnsi="Times New Roman"/>
        </w:rPr>
        <w:t xml:space="preserve"> graphically display the relative amount of similarity introduced by each group in the analysis. Spatial grouping at a site indicates shared design construction consistent with the presence of social boundaries between those groups. </w:t>
      </w:r>
      <w:r>
        <w:rPr>
          <w:rFonts w:ascii="Times New Roman" w:hAnsi="Times New Roman"/>
        </w:rPr>
        <w:t>I will examine each site in turn below.</w:t>
      </w:r>
    </w:p>
    <w:p w14:paraId="77E1F768" w14:textId="0313F5FD" w:rsidR="00452F45" w:rsidRPr="001C13CD" w:rsidRDefault="00452F45" w:rsidP="00452F45">
      <w:pPr>
        <w:ind w:firstLine="720"/>
        <w:rPr>
          <w:rFonts w:ascii="Times New Roman" w:hAnsi="Times New Roman"/>
        </w:rPr>
      </w:pPr>
      <w:r>
        <w:rPr>
          <w:rFonts w:ascii="Times New Roman" w:hAnsi="Times New Roman"/>
        </w:rPr>
        <w:t>T</w:t>
      </w:r>
      <w:r w:rsidRPr="001C13CD">
        <w:rPr>
          <w:rFonts w:ascii="Times New Roman" w:hAnsi="Times New Roman"/>
        </w:rPr>
        <w:t xml:space="preserve">he hierarchical cluster analysis using designs with stepped and zigzag motifs from the Cameron Creek site produced a scree diagram showing that the designs on the bowls clustered into three groups </w:t>
      </w:r>
      <w:r>
        <w:rPr>
          <w:rFonts w:ascii="Times New Roman" w:hAnsi="Times New Roman"/>
        </w:rPr>
        <w:t>(Figures 5.1, 5.2, and Table 5.1</w:t>
      </w:r>
      <w:r w:rsidRPr="001C13CD">
        <w:rPr>
          <w:rFonts w:ascii="Times New Roman" w:hAnsi="Times New Roman"/>
        </w:rPr>
        <w:t xml:space="preserve">). Specifically, the increase in the stress coefficient as marked by the “elbow” on the scree plot and evident in the dendrogram indicates a three cluster solution. </w:t>
      </w:r>
      <w:r w:rsidR="001D680A">
        <w:rPr>
          <w:rFonts w:ascii="Times New Roman" w:hAnsi="Times New Roman"/>
        </w:rPr>
        <w:t>As discussed in the previous chapter the</w:t>
      </w:r>
      <w:r w:rsidRPr="001C13CD">
        <w:rPr>
          <w:rFonts w:ascii="Times New Roman" w:hAnsi="Times New Roman"/>
        </w:rPr>
        <w:t xml:space="preserve"> results of the 14 indexes run in NbClust package in R show that 10 of the 14 tests are to</w:t>
      </w:r>
      <w:r>
        <w:rPr>
          <w:rFonts w:ascii="Times New Roman" w:hAnsi="Times New Roman"/>
        </w:rPr>
        <w:t>o</w:t>
      </w:r>
      <w:r w:rsidRPr="001C13CD">
        <w:rPr>
          <w:rFonts w:ascii="Times New Roman" w:hAnsi="Times New Roman"/>
        </w:rPr>
        <w:t xml:space="preserve"> high or to</w:t>
      </w:r>
      <w:r>
        <w:rPr>
          <w:rFonts w:ascii="Times New Roman" w:hAnsi="Times New Roman"/>
        </w:rPr>
        <w:t>o</w:t>
      </w:r>
      <w:r w:rsidRPr="001C13CD">
        <w:rPr>
          <w:rFonts w:ascii="Times New Roman" w:hAnsi="Times New Roman"/>
        </w:rPr>
        <w:t xml:space="preserve"> low to correspond to the natural modes at Cameron Creek, as defined by site size and number of vessels. The duda, pseudot2, and beale indexes confirm a three cluster solution at </w:t>
      </w:r>
      <w:r w:rsidRPr="001C13CD">
        <w:rPr>
          <w:rFonts w:ascii="Times New Roman" w:hAnsi="Times New Roman"/>
        </w:rPr>
        <w:lastRenderedPageBreak/>
        <w:t>Cameron Creek. The hierarchical cluster analysis used 31 bowls with zigzag and/or stepped designs from 17 rooms, and it indicates a three cluster solution for the 31 bowls in the analysis, averaging 10.34 bowls per c</w:t>
      </w:r>
      <w:r>
        <w:rPr>
          <w:rFonts w:ascii="Times New Roman" w:hAnsi="Times New Roman"/>
        </w:rPr>
        <w:t>luster (Figures 5.1 and 5.2, Table 5.1</w:t>
      </w:r>
      <w:r w:rsidRPr="001C13CD">
        <w:rPr>
          <w:rFonts w:ascii="Times New Roman" w:hAnsi="Times New Roman"/>
        </w:rPr>
        <w:t>).</w:t>
      </w:r>
      <w:r w:rsidRPr="001C13CD" w:rsidDel="009E7091">
        <w:rPr>
          <w:rFonts w:ascii="Times New Roman" w:hAnsi="Times New Roman"/>
        </w:rPr>
        <w:t xml:space="preserve"> </w:t>
      </w:r>
    </w:p>
    <w:tbl>
      <w:tblPr>
        <w:tblStyle w:val="TableGrid"/>
        <w:tblW w:w="0" w:type="auto"/>
        <w:tblLook w:val="04A0" w:firstRow="1" w:lastRow="0" w:firstColumn="1" w:lastColumn="0" w:noHBand="0" w:noVBand="1"/>
      </w:tblPr>
      <w:tblGrid>
        <w:gridCol w:w="7716"/>
      </w:tblGrid>
      <w:tr w:rsidR="00452F45" w:rsidRPr="001C13CD" w14:paraId="4F8187A9" w14:textId="77777777" w:rsidTr="001D680A">
        <w:tc>
          <w:tcPr>
            <w:tcW w:w="7716" w:type="dxa"/>
          </w:tcPr>
          <w:p w14:paraId="6DB83977" w14:textId="77777777" w:rsidR="00452F45" w:rsidRPr="001C13CD" w:rsidRDefault="00452F45" w:rsidP="001D680A">
            <w:pPr>
              <w:rPr>
                <w:rFonts w:ascii="Times New Roman" w:hAnsi="Times New Roman"/>
              </w:rPr>
            </w:pPr>
            <w:r w:rsidRPr="001C13CD">
              <w:rPr>
                <w:rFonts w:ascii="Times New Roman" w:hAnsi="Times New Roman"/>
                <w:noProof/>
                <w:lang w:bidi="ar-SA"/>
              </w:rPr>
              <mc:AlternateContent>
                <mc:Choice Requires="wps">
                  <w:drawing>
                    <wp:anchor distT="0" distB="0" distL="114300" distR="114300" simplePos="0" relativeHeight="251667456" behindDoc="0" locked="0" layoutInCell="1" allowOverlap="1" wp14:anchorId="7350F744" wp14:editId="042ADE92">
                      <wp:simplePos x="0" y="0"/>
                      <wp:positionH relativeFrom="column">
                        <wp:posOffset>751205</wp:posOffset>
                      </wp:positionH>
                      <wp:positionV relativeFrom="paragraph">
                        <wp:posOffset>473710</wp:posOffset>
                      </wp:positionV>
                      <wp:extent cx="45720" cy="350520"/>
                      <wp:effectExtent l="57150" t="38100" r="49530" b="11430"/>
                      <wp:wrapNone/>
                      <wp:docPr id="29" name="Straight Arrow Connector 29"/>
                      <wp:cNvGraphicFramePr/>
                      <a:graphic xmlns:a="http://schemas.openxmlformats.org/drawingml/2006/main">
                        <a:graphicData uri="http://schemas.microsoft.com/office/word/2010/wordprocessingShape">
                          <wps:wsp>
                            <wps:cNvCnPr/>
                            <wps:spPr>
                              <a:xfrm flipH="1" flipV="1">
                                <a:off x="0" y="0"/>
                                <a:ext cx="45720" cy="350520"/>
                              </a:xfrm>
                              <a:prstGeom prst="straightConnector1">
                                <a:avLst/>
                              </a:prstGeom>
                              <a:noFill/>
                              <a:ln w="12700" cap="flat" cmpd="sng" algn="ctr">
                                <a:solidFill>
                                  <a:srgbClr val="FF0000"/>
                                </a:solidFill>
                                <a:prstDash val="solid"/>
                                <a:tailEnd type="triangle"/>
                              </a:ln>
                              <a:effectLst/>
                            </wps:spPr>
                            <wps:bodyPr/>
                          </wps:wsp>
                        </a:graphicData>
                      </a:graphic>
                    </wp:anchor>
                  </w:drawing>
                </mc:Choice>
                <mc:Fallback>
                  <w:pict>
                    <v:shapetype w14:anchorId="5AEB1751" id="_x0000_t32" coordsize="21600,21600" o:spt="32" o:oned="t" path="m,l21600,21600e" filled="f">
                      <v:path arrowok="t" fillok="f" o:connecttype="none"/>
                      <o:lock v:ext="edit" shapetype="t"/>
                    </v:shapetype>
                    <v:shape id="Straight Arrow Connector 29" o:spid="_x0000_s1026" type="#_x0000_t32" style="position:absolute;margin-left:59.15pt;margin-top:37.3pt;width:3.6pt;height:27.6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u4QEAAKcDAAAOAAAAZHJzL2Uyb0RvYy54bWysU02P0zAQvSPxHyzfabKBshA1XaGWwgFB&#10;pQXuU8dOLPlLY9O0/56xE6oFbogcrBnPzJs3z5PNw8UadpYYtXcdv1vVnEknfK/d0PFvXw8v3nAW&#10;E7gejHey41cZ+cP2+bPNFFrZ+NGbXiIjEBfbKXR8TCm0VRXFKC3ElQ/SUVB5tJDIxaHqESZCt6Zq&#10;6vp1NXnsA3ohY6Tb/Rzk24KvlBTpi1JRJmY6TtxSObGcp3xW2w20A0IYtVhowD+wsKAdNb1B7SEB&#10;+4H6LyirBfroVVoJbyuvlBayzEDT3NV/TPM4QpBlFhInhptM8f/Bis/nIzLdd7x5y5kDS2/0mBD0&#10;MCb2DtFPbOedIx09MkohvaYQWyrbuSMuXgxHzMNfFFqmjA4faRV4sb5nK8doVHYpul9vustLYoIu&#10;X63vG3ocQZGX63pNNgFXM16uDRjTB+kty0bH48LvRmzuAOdPMc2FvwpysfMHbQzdQ2scm4hPc1/n&#10;bkDrpgwkMm0gAaIbOAMz0B6LhIV09Eb3uTxXRxxOO4PsDLRLh0NN38Lzt7Tcew9xnPNKKKdBm0Cb&#10;965n6RpI5IQa3GDkAmFcTpFlY5cxss6zstk6+f5aBK+yR9tQFFo2N6/bU5/sp//X9icAAAD//wMA&#10;UEsDBBQABgAIAAAAIQBbsvLl3wAAAAoBAAAPAAAAZHJzL2Rvd25yZXYueG1sTI+xTsMwEIZ3JN7B&#10;OiQ26rQ0IYQ4FVAxIDGUtks31z7iCPscxW4b3h5ngu1+3af/vqtXo7PsjEPoPAmYzzJgSMrrjloB&#10;+93bXQksRElaWk8o4AcDrJrrq1pW2l/oE8/b2LJUQqGSAkyMfcV5UAadDDPfI6Xdlx+cjCkOLdeD&#10;vKRyZ/kiywruZEfpgpE9vhpU39uTE1D05ftS8X2w42a91puPl4PKjRC3N+PzE7CIY/yDYdJP6tAk&#10;p6M/kQ7Mpjwv7xMq4GFZAJuARZ4DO07DYwm8qfn/F5pfAAAA//8DAFBLAQItABQABgAIAAAAIQC2&#10;gziS/gAAAOEBAAATAAAAAAAAAAAAAAAAAAAAAABbQ29udGVudF9UeXBlc10ueG1sUEsBAi0AFAAG&#10;AAgAAAAhADj9If/WAAAAlAEAAAsAAAAAAAAAAAAAAAAALwEAAF9yZWxzLy5yZWxzUEsBAi0AFAAG&#10;AAgAAAAhAPNf4u7hAQAApwMAAA4AAAAAAAAAAAAAAAAALgIAAGRycy9lMm9Eb2MueG1sUEsBAi0A&#10;FAAGAAgAAAAhAFuy8uXfAAAACgEAAA8AAAAAAAAAAAAAAAAAOwQAAGRycy9kb3ducmV2LnhtbFBL&#10;BQYAAAAABAAEAPMAAABHBQAAAAA=&#10;" strokecolor="red" strokeweight="1pt">
                      <v:stroke endarrow="block"/>
                    </v:shape>
                  </w:pict>
                </mc:Fallback>
              </mc:AlternateContent>
            </w:r>
            <w:r w:rsidRPr="001C13CD">
              <w:rPr>
                <w:rFonts w:ascii="Times New Roman" w:hAnsi="Times New Roman"/>
                <w:noProof/>
                <w:lang w:bidi="ar-SA"/>
              </w:rPr>
              <w:drawing>
                <wp:inline distT="0" distB="0" distL="0" distR="0" wp14:anchorId="7BA94C0B" wp14:editId="28D74D5D">
                  <wp:extent cx="4754880" cy="212067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4880" cy="2120675"/>
                          </a:xfrm>
                          <a:prstGeom prst="rect">
                            <a:avLst/>
                          </a:prstGeom>
                          <a:noFill/>
                        </pic:spPr>
                      </pic:pic>
                    </a:graphicData>
                  </a:graphic>
                </wp:inline>
              </w:drawing>
            </w:r>
          </w:p>
        </w:tc>
      </w:tr>
    </w:tbl>
    <w:p w14:paraId="373E3AEF" w14:textId="77777777" w:rsidR="00452F45" w:rsidRPr="001C13CD" w:rsidRDefault="00452F45" w:rsidP="00452F45">
      <w:pPr>
        <w:keepNext/>
        <w:spacing w:line="240" w:lineRule="auto"/>
        <w:ind w:left="108"/>
        <w:rPr>
          <w:rFonts w:ascii="Times New Roman" w:hAnsi="Times New Roman"/>
          <w:bCs/>
          <w:sz w:val="22"/>
          <w:szCs w:val="18"/>
        </w:rPr>
      </w:pPr>
      <w:bookmarkStart w:id="142" w:name="_Toc414890093"/>
      <w:bookmarkStart w:id="143" w:name="_Toc416424873"/>
      <w:bookmarkStart w:id="144" w:name="_Toc418532457"/>
      <w:r w:rsidRPr="001C13CD">
        <w:rPr>
          <w:rFonts w:ascii="Times New Roman" w:hAnsi="Times New Roman"/>
          <w:bCs/>
          <w:sz w:val="22"/>
          <w:szCs w:val="18"/>
        </w:rPr>
        <w:t xml:space="preserve">Figure </w:t>
      </w:r>
      <w:r w:rsidRPr="001C13CD">
        <w:rPr>
          <w:rFonts w:ascii="Times New Roman" w:hAnsi="Times New Roman"/>
          <w:bCs/>
          <w:sz w:val="22"/>
          <w:szCs w:val="18"/>
        </w:rPr>
        <w:fldChar w:fldCharType="begin"/>
      </w:r>
      <w:r w:rsidRPr="001C13CD">
        <w:rPr>
          <w:rFonts w:ascii="Times New Roman" w:hAnsi="Times New Roman"/>
          <w:bCs/>
          <w:sz w:val="22"/>
          <w:szCs w:val="18"/>
        </w:rPr>
        <w:instrText xml:space="preserve"> STYLEREF 1 \s </w:instrText>
      </w:r>
      <w:r w:rsidRPr="001C13CD">
        <w:rPr>
          <w:rFonts w:ascii="Times New Roman" w:hAnsi="Times New Roman"/>
          <w:bCs/>
          <w:sz w:val="22"/>
          <w:szCs w:val="18"/>
        </w:rPr>
        <w:fldChar w:fldCharType="separate"/>
      </w:r>
      <w:r w:rsidR="00876FA9">
        <w:rPr>
          <w:rFonts w:ascii="Times New Roman" w:hAnsi="Times New Roman"/>
          <w:bCs/>
          <w:noProof/>
          <w:sz w:val="22"/>
          <w:szCs w:val="18"/>
        </w:rPr>
        <w:t>5</w:t>
      </w:r>
      <w:r w:rsidRPr="001C13CD">
        <w:rPr>
          <w:rFonts w:ascii="Times New Roman" w:hAnsi="Times New Roman"/>
          <w:bCs/>
          <w:noProof/>
          <w:sz w:val="22"/>
          <w:szCs w:val="18"/>
        </w:rPr>
        <w:fldChar w:fldCharType="end"/>
      </w:r>
      <w:r w:rsidRPr="001C13CD">
        <w:rPr>
          <w:rFonts w:ascii="Times New Roman" w:hAnsi="Times New Roman"/>
          <w:bCs/>
          <w:sz w:val="22"/>
          <w:szCs w:val="18"/>
        </w:rPr>
        <w:t>.</w:t>
      </w:r>
      <w:r w:rsidRPr="001C13CD">
        <w:rPr>
          <w:rFonts w:ascii="Times New Roman" w:hAnsi="Times New Roman"/>
          <w:bCs/>
          <w:sz w:val="22"/>
          <w:szCs w:val="18"/>
        </w:rPr>
        <w:fldChar w:fldCharType="begin"/>
      </w:r>
      <w:r w:rsidRPr="001C13CD">
        <w:rPr>
          <w:rFonts w:ascii="Times New Roman" w:hAnsi="Times New Roman"/>
          <w:bCs/>
          <w:sz w:val="22"/>
          <w:szCs w:val="18"/>
        </w:rPr>
        <w:instrText xml:space="preserve"> SEQ Figure \* ARABIC \s 1 </w:instrText>
      </w:r>
      <w:r w:rsidRPr="001C13CD">
        <w:rPr>
          <w:rFonts w:ascii="Times New Roman" w:hAnsi="Times New Roman"/>
          <w:bCs/>
          <w:sz w:val="22"/>
          <w:szCs w:val="18"/>
        </w:rPr>
        <w:fldChar w:fldCharType="separate"/>
      </w:r>
      <w:r w:rsidR="00876FA9">
        <w:rPr>
          <w:rFonts w:ascii="Times New Roman" w:hAnsi="Times New Roman"/>
          <w:bCs/>
          <w:noProof/>
          <w:sz w:val="22"/>
          <w:szCs w:val="18"/>
        </w:rPr>
        <w:t>1</w:t>
      </w:r>
      <w:r w:rsidRPr="001C13CD">
        <w:rPr>
          <w:rFonts w:ascii="Times New Roman" w:hAnsi="Times New Roman"/>
          <w:bCs/>
          <w:noProof/>
          <w:sz w:val="22"/>
          <w:szCs w:val="18"/>
        </w:rPr>
        <w:fldChar w:fldCharType="end"/>
      </w:r>
      <w:r w:rsidRPr="001C13CD">
        <w:rPr>
          <w:rFonts w:ascii="Times New Roman" w:hAnsi="Times New Roman"/>
          <w:bCs/>
          <w:sz w:val="22"/>
          <w:szCs w:val="18"/>
        </w:rPr>
        <w:t>. Scree Diagram of the Hierarchical Cluster Analysis at Cameron Creek (red arrow points to the “elbow”).</w:t>
      </w:r>
      <w:bookmarkEnd w:id="142"/>
      <w:bookmarkEnd w:id="143"/>
      <w:bookmarkEnd w:id="144"/>
    </w:p>
    <w:p w14:paraId="5C2886EB" w14:textId="77777777" w:rsidR="00D06F10" w:rsidRDefault="00D06F10" w:rsidP="00452F45">
      <w:pPr>
        <w:keepNext/>
        <w:spacing w:line="240" w:lineRule="auto"/>
        <w:ind w:left="108"/>
        <w:rPr>
          <w:rFonts w:ascii="Times New Roman" w:hAnsi="Times New Roman"/>
          <w:bCs/>
          <w:sz w:val="22"/>
          <w:szCs w:val="18"/>
        </w:rPr>
      </w:pPr>
      <w:bookmarkStart w:id="145" w:name="_Toc418089153"/>
    </w:p>
    <w:p w14:paraId="47DDE40C" w14:textId="77777777" w:rsidR="00452F45" w:rsidRPr="001C13CD" w:rsidRDefault="00452F45" w:rsidP="00452F45">
      <w:pPr>
        <w:keepNext/>
        <w:spacing w:line="240" w:lineRule="auto"/>
        <w:ind w:left="108"/>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1</w:t>
      </w:r>
      <w:r>
        <w:rPr>
          <w:rFonts w:ascii="Times New Roman" w:hAnsi="Times New Roman"/>
          <w:bCs/>
          <w:sz w:val="22"/>
          <w:szCs w:val="18"/>
        </w:rPr>
        <w:fldChar w:fldCharType="end"/>
      </w:r>
      <w:r w:rsidRPr="001C13CD">
        <w:rPr>
          <w:rFonts w:ascii="Times New Roman" w:hAnsi="Times New Roman"/>
          <w:bCs/>
          <w:sz w:val="22"/>
          <w:szCs w:val="18"/>
        </w:rPr>
        <w:t xml:space="preserve">. Results of the 14 </w:t>
      </w:r>
      <w:r>
        <w:rPr>
          <w:rFonts w:ascii="Times New Roman" w:hAnsi="Times New Roman"/>
          <w:bCs/>
          <w:sz w:val="22"/>
          <w:szCs w:val="18"/>
        </w:rPr>
        <w:t>I</w:t>
      </w:r>
      <w:r w:rsidRPr="001C13CD">
        <w:rPr>
          <w:rFonts w:ascii="Times New Roman" w:hAnsi="Times New Roman"/>
          <w:bCs/>
          <w:sz w:val="22"/>
          <w:szCs w:val="18"/>
        </w:rPr>
        <w:t xml:space="preserve">ndexes </w:t>
      </w:r>
      <w:r>
        <w:rPr>
          <w:rFonts w:ascii="Times New Roman" w:hAnsi="Times New Roman"/>
          <w:bCs/>
          <w:sz w:val="22"/>
          <w:szCs w:val="18"/>
        </w:rPr>
        <w:t>R</w:t>
      </w:r>
      <w:r w:rsidRPr="001C13CD">
        <w:rPr>
          <w:rFonts w:ascii="Times New Roman" w:hAnsi="Times New Roman"/>
          <w:bCs/>
          <w:sz w:val="22"/>
          <w:szCs w:val="18"/>
        </w:rPr>
        <w:t xml:space="preserve">un in NbClust </w:t>
      </w:r>
      <w:r>
        <w:rPr>
          <w:rFonts w:ascii="Times New Roman" w:hAnsi="Times New Roman"/>
          <w:bCs/>
          <w:sz w:val="22"/>
          <w:szCs w:val="18"/>
        </w:rPr>
        <w:t>P</w:t>
      </w:r>
      <w:r w:rsidRPr="001C13CD">
        <w:rPr>
          <w:rFonts w:ascii="Times New Roman" w:hAnsi="Times New Roman"/>
          <w:bCs/>
          <w:sz w:val="22"/>
          <w:szCs w:val="18"/>
        </w:rPr>
        <w:t>ackage in R.</w:t>
      </w:r>
      <w:bookmarkEnd w:id="145"/>
    </w:p>
    <w:tbl>
      <w:tblPr>
        <w:tblW w:w="2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03"/>
      </w:tblGrid>
      <w:tr w:rsidR="00452F45" w:rsidRPr="001C13CD" w14:paraId="566B7D2F" w14:textId="77777777" w:rsidTr="001D680A">
        <w:trPr>
          <w:trHeight w:val="312"/>
        </w:trPr>
        <w:tc>
          <w:tcPr>
            <w:tcW w:w="1150" w:type="dxa"/>
            <w:shd w:val="clear" w:color="auto" w:fill="auto"/>
            <w:noWrap/>
            <w:vAlign w:val="bottom"/>
            <w:hideMark/>
          </w:tcPr>
          <w:p w14:paraId="26827C13" w14:textId="77777777" w:rsidR="00452F45" w:rsidRPr="001C13CD" w:rsidRDefault="00452F45" w:rsidP="001D680A">
            <w:pPr>
              <w:spacing w:line="240" w:lineRule="auto"/>
              <w:rPr>
                <w:rFonts w:ascii="Times New Roman" w:hAnsi="Times New Roman"/>
                <w:b/>
                <w:bCs/>
                <w:color w:val="000000"/>
              </w:rPr>
            </w:pPr>
            <w:r w:rsidRPr="001C13CD">
              <w:rPr>
                <w:rFonts w:ascii="Times New Roman" w:hAnsi="Times New Roman"/>
                <w:b/>
                <w:bCs/>
                <w:color w:val="000000"/>
              </w:rPr>
              <w:t>Index</w:t>
            </w:r>
          </w:p>
        </w:tc>
        <w:tc>
          <w:tcPr>
            <w:tcW w:w="1203" w:type="dxa"/>
            <w:shd w:val="clear" w:color="auto" w:fill="auto"/>
            <w:noWrap/>
            <w:vAlign w:val="bottom"/>
            <w:hideMark/>
          </w:tcPr>
          <w:p w14:paraId="76DEA4F7" w14:textId="77777777" w:rsidR="00452F45" w:rsidRPr="001C13CD" w:rsidRDefault="00452F45" w:rsidP="001D680A">
            <w:pPr>
              <w:spacing w:line="240" w:lineRule="auto"/>
              <w:rPr>
                <w:rFonts w:ascii="Times New Roman" w:hAnsi="Times New Roman"/>
                <w:b/>
                <w:bCs/>
                <w:color w:val="000000"/>
              </w:rPr>
            </w:pPr>
            <w:r w:rsidRPr="001C13CD">
              <w:rPr>
                <w:rFonts w:ascii="Times New Roman" w:hAnsi="Times New Roman"/>
                <w:b/>
                <w:bCs/>
                <w:color w:val="000000"/>
              </w:rPr>
              <w:t>Predicted # of Clusters</w:t>
            </w:r>
          </w:p>
        </w:tc>
      </w:tr>
      <w:tr w:rsidR="00452F45" w:rsidRPr="001C13CD" w14:paraId="4617E6D0" w14:textId="77777777" w:rsidTr="001D680A">
        <w:trPr>
          <w:trHeight w:val="312"/>
        </w:trPr>
        <w:tc>
          <w:tcPr>
            <w:tcW w:w="1150" w:type="dxa"/>
            <w:shd w:val="clear" w:color="auto" w:fill="auto"/>
            <w:noWrap/>
            <w:vAlign w:val="bottom"/>
            <w:hideMark/>
          </w:tcPr>
          <w:p w14:paraId="74AE4BD0"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kl</w:t>
            </w:r>
          </w:p>
        </w:tc>
        <w:tc>
          <w:tcPr>
            <w:tcW w:w="1203" w:type="dxa"/>
            <w:shd w:val="clear" w:color="auto" w:fill="auto"/>
            <w:noWrap/>
            <w:vAlign w:val="bottom"/>
            <w:hideMark/>
          </w:tcPr>
          <w:p w14:paraId="5D9F5F4D"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24</w:t>
            </w:r>
          </w:p>
        </w:tc>
      </w:tr>
      <w:tr w:rsidR="00452F45" w:rsidRPr="001C13CD" w14:paraId="5E673DA9" w14:textId="77777777" w:rsidTr="001D680A">
        <w:trPr>
          <w:trHeight w:val="312"/>
        </w:trPr>
        <w:tc>
          <w:tcPr>
            <w:tcW w:w="1150" w:type="dxa"/>
            <w:shd w:val="clear" w:color="auto" w:fill="auto"/>
            <w:noWrap/>
            <w:vAlign w:val="bottom"/>
            <w:hideMark/>
          </w:tcPr>
          <w:p w14:paraId="1DFE8B3D"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gap</w:t>
            </w:r>
          </w:p>
        </w:tc>
        <w:tc>
          <w:tcPr>
            <w:tcW w:w="1203" w:type="dxa"/>
            <w:shd w:val="clear" w:color="auto" w:fill="auto"/>
            <w:noWrap/>
            <w:vAlign w:val="bottom"/>
            <w:hideMark/>
          </w:tcPr>
          <w:p w14:paraId="49305630"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1</w:t>
            </w:r>
          </w:p>
        </w:tc>
      </w:tr>
      <w:tr w:rsidR="00452F45" w:rsidRPr="001C13CD" w14:paraId="19C19290" w14:textId="77777777" w:rsidTr="001D680A">
        <w:trPr>
          <w:trHeight w:val="312"/>
        </w:trPr>
        <w:tc>
          <w:tcPr>
            <w:tcW w:w="1150" w:type="dxa"/>
            <w:shd w:val="clear" w:color="auto" w:fill="auto"/>
            <w:noWrap/>
            <w:vAlign w:val="bottom"/>
            <w:hideMark/>
          </w:tcPr>
          <w:p w14:paraId="39B56E83"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db</w:t>
            </w:r>
          </w:p>
        </w:tc>
        <w:tc>
          <w:tcPr>
            <w:tcW w:w="1203" w:type="dxa"/>
            <w:shd w:val="clear" w:color="auto" w:fill="auto"/>
            <w:noWrap/>
            <w:vAlign w:val="bottom"/>
            <w:hideMark/>
          </w:tcPr>
          <w:p w14:paraId="005D6392"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30</w:t>
            </w:r>
          </w:p>
        </w:tc>
      </w:tr>
      <w:tr w:rsidR="00452F45" w:rsidRPr="001C13CD" w14:paraId="71ECB775" w14:textId="77777777" w:rsidTr="001D680A">
        <w:trPr>
          <w:trHeight w:val="312"/>
        </w:trPr>
        <w:tc>
          <w:tcPr>
            <w:tcW w:w="1150" w:type="dxa"/>
            <w:shd w:val="clear" w:color="auto" w:fill="auto"/>
            <w:noWrap/>
            <w:vAlign w:val="bottom"/>
            <w:hideMark/>
          </w:tcPr>
          <w:p w14:paraId="32204C79"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silhouette</w:t>
            </w:r>
          </w:p>
        </w:tc>
        <w:tc>
          <w:tcPr>
            <w:tcW w:w="1203" w:type="dxa"/>
            <w:shd w:val="clear" w:color="auto" w:fill="auto"/>
            <w:noWrap/>
            <w:vAlign w:val="bottom"/>
            <w:hideMark/>
          </w:tcPr>
          <w:p w14:paraId="1C227B9B"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30</w:t>
            </w:r>
          </w:p>
        </w:tc>
      </w:tr>
      <w:tr w:rsidR="00452F45" w:rsidRPr="001C13CD" w14:paraId="26199B74" w14:textId="77777777" w:rsidTr="001D680A">
        <w:trPr>
          <w:trHeight w:val="312"/>
        </w:trPr>
        <w:tc>
          <w:tcPr>
            <w:tcW w:w="1150" w:type="dxa"/>
            <w:shd w:val="clear" w:color="auto" w:fill="auto"/>
            <w:noWrap/>
            <w:vAlign w:val="bottom"/>
            <w:hideMark/>
          </w:tcPr>
          <w:p w14:paraId="2146EEA7"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duda</w:t>
            </w:r>
          </w:p>
        </w:tc>
        <w:tc>
          <w:tcPr>
            <w:tcW w:w="1203" w:type="dxa"/>
            <w:shd w:val="clear" w:color="auto" w:fill="auto"/>
            <w:noWrap/>
            <w:vAlign w:val="bottom"/>
            <w:hideMark/>
          </w:tcPr>
          <w:p w14:paraId="393E4CEB"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w:t>
            </w:r>
          </w:p>
        </w:tc>
      </w:tr>
      <w:tr w:rsidR="00452F45" w:rsidRPr="001C13CD" w14:paraId="61DB8D99" w14:textId="77777777" w:rsidTr="001D680A">
        <w:trPr>
          <w:trHeight w:val="312"/>
        </w:trPr>
        <w:tc>
          <w:tcPr>
            <w:tcW w:w="1150" w:type="dxa"/>
            <w:shd w:val="clear" w:color="auto" w:fill="auto"/>
            <w:noWrap/>
            <w:vAlign w:val="bottom"/>
            <w:hideMark/>
          </w:tcPr>
          <w:p w14:paraId="3F6D80F1"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pseudot2</w:t>
            </w:r>
          </w:p>
        </w:tc>
        <w:tc>
          <w:tcPr>
            <w:tcW w:w="1203" w:type="dxa"/>
            <w:shd w:val="clear" w:color="auto" w:fill="auto"/>
            <w:noWrap/>
            <w:vAlign w:val="bottom"/>
            <w:hideMark/>
          </w:tcPr>
          <w:p w14:paraId="66F8622F"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w:t>
            </w:r>
          </w:p>
        </w:tc>
      </w:tr>
      <w:tr w:rsidR="00452F45" w:rsidRPr="001C13CD" w14:paraId="53E8EDE9" w14:textId="77777777" w:rsidTr="001D680A">
        <w:trPr>
          <w:trHeight w:val="312"/>
        </w:trPr>
        <w:tc>
          <w:tcPr>
            <w:tcW w:w="1150" w:type="dxa"/>
            <w:shd w:val="clear" w:color="auto" w:fill="auto"/>
            <w:noWrap/>
            <w:vAlign w:val="bottom"/>
            <w:hideMark/>
          </w:tcPr>
          <w:p w14:paraId="3ED40F55"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beale</w:t>
            </w:r>
          </w:p>
        </w:tc>
        <w:tc>
          <w:tcPr>
            <w:tcW w:w="1203" w:type="dxa"/>
            <w:shd w:val="clear" w:color="auto" w:fill="auto"/>
            <w:noWrap/>
            <w:vAlign w:val="bottom"/>
            <w:hideMark/>
          </w:tcPr>
          <w:p w14:paraId="685D072B"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w:t>
            </w:r>
          </w:p>
        </w:tc>
      </w:tr>
      <w:tr w:rsidR="00452F45" w:rsidRPr="001C13CD" w14:paraId="34D5AB5F" w14:textId="77777777" w:rsidTr="001D680A">
        <w:trPr>
          <w:trHeight w:val="312"/>
        </w:trPr>
        <w:tc>
          <w:tcPr>
            <w:tcW w:w="1150" w:type="dxa"/>
            <w:shd w:val="clear" w:color="auto" w:fill="auto"/>
            <w:noWrap/>
            <w:vAlign w:val="bottom"/>
            <w:hideMark/>
          </w:tcPr>
          <w:p w14:paraId="29FBF610"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ptbiserial</w:t>
            </w:r>
          </w:p>
        </w:tc>
        <w:tc>
          <w:tcPr>
            <w:tcW w:w="1203" w:type="dxa"/>
            <w:shd w:val="clear" w:color="auto" w:fill="auto"/>
            <w:noWrap/>
            <w:vAlign w:val="bottom"/>
            <w:hideMark/>
          </w:tcPr>
          <w:p w14:paraId="421B854D"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6</w:t>
            </w:r>
          </w:p>
        </w:tc>
      </w:tr>
      <w:tr w:rsidR="00452F45" w:rsidRPr="001C13CD" w14:paraId="7B7CCA1C" w14:textId="77777777" w:rsidTr="001D680A">
        <w:trPr>
          <w:trHeight w:val="312"/>
        </w:trPr>
        <w:tc>
          <w:tcPr>
            <w:tcW w:w="1150" w:type="dxa"/>
            <w:shd w:val="clear" w:color="auto" w:fill="auto"/>
            <w:noWrap/>
            <w:vAlign w:val="bottom"/>
            <w:hideMark/>
          </w:tcPr>
          <w:p w14:paraId="041C3189"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mcclain</w:t>
            </w:r>
          </w:p>
        </w:tc>
        <w:tc>
          <w:tcPr>
            <w:tcW w:w="1203" w:type="dxa"/>
            <w:shd w:val="clear" w:color="auto" w:fill="auto"/>
            <w:noWrap/>
            <w:vAlign w:val="bottom"/>
            <w:hideMark/>
          </w:tcPr>
          <w:p w14:paraId="48A4F5F6"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w:t>
            </w:r>
          </w:p>
        </w:tc>
      </w:tr>
      <w:tr w:rsidR="00452F45" w:rsidRPr="001C13CD" w14:paraId="1376FD0C" w14:textId="77777777" w:rsidTr="001D680A">
        <w:trPr>
          <w:trHeight w:val="312"/>
        </w:trPr>
        <w:tc>
          <w:tcPr>
            <w:tcW w:w="1150" w:type="dxa"/>
            <w:shd w:val="clear" w:color="auto" w:fill="auto"/>
            <w:noWrap/>
            <w:vAlign w:val="bottom"/>
            <w:hideMark/>
          </w:tcPr>
          <w:p w14:paraId="7D629C03"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gamma</w:t>
            </w:r>
          </w:p>
        </w:tc>
        <w:tc>
          <w:tcPr>
            <w:tcW w:w="1203" w:type="dxa"/>
            <w:shd w:val="clear" w:color="auto" w:fill="auto"/>
            <w:noWrap/>
            <w:vAlign w:val="bottom"/>
            <w:hideMark/>
          </w:tcPr>
          <w:p w14:paraId="4B082B6E"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28</w:t>
            </w:r>
          </w:p>
        </w:tc>
      </w:tr>
      <w:tr w:rsidR="00452F45" w:rsidRPr="001C13CD" w14:paraId="7281A1E8" w14:textId="77777777" w:rsidTr="001D680A">
        <w:trPr>
          <w:trHeight w:val="312"/>
        </w:trPr>
        <w:tc>
          <w:tcPr>
            <w:tcW w:w="1150" w:type="dxa"/>
            <w:shd w:val="clear" w:color="auto" w:fill="auto"/>
            <w:noWrap/>
            <w:vAlign w:val="bottom"/>
            <w:hideMark/>
          </w:tcPr>
          <w:p w14:paraId="56D65FEB"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gplus</w:t>
            </w:r>
          </w:p>
        </w:tc>
        <w:tc>
          <w:tcPr>
            <w:tcW w:w="1203" w:type="dxa"/>
            <w:shd w:val="clear" w:color="auto" w:fill="auto"/>
            <w:noWrap/>
            <w:vAlign w:val="bottom"/>
            <w:hideMark/>
          </w:tcPr>
          <w:p w14:paraId="792A9ACD"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28</w:t>
            </w:r>
          </w:p>
        </w:tc>
      </w:tr>
      <w:tr w:rsidR="00452F45" w:rsidRPr="001C13CD" w14:paraId="0352C4FD" w14:textId="77777777" w:rsidTr="001D680A">
        <w:trPr>
          <w:trHeight w:val="312"/>
        </w:trPr>
        <w:tc>
          <w:tcPr>
            <w:tcW w:w="1150" w:type="dxa"/>
            <w:shd w:val="clear" w:color="auto" w:fill="auto"/>
            <w:noWrap/>
            <w:vAlign w:val="bottom"/>
            <w:hideMark/>
          </w:tcPr>
          <w:p w14:paraId="722D2FCC"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dunn</w:t>
            </w:r>
          </w:p>
        </w:tc>
        <w:tc>
          <w:tcPr>
            <w:tcW w:w="1203" w:type="dxa"/>
            <w:shd w:val="clear" w:color="auto" w:fill="auto"/>
            <w:noWrap/>
            <w:vAlign w:val="bottom"/>
            <w:hideMark/>
          </w:tcPr>
          <w:p w14:paraId="4A8FA250"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28</w:t>
            </w:r>
          </w:p>
        </w:tc>
      </w:tr>
      <w:tr w:rsidR="00452F45" w:rsidRPr="001C13CD" w14:paraId="17483576" w14:textId="77777777" w:rsidTr="001D680A">
        <w:trPr>
          <w:trHeight w:val="312"/>
        </w:trPr>
        <w:tc>
          <w:tcPr>
            <w:tcW w:w="1150" w:type="dxa"/>
            <w:shd w:val="clear" w:color="auto" w:fill="auto"/>
            <w:noWrap/>
            <w:vAlign w:val="bottom"/>
            <w:hideMark/>
          </w:tcPr>
          <w:p w14:paraId="195BBCEF"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sdindex</w:t>
            </w:r>
          </w:p>
        </w:tc>
        <w:tc>
          <w:tcPr>
            <w:tcW w:w="1203" w:type="dxa"/>
            <w:shd w:val="clear" w:color="auto" w:fill="auto"/>
            <w:noWrap/>
            <w:vAlign w:val="bottom"/>
            <w:hideMark/>
          </w:tcPr>
          <w:p w14:paraId="6F6BD7F1"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28</w:t>
            </w:r>
          </w:p>
        </w:tc>
      </w:tr>
      <w:tr w:rsidR="00452F45" w:rsidRPr="001C13CD" w14:paraId="6728C056" w14:textId="77777777" w:rsidTr="001D680A">
        <w:trPr>
          <w:trHeight w:val="312"/>
        </w:trPr>
        <w:tc>
          <w:tcPr>
            <w:tcW w:w="1150" w:type="dxa"/>
            <w:shd w:val="clear" w:color="auto" w:fill="auto"/>
            <w:noWrap/>
            <w:vAlign w:val="bottom"/>
            <w:hideMark/>
          </w:tcPr>
          <w:p w14:paraId="48379B8D" w14:textId="77777777" w:rsidR="00452F45" w:rsidRPr="001C13CD" w:rsidRDefault="00452F45" w:rsidP="001D680A">
            <w:pPr>
              <w:spacing w:line="240" w:lineRule="auto"/>
              <w:rPr>
                <w:rFonts w:ascii="Times New Roman" w:hAnsi="Times New Roman"/>
                <w:color w:val="000000"/>
              </w:rPr>
            </w:pPr>
            <w:r w:rsidRPr="001C13CD">
              <w:rPr>
                <w:rFonts w:ascii="Times New Roman" w:hAnsi="Times New Roman"/>
                <w:color w:val="000000"/>
              </w:rPr>
              <w:t>sdbw</w:t>
            </w:r>
          </w:p>
        </w:tc>
        <w:tc>
          <w:tcPr>
            <w:tcW w:w="1203" w:type="dxa"/>
            <w:shd w:val="clear" w:color="auto" w:fill="auto"/>
            <w:noWrap/>
            <w:vAlign w:val="bottom"/>
            <w:hideMark/>
          </w:tcPr>
          <w:p w14:paraId="18574618" w14:textId="77777777" w:rsidR="00452F45" w:rsidRPr="001C13CD" w:rsidRDefault="00452F45" w:rsidP="001D680A">
            <w:pPr>
              <w:spacing w:line="240" w:lineRule="auto"/>
              <w:jc w:val="right"/>
              <w:rPr>
                <w:rFonts w:ascii="Times New Roman" w:hAnsi="Times New Roman"/>
                <w:color w:val="000000"/>
              </w:rPr>
            </w:pPr>
            <w:r w:rsidRPr="001C13CD">
              <w:rPr>
                <w:rFonts w:ascii="Times New Roman" w:hAnsi="Times New Roman"/>
                <w:color w:val="000000"/>
              </w:rPr>
              <w:t>30</w:t>
            </w:r>
          </w:p>
        </w:tc>
      </w:tr>
    </w:tbl>
    <w:tbl>
      <w:tblPr>
        <w:tblStyle w:val="TableGrid"/>
        <w:tblW w:w="0" w:type="auto"/>
        <w:tblLook w:val="04A0" w:firstRow="1" w:lastRow="0" w:firstColumn="1" w:lastColumn="0" w:noHBand="0" w:noVBand="1"/>
      </w:tblPr>
      <w:tblGrid>
        <w:gridCol w:w="7550"/>
      </w:tblGrid>
      <w:tr w:rsidR="00452F45" w:rsidRPr="001C13CD" w14:paraId="31813A0F" w14:textId="77777777" w:rsidTr="001D680A">
        <w:tc>
          <w:tcPr>
            <w:tcW w:w="7550" w:type="dxa"/>
          </w:tcPr>
          <w:tbl>
            <w:tblPr>
              <w:tblpPr w:leftFromText="180" w:rightFromText="180" w:vertAnchor="text" w:horzAnchor="margin" w:tblpY="116"/>
              <w:tblW w:w="7117" w:type="dxa"/>
              <w:tblCellMar>
                <w:left w:w="115" w:type="dxa"/>
                <w:right w:w="115" w:type="dxa"/>
              </w:tblCellMar>
              <w:tblLook w:val="04A0" w:firstRow="1" w:lastRow="0" w:firstColumn="1" w:lastColumn="0" w:noHBand="0" w:noVBand="1"/>
            </w:tblPr>
            <w:tblGrid>
              <w:gridCol w:w="7117"/>
            </w:tblGrid>
            <w:tr w:rsidR="00452F45" w:rsidRPr="001C13CD" w14:paraId="1998C0D3" w14:textId="77777777" w:rsidTr="001D680A">
              <w:tc>
                <w:tcPr>
                  <w:tcW w:w="7117" w:type="dxa"/>
                  <w:shd w:val="clear" w:color="auto" w:fill="auto"/>
                  <w:noWrap/>
                  <w:vAlign w:val="bottom"/>
                  <w:hideMark/>
                </w:tcPr>
                <w:p w14:paraId="378A7B9F" w14:textId="77777777" w:rsidR="00452F45" w:rsidRPr="001C13CD" w:rsidRDefault="00452F45" w:rsidP="001D680A">
                  <w:pPr>
                    <w:spacing w:line="240" w:lineRule="auto"/>
                    <w:rPr>
                      <w:rFonts w:ascii="Courier New" w:hAnsi="Courier New" w:cs="Courier New"/>
                      <w:sz w:val="16"/>
                      <w:szCs w:val="16"/>
                    </w:rPr>
                  </w:pPr>
                  <w:r w:rsidRPr="001C13CD">
                    <w:rPr>
                      <w:rFonts w:ascii="Courier New" w:hAnsi="Courier New" w:cs="Courier New"/>
                      <w:sz w:val="16"/>
                      <w:szCs w:val="16"/>
                    </w:rPr>
                    <w:lastRenderedPageBreak/>
                    <w:t xml:space="preserve">         Bowl #       </w:t>
                  </w:r>
                  <w:r w:rsidRPr="001C13CD">
                    <w:rPr>
                      <w:rFonts w:ascii="Times New Roman" w:hAnsi="Times New Roman"/>
                      <w:b/>
                    </w:rPr>
                    <w:t>Dendrogram</w:t>
                  </w:r>
                </w:p>
                <w:p w14:paraId="56B563CB"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000000"/>
                      <w:sz w:val="16"/>
                      <w:szCs w:val="16"/>
                    </w:rPr>
                    <w:t xml:space="preserve">         </w:t>
                  </w:r>
                  <w:r w:rsidRPr="001C13CD">
                    <w:rPr>
                      <w:rFonts w:ascii="Courier New" w:hAnsi="Courier New" w:cs="Courier New"/>
                      <w:color w:val="FFC000"/>
                      <w:sz w:val="16"/>
                      <w:szCs w:val="16"/>
                    </w:rPr>
                    <w:t>1135        -┐---------┐</w:t>
                  </w:r>
                </w:p>
                <w:p w14:paraId="07C24535"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1275        -┘         |---------┐</w:t>
                  </w:r>
                </w:p>
                <w:p w14:paraId="42E5A94B"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1094        -----------┘         |---------┐</w:t>
                  </w:r>
                </w:p>
                <w:p w14:paraId="7F9C6E12"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1123        ---------------------┘         |</w:t>
                  </w:r>
                </w:p>
                <w:p w14:paraId="2F37A1D9"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1115        -----┐-----------┐             |-----┐</w:t>
                  </w:r>
                </w:p>
                <w:p w14:paraId="0448DEAC"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1296        -----┘           |-------┐     |     |</w:t>
                  </w:r>
                </w:p>
                <w:p w14:paraId="7A9321FB"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1127        ---------┐-------┘       |-----┘     |</w:t>
                  </w:r>
                </w:p>
                <w:p w14:paraId="798B8E8B"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5816        ---------┘               |           |-┐</w:t>
                  </w:r>
                </w:p>
                <w:p w14:paraId="79E86E24"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5800        -------------------------┘           | |</w:t>
                  </w:r>
                </w:p>
                <w:p w14:paraId="64D660D3"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1267        -------------------------┐-----┐     | |</w:t>
                  </w:r>
                </w:p>
                <w:p w14:paraId="0F4D6156"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5817        -------------------------┘     |-----┘ |</w:t>
                  </w:r>
                </w:p>
                <w:p w14:paraId="269BDC30"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1046        ---------------┐-------------┐ |       |-------┐</w:t>
                  </w:r>
                </w:p>
                <w:p w14:paraId="445ADCE7"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5810        ---------------┘             |-┘       |       |</w:t>
                  </w:r>
                </w:p>
                <w:p w14:paraId="6CD95DFC"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1114        -------------------┐---------┘         |       |</w:t>
                  </w:r>
                </w:p>
                <w:p w14:paraId="69F7851B"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1316        -------------------┘                   |       |</w:t>
                  </w:r>
                </w:p>
                <w:p w14:paraId="57BA40B0"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1304        ---------------┐-------------------┐   |       |</w:t>
                  </w:r>
                </w:p>
                <w:p w14:paraId="1F507EA6" w14:textId="77777777" w:rsidR="00452F45" w:rsidRPr="001C13CD" w:rsidRDefault="00452F45" w:rsidP="001D680A">
                  <w:pPr>
                    <w:spacing w:line="240" w:lineRule="auto"/>
                    <w:rPr>
                      <w:rFonts w:ascii="Courier New" w:hAnsi="Courier New" w:cs="Courier New"/>
                      <w:color w:val="FFC000"/>
                      <w:sz w:val="16"/>
                      <w:szCs w:val="16"/>
                    </w:rPr>
                  </w:pPr>
                  <w:r w:rsidRPr="001C13CD">
                    <w:rPr>
                      <w:rFonts w:ascii="Courier New" w:hAnsi="Courier New" w:cs="Courier New"/>
                      <w:color w:val="FFC000"/>
                      <w:sz w:val="16"/>
                      <w:szCs w:val="16"/>
                    </w:rPr>
                    <w:t xml:space="preserve">         5804        ---------------┘                   |---┘       |-┐</w:t>
                  </w:r>
                </w:p>
                <w:p w14:paraId="6E17708E" w14:textId="77777777" w:rsidR="00452F45" w:rsidRPr="001C13CD" w:rsidRDefault="00452F45" w:rsidP="001D680A">
                  <w:pPr>
                    <w:spacing w:line="240" w:lineRule="auto"/>
                    <w:rPr>
                      <w:rFonts w:ascii="Courier New" w:hAnsi="Courier New" w:cs="Courier New"/>
                      <w:color w:val="000000"/>
                      <w:sz w:val="16"/>
                      <w:szCs w:val="16"/>
                    </w:rPr>
                  </w:pPr>
                  <w:r w:rsidRPr="001C13CD">
                    <w:rPr>
                      <w:rFonts w:ascii="Courier New" w:hAnsi="Courier New" w:cs="Courier New"/>
                      <w:color w:val="FFC000"/>
                      <w:sz w:val="16"/>
                      <w:szCs w:val="16"/>
                    </w:rPr>
                    <w:t xml:space="preserve">         1148        -----------------------------------┘           </w:t>
                  </w:r>
                  <w:r w:rsidRPr="001C13CD">
                    <w:rPr>
                      <w:rFonts w:ascii="Courier New" w:hAnsi="Courier New" w:cs="Courier New"/>
                      <w:color w:val="000000"/>
                      <w:sz w:val="16"/>
                      <w:szCs w:val="16"/>
                    </w:rPr>
                    <w:t>| |</w:t>
                  </w:r>
                </w:p>
                <w:p w14:paraId="1445F804"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000000"/>
                      <w:sz w:val="16"/>
                      <w:szCs w:val="16"/>
                    </w:rPr>
                    <w:t xml:space="preserve">         </w:t>
                  </w:r>
                  <w:r w:rsidRPr="001C13CD">
                    <w:rPr>
                      <w:rFonts w:ascii="Courier New" w:hAnsi="Courier New" w:cs="Courier New"/>
                      <w:color w:val="C00000"/>
                      <w:sz w:val="16"/>
                      <w:szCs w:val="16"/>
                    </w:rPr>
                    <w:t>1283        -------┐---------┐                             | |</w:t>
                  </w:r>
                </w:p>
                <w:p w14:paraId="5B4871D1"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C00000"/>
                      <w:sz w:val="16"/>
                      <w:szCs w:val="16"/>
                    </w:rPr>
                    <w:t xml:space="preserve">         5808        -------┘         |-----------┐                 | |</w:t>
                  </w:r>
                </w:p>
                <w:p w14:paraId="054339E5"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C00000"/>
                      <w:sz w:val="16"/>
                      <w:szCs w:val="16"/>
                    </w:rPr>
                    <w:t xml:space="preserve">         1176        -------┐---------┘           |-┐               | |</w:t>
                  </w:r>
                </w:p>
                <w:p w14:paraId="7F10A6EE"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C00000"/>
                      <w:sz w:val="16"/>
                      <w:szCs w:val="16"/>
                    </w:rPr>
                    <w:t xml:space="preserve">         5807        -------┘                     | |-----------┐   | |</w:t>
                  </w:r>
                </w:p>
                <w:p w14:paraId="3CE10720"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C00000"/>
                      <w:sz w:val="16"/>
                      <w:szCs w:val="16"/>
                    </w:rPr>
                    <w:t xml:space="preserve">         1270        -----------------------------┘ |           |---┘ |</w:t>
                  </w:r>
                </w:p>
                <w:p w14:paraId="1FDB2A79" w14:textId="77777777" w:rsidR="00452F45" w:rsidRPr="001C13CD" w:rsidRDefault="00452F45" w:rsidP="001D680A">
                  <w:pPr>
                    <w:spacing w:line="240" w:lineRule="auto"/>
                    <w:rPr>
                      <w:rFonts w:ascii="Courier New" w:hAnsi="Courier New" w:cs="Courier New"/>
                      <w:color w:val="C00000"/>
                      <w:sz w:val="16"/>
                      <w:szCs w:val="16"/>
                    </w:rPr>
                  </w:pPr>
                  <w:r w:rsidRPr="001C13CD">
                    <w:rPr>
                      <w:rFonts w:ascii="Courier New" w:hAnsi="Courier New" w:cs="Courier New"/>
                      <w:color w:val="C00000"/>
                      <w:sz w:val="16"/>
                      <w:szCs w:val="16"/>
                    </w:rPr>
                    <w:t xml:space="preserve">         5825        -------------------------------┘           |     |</w:t>
                  </w:r>
                </w:p>
                <w:p w14:paraId="35F92140" w14:textId="77777777" w:rsidR="00452F45" w:rsidRPr="001C13CD" w:rsidRDefault="00452F45" w:rsidP="001D680A">
                  <w:pPr>
                    <w:spacing w:line="240" w:lineRule="auto"/>
                    <w:rPr>
                      <w:rFonts w:ascii="Courier New" w:hAnsi="Courier New" w:cs="Courier New"/>
                      <w:color w:val="000000"/>
                      <w:sz w:val="16"/>
                      <w:szCs w:val="16"/>
                    </w:rPr>
                  </w:pPr>
                  <w:r w:rsidRPr="001C13CD">
                    <w:rPr>
                      <w:rFonts w:ascii="Courier New" w:hAnsi="Courier New" w:cs="Courier New"/>
                      <w:color w:val="C00000"/>
                      <w:sz w:val="16"/>
                      <w:szCs w:val="16"/>
                    </w:rPr>
                    <w:t xml:space="preserve">         1242        -------------------------------------------┘     </w:t>
                  </w:r>
                  <w:r w:rsidRPr="001C13CD">
                    <w:rPr>
                      <w:rFonts w:ascii="Courier New" w:hAnsi="Courier New" w:cs="Courier New"/>
                      <w:color w:val="000000"/>
                      <w:sz w:val="16"/>
                      <w:szCs w:val="16"/>
                    </w:rPr>
                    <w:t>|</w:t>
                  </w:r>
                </w:p>
                <w:p w14:paraId="317D5E0E"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1038        -----------┐---------------------┐               |</w:t>
                  </w:r>
                </w:p>
                <w:p w14:paraId="318E15B4"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5802        -----------┘                     |-----------┐   |</w:t>
                  </w:r>
                </w:p>
                <w:p w14:paraId="32E37355"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1279        ---------------------------------┘           |---┘</w:t>
                  </w:r>
                </w:p>
                <w:p w14:paraId="5ACC4EA8"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1149        ---------------------------┐-------------┐   |</w:t>
                  </w:r>
                </w:p>
                <w:p w14:paraId="6AF26782"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1222        ---------------------------┘             |---┘</w:t>
                  </w:r>
                </w:p>
                <w:p w14:paraId="7079D651" w14:textId="77777777" w:rsidR="00452F45" w:rsidRPr="001C13CD" w:rsidRDefault="00452F45" w:rsidP="001D680A">
                  <w:pPr>
                    <w:spacing w:line="240" w:lineRule="auto"/>
                    <w:rPr>
                      <w:rFonts w:ascii="Courier New" w:hAnsi="Courier New" w:cs="Courier New"/>
                      <w:color w:val="0070C0"/>
                      <w:sz w:val="16"/>
                      <w:szCs w:val="16"/>
                    </w:rPr>
                  </w:pPr>
                  <w:r w:rsidRPr="001C13CD">
                    <w:rPr>
                      <w:rFonts w:ascii="Courier New" w:hAnsi="Courier New" w:cs="Courier New"/>
                      <w:color w:val="0070C0"/>
                      <w:sz w:val="16"/>
                      <w:szCs w:val="16"/>
                    </w:rPr>
                    <w:t xml:space="preserve">         1203        -------------------------------------┐---┘</w:t>
                  </w:r>
                </w:p>
                <w:p w14:paraId="0D1FD771" w14:textId="77777777" w:rsidR="00452F45" w:rsidRPr="001C13CD" w:rsidRDefault="00452F45" w:rsidP="001D680A">
                  <w:pPr>
                    <w:spacing w:line="240" w:lineRule="auto"/>
                    <w:rPr>
                      <w:rFonts w:ascii="Courier New" w:hAnsi="Courier New" w:cs="Courier New"/>
                      <w:sz w:val="16"/>
                      <w:szCs w:val="16"/>
                    </w:rPr>
                  </w:pPr>
                  <w:r w:rsidRPr="001C13CD">
                    <w:rPr>
                      <w:rFonts w:ascii="Courier New" w:hAnsi="Courier New" w:cs="Courier New"/>
                      <w:color w:val="0070C0"/>
                      <w:sz w:val="16"/>
                      <w:szCs w:val="16"/>
                    </w:rPr>
                    <w:t xml:space="preserve">         5823        -------------------------------------┘</w:t>
                  </w:r>
                </w:p>
              </w:tc>
            </w:tr>
          </w:tbl>
          <w:p w14:paraId="142A3007" w14:textId="77777777" w:rsidR="00452F45" w:rsidRPr="001C13CD" w:rsidRDefault="00452F45" w:rsidP="001D680A">
            <w:pPr>
              <w:rPr>
                <w:rFonts w:ascii="Times New Roman" w:hAnsi="Times New Roman"/>
              </w:rPr>
            </w:pPr>
          </w:p>
        </w:tc>
      </w:tr>
    </w:tbl>
    <w:p w14:paraId="459D3029" w14:textId="13A83CE1" w:rsidR="00452F45" w:rsidRPr="001C13CD" w:rsidRDefault="00452F45" w:rsidP="00452F45">
      <w:pPr>
        <w:keepNext/>
        <w:spacing w:line="240" w:lineRule="auto"/>
        <w:ind w:left="108"/>
        <w:rPr>
          <w:rFonts w:ascii="Times New Roman" w:hAnsi="Times New Roman"/>
          <w:bCs/>
          <w:sz w:val="20"/>
          <w:szCs w:val="20"/>
        </w:rPr>
      </w:pPr>
      <w:bookmarkStart w:id="146" w:name="_Toc414890094"/>
      <w:bookmarkStart w:id="147" w:name="_Toc416424874"/>
      <w:bookmarkStart w:id="148" w:name="_Toc418532458"/>
      <w:r w:rsidRPr="001C13CD">
        <w:rPr>
          <w:rFonts w:ascii="Times New Roman" w:hAnsi="Times New Roman"/>
          <w:bCs/>
          <w:sz w:val="22"/>
          <w:szCs w:val="18"/>
        </w:rPr>
        <w:t xml:space="preserve">Figure </w:t>
      </w:r>
      <w:r w:rsidRPr="001C13CD">
        <w:rPr>
          <w:rFonts w:ascii="Times New Roman" w:hAnsi="Times New Roman"/>
          <w:bCs/>
          <w:sz w:val="22"/>
          <w:szCs w:val="18"/>
        </w:rPr>
        <w:fldChar w:fldCharType="begin"/>
      </w:r>
      <w:r w:rsidRPr="001C13CD">
        <w:rPr>
          <w:rFonts w:ascii="Times New Roman" w:hAnsi="Times New Roman"/>
          <w:bCs/>
          <w:sz w:val="22"/>
          <w:szCs w:val="18"/>
        </w:rPr>
        <w:instrText xml:space="preserve"> STYLEREF 1 \s </w:instrText>
      </w:r>
      <w:r w:rsidRPr="001C13CD">
        <w:rPr>
          <w:rFonts w:ascii="Times New Roman" w:hAnsi="Times New Roman"/>
          <w:bCs/>
          <w:sz w:val="22"/>
          <w:szCs w:val="18"/>
        </w:rPr>
        <w:fldChar w:fldCharType="separate"/>
      </w:r>
      <w:r w:rsidR="00876FA9">
        <w:rPr>
          <w:rFonts w:ascii="Times New Roman" w:hAnsi="Times New Roman"/>
          <w:bCs/>
          <w:noProof/>
          <w:sz w:val="22"/>
          <w:szCs w:val="18"/>
        </w:rPr>
        <w:t>5</w:t>
      </w:r>
      <w:r w:rsidRPr="001C13CD">
        <w:rPr>
          <w:rFonts w:ascii="Times New Roman" w:hAnsi="Times New Roman"/>
          <w:bCs/>
          <w:noProof/>
          <w:sz w:val="22"/>
          <w:szCs w:val="18"/>
        </w:rPr>
        <w:fldChar w:fldCharType="end"/>
      </w:r>
      <w:r w:rsidRPr="001C13CD">
        <w:rPr>
          <w:rFonts w:ascii="Times New Roman" w:hAnsi="Times New Roman"/>
          <w:bCs/>
          <w:sz w:val="22"/>
          <w:szCs w:val="18"/>
        </w:rPr>
        <w:t>.</w:t>
      </w:r>
      <w:r w:rsidRPr="001C13CD">
        <w:rPr>
          <w:rFonts w:ascii="Times New Roman" w:hAnsi="Times New Roman"/>
          <w:bCs/>
          <w:sz w:val="22"/>
          <w:szCs w:val="18"/>
        </w:rPr>
        <w:fldChar w:fldCharType="begin"/>
      </w:r>
      <w:r w:rsidRPr="001C13CD">
        <w:rPr>
          <w:rFonts w:ascii="Times New Roman" w:hAnsi="Times New Roman"/>
          <w:bCs/>
          <w:sz w:val="22"/>
          <w:szCs w:val="18"/>
        </w:rPr>
        <w:instrText xml:space="preserve"> SEQ Figure \* ARABIC \s 1 </w:instrText>
      </w:r>
      <w:r w:rsidRPr="001C13CD">
        <w:rPr>
          <w:rFonts w:ascii="Times New Roman" w:hAnsi="Times New Roman"/>
          <w:bCs/>
          <w:sz w:val="22"/>
          <w:szCs w:val="18"/>
        </w:rPr>
        <w:fldChar w:fldCharType="separate"/>
      </w:r>
      <w:r w:rsidR="00876FA9">
        <w:rPr>
          <w:rFonts w:ascii="Times New Roman" w:hAnsi="Times New Roman"/>
          <w:bCs/>
          <w:noProof/>
          <w:sz w:val="22"/>
          <w:szCs w:val="18"/>
        </w:rPr>
        <w:t>2</w:t>
      </w:r>
      <w:r w:rsidRPr="001C13CD">
        <w:rPr>
          <w:rFonts w:ascii="Times New Roman" w:hAnsi="Times New Roman"/>
          <w:bCs/>
          <w:noProof/>
          <w:sz w:val="22"/>
          <w:szCs w:val="18"/>
        </w:rPr>
        <w:fldChar w:fldCharType="end"/>
      </w:r>
      <w:r w:rsidRPr="001C13CD">
        <w:rPr>
          <w:rFonts w:ascii="Times New Roman" w:hAnsi="Times New Roman"/>
          <w:bCs/>
          <w:sz w:val="22"/>
          <w:szCs w:val="18"/>
        </w:rPr>
        <w:t>. Dendrogram of the Hierarchical Cluster Analysis at Cameron Creek (colors highlight the clusters and are used later on site maps).</w:t>
      </w:r>
      <w:bookmarkEnd w:id="146"/>
      <w:bookmarkEnd w:id="147"/>
      <w:bookmarkEnd w:id="148"/>
      <w:r w:rsidRPr="001C13CD">
        <w:rPr>
          <w:rFonts w:ascii="Times New Roman" w:hAnsi="Times New Roman"/>
          <w:bCs/>
          <w:sz w:val="22"/>
          <w:szCs w:val="18"/>
        </w:rPr>
        <w:t xml:space="preserve"> </w:t>
      </w:r>
      <w:r w:rsidRPr="001C13CD">
        <w:rPr>
          <w:rFonts w:ascii="Times New Roman" w:hAnsi="Times New Roman"/>
          <w:bCs/>
          <w:sz w:val="22"/>
          <w:szCs w:val="18"/>
        </w:rPr>
        <w:fldChar w:fldCharType="begin"/>
      </w:r>
      <w:r w:rsidRPr="001C13CD">
        <w:rPr>
          <w:rFonts w:ascii="Times New Roman" w:hAnsi="Times New Roman"/>
          <w:bCs/>
          <w:sz w:val="22"/>
          <w:szCs w:val="18"/>
        </w:rPr>
        <w:instrText xml:space="preserve"> LINK </w:instrText>
      </w:r>
      <w:r w:rsidR="005B5A13">
        <w:rPr>
          <w:rFonts w:ascii="Times New Roman" w:hAnsi="Times New Roman"/>
          <w:bCs/>
          <w:sz w:val="22"/>
          <w:szCs w:val="18"/>
        </w:rPr>
        <w:instrText xml:space="preserve">Excel.Sheet.8 "C:\\Users\\tgrub_000\\OneDrive\\Documents\\Gruber Dis\\Chapters\\results 4\\sites\\Cameron Creek\\OUTPUT3.xls" Sheet1!R1C1:R33C2 </w:instrText>
      </w:r>
      <w:r w:rsidRPr="001C13CD">
        <w:rPr>
          <w:rFonts w:ascii="Times New Roman" w:hAnsi="Times New Roman"/>
          <w:bCs/>
          <w:sz w:val="22"/>
          <w:szCs w:val="18"/>
        </w:rPr>
        <w:instrText xml:space="preserve">\a \f 4 \h  \* MERGEFORMAT </w:instrText>
      </w:r>
      <w:r w:rsidRPr="001C13CD">
        <w:rPr>
          <w:rFonts w:ascii="Times New Roman" w:hAnsi="Times New Roman"/>
          <w:bCs/>
          <w:sz w:val="22"/>
          <w:szCs w:val="18"/>
        </w:rPr>
        <w:fldChar w:fldCharType="separate"/>
      </w:r>
    </w:p>
    <w:p w14:paraId="3A4D5F26" w14:textId="77777777" w:rsidR="00452F45" w:rsidRPr="001C13CD" w:rsidRDefault="00452F45" w:rsidP="00452F45">
      <w:pPr>
        <w:spacing w:line="240" w:lineRule="auto"/>
        <w:rPr>
          <w:rFonts w:ascii="Times New Roman" w:hAnsi="Times New Roman"/>
        </w:rPr>
      </w:pPr>
      <w:r w:rsidRPr="001C13CD">
        <w:rPr>
          <w:rFonts w:ascii="Times New Roman" w:hAnsi="Times New Roman"/>
        </w:rPr>
        <w:fldChar w:fldCharType="end"/>
      </w:r>
    </w:p>
    <w:p w14:paraId="45480EDE" w14:textId="77777777" w:rsidR="00452F45" w:rsidRPr="001C13CD" w:rsidRDefault="00452F45" w:rsidP="00452F45">
      <w:pPr>
        <w:rPr>
          <w:rFonts w:ascii="Times New Roman" w:hAnsi="Times New Roman"/>
        </w:rPr>
      </w:pPr>
      <w:r>
        <w:rPr>
          <w:rFonts w:ascii="Times New Roman" w:hAnsi="Times New Roman"/>
        </w:rPr>
        <w:tab/>
      </w:r>
      <w:r w:rsidRPr="001C13CD">
        <w:rPr>
          <w:rFonts w:ascii="Times New Roman" w:hAnsi="Times New Roman"/>
        </w:rPr>
        <w:t xml:space="preserve">Using the formal elements that are on 70 percent or more of the bowls for </w:t>
      </w:r>
      <w:r>
        <w:rPr>
          <w:rFonts w:ascii="Times New Roman" w:hAnsi="Times New Roman"/>
        </w:rPr>
        <w:t>any</w:t>
      </w:r>
      <w:r w:rsidRPr="001C13CD">
        <w:rPr>
          <w:rFonts w:ascii="Times New Roman" w:hAnsi="Times New Roman"/>
        </w:rPr>
        <w:t xml:space="preserve"> cluster group</w:t>
      </w:r>
      <w:r>
        <w:rPr>
          <w:rFonts w:ascii="Times New Roman" w:hAnsi="Times New Roman"/>
        </w:rPr>
        <w:t>,</w:t>
      </w:r>
      <w:r w:rsidRPr="001C13CD">
        <w:rPr>
          <w:rFonts w:ascii="Times New Roman" w:hAnsi="Times New Roman"/>
        </w:rPr>
        <w:t xml:space="preserve"> it is possible identify some of the key differences in the painting of the zigzag and stepped motifs at Cameron Creek (Table 5.</w:t>
      </w:r>
      <w:r>
        <w:rPr>
          <w:rFonts w:ascii="Times New Roman" w:hAnsi="Times New Roman"/>
        </w:rPr>
        <w:t>2</w:t>
      </w:r>
      <w:r w:rsidRPr="004315C6">
        <w:rPr>
          <w:rFonts w:ascii="Times New Roman" w:hAnsi="Times New Roman"/>
        </w:rPr>
        <w:t>). For Cameron Creek</w:t>
      </w:r>
      <w:r>
        <w:rPr>
          <w:rFonts w:ascii="Times New Roman" w:hAnsi="Times New Roman"/>
        </w:rPr>
        <w:t>,</w:t>
      </w:r>
      <w:r w:rsidRPr="004315C6">
        <w:rPr>
          <w:rFonts w:ascii="Times New Roman" w:hAnsi="Times New Roman"/>
        </w:rPr>
        <w:t xml:space="preserve"> 12 formal elements are found on 70 percent of bowls </w:t>
      </w:r>
      <w:r>
        <w:rPr>
          <w:rFonts w:ascii="Times New Roman" w:hAnsi="Times New Roman"/>
        </w:rPr>
        <w:t>in at least one cluster group</w:t>
      </w:r>
      <w:r w:rsidRPr="004315C6">
        <w:rPr>
          <w:rFonts w:ascii="Times New Roman" w:hAnsi="Times New Roman"/>
        </w:rPr>
        <w:t>. Cluster 1 has the most high frequency formal elements with eight of the 12</w:t>
      </w:r>
      <w:r>
        <w:rPr>
          <w:rFonts w:ascii="Times New Roman" w:hAnsi="Times New Roman"/>
        </w:rPr>
        <w:t>,</w:t>
      </w:r>
      <w:r w:rsidRPr="004315C6">
        <w:rPr>
          <w:rFonts w:ascii="Times New Roman" w:hAnsi="Times New Roman"/>
        </w:rPr>
        <w:t xml:space="preserve"> of which five </w:t>
      </w:r>
      <w:r>
        <w:rPr>
          <w:rFonts w:ascii="Times New Roman" w:hAnsi="Times New Roman"/>
        </w:rPr>
        <w:t xml:space="preserve">are also present in high frequency </w:t>
      </w:r>
      <w:r w:rsidRPr="004315C6">
        <w:rPr>
          <w:rFonts w:ascii="Times New Roman" w:hAnsi="Times New Roman"/>
        </w:rPr>
        <w:t>in cluster 2 and one for cluster 3</w:t>
      </w:r>
      <w:r w:rsidRPr="004315C6">
        <w:rPr>
          <w:rFonts w:ascii="Times New Roman" w:hAnsi="Times New Roman"/>
          <w:color w:val="000000"/>
        </w:rPr>
        <w:t xml:space="preserve">. </w:t>
      </w:r>
      <w:r w:rsidRPr="004315C6">
        <w:rPr>
          <w:rFonts w:ascii="Times New Roman" w:hAnsi="Times New Roman"/>
        </w:rPr>
        <w:t xml:space="preserve">Cluster 2 has seven of the 12 </w:t>
      </w:r>
      <w:r>
        <w:rPr>
          <w:rFonts w:ascii="Times New Roman" w:hAnsi="Times New Roman"/>
        </w:rPr>
        <w:t xml:space="preserve">design elements, </w:t>
      </w:r>
      <w:r w:rsidRPr="004315C6">
        <w:rPr>
          <w:rFonts w:ascii="Times New Roman" w:hAnsi="Times New Roman"/>
        </w:rPr>
        <w:t>of which five are</w:t>
      </w:r>
      <w:r>
        <w:rPr>
          <w:rFonts w:ascii="Times New Roman" w:hAnsi="Times New Roman"/>
        </w:rPr>
        <w:t xml:space="preserve"> frequently found in </w:t>
      </w:r>
      <w:r w:rsidRPr="004315C6">
        <w:rPr>
          <w:rFonts w:ascii="Times New Roman" w:hAnsi="Times New Roman"/>
        </w:rPr>
        <w:t>cluster 1 and none in cluster 3</w:t>
      </w:r>
      <w:r w:rsidRPr="004315C6">
        <w:rPr>
          <w:rFonts w:ascii="Times New Roman" w:hAnsi="Times New Roman"/>
          <w:color w:val="000000"/>
        </w:rPr>
        <w:t xml:space="preserve">. </w:t>
      </w:r>
      <w:r>
        <w:rPr>
          <w:rFonts w:ascii="Times New Roman" w:hAnsi="Times New Roman"/>
          <w:color w:val="000000"/>
        </w:rPr>
        <w:t xml:space="preserve">All cluster groups have different combinations of high frequency elements that illustrate the differences in </w:t>
      </w:r>
      <w:r>
        <w:rPr>
          <w:rFonts w:ascii="Times New Roman" w:hAnsi="Times New Roman"/>
          <w:color w:val="000000"/>
        </w:rPr>
        <w:lastRenderedPageBreak/>
        <w:t>the motif clusters.</w:t>
      </w:r>
      <w:r w:rsidRPr="001C13CD">
        <w:rPr>
          <w:rFonts w:ascii="Times New Roman" w:hAnsi="Times New Roman"/>
          <w:color w:val="000000"/>
        </w:rPr>
        <w:t xml:space="preserve"> </w:t>
      </w:r>
      <w:r>
        <w:rPr>
          <w:rFonts w:ascii="Times New Roman" w:hAnsi="Times New Roman"/>
          <w:color w:val="000000"/>
        </w:rPr>
        <w:t>All cluster groups have at least one high frequency formal element that the other two cluster groups only have in low frequencies.</w:t>
      </w:r>
      <w:r w:rsidRPr="001C13CD">
        <w:rPr>
          <w:rFonts w:ascii="Times New Roman" w:hAnsi="Times New Roman"/>
          <w:color w:val="000000"/>
        </w:rPr>
        <w:t xml:space="preserve">  </w:t>
      </w:r>
    </w:p>
    <w:p w14:paraId="5548E7C4" w14:textId="77777777" w:rsidR="00D06F10" w:rsidRDefault="00D06F10" w:rsidP="00452F45">
      <w:pPr>
        <w:keepNext/>
        <w:spacing w:line="240" w:lineRule="auto"/>
        <w:ind w:left="108"/>
        <w:rPr>
          <w:rFonts w:ascii="Times New Roman" w:hAnsi="Times New Roman"/>
          <w:bCs/>
          <w:sz w:val="22"/>
          <w:szCs w:val="18"/>
        </w:rPr>
      </w:pPr>
      <w:bookmarkStart w:id="149" w:name="_Toc418089154"/>
    </w:p>
    <w:p w14:paraId="53EA5D6E" w14:textId="77777777" w:rsidR="00452F45" w:rsidRPr="001C13CD" w:rsidRDefault="00452F45" w:rsidP="00452F45">
      <w:pPr>
        <w:keepNext/>
        <w:spacing w:line="240" w:lineRule="auto"/>
        <w:ind w:left="108"/>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2</w:t>
      </w:r>
      <w:r>
        <w:rPr>
          <w:rFonts w:ascii="Times New Roman" w:hAnsi="Times New Roman"/>
          <w:bCs/>
          <w:sz w:val="22"/>
          <w:szCs w:val="18"/>
        </w:rPr>
        <w:fldChar w:fldCharType="end"/>
      </w:r>
      <w:r w:rsidRPr="001C13CD">
        <w:rPr>
          <w:rFonts w:ascii="Times New Roman" w:hAnsi="Times New Roman"/>
          <w:bCs/>
          <w:sz w:val="22"/>
          <w:szCs w:val="18"/>
        </w:rPr>
        <w:t>. Highest Percent of Formal Elements Used to Create Zigzag and Stepped Motifs at Cameron Creek.</w:t>
      </w:r>
      <w:bookmarkEnd w:id="14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377"/>
        <w:gridCol w:w="1440"/>
        <w:gridCol w:w="1620"/>
      </w:tblGrid>
      <w:tr w:rsidR="00452F45" w:rsidRPr="001C13CD" w14:paraId="282AE397" w14:textId="77777777" w:rsidTr="00D06F10">
        <w:trPr>
          <w:trHeight w:val="804"/>
        </w:trPr>
        <w:tc>
          <w:tcPr>
            <w:tcW w:w="1323" w:type="dxa"/>
            <w:shd w:val="clear" w:color="auto" w:fill="auto"/>
            <w:vAlign w:val="center"/>
            <w:hideMark/>
          </w:tcPr>
          <w:p w14:paraId="610F2C83" w14:textId="77777777" w:rsidR="00452F45" w:rsidRPr="004C0284" w:rsidRDefault="00452F45" w:rsidP="001D680A">
            <w:pPr>
              <w:spacing w:line="240" w:lineRule="auto"/>
              <w:jc w:val="center"/>
              <w:rPr>
                <w:rFonts w:ascii="Times New Roman" w:hAnsi="Times New Roman"/>
                <w:b/>
                <w:color w:val="000000"/>
              </w:rPr>
            </w:pPr>
            <w:r w:rsidRPr="004C0284">
              <w:rPr>
                <w:rFonts w:ascii="Times New Roman" w:hAnsi="Times New Roman"/>
                <w:b/>
                <w:color w:val="000000"/>
              </w:rPr>
              <w:t>Formal Element</w:t>
            </w:r>
          </w:p>
        </w:tc>
        <w:tc>
          <w:tcPr>
            <w:tcW w:w="1377" w:type="dxa"/>
            <w:shd w:val="clear" w:color="auto" w:fill="auto"/>
            <w:noWrap/>
            <w:vAlign w:val="center"/>
            <w:hideMark/>
          </w:tcPr>
          <w:p w14:paraId="1E2B787B" w14:textId="77777777" w:rsidR="00452F45" w:rsidRPr="004C0284" w:rsidRDefault="00452F45" w:rsidP="001D680A">
            <w:pPr>
              <w:spacing w:line="240" w:lineRule="auto"/>
              <w:jc w:val="center"/>
              <w:rPr>
                <w:rFonts w:ascii="Times New Roman" w:hAnsi="Times New Roman"/>
                <w:b/>
                <w:color w:val="000000"/>
              </w:rPr>
            </w:pPr>
            <w:r w:rsidRPr="004C0284">
              <w:rPr>
                <w:rFonts w:ascii="Times New Roman" w:hAnsi="Times New Roman"/>
                <w:b/>
                <w:color w:val="000000"/>
              </w:rPr>
              <w:t>Formal Elements in Cluster Group 1</w:t>
            </w:r>
          </w:p>
        </w:tc>
        <w:tc>
          <w:tcPr>
            <w:tcW w:w="1440" w:type="dxa"/>
            <w:shd w:val="clear" w:color="auto" w:fill="auto"/>
            <w:noWrap/>
            <w:vAlign w:val="center"/>
            <w:hideMark/>
          </w:tcPr>
          <w:p w14:paraId="04B9C6D3" w14:textId="77777777" w:rsidR="00452F45" w:rsidRPr="004C0284" w:rsidRDefault="00452F45" w:rsidP="001D680A">
            <w:pPr>
              <w:spacing w:line="240" w:lineRule="auto"/>
              <w:jc w:val="center"/>
              <w:rPr>
                <w:rFonts w:ascii="Times New Roman" w:hAnsi="Times New Roman"/>
                <w:b/>
                <w:color w:val="000000"/>
              </w:rPr>
            </w:pPr>
            <w:r w:rsidRPr="004C0284">
              <w:rPr>
                <w:rFonts w:ascii="Times New Roman" w:hAnsi="Times New Roman"/>
                <w:b/>
                <w:color w:val="000000"/>
              </w:rPr>
              <w:t>Formal Elements in Cluster Group 2</w:t>
            </w:r>
          </w:p>
        </w:tc>
        <w:tc>
          <w:tcPr>
            <w:tcW w:w="1620" w:type="dxa"/>
            <w:shd w:val="clear" w:color="auto" w:fill="auto"/>
            <w:noWrap/>
            <w:vAlign w:val="center"/>
            <w:hideMark/>
          </w:tcPr>
          <w:p w14:paraId="660D52B5" w14:textId="77777777" w:rsidR="00452F45" w:rsidRPr="004C0284" w:rsidRDefault="00452F45" w:rsidP="001D680A">
            <w:pPr>
              <w:spacing w:line="240" w:lineRule="auto"/>
              <w:jc w:val="center"/>
              <w:rPr>
                <w:rFonts w:ascii="Times New Roman" w:hAnsi="Times New Roman"/>
                <w:b/>
                <w:color w:val="000000"/>
              </w:rPr>
            </w:pPr>
            <w:r w:rsidRPr="004C0284">
              <w:rPr>
                <w:rFonts w:ascii="Times New Roman" w:hAnsi="Times New Roman"/>
                <w:b/>
                <w:color w:val="000000"/>
              </w:rPr>
              <w:t>Formal Elements in Cluster Group 3</w:t>
            </w:r>
          </w:p>
        </w:tc>
      </w:tr>
      <w:tr w:rsidR="00452F45" w:rsidRPr="001C13CD" w14:paraId="407841C6" w14:textId="77777777" w:rsidTr="00D06F10">
        <w:trPr>
          <w:trHeight w:val="98"/>
        </w:trPr>
        <w:tc>
          <w:tcPr>
            <w:tcW w:w="1323" w:type="dxa"/>
            <w:shd w:val="clear" w:color="auto" w:fill="auto"/>
            <w:vAlign w:val="center"/>
            <w:hideMark/>
          </w:tcPr>
          <w:p w14:paraId="1069D8AC"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Design Structure 17</w:t>
            </w:r>
          </w:p>
        </w:tc>
        <w:tc>
          <w:tcPr>
            <w:tcW w:w="1377" w:type="dxa"/>
            <w:shd w:val="clear" w:color="auto" w:fill="auto"/>
            <w:noWrap/>
            <w:hideMark/>
          </w:tcPr>
          <w:p w14:paraId="47A9F688"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56</w:t>
            </w:r>
            <w:r>
              <w:rPr>
                <w:rFonts w:ascii="Times New Roman" w:hAnsi="Times New Roman"/>
              </w:rPr>
              <w:t>%</w:t>
            </w:r>
          </w:p>
        </w:tc>
        <w:tc>
          <w:tcPr>
            <w:tcW w:w="1440" w:type="dxa"/>
            <w:shd w:val="clear" w:color="auto" w:fill="auto"/>
            <w:hideMark/>
          </w:tcPr>
          <w:p w14:paraId="5E639426"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71</w:t>
            </w:r>
            <w:r>
              <w:rPr>
                <w:rFonts w:ascii="Times New Roman" w:hAnsi="Times New Roman"/>
              </w:rPr>
              <w:t>%</w:t>
            </w:r>
          </w:p>
        </w:tc>
        <w:tc>
          <w:tcPr>
            <w:tcW w:w="1620" w:type="dxa"/>
            <w:shd w:val="clear" w:color="auto" w:fill="auto"/>
            <w:noWrap/>
            <w:hideMark/>
          </w:tcPr>
          <w:p w14:paraId="2D37605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r>
      <w:tr w:rsidR="00452F45" w:rsidRPr="001C13CD" w14:paraId="1ABC41CE" w14:textId="77777777" w:rsidTr="00D06F10">
        <w:trPr>
          <w:trHeight w:val="54"/>
        </w:trPr>
        <w:tc>
          <w:tcPr>
            <w:tcW w:w="1323" w:type="dxa"/>
            <w:shd w:val="clear" w:color="auto" w:fill="auto"/>
            <w:vAlign w:val="center"/>
            <w:hideMark/>
          </w:tcPr>
          <w:p w14:paraId="6080240A"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 xml:space="preserve">1-4 Zigzag Motifs </w:t>
            </w:r>
          </w:p>
        </w:tc>
        <w:tc>
          <w:tcPr>
            <w:tcW w:w="1377" w:type="dxa"/>
            <w:shd w:val="clear" w:color="auto" w:fill="auto"/>
            <w:noWrap/>
            <w:hideMark/>
          </w:tcPr>
          <w:p w14:paraId="2EF38F0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72</w:t>
            </w:r>
            <w:r>
              <w:rPr>
                <w:rFonts w:ascii="Times New Roman" w:hAnsi="Times New Roman"/>
              </w:rPr>
              <w:t>%</w:t>
            </w:r>
          </w:p>
        </w:tc>
        <w:tc>
          <w:tcPr>
            <w:tcW w:w="1440" w:type="dxa"/>
            <w:shd w:val="clear" w:color="auto" w:fill="auto"/>
            <w:hideMark/>
          </w:tcPr>
          <w:p w14:paraId="50C352B1"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71</w:t>
            </w:r>
            <w:r>
              <w:rPr>
                <w:rFonts w:ascii="Times New Roman" w:hAnsi="Times New Roman"/>
              </w:rPr>
              <w:t>%</w:t>
            </w:r>
          </w:p>
        </w:tc>
        <w:tc>
          <w:tcPr>
            <w:tcW w:w="1620" w:type="dxa"/>
            <w:shd w:val="clear" w:color="auto" w:fill="auto"/>
            <w:noWrap/>
            <w:hideMark/>
          </w:tcPr>
          <w:p w14:paraId="704824E4"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r>
      <w:tr w:rsidR="00452F45" w:rsidRPr="001C13CD" w14:paraId="3226BAD2" w14:textId="77777777" w:rsidTr="00D06F10">
        <w:trPr>
          <w:trHeight w:val="404"/>
        </w:trPr>
        <w:tc>
          <w:tcPr>
            <w:tcW w:w="1323" w:type="dxa"/>
            <w:shd w:val="clear" w:color="auto" w:fill="auto"/>
            <w:vAlign w:val="center"/>
            <w:hideMark/>
          </w:tcPr>
          <w:p w14:paraId="433542CB"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Zigzag Motif Zone 2</w:t>
            </w:r>
          </w:p>
        </w:tc>
        <w:tc>
          <w:tcPr>
            <w:tcW w:w="1377" w:type="dxa"/>
            <w:shd w:val="clear" w:color="auto" w:fill="auto"/>
            <w:noWrap/>
            <w:hideMark/>
          </w:tcPr>
          <w:p w14:paraId="6D50401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94</w:t>
            </w:r>
            <w:r>
              <w:rPr>
                <w:rFonts w:ascii="Times New Roman" w:hAnsi="Times New Roman"/>
              </w:rPr>
              <w:t>%</w:t>
            </w:r>
          </w:p>
        </w:tc>
        <w:tc>
          <w:tcPr>
            <w:tcW w:w="1440" w:type="dxa"/>
            <w:shd w:val="clear" w:color="auto" w:fill="auto"/>
            <w:hideMark/>
          </w:tcPr>
          <w:p w14:paraId="3AB84E42"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86</w:t>
            </w:r>
            <w:r>
              <w:rPr>
                <w:rFonts w:ascii="Times New Roman" w:hAnsi="Times New Roman"/>
              </w:rPr>
              <w:t>%</w:t>
            </w:r>
          </w:p>
        </w:tc>
        <w:tc>
          <w:tcPr>
            <w:tcW w:w="1620" w:type="dxa"/>
            <w:shd w:val="clear" w:color="auto" w:fill="auto"/>
            <w:noWrap/>
            <w:hideMark/>
          </w:tcPr>
          <w:p w14:paraId="4B9F1CF5"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14</w:t>
            </w:r>
            <w:r>
              <w:rPr>
                <w:rFonts w:ascii="Times New Roman" w:hAnsi="Times New Roman"/>
              </w:rPr>
              <w:t>%</w:t>
            </w:r>
          </w:p>
        </w:tc>
      </w:tr>
      <w:tr w:rsidR="00452F45" w:rsidRPr="001C13CD" w14:paraId="4DEE5A80" w14:textId="77777777" w:rsidTr="00D06F10">
        <w:trPr>
          <w:trHeight w:val="152"/>
        </w:trPr>
        <w:tc>
          <w:tcPr>
            <w:tcW w:w="1323" w:type="dxa"/>
            <w:shd w:val="clear" w:color="auto" w:fill="auto"/>
            <w:vAlign w:val="center"/>
            <w:hideMark/>
          </w:tcPr>
          <w:p w14:paraId="12D9DFA3"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 xml:space="preserve">Zigzag Motif Floating </w:t>
            </w:r>
          </w:p>
        </w:tc>
        <w:tc>
          <w:tcPr>
            <w:tcW w:w="1377" w:type="dxa"/>
            <w:shd w:val="clear" w:color="auto" w:fill="auto"/>
            <w:noWrap/>
            <w:hideMark/>
          </w:tcPr>
          <w:p w14:paraId="4B651F6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83</w:t>
            </w:r>
            <w:r>
              <w:rPr>
                <w:rFonts w:ascii="Times New Roman" w:hAnsi="Times New Roman"/>
              </w:rPr>
              <w:t>%</w:t>
            </w:r>
          </w:p>
        </w:tc>
        <w:tc>
          <w:tcPr>
            <w:tcW w:w="1440" w:type="dxa"/>
            <w:shd w:val="clear" w:color="auto" w:fill="auto"/>
            <w:hideMark/>
          </w:tcPr>
          <w:p w14:paraId="01733659"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86</w:t>
            </w:r>
            <w:r>
              <w:rPr>
                <w:rFonts w:ascii="Times New Roman" w:hAnsi="Times New Roman"/>
              </w:rPr>
              <w:t>%</w:t>
            </w:r>
          </w:p>
        </w:tc>
        <w:tc>
          <w:tcPr>
            <w:tcW w:w="1620" w:type="dxa"/>
            <w:shd w:val="clear" w:color="auto" w:fill="auto"/>
            <w:noWrap/>
            <w:hideMark/>
          </w:tcPr>
          <w:p w14:paraId="3BF8AC14"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29</w:t>
            </w:r>
            <w:r>
              <w:rPr>
                <w:rFonts w:ascii="Times New Roman" w:hAnsi="Times New Roman"/>
              </w:rPr>
              <w:t>%</w:t>
            </w:r>
          </w:p>
        </w:tc>
      </w:tr>
      <w:tr w:rsidR="00452F45" w:rsidRPr="001C13CD" w14:paraId="0FBE1BB9" w14:textId="77777777" w:rsidTr="00D06F10">
        <w:trPr>
          <w:trHeight w:val="54"/>
        </w:trPr>
        <w:tc>
          <w:tcPr>
            <w:tcW w:w="1323" w:type="dxa"/>
            <w:shd w:val="clear" w:color="auto" w:fill="auto"/>
            <w:vAlign w:val="center"/>
            <w:hideMark/>
          </w:tcPr>
          <w:p w14:paraId="4C12C0A2"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Zigzag Motif Translation</w:t>
            </w:r>
          </w:p>
        </w:tc>
        <w:tc>
          <w:tcPr>
            <w:tcW w:w="1377" w:type="dxa"/>
            <w:shd w:val="clear" w:color="auto" w:fill="auto"/>
            <w:noWrap/>
            <w:hideMark/>
          </w:tcPr>
          <w:p w14:paraId="0674E26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78</w:t>
            </w:r>
            <w:r>
              <w:rPr>
                <w:rFonts w:ascii="Times New Roman" w:hAnsi="Times New Roman"/>
              </w:rPr>
              <w:t>%</w:t>
            </w:r>
          </w:p>
        </w:tc>
        <w:tc>
          <w:tcPr>
            <w:tcW w:w="1440" w:type="dxa"/>
            <w:shd w:val="clear" w:color="auto" w:fill="auto"/>
            <w:hideMark/>
          </w:tcPr>
          <w:p w14:paraId="4D1ED4FF"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86</w:t>
            </w:r>
            <w:r>
              <w:rPr>
                <w:rFonts w:ascii="Times New Roman" w:hAnsi="Times New Roman"/>
              </w:rPr>
              <w:t>%</w:t>
            </w:r>
          </w:p>
        </w:tc>
        <w:tc>
          <w:tcPr>
            <w:tcW w:w="1620" w:type="dxa"/>
            <w:shd w:val="clear" w:color="auto" w:fill="auto"/>
            <w:noWrap/>
            <w:hideMark/>
          </w:tcPr>
          <w:p w14:paraId="32DE2855"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r>
      <w:tr w:rsidR="00452F45" w:rsidRPr="001C13CD" w14:paraId="58031117" w14:textId="77777777" w:rsidTr="00D06F10">
        <w:trPr>
          <w:trHeight w:val="54"/>
        </w:trPr>
        <w:tc>
          <w:tcPr>
            <w:tcW w:w="1323" w:type="dxa"/>
            <w:shd w:val="clear" w:color="auto" w:fill="auto"/>
            <w:vAlign w:val="center"/>
            <w:hideMark/>
          </w:tcPr>
          <w:p w14:paraId="0B3A4FB1"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2-4 Lines Making Zi</w:t>
            </w:r>
            <w:r>
              <w:rPr>
                <w:rFonts w:ascii="Times New Roman" w:hAnsi="Times New Roman"/>
                <w:color w:val="000000"/>
              </w:rPr>
              <w:t>g</w:t>
            </w:r>
            <w:r w:rsidRPr="001C13CD">
              <w:rPr>
                <w:rFonts w:ascii="Times New Roman" w:hAnsi="Times New Roman"/>
                <w:color w:val="000000"/>
              </w:rPr>
              <w:t>zag Motif</w:t>
            </w:r>
          </w:p>
        </w:tc>
        <w:tc>
          <w:tcPr>
            <w:tcW w:w="1377" w:type="dxa"/>
            <w:shd w:val="clear" w:color="auto" w:fill="auto"/>
            <w:noWrap/>
            <w:hideMark/>
          </w:tcPr>
          <w:p w14:paraId="570FF7B7"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78</w:t>
            </w:r>
            <w:r>
              <w:rPr>
                <w:rFonts w:ascii="Times New Roman" w:hAnsi="Times New Roman"/>
              </w:rPr>
              <w:t>%</w:t>
            </w:r>
          </w:p>
        </w:tc>
        <w:tc>
          <w:tcPr>
            <w:tcW w:w="1440" w:type="dxa"/>
            <w:shd w:val="clear" w:color="auto" w:fill="auto"/>
            <w:hideMark/>
          </w:tcPr>
          <w:p w14:paraId="1A9F0D16"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86</w:t>
            </w:r>
            <w:r>
              <w:rPr>
                <w:rFonts w:ascii="Times New Roman" w:hAnsi="Times New Roman"/>
              </w:rPr>
              <w:t>%</w:t>
            </w:r>
          </w:p>
        </w:tc>
        <w:tc>
          <w:tcPr>
            <w:tcW w:w="1620" w:type="dxa"/>
            <w:shd w:val="clear" w:color="auto" w:fill="auto"/>
            <w:noWrap/>
            <w:hideMark/>
          </w:tcPr>
          <w:p w14:paraId="62C5C428"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29</w:t>
            </w:r>
            <w:r>
              <w:rPr>
                <w:rFonts w:ascii="Times New Roman" w:hAnsi="Times New Roman"/>
              </w:rPr>
              <w:t>%</w:t>
            </w:r>
          </w:p>
        </w:tc>
      </w:tr>
      <w:tr w:rsidR="00452F45" w:rsidRPr="001C13CD" w14:paraId="6E00A40F" w14:textId="77777777" w:rsidTr="00D06F10">
        <w:trPr>
          <w:trHeight w:val="620"/>
        </w:trPr>
        <w:tc>
          <w:tcPr>
            <w:tcW w:w="1323" w:type="dxa"/>
            <w:shd w:val="clear" w:color="auto" w:fill="auto"/>
            <w:vAlign w:val="center"/>
            <w:hideMark/>
          </w:tcPr>
          <w:p w14:paraId="08B3820A"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Zigzag Motif Fringed Lines 2</w:t>
            </w:r>
          </w:p>
        </w:tc>
        <w:tc>
          <w:tcPr>
            <w:tcW w:w="1377" w:type="dxa"/>
            <w:shd w:val="clear" w:color="auto" w:fill="auto"/>
            <w:noWrap/>
            <w:hideMark/>
          </w:tcPr>
          <w:p w14:paraId="69907593"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22</w:t>
            </w:r>
            <w:r>
              <w:rPr>
                <w:rFonts w:ascii="Times New Roman" w:hAnsi="Times New Roman"/>
              </w:rPr>
              <w:t>%</w:t>
            </w:r>
          </w:p>
        </w:tc>
        <w:tc>
          <w:tcPr>
            <w:tcW w:w="1440" w:type="dxa"/>
            <w:shd w:val="clear" w:color="auto" w:fill="auto"/>
            <w:hideMark/>
          </w:tcPr>
          <w:p w14:paraId="65FB6E3A"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86</w:t>
            </w:r>
            <w:r>
              <w:rPr>
                <w:rFonts w:ascii="Times New Roman" w:hAnsi="Times New Roman"/>
              </w:rPr>
              <w:t>%</w:t>
            </w:r>
          </w:p>
        </w:tc>
        <w:tc>
          <w:tcPr>
            <w:tcW w:w="1620" w:type="dxa"/>
            <w:shd w:val="clear" w:color="auto" w:fill="auto"/>
            <w:noWrap/>
            <w:hideMark/>
          </w:tcPr>
          <w:p w14:paraId="79C0A180"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r>
      <w:tr w:rsidR="00452F45" w:rsidRPr="001C13CD" w14:paraId="4B9999C2" w14:textId="77777777" w:rsidTr="00D06F10">
        <w:trPr>
          <w:trHeight w:val="1079"/>
        </w:trPr>
        <w:tc>
          <w:tcPr>
            <w:tcW w:w="1323" w:type="dxa"/>
            <w:shd w:val="clear" w:color="auto" w:fill="auto"/>
            <w:vAlign w:val="center"/>
            <w:hideMark/>
          </w:tcPr>
          <w:p w14:paraId="29A2B755"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Zigzag Motif Negative Rhomboids 1</w:t>
            </w:r>
          </w:p>
        </w:tc>
        <w:tc>
          <w:tcPr>
            <w:tcW w:w="1377" w:type="dxa"/>
            <w:shd w:val="clear" w:color="auto" w:fill="auto"/>
            <w:noWrap/>
            <w:hideMark/>
          </w:tcPr>
          <w:p w14:paraId="625FF04C"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72</w:t>
            </w:r>
            <w:r>
              <w:rPr>
                <w:rFonts w:ascii="Times New Roman" w:hAnsi="Times New Roman"/>
              </w:rPr>
              <w:t>%</w:t>
            </w:r>
          </w:p>
        </w:tc>
        <w:tc>
          <w:tcPr>
            <w:tcW w:w="1440" w:type="dxa"/>
            <w:shd w:val="clear" w:color="auto" w:fill="auto"/>
            <w:hideMark/>
          </w:tcPr>
          <w:p w14:paraId="15928B33"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29</w:t>
            </w:r>
            <w:r>
              <w:rPr>
                <w:rFonts w:ascii="Times New Roman" w:hAnsi="Times New Roman"/>
              </w:rPr>
              <w:t>%</w:t>
            </w:r>
          </w:p>
        </w:tc>
        <w:tc>
          <w:tcPr>
            <w:tcW w:w="1620" w:type="dxa"/>
            <w:shd w:val="clear" w:color="auto" w:fill="auto"/>
            <w:noWrap/>
            <w:hideMark/>
          </w:tcPr>
          <w:p w14:paraId="31F2D31C"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r>
      <w:tr w:rsidR="00452F45" w:rsidRPr="001C13CD" w14:paraId="5A88CF4F" w14:textId="77777777" w:rsidTr="00D06F10">
        <w:trPr>
          <w:trHeight w:val="54"/>
        </w:trPr>
        <w:tc>
          <w:tcPr>
            <w:tcW w:w="1323" w:type="dxa"/>
            <w:shd w:val="clear" w:color="auto" w:fill="auto"/>
            <w:vAlign w:val="center"/>
            <w:hideMark/>
          </w:tcPr>
          <w:p w14:paraId="5EAC9758"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Step Motif Zone 1</w:t>
            </w:r>
          </w:p>
        </w:tc>
        <w:tc>
          <w:tcPr>
            <w:tcW w:w="1377" w:type="dxa"/>
            <w:shd w:val="clear" w:color="auto" w:fill="auto"/>
            <w:noWrap/>
            <w:hideMark/>
          </w:tcPr>
          <w:p w14:paraId="1E36EC14"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39</w:t>
            </w:r>
            <w:r>
              <w:rPr>
                <w:rFonts w:ascii="Times New Roman" w:hAnsi="Times New Roman"/>
              </w:rPr>
              <w:t>%</w:t>
            </w:r>
          </w:p>
        </w:tc>
        <w:tc>
          <w:tcPr>
            <w:tcW w:w="1440" w:type="dxa"/>
            <w:shd w:val="clear" w:color="auto" w:fill="auto"/>
            <w:hideMark/>
          </w:tcPr>
          <w:p w14:paraId="3C0B7E54"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c>
          <w:tcPr>
            <w:tcW w:w="1620" w:type="dxa"/>
            <w:shd w:val="clear" w:color="auto" w:fill="auto"/>
            <w:noWrap/>
            <w:hideMark/>
          </w:tcPr>
          <w:p w14:paraId="1FFA25CC"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71</w:t>
            </w:r>
            <w:r>
              <w:rPr>
                <w:rFonts w:ascii="Times New Roman" w:hAnsi="Times New Roman"/>
              </w:rPr>
              <w:t>%</w:t>
            </w:r>
          </w:p>
        </w:tc>
      </w:tr>
      <w:tr w:rsidR="00452F45" w:rsidRPr="001C13CD" w14:paraId="17C96500" w14:textId="77777777" w:rsidTr="00D06F10">
        <w:trPr>
          <w:trHeight w:val="206"/>
        </w:trPr>
        <w:tc>
          <w:tcPr>
            <w:tcW w:w="1323" w:type="dxa"/>
            <w:shd w:val="clear" w:color="auto" w:fill="auto"/>
            <w:vAlign w:val="center"/>
            <w:hideMark/>
          </w:tcPr>
          <w:p w14:paraId="4D85FF7C"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Step Motif Zone 2</w:t>
            </w:r>
          </w:p>
        </w:tc>
        <w:tc>
          <w:tcPr>
            <w:tcW w:w="1377" w:type="dxa"/>
            <w:shd w:val="clear" w:color="auto" w:fill="auto"/>
            <w:noWrap/>
            <w:hideMark/>
          </w:tcPr>
          <w:p w14:paraId="28A72691"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78</w:t>
            </w:r>
            <w:r>
              <w:rPr>
                <w:rFonts w:ascii="Times New Roman" w:hAnsi="Times New Roman"/>
              </w:rPr>
              <w:t>%</w:t>
            </w:r>
          </w:p>
        </w:tc>
        <w:tc>
          <w:tcPr>
            <w:tcW w:w="1440" w:type="dxa"/>
            <w:shd w:val="clear" w:color="auto" w:fill="auto"/>
            <w:hideMark/>
          </w:tcPr>
          <w:p w14:paraId="2F7F5F72"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c>
          <w:tcPr>
            <w:tcW w:w="1620" w:type="dxa"/>
            <w:shd w:val="clear" w:color="auto" w:fill="auto"/>
            <w:noWrap/>
            <w:hideMark/>
          </w:tcPr>
          <w:p w14:paraId="447D58ED"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29</w:t>
            </w:r>
            <w:r>
              <w:rPr>
                <w:rFonts w:ascii="Times New Roman" w:hAnsi="Times New Roman"/>
              </w:rPr>
              <w:t>%</w:t>
            </w:r>
          </w:p>
        </w:tc>
      </w:tr>
      <w:tr w:rsidR="00452F45" w:rsidRPr="001C13CD" w14:paraId="6F474C62" w14:textId="77777777" w:rsidTr="00D06F10">
        <w:trPr>
          <w:trHeight w:val="54"/>
        </w:trPr>
        <w:tc>
          <w:tcPr>
            <w:tcW w:w="1323" w:type="dxa"/>
            <w:shd w:val="clear" w:color="auto" w:fill="auto"/>
            <w:vAlign w:val="center"/>
            <w:hideMark/>
          </w:tcPr>
          <w:p w14:paraId="24346FDE"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t xml:space="preserve">Step Motif Filled with </w:t>
            </w:r>
            <w:r w:rsidRPr="001C13CD">
              <w:rPr>
                <w:rFonts w:ascii="Times New Roman" w:hAnsi="Times New Roman"/>
                <w:color w:val="000000"/>
              </w:rPr>
              <w:lastRenderedPageBreak/>
              <w:t>Parallel Lines</w:t>
            </w:r>
          </w:p>
        </w:tc>
        <w:tc>
          <w:tcPr>
            <w:tcW w:w="1377" w:type="dxa"/>
            <w:shd w:val="clear" w:color="auto" w:fill="auto"/>
            <w:noWrap/>
            <w:hideMark/>
          </w:tcPr>
          <w:p w14:paraId="0AB45A57"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lastRenderedPageBreak/>
              <w:t>78</w:t>
            </w:r>
            <w:r>
              <w:rPr>
                <w:rFonts w:ascii="Times New Roman" w:hAnsi="Times New Roman"/>
              </w:rPr>
              <w:t>%</w:t>
            </w:r>
          </w:p>
        </w:tc>
        <w:tc>
          <w:tcPr>
            <w:tcW w:w="1440" w:type="dxa"/>
            <w:shd w:val="clear" w:color="auto" w:fill="auto"/>
            <w:hideMark/>
          </w:tcPr>
          <w:p w14:paraId="43FA620B"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c>
          <w:tcPr>
            <w:tcW w:w="1620" w:type="dxa"/>
            <w:shd w:val="clear" w:color="auto" w:fill="auto"/>
            <w:noWrap/>
            <w:hideMark/>
          </w:tcPr>
          <w:p w14:paraId="779020CD"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29</w:t>
            </w:r>
            <w:r>
              <w:rPr>
                <w:rFonts w:ascii="Times New Roman" w:hAnsi="Times New Roman"/>
              </w:rPr>
              <w:t>%</w:t>
            </w:r>
          </w:p>
        </w:tc>
      </w:tr>
      <w:tr w:rsidR="00452F45" w:rsidRPr="001C13CD" w14:paraId="22886415" w14:textId="77777777" w:rsidTr="00D06F10">
        <w:trPr>
          <w:trHeight w:val="54"/>
        </w:trPr>
        <w:tc>
          <w:tcPr>
            <w:tcW w:w="1323" w:type="dxa"/>
            <w:shd w:val="clear" w:color="auto" w:fill="auto"/>
            <w:vAlign w:val="center"/>
            <w:hideMark/>
          </w:tcPr>
          <w:p w14:paraId="1D4A4BCE" w14:textId="77777777" w:rsidR="00452F45" w:rsidRPr="001C13CD" w:rsidRDefault="00452F45" w:rsidP="001D680A">
            <w:pPr>
              <w:spacing w:line="240" w:lineRule="auto"/>
              <w:jc w:val="center"/>
              <w:rPr>
                <w:rFonts w:ascii="Times New Roman" w:hAnsi="Times New Roman"/>
                <w:color w:val="000000"/>
              </w:rPr>
            </w:pPr>
            <w:r w:rsidRPr="001C13CD">
              <w:rPr>
                <w:rFonts w:ascii="Times New Roman" w:hAnsi="Times New Roman"/>
                <w:color w:val="000000"/>
              </w:rPr>
              <w:lastRenderedPageBreak/>
              <w:t xml:space="preserve">Step Motif Filled </w:t>
            </w:r>
            <w:r>
              <w:rPr>
                <w:rFonts w:ascii="Times New Roman" w:hAnsi="Times New Roman"/>
                <w:color w:val="000000"/>
              </w:rPr>
              <w:t>w</w:t>
            </w:r>
            <w:r w:rsidRPr="001C13CD">
              <w:rPr>
                <w:rFonts w:ascii="Times New Roman" w:hAnsi="Times New Roman"/>
                <w:color w:val="000000"/>
              </w:rPr>
              <w:t>ith Solid</w:t>
            </w:r>
          </w:p>
        </w:tc>
        <w:tc>
          <w:tcPr>
            <w:tcW w:w="1377" w:type="dxa"/>
            <w:shd w:val="clear" w:color="auto" w:fill="auto"/>
            <w:noWrap/>
            <w:hideMark/>
          </w:tcPr>
          <w:p w14:paraId="464AEF95"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78</w:t>
            </w:r>
            <w:r>
              <w:rPr>
                <w:rFonts w:ascii="Times New Roman" w:hAnsi="Times New Roman"/>
              </w:rPr>
              <w:t>%</w:t>
            </w:r>
          </w:p>
        </w:tc>
        <w:tc>
          <w:tcPr>
            <w:tcW w:w="1440" w:type="dxa"/>
            <w:shd w:val="clear" w:color="auto" w:fill="auto"/>
            <w:hideMark/>
          </w:tcPr>
          <w:p w14:paraId="43D6077D"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0</w:t>
            </w:r>
            <w:r>
              <w:rPr>
                <w:rFonts w:ascii="Times New Roman" w:hAnsi="Times New Roman"/>
              </w:rPr>
              <w:t>%</w:t>
            </w:r>
          </w:p>
        </w:tc>
        <w:tc>
          <w:tcPr>
            <w:tcW w:w="1620" w:type="dxa"/>
            <w:shd w:val="clear" w:color="auto" w:fill="auto"/>
            <w:noWrap/>
            <w:hideMark/>
          </w:tcPr>
          <w:p w14:paraId="04EA1085" w14:textId="77777777" w:rsidR="00452F45" w:rsidRPr="007822A7" w:rsidRDefault="00452F45" w:rsidP="001D680A">
            <w:pPr>
              <w:spacing w:line="240" w:lineRule="auto"/>
              <w:jc w:val="right"/>
              <w:rPr>
                <w:rFonts w:ascii="Times New Roman" w:hAnsi="Times New Roman"/>
                <w:color w:val="000000"/>
              </w:rPr>
            </w:pPr>
            <w:r w:rsidRPr="007822A7">
              <w:rPr>
                <w:rFonts w:ascii="Times New Roman" w:hAnsi="Times New Roman"/>
              </w:rPr>
              <w:t>71</w:t>
            </w:r>
            <w:r>
              <w:rPr>
                <w:rFonts w:ascii="Times New Roman" w:hAnsi="Times New Roman"/>
              </w:rPr>
              <w:t>%</w:t>
            </w:r>
          </w:p>
        </w:tc>
      </w:tr>
    </w:tbl>
    <w:p w14:paraId="65744215" w14:textId="77777777" w:rsidR="00452F45" w:rsidRPr="001C13CD" w:rsidRDefault="00452F45" w:rsidP="00452F45">
      <w:pPr>
        <w:spacing w:line="240" w:lineRule="auto"/>
        <w:rPr>
          <w:rFonts w:ascii="Times New Roman" w:hAnsi="Times New Roman"/>
        </w:rPr>
      </w:pPr>
    </w:p>
    <w:p w14:paraId="0E81B776" w14:textId="77777777" w:rsidR="00452F45" w:rsidRDefault="00452F45" w:rsidP="00452F45">
      <w:pPr>
        <w:spacing w:before="240"/>
        <w:ind w:firstLine="720"/>
      </w:pPr>
      <w:r w:rsidRPr="00905A73">
        <w:t xml:space="preserve">The hierarchical </w:t>
      </w:r>
      <w:r>
        <w:t>cluster</w:t>
      </w:r>
      <w:r w:rsidRPr="00905A73">
        <w:t xml:space="preserve"> analysis using bowls with ste</w:t>
      </w:r>
      <w:r>
        <w:t>p</w:t>
      </w:r>
      <w:r w:rsidRPr="00905A73">
        <w:t xml:space="preserve">ped and zigzag </w:t>
      </w:r>
      <w:r w:rsidRPr="00987BD8">
        <w:t>motifs from the Mattocks site produced a scree diagram that shows the designs clustered into three groups (Figure</w:t>
      </w:r>
      <w:r>
        <w:t>s</w:t>
      </w:r>
      <w:r w:rsidRPr="00987BD8">
        <w:t xml:space="preserve"> 5.3</w:t>
      </w:r>
      <w:r>
        <w:t xml:space="preserve"> and 5.4, Table 5.3</w:t>
      </w:r>
      <w:r w:rsidRPr="00987BD8">
        <w:t xml:space="preserve">). </w:t>
      </w:r>
      <w:r w:rsidRPr="001C13CD">
        <w:rPr>
          <w:rFonts w:ascii="Times New Roman" w:hAnsi="Times New Roman"/>
        </w:rPr>
        <w:t>Specifically, the increase in the stress coefficient as marked by the “elbow” on the scree plot and evident in the dendrogram indicates a three cluster solution. The results of the 14 indexes run in NbClust package in R show that 1</w:t>
      </w:r>
      <w:r>
        <w:rPr>
          <w:rFonts w:ascii="Times New Roman" w:hAnsi="Times New Roman"/>
        </w:rPr>
        <w:t>1</w:t>
      </w:r>
      <w:r w:rsidRPr="001C13CD">
        <w:rPr>
          <w:rFonts w:ascii="Times New Roman" w:hAnsi="Times New Roman"/>
        </w:rPr>
        <w:t xml:space="preserve"> of the 14 tests are to</w:t>
      </w:r>
      <w:r>
        <w:rPr>
          <w:rFonts w:ascii="Times New Roman" w:hAnsi="Times New Roman"/>
        </w:rPr>
        <w:t>o</w:t>
      </w:r>
      <w:r w:rsidRPr="001C13CD">
        <w:rPr>
          <w:rFonts w:ascii="Times New Roman" w:hAnsi="Times New Roman"/>
        </w:rPr>
        <w:t xml:space="preserve"> high or to</w:t>
      </w:r>
      <w:r>
        <w:rPr>
          <w:rFonts w:ascii="Times New Roman" w:hAnsi="Times New Roman"/>
        </w:rPr>
        <w:t>o</w:t>
      </w:r>
      <w:r w:rsidRPr="001C13CD">
        <w:rPr>
          <w:rFonts w:ascii="Times New Roman" w:hAnsi="Times New Roman"/>
        </w:rPr>
        <w:t xml:space="preserve"> low to correspond to the natural modes at </w:t>
      </w:r>
      <w:r w:rsidRPr="00987BD8">
        <w:t>Mattocks</w:t>
      </w:r>
      <w:r w:rsidRPr="001C13CD">
        <w:rPr>
          <w:rFonts w:ascii="Times New Roman" w:hAnsi="Times New Roman"/>
        </w:rPr>
        <w:t xml:space="preserve">, as defined by site size and number of vessels. </w:t>
      </w:r>
      <w:r>
        <w:rPr>
          <w:rFonts w:ascii="Times New Roman" w:hAnsi="Times New Roman"/>
        </w:rPr>
        <w:t xml:space="preserve">The maximum number of clusters should be less than 18 percent of the total number of bowls in the sample. </w:t>
      </w:r>
      <w:r w:rsidRPr="001C13CD">
        <w:rPr>
          <w:rFonts w:ascii="Times New Roman" w:hAnsi="Times New Roman"/>
        </w:rPr>
        <w:t xml:space="preserve">The </w:t>
      </w:r>
      <w:r>
        <w:rPr>
          <w:rFonts w:ascii="Times New Roman" w:hAnsi="Times New Roman"/>
        </w:rPr>
        <w:t xml:space="preserve">kl and </w:t>
      </w:r>
      <w:r w:rsidRPr="004B57AC">
        <w:rPr>
          <w:rFonts w:ascii="Times New Roman" w:hAnsi="Times New Roman"/>
          <w:color w:val="000000"/>
          <w:lang w:bidi="ar-SA"/>
        </w:rPr>
        <w:t>sdindex</w:t>
      </w:r>
      <w:r w:rsidRPr="001C13CD">
        <w:rPr>
          <w:rFonts w:ascii="Times New Roman" w:hAnsi="Times New Roman"/>
        </w:rPr>
        <w:t xml:space="preserve"> indexes confirm a three cluster solution at </w:t>
      </w:r>
      <w:r w:rsidRPr="00987BD8">
        <w:t>Mattocks</w:t>
      </w:r>
      <w:r w:rsidRPr="001C13CD">
        <w:rPr>
          <w:rFonts w:ascii="Times New Roman" w:hAnsi="Times New Roman"/>
        </w:rPr>
        <w:t xml:space="preserve">. </w:t>
      </w:r>
      <w:r w:rsidRPr="00987BD8">
        <w:t>The hierarchical cluster analysis at Mattocks used 42 bowls with zigzag and/or stepped designs from 20 rooms, and it indicates a three cluster solution, averaging 14 bowls per cluster (Figure</w:t>
      </w:r>
      <w:r>
        <w:t>s</w:t>
      </w:r>
      <w:r w:rsidRPr="00987BD8">
        <w:t xml:space="preserve"> 5.3</w:t>
      </w:r>
      <w:r>
        <w:t xml:space="preserve"> and 5.4, Table 5.3</w:t>
      </w:r>
      <w:r w:rsidRPr="00987BD8">
        <w:t xml:space="preserve">). </w:t>
      </w:r>
    </w:p>
    <w:p w14:paraId="2167EDE7" w14:textId="77777777" w:rsidR="00452F45" w:rsidRDefault="00452F45" w:rsidP="00452F45">
      <w:pPr>
        <w:spacing w:before="240"/>
        <w:ind w:firstLine="720"/>
      </w:pPr>
    </w:p>
    <w:tbl>
      <w:tblPr>
        <w:tblStyle w:val="TableGrid"/>
        <w:tblW w:w="0" w:type="auto"/>
        <w:tblLook w:val="04A0" w:firstRow="1" w:lastRow="0" w:firstColumn="1" w:lastColumn="0" w:noHBand="0" w:noVBand="1"/>
      </w:tblPr>
      <w:tblGrid>
        <w:gridCol w:w="7686"/>
      </w:tblGrid>
      <w:tr w:rsidR="00452F45" w14:paraId="4E3CB8CE" w14:textId="77777777" w:rsidTr="001D680A">
        <w:tc>
          <w:tcPr>
            <w:tcW w:w="7550" w:type="dxa"/>
          </w:tcPr>
          <w:p w14:paraId="2B1E8E10" w14:textId="77777777" w:rsidR="00452F45" w:rsidRDefault="00452F45" w:rsidP="001D680A">
            <w:r>
              <w:rPr>
                <w:noProof/>
                <w:lang w:bidi="ar-SA"/>
              </w:rPr>
              <w:lastRenderedPageBreak/>
              <mc:AlternateContent>
                <mc:Choice Requires="wps">
                  <w:drawing>
                    <wp:anchor distT="0" distB="0" distL="114300" distR="114300" simplePos="0" relativeHeight="251663360" behindDoc="0" locked="0" layoutInCell="1" allowOverlap="1" wp14:anchorId="66BFBCED" wp14:editId="64BFCFA0">
                      <wp:simplePos x="0" y="0"/>
                      <wp:positionH relativeFrom="column">
                        <wp:posOffset>728345</wp:posOffset>
                      </wp:positionH>
                      <wp:positionV relativeFrom="paragraph">
                        <wp:posOffset>820420</wp:posOffset>
                      </wp:positionV>
                      <wp:extent cx="45720" cy="350520"/>
                      <wp:effectExtent l="57150" t="38100" r="49530" b="11430"/>
                      <wp:wrapNone/>
                      <wp:docPr id="33" name="Straight Arrow Connector 33"/>
                      <wp:cNvGraphicFramePr/>
                      <a:graphic xmlns:a="http://schemas.openxmlformats.org/drawingml/2006/main">
                        <a:graphicData uri="http://schemas.microsoft.com/office/word/2010/wordprocessingShape">
                          <wps:wsp>
                            <wps:cNvCnPr/>
                            <wps:spPr>
                              <a:xfrm flipH="1" flipV="1">
                                <a:off x="0" y="0"/>
                                <a:ext cx="45720" cy="35052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C32365" id="Straight Arrow Connector 33" o:spid="_x0000_s1026" type="#_x0000_t32" style="position:absolute;margin-left:57.35pt;margin-top:64.6pt;width:3.6pt;height:27.6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5PsBAIAAFcEAAAOAAAAZHJzL2Uyb0RvYy54bWysVE2P0zAQvSPxHyzfadKWsihqukJdCgcE&#10;1S7L3XXsxJK/NDZN+u8ZO2lgQRwWkYM19sybefM8zvZ2MJqcBQTlbE2Xi5ISYblrlG1r+vj18Oot&#10;JSEy2zDtrKjpRQR6u3v5Ytv7Sqxc53QjgGASG6re17SL0VdFEXgnDAsL54VFp3RgWMQttEUDrMfs&#10;RhersnxT9A4aD46LEPD0bnTSXc4vpeDxi5RBRKJritxiXiGvp7QWuy2rWmC+U3yiwf6BhWHKYtE5&#10;1R2LjHwH9Ucqozi44GRccGcKJ6XiIveA3SzL37p56JgXuRcUJ/hZpvD/0vLP5yMQ1dR0vabEMoN3&#10;9BCBqbaL5B2A68neWYs6OiAYgnr1PlQI29sjTLvgj5CaHyQYIrXyH3EUaLa+JSv5sFUyZN0vs+5i&#10;iITj4evNzQovh6NnvSk3aGPiYsyXsB5C/CCcIcmoaZj4zcTGCuz8KcQReAUksLakRxKrm7LMRILT&#10;qjkorZMzQHvaayBnhvNxOJT4TbWfhEWm9HvbkHjxqE8ExWyrxRSpLZJNoowyZCtetBiL3wuJ8mKT&#10;I8k82GIuyTgXNi7nTBidYBLpzcCJdnoRfwNO8Qkq8tA/BzwjcmVn4ww2yjoYRXtaPQ5XynKMvyow&#10;9p0kOLnmkgckS4PTm290emnpefy6z/Cf/4PdDwAAAP//AwBQSwMEFAAGAAgAAAAhAIjUWF/fAAAA&#10;CwEAAA8AAABkcnMvZG93bnJldi54bWxMj8FOwzAQRO9I/IO1SNyokyiUNI1TARUHJA6l9MLNtd04&#10;wl5HsduGv2d7orcZ7dPsTLOavGMnM8Y+oIB8lgEzqILusROw+3p7qIDFJFFLF9AI+DURVu3tTSNr&#10;Hc74aU7b1DEKwVhLATaloeY8Kmu8jLMwGKTbIYxeJrJjx/UozxTuHS+ybM697JE+WDmYV2vUz/bo&#10;BcyH6r1UfBfdtFmv9ebj5Vs9WiHu76bnJbBkpvQPw6U+VYeWOu3DEXVkjnxePhFKolgUwC5EkS+A&#10;7UlUZQm8bfj1hvYPAAD//wMAUEsBAi0AFAAGAAgAAAAhALaDOJL+AAAA4QEAABMAAAAAAAAAAAAA&#10;AAAAAAAAAFtDb250ZW50X1R5cGVzXS54bWxQSwECLQAUAAYACAAAACEAOP0h/9YAAACUAQAACwAA&#10;AAAAAAAAAAAAAAAvAQAAX3JlbHMvLnJlbHNQSwECLQAUAAYACAAAACEAcb+T7AQCAABXBAAADgAA&#10;AAAAAAAAAAAAAAAuAgAAZHJzL2Uyb0RvYy54bWxQSwECLQAUAAYACAAAACEAiNRYX98AAAALAQAA&#10;DwAAAAAAAAAAAAAAAABeBAAAZHJzL2Rvd25yZXYueG1sUEsFBgAAAAAEAAQA8wAAAGoFAAAAAA==&#10;" strokecolor="red" strokeweight="1pt">
                      <v:stroke endarrow="block"/>
                    </v:shape>
                  </w:pict>
                </mc:Fallback>
              </mc:AlternateContent>
            </w:r>
            <w:r w:rsidRPr="00815D4A">
              <w:rPr>
                <w:noProof/>
                <w:sz w:val="16"/>
                <w:szCs w:val="16"/>
                <w:highlight w:val="yellow"/>
                <w:lang w:bidi="ar-SA"/>
              </w:rPr>
              <w:drawing>
                <wp:inline distT="0" distB="0" distL="0" distR="0" wp14:anchorId="2D8D0CCF" wp14:editId="17313951">
                  <wp:extent cx="4743450" cy="21155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52739" cy="2119721"/>
                          </a:xfrm>
                          <a:prstGeom prst="rect">
                            <a:avLst/>
                          </a:prstGeom>
                          <a:noFill/>
                        </pic:spPr>
                      </pic:pic>
                    </a:graphicData>
                  </a:graphic>
                </wp:inline>
              </w:drawing>
            </w:r>
          </w:p>
        </w:tc>
      </w:tr>
    </w:tbl>
    <w:p w14:paraId="0A8A8B22" w14:textId="77777777" w:rsidR="00452F45" w:rsidRDefault="00452F45" w:rsidP="00452F45">
      <w:pPr>
        <w:pStyle w:val="Caption"/>
      </w:pPr>
      <w:bookmarkStart w:id="150" w:name="_Toc414890095"/>
      <w:bookmarkStart w:id="151" w:name="_Toc416424875"/>
      <w:bookmarkStart w:id="152" w:name="_Toc418532459"/>
      <w:r>
        <w:t xml:space="preserve">Figure </w:t>
      </w:r>
      <w:fldSimple w:instr=" STYLEREF 1 \s ">
        <w:r w:rsidR="00876FA9">
          <w:rPr>
            <w:noProof/>
          </w:rPr>
          <w:t>5</w:t>
        </w:r>
      </w:fldSimple>
      <w:r>
        <w:t>.</w:t>
      </w:r>
      <w:fldSimple w:instr=" SEQ Figure \* ARABIC \s 1 ">
        <w:r w:rsidR="00876FA9">
          <w:rPr>
            <w:noProof/>
          </w:rPr>
          <w:t>3</w:t>
        </w:r>
      </w:fldSimple>
      <w:r>
        <w:t>. Scree</w:t>
      </w:r>
      <w:r w:rsidRPr="00003AE1">
        <w:t xml:space="preserve"> Diagram </w:t>
      </w:r>
      <w:r>
        <w:t>o</w:t>
      </w:r>
      <w:r w:rsidRPr="00003AE1">
        <w:t xml:space="preserve">f </w:t>
      </w:r>
      <w:r>
        <w:t>t</w:t>
      </w:r>
      <w:r w:rsidRPr="00003AE1">
        <w:t xml:space="preserve">he Hierarchical </w:t>
      </w:r>
      <w:r>
        <w:t>Cluster Analysis</w:t>
      </w:r>
      <w:r w:rsidRPr="00003AE1">
        <w:t xml:space="preserve"> at Mattocks</w:t>
      </w:r>
      <w:r>
        <w:t xml:space="preserve"> (red arrow points to the “elbow”).</w:t>
      </w:r>
      <w:bookmarkEnd w:id="150"/>
      <w:bookmarkEnd w:id="151"/>
      <w:bookmarkEnd w:id="152"/>
    </w:p>
    <w:p w14:paraId="68F03307" w14:textId="77777777" w:rsidR="00D06F10" w:rsidRDefault="00D06F10" w:rsidP="00452F45">
      <w:pPr>
        <w:rPr>
          <w:rFonts w:ascii="Times New Roman" w:hAnsi="Times New Roman"/>
          <w:bCs/>
          <w:sz w:val="22"/>
          <w:szCs w:val="18"/>
        </w:rPr>
      </w:pPr>
      <w:bookmarkStart w:id="153" w:name="_Toc418089155"/>
    </w:p>
    <w:p w14:paraId="63E56957" w14:textId="2E7C9C36" w:rsidR="00452F45" w:rsidRDefault="00452F45" w:rsidP="00452F45">
      <w:pPr>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3</w:t>
      </w:r>
      <w:r>
        <w:rPr>
          <w:rFonts w:ascii="Times New Roman" w:hAnsi="Times New Roman"/>
          <w:bCs/>
          <w:sz w:val="22"/>
          <w:szCs w:val="18"/>
        </w:rPr>
        <w:fldChar w:fldCharType="end"/>
      </w:r>
      <w:r w:rsidR="00D06F10">
        <w:rPr>
          <w:rFonts w:ascii="Times New Roman" w:hAnsi="Times New Roman"/>
          <w:bCs/>
          <w:sz w:val="22"/>
          <w:szCs w:val="18"/>
        </w:rPr>
        <w:t>. Results of the 14 Indexes R</w:t>
      </w:r>
      <w:r w:rsidRPr="001C13CD">
        <w:rPr>
          <w:rFonts w:ascii="Times New Roman" w:hAnsi="Times New Roman"/>
          <w:bCs/>
          <w:sz w:val="22"/>
          <w:szCs w:val="18"/>
        </w:rPr>
        <w:t xml:space="preserve">un in NbClust </w:t>
      </w:r>
      <w:r w:rsidR="00D06F10">
        <w:rPr>
          <w:rFonts w:ascii="Times New Roman" w:hAnsi="Times New Roman"/>
          <w:bCs/>
          <w:sz w:val="22"/>
          <w:szCs w:val="18"/>
        </w:rPr>
        <w:t>P</w:t>
      </w:r>
      <w:r w:rsidRPr="001C13CD">
        <w:rPr>
          <w:rFonts w:ascii="Times New Roman" w:hAnsi="Times New Roman"/>
          <w:bCs/>
          <w:sz w:val="22"/>
          <w:szCs w:val="18"/>
        </w:rPr>
        <w:t>ackage in R.</w:t>
      </w:r>
      <w:bookmarkEnd w:id="153"/>
    </w:p>
    <w:tbl>
      <w:tblPr>
        <w:tblW w:w="1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03"/>
      </w:tblGrid>
      <w:tr w:rsidR="00452F45" w:rsidRPr="004B57AC" w14:paraId="3096B1F5" w14:textId="77777777" w:rsidTr="001D680A">
        <w:trPr>
          <w:trHeight w:val="312"/>
        </w:trPr>
        <w:tc>
          <w:tcPr>
            <w:tcW w:w="964" w:type="dxa"/>
            <w:shd w:val="clear" w:color="auto" w:fill="auto"/>
            <w:noWrap/>
            <w:vAlign w:val="bottom"/>
            <w:hideMark/>
          </w:tcPr>
          <w:p w14:paraId="730726F0" w14:textId="77777777" w:rsidR="00452F45" w:rsidRPr="004B57AC" w:rsidRDefault="00452F45" w:rsidP="001D680A">
            <w:pPr>
              <w:spacing w:line="240" w:lineRule="auto"/>
              <w:rPr>
                <w:rFonts w:ascii="Times New Roman" w:hAnsi="Times New Roman"/>
                <w:b/>
                <w:bCs/>
                <w:color w:val="000000"/>
                <w:lang w:bidi="ar-SA"/>
              </w:rPr>
            </w:pPr>
            <w:r w:rsidRPr="004B57AC">
              <w:rPr>
                <w:rFonts w:ascii="Times New Roman" w:hAnsi="Times New Roman"/>
                <w:b/>
                <w:bCs/>
                <w:color w:val="000000"/>
                <w:lang w:bidi="ar-SA"/>
              </w:rPr>
              <w:t>Index</w:t>
            </w:r>
          </w:p>
        </w:tc>
        <w:tc>
          <w:tcPr>
            <w:tcW w:w="1017" w:type="dxa"/>
            <w:shd w:val="clear" w:color="auto" w:fill="auto"/>
            <w:noWrap/>
            <w:vAlign w:val="bottom"/>
            <w:hideMark/>
          </w:tcPr>
          <w:p w14:paraId="746DBA73" w14:textId="77777777" w:rsidR="00452F45" w:rsidRPr="004B57AC" w:rsidRDefault="00452F45" w:rsidP="001D680A">
            <w:pPr>
              <w:spacing w:line="240" w:lineRule="auto"/>
              <w:rPr>
                <w:rFonts w:ascii="Times New Roman" w:hAnsi="Times New Roman"/>
                <w:b/>
                <w:bCs/>
                <w:color w:val="000000"/>
                <w:lang w:bidi="ar-SA"/>
              </w:rPr>
            </w:pPr>
            <w:r w:rsidRPr="004B57AC">
              <w:rPr>
                <w:rFonts w:ascii="Times New Roman" w:hAnsi="Times New Roman"/>
                <w:b/>
                <w:bCs/>
                <w:color w:val="000000"/>
                <w:lang w:bidi="ar-SA"/>
              </w:rPr>
              <w:t>Predicted # of Clusters</w:t>
            </w:r>
          </w:p>
        </w:tc>
      </w:tr>
      <w:tr w:rsidR="00452F45" w:rsidRPr="004B57AC" w14:paraId="40B5978F" w14:textId="77777777" w:rsidTr="001D680A">
        <w:trPr>
          <w:trHeight w:val="312"/>
        </w:trPr>
        <w:tc>
          <w:tcPr>
            <w:tcW w:w="964" w:type="dxa"/>
            <w:shd w:val="clear" w:color="auto" w:fill="auto"/>
            <w:noWrap/>
            <w:vAlign w:val="bottom"/>
            <w:hideMark/>
          </w:tcPr>
          <w:p w14:paraId="2035D84D"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kl</w:t>
            </w:r>
          </w:p>
        </w:tc>
        <w:tc>
          <w:tcPr>
            <w:tcW w:w="1017" w:type="dxa"/>
            <w:shd w:val="clear" w:color="auto" w:fill="auto"/>
            <w:noWrap/>
            <w:vAlign w:val="bottom"/>
            <w:hideMark/>
          </w:tcPr>
          <w:p w14:paraId="4CB7C2B6"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w:t>
            </w:r>
          </w:p>
        </w:tc>
      </w:tr>
      <w:tr w:rsidR="00452F45" w:rsidRPr="004B57AC" w14:paraId="71659EE5" w14:textId="77777777" w:rsidTr="001D680A">
        <w:trPr>
          <w:trHeight w:val="312"/>
        </w:trPr>
        <w:tc>
          <w:tcPr>
            <w:tcW w:w="964" w:type="dxa"/>
            <w:shd w:val="clear" w:color="auto" w:fill="auto"/>
            <w:noWrap/>
            <w:vAlign w:val="bottom"/>
            <w:hideMark/>
          </w:tcPr>
          <w:p w14:paraId="118421D1"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gap</w:t>
            </w:r>
          </w:p>
        </w:tc>
        <w:tc>
          <w:tcPr>
            <w:tcW w:w="1017" w:type="dxa"/>
            <w:shd w:val="clear" w:color="auto" w:fill="auto"/>
            <w:noWrap/>
            <w:vAlign w:val="bottom"/>
            <w:hideMark/>
          </w:tcPr>
          <w:p w14:paraId="151212BD"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1</w:t>
            </w:r>
          </w:p>
        </w:tc>
      </w:tr>
      <w:tr w:rsidR="00452F45" w:rsidRPr="004B57AC" w14:paraId="6059FC19" w14:textId="77777777" w:rsidTr="001D680A">
        <w:trPr>
          <w:trHeight w:val="312"/>
        </w:trPr>
        <w:tc>
          <w:tcPr>
            <w:tcW w:w="964" w:type="dxa"/>
            <w:shd w:val="clear" w:color="auto" w:fill="auto"/>
            <w:noWrap/>
            <w:vAlign w:val="bottom"/>
            <w:hideMark/>
          </w:tcPr>
          <w:p w14:paraId="628DA6E8"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db</w:t>
            </w:r>
          </w:p>
        </w:tc>
        <w:tc>
          <w:tcPr>
            <w:tcW w:w="1017" w:type="dxa"/>
            <w:shd w:val="clear" w:color="auto" w:fill="auto"/>
            <w:noWrap/>
            <w:vAlign w:val="bottom"/>
            <w:hideMark/>
          </w:tcPr>
          <w:p w14:paraId="6F490BE3"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r w:rsidR="00452F45" w:rsidRPr="004B57AC" w14:paraId="242F1565" w14:textId="77777777" w:rsidTr="001D680A">
        <w:trPr>
          <w:trHeight w:val="312"/>
        </w:trPr>
        <w:tc>
          <w:tcPr>
            <w:tcW w:w="964" w:type="dxa"/>
            <w:shd w:val="clear" w:color="auto" w:fill="auto"/>
            <w:noWrap/>
            <w:vAlign w:val="bottom"/>
            <w:hideMark/>
          </w:tcPr>
          <w:p w14:paraId="77293600"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silhouette</w:t>
            </w:r>
          </w:p>
        </w:tc>
        <w:tc>
          <w:tcPr>
            <w:tcW w:w="1017" w:type="dxa"/>
            <w:shd w:val="clear" w:color="auto" w:fill="auto"/>
            <w:noWrap/>
            <w:vAlign w:val="bottom"/>
            <w:hideMark/>
          </w:tcPr>
          <w:p w14:paraId="0309A5ED"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r w:rsidR="00452F45" w:rsidRPr="004B57AC" w14:paraId="6F1722DC" w14:textId="77777777" w:rsidTr="001D680A">
        <w:trPr>
          <w:trHeight w:val="312"/>
        </w:trPr>
        <w:tc>
          <w:tcPr>
            <w:tcW w:w="964" w:type="dxa"/>
            <w:shd w:val="clear" w:color="auto" w:fill="auto"/>
            <w:noWrap/>
            <w:vAlign w:val="bottom"/>
            <w:hideMark/>
          </w:tcPr>
          <w:p w14:paraId="3D54822F"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duda</w:t>
            </w:r>
          </w:p>
        </w:tc>
        <w:tc>
          <w:tcPr>
            <w:tcW w:w="1017" w:type="dxa"/>
            <w:shd w:val="clear" w:color="auto" w:fill="auto"/>
            <w:noWrap/>
            <w:vAlign w:val="bottom"/>
            <w:hideMark/>
          </w:tcPr>
          <w:p w14:paraId="6E132248"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2</w:t>
            </w:r>
          </w:p>
        </w:tc>
      </w:tr>
      <w:tr w:rsidR="00452F45" w:rsidRPr="004B57AC" w14:paraId="0A2FD71B" w14:textId="77777777" w:rsidTr="001D680A">
        <w:trPr>
          <w:trHeight w:val="312"/>
        </w:trPr>
        <w:tc>
          <w:tcPr>
            <w:tcW w:w="964" w:type="dxa"/>
            <w:shd w:val="clear" w:color="auto" w:fill="auto"/>
            <w:noWrap/>
            <w:vAlign w:val="bottom"/>
            <w:hideMark/>
          </w:tcPr>
          <w:p w14:paraId="65A131C1"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pseudot2</w:t>
            </w:r>
          </w:p>
        </w:tc>
        <w:tc>
          <w:tcPr>
            <w:tcW w:w="1017" w:type="dxa"/>
            <w:shd w:val="clear" w:color="auto" w:fill="auto"/>
            <w:noWrap/>
            <w:vAlign w:val="bottom"/>
            <w:hideMark/>
          </w:tcPr>
          <w:p w14:paraId="73FE9F3D"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2</w:t>
            </w:r>
          </w:p>
        </w:tc>
      </w:tr>
      <w:tr w:rsidR="00452F45" w:rsidRPr="004B57AC" w14:paraId="14614033" w14:textId="77777777" w:rsidTr="001D680A">
        <w:trPr>
          <w:trHeight w:val="312"/>
        </w:trPr>
        <w:tc>
          <w:tcPr>
            <w:tcW w:w="964" w:type="dxa"/>
            <w:shd w:val="clear" w:color="auto" w:fill="auto"/>
            <w:noWrap/>
            <w:vAlign w:val="bottom"/>
            <w:hideMark/>
          </w:tcPr>
          <w:p w14:paraId="685BE8AB"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beale</w:t>
            </w:r>
          </w:p>
        </w:tc>
        <w:tc>
          <w:tcPr>
            <w:tcW w:w="1017" w:type="dxa"/>
            <w:shd w:val="clear" w:color="auto" w:fill="auto"/>
            <w:noWrap/>
            <w:vAlign w:val="bottom"/>
            <w:hideMark/>
          </w:tcPr>
          <w:p w14:paraId="28F9DB5D" w14:textId="77777777" w:rsidR="00452F45" w:rsidRPr="004B57AC"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w:t>
            </w:r>
          </w:p>
        </w:tc>
      </w:tr>
      <w:tr w:rsidR="00452F45" w:rsidRPr="004B57AC" w14:paraId="2202D4B3" w14:textId="77777777" w:rsidTr="001D680A">
        <w:trPr>
          <w:trHeight w:val="312"/>
        </w:trPr>
        <w:tc>
          <w:tcPr>
            <w:tcW w:w="964" w:type="dxa"/>
            <w:shd w:val="clear" w:color="auto" w:fill="auto"/>
            <w:noWrap/>
            <w:vAlign w:val="bottom"/>
            <w:hideMark/>
          </w:tcPr>
          <w:p w14:paraId="71E8ADF4"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ptbiserial</w:t>
            </w:r>
          </w:p>
        </w:tc>
        <w:tc>
          <w:tcPr>
            <w:tcW w:w="1017" w:type="dxa"/>
            <w:shd w:val="clear" w:color="auto" w:fill="auto"/>
            <w:noWrap/>
            <w:vAlign w:val="bottom"/>
            <w:hideMark/>
          </w:tcPr>
          <w:p w14:paraId="06666A26" w14:textId="77777777" w:rsidR="00452F45" w:rsidRPr="004B57AC"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4</w:t>
            </w:r>
          </w:p>
        </w:tc>
      </w:tr>
      <w:tr w:rsidR="00452F45" w:rsidRPr="004B57AC" w14:paraId="13564DB9" w14:textId="77777777" w:rsidTr="001D680A">
        <w:trPr>
          <w:trHeight w:val="312"/>
        </w:trPr>
        <w:tc>
          <w:tcPr>
            <w:tcW w:w="964" w:type="dxa"/>
            <w:shd w:val="clear" w:color="auto" w:fill="auto"/>
            <w:noWrap/>
            <w:vAlign w:val="bottom"/>
            <w:hideMark/>
          </w:tcPr>
          <w:p w14:paraId="61A6A6E6"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mcclain</w:t>
            </w:r>
          </w:p>
        </w:tc>
        <w:tc>
          <w:tcPr>
            <w:tcW w:w="1017" w:type="dxa"/>
            <w:shd w:val="clear" w:color="auto" w:fill="auto"/>
            <w:noWrap/>
            <w:vAlign w:val="bottom"/>
            <w:hideMark/>
          </w:tcPr>
          <w:p w14:paraId="515DB785" w14:textId="77777777" w:rsidR="00452F45" w:rsidRPr="004B57AC"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w:t>
            </w:r>
          </w:p>
        </w:tc>
      </w:tr>
      <w:tr w:rsidR="00452F45" w:rsidRPr="004B57AC" w14:paraId="2653F820" w14:textId="77777777" w:rsidTr="001D680A">
        <w:trPr>
          <w:trHeight w:val="312"/>
        </w:trPr>
        <w:tc>
          <w:tcPr>
            <w:tcW w:w="964" w:type="dxa"/>
            <w:shd w:val="clear" w:color="auto" w:fill="auto"/>
            <w:noWrap/>
            <w:vAlign w:val="bottom"/>
            <w:hideMark/>
          </w:tcPr>
          <w:p w14:paraId="70F074F7"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gamma</w:t>
            </w:r>
          </w:p>
        </w:tc>
        <w:tc>
          <w:tcPr>
            <w:tcW w:w="1017" w:type="dxa"/>
            <w:shd w:val="clear" w:color="auto" w:fill="auto"/>
            <w:noWrap/>
            <w:vAlign w:val="bottom"/>
            <w:hideMark/>
          </w:tcPr>
          <w:p w14:paraId="53C421DD"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r w:rsidR="00452F45" w:rsidRPr="004B57AC" w14:paraId="3A9E8D69" w14:textId="77777777" w:rsidTr="001D680A">
        <w:trPr>
          <w:trHeight w:val="312"/>
        </w:trPr>
        <w:tc>
          <w:tcPr>
            <w:tcW w:w="964" w:type="dxa"/>
            <w:shd w:val="clear" w:color="auto" w:fill="auto"/>
            <w:noWrap/>
            <w:vAlign w:val="bottom"/>
            <w:hideMark/>
          </w:tcPr>
          <w:p w14:paraId="7E62991F"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gplus</w:t>
            </w:r>
          </w:p>
        </w:tc>
        <w:tc>
          <w:tcPr>
            <w:tcW w:w="1017" w:type="dxa"/>
            <w:shd w:val="clear" w:color="auto" w:fill="auto"/>
            <w:noWrap/>
            <w:vAlign w:val="bottom"/>
            <w:hideMark/>
          </w:tcPr>
          <w:p w14:paraId="27992EA1"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r w:rsidR="00452F45" w:rsidRPr="004B57AC" w14:paraId="395A4ED4" w14:textId="77777777" w:rsidTr="001D680A">
        <w:trPr>
          <w:trHeight w:val="312"/>
        </w:trPr>
        <w:tc>
          <w:tcPr>
            <w:tcW w:w="964" w:type="dxa"/>
            <w:shd w:val="clear" w:color="auto" w:fill="auto"/>
            <w:noWrap/>
            <w:vAlign w:val="bottom"/>
            <w:hideMark/>
          </w:tcPr>
          <w:p w14:paraId="6FA3D473"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dunn</w:t>
            </w:r>
          </w:p>
        </w:tc>
        <w:tc>
          <w:tcPr>
            <w:tcW w:w="1017" w:type="dxa"/>
            <w:shd w:val="clear" w:color="auto" w:fill="auto"/>
            <w:noWrap/>
            <w:vAlign w:val="bottom"/>
            <w:hideMark/>
          </w:tcPr>
          <w:p w14:paraId="7B1A41C6"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r w:rsidR="00452F45" w:rsidRPr="004B57AC" w14:paraId="46077291" w14:textId="77777777" w:rsidTr="001D680A">
        <w:trPr>
          <w:trHeight w:val="312"/>
        </w:trPr>
        <w:tc>
          <w:tcPr>
            <w:tcW w:w="964" w:type="dxa"/>
            <w:shd w:val="clear" w:color="auto" w:fill="auto"/>
            <w:noWrap/>
            <w:vAlign w:val="bottom"/>
            <w:hideMark/>
          </w:tcPr>
          <w:p w14:paraId="588EE545"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sdindex</w:t>
            </w:r>
          </w:p>
        </w:tc>
        <w:tc>
          <w:tcPr>
            <w:tcW w:w="1017" w:type="dxa"/>
            <w:shd w:val="clear" w:color="auto" w:fill="auto"/>
            <w:noWrap/>
            <w:vAlign w:val="bottom"/>
            <w:hideMark/>
          </w:tcPr>
          <w:p w14:paraId="7CFE6220"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w:t>
            </w:r>
          </w:p>
        </w:tc>
      </w:tr>
      <w:tr w:rsidR="00452F45" w:rsidRPr="004B57AC" w14:paraId="788F8519" w14:textId="77777777" w:rsidTr="001D680A">
        <w:trPr>
          <w:trHeight w:val="312"/>
        </w:trPr>
        <w:tc>
          <w:tcPr>
            <w:tcW w:w="964" w:type="dxa"/>
            <w:shd w:val="clear" w:color="auto" w:fill="auto"/>
            <w:noWrap/>
            <w:vAlign w:val="bottom"/>
            <w:hideMark/>
          </w:tcPr>
          <w:p w14:paraId="26C2F1C7" w14:textId="77777777" w:rsidR="00452F45" w:rsidRPr="004B57AC" w:rsidRDefault="00452F45" w:rsidP="001D680A">
            <w:pPr>
              <w:spacing w:line="240" w:lineRule="auto"/>
              <w:rPr>
                <w:rFonts w:ascii="Times New Roman" w:hAnsi="Times New Roman"/>
                <w:color w:val="000000"/>
                <w:lang w:bidi="ar-SA"/>
              </w:rPr>
            </w:pPr>
            <w:r w:rsidRPr="004B57AC">
              <w:rPr>
                <w:rFonts w:ascii="Times New Roman" w:hAnsi="Times New Roman"/>
                <w:color w:val="000000"/>
                <w:lang w:bidi="ar-SA"/>
              </w:rPr>
              <w:t>sdbw</w:t>
            </w:r>
          </w:p>
        </w:tc>
        <w:tc>
          <w:tcPr>
            <w:tcW w:w="1017" w:type="dxa"/>
            <w:shd w:val="clear" w:color="auto" w:fill="auto"/>
            <w:noWrap/>
            <w:vAlign w:val="bottom"/>
            <w:hideMark/>
          </w:tcPr>
          <w:p w14:paraId="1FC2359D"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30</w:t>
            </w:r>
          </w:p>
        </w:tc>
      </w:tr>
    </w:tbl>
    <w:p w14:paraId="34F211B6" w14:textId="77777777" w:rsidR="00452F45" w:rsidRPr="004B57AC" w:rsidRDefault="00452F45" w:rsidP="00452F45"/>
    <w:tbl>
      <w:tblPr>
        <w:tblW w:w="8136" w:type="dxa"/>
        <w:tblLook w:val="04A0" w:firstRow="1" w:lastRow="0" w:firstColumn="1" w:lastColumn="0" w:noHBand="0" w:noVBand="1"/>
      </w:tblPr>
      <w:tblGrid>
        <w:gridCol w:w="93"/>
        <w:gridCol w:w="7950"/>
        <w:gridCol w:w="93"/>
      </w:tblGrid>
      <w:tr w:rsidR="00452F45" w:rsidRPr="009F73BE" w14:paraId="65BACD0A" w14:textId="77777777" w:rsidTr="001D680A">
        <w:trPr>
          <w:gridAfter w:val="1"/>
          <w:wAfter w:w="93" w:type="dxa"/>
          <w:trHeight w:val="8271"/>
        </w:trPr>
        <w:tc>
          <w:tcPr>
            <w:tcW w:w="8043" w:type="dxa"/>
            <w:gridSpan w:val="2"/>
            <w:tcBorders>
              <w:top w:val="nil"/>
              <w:left w:val="nil"/>
              <w:bottom w:val="nil"/>
              <w:right w:val="nil"/>
            </w:tcBorders>
            <w:shd w:val="clear" w:color="000000" w:fill="FFFFFF"/>
            <w:noWrap/>
            <w:vAlign w:val="center"/>
          </w:tcPr>
          <w:p w14:paraId="459E2FE2" w14:textId="77777777" w:rsidR="00452F45" w:rsidRPr="00AB4733" w:rsidRDefault="00452F45" w:rsidP="001D680A">
            <w:pPr>
              <w:spacing w:line="240" w:lineRule="auto"/>
              <w:rPr>
                <w:rFonts w:ascii="Courier New" w:hAnsi="Courier New" w:cs="Courier New"/>
                <w:sz w:val="16"/>
                <w:szCs w:val="16"/>
              </w:rPr>
            </w:pPr>
            <w:r w:rsidRPr="00AB4733">
              <w:rPr>
                <w:rFonts w:ascii="Courier New" w:hAnsi="Courier New" w:cs="Courier New"/>
                <w:sz w:val="16"/>
                <w:szCs w:val="16"/>
              </w:rPr>
              <w:lastRenderedPageBreak/>
              <w:t xml:space="preserve">         Bowl #            </w:t>
            </w:r>
            <w:r w:rsidRPr="007A1D5E">
              <w:rPr>
                <w:rFonts w:asciiTheme="majorHAnsi" w:hAnsiTheme="majorHAnsi" w:cstheme="majorHAnsi"/>
              </w:rPr>
              <w:t>Dendrogram</w:t>
            </w:r>
          </w:p>
          <w:p w14:paraId="609FD6DA" w14:textId="77777777" w:rsidR="00452F45" w:rsidRPr="00D60442" w:rsidRDefault="00452F45" w:rsidP="001D680A">
            <w:pPr>
              <w:spacing w:line="240" w:lineRule="auto"/>
              <w:rPr>
                <w:rFonts w:ascii="Courier New" w:hAnsi="Courier New" w:cs="Courier New"/>
                <w:color w:val="FF0000"/>
                <w:sz w:val="16"/>
                <w:szCs w:val="16"/>
              </w:rPr>
            </w:pPr>
            <w:r w:rsidRPr="00AB4733">
              <w:rPr>
                <w:rFonts w:ascii="Courier New" w:hAnsi="Courier New" w:cs="Courier New"/>
                <w:color w:val="000000"/>
                <w:sz w:val="16"/>
                <w:szCs w:val="16"/>
              </w:rPr>
              <w:t xml:space="preserve">         </w:t>
            </w:r>
            <w:r>
              <w:rPr>
                <w:rFonts w:ascii="Courier New" w:hAnsi="Courier New" w:cs="Courier New"/>
                <w:color w:val="FF0000"/>
                <w:sz w:val="16"/>
                <w:szCs w:val="16"/>
              </w:rPr>
              <w:t xml:space="preserve">4248     </w:t>
            </w:r>
            <w:r w:rsidRPr="00D60442">
              <w:rPr>
                <w:rFonts w:ascii="Courier New" w:hAnsi="Courier New" w:cs="Courier New"/>
                <w:color w:val="FF0000"/>
                <w:sz w:val="16"/>
                <w:szCs w:val="16"/>
              </w:rPr>
              <w:t xml:space="preserve">   -┐---------------┐</w:t>
            </w:r>
          </w:p>
          <w:p w14:paraId="6F025CA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7005     </w:t>
            </w:r>
            <w:r w:rsidRPr="00D60442">
              <w:rPr>
                <w:rFonts w:ascii="Courier New" w:hAnsi="Courier New" w:cs="Courier New"/>
                <w:color w:val="FF0000"/>
                <w:sz w:val="16"/>
                <w:szCs w:val="16"/>
              </w:rPr>
              <w:t xml:space="preserve">   -┘               |-------------┐</w:t>
            </w:r>
          </w:p>
          <w:p w14:paraId="48A995B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3705     </w:t>
            </w:r>
            <w:r w:rsidRPr="00D60442">
              <w:rPr>
                <w:rFonts w:ascii="Courier New" w:hAnsi="Courier New" w:cs="Courier New"/>
                <w:color w:val="FF0000"/>
                <w:sz w:val="16"/>
                <w:szCs w:val="16"/>
              </w:rPr>
              <w:t xml:space="preserve">   -----------------┘             |-------┐</w:t>
            </w:r>
          </w:p>
          <w:p w14:paraId="2CE14A8C"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3787     </w:t>
            </w:r>
            <w:r w:rsidRPr="00D60442">
              <w:rPr>
                <w:rFonts w:ascii="Courier New" w:hAnsi="Courier New" w:cs="Courier New"/>
                <w:color w:val="FF0000"/>
                <w:sz w:val="16"/>
                <w:szCs w:val="16"/>
              </w:rPr>
              <w:t xml:space="preserve">   ---------------------┐---------┘       |-┐</w:t>
            </w:r>
          </w:p>
          <w:p w14:paraId="59F5B81F"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4237     </w:t>
            </w:r>
            <w:r w:rsidRPr="00D60442">
              <w:rPr>
                <w:rFonts w:ascii="Courier New" w:hAnsi="Courier New" w:cs="Courier New"/>
                <w:color w:val="FF0000"/>
                <w:sz w:val="16"/>
                <w:szCs w:val="16"/>
              </w:rPr>
              <w:t xml:space="preserve">   ---------------------┘                 | |</w:t>
            </w:r>
          </w:p>
          <w:p w14:paraId="42A5603E"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3652     </w:t>
            </w:r>
            <w:r w:rsidRPr="00D60442">
              <w:rPr>
                <w:rFonts w:ascii="Courier New" w:hAnsi="Courier New" w:cs="Courier New"/>
                <w:color w:val="FF0000"/>
                <w:sz w:val="16"/>
                <w:szCs w:val="16"/>
              </w:rPr>
              <w:t xml:space="preserve">   ---------------------------------------┘ |</w:t>
            </w:r>
          </w:p>
          <w:p w14:paraId="5D6A0257"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1126     </w:t>
            </w:r>
            <w:r w:rsidRPr="00D60442">
              <w:rPr>
                <w:rFonts w:ascii="Courier New" w:hAnsi="Courier New" w:cs="Courier New"/>
                <w:color w:val="FF0000"/>
                <w:sz w:val="16"/>
                <w:szCs w:val="16"/>
              </w:rPr>
              <w:t xml:space="preserve">   -------------------┐-┐                   |-┐</w:t>
            </w:r>
          </w:p>
          <w:p w14:paraId="46E898F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3735     </w:t>
            </w:r>
            <w:r w:rsidRPr="00D60442">
              <w:rPr>
                <w:rFonts w:ascii="Courier New" w:hAnsi="Courier New" w:cs="Courier New"/>
                <w:color w:val="FF0000"/>
                <w:sz w:val="16"/>
                <w:szCs w:val="16"/>
              </w:rPr>
              <w:t xml:space="preserve">   -------------------┘ |---------------┐   | |</w:t>
            </w:r>
          </w:p>
          <w:p w14:paraId="644077D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1210     </w:t>
            </w:r>
            <w:r w:rsidRPr="00D60442">
              <w:rPr>
                <w:rFonts w:ascii="Courier New" w:hAnsi="Courier New" w:cs="Courier New"/>
                <w:color w:val="FF0000"/>
                <w:sz w:val="16"/>
                <w:szCs w:val="16"/>
              </w:rPr>
              <w:t xml:space="preserve">   ---------------------┘               |   | |</w:t>
            </w:r>
          </w:p>
          <w:p w14:paraId="184283F2"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4223     </w:t>
            </w:r>
            <w:r w:rsidRPr="00D60442">
              <w:rPr>
                <w:rFonts w:ascii="Courier New" w:hAnsi="Courier New" w:cs="Courier New"/>
                <w:color w:val="FF0000"/>
                <w:sz w:val="16"/>
                <w:szCs w:val="16"/>
              </w:rPr>
              <w:t xml:space="preserve">   -----------┐---------┐               |---┘ |</w:t>
            </w:r>
          </w:p>
          <w:p w14:paraId="4ACC92A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4242     </w:t>
            </w:r>
            <w:r w:rsidRPr="00D60442">
              <w:rPr>
                <w:rFonts w:ascii="Courier New" w:hAnsi="Courier New" w:cs="Courier New"/>
                <w:color w:val="FF0000"/>
                <w:sz w:val="16"/>
                <w:szCs w:val="16"/>
              </w:rPr>
              <w:t xml:space="preserve">   -----------┘         |-------┐       |     |---┐</w:t>
            </w:r>
          </w:p>
          <w:p w14:paraId="25233CA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4225     </w:t>
            </w:r>
            <w:r w:rsidRPr="00D60442">
              <w:rPr>
                <w:rFonts w:ascii="Courier New" w:hAnsi="Courier New" w:cs="Courier New"/>
                <w:color w:val="FF0000"/>
                <w:sz w:val="16"/>
                <w:szCs w:val="16"/>
              </w:rPr>
              <w:t xml:space="preserve">   ---------------------┘       |-------┘     |   |</w:t>
            </w:r>
          </w:p>
          <w:p w14:paraId="53D9C128" w14:textId="77777777" w:rsidR="00452F45" w:rsidRPr="00D60442" w:rsidRDefault="00452F45" w:rsidP="001D680A">
            <w:pPr>
              <w:spacing w:line="240" w:lineRule="auto"/>
              <w:rPr>
                <w:rFonts w:ascii="Courier New" w:hAnsi="Courier New" w:cs="Courier New"/>
                <w:color w:val="FF0000"/>
                <w:sz w:val="16"/>
                <w:szCs w:val="16"/>
              </w:rPr>
            </w:pPr>
            <w:r w:rsidRPr="00D60442">
              <w:rPr>
                <w:rFonts w:ascii="Courier New" w:hAnsi="Courier New" w:cs="Courier New"/>
                <w:color w:val="FF0000"/>
                <w:sz w:val="16"/>
                <w:szCs w:val="16"/>
              </w:rPr>
              <w:t xml:space="preserve">         118</w:t>
            </w:r>
            <w:r>
              <w:rPr>
                <w:rFonts w:ascii="Courier New" w:hAnsi="Courier New" w:cs="Courier New"/>
                <w:color w:val="FF0000"/>
                <w:sz w:val="16"/>
                <w:szCs w:val="16"/>
              </w:rPr>
              <w:t xml:space="preserve">3     </w:t>
            </w:r>
            <w:r w:rsidRPr="00D60442">
              <w:rPr>
                <w:rFonts w:ascii="Courier New" w:hAnsi="Courier New" w:cs="Courier New"/>
                <w:color w:val="FF0000"/>
                <w:sz w:val="16"/>
                <w:szCs w:val="16"/>
              </w:rPr>
              <w:t xml:space="preserve">   -------------------┐---------|             |   |</w:t>
            </w:r>
          </w:p>
          <w:p w14:paraId="63D3FF1C"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3734     </w:t>
            </w:r>
            <w:r w:rsidRPr="00D60442">
              <w:rPr>
                <w:rFonts w:ascii="Courier New" w:hAnsi="Courier New" w:cs="Courier New"/>
                <w:color w:val="FF0000"/>
                <w:sz w:val="16"/>
                <w:szCs w:val="16"/>
              </w:rPr>
              <w:t xml:space="preserve">   -------------------┘         |             |   |</w:t>
            </w:r>
          </w:p>
          <w:p w14:paraId="56EEBE5F"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4265     </w:t>
            </w:r>
            <w:r w:rsidRPr="00D60442">
              <w:rPr>
                <w:rFonts w:ascii="Courier New" w:hAnsi="Courier New" w:cs="Courier New"/>
                <w:color w:val="FF0000"/>
                <w:sz w:val="16"/>
                <w:szCs w:val="16"/>
              </w:rPr>
              <w:t xml:space="preserve">   -----------------------------┘             |   |-┐</w:t>
            </w:r>
          </w:p>
          <w:p w14:paraId="200A1D4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1177     </w:t>
            </w:r>
            <w:r w:rsidRPr="00D60442">
              <w:rPr>
                <w:rFonts w:ascii="Courier New" w:hAnsi="Courier New" w:cs="Courier New"/>
                <w:color w:val="FF0000"/>
                <w:sz w:val="16"/>
                <w:szCs w:val="16"/>
              </w:rPr>
              <w:t xml:space="preserve">   -------------------------------------┐-----┘   | |</w:t>
            </w:r>
          </w:p>
          <w:p w14:paraId="3F10F8D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3754     </w:t>
            </w:r>
            <w:r w:rsidRPr="00D60442">
              <w:rPr>
                <w:rFonts w:ascii="Courier New" w:hAnsi="Courier New" w:cs="Courier New"/>
                <w:color w:val="FF0000"/>
                <w:sz w:val="16"/>
                <w:szCs w:val="16"/>
              </w:rPr>
              <w:t xml:space="preserve">   -------------------------------------┘         | |</w:t>
            </w:r>
          </w:p>
          <w:p w14:paraId="0926383B"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4244     </w:t>
            </w:r>
            <w:r w:rsidRPr="00D60442">
              <w:rPr>
                <w:rFonts w:ascii="Courier New" w:hAnsi="Courier New" w:cs="Courier New"/>
                <w:color w:val="FF0000"/>
                <w:sz w:val="16"/>
                <w:szCs w:val="16"/>
              </w:rPr>
              <w:t xml:space="preserve">   ---------------------┐-----------------┐       | |</w:t>
            </w:r>
          </w:p>
          <w:p w14:paraId="1A47DBCB"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4274     </w:t>
            </w:r>
            <w:r w:rsidRPr="00D60442">
              <w:rPr>
                <w:rFonts w:ascii="Courier New" w:hAnsi="Courier New" w:cs="Courier New"/>
                <w:color w:val="FF0000"/>
                <w:sz w:val="16"/>
                <w:szCs w:val="16"/>
              </w:rPr>
              <w:t xml:space="preserve">   ---------------------┘                 |       | |</w:t>
            </w:r>
          </w:p>
          <w:p w14:paraId="51C7C29A"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3766     </w:t>
            </w:r>
            <w:r w:rsidRPr="00D60442">
              <w:rPr>
                <w:rFonts w:ascii="Courier New" w:hAnsi="Courier New" w:cs="Courier New"/>
                <w:color w:val="FF0000"/>
                <w:sz w:val="16"/>
                <w:szCs w:val="16"/>
              </w:rPr>
              <w:t xml:space="preserve">   -------------------┐-----------┐       |-------┘ |</w:t>
            </w:r>
          </w:p>
          <w:p w14:paraId="77816F3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4269     </w:t>
            </w:r>
            <w:r w:rsidRPr="00D60442">
              <w:rPr>
                <w:rFonts w:ascii="Courier New" w:hAnsi="Courier New" w:cs="Courier New"/>
                <w:color w:val="FF0000"/>
                <w:sz w:val="16"/>
                <w:szCs w:val="16"/>
              </w:rPr>
              <w:t xml:space="preserve">   -------------------┘           |---┐   |         |</w:t>
            </w:r>
          </w:p>
          <w:p w14:paraId="3B93EEE4"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7052     </w:t>
            </w:r>
            <w:r w:rsidRPr="00D60442">
              <w:rPr>
                <w:rFonts w:ascii="Courier New" w:hAnsi="Courier New" w:cs="Courier New"/>
                <w:color w:val="FF0000"/>
                <w:sz w:val="16"/>
                <w:szCs w:val="16"/>
              </w:rPr>
              <w:t xml:space="preserve">   -------------------------------┘   |---┘         |</w:t>
            </w:r>
          </w:p>
          <w:p w14:paraId="354061F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1178     </w:t>
            </w:r>
            <w:r w:rsidRPr="00D60442">
              <w:rPr>
                <w:rFonts w:ascii="Courier New" w:hAnsi="Courier New" w:cs="Courier New"/>
                <w:color w:val="FF0000"/>
                <w:sz w:val="16"/>
                <w:szCs w:val="16"/>
              </w:rPr>
              <w:t xml:space="preserve">   -------------------------------┐---┘             |</w:t>
            </w:r>
          </w:p>
          <w:p w14:paraId="01FA2E7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7002     </w:t>
            </w:r>
            <w:r w:rsidRPr="00D60442">
              <w:rPr>
                <w:rFonts w:ascii="Courier New" w:hAnsi="Courier New" w:cs="Courier New"/>
                <w:color w:val="FF0000"/>
                <w:sz w:val="16"/>
                <w:szCs w:val="16"/>
              </w:rPr>
              <w:t xml:space="preserve">   -------------------------------┘                 |</w:t>
            </w:r>
          </w:p>
          <w:p w14:paraId="75D59C37" w14:textId="77777777" w:rsidR="00452F45" w:rsidRPr="00D60442" w:rsidRDefault="00452F45" w:rsidP="001D680A">
            <w:pPr>
              <w:spacing w:line="240" w:lineRule="auto"/>
              <w:rPr>
                <w:rFonts w:ascii="Courier New" w:hAnsi="Courier New" w:cs="Courier New"/>
                <w:color w:val="00B050"/>
                <w:sz w:val="16"/>
                <w:szCs w:val="16"/>
              </w:rPr>
            </w:pPr>
            <w:r w:rsidRPr="00AB4733">
              <w:rPr>
                <w:rFonts w:ascii="Courier New" w:hAnsi="Courier New" w:cs="Courier New"/>
                <w:color w:val="000000"/>
                <w:sz w:val="16"/>
                <w:szCs w:val="16"/>
              </w:rPr>
              <w:t xml:space="preserve">         </w:t>
            </w:r>
            <w:r>
              <w:rPr>
                <w:rFonts w:ascii="Courier New" w:hAnsi="Courier New" w:cs="Courier New"/>
                <w:color w:val="00B050"/>
                <w:sz w:val="16"/>
                <w:szCs w:val="16"/>
              </w:rPr>
              <w:t xml:space="preserve">3729     </w:t>
            </w:r>
            <w:r w:rsidRPr="00D60442">
              <w:rPr>
                <w:rFonts w:ascii="Courier New" w:hAnsi="Courier New" w:cs="Courier New"/>
                <w:color w:val="00B050"/>
                <w:sz w:val="16"/>
                <w:szCs w:val="16"/>
              </w:rPr>
              <w:t xml:space="preserve">   -------------------┐---------------┐             |</w:t>
            </w:r>
          </w:p>
          <w:p w14:paraId="1ED6D608"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4252     </w:t>
            </w:r>
            <w:r w:rsidRPr="00D60442">
              <w:rPr>
                <w:rFonts w:ascii="Courier New" w:hAnsi="Courier New" w:cs="Courier New"/>
                <w:color w:val="00B050"/>
                <w:sz w:val="16"/>
                <w:szCs w:val="16"/>
              </w:rPr>
              <w:t xml:space="preserve">   -------------------┘               |---------┐   |</w:t>
            </w:r>
          </w:p>
          <w:p w14:paraId="32DDB89D"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4226     </w:t>
            </w:r>
            <w:r w:rsidRPr="00D60442">
              <w:rPr>
                <w:rFonts w:ascii="Courier New" w:hAnsi="Courier New" w:cs="Courier New"/>
                <w:color w:val="00B050"/>
                <w:sz w:val="16"/>
                <w:szCs w:val="16"/>
              </w:rPr>
              <w:t xml:space="preserve">   ---------------┐---------------┐   |         |   |</w:t>
            </w:r>
          </w:p>
          <w:p w14:paraId="7F00325A"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4230     </w:t>
            </w:r>
            <w:r w:rsidRPr="00D60442">
              <w:rPr>
                <w:rFonts w:ascii="Courier New" w:hAnsi="Courier New" w:cs="Courier New"/>
                <w:color w:val="00B050"/>
                <w:sz w:val="16"/>
                <w:szCs w:val="16"/>
              </w:rPr>
              <w:t xml:space="preserve">   ---------------┘               |---┘         |   |</w:t>
            </w:r>
          </w:p>
          <w:p w14:paraId="4598A64C"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3645     </w:t>
            </w:r>
            <w:r w:rsidRPr="00D60442">
              <w:rPr>
                <w:rFonts w:ascii="Courier New" w:hAnsi="Courier New" w:cs="Courier New"/>
                <w:color w:val="00B050"/>
                <w:sz w:val="16"/>
                <w:szCs w:val="16"/>
              </w:rPr>
              <w:t xml:space="preserve">   -------------------------------┘             |---|</w:t>
            </w:r>
          </w:p>
          <w:p w14:paraId="0C309857"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4238     </w:t>
            </w:r>
            <w:r w:rsidRPr="00D60442">
              <w:rPr>
                <w:rFonts w:ascii="Courier New" w:hAnsi="Courier New" w:cs="Courier New"/>
                <w:color w:val="00B050"/>
                <w:sz w:val="16"/>
                <w:szCs w:val="16"/>
              </w:rPr>
              <w:t xml:space="preserve">   -------------------┐-----------------------┐ |   |</w:t>
            </w:r>
          </w:p>
          <w:p w14:paraId="3F50F635"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4254     </w:t>
            </w:r>
            <w:r w:rsidRPr="00D60442">
              <w:rPr>
                <w:rFonts w:ascii="Courier New" w:hAnsi="Courier New" w:cs="Courier New"/>
                <w:color w:val="00B050"/>
                <w:sz w:val="16"/>
                <w:szCs w:val="16"/>
              </w:rPr>
              <w:t xml:space="preserve">   -------------------┘                       | |   |</w:t>
            </w:r>
          </w:p>
          <w:p w14:paraId="2002165D"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4234     </w:t>
            </w:r>
            <w:r w:rsidRPr="00D60442">
              <w:rPr>
                <w:rFonts w:ascii="Courier New" w:hAnsi="Courier New" w:cs="Courier New"/>
                <w:color w:val="00B050"/>
                <w:sz w:val="16"/>
                <w:szCs w:val="16"/>
              </w:rPr>
              <w:t xml:space="preserve">   -----------------┐-----┐                   |-┘   |</w:t>
            </w:r>
          </w:p>
          <w:p w14:paraId="0B20AFBA"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4249     </w:t>
            </w:r>
            <w:r w:rsidRPr="00D60442">
              <w:rPr>
                <w:rFonts w:ascii="Courier New" w:hAnsi="Courier New" w:cs="Courier New"/>
                <w:color w:val="00B050"/>
                <w:sz w:val="16"/>
                <w:szCs w:val="16"/>
              </w:rPr>
              <w:t xml:space="preserve">   -----------------┘     |---------┐         |     |</w:t>
            </w:r>
          </w:p>
          <w:p w14:paraId="0002200E"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3761     </w:t>
            </w:r>
            <w:r w:rsidRPr="00D60442">
              <w:rPr>
                <w:rFonts w:ascii="Courier New" w:hAnsi="Courier New" w:cs="Courier New"/>
                <w:color w:val="00B050"/>
                <w:sz w:val="16"/>
                <w:szCs w:val="16"/>
              </w:rPr>
              <w:t xml:space="preserve">   -----------------------┘         |---------┘     |</w:t>
            </w:r>
          </w:p>
          <w:p w14:paraId="6C947660"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3664     </w:t>
            </w:r>
            <w:r w:rsidRPr="00D60442">
              <w:rPr>
                <w:rFonts w:ascii="Courier New" w:hAnsi="Courier New" w:cs="Courier New"/>
                <w:color w:val="00B050"/>
                <w:sz w:val="16"/>
                <w:szCs w:val="16"/>
              </w:rPr>
              <w:t xml:space="preserve">   -------------------------┐-----┐ |               |</w:t>
            </w:r>
          </w:p>
          <w:p w14:paraId="168E310C"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3725     </w:t>
            </w:r>
            <w:r w:rsidRPr="00D60442">
              <w:rPr>
                <w:rFonts w:ascii="Courier New" w:hAnsi="Courier New" w:cs="Courier New"/>
                <w:color w:val="00B050"/>
                <w:sz w:val="16"/>
                <w:szCs w:val="16"/>
              </w:rPr>
              <w:t xml:space="preserve">   -------------------------┘     |-┘               |</w:t>
            </w:r>
          </w:p>
          <w:p w14:paraId="67FC5779" w14:textId="77777777" w:rsidR="00452F45" w:rsidRPr="00AB4733" w:rsidRDefault="00452F45" w:rsidP="001D680A">
            <w:pPr>
              <w:spacing w:line="240" w:lineRule="auto"/>
              <w:rPr>
                <w:rFonts w:ascii="Courier New" w:hAnsi="Courier New" w:cs="Courier New"/>
                <w:color w:val="000000"/>
                <w:sz w:val="16"/>
                <w:szCs w:val="16"/>
              </w:rPr>
            </w:pPr>
            <w:r>
              <w:rPr>
                <w:rFonts w:ascii="Courier New" w:hAnsi="Courier New" w:cs="Courier New"/>
                <w:color w:val="00B050"/>
                <w:sz w:val="16"/>
                <w:szCs w:val="16"/>
              </w:rPr>
              <w:t xml:space="preserve">         1092     </w:t>
            </w:r>
            <w:r w:rsidRPr="00D60442">
              <w:rPr>
                <w:rFonts w:ascii="Courier New" w:hAnsi="Courier New" w:cs="Courier New"/>
                <w:color w:val="00B050"/>
                <w:sz w:val="16"/>
                <w:szCs w:val="16"/>
              </w:rPr>
              <w:t xml:space="preserve">   -------------------------------┘                 </w:t>
            </w:r>
            <w:r w:rsidRPr="00AB4733">
              <w:rPr>
                <w:rFonts w:ascii="Courier New" w:hAnsi="Courier New" w:cs="Courier New"/>
                <w:color w:val="000000"/>
                <w:sz w:val="16"/>
                <w:szCs w:val="16"/>
              </w:rPr>
              <w:t>|</w:t>
            </w:r>
          </w:p>
          <w:p w14:paraId="56B4AD0C" w14:textId="77777777" w:rsidR="00452F45" w:rsidRPr="00D60442" w:rsidRDefault="00452F45" w:rsidP="001D680A">
            <w:pPr>
              <w:spacing w:line="240" w:lineRule="auto"/>
              <w:rPr>
                <w:rFonts w:ascii="Courier New" w:hAnsi="Courier New" w:cs="Courier New"/>
                <w:color w:val="0070C0"/>
                <w:sz w:val="16"/>
                <w:szCs w:val="16"/>
              </w:rPr>
            </w:pPr>
            <w:r w:rsidRPr="00AB4733">
              <w:rPr>
                <w:rFonts w:ascii="Courier New" w:hAnsi="Courier New" w:cs="Courier New"/>
                <w:color w:val="000000"/>
                <w:sz w:val="16"/>
                <w:szCs w:val="16"/>
              </w:rPr>
              <w:t xml:space="preserve">         </w:t>
            </w:r>
            <w:r>
              <w:rPr>
                <w:rFonts w:ascii="Courier New" w:hAnsi="Courier New" w:cs="Courier New"/>
                <w:color w:val="0070C0"/>
                <w:sz w:val="16"/>
                <w:szCs w:val="16"/>
              </w:rPr>
              <w:t xml:space="preserve">4239     </w:t>
            </w:r>
            <w:r w:rsidRPr="00D60442">
              <w:rPr>
                <w:rFonts w:ascii="Courier New" w:hAnsi="Courier New" w:cs="Courier New"/>
                <w:color w:val="0070C0"/>
                <w:sz w:val="16"/>
                <w:szCs w:val="16"/>
              </w:rPr>
              <w:t xml:space="preserve">   -------------------------┐---------┐             |</w:t>
            </w:r>
          </w:p>
          <w:p w14:paraId="6C5F9B5E"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4282     </w:t>
            </w:r>
            <w:r w:rsidRPr="00D60442">
              <w:rPr>
                <w:rFonts w:ascii="Courier New" w:hAnsi="Courier New" w:cs="Courier New"/>
                <w:color w:val="0070C0"/>
                <w:sz w:val="16"/>
                <w:szCs w:val="16"/>
              </w:rPr>
              <w:t xml:space="preserve">   -------------------------┘         |-┐           |</w:t>
            </w:r>
          </w:p>
          <w:p w14:paraId="2AD86893"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4255     </w:t>
            </w:r>
            <w:r w:rsidRPr="00D60442">
              <w:rPr>
                <w:rFonts w:ascii="Courier New" w:hAnsi="Courier New" w:cs="Courier New"/>
                <w:color w:val="0070C0"/>
                <w:sz w:val="16"/>
                <w:szCs w:val="16"/>
              </w:rPr>
              <w:t xml:space="preserve">   -----------------------------------┘ |---┐       |</w:t>
            </w:r>
          </w:p>
          <w:p w14:paraId="4B3099F5"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3709     </w:t>
            </w:r>
            <w:r w:rsidRPr="00D60442">
              <w:rPr>
                <w:rFonts w:ascii="Courier New" w:hAnsi="Courier New" w:cs="Courier New"/>
                <w:color w:val="0070C0"/>
                <w:sz w:val="16"/>
                <w:szCs w:val="16"/>
              </w:rPr>
              <w:t xml:space="preserve">   -------------------------------------┘   |-------┘</w:t>
            </w:r>
          </w:p>
          <w:p w14:paraId="228F1B94" w14:textId="77777777" w:rsidR="00452F45" w:rsidRPr="00AB4733" w:rsidRDefault="00452F45" w:rsidP="001D680A">
            <w:pPr>
              <w:spacing w:line="240" w:lineRule="auto"/>
              <w:rPr>
                <w:rFonts w:ascii="Courier New" w:hAnsi="Courier New" w:cs="Courier New"/>
                <w:color w:val="000000"/>
                <w:sz w:val="16"/>
                <w:szCs w:val="16"/>
              </w:rPr>
            </w:pPr>
            <w:r>
              <w:rPr>
                <w:rFonts w:ascii="Courier New" w:hAnsi="Courier New" w:cs="Courier New"/>
                <w:color w:val="0070C0"/>
                <w:sz w:val="16"/>
                <w:szCs w:val="16"/>
              </w:rPr>
              <w:t xml:space="preserve">         4288     </w:t>
            </w:r>
            <w:r w:rsidRPr="00D60442">
              <w:rPr>
                <w:rFonts w:ascii="Courier New" w:hAnsi="Courier New" w:cs="Courier New"/>
                <w:color w:val="0070C0"/>
                <w:sz w:val="16"/>
                <w:szCs w:val="16"/>
              </w:rPr>
              <w:t xml:space="preserve">   -----------------------------------------┘       </w:t>
            </w:r>
          </w:p>
          <w:p w14:paraId="6721D2DB" w14:textId="77777777" w:rsidR="00452F45" w:rsidRPr="00AB4733" w:rsidRDefault="00452F45" w:rsidP="001D680A">
            <w:pPr>
              <w:spacing w:line="240" w:lineRule="auto"/>
              <w:rPr>
                <w:rFonts w:ascii="Courier New" w:hAnsi="Courier New" w:cs="Courier New"/>
                <w:color w:val="000000"/>
                <w:sz w:val="16"/>
                <w:szCs w:val="16"/>
              </w:rPr>
            </w:pPr>
          </w:p>
          <w:p w14:paraId="17A31073" w14:textId="77777777" w:rsidR="00452F45" w:rsidRPr="009F73BE" w:rsidRDefault="00452F45" w:rsidP="001D680A">
            <w:pPr>
              <w:pStyle w:val="Caption"/>
              <w:rPr>
                <w:sz w:val="16"/>
                <w:szCs w:val="16"/>
              </w:rPr>
            </w:pPr>
          </w:p>
        </w:tc>
      </w:tr>
      <w:tr w:rsidR="00452F45" w:rsidRPr="009F73BE" w14:paraId="45AA652E" w14:textId="77777777" w:rsidTr="001D680A">
        <w:trPr>
          <w:gridAfter w:val="1"/>
          <w:wAfter w:w="93" w:type="dxa"/>
          <w:trHeight w:val="261"/>
        </w:trPr>
        <w:tc>
          <w:tcPr>
            <w:tcW w:w="8043" w:type="dxa"/>
            <w:gridSpan w:val="2"/>
            <w:tcBorders>
              <w:top w:val="nil"/>
              <w:left w:val="nil"/>
              <w:bottom w:val="nil"/>
              <w:right w:val="nil"/>
            </w:tcBorders>
            <w:shd w:val="clear" w:color="000000" w:fill="FFFFFF"/>
            <w:noWrap/>
            <w:vAlign w:val="center"/>
          </w:tcPr>
          <w:p w14:paraId="4A58DA7D" w14:textId="77777777" w:rsidR="00452F45" w:rsidRDefault="00452F45" w:rsidP="001D680A">
            <w:pPr>
              <w:pStyle w:val="Caption"/>
            </w:pPr>
            <w:bookmarkStart w:id="154" w:name="_Toc414890096"/>
            <w:bookmarkStart w:id="155" w:name="_Toc416424876"/>
            <w:bookmarkStart w:id="156" w:name="_Toc418532460"/>
            <w:r>
              <w:t xml:space="preserve">Figure </w:t>
            </w:r>
            <w:fldSimple w:instr=" STYLEREF 1 \s ">
              <w:r w:rsidR="00876FA9">
                <w:rPr>
                  <w:noProof/>
                </w:rPr>
                <w:t>5</w:t>
              </w:r>
            </w:fldSimple>
            <w:r>
              <w:t>.</w:t>
            </w:r>
            <w:fldSimple w:instr=" SEQ Figure \* ARABIC \s 1 ">
              <w:r w:rsidR="00876FA9">
                <w:rPr>
                  <w:noProof/>
                </w:rPr>
                <w:t>4</w:t>
              </w:r>
            </w:fldSimple>
            <w:r>
              <w:t xml:space="preserve">. </w:t>
            </w:r>
            <w:r w:rsidRPr="00900D4E">
              <w:t xml:space="preserve">Dendrogram of the Hierarchical </w:t>
            </w:r>
            <w:r>
              <w:t>Cluster Analysis</w:t>
            </w:r>
            <w:r w:rsidRPr="00900D4E">
              <w:t xml:space="preserve"> </w:t>
            </w:r>
            <w:r>
              <w:t>a</w:t>
            </w:r>
            <w:r w:rsidRPr="00900D4E">
              <w:t>t Mattocks</w:t>
            </w:r>
            <w:r>
              <w:t xml:space="preserve"> (colors highlight the Clusters and are used later on site maps).</w:t>
            </w:r>
            <w:bookmarkEnd w:id="154"/>
            <w:bookmarkEnd w:id="155"/>
            <w:bookmarkEnd w:id="156"/>
          </w:p>
          <w:p w14:paraId="4DC2CFCA" w14:textId="77777777" w:rsidR="00452F45" w:rsidRPr="00AB4733" w:rsidRDefault="00452F45" w:rsidP="001D680A">
            <w:pPr>
              <w:spacing w:line="240" w:lineRule="auto"/>
              <w:rPr>
                <w:rFonts w:ascii="Courier New" w:hAnsi="Courier New" w:cs="Courier New"/>
                <w:sz w:val="16"/>
                <w:szCs w:val="16"/>
              </w:rPr>
            </w:pPr>
          </w:p>
        </w:tc>
      </w:tr>
      <w:tr w:rsidR="00452F45" w:rsidRPr="009F73BE" w14:paraId="3860D6F7" w14:textId="77777777" w:rsidTr="001D680A">
        <w:trPr>
          <w:gridBefore w:val="1"/>
          <w:wBefore w:w="93" w:type="dxa"/>
          <w:trHeight w:val="119"/>
        </w:trPr>
        <w:tc>
          <w:tcPr>
            <w:tcW w:w="8043" w:type="dxa"/>
            <w:gridSpan w:val="2"/>
            <w:tcBorders>
              <w:top w:val="nil"/>
              <w:left w:val="nil"/>
              <w:right w:val="nil"/>
            </w:tcBorders>
            <w:shd w:val="clear" w:color="000000" w:fill="FFFFFF"/>
            <w:noWrap/>
            <w:vAlign w:val="center"/>
          </w:tcPr>
          <w:p w14:paraId="34F865A9" w14:textId="77777777" w:rsidR="00452F45" w:rsidRPr="00AB4733" w:rsidRDefault="00452F45" w:rsidP="001D680A">
            <w:pPr>
              <w:spacing w:line="240" w:lineRule="auto"/>
              <w:rPr>
                <w:rFonts w:ascii="Courier New" w:hAnsi="Courier New" w:cs="Courier New"/>
                <w:sz w:val="16"/>
                <w:szCs w:val="16"/>
              </w:rPr>
            </w:pPr>
          </w:p>
        </w:tc>
      </w:tr>
    </w:tbl>
    <w:p w14:paraId="7623A203" w14:textId="77777777" w:rsidR="00452F45" w:rsidRPr="001C13CD" w:rsidRDefault="00452F45" w:rsidP="00452F45">
      <w:pPr>
        <w:rPr>
          <w:rFonts w:ascii="Times New Roman" w:hAnsi="Times New Roman"/>
        </w:rPr>
      </w:pPr>
      <w:r>
        <w:rPr>
          <w:rFonts w:ascii="Times New Roman" w:hAnsi="Times New Roman"/>
        </w:rPr>
        <w:tab/>
      </w:r>
      <w:r w:rsidRPr="001C13CD">
        <w:rPr>
          <w:rFonts w:ascii="Times New Roman" w:hAnsi="Times New Roman"/>
        </w:rPr>
        <w:t>Using the formal elements that are on 70 percent or more of the bowls for each cluster group</w:t>
      </w:r>
      <w:r>
        <w:rPr>
          <w:rFonts w:ascii="Times New Roman" w:hAnsi="Times New Roman"/>
        </w:rPr>
        <w:t>,</w:t>
      </w:r>
      <w:r w:rsidRPr="001C13CD">
        <w:rPr>
          <w:rFonts w:ascii="Times New Roman" w:hAnsi="Times New Roman"/>
        </w:rPr>
        <w:t xml:space="preserve"> it is possible identify some of the key differences in the painting of the zigzag and stepped motifs at </w:t>
      </w:r>
      <w:r w:rsidRPr="00987BD8">
        <w:t>Mattocks</w:t>
      </w:r>
      <w:r w:rsidRPr="001C13CD">
        <w:rPr>
          <w:rFonts w:ascii="Times New Roman" w:hAnsi="Times New Roman"/>
        </w:rPr>
        <w:t xml:space="preserve"> (Table 5.</w:t>
      </w:r>
      <w:r w:rsidRPr="004315C6">
        <w:rPr>
          <w:rFonts w:ascii="Times New Roman" w:hAnsi="Times New Roman"/>
        </w:rPr>
        <w:t xml:space="preserve">4). </w:t>
      </w:r>
      <w:r>
        <w:rPr>
          <w:rFonts w:ascii="Times New Roman" w:hAnsi="Times New Roman"/>
        </w:rPr>
        <w:t>Five</w:t>
      </w:r>
      <w:r w:rsidRPr="004315C6">
        <w:rPr>
          <w:rFonts w:ascii="Times New Roman" w:hAnsi="Times New Roman"/>
        </w:rPr>
        <w:t xml:space="preserve"> formal elements are found on 70 percent of bowls for each cluster group. Cluster </w:t>
      </w:r>
      <w:r>
        <w:rPr>
          <w:rFonts w:ascii="Times New Roman" w:hAnsi="Times New Roman"/>
        </w:rPr>
        <w:t>2</w:t>
      </w:r>
      <w:r w:rsidRPr="004315C6">
        <w:rPr>
          <w:rFonts w:ascii="Times New Roman" w:hAnsi="Times New Roman"/>
        </w:rPr>
        <w:t xml:space="preserve"> has the most high frequency formal elements with </w:t>
      </w:r>
      <w:r>
        <w:rPr>
          <w:rFonts w:ascii="Times New Roman" w:hAnsi="Times New Roman"/>
        </w:rPr>
        <w:t>three</w:t>
      </w:r>
      <w:r w:rsidRPr="004315C6">
        <w:rPr>
          <w:rFonts w:ascii="Times New Roman" w:hAnsi="Times New Roman"/>
        </w:rPr>
        <w:t xml:space="preserve"> of the </w:t>
      </w:r>
      <w:r>
        <w:rPr>
          <w:rFonts w:ascii="Times New Roman" w:hAnsi="Times New Roman"/>
        </w:rPr>
        <w:t>five,</w:t>
      </w:r>
      <w:r w:rsidRPr="004315C6">
        <w:rPr>
          <w:rFonts w:ascii="Times New Roman" w:hAnsi="Times New Roman"/>
        </w:rPr>
        <w:t xml:space="preserve"> of which </w:t>
      </w:r>
      <w:r>
        <w:rPr>
          <w:rFonts w:ascii="Times New Roman" w:hAnsi="Times New Roman"/>
        </w:rPr>
        <w:t xml:space="preserve">none </w:t>
      </w:r>
      <w:r w:rsidRPr="004315C6">
        <w:rPr>
          <w:rFonts w:ascii="Times New Roman" w:hAnsi="Times New Roman"/>
        </w:rPr>
        <w:t>have high p</w:t>
      </w:r>
      <w:r>
        <w:rPr>
          <w:rFonts w:ascii="Times New Roman" w:hAnsi="Times New Roman"/>
        </w:rPr>
        <w:t>erc</w:t>
      </w:r>
      <w:r w:rsidRPr="004315C6">
        <w:rPr>
          <w:rFonts w:ascii="Times New Roman" w:hAnsi="Times New Roman"/>
        </w:rPr>
        <w:t xml:space="preserve">entages 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1</w:t>
      </w:r>
      <w:r w:rsidRPr="004315C6">
        <w:rPr>
          <w:rFonts w:ascii="Times New Roman" w:hAnsi="Times New Roman"/>
        </w:rPr>
        <w:t xml:space="preserve"> and </w:t>
      </w:r>
      <w:r>
        <w:rPr>
          <w:rFonts w:ascii="Times New Roman" w:hAnsi="Times New Roman"/>
        </w:rPr>
        <w:t>3</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1</w:t>
      </w:r>
      <w:r w:rsidRPr="004315C6">
        <w:rPr>
          <w:rFonts w:ascii="Times New Roman" w:hAnsi="Times New Roman"/>
        </w:rPr>
        <w:t xml:space="preserve"> has </w:t>
      </w:r>
      <w:r>
        <w:rPr>
          <w:rFonts w:ascii="Times New Roman" w:hAnsi="Times New Roman"/>
        </w:rPr>
        <w:t>one</w:t>
      </w:r>
      <w:r w:rsidRPr="004315C6">
        <w:rPr>
          <w:rFonts w:ascii="Times New Roman" w:hAnsi="Times New Roman"/>
        </w:rPr>
        <w:t xml:space="preserve"> of the </w:t>
      </w:r>
      <w:r>
        <w:rPr>
          <w:rFonts w:ascii="Times New Roman" w:hAnsi="Times New Roman"/>
        </w:rPr>
        <w:t>five,</w:t>
      </w:r>
      <w:r w:rsidRPr="004315C6">
        <w:rPr>
          <w:rFonts w:ascii="Times New Roman" w:hAnsi="Times New Roman"/>
        </w:rPr>
        <w:t xml:space="preserve"> of which </w:t>
      </w:r>
      <w:r>
        <w:rPr>
          <w:rFonts w:ascii="Times New Roman" w:hAnsi="Times New Roman"/>
        </w:rPr>
        <w:lastRenderedPageBreak/>
        <w:t>none</w:t>
      </w:r>
      <w:r w:rsidRPr="004315C6">
        <w:rPr>
          <w:rFonts w:ascii="Times New Roman" w:hAnsi="Times New Roman"/>
        </w:rPr>
        <w:t xml:space="preserve"> h</w:t>
      </w:r>
      <w:r>
        <w:rPr>
          <w:rFonts w:ascii="Times New Roman" w:hAnsi="Times New Roman"/>
        </w:rPr>
        <w:t>ave high percentages in Clusters 2</w:t>
      </w:r>
      <w:r w:rsidRPr="004315C6">
        <w:rPr>
          <w:rFonts w:ascii="Times New Roman" w:hAnsi="Times New Roman"/>
        </w:rPr>
        <w:t xml:space="preserve"> and 3</w:t>
      </w:r>
      <w:r w:rsidRPr="004315C6">
        <w:rPr>
          <w:rFonts w:ascii="Times New Roman" w:hAnsi="Times New Roman"/>
          <w:color w:val="000000"/>
        </w:rPr>
        <w:t>. Th</w:t>
      </w:r>
      <w:r>
        <w:rPr>
          <w:rFonts w:ascii="Times New Roman" w:hAnsi="Times New Roman"/>
          <w:color w:val="000000"/>
        </w:rPr>
        <w:t>e</w:t>
      </w:r>
      <w:r w:rsidRPr="004315C6">
        <w:rPr>
          <w:rFonts w:ascii="Times New Roman" w:hAnsi="Times New Roman"/>
          <w:color w:val="000000"/>
        </w:rPr>
        <w:t>s</w:t>
      </w:r>
      <w:r>
        <w:rPr>
          <w:rFonts w:ascii="Times New Roman" w:hAnsi="Times New Roman"/>
          <w:color w:val="000000"/>
        </w:rPr>
        <w:t>e</w:t>
      </w:r>
      <w:r w:rsidRPr="001C13CD">
        <w:rPr>
          <w:rFonts w:ascii="Times New Roman" w:hAnsi="Times New Roman"/>
          <w:color w:val="000000"/>
        </w:rPr>
        <w:t xml:space="preserve"> data show that bowls in </w:t>
      </w:r>
      <w:r>
        <w:rPr>
          <w:rFonts w:ascii="Times New Roman" w:hAnsi="Times New Roman"/>
          <w:color w:val="000000"/>
        </w:rPr>
        <w:t>C</w:t>
      </w:r>
      <w:r w:rsidRPr="001C13CD">
        <w:rPr>
          <w:rFonts w:ascii="Times New Roman" w:hAnsi="Times New Roman"/>
          <w:color w:val="000000"/>
        </w:rPr>
        <w:t xml:space="preserve">luster 1 has a low percent of </w:t>
      </w:r>
      <w:r>
        <w:rPr>
          <w:rFonts w:ascii="Times New Roman" w:hAnsi="Times New Roman"/>
          <w:color w:val="000000"/>
        </w:rPr>
        <w:t>four formal elements</w:t>
      </w:r>
      <w:r w:rsidRPr="001C13CD">
        <w:rPr>
          <w:rFonts w:ascii="Times New Roman" w:hAnsi="Times New Roman"/>
          <w:color w:val="000000"/>
        </w:rPr>
        <w:t xml:space="preserve">. Bowls in </w:t>
      </w:r>
      <w:r>
        <w:rPr>
          <w:rFonts w:ascii="Times New Roman" w:hAnsi="Times New Roman"/>
          <w:color w:val="000000"/>
        </w:rPr>
        <w:t>C</w:t>
      </w:r>
      <w:r w:rsidRPr="001C13CD">
        <w:rPr>
          <w:rFonts w:ascii="Times New Roman" w:hAnsi="Times New Roman"/>
          <w:color w:val="000000"/>
        </w:rPr>
        <w:t>luster 2 ha</w:t>
      </w:r>
      <w:r>
        <w:rPr>
          <w:rFonts w:ascii="Times New Roman" w:hAnsi="Times New Roman"/>
          <w:color w:val="000000"/>
        </w:rPr>
        <w:t>ve</w:t>
      </w:r>
      <w:r w:rsidRPr="001C13CD">
        <w:rPr>
          <w:rFonts w:ascii="Times New Roman" w:hAnsi="Times New Roman"/>
          <w:color w:val="000000"/>
        </w:rPr>
        <w:t xml:space="preserve"> a low percent of </w:t>
      </w:r>
      <w:r>
        <w:rPr>
          <w:rFonts w:ascii="Times New Roman" w:hAnsi="Times New Roman"/>
          <w:color w:val="000000"/>
        </w:rPr>
        <w:t>two formal elements. Bowls in Cluster 3</w:t>
      </w:r>
      <w:r w:rsidRPr="001C13CD">
        <w:rPr>
          <w:rFonts w:ascii="Times New Roman" w:hAnsi="Times New Roman"/>
          <w:color w:val="000000"/>
        </w:rPr>
        <w:t xml:space="preserve"> ha</w:t>
      </w:r>
      <w:r>
        <w:rPr>
          <w:rFonts w:ascii="Times New Roman" w:hAnsi="Times New Roman"/>
          <w:color w:val="000000"/>
        </w:rPr>
        <w:t>ve</w:t>
      </w:r>
      <w:r w:rsidRPr="001C13CD">
        <w:rPr>
          <w:rFonts w:ascii="Times New Roman" w:hAnsi="Times New Roman"/>
          <w:color w:val="000000"/>
        </w:rPr>
        <w:t xml:space="preserve"> </w:t>
      </w:r>
      <w:r>
        <w:rPr>
          <w:rFonts w:ascii="Times New Roman" w:hAnsi="Times New Roman"/>
          <w:color w:val="000000"/>
        </w:rPr>
        <w:t>none</w:t>
      </w:r>
      <w:r w:rsidRPr="001C13CD">
        <w:rPr>
          <w:rFonts w:ascii="Times New Roman" w:hAnsi="Times New Roman"/>
          <w:color w:val="000000"/>
        </w:rPr>
        <w:t xml:space="preserve"> of </w:t>
      </w:r>
      <w:r>
        <w:rPr>
          <w:rFonts w:ascii="Times New Roman" w:hAnsi="Times New Roman"/>
          <w:color w:val="000000"/>
        </w:rPr>
        <w:t>four formal elements</w:t>
      </w:r>
      <w:r w:rsidRPr="001C13CD">
        <w:rPr>
          <w:rFonts w:ascii="Times New Roman" w:hAnsi="Times New Roman"/>
          <w:color w:val="000000"/>
        </w:rPr>
        <w:t xml:space="preserve">. </w:t>
      </w:r>
      <w:r>
        <w:rPr>
          <w:rFonts w:ascii="Times New Roman" w:hAnsi="Times New Roman"/>
          <w:color w:val="000000"/>
        </w:rPr>
        <w:t>All clusters have different combinations of high frequency elements that illustrate the differences in the motif clusters.</w:t>
      </w:r>
      <w:r w:rsidRPr="001C13CD">
        <w:rPr>
          <w:rFonts w:ascii="Times New Roman" w:hAnsi="Times New Roman"/>
          <w:color w:val="000000"/>
        </w:rPr>
        <w:t xml:space="preserve"> </w:t>
      </w:r>
    </w:p>
    <w:p w14:paraId="500B3697" w14:textId="77777777" w:rsidR="00452F45" w:rsidRPr="001C13CD" w:rsidRDefault="00452F45" w:rsidP="00452F45">
      <w:pPr>
        <w:keepNext/>
        <w:spacing w:line="240" w:lineRule="auto"/>
        <w:ind w:left="108"/>
        <w:rPr>
          <w:rFonts w:ascii="Times New Roman" w:hAnsi="Times New Roman"/>
          <w:bCs/>
          <w:sz w:val="22"/>
          <w:szCs w:val="18"/>
        </w:rPr>
      </w:pPr>
      <w:bookmarkStart w:id="157" w:name="_Toc418089156"/>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4</w:t>
      </w:r>
      <w:r>
        <w:rPr>
          <w:rFonts w:ascii="Times New Roman" w:hAnsi="Times New Roman"/>
          <w:bCs/>
          <w:sz w:val="22"/>
          <w:szCs w:val="18"/>
        </w:rPr>
        <w:fldChar w:fldCharType="end"/>
      </w:r>
      <w:r w:rsidRPr="001C13CD">
        <w:rPr>
          <w:rFonts w:ascii="Times New Roman" w:hAnsi="Times New Roman"/>
          <w:bCs/>
          <w:sz w:val="22"/>
          <w:szCs w:val="18"/>
        </w:rPr>
        <w:t xml:space="preserve">. Highest Percent of Formal Elements Used to Create Zigzag and Stepped Motifs at </w:t>
      </w:r>
      <w:r>
        <w:rPr>
          <w:rFonts w:ascii="Times New Roman" w:hAnsi="Times New Roman"/>
          <w:bCs/>
          <w:sz w:val="22"/>
          <w:szCs w:val="18"/>
        </w:rPr>
        <w:t>Mattocks</w:t>
      </w:r>
      <w:r w:rsidRPr="001C13CD">
        <w:rPr>
          <w:rFonts w:ascii="Times New Roman" w:hAnsi="Times New Roman"/>
          <w:bCs/>
          <w:sz w:val="22"/>
          <w:szCs w:val="18"/>
        </w:rPr>
        <w:t>.</w:t>
      </w:r>
      <w:bookmarkEnd w:id="157"/>
    </w:p>
    <w:tbl>
      <w:tblPr>
        <w:tblW w:w="4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63"/>
        <w:gridCol w:w="1163"/>
        <w:gridCol w:w="1163"/>
      </w:tblGrid>
      <w:tr w:rsidR="00452F45" w:rsidRPr="004B57AC" w14:paraId="278666CA" w14:textId="77777777" w:rsidTr="001D680A">
        <w:trPr>
          <w:trHeight w:val="312"/>
        </w:trPr>
        <w:tc>
          <w:tcPr>
            <w:tcW w:w="1137" w:type="dxa"/>
            <w:shd w:val="clear" w:color="auto" w:fill="auto"/>
            <w:noWrap/>
            <w:vAlign w:val="center"/>
            <w:hideMark/>
          </w:tcPr>
          <w:p w14:paraId="593A0F1A" w14:textId="77777777" w:rsidR="00452F45" w:rsidRPr="004B57AC" w:rsidRDefault="00452F45" w:rsidP="001D680A">
            <w:pPr>
              <w:spacing w:line="240" w:lineRule="auto"/>
              <w:jc w:val="center"/>
              <w:rPr>
                <w:rFonts w:ascii="Times New Roman" w:hAnsi="Times New Roman"/>
                <w:b/>
                <w:color w:val="000000"/>
                <w:lang w:bidi="ar-SA"/>
              </w:rPr>
            </w:pPr>
            <w:r w:rsidRPr="004B57AC">
              <w:rPr>
                <w:rFonts w:ascii="Times New Roman" w:hAnsi="Times New Roman"/>
                <w:b/>
                <w:color w:val="000000"/>
                <w:lang w:bidi="ar-SA"/>
              </w:rPr>
              <w:t>Formal Element</w:t>
            </w:r>
          </w:p>
        </w:tc>
        <w:tc>
          <w:tcPr>
            <w:tcW w:w="960" w:type="dxa"/>
            <w:shd w:val="clear" w:color="auto" w:fill="auto"/>
            <w:noWrap/>
            <w:vAlign w:val="center"/>
            <w:hideMark/>
          </w:tcPr>
          <w:p w14:paraId="236246E4" w14:textId="77777777" w:rsidR="00452F45" w:rsidRPr="004B57AC" w:rsidRDefault="00452F45" w:rsidP="001D680A">
            <w:pPr>
              <w:spacing w:line="240" w:lineRule="auto"/>
              <w:jc w:val="center"/>
              <w:rPr>
                <w:rFonts w:ascii="Times New Roman" w:hAnsi="Times New Roman"/>
                <w:b/>
                <w:color w:val="000000"/>
                <w:lang w:bidi="ar-SA"/>
              </w:rPr>
            </w:pPr>
            <w:r w:rsidRPr="004B57AC">
              <w:rPr>
                <w:rFonts w:ascii="Times New Roman" w:hAnsi="Times New Roman"/>
                <w:b/>
                <w:color w:val="000000"/>
                <w:lang w:bidi="ar-SA"/>
              </w:rPr>
              <w:t>Formal Elements for Cluster Group 1</w:t>
            </w:r>
          </w:p>
        </w:tc>
        <w:tc>
          <w:tcPr>
            <w:tcW w:w="960" w:type="dxa"/>
            <w:shd w:val="clear" w:color="auto" w:fill="auto"/>
            <w:noWrap/>
            <w:vAlign w:val="center"/>
            <w:hideMark/>
          </w:tcPr>
          <w:p w14:paraId="0C4668A1" w14:textId="77777777" w:rsidR="00452F45" w:rsidRPr="004B57AC" w:rsidRDefault="00452F45" w:rsidP="001D680A">
            <w:pPr>
              <w:spacing w:line="240" w:lineRule="auto"/>
              <w:jc w:val="center"/>
              <w:rPr>
                <w:rFonts w:ascii="Times New Roman" w:hAnsi="Times New Roman"/>
                <w:b/>
                <w:color w:val="000000"/>
                <w:lang w:bidi="ar-SA"/>
              </w:rPr>
            </w:pPr>
            <w:r w:rsidRPr="004B57AC">
              <w:rPr>
                <w:rFonts w:ascii="Times New Roman" w:hAnsi="Times New Roman"/>
                <w:b/>
                <w:color w:val="000000"/>
                <w:lang w:bidi="ar-SA"/>
              </w:rPr>
              <w:t>Formal Elements for Cluster Group 2</w:t>
            </w:r>
          </w:p>
        </w:tc>
        <w:tc>
          <w:tcPr>
            <w:tcW w:w="960" w:type="dxa"/>
            <w:shd w:val="clear" w:color="auto" w:fill="auto"/>
            <w:noWrap/>
            <w:vAlign w:val="center"/>
            <w:hideMark/>
          </w:tcPr>
          <w:p w14:paraId="0428AD20" w14:textId="77777777" w:rsidR="00452F45" w:rsidRPr="004B57AC" w:rsidRDefault="00452F45" w:rsidP="001D680A">
            <w:pPr>
              <w:spacing w:line="240" w:lineRule="auto"/>
              <w:jc w:val="center"/>
              <w:rPr>
                <w:rFonts w:ascii="Times New Roman" w:hAnsi="Times New Roman"/>
                <w:b/>
                <w:color w:val="000000"/>
                <w:lang w:bidi="ar-SA"/>
              </w:rPr>
            </w:pPr>
            <w:r w:rsidRPr="004B57AC">
              <w:rPr>
                <w:rFonts w:ascii="Times New Roman" w:hAnsi="Times New Roman"/>
                <w:b/>
                <w:color w:val="000000"/>
                <w:lang w:bidi="ar-SA"/>
              </w:rPr>
              <w:t>Formal Elements for Cluster Group 3</w:t>
            </w:r>
          </w:p>
        </w:tc>
      </w:tr>
      <w:tr w:rsidR="00452F45" w:rsidRPr="004B57AC" w14:paraId="0765D6D1" w14:textId="77777777" w:rsidTr="001D680A">
        <w:trPr>
          <w:trHeight w:val="936"/>
        </w:trPr>
        <w:tc>
          <w:tcPr>
            <w:tcW w:w="1137" w:type="dxa"/>
            <w:shd w:val="clear" w:color="auto" w:fill="auto"/>
            <w:vAlign w:val="bottom"/>
            <w:hideMark/>
          </w:tcPr>
          <w:p w14:paraId="6A2215C4" w14:textId="77777777" w:rsidR="00452F45" w:rsidRPr="004B57AC" w:rsidRDefault="00452F45" w:rsidP="001D680A">
            <w:pPr>
              <w:spacing w:line="240" w:lineRule="auto"/>
              <w:jc w:val="center"/>
              <w:rPr>
                <w:rFonts w:ascii="Times New Roman" w:hAnsi="Times New Roman"/>
                <w:color w:val="000000"/>
                <w:lang w:bidi="ar-SA"/>
              </w:rPr>
            </w:pPr>
            <w:r w:rsidRPr="004B57AC">
              <w:rPr>
                <w:rFonts w:ascii="Times New Roman" w:hAnsi="Times New Roman"/>
                <w:color w:val="000000"/>
                <w:lang w:bidi="ar-SA"/>
              </w:rPr>
              <w:t>Zigzag Motif Zone 2</w:t>
            </w:r>
          </w:p>
        </w:tc>
        <w:tc>
          <w:tcPr>
            <w:tcW w:w="960" w:type="dxa"/>
            <w:shd w:val="clear" w:color="auto" w:fill="auto"/>
            <w:vAlign w:val="bottom"/>
            <w:hideMark/>
          </w:tcPr>
          <w:p w14:paraId="38A9FDDC"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88%</w:t>
            </w:r>
          </w:p>
        </w:tc>
        <w:tc>
          <w:tcPr>
            <w:tcW w:w="960" w:type="dxa"/>
            <w:shd w:val="clear" w:color="auto" w:fill="auto"/>
            <w:noWrap/>
            <w:vAlign w:val="bottom"/>
            <w:hideMark/>
          </w:tcPr>
          <w:p w14:paraId="6C7CABD9"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46%</w:t>
            </w:r>
          </w:p>
        </w:tc>
        <w:tc>
          <w:tcPr>
            <w:tcW w:w="960" w:type="dxa"/>
            <w:shd w:val="clear" w:color="auto" w:fill="auto"/>
            <w:noWrap/>
            <w:vAlign w:val="bottom"/>
            <w:hideMark/>
          </w:tcPr>
          <w:p w14:paraId="05D99640"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0%</w:t>
            </w:r>
          </w:p>
        </w:tc>
      </w:tr>
      <w:tr w:rsidR="00452F45" w:rsidRPr="004B57AC" w14:paraId="4984839C" w14:textId="77777777" w:rsidTr="001D680A">
        <w:trPr>
          <w:trHeight w:val="936"/>
        </w:trPr>
        <w:tc>
          <w:tcPr>
            <w:tcW w:w="1137" w:type="dxa"/>
            <w:shd w:val="clear" w:color="auto" w:fill="auto"/>
            <w:vAlign w:val="bottom"/>
            <w:hideMark/>
          </w:tcPr>
          <w:p w14:paraId="68EEC0ED" w14:textId="77777777" w:rsidR="00452F45" w:rsidRPr="004B57AC" w:rsidRDefault="00452F45" w:rsidP="001D680A">
            <w:pPr>
              <w:spacing w:line="240" w:lineRule="auto"/>
              <w:jc w:val="center"/>
              <w:rPr>
                <w:rFonts w:ascii="Times New Roman" w:hAnsi="Times New Roman"/>
                <w:color w:val="000000"/>
                <w:lang w:bidi="ar-SA"/>
              </w:rPr>
            </w:pPr>
            <w:r w:rsidRPr="004B57AC">
              <w:rPr>
                <w:rFonts w:ascii="Times New Roman" w:hAnsi="Times New Roman"/>
                <w:color w:val="000000"/>
                <w:lang w:bidi="ar-SA"/>
              </w:rPr>
              <w:t xml:space="preserve">Zigzag Motif Floating </w:t>
            </w:r>
          </w:p>
        </w:tc>
        <w:tc>
          <w:tcPr>
            <w:tcW w:w="960" w:type="dxa"/>
            <w:shd w:val="clear" w:color="auto" w:fill="auto"/>
            <w:vAlign w:val="bottom"/>
            <w:hideMark/>
          </w:tcPr>
          <w:p w14:paraId="2A6C3C5C"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46%</w:t>
            </w:r>
          </w:p>
        </w:tc>
        <w:tc>
          <w:tcPr>
            <w:tcW w:w="960" w:type="dxa"/>
            <w:shd w:val="clear" w:color="auto" w:fill="auto"/>
            <w:noWrap/>
            <w:vAlign w:val="bottom"/>
            <w:hideMark/>
          </w:tcPr>
          <w:p w14:paraId="15545D5B"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77%</w:t>
            </w:r>
          </w:p>
        </w:tc>
        <w:tc>
          <w:tcPr>
            <w:tcW w:w="960" w:type="dxa"/>
            <w:shd w:val="clear" w:color="auto" w:fill="auto"/>
            <w:noWrap/>
            <w:vAlign w:val="bottom"/>
            <w:hideMark/>
          </w:tcPr>
          <w:p w14:paraId="608E2DEB"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0%</w:t>
            </w:r>
          </w:p>
        </w:tc>
      </w:tr>
      <w:tr w:rsidR="00452F45" w:rsidRPr="004B57AC" w14:paraId="71108A47" w14:textId="77777777" w:rsidTr="001D680A">
        <w:trPr>
          <w:trHeight w:val="1560"/>
        </w:trPr>
        <w:tc>
          <w:tcPr>
            <w:tcW w:w="1137" w:type="dxa"/>
            <w:shd w:val="clear" w:color="auto" w:fill="auto"/>
            <w:vAlign w:val="bottom"/>
            <w:hideMark/>
          </w:tcPr>
          <w:p w14:paraId="7BB9DF72" w14:textId="77777777" w:rsidR="00452F45" w:rsidRPr="004B57AC" w:rsidRDefault="00452F45" w:rsidP="001D680A">
            <w:pPr>
              <w:spacing w:line="240" w:lineRule="auto"/>
              <w:jc w:val="center"/>
              <w:rPr>
                <w:rFonts w:ascii="Times New Roman" w:hAnsi="Times New Roman"/>
                <w:color w:val="000000"/>
                <w:lang w:bidi="ar-SA"/>
              </w:rPr>
            </w:pPr>
            <w:r w:rsidRPr="004B57AC">
              <w:rPr>
                <w:rFonts w:ascii="Times New Roman" w:hAnsi="Times New Roman"/>
                <w:color w:val="000000"/>
                <w:lang w:bidi="ar-SA"/>
              </w:rPr>
              <w:t>2-4 Lines Making Zi</w:t>
            </w:r>
            <w:r>
              <w:rPr>
                <w:rFonts w:ascii="Times New Roman" w:hAnsi="Times New Roman"/>
                <w:color w:val="000000"/>
                <w:lang w:bidi="ar-SA"/>
              </w:rPr>
              <w:t>g</w:t>
            </w:r>
            <w:r w:rsidRPr="004B57AC">
              <w:rPr>
                <w:rFonts w:ascii="Times New Roman" w:hAnsi="Times New Roman"/>
                <w:color w:val="000000"/>
                <w:lang w:bidi="ar-SA"/>
              </w:rPr>
              <w:t>zag Motif</w:t>
            </w:r>
          </w:p>
        </w:tc>
        <w:tc>
          <w:tcPr>
            <w:tcW w:w="960" w:type="dxa"/>
            <w:shd w:val="clear" w:color="auto" w:fill="auto"/>
            <w:vAlign w:val="bottom"/>
            <w:hideMark/>
          </w:tcPr>
          <w:p w14:paraId="24BE0836"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50%</w:t>
            </w:r>
          </w:p>
        </w:tc>
        <w:tc>
          <w:tcPr>
            <w:tcW w:w="960" w:type="dxa"/>
            <w:shd w:val="clear" w:color="auto" w:fill="auto"/>
            <w:noWrap/>
            <w:vAlign w:val="bottom"/>
            <w:hideMark/>
          </w:tcPr>
          <w:p w14:paraId="294DB365"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77%</w:t>
            </w:r>
          </w:p>
        </w:tc>
        <w:tc>
          <w:tcPr>
            <w:tcW w:w="960" w:type="dxa"/>
            <w:shd w:val="clear" w:color="auto" w:fill="auto"/>
            <w:noWrap/>
            <w:vAlign w:val="bottom"/>
            <w:hideMark/>
          </w:tcPr>
          <w:p w14:paraId="24E7F0E0"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0%</w:t>
            </w:r>
          </w:p>
        </w:tc>
      </w:tr>
      <w:tr w:rsidR="00452F45" w:rsidRPr="004B57AC" w14:paraId="47D2FA11" w14:textId="77777777" w:rsidTr="001D680A">
        <w:trPr>
          <w:trHeight w:val="1560"/>
        </w:trPr>
        <w:tc>
          <w:tcPr>
            <w:tcW w:w="1137" w:type="dxa"/>
            <w:shd w:val="clear" w:color="auto" w:fill="auto"/>
            <w:vAlign w:val="bottom"/>
            <w:hideMark/>
          </w:tcPr>
          <w:p w14:paraId="2295BBE2" w14:textId="77777777" w:rsidR="00452F45" w:rsidRPr="004B57AC" w:rsidRDefault="00452F45" w:rsidP="001D680A">
            <w:pPr>
              <w:spacing w:line="240" w:lineRule="auto"/>
              <w:jc w:val="center"/>
              <w:rPr>
                <w:rFonts w:ascii="Times New Roman" w:hAnsi="Times New Roman"/>
                <w:color w:val="000000"/>
                <w:lang w:bidi="ar-SA"/>
              </w:rPr>
            </w:pPr>
            <w:r w:rsidRPr="004B57AC">
              <w:rPr>
                <w:rFonts w:ascii="Times New Roman" w:hAnsi="Times New Roman"/>
                <w:color w:val="000000"/>
                <w:lang w:bidi="ar-SA"/>
              </w:rPr>
              <w:t>Zigzag Motif Negative Rhomboids 1</w:t>
            </w:r>
          </w:p>
        </w:tc>
        <w:tc>
          <w:tcPr>
            <w:tcW w:w="960" w:type="dxa"/>
            <w:shd w:val="clear" w:color="auto" w:fill="auto"/>
            <w:vAlign w:val="bottom"/>
            <w:hideMark/>
          </w:tcPr>
          <w:p w14:paraId="65558AC4"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13%</w:t>
            </w:r>
          </w:p>
        </w:tc>
        <w:tc>
          <w:tcPr>
            <w:tcW w:w="960" w:type="dxa"/>
            <w:shd w:val="clear" w:color="auto" w:fill="auto"/>
            <w:noWrap/>
            <w:vAlign w:val="bottom"/>
            <w:hideMark/>
          </w:tcPr>
          <w:p w14:paraId="1DB96DDA"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92%</w:t>
            </w:r>
          </w:p>
        </w:tc>
        <w:tc>
          <w:tcPr>
            <w:tcW w:w="960" w:type="dxa"/>
            <w:shd w:val="clear" w:color="auto" w:fill="auto"/>
            <w:noWrap/>
            <w:vAlign w:val="bottom"/>
            <w:hideMark/>
          </w:tcPr>
          <w:p w14:paraId="6DB80634"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0%</w:t>
            </w:r>
          </w:p>
        </w:tc>
      </w:tr>
      <w:tr w:rsidR="00452F45" w:rsidRPr="004B57AC" w14:paraId="5E1B9601" w14:textId="77777777" w:rsidTr="001D680A">
        <w:trPr>
          <w:trHeight w:val="624"/>
        </w:trPr>
        <w:tc>
          <w:tcPr>
            <w:tcW w:w="1137" w:type="dxa"/>
            <w:shd w:val="clear" w:color="auto" w:fill="auto"/>
            <w:vAlign w:val="bottom"/>
            <w:hideMark/>
          </w:tcPr>
          <w:p w14:paraId="03D03DB7" w14:textId="77777777" w:rsidR="00452F45" w:rsidRPr="004B57AC" w:rsidRDefault="00452F45" w:rsidP="001D680A">
            <w:pPr>
              <w:spacing w:line="240" w:lineRule="auto"/>
              <w:jc w:val="center"/>
              <w:rPr>
                <w:rFonts w:ascii="Times New Roman" w:hAnsi="Times New Roman"/>
                <w:color w:val="000000"/>
                <w:lang w:bidi="ar-SA"/>
              </w:rPr>
            </w:pPr>
            <w:r w:rsidRPr="004B57AC">
              <w:rPr>
                <w:rFonts w:ascii="Times New Roman" w:hAnsi="Times New Roman"/>
                <w:color w:val="000000"/>
                <w:lang w:bidi="ar-SA"/>
              </w:rPr>
              <w:t>#Steps 5-8</w:t>
            </w:r>
          </w:p>
        </w:tc>
        <w:tc>
          <w:tcPr>
            <w:tcW w:w="960" w:type="dxa"/>
            <w:shd w:val="clear" w:color="auto" w:fill="auto"/>
            <w:vAlign w:val="bottom"/>
            <w:hideMark/>
          </w:tcPr>
          <w:p w14:paraId="66DC394B"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8%</w:t>
            </w:r>
          </w:p>
        </w:tc>
        <w:tc>
          <w:tcPr>
            <w:tcW w:w="960" w:type="dxa"/>
            <w:shd w:val="clear" w:color="auto" w:fill="auto"/>
            <w:noWrap/>
            <w:vAlign w:val="bottom"/>
            <w:hideMark/>
          </w:tcPr>
          <w:p w14:paraId="298EEBB5"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23%</w:t>
            </w:r>
          </w:p>
        </w:tc>
        <w:tc>
          <w:tcPr>
            <w:tcW w:w="960" w:type="dxa"/>
            <w:shd w:val="clear" w:color="auto" w:fill="auto"/>
            <w:noWrap/>
            <w:vAlign w:val="bottom"/>
            <w:hideMark/>
          </w:tcPr>
          <w:p w14:paraId="6AF54316" w14:textId="77777777" w:rsidR="00452F45" w:rsidRPr="004B57AC" w:rsidRDefault="00452F45" w:rsidP="001D680A">
            <w:pPr>
              <w:spacing w:line="240" w:lineRule="auto"/>
              <w:jc w:val="right"/>
              <w:rPr>
                <w:rFonts w:ascii="Times New Roman" w:hAnsi="Times New Roman"/>
                <w:color w:val="000000"/>
                <w:lang w:bidi="ar-SA"/>
              </w:rPr>
            </w:pPr>
            <w:r w:rsidRPr="004B57AC">
              <w:rPr>
                <w:rFonts w:ascii="Times New Roman" w:hAnsi="Times New Roman"/>
                <w:color w:val="000000"/>
                <w:lang w:bidi="ar-SA"/>
              </w:rPr>
              <w:t>83%</w:t>
            </w:r>
          </w:p>
        </w:tc>
      </w:tr>
    </w:tbl>
    <w:p w14:paraId="0CEBAC40" w14:textId="77777777" w:rsidR="00452F45" w:rsidRDefault="00452F45" w:rsidP="00452F45">
      <w:pPr>
        <w:spacing w:before="240"/>
        <w:ind w:firstLine="720"/>
      </w:pPr>
      <w:r w:rsidRPr="00905A73">
        <w:t xml:space="preserve">The hierarchical </w:t>
      </w:r>
      <w:r>
        <w:t>cluster</w:t>
      </w:r>
      <w:r w:rsidRPr="00905A73">
        <w:t xml:space="preserve"> analysis using bowls with ste</w:t>
      </w:r>
      <w:r>
        <w:t>p</w:t>
      </w:r>
      <w:r w:rsidRPr="00905A73">
        <w:t xml:space="preserve">ped and zigzag motifs from </w:t>
      </w:r>
      <w:r>
        <w:t xml:space="preserve">the </w:t>
      </w:r>
      <w:r w:rsidRPr="00905A73">
        <w:t xml:space="preserve">Galaz </w:t>
      </w:r>
      <w:r>
        <w:t xml:space="preserve">site </w:t>
      </w:r>
      <w:r w:rsidRPr="00905A73">
        <w:t xml:space="preserve">produced a scree diagram that shows the designs </w:t>
      </w:r>
      <w:r>
        <w:t>cluster</w:t>
      </w:r>
      <w:r w:rsidRPr="00905A73">
        <w:t xml:space="preserve">ed into </w:t>
      </w:r>
      <w:r>
        <w:t>seven</w:t>
      </w:r>
      <w:r w:rsidRPr="00905A73">
        <w:t xml:space="preserve"> groups (</w:t>
      </w:r>
      <w:r>
        <w:t>F</w:t>
      </w:r>
      <w:r w:rsidRPr="00905A73">
        <w:t>igure</w:t>
      </w:r>
      <w:r>
        <w:t>s</w:t>
      </w:r>
      <w:r w:rsidRPr="00905A73">
        <w:t xml:space="preserve"> </w:t>
      </w:r>
      <w:r>
        <w:t>5.5 and 5.6, Table 5.5</w:t>
      </w:r>
      <w:r w:rsidRPr="00905A73">
        <w:t>).</w:t>
      </w:r>
      <w:r w:rsidRPr="009F73BE">
        <w:t xml:space="preserve"> </w:t>
      </w:r>
      <w:r>
        <w:rPr>
          <w:rFonts w:ascii="Times New Roman" w:hAnsi="Times New Roman"/>
        </w:rPr>
        <w:t>T</w:t>
      </w:r>
      <w:r w:rsidRPr="001C13CD">
        <w:rPr>
          <w:rFonts w:ascii="Times New Roman" w:hAnsi="Times New Roman"/>
        </w:rPr>
        <w:t xml:space="preserve">he increase in the </w:t>
      </w:r>
      <w:r w:rsidRPr="001C13CD">
        <w:rPr>
          <w:rFonts w:ascii="Times New Roman" w:hAnsi="Times New Roman"/>
        </w:rPr>
        <w:lastRenderedPageBreak/>
        <w:t xml:space="preserve">stress coefficient as marked by the “elbow” on the scree plot and evident in the dendrogram indicates a </w:t>
      </w:r>
      <w:r>
        <w:rPr>
          <w:rFonts w:ascii="Times New Roman" w:hAnsi="Times New Roman"/>
        </w:rPr>
        <w:t>seven</w:t>
      </w:r>
      <w:r w:rsidRPr="001C13CD">
        <w:rPr>
          <w:rFonts w:ascii="Times New Roman" w:hAnsi="Times New Roman"/>
        </w:rPr>
        <w:t xml:space="preserve"> cluster solution. The results of the 14 indexes run in NbClust package in R show that </w:t>
      </w:r>
      <w:r>
        <w:rPr>
          <w:rFonts w:ascii="Times New Roman" w:hAnsi="Times New Roman"/>
        </w:rPr>
        <w:t>eight</w:t>
      </w:r>
      <w:r w:rsidRPr="001C13CD">
        <w:rPr>
          <w:rFonts w:ascii="Times New Roman" w:hAnsi="Times New Roman"/>
        </w:rPr>
        <w:t xml:space="preserve"> of the 14 tests are to</w:t>
      </w:r>
      <w:r>
        <w:rPr>
          <w:rFonts w:ascii="Times New Roman" w:hAnsi="Times New Roman"/>
        </w:rPr>
        <w:t>o</w:t>
      </w:r>
      <w:r w:rsidRPr="001C13CD">
        <w:rPr>
          <w:rFonts w:ascii="Times New Roman" w:hAnsi="Times New Roman"/>
        </w:rPr>
        <w:t xml:space="preserve"> high or to</w:t>
      </w:r>
      <w:r>
        <w:rPr>
          <w:rFonts w:ascii="Times New Roman" w:hAnsi="Times New Roman"/>
        </w:rPr>
        <w:t>o</w:t>
      </w:r>
      <w:r w:rsidRPr="001C13CD">
        <w:rPr>
          <w:rFonts w:ascii="Times New Roman" w:hAnsi="Times New Roman"/>
        </w:rPr>
        <w:t xml:space="preserve"> low to correspond to the natural modes at </w:t>
      </w:r>
      <w:r w:rsidRPr="00905A73">
        <w:t>Galaz</w:t>
      </w:r>
      <w:r w:rsidRPr="001C13CD">
        <w:rPr>
          <w:rFonts w:ascii="Times New Roman" w:hAnsi="Times New Roman"/>
        </w:rPr>
        <w:t>, as defined by site size and number of vessels. The duda</w:t>
      </w:r>
      <w:r>
        <w:rPr>
          <w:rFonts w:ascii="Times New Roman" w:hAnsi="Times New Roman"/>
        </w:rPr>
        <w:t xml:space="preserve"> and</w:t>
      </w:r>
      <w:r w:rsidRPr="001C13CD">
        <w:rPr>
          <w:rFonts w:ascii="Times New Roman" w:hAnsi="Times New Roman"/>
        </w:rPr>
        <w:t xml:space="preserve"> pseudot2 indexes confirm a </w:t>
      </w:r>
      <w:r>
        <w:rPr>
          <w:rFonts w:ascii="Times New Roman" w:hAnsi="Times New Roman"/>
        </w:rPr>
        <w:t>seven</w:t>
      </w:r>
      <w:r w:rsidRPr="001C13CD">
        <w:rPr>
          <w:rFonts w:ascii="Times New Roman" w:hAnsi="Times New Roman"/>
        </w:rPr>
        <w:t xml:space="preserve"> cluster solution at </w:t>
      </w:r>
      <w:r w:rsidRPr="00905A73">
        <w:t>Galaz</w:t>
      </w:r>
      <w:r w:rsidRPr="001C13CD">
        <w:rPr>
          <w:rFonts w:ascii="Times New Roman" w:hAnsi="Times New Roman"/>
        </w:rPr>
        <w:t xml:space="preserve">. </w:t>
      </w:r>
      <w:r w:rsidRPr="009F73BE">
        <w:t xml:space="preserve">The hierarchical </w:t>
      </w:r>
      <w:r>
        <w:t>cluster</w:t>
      </w:r>
      <w:r w:rsidRPr="009F73BE">
        <w:t xml:space="preserve"> analysis at Galaz used 163 bowls </w:t>
      </w:r>
      <w:r w:rsidRPr="00905A73">
        <w:t>with zigzag and/or stepped designs</w:t>
      </w:r>
      <w:r>
        <w:t xml:space="preserve"> from</w:t>
      </w:r>
      <w:r w:rsidRPr="009F73BE">
        <w:t xml:space="preserve"> 56 rooms</w:t>
      </w:r>
      <w:r>
        <w:t>, and it indicates a seven cluster solution,</w:t>
      </w:r>
      <w:r w:rsidRPr="00A25F5E">
        <w:t xml:space="preserve"> </w:t>
      </w:r>
      <w:r w:rsidRPr="009F73BE">
        <w:t>averaging 23</w:t>
      </w:r>
      <w:r>
        <w:t>.29 bowls per cluster (F</w:t>
      </w:r>
      <w:r w:rsidRPr="00905A73">
        <w:t>igure</w:t>
      </w:r>
      <w:r>
        <w:t>s</w:t>
      </w:r>
      <w:r w:rsidRPr="00905A73">
        <w:t xml:space="preserve"> </w:t>
      </w:r>
      <w:r>
        <w:t>5.5 and 5.6, Table 5.5</w:t>
      </w:r>
      <w:r w:rsidRPr="009F73BE">
        <w:t xml:space="preserve">). </w:t>
      </w:r>
    </w:p>
    <w:p w14:paraId="0C8B85A1" w14:textId="77777777" w:rsidR="00F272CF" w:rsidRDefault="00F272CF" w:rsidP="00452F45">
      <w:pPr>
        <w:spacing w:before="240"/>
        <w:ind w:firstLine="720"/>
      </w:pPr>
    </w:p>
    <w:tbl>
      <w:tblPr>
        <w:tblStyle w:val="TableGrid"/>
        <w:tblW w:w="0" w:type="auto"/>
        <w:tblLook w:val="04A0" w:firstRow="1" w:lastRow="0" w:firstColumn="1" w:lastColumn="0" w:noHBand="0" w:noVBand="1"/>
      </w:tblPr>
      <w:tblGrid>
        <w:gridCol w:w="7716"/>
      </w:tblGrid>
      <w:tr w:rsidR="00452F45" w14:paraId="27199A22" w14:textId="77777777" w:rsidTr="00F272CF">
        <w:tc>
          <w:tcPr>
            <w:tcW w:w="7716" w:type="dxa"/>
          </w:tcPr>
          <w:p w14:paraId="3785E7C7" w14:textId="77777777" w:rsidR="00452F45" w:rsidRDefault="00452F45" w:rsidP="001D680A">
            <w:r>
              <w:rPr>
                <w:noProof/>
                <w:lang w:bidi="ar-SA"/>
              </w:rPr>
              <mc:AlternateContent>
                <mc:Choice Requires="wps">
                  <w:drawing>
                    <wp:anchor distT="0" distB="0" distL="114300" distR="114300" simplePos="0" relativeHeight="251664384" behindDoc="0" locked="0" layoutInCell="1" allowOverlap="1" wp14:anchorId="5670A347" wp14:editId="3A34C63E">
                      <wp:simplePos x="0" y="0"/>
                      <wp:positionH relativeFrom="column">
                        <wp:posOffset>636905</wp:posOffset>
                      </wp:positionH>
                      <wp:positionV relativeFrom="paragraph">
                        <wp:posOffset>556895</wp:posOffset>
                      </wp:positionV>
                      <wp:extent cx="45720" cy="350520"/>
                      <wp:effectExtent l="57150" t="38100" r="49530" b="11430"/>
                      <wp:wrapNone/>
                      <wp:docPr id="35" name="Straight Arrow Connector 35"/>
                      <wp:cNvGraphicFramePr/>
                      <a:graphic xmlns:a="http://schemas.openxmlformats.org/drawingml/2006/main">
                        <a:graphicData uri="http://schemas.microsoft.com/office/word/2010/wordprocessingShape">
                          <wps:wsp>
                            <wps:cNvCnPr/>
                            <wps:spPr>
                              <a:xfrm flipH="1" flipV="1">
                                <a:off x="0" y="0"/>
                                <a:ext cx="45720" cy="35052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23817" id="Straight Arrow Connector 35" o:spid="_x0000_s1026" type="#_x0000_t32" style="position:absolute;margin-left:50.15pt;margin-top:43.85pt;width:3.6pt;height:27.6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xyAwIAAFcEAAAOAAAAZHJzL2Uyb0RvYy54bWysVE2P0zAQvSPxHyzfadIuZVHUdIW6FA4I&#10;ql3g7jp2YslfGpsm+feMnTSwIA4gcrDGnnkzb57H2d0NRpOLgKCcrel6VVIiLHeNsm1Nv3w+vnhN&#10;SYjMNkw7K2o6ikDv9s+f7XpfiY3rnG4EEExiQ9X7mnYx+qooAu+EYWHlvLDolA4Mi7iFtmiA9Zjd&#10;6GJTlq+K3kHjwXERAp7eT066z/mlFDx+kjKISHRNkVvMK+T1nNZiv2NVC8x3is802D+wMExZLLqk&#10;umeRkW+gfktlFAcXnIwr7kzhpFRc5B6wm3X5SzePHfMi94LiBL/IFP5fWv7xcgKimprebCmxzOAd&#10;PUZgqu0ieQPgenJw1qKODgiGoF69DxXCDvYE8y74E6TmBwmGSK38exwFmq2vyUo+bJUMWfdx0V0M&#10;kXA8fLm93eDlcPTcbMst2pi4mPIlrIcQ3wlnSDJqGmZ+C7GpArt8CHECXgEJrC3pkcTmtiwzkeC0&#10;ao5K6+QM0J4PGsiF4XwcjyV+c+0nYZEp/dY2JI4e9YmgmG21mCO1RbJJlEmGbMVRi6n4g5AoLzY5&#10;kcyDLZaSjHNh43rJhNEJJpHeApxppxfxJ+Acn6AiD/3fgBdEruxsXMBGWQeTaE+rx+FKWU7xVwWm&#10;vpMEZ9eMeUCyNDi9+Ubnl5aex8/7DP/xP9h/BwAA//8DAFBLAwQUAAYACAAAACEAd3dLj98AAAAK&#10;AQAADwAAAGRycy9kb3ducmV2LnhtbEyPPU/DMBCGdyT+g3VIbNSmtE0a4lRAxYDEUEqXbq59xBH+&#10;iGK3Df+e6wTbvbpH7z1Xr0bv2AmH1MUg4X4igGHQ0XShlbD7fL0rgaWsglEuBpTwgwlWzfVVrSoT&#10;z+EDT9vcMioJqVISbM59xXnSFr1Kk9hjoN1XHLzKFIeWm0Gdqdw7PhViwb3qAl2wqscXi/p7e/QS&#10;Fn35NtN8l9y4Wa/N5v15r+dWytub8ekRWMYx/8Fw0Sd1aMjpEI/BJOYoC/FAqISyKIBdAFHMgR1o&#10;mE2XwJua/3+h+QUAAP//AwBQSwECLQAUAAYACAAAACEAtoM4kv4AAADhAQAAEwAAAAAAAAAAAAAA&#10;AAAAAAAAW0NvbnRlbnRfVHlwZXNdLnhtbFBLAQItABQABgAIAAAAIQA4/SH/1gAAAJQBAAALAAAA&#10;AAAAAAAAAAAAAC8BAABfcmVscy8ucmVsc1BLAQItABQABgAIAAAAIQBsOGxyAwIAAFcEAAAOAAAA&#10;AAAAAAAAAAAAAC4CAABkcnMvZTJvRG9jLnhtbFBLAQItABQABgAIAAAAIQB3d0uP3wAAAAoBAAAP&#10;AAAAAAAAAAAAAAAAAF0EAABkcnMvZG93bnJldi54bWxQSwUGAAAAAAQABADzAAAAaQUAAAAA&#10;" strokecolor="red" strokeweight="1pt">
                      <v:stroke endarrow="block"/>
                    </v:shape>
                  </w:pict>
                </mc:Fallback>
              </mc:AlternateContent>
            </w:r>
            <w:r>
              <w:rPr>
                <w:noProof/>
                <w:lang w:bidi="ar-SA"/>
              </w:rPr>
              <w:drawing>
                <wp:inline distT="0" distB="0" distL="0" distR="0" wp14:anchorId="15A5FE22" wp14:editId="1C132E61">
                  <wp:extent cx="4754880" cy="21206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4880" cy="2120675"/>
                          </a:xfrm>
                          <a:prstGeom prst="rect">
                            <a:avLst/>
                          </a:prstGeom>
                          <a:noFill/>
                        </pic:spPr>
                      </pic:pic>
                    </a:graphicData>
                  </a:graphic>
                </wp:inline>
              </w:drawing>
            </w:r>
          </w:p>
        </w:tc>
      </w:tr>
    </w:tbl>
    <w:p w14:paraId="1C3ABFDA" w14:textId="77777777" w:rsidR="00452F45" w:rsidRDefault="00452F45" w:rsidP="00452F45">
      <w:pPr>
        <w:pStyle w:val="Caption"/>
      </w:pPr>
      <w:bookmarkStart w:id="158" w:name="_Toc414890097"/>
      <w:bookmarkStart w:id="159" w:name="_Toc416424877"/>
      <w:bookmarkStart w:id="160" w:name="_Toc418532461"/>
      <w:r>
        <w:t xml:space="preserve">Figure </w:t>
      </w:r>
      <w:fldSimple w:instr=" STYLEREF 1 \s ">
        <w:r w:rsidR="00876FA9">
          <w:rPr>
            <w:noProof/>
          </w:rPr>
          <w:t>5</w:t>
        </w:r>
      </w:fldSimple>
      <w:r>
        <w:t>.</w:t>
      </w:r>
      <w:fldSimple w:instr=" SEQ Figure \* ARABIC \s 1 ">
        <w:r w:rsidR="00876FA9">
          <w:rPr>
            <w:noProof/>
          </w:rPr>
          <w:t>5</w:t>
        </w:r>
      </w:fldSimple>
      <w:r>
        <w:t>. Scree</w:t>
      </w:r>
      <w:r w:rsidRPr="00250404">
        <w:t xml:space="preserve"> Diagram of the Hierarchical </w:t>
      </w:r>
      <w:r>
        <w:t>Cluster Analysis</w:t>
      </w:r>
      <w:r w:rsidRPr="00250404">
        <w:t xml:space="preserve"> at Galaz</w:t>
      </w:r>
      <w:r>
        <w:t xml:space="preserve"> (red arrow points to the “elbow”).</w:t>
      </w:r>
      <w:bookmarkEnd w:id="158"/>
      <w:bookmarkEnd w:id="159"/>
      <w:bookmarkEnd w:id="160"/>
    </w:p>
    <w:p w14:paraId="14DEDC33" w14:textId="77777777" w:rsidR="00452F45" w:rsidRDefault="00452F45" w:rsidP="00452F45">
      <w:pPr>
        <w:ind w:firstLine="720"/>
      </w:pPr>
    </w:p>
    <w:p w14:paraId="44B24760" w14:textId="77777777" w:rsidR="00452F45" w:rsidRPr="001C13CD" w:rsidRDefault="00452F45" w:rsidP="00452F45">
      <w:pPr>
        <w:keepNext/>
        <w:spacing w:line="240" w:lineRule="auto"/>
        <w:ind w:left="108"/>
        <w:rPr>
          <w:rFonts w:ascii="Times New Roman" w:hAnsi="Times New Roman"/>
          <w:bCs/>
          <w:sz w:val="22"/>
          <w:szCs w:val="18"/>
        </w:rPr>
      </w:pPr>
      <w:bookmarkStart w:id="161" w:name="_Toc418089157"/>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sidRPr="001C13CD">
        <w:rPr>
          <w:rFonts w:ascii="Times New Roman" w:hAnsi="Times New Roman"/>
          <w:bCs/>
          <w:sz w:val="22"/>
          <w:szCs w:val="18"/>
        </w:rPr>
        <w:t>. Results of the 14 indexes run in NbClust package in R.</w:t>
      </w:r>
      <w:bookmarkEnd w:id="161"/>
    </w:p>
    <w:tbl>
      <w:tblPr>
        <w:tblW w:w="2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03"/>
      </w:tblGrid>
      <w:tr w:rsidR="00452F45" w:rsidRPr="00006FF5" w14:paraId="200670BF" w14:textId="77777777" w:rsidTr="001D680A">
        <w:trPr>
          <w:trHeight w:val="312"/>
        </w:trPr>
        <w:tc>
          <w:tcPr>
            <w:tcW w:w="1150" w:type="dxa"/>
            <w:shd w:val="clear" w:color="auto" w:fill="auto"/>
            <w:noWrap/>
            <w:vAlign w:val="bottom"/>
            <w:hideMark/>
          </w:tcPr>
          <w:p w14:paraId="06690638" w14:textId="77777777" w:rsidR="00452F45" w:rsidRPr="00006FF5" w:rsidRDefault="00452F45" w:rsidP="001D680A">
            <w:pPr>
              <w:spacing w:line="240" w:lineRule="auto"/>
              <w:rPr>
                <w:rFonts w:ascii="Times New Roman" w:hAnsi="Times New Roman"/>
                <w:b/>
                <w:bCs/>
                <w:color w:val="000000"/>
                <w:lang w:bidi="ar-SA"/>
              </w:rPr>
            </w:pPr>
            <w:r w:rsidRPr="00006FF5">
              <w:rPr>
                <w:rFonts w:ascii="Times New Roman" w:hAnsi="Times New Roman"/>
                <w:b/>
                <w:bCs/>
                <w:color w:val="000000"/>
                <w:lang w:bidi="ar-SA"/>
              </w:rPr>
              <w:t>Index</w:t>
            </w:r>
          </w:p>
        </w:tc>
        <w:tc>
          <w:tcPr>
            <w:tcW w:w="1203" w:type="dxa"/>
            <w:shd w:val="clear" w:color="auto" w:fill="auto"/>
            <w:noWrap/>
            <w:vAlign w:val="bottom"/>
            <w:hideMark/>
          </w:tcPr>
          <w:p w14:paraId="06204BBE" w14:textId="77777777" w:rsidR="00452F45" w:rsidRPr="00006FF5" w:rsidRDefault="00452F45" w:rsidP="001D680A">
            <w:pPr>
              <w:spacing w:line="240" w:lineRule="auto"/>
              <w:rPr>
                <w:rFonts w:ascii="Times New Roman" w:hAnsi="Times New Roman"/>
                <w:b/>
                <w:bCs/>
                <w:color w:val="000000"/>
                <w:lang w:bidi="ar-SA"/>
              </w:rPr>
            </w:pPr>
            <w:r w:rsidRPr="00006FF5">
              <w:rPr>
                <w:rFonts w:ascii="Times New Roman" w:hAnsi="Times New Roman"/>
                <w:b/>
                <w:bCs/>
                <w:color w:val="000000"/>
                <w:lang w:bidi="ar-SA"/>
              </w:rPr>
              <w:t>Predicted # of Clusters</w:t>
            </w:r>
          </w:p>
        </w:tc>
      </w:tr>
      <w:tr w:rsidR="00452F45" w:rsidRPr="00006FF5" w14:paraId="7BA7434A" w14:textId="77777777" w:rsidTr="001D680A">
        <w:trPr>
          <w:trHeight w:val="312"/>
        </w:trPr>
        <w:tc>
          <w:tcPr>
            <w:tcW w:w="1150" w:type="dxa"/>
            <w:shd w:val="clear" w:color="auto" w:fill="auto"/>
            <w:noWrap/>
            <w:vAlign w:val="bottom"/>
            <w:hideMark/>
          </w:tcPr>
          <w:p w14:paraId="3220161F"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kl</w:t>
            </w:r>
          </w:p>
        </w:tc>
        <w:tc>
          <w:tcPr>
            <w:tcW w:w="1203" w:type="dxa"/>
            <w:shd w:val="clear" w:color="auto" w:fill="auto"/>
            <w:noWrap/>
            <w:vAlign w:val="bottom"/>
            <w:hideMark/>
          </w:tcPr>
          <w:p w14:paraId="13FD68B9"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4</w:t>
            </w:r>
          </w:p>
        </w:tc>
      </w:tr>
      <w:tr w:rsidR="00452F45" w:rsidRPr="00006FF5" w14:paraId="04FAF26F" w14:textId="77777777" w:rsidTr="001D680A">
        <w:trPr>
          <w:trHeight w:val="312"/>
        </w:trPr>
        <w:tc>
          <w:tcPr>
            <w:tcW w:w="1150" w:type="dxa"/>
            <w:shd w:val="clear" w:color="auto" w:fill="auto"/>
            <w:noWrap/>
            <w:vAlign w:val="bottom"/>
            <w:hideMark/>
          </w:tcPr>
          <w:p w14:paraId="5ACD7607"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gap</w:t>
            </w:r>
          </w:p>
        </w:tc>
        <w:tc>
          <w:tcPr>
            <w:tcW w:w="1203" w:type="dxa"/>
            <w:shd w:val="clear" w:color="auto" w:fill="auto"/>
            <w:noWrap/>
            <w:vAlign w:val="bottom"/>
            <w:hideMark/>
          </w:tcPr>
          <w:p w14:paraId="1735C609"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1</w:t>
            </w:r>
          </w:p>
        </w:tc>
      </w:tr>
      <w:tr w:rsidR="00452F45" w:rsidRPr="00006FF5" w14:paraId="344F92D3" w14:textId="77777777" w:rsidTr="001D680A">
        <w:trPr>
          <w:trHeight w:val="312"/>
        </w:trPr>
        <w:tc>
          <w:tcPr>
            <w:tcW w:w="1150" w:type="dxa"/>
            <w:shd w:val="clear" w:color="auto" w:fill="auto"/>
            <w:noWrap/>
            <w:vAlign w:val="bottom"/>
            <w:hideMark/>
          </w:tcPr>
          <w:p w14:paraId="2A33316A"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db</w:t>
            </w:r>
          </w:p>
        </w:tc>
        <w:tc>
          <w:tcPr>
            <w:tcW w:w="1203" w:type="dxa"/>
            <w:shd w:val="clear" w:color="auto" w:fill="auto"/>
            <w:noWrap/>
            <w:vAlign w:val="bottom"/>
            <w:hideMark/>
          </w:tcPr>
          <w:p w14:paraId="08FB85FB"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30</w:t>
            </w:r>
          </w:p>
        </w:tc>
      </w:tr>
      <w:tr w:rsidR="00452F45" w:rsidRPr="00006FF5" w14:paraId="2F4C63D4" w14:textId="77777777" w:rsidTr="001D680A">
        <w:trPr>
          <w:trHeight w:val="312"/>
        </w:trPr>
        <w:tc>
          <w:tcPr>
            <w:tcW w:w="1150" w:type="dxa"/>
            <w:shd w:val="clear" w:color="auto" w:fill="auto"/>
            <w:noWrap/>
            <w:vAlign w:val="bottom"/>
            <w:hideMark/>
          </w:tcPr>
          <w:p w14:paraId="6BC07BAC"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silhouette</w:t>
            </w:r>
          </w:p>
        </w:tc>
        <w:tc>
          <w:tcPr>
            <w:tcW w:w="1203" w:type="dxa"/>
            <w:shd w:val="clear" w:color="auto" w:fill="auto"/>
            <w:noWrap/>
            <w:vAlign w:val="bottom"/>
            <w:hideMark/>
          </w:tcPr>
          <w:p w14:paraId="52555937"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30</w:t>
            </w:r>
          </w:p>
        </w:tc>
      </w:tr>
      <w:tr w:rsidR="00452F45" w:rsidRPr="00006FF5" w14:paraId="74FFD35E" w14:textId="77777777" w:rsidTr="001D680A">
        <w:trPr>
          <w:trHeight w:val="312"/>
        </w:trPr>
        <w:tc>
          <w:tcPr>
            <w:tcW w:w="1150" w:type="dxa"/>
            <w:shd w:val="clear" w:color="auto" w:fill="auto"/>
            <w:noWrap/>
            <w:vAlign w:val="bottom"/>
            <w:hideMark/>
          </w:tcPr>
          <w:p w14:paraId="209E957B"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lastRenderedPageBreak/>
              <w:t>duda</w:t>
            </w:r>
          </w:p>
        </w:tc>
        <w:tc>
          <w:tcPr>
            <w:tcW w:w="1203" w:type="dxa"/>
            <w:shd w:val="clear" w:color="auto" w:fill="auto"/>
            <w:noWrap/>
            <w:vAlign w:val="bottom"/>
            <w:hideMark/>
          </w:tcPr>
          <w:p w14:paraId="7ED964E0"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7</w:t>
            </w:r>
          </w:p>
        </w:tc>
      </w:tr>
      <w:tr w:rsidR="00452F45" w:rsidRPr="00006FF5" w14:paraId="12171618" w14:textId="77777777" w:rsidTr="001D680A">
        <w:trPr>
          <w:trHeight w:val="312"/>
        </w:trPr>
        <w:tc>
          <w:tcPr>
            <w:tcW w:w="1150" w:type="dxa"/>
            <w:shd w:val="clear" w:color="auto" w:fill="auto"/>
            <w:noWrap/>
            <w:vAlign w:val="bottom"/>
            <w:hideMark/>
          </w:tcPr>
          <w:p w14:paraId="155CAFDE"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pseudot2</w:t>
            </w:r>
          </w:p>
        </w:tc>
        <w:tc>
          <w:tcPr>
            <w:tcW w:w="1203" w:type="dxa"/>
            <w:shd w:val="clear" w:color="auto" w:fill="auto"/>
            <w:noWrap/>
            <w:vAlign w:val="bottom"/>
            <w:hideMark/>
          </w:tcPr>
          <w:p w14:paraId="1FD38EB9"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7</w:t>
            </w:r>
          </w:p>
        </w:tc>
      </w:tr>
      <w:tr w:rsidR="00452F45" w:rsidRPr="00006FF5" w14:paraId="6B2B2588" w14:textId="77777777" w:rsidTr="001D680A">
        <w:trPr>
          <w:trHeight w:val="312"/>
        </w:trPr>
        <w:tc>
          <w:tcPr>
            <w:tcW w:w="1150" w:type="dxa"/>
            <w:shd w:val="clear" w:color="auto" w:fill="auto"/>
            <w:noWrap/>
            <w:vAlign w:val="bottom"/>
            <w:hideMark/>
          </w:tcPr>
          <w:p w14:paraId="1AB743C1"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beale</w:t>
            </w:r>
          </w:p>
        </w:tc>
        <w:tc>
          <w:tcPr>
            <w:tcW w:w="1203" w:type="dxa"/>
            <w:shd w:val="clear" w:color="auto" w:fill="auto"/>
            <w:noWrap/>
            <w:vAlign w:val="bottom"/>
            <w:hideMark/>
          </w:tcPr>
          <w:p w14:paraId="03AEFCF6"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8</w:t>
            </w:r>
          </w:p>
        </w:tc>
      </w:tr>
      <w:tr w:rsidR="00452F45" w:rsidRPr="00006FF5" w14:paraId="012FA329" w14:textId="77777777" w:rsidTr="001D680A">
        <w:trPr>
          <w:trHeight w:val="312"/>
        </w:trPr>
        <w:tc>
          <w:tcPr>
            <w:tcW w:w="1150" w:type="dxa"/>
            <w:shd w:val="clear" w:color="auto" w:fill="auto"/>
            <w:noWrap/>
            <w:vAlign w:val="bottom"/>
            <w:hideMark/>
          </w:tcPr>
          <w:p w14:paraId="714BCD23"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ptbiserial</w:t>
            </w:r>
          </w:p>
        </w:tc>
        <w:tc>
          <w:tcPr>
            <w:tcW w:w="1203" w:type="dxa"/>
            <w:shd w:val="clear" w:color="auto" w:fill="auto"/>
            <w:noWrap/>
            <w:vAlign w:val="bottom"/>
            <w:hideMark/>
          </w:tcPr>
          <w:p w14:paraId="0409A5F0"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14</w:t>
            </w:r>
          </w:p>
        </w:tc>
      </w:tr>
      <w:tr w:rsidR="00452F45" w:rsidRPr="00006FF5" w14:paraId="1CA575B3" w14:textId="77777777" w:rsidTr="001D680A">
        <w:trPr>
          <w:trHeight w:val="312"/>
        </w:trPr>
        <w:tc>
          <w:tcPr>
            <w:tcW w:w="1150" w:type="dxa"/>
            <w:shd w:val="clear" w:color="auto" w:fill="auto"/>
            <w:noWrap/>
            <w:vAlign w:val="bottom"/>
            <w:hideMark/>
          </w:tcPr>
          <w:p w14:paraId="1B930D80"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mcclain</w:t>
            </w:r>
          </w:p>
        </w:tc>
        <w:tc>
          <w:tcPr>
            <w:tcW w:w="1203" w:type="dxa"/>
            <w:shd w:val="clear" w:color="auto" w:fill="auto"/>
            <w:noWrap/>
            <w:vAlign w:val="bottom"/>
            <w:hideMark/>
          </w:tcPr>
          <w:p w14:paraId="7379A46A"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2</w:t>
            </w:r>
          </w:p>
        </w:tc>
      </w:tr>
      <w:tr w:rsidR="00452F45" w:rsidRPr="00006FF5" w14:paraId="54C5B75D" w14:textId="77777777" w:rsidTr="001D680A">
        <w:trPr>
          <w:trHeight w:val="312"/>
        </w:trPr>
        <w:tc>
          <w:tcPr>
            <w:tcW w:w="1150" w:type="dxa"/>
            <w:shd w:val="clear" w:color="auto" w:fill="auto"/>
            <w:noWrap/>
            <w:vAlign w:val="bottom"/>
            <w:hideMark/>
          </w:tcPr>
          <w:p w14:paraId="12A12793"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gamma</w:t>
            </w:r>
          </w:p>
        </w:tc>
        <w:tc>
          <w:tcPr>
            <w:tcW w:w="1203" w:type="dxa"/>
            <w:shd w:val="clear" w:color="auto" w:fill="auto"/>
            <w:noWrap/>
            <w:vAlign w:val="bottom"/>
            <w:hideMark/>
          </w:tcPr>
          <w:p w14:paraId="4B77FA2F"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30</w:t>
            </w:r>
          </w:p>
        </w:tc>
      </w:tr>
      <w:tr w:rsidR="00452F45" w:rsidRPr="00006FF5" w14:paraId="43987F63" w14:textId="77777777" w:rsidTr="001D680A">
        <w:trPr>
          <w:trHeight w:val="312"/>
        </w:trPr>
        <w:tc>
          <w:tcPr>
            <w:tcW w:w="1150" w:type="dxa"/>
            <w:shd w:val="clear" w:color="auto" w:fill="auto"/>
            <w:noWrap/>
            <w:vAlign w:val="bottom"/>
            <w:hideMark/>
          </w:tcPr>
          <w:p w14:paraId="40183FE7"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gplus</w:t>
            </w:r>
          </w:p>
        </w:tc>
        <w:tc>
          <w:tcPr>
            <w:tcW w:w="1203" w:type="dxa"/>
            <w:shd w:val="clear" w:color="auto" w:fill="auto"/>
            <w:noWrap/>
            <w:vAlign w:val="bottom"/>
            <w:hideMark/>
          </w:tcPr>
          <w:p w14:paraId="7D5867F1"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30</w:t>
            </w:r>
          </w:p>
        </w:tc>
      </w:tr>
      <w:tr w:rsidR="00452F45" w:rsidRPr="00006FF5" w14:paraId="565B59CE" w14:textId="77777777" w:rsidTr="001D680A">
        <w:trPr>
          <w:trHeight w:val="312"/>
        </w:trPr>
        <w:tc>
          <w:tcPr>
            <w:tcW w:w="1150" w:type="dxa"/>
            <w:shd w:val="clear" w:color="auto" w:fill="auto"/>
            <w:noWrap/>
            <w:vAlign w:val="bottom"/>
            <w:hideMark/>
          </w:tcPr>
          <w:p w14:paraId="4C5BD61A"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dunn</w:t>
            </w:r>
          </w:p>
        </w:tc>
        <w:tc>
          <w:tcPr>
            <w:tcW w:w="1203" w:type="dxa"/>
            <w:shd w:val="clear" w:color="auto" w:fill="auto"/>
            <w:noWrap/>
            <w:vAlign w:val="bottom"/>
            <w:hideMark/>
          </w:tcPr>
          <w:p w14:paraId="7A3174D0"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30</w:t>
            </w:r>
          </w:p>
        </w:tc>
      </w:tr>
      <w:tr w:rsidR="00452F45" w:rsidRPr="00006FF5" w14:paraId="730B4F7D" w14:textId="77777777" w:rsidTr="001D680A">
        <w:trPr>
          <w:trHeight w:val="312"/>
        </w:trPr>
        <w:tc>
          <w:tcPr>
            <w:tcW w:w="1150" w:type="dxa"/>
            <w:shd w:val="clear" w:color="auto" w:fill="auto"/>
            <w:noWrap/>
            <w:vAlign w:val="bottom"/>
            <w:hideMark/>
          </w:tcPr>
          <w:p w14:paraId="099112A0"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sdindex</w:t>
            </w:r>
          </w:p>
        </w:tc>
        <w:tc>
          <w:tcPr>
            <w:tcW w:w="1203" w:type="dxa"/>
            <w:shd w:val="clear" w:color="auto" w:fill="auto"/>
            <w:noWrap/>
            <w:vAlign w:val="bottom"/>
            <w:hideMark/>
          </w:tcPr>
          <w:p w14:paraId="1D842EFD"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2</w:t>
            </w:r>
          </w:p>
        </w:tc>
      </w:tr>
      <w:tr w:rsidR="00452F45" w:rsidRPr="00006FF5" w14:paraId="21A9A9BC" w14:textId="77777777" w:rsidTr="001D680A">
        <w:trPr>
          <w:trHeight w:val="312"/>
        </w:trPr>
        <w:tc>
          <w:tcPr>
            <w:tcW w:w="1150" w:type="dxa"/>
            <w:shd w:val="clear" w:color="auto" w:fill="auto"/>
            <w:noWrap/>
            <w:vAlign w:val="bottom"/>
            <w:hideMark/>
          </w:tcPr>
          <w:p w14:paraId="13F5555D" w14:textId="77777777" w:rsidR="00452F45" w:rsidRPr="00006FF5" w:rsidRDefault="00452F45" w:rsidP="001D680A">
            <w:pPr>
              <w:spacing w:line="240" w:lineRule="auto"/>
              <w:rPr>
                <w:rFonts w:ascii="Times New Roman" w:hAnsi="Times New Roman"/>
                <w:color w:val="000000"/>
                <w:lang w:bidi="ar-SA"/>
              </w:rPr>
            </w:pPr>
            <w:r w:rsidRPr="00006FF5">
              <w:rPr>
                <w:rFonts w:ascii="Times New Roman" w:hAnsi="Times New Roman"/>
                <w:color w:val="000000"/>
                <w:lang w:bidi="ar-SA"/>
              </w:rPr>
              <w:t>sdbw</w:t>
            </w:r>
          </w:p>
        </w:tc>
        <w:tc>
          <w:tcPr>
            <w:tcW w:w="1203" w:type="dxa"/>
            <w:shd w:val="clear" w:color="auto" w:fill="auto"/>
            <w:noWrap/>
            <w:vAlign w:val="bottom"/>
            <w:hideMark/>
          </w:tcPr>
          <w:p w14:paraId="45D89A71" w14:textId="77777777" w:rsidR="00452F45" w:rsidRPr="00006FF5" w:rsidRDefault="00452F45" w:rsidP="001D680A">
            <w:pPr>
              <w:spacing w:line="240" w:lineRule="auto"/>
              <w:jc w:val="right"/>
              <w:rPr>
                <w:rFonts w:ascii="Times New Roman" w:hAnsi="Times New Roman"/>
                <w:color w:val="000000"/>
                <w:lang w:bidi="ar-SA"/>
              </w:rPr>
            </w:pPr>
            <w:r w:rsidRPr="00006FF5">
              <w:rPr>
                <w:rFonts w:ascii="Times New Roman" w:hAnsi="Times New Roman"/>
                <w:color w:val="000000"/>
                <w:lang w:bidi="ar-SA"/>
              </w:rPr>
              <w:t>29</w:t>
            </w:r>
          </w:p>
        </w:tc>
      </w:tr>
    </w:tbl>
    <w:p w14:paraId="04E14C1F" w14:textId="77777777" w:rsidR="00452F45" w:rsidRDefault="00452F45" w:rsidP="00452F45">
      <w:pPr>
        <w:ind w:firstLine="720"/>
      </w:pPr>
    </w:p>
    <w:tbl>
      <w:tblPr>
        <w:tblW w:w="0" w:type="auto"/>
        <w:tblInd w:w="93" w:type="dxa"/>
        <w:tblLook w:val="04A0" w:firstRow="1" w:lastRow="0" w:firstColumn="1" w:lastColumn="0" w:noHBand="0" w:noVBand="1"/>
      </w:tblPr>
      <w:tblGrid>
        <w:gridCol w:w="7683"/>
      </w:tblGrid>
      <w:tr w:rsidR="00452F45" w:rsidRPr="00C94A99" w14:paraId="65E90FBA" w14:textId="77777777" w:rsidTr="001D680A">
        <w:tc>
          <w:tcPr>
            <w:tcW w:w="7683" w:type="dxa"/>
            <w:tcBorders>
              <w:top w:val="nil"/>
              <w:left w:val="nil"/>
              <w:right w:val="nil"/>
            </w:tcBorders>
            <w:shd w:val="clear" w:color="auto" w:fill="auto"/>
            <w:noWrap/>
            <w:vAlign w:val="center"/>
          </w:tcPr>
          <w:tbl>
            <w:tblPr>
              <w:tblStyle w:val="TableGrid"/>
              <w:tblW w:w="0" w:type="auto"/>
              <w:tblLook w:val="04A0" w:firstRow="1" w:lastRow="0" w:firstColumn="1" w:lastColumn="0" w:noHBand="0" w:noVBand="1"/>
            </w:tblPr>
            <w:tblGrid>
              <w:gridCol w:w="7241"/>
            </w:tblGrid>
            <w:tr w:rsidR="00452F45" w14:paraId="584AD27D" w14:textId="77777777" w:rsidTr="001D680A">
              <w:tc>
                <w:tcPr>
                  <w:tcW w:w="7241" w:type="dxa"/>
                </w:tcPr>
                <w:p w14:paraId="26B6F757" w14:textId="77777777" w:rsidR="00452F45" w:rsidRDefault="00452F45" w:rsidP="001D680A">
                  <w:pPr>
                    <w:rPr>
                      <w:rFonts w:ascii="Courier New" w:hAnsi="Courier New" w:cs="Courier New"/>
                      <w:sz w:val="16"/>
                      <w:szCs w:val="16"/>
                    </w:rPr>
                  </w:pPr>
                </w:p>
                <w:p w14:paraId="543B9082" w14:textId="77777777" w:rsidR="00452F45" w:rsidRPr="00C94A99" w:rsidRDefault="00452F45" w:rsidP="001D680A">
                  <w:pPr>
                    <w:spacing w:line="240" w:lineRule="auto"/>
                    <w:rPr>
                      <w:rFonts w:ascii="Courier New" w:hAnsi="Courier New" w:cs="Courier New"/>
                      <w:color w:val="000000"/>
                      <w:sz w:val="16"/>
                      <w:szCs w:val="16"/>
                    </w:rPr>
                  </w:pPr>
                  <w:r>
                    <w:rPr>
                      <w:rFonts w:ascii="Courier New" w:hAnsi="Courier New" w:cs="Courier New"/>
                      <w:sz w:val="16"/>
                      <w:szCs w:val="16"/>
                    </w:rPr>
                    <w:t xml:space="preserve">         Bowl #           </w:t>
                  </w:r>
                  <w:r w:rsidRPr="0016402E">
                    <w:rPr>
                      <w:rFonts w:ascii="Courier New" w:hAnsi="Courier New" w:cs="Courier New"/>
                      <w:sz w:val="16"/>
                      <w:szCs w:val="16"/>
                    </w:rPr>
                    <w:t xml:space="preserve"> </w:t>
                  </w:r>
                  <w:r w:rsidRPr="007A1D5E">
                    <w:rPr>
                      <w:rFonts w:asciiTheme="majorHAnsi" w:hAnsiTheme="majorHAnsi" w:cstheme="majorHAnsi"/>
                    </w:rPr>
                    <w:t>Dendrogram</w:t>
                  </w:r>
                </w:p>
                <w:p w14:paraId="0C23A525" w14:textId="77777777" w:rsidR="00452F45" w:rsidRPr="00D60442" w:rsidRDefault="00452F45" w:rsidP="001D680A">
                  <w:pPr>
                    <w:spacing w:line="240" w:lineRule="auto"/>
                    <w:rPr>
                      <w:rFonts w:ascii="Courier New" w:hAnsi="Courier New" w:cs="Courier New"/>
                      <w:color w:val="FF0000"/>
                      <w:sz w:val="16"/>
                      <w:szCs w:val="16"/>
                    </w:rPr>
                  </w:pPr>
                  <w:r w:rsidRPr="00D60442">
                    <w:rPr>
                      <w:rFonts w:ascii="Courier New" w:hAnsi="Courier New" w:cs="Courier New"/>
                      <w:color w:val="FF0000"/>
                      <w:sz w:val="16"/>
                      <w:szCs w:val="16"/>
                    </w:rPr>
                    <w:t xml:space="preserve">         2988   </w:t>
                  </w:r>
                  <w:r>
                    <w:rPr>
                      <w:rFonts w:ascii="Courier New" w:hAnsi="Courier New" w:cs="Courier New"/>
                      <w:color w:val="FF0000"/>
                      <w:sz w:val="16"/>
                      <w:szCs w:val="16"/>
                    </w:rPr>
                    <w:t xml:space="preserve">  </w:t>
                  </w:r>
                  <w:r w:rsidRPr="00D60442">
                    <w:rPr>
                      <w:rFonts w:ascii="Courier New" w:hAnsi="Courier New" w:cs="Courier New"/>
                      <w:color w:val="FF0000"/>
                      <w:sz w:val="16"/>
                      <w:szCs w:val="16"/>
                    </w:rPr>
                    <w:t xml:space="preserve">   -┐---┐</w:t>
                  </w:r>
                </w:p>
                <w:p w14:paraId="4E832EB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3092     </w:t>
                  </w:r>
                  <w:r w:rsidRPr="00D60442">
                    <w:rPr>
                      <w:rFonts w:ascii="Courier New" w:hAnsi="Courier New" w:cs="Courier New"/>
                      <w:color w:val="FF0000"/>
                      <w:sz w:val="16"/>
                      <w:szCs w:val="16"/>
                    </w:rPr>
                    <w:t xml:space="preserve">   -┘   |-┐</w:t>
                  </w:r>
                </w:p>
                <w:p w14:paraId="19A41E1D"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3126     </w:t>
                  </w:r>
                  <w:r w:rsidRPr="00D60442">
                    <w:rPr>
                      <w:rFonts w:ascii="Courier New" w:hAnsi="Courier New" w:cs="Courier New"/>
                      <w:color w:val="FF0000"/>
                      <w:sz w:val="16"/>
                      <w:szCs w:val="16"/>
                    </w:rPr>
                    <w:t xml:space="preserve">   -----┘ |---┐</w:t>
                  </w:r>
                </w:p>
                <w:p w14:paraId="48240D22"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3014     </w:t>
                  </w:r>
                  <w:r w:rsidRPr="00D60442">
                    <w:rPr>
                      <w:rFonts w:ascii="Courier New" w:hAnsi="Courier New" w:cs="Courier New"/>
                      <w:color w:val="FF0000"/>
                      <w:sz w:val="16"/>
                      <w:szCs w:val="16"/>
                    </w:rPr>
                    <w:t xml:space="preserve">   -------┘   |---┐</w:t>
                  </w:r>
                </w:p>
                <w:p w14:paraId="2A18BFF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2979     </w:t>
                  </w:r>
                  <w:r w:rsidRPr="00D60442">
                    <w:rPr>
                      <w:rFonts w:ascii="Courier New" w:hAnsi="Courier New" w:cs="Courier New"/>
                      <w:color w:val="FF0000"/>
                      <w:sz w:val="16"/>
                      <w:szCs w:val="16"/>
                    </w:rPr>
                    <w:t xml:space="preserve">   -----------┘   |-------┐</w:t>
                  </w:r>
                </w:p>
                <w:p w14:paraId="128884A7" w14:textId="77777777" w:rsidR="00452F45" w:rsidRPr="00D60442" w:rsidRDefault="00452F45" w:rsidP="001D680A">
                  <w:pPr>
                    <w:spacing w:line="240" w:lineRule="auto"/>
                    <w:rPr>
                      <w:rFonts w:ascii="Courier New" w:hAnsi="Courier New" w:cs="Courier New"/>
                      <w:color w:val="FF0000"/>
                      <w:sz w:val="16"/>
                      <w:szCs w:val="16"/>
                    </w:rPr>
                  </w:pPr>
                  <w:r w:rsidRPr="00817414">
                    <w:rPr>
                      <w:rFonts w:ascii="Courier New" w:hAnsi="Courier New" w:cs="Courier New"/>
                      <w:color w:val="000000"/>
                      <w:sz w:val="16"/>
                      <w:szCs w:val="16"/>
                    </w:rPr>
                    <w:t xml:space="preserve">         </w:t>
                  </w:r>
                  <w:r>
                    <w:rPr>
                      <w:rFonts w:ascii="Courier New" w:hAnsi="Courier New" w:cs="Courier New"/>
                      <w:color w:val="FF0000"/>
                      <w:sz w:val="16"/>
                      <w:szCs w:val="16"/>
                    </w:rPr>
                    <w:t xml:space="preserve">2934     </w:t>
                  </w:r>
                  <w:r w:rsidRPr="00D60442">
                    <w:rPr>
                      <w:rFonts w:ascii="Courier New" w:hAnsi="Courier New" w:cs="Courier New"/>
                      <w:color w:val="FF0000"/>
                      <w:sz w:val="16"/>
                      <w:szCs w:val="16"/>
                    </w:rPr>
                    <w:t xml:space="preserve">   ---------------┘       |-┐</w:t>
                  </w:r>
                </w:p>
                <w:p w14:paraId="1A55B710"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3089     </w:t>
                  </w:r>
                  <w:r w:rsidRPr="00D60442">
                    <w:rPr>
                      <w:rFonts w:ascii="Courier New" w:hAnsi="Courier New" w:cs="Courier New"/>
                      <w:color w:val="FF0000"/>
                      <w:sz w:val="16"/>
                      <w:szCs w:val="16"/>
                    </w:rPr>
                    <w:t xml:space="preserve">   -----------------------┘ |-------┐</w:t>
                  </w:r>
                </w:p>
                <w:p w14:paraId="655CA3B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3013     </w:t>
                  </w:r>
                  <w:r w:rsidRPr="00D60442">
                    <w:rPr>
                      <w:rFonts w:ascii="Courier New" w:hAnsi="Courier New" w:cs="Courier New"/>
                      <w:color w:val="FF0000"/>
                      <w:sz w:val="16"/>
                      <w:szCs w:val="16"/>
                    </w:rPr>
                    <w:t xml:space="preserve">   -------------------┐-----┘       |</w:t>
                  </w:r>
                </w:p>
                <w:p w14:paraId="2E01D1EA"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3341     </w:t>
                  </w:r>
                  <w:r w:rsidRPr="00D60442">
                    <w:rPr>
                      <w:rFonts w:ascii="Courier New" w:hAnsi="Courier New" w:cs="Courier New"/>
                      <w:color w:val="FF0000"/>
                      <w:sz w:val="16"/>
                      <w:szCs w:val="16"/>
                    </w:rPr>
                    <w:t xml:space="preserve">   -------------------┘             |---------┐</w:t>
                  </w:r>
                </w:p>
                <w:p w14:paraId="16DED274"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3231     </w:t>
                  </w:r>
                  <w:r w:rsidRPr="00D60442">
                    <w:rPr>
                      <w:rFonts w:ascii="Courier New" w:hAnsi="Courier New" w:cs="Courier New"/>
                      <w:color w:val="FF0000"/>
                      <w:sz w:val="16"/>
                      <w:szCs w:val="16"/>
                    </w:rPr>
                    <w:t xml:space="preserve">   -----┐---┐                       |         |</w:t>
                  </w:r>
                </w:p>
                <w:p w14:paraId="7D3C7AD0"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3245     </w:t>
                  </w:r>
                  <w:r w:rsidRPr="00D60442">
                    <w:rPr>
                      <w:rFonts w:ascii="Courier New" w:hAnsi="Courier New" w:cs="Courier New"/>
                      <w:color w:val="FF0000"/>
                      <w:sz w:val="16"/>
                      <w:szCs w:val="16"/>
                    </w:rPr>
                    <w:t xml:space="preserve">   -----┘   |-------------┐         |         |</w:t>
                  </w:r>
                </w:p>
                <w:p w14:paraId="1440732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3100     </w:t>
                  </w:r>
                  <w:r w:rsidRPr="00D60442">
                    <w:rPr>
                      <w:rFonts w:ascii="Courier New" w:hAnsi="Courier New" w:cs="Courier New"/>
                      <w:color w:val="FF0000"/>
                      <w:sz w:val="16"/>
                      <w:szCs w:val="16"/>
                    </w:rPr>
                    <w:t xml:space="preserve">   ---------┘             |---------┘         |</w:t>
                  </w:r>
                </w:p>
                <w:p w14:paraId="078D6C5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5182     </w:t>
                  </w:r>
                  <w:r w:rsidRPr="00D60442">
                    <w:rPr>
                      <w:rFonts w:ascii="Courier New" w:hAnsi="Courier New" w:cs="Courier New"/>
                      <w:color w:val="FF0000"/>
                      <w:sz w:val="16"/>
                      <w:szCs w:val="16"/>
                    </w:rPr>
                    <w:t xml:space="preserve">   -----------------------┘                   |---┐</w:t>
                  </w:r>
                </w:p>
                <w:p w14:paraId="5781232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3010     </w:t>
                  </w:r>
                  <w:r w:rsidRPr="00D60442">
                    <w:rPr>
                      <w:rFonts w:ascii="Courier New" w:hAnsi="Courier New" w:cs="Courier New"/>
                      <w:color w:val="FF0000"/>
                      <w:sz w:val="16"/>
                      <w:szCs w:val="16"/>
                    </w:rPr>
                    <w:t xml:space="preserve">   ---------------------┐---------------┐     |   |</w:t>
                  </w:r>
                </w:p>
                <w:p w14:paraId="102EBD8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3031     </w:t>
                  </w:r>
                  <w:r w:rsidRPr="00D60442">
                    <w:rPr>
                      <w:rFonts w:ascii="Courier New" w:hAnsi="Courier New" w:cs="Courier New"/>
                      <w:color w:val="FF0000"/>
                      <w:sz w:val="16"/>
                      <w:szCs w:val="16"/>
                    </w:rPr>
                    <w:t xml:space="preserve">   ---------------------┘               |     |   |</w:t>
                  </w:r>
                </w:p>
                <w:p w14:paraId="6C29B184"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3301     </w:t>
                  </w:r>
                  <w:r w:rsidRPr="00D60442">
                    <w:rPr>
                      <w:rFonts w:ascii="Courier New" w:hAnsi="Courier New" w:cs="Courier New"/>
                      <w:color w:val="FF0000"/>
                      <w:sz w:val="16"/>
                      <w:szCs w:val="16"/>
                    </w:rPr>
                    <w:t xml:space="preserve">   ---------------┐---------┐           |     |   |</w:t>
                  </w:r>
                </w:p>
                <w:p w14:paraId="168C0E1D"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3303     </w:t>
                  </w:r>
                  <w:r w:rsidRPr="00D60442">
                    <w:rPr>
                      <w:rFonts w:ascii="Courier New" w:hAnsi="Courier New" w:cs="Courier New"/>
                      <w:color w:val="FF0000"/>
                      <w:sz w:val="16"/>
                      <w:szCs w:val="16"/>
                    </w:rPr>
                    <w:t xml:space="preserve">   ---------------┘         |-------┐   |-----┘   |</w:t>
                  </w:r>
                </w:p>
                <w:p w14:paraId="16063D70"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2991     </w:t>
                  </w:r>
                  <w:r w:rsidRPr="00D60442">
                    <w:rPr>
                      <w:rFonts w:ascii="Courier New" w:hAnsi="Courier New" w:cs="Courier New"/>
                      <w:color w:val="FF0000"/>
                      <w:sz w:val="16"/>
                      <w:szCs w:val="16"/>
                    </w:rPr>
                    <w:t xml:space="preserve">   ---┐---------------┐     |       |   |         |</w:t>
                  </w:r>
                </w:p>
                <w:p w14:paraId="086FAF6F" w14:textId="77777777" w:rsidR="00452F45" w:rsidRPr="00D60442" w:rsidRDefault="00452F45" w:rsidP="001D680A">
                  <w:pPr>
                    <w:spacing w:line="240" w:lineRule="auto"/>
                    <w:rPr>
                      <w:rFonts w:ascii="Courier New" w:hAnsi="Courier New" w:cs="Courier New"/>
                      <w:color w:val="FF0000"/>
                      <w:sz w:val="16"/>
                      <w:szCs w:val="16"/>
                    </w:rPr>
                  </w:pPr>
                  <w:r w:rsidRPr="00D60442">
                    <w:rPr>
                      <w:rFonts w:ascii="Courier New" w:hAnsi="Courier New" w:cs="Courier New"/>
                      <w:color w:val="FF0000"/>
                      <w:sz w:val="16"/>
                      <w:szCs w:val="16"/>
                    </w:rPr>
                    <w:t xml:space="preserve">    </w:t>
                  </w:r>
                  <w:r>
                    <w:rPr>
                      <w:rFonts w:ascii="Courier New" w:hAnsi="Courier New" w:cs="Courier New"/>
                      <w:color w:val="FF0000"/>
                      <w:sz w:val="16"/>
                      <w:szCs w:val="16"/>
                    </w:rPr>
                    <w:t xml:space="preserve">     3263     </w:t>
                  </w:r>
                  <w:r w:rsidRPr="00D60442">
                    <w:rPr>
                      <w:rFonts w:ascii="Courier New" w:hAnsi="Courier New" w:cs="Courier New"/>
                      <w:color w:val="FF0000"/>
                      <w:sz w:val="16"/>
                      <w:szCs w:val="16"/>
                    </w:rPr>
                    <w:t xml:space="preserve">   ---┘               |-----┘       |   |         |</w:t>
                  </w:r>
                </w:p>
                <w:p w14:paraId="3FA9DC3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3101     </w:t>
                  </w:r>
                  <w:r w:rsidRPr="00D60442">
                    <w:rPr>
                      <w:rFonts w:ascii="Courier New" w:hAnsi="Courier New" w:cs="Courier New"/>
                      <w:color w:val="FF0000"/>
                      <w:sz w:val="16"/>
                      <w:szCs w:val="16"/>
                    </w:rPr>
                    <w:t xml:space="preserve">   -----------┐-------┘             |---┘         |</w:t>
                  </w:r>
                </w:p>
                <w:p w14:paraId="7271E7DE"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3108     </w:t>
                  </w:r>
                  <w:r w:rsidRPr="00D60442">
                    <w:rPr>
                      <w:rFonts w:ascii="Courier New" w:hAnsi="Courier New" w:cs="Courier New"/>
                      <w:color w:val="FF0000"/>
                      <w:sz w:val="16"/>
                      <w:szCs w:val="16"/>
                    </w:rPr>
                    <w:t xml:space="preserve">   -----------┘                     |             |</w:t>
                  </w:r>
                </w:p>
                <w:p w14:paraId="16D93134"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2857     </w:t>
                  </w:r>
                  <w:r w:rsidRPr="00D60442">
                    <w:rPr>
                      <w:rFonts w:ascii="Courier New" w:hAnsi="Courier New" w:cs="Courier New"/>
                      <w:color w:val="FF0000"/>
                      <w:sz w:val="16"/>
                      <w:szCs w:val="16"/>
                    </w:rPr>
                    <w:t xml:space="preserve">   -------------┐---------------┐   |             |</w:t>
                  </w:r>
                </w:p>
                <w:p w14:paraId="25414D9E"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3051     </w:t>
                  </w:r>
                  <w:r w:rsidRPr="00D60442">
                    <w:rPr>
                      <w:rFonts w:ascii="Courier New" w:hAnsi="Courier New" w:cs="Courier New"/>
                      <w:color w:val="FF0000"/>
                      <w:sz w:val="16"/>
                      <w:szCs w:val="16"/>
                    </w:rPr>
                    <w:t xml:space="preserve">   -------------┘               |---┘             |</w:t>
                  </w:r>
                </w:p>
                <w:p w14:paraId="554B62F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2943     </w:t>
                  </w:r>
                  <w:r w:rsidRPr="00D60442">
                    <w:rPr>
                      <w:rFonts w:ascii="Courier New" w:hAnsi="Courier New" w:cs="Courier New"/>
                      <w:color w:val="FF0000"/>
                      <w:sz w:val="16"/>
                      <w:szCs w:val="16"/>
                    </w:rPr>
                    <w:t xml:space="preserve">   ---------------┐-------------┘                 |</w:t>
                  </w:r>
                </w:p>
                <w:p w14:paraId="481F886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3175     </w:t>
                  </w:r>
                  <w:r w:rsidRPr="00D60442">
                    <w:rPr>
                      <w:rFonts w:ascii="Courier New" w:hAnsi="Courier New" w:cs="Courier New"/>
                      <w:color w:val="FF0000"/>
                      <w:sz w:val="16"/>
                      <w:szCs w:val="16"/>
                    </w:rPr>
                    <w:t xml:space="preserve">   ---------------┘                               |</w:t>
                  </w:r>
                </w:p>
                <w:p w14:paraId="7CC08A84" w14:textId="77777777" w:rsidR="00452F45" w:rsidRPr="00D60442" w:rsidRDefault="00452F45" w:rsidP="001D680A">
                  <w:pPr>
                    <w:spacing w:line="240" w:lineRule="auto"/>
                    <w:rPr>
                      <w:rFonts w:ascii="Courier New" w:hAnsi="Courier New" w:cs="Courier New"/>
                      <w:color w:val="FFC000"/>
                      <w:sz w:val="16"/>
                      <w:szCs w:val="16"/>
                    </w:rPr>
                  </w:pPr>
                  <w:r w:rsidRPr="00D60442">
                    <w:rPr>
                      <w:rFonts w:ascii="Courier New" w:hAnsi="Courier New" w:cs="Courier New"/>
                      <w:color w:val="FFFF00"/>
                      <w:sz w:val="16"/>
                      <w:szCs w:val="16"/>
                    </w:rPr>
                    <w:t xml:space="preserve">         </w:t>
                  </w:r>
                  <w:r>
                    <w:rPr>
                      <w:rFonts w:ascii="Courier New" w:hAnsi="Courier New" w:cs="Courier New"/>
                      <w:color w:val="FFC000"/>
                      <w:sz w:val="16"/>
                      <w:szCs w:val="16"/>
                    </w:rPr>
                    <w:t xml:space="preserve">3305     </w:t>
                  </w:r>
                  <w:r w:rsidRPr="00D60442">
                    <w:rPr>
                      <w:rFonts w:ascii="Courier New" w:hAnsi="Courier New" w:cs="Courier New"/>
                      <w:color w:val="FFC000"/>
                      <w:sz w:val="16"/>
                      <w:szCs w:val="16"/>
                    </w:rPr>
                    <w:t xml:space="preserve">   ---------┐---------┐                           |</w:t>
                  </w:r>
                </w:p>
                <w:p w14:paraId="018EE584"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6246     </w:t>
                  </w:r>
                  <w:r w:rsidRPr="00D60442">
                    <w:rPr>
                      <w:rFonts w:ascii="Courier New" w:hAnsi="Courier New" w:cs="Courier New"/>
                      <w:color w:val="FFC000"/>
                      <w:sz w:val="16"/>
                      <w:szCs w:val="16"/>
                    </w:rPr>
                    <w:t xml:space="preserve">   ---------┘         |-------------┐             |</w:t>
                  </w:r>
                </w:p>
                <w:p w14:paraId="62079A4B"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3377     </w:t>
                  </w:r>
                  <w:r w:rsidRPr="00D60442">
                    <w:rPr>
                      <w:rFonts w:ascii="Courier New" w:hAnsi="Courier New" w:cs="Courier New"/>
                      <w:color w:val="FFC000"/>
                      <w:sz w:val="16"/>
                      <w:szCs w:val="16"/>
                    </w:rPr>
                    <w:t xml:space="preserve">   -------------------┘             |-----┐       |</w:t>
                  </w:r>
                </w:p>
                <w:p w14:paraId="58B728EE"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3025     </w:t>
                  </w:r>
                  <w:r w:rsidRPr="00D60442">
                    <w:rPr>
                      <w:rFonts w:ascii="Courier New" w:hAnsi="Courier New" w:cs="Courier New"/>
                      <w:color w:val="FFC000"/>
                      <w:sz w:val="16"/>
                      <w:szCs w:val="16"/>
                    </w:rPr>
                    <w:t xml:space="preserve">   -------┐-------------┐           |     |       |</w:t>
                  </w:r>
                </w:p>
                <w:p w14:paraId="05AA172B" w14:textId="77777777" w:rsidR="00452F45" w:rsidRPr="00D60442" w:rsidRDefault="00452F45" w:rsidP="001D680A">
                  <w:pPr>
                    <w:spacing w:line="240" w:lineRule="auto"/>
                    <w:rPr>
                      <w:rFonts w:ascii="Courier New" w:hAnsi="Courier New" w:cs="Courier New"/>
                      <w:color w:val="FFC000"/>
                      <w:sz w:val="16"/>
                      <w:szCs w:val="16"/>
                    </w:rPr>
                  </w:pPr>
                  <w:r w:rsidRPr="00D60442">
                    <w:rPr>
                      <w:rFonts w:ascii="Courier New" w:hAnsi="Courier New" w:cs="Courier New"/>
                      <w:color w:val="FFC000"/>
                      <w:sz w:val="16"/>
                      <w:szCs w:val="16"/>
                    </w:rPr>
                    <w:t xml:space="preserve">  </w:t>
                  </w:r>
                  <w:r>
                    <w:rPr>
                      <w:rFonts w:ascii="Courier New" w:hAnsi="Courier New" w:cs="Courier New"/>
                      <w:color w:val="FFC000"/>
                      <w:sz w:val="16"/>
                      <w:szCs w:val="16"/>
                    </w:rPr>
                    <w:t xml:space="preserve">       5176     </w:t>
                  </w:r>
                  <w:r w:rsidRPr="00D60442">
                    <w:rPr>
                      <w:rFonts w:ascii="Courier New" w:hAnsi="Courier New" w:cs="Courier New"/>
                      <w:color w:val="FFC000"/>
                      <w:sz w:val="16"/>
                      <w:szCs w:val="16"/>
                    </w:rPr>
                    <w:t xml:space="preserve">   -------┘             |-----------┘     |       |</w:t>
                  </w:r>
                </w:p>
                <w:p w14:paraId="694784E4"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3046     </w:t>
                  </w:r>
                  <w:r w:rsidRPr="00D60442">
                    <w:rPr>
                      <w:rFonts w:ascii="Courier New" w:hAnsi="Courier New" w:cs="Courier New"/>
                      <w:color w:val="FFC000"/>
                      <w:sz w:val="16"/>
                      <w:szCs w:val="16"/>
                    </w:rPr>
                    <w:t xml:space="preserve">   ---------------------┘                 |       |</w:t>
                  </w:r>
                </w:p>
                <w:p w14:paraId="77C20879"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2986     </w:t>
                  </w:r>
                  <w:r w:rsidRPr="00D60442">
                    <w:rPr>
                      <w:rFonts w:ascii="Courier New" w:hAnsi="Courier New" w:cs="Courier New"/>
                      <w:color w:val="FFC000"/>
                      <w:sz w:val="16"/>
                      <w:szCs w:val="16"/>
                    </w:rPr>
                    <w:t xml:space="preserve">   -------------┐---------┐               |-┐     |</w:t>
                  </w:r>
                </w:p>
                <w:p w14:paraId="69CC0E81"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3242     </w:t>
                  </w:r>
                  <w:r w:rsidRPr="00D60442">
                    <w:rPr>
                      <w:rFonts w:ascii="Courier New" w:hAnsi="Courier New" w:cs="Courier New"/>
                      <w:color w:val="FFC000"/>
                      <w:sz w:val="16"/>
                      <w:szCs w:val="16"/>
                    </w:rPr>
                    <w:t xml:space="preserve">   -------------┘         |---┐           | |     |</w:t>
                  </w:r>
                </w:p>
                <w:p w14:paraId="54555124"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3009     </w:t>
                  </w:r>
                  <w:r w:rsidRPr="00D60442">
                    <w:rPr>
                      <w:rFonts w:ascii="Courier New" w:hAnsi="Courier New" w:cs="Courier New"/>
                      <w:color w:val="FFC000"/>
                      <w:sz w:val="16"/>
                      <w:szCs w:val="16"/>
                    </w:rPr>
                    <w:t xml:space="preserve">   -------┐---------┐     |   |           | |     |</w:t>
                  </w:r>
                </w:p>
                <w:p w14:paraId="6816A998"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3294     </w:t>
                  </w:r>
                  <w:r w:rsidRPr="00D60442">
                    <w:rPr>
                      <w:rFonts w:ascii="Courier New" w:hAnsi="Courier New" w:cs="Courier New"/>
                      <w:color w:val="FFC000"/>
                      <w:sz w:val="16"/>
                      <w:szCs w:val="16"/>
                    </w:rPr>
                    <w:t xml:space="preserve">   -------┘         |-----┘   |-----┐     | |     |</w:t>
                  </w:r>
                </w:p>
                <w:p w14:paraId="48750C0D"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2977     </w:t>
                  </w:r>
                  <w:r w:rsidRPr="00D60442">
                    <w:rPr>
                      <w:rFonts w:ascii="Courier New" w:hAnsi="Courier New" w:cs="Courier New"/>
                      <w:color w:val="FFC000"/>
                      <w:sz w:val="16"/>
                      <w:szCs w:val="16"/>
                    </w:rPr>
                    <w:t xml:space="preserve">   -----------------┘         |     |-----┘ |     |</w:t>
                  </w:r>
                </w:p>
                <w:p w14:paraId="4D5C34C6"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3062     </w:t>
                  </w:r>
                  <w:r w:rsidRPr="00D60442">
                    <w:rPr>
                      <w:rFonts w:ascii="Courier New" w:hAnsi="Courier New" w:cs="Courier New"/>
                      <w:color w:val="FFC000"/>
                      <w:sz w:val="16"/>
                      <w:szCs w:val="16"/>
                    </w:rPr>
                    <w:t xml:space="preserve">   ---------------------------┘     |       |-----|</w:t>
                  </w:r>
                </w:p>
                <w:p w14:paraId="656178E7"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3088     </w:t>
                  </w:r>
                  <w:r w:rsidRPr="00D60442">
                    <w:rPr>
                      <w:rFonts w:ascii="Courier New" w:hAnsi="Courier New" w:cs="Courier New"/>
                      <w:color w:val="FFC000"/>
                      <w:sz w:val="16"/>
                      <w:szCs w:val="16"/>
                    </w:rPr>
                    <w:t xml:space="preserve">   ---------------------------------┘       |     |</w:t>
                  </w:r>
                </w:p>
                <w:p w14:paraId="6768221D"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2969     </w:t>
                  </w:r>
                  <w:r w:rsidRPr="00D60442">
                    <w:rPr>
                      <w:rFonts w:ascii="Courier New" w:hAnsi="Courier New" w:cs="Courier New"/>
                      <w:color w:val="FFC000"/>
                      <w:sz w:val="16"/>
                      <w:szCs w:val="16"/>
                    </w:rPr>
                    <w:t xml:space="preserve">   ---------------------------┐-----┐       |     |</w:t>
                  </w:r>
                </w:p>
                <w:p w14:paraId="20F19777"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3327     </w:t>
                  </w:r>
                  <w:r w:rsidRPr="00D60442">
                    <w:rPr>
                      <w:rFonts w:ascii="Courier New" w:hAnsi="Courier New" w:cs="Courier New"/>
                      <w:color w:val="FFC000"/>
                      <w:sz w:val="16"/>
                      <w:szCs w:val="16"/>
                    </w:rPr>
                    <w:t xml:space="preserve">   ---------------------------┘     |-----┐ |     |</w:t>
                  </w:r>
                </w:p>
                <w:p w14:paraId="6F4C7D67"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3033     </w:t>
                  </w:r>
                  <w:r w:rsidRPr="00D60442">
                    <w:rPr>
                      <w:rFonts w:ascii="Courier New" w:hAnsi="Courier New" w:cs="Courier New"/>
                      <w:color w:val="FFC000"/>
                      <w:sz w:val="16"/>
                      <w:szCs w:val="16"/>
                    </w:rPr>
                    <w:t xml:space="preserve">   ---------------------------┐-----┘     | |     |</w:t>
                  </w:r>
                </w:p>
                <w:p w14:paraId="6473DC11"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3222     </w:t>
                  </w:r>
                  <w:r w:rsidRPr="00D60442">
                    <w:rPr>
                      <w:rFonts w:ascii="Courier New" w:hAnsi="Courier New" w:cs="Courier New"/>
                      <w:color w:val="FFC000"/>
                      <w:sz w:val="16"/>
                      <w:szCs w:val="16"/>
                    </w:rPr>
                    <w:t xml:space="preserve">   ---------------------------┘           |-┘     |</w:t>
                  </w:r>
                </w:p>
                <w:p w14:paraId="4BCE578F"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2984     </w:t>
                  </w:r>
                  <w:r w:rsidRPr="00D60442">
                    <w:rPr>
                      <w:rFonts w:ascii="Courier New" w:hAnsi="Courier New" w:cs="Courier New"/>
                      <w:color w:val="FFC000"/>
                      <w:sz w:val="16"/>
                      <w:szCs w:val="16"/>
                    </w:rPr>
                    <w:t xml:space="preserve">   -------------------┐---------┐         |       |</w:t>
                  </w:r>
                </w:p>
                <w:p w14:paraId="4601EB8E"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lastRenderedPageBreak/>
                    <w:t xml:space="preserve">         5128     </w:t>
                  </w:r>
                  <w:r w:rsidRPr="00D60442">
                    <w:rPr>
                      <w:rFonts w:ascii="Courier New" w:hAnsi="Courier New" w:cs="Courier New"/>
                      <w:color w:val="FFC000"/>
                      <w:sz w:val="16"/>
                      <w:szCs w:val="16"/>
                    </w:rPr>
                    <w:t xml:space="preserve">   -------------------┘         |-----┐   |       |</w:t>
                  </w:r>
                </w:p>
                <w:p w14:paraId="52B681EC"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3224     </w:t>
                  </w:r>
                  <w:r w:rsidRPr="00D60442">
                    <w:rPr>
                      <w:rFonts w:ascii="Courier New" w:hAnsi="Courier New" w:cs="Courier New"/>
                      <w:color w:val="FFC000"/>
                      <w:sz w:val="16"/>
                      <w:szCs w:val="16"/>
                    </w:rPr>
                    <w:t xml:space="preserve">   -----------------------------┘     |---┘       |</w:t>
                  </w:r>
                </w:p>
                <w:p w14:paraId="3EA324AF"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3003     </w:t>
                  </w:r>
                  <w:r w:rsidRPr="00D60442">
                    <w:rPr>
                      <w:rFonts w:ascii="Courier New" w:hAnsi="Courier New" w:cs="Courier New"/>
                      <w:color w:val="FFC000"/>
                      <w:sz w:val="16"/>
                      <w:szCs w:val="16"/>
                    </w:rPr>
                    <w:t xml:space="preserve">   ---------------------┐---------┐   |           |</w:t>
                  </w:r>
                </w:p>
                <w:p w14:paraId="13C32146"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3347     </w:t>
                  </w:r>
                  <w:r w:rsidRPr="00D60442">
                    <w:rPr>
                      <w:rFonts w:ascii="Courier New" w:hAnsi="Courier New" w:cs="Courier New"/>
                      <w:color w:val="FFC000"/>
                      <w:sz w:val="16"/>
                      <w:szCs w:val="16"/>
                    </w:rPr>
                    <w:t xml:space="preserve">   ---------------------┘         |---┘           |</w:t>
                  </w:r>
                </w:p>
                <w:p w14:paraId="3FE029C9" w14:textId="77777777" w:rsidR="00452F45" w:rsidRPr="00D60442" w:rsidRDefault="00452F45" w:rsidP="001D680A">
                  <w:pPr>
                    <w:spacing w:line="240" w:lineRule="auto"/>
                    <w:rPr>
                      <w:rFonts w:ascii="Courier New" w:hAnsi="Courier New" w:cs="Courier New"/>
                      <w:color w:val="FFC000"/>
                      <w:sz w:val="16"/>
                      <w:szCs w:val="16"/>
                    </w:rPr>
                  </w:pPr>
                  <w:r>
                    <w:rPr>
                      <w:rFonts w:ascii="Courier New" w:hAnsi="Courier New" w:cs="Courier New"/>
                      <w:color w:val="FFC000"/>
                      <w:sz w:val="16"/>
                      <w:szCs w:val="16"/>
                    </w:rPr>
                    <w:t xml:space="preserve">         3036     </w:t>
                  </w:r>
                  <w:r w:rsidRPr="00D60442">
                    <w:rPr>
                      <w:rFonts w:ascii="Courier New" w:hAnsi="Courier New" w:cs="Courier New"/>
                      <w:color w:val="FFC000"/>
                      <w:sz w:val="16"/>
                      <w:szCs w:val="16"/>
                    </w:rPr>
                    <w:t xml:space="preserve">   -------------------------------┘               |</w:t>
                  </w:r>
                </w:p>
                <w:p w14:paraId="15AFD612" w14:textId="77777777" w:rsidR="00452F45" w:rsidRPr="00D60442" w:rsidRDefault="00452F45" w:rsidP="001D680A">
                  <w:pPr>
                    <w:spacing w:line="240" w:lineRule="auto"/>
                    <w:rPr>
                      <w:rFonts w:ascii="Courier New" w:hAnsi="Courier New" w:cs="Courier New"/>
                      <w:color w:val="0070C0"/>
                      <w:sz w:val="16"/>
                      <w:szCs w:val="16"/>
                    </w:rPr>
                  </w:pPr>
                  <w:r w:rsidRPr="00817414">
                    <w:rPr>
                      <w:rFonts w:ascii="Courier New" w:hAnsi="Courier New" w:cs="Courier New"/>
                      <w:color w:val="000000"/>
                      <w:sz w:val="16"/>
                      <w:szCs w:val="16"/>
                    </w:rPr>
                    <w:t xml:space="preserve">         </w:t>
                  </w:r>
                  <w:r>
                    <w:rPr>
                      <w:rFonts w:ascii="Courier New" w:hAnsi="Courier New" w:cs="Courier New"/>
                      <w:color w:val="0070C0"/>
                      <w:sz w:val="16"/>
                      <w:szCs w:val="16"/>
                    </w:rPr>
                    <w:t xml:space="preserve">3277     </w:t>
                  </w:r>
                  <w:r w:rsidRPr="00D60442">
                    <w:rPr>
                      <w:rFonts w:ascii="Courier New" w:hAnsi="Courier New" w:cs="Courier New"/>
                      <w:color w:val="0070C0"/>
                      <w:sz w:val="16"/>
                      <w:szCs w:val="16"/>
                    </w:rPr>
                    <w:t xml:space="preserve">   -----------------------------┐-------------┐   |</w:t>
                  </w:r>
                </w:p>
                <w:p w14:paraId="15B4200C"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3333     </w:t>
                  </w:r>
                  <w:r w:rsidRPr="00D60442">
                    <w:rPr>
                      <w:rFonts w:ascii="Courier New" w:hAnsi="Courier New" w:cs="Courier New"/>
                      <w:color w:val="0070C0"/>
                      <w:sz w:val="16"/>
                      <w:szCs w:val="16"/>
                    </w:rPr>
                    <w:t xml:space="preserve">   -----------------------------┘             |   |</w:t>
                  </w:r>
                </w:p>
                <w:p w14:paraId="3A3E25FB"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3063     </w:t>
                  </w:r>
                  <w:r w:rsidRPr="00D60442">
                    <w:rPr>
                      <w:rFonts w:ascii="Courier New" w:hAnsi="Courier New" w:cs="Courier New"/>
                      <w:color w:val="0070C0"/>
                      <w:sz w:val="16"/>
                      <w:szCs w:val="16"/>
                    </w:rPr>
                    <w:t xml:space="preserve">   ---------------------------------┐-----┐   |---|-┐</w:t>
                  </w:r>
                </w:p>
                <w:p w14:paraId="7D43DBCE"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5130     </w:t>
                  </w:r>
                  <w:r w:rsidRPr="00D60442">
                    <w:rPr>
                      <w:rFonts w:ascii="Courier New" w:hAnsi="Courier New" w:cs="Courier New"/>
                      <w:color w:val="0070C0"/>
                      <w:sz w:val="16"/>
                      <w:szCs w:val="16"/>
                    </w:rPr>
                    <w:t xml:space="preserve">   ---------------------------------┘     |   |   | |</w:t>
                  </w:r>
                </w:p>
                <w:p w14:paraId="2F5474EF"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3052     </w:t>
                  </w:r>
                  <w:r w:rsidRPr="00D60442">
                    <w:rPr>
                      <w:rFonts w:ascii="Courier New" w:hAnsi="Courier New" w:cs="Courier New"/>
                      <w:color w:val="0070C0"/>
                      <w:sz w:val="16"/>
                      <w:szCs w:val="16"/>
                    </w:rPr>
                    <w:t xml:space="preserve">   -----------------┐---┐                 |   |   | |</w:t>
                  </w:r>
                </w:p>
                <w:p w14:paraId="5616BB7B"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3370     </w:t>
                  </w:r>
                  <w:r w:rsidRPr="00D60442">
                    <w:rPr>
                      <w:rFonts w:ascii="Courier New" w:hAnsi="Courier New" w:cs="Courier New"/>
                      <w:color w:val="0070C0"/>
                      <w:sz w:val="16"/>
                      <w:szCs w:val="16"/>
                    </w:rPr>
                    <w:t xml:space="preserve">   -----------------┘   |-------┐         |---┘   | |</w:t>
                  </w:r>
                </w:p>
                <w:p w14:paraId="4123428A"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3034     </w:t>
                  </w:r>
                  <w:r w:rsidRPr="00D60442">
                    <w:rPr>
                      <w:rFonts w:ascii="Courier New" w:hAnsi="Courier New" w:cs="Courier New"/>
                      <w:color w:val="0070C0"/>
                      <w:sz w:val="16"/>
                      <w:szCs w:val="16"/>
                    </w:rPr>
                    <w:t xml:space="preserve">   ---------------------┘       |-----┐   |       | |</w:t>
                  </w:r>
                </w:p>
                <w:p w14:paraId="00BC6E58"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2963     </w:t>
                  </w:r>
                  <w:r w:rsidRPr="00D60442">
                    <w:rPr>
                      <w:rFonts w:ascii="Courier New" w:hAnsi="Courier New" w:cs="Courier New"/>
                      <w:color w:val="0070C0"/>
                      <w:sz w:val="16"/>
                      <w:szCs w:val="16"/>
                    </w:rPr>
                    <w:t xml:space="preserve">   ---------┐-------------┐     |     |   |       | |</w:t>
                  </w:r>
                </w:p>
                <w:p w14:paraId="57E1E103"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3056     </w:t>
                  </w:r>
                  <w:r w:rsidRPr="00D60442">
                    <w:rPr>
                      <w:rFonts w:ascii="Courier New" w:hAnsi="Courier New" w:cs="Courier New"/>
                      <w:color w:val="0070C0"/>
                      <w:sz w:val="16"/>
                      <w:szCs w:val="16"/>
                    </w:rPr>
                    <w:t xml:space="preserve">   ---------┘             |-----┘     |---┘       | |</w:t>
                  </w:r>
                </w:p>
                <w:p w14:paraId="0F820F07"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2916     </w:t>
                  </w:r>
                  <w:r w:rsidRPr="00D60442">
                    <w:rPr>
                      <w:rFonts w:ascii="Courier New" w:hAnsi="Courier New" w:cs="Courier New"/>
                      <w:color w:val="0070C0"/>
                      <w:sz w:val="16"/>
                      <w:szCs w:val="16"/>
                    </w:rPr>
                    <w:t xml:space="preserve">   -----------------------┘           |           | |</w:t>
                  </w:r>
                </w:p>
                <w:p w14:paraId="0B8743CE" w14:textId="77777777" w:rsidR="00452F45" w:rsidRPr="00D60442" w:rsidRDefault="00452F45" w:rsidP="001D680A">
                  <w:pPr>
                    <w:spacing w:line="240" w:lineRule="auto"/>
                    <w:rPr>
                      <w:rFonts w:ascii="Courier New" w:hAnsi="Courier New" w:cs="Courier New"/>
                      <w:color w:val="0070C0"/>
                      <w:sz w:val="16"/>
                      <w:szCs w:val="16"/>
                    </w:rPr>
                  </w:pPr>
                  <w:r w:rsidRPr="00D60442">
                    <w:rPr>
                      <w:rFonts w:ascii="Courier New" w:hAnsi="Courier New" w:cs="Courier New"/>
                      <w:color w:val="0070C0"/>
                      <w:sz w:val="16"/>
                      <w:szCs w:val="16"/>
                    </w:rPr>
                    <w:t xml:space="preserve">    </w:t>
                  </w:r>
                  <w:r>
                    <w:rPr>
                      <w:rFonts w:ascii="Courier New" w:hAnsi="Courier New" w:cs="Courier New"/>
                      <w:color w:val="0070C0"/>
                      <w:sz w:val="16"/>
                      <w:szCs w:val="16"/>
                    </w:rPr>
                    <w:t xml:space="preserve">     2958     </w:t>
                  </w:r>
                  <w:r w:rsidRPr="00D60442">
                    <w:rPr>
                      <w:rFonts w:ascii="Courier New" w:hAnsi="Courier New" w:cs="Courier New"/>
                      <w:color w:val="0070C0"/>
                      <w:sz w:val="16"/>
                      <w:szCs w:val="16"/>
                    </w:rPr>
                    <w:t xml:space="preserve">   -----------------------------------┘           | |</w:t>
                  </w:r>
                </w:p>
                <w:p w14:paraId="5F40FB85" w14:textId="77777777" w:rsidR="00452F45" w:rsidRPr="00D60442" w:rsidRDefault="00452F45" w:rsidP="001D680A">
                  <w:pPr>
                    <w:spacing w:line="240" w:lineRule="auto"/>
                    <w:rPr>
                      <w:rFonts w:ascii="Courier New" w:hAnsi="Courier New" w:cs="Courier New"/>
                      <w:color w:val="00B050"/>
                      <w:sz w:val="16"/>
                      <w:szCs w:val="16"/>
                    </w:rPr>
                  </w:pPr>
                  <w:r w:rsidRPr="00D60442">
                    <w:rPr>
                      <w:rFonts w:ascii="Courier New" w:hAnsi="Courier New" w:cs="Courier New"/>
                      <w:color w:val="92D050"/>
                      <w:sz w:val="16"/>
                      <w:szCs w:val="16"/>
                    </w:rPr>
                    <w:t xml:space="preserve">         </w:t>
                  </w:r>
                  <w:r>
                    <w:rPr>
                      <w:rFonts w:ascii="Courier New" w:hAnsi="Courier New" w:cs="Courier New"/>
                      <w:color w:val="00B050"/>
                      <w:sz w:val="16"/>
                      <w:szCs w:val="16"/>
                    </w:rPr>
                    <w:t xml:space="preserve">2898     </w:t>
                  </w:r>
                  <w:r w:rsidRPr="00D60442">
                    <w:rPr>
                      <w:rFonts w:ascii="Courier New" w:hAnsi="Courier New" w:cs="Courier New"/>
                      <w:color w:val="00B050"/>
                      <w:sz w:val="16"/>
                      <w:szCs w:val="16"/>
                    </w:rPr>
                    <w:t xml:space="preserve">   -----------------┐-------------------┐         | |</w:t>
                  </w:r>
                </w:p>
                <w:p w14:paraId="5AFDF44F"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2910     </w:t>
                  </w:r>
                  <w:r w:rsidRPr="00D60442">
                    <w:rPr>
                      <w:rFonts w:ascii="Courier New" w:hAnsi="Courier New" w:cs="Courier New"/>
                      <w:color w:val="00B050"/>
                      <w:sz w:val="16"/>
                      <w:szCs w:val="16"/>
                    </w:rPr>
                    <w:t xml:space="preserve">   -----------------┘                   |-------┐ | |</w:t>
                  </w:r>
                </w:p>
                <w:p w14:paraId="5B92501E"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2871     </w:t>
                  </w:r>
                  <w:r w:rsidRPr="00D60442">
                    <w:rPr>
                      <w:rFonts w:ascii="Courier New" w:hAnsi="Courier New" w:cs="Courier New"/>
                      <w:color w:val="00B050"/>
                      <w:sz w:val="16"/>
                      <w:szCs w:val="16"/>
                    </w:rPr>
                    <w:t xml:space="preserve">   -------------------------------┐-----┘       | | |</w:t>
                  </w:r>
                </w:p>
                <w:p w14:paraId="17186B70"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3212     </w:t>
                  </w:r>
                  <w:r w:rsidRPr="00D60442">
                    <w:rPr>
                      <w:rFonts w:ascii="Courier New" w:hAnsi="Courier New" w:cs="Courier New"/>
                      <w:color w:val="00B050"/>
                      <w:sz w:val="16"/>
                      <w:szCs w:val="16"/>
                    </w:rPr>
                    <w:t xml:space="preserve">   -------------------------------┘             | | |</w:t>
                  </w:r>
                </w:p>
                <w:p w14:paraId="1EDE67AE"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3145     </w:t>
                  </w:r>
                  <w:r w:rsidRPr="00D60442">
                    <w:rPr>
                      <w:rFonts w:ascii="Courier New" w:hAnsi="Courier New" w:cs="Courier New"/>
                      <w:color w:val="00B050"/>
                      <w:sz w:val="16"/>
                      <w:szCs w:val="16"/>
                    </w:rPr>
                    <w:t xml:space="preserve">   -------------┐-----------------┐             |-┘ |</w:t>
                  </w:r>
                </w:p>
                <w:p w14:paraId="553C3655"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3218     </w:t>
                  </w:r>
                  <w:r w:rsidRPr="00D60442">
                    <w:rPr>
                      <w:rFonts w:ascii="Courier New" w:hAnsi="Courier New" w:cs="Courier New"/>
                      <w:color w:val="00B050"/>
                      <w:sz w:val="16"/>
                      <w:szCs w:val="16"/>
                    </w:rPr>
                    <w:t xml:space="preserve">   -------------┘                 |---┐         |   |</w:t>
                  </w:r>
                </w:p>
                <w:p w14:paraId="01FD3698" w14:textId="77777777" w:rsidR="00452F45" w:rsidRPr="00D60442" w:rsidRDefault="00452F45" w:rsidP="001D680A">
                  <w:pPr>
                    <w:spacing w:line="240" w:lineRule="auto"/>
                    <w:rPr>
                      <w:rFonts w:ascii="Courier New" w:hAnsi="Courier New" w:cs="Courier New"/>
                      <w:color w:val="00B050"/>
                      <w:sz w:val="16"/>
                      <w:szCs w:val="16"/>
                    </w:rPr>
                  </w:pPr>
                  <w:r w:rsidRPr="00D60442">
                    <w:rPr>
                      <w:rFonts w:ascii="Courier New" w:hAnsi="Courier New" w:cs="Courier New"/>
                      <w:color w:val="00B050"/>
                      <w:sz w:val="16"/>
                      <w:szCs w:val="16"/>
                    </w:rPr>
                    <w:t xml:space="preserve">         323</w:t>
                  </w:r>
                  <w:r>
                    <w:rPr>
                      <w:rFonts w:ascii="Courier New" w:hAnsi="Courier New" w:cs="Courier New"/>
                      <w:color w:val="00B050"/>
                      <w:sz w:val="16"/>
                      <w:szCs w:val="16"/>
                    </w:rPr>
                    <w:t xml:space="preserve">4     </w:t>
                  </w:r>
                  <w:r w:rsidRPr="00D60442">
                    <w:rPr>
                      <w:rFonts w:ascii="Courier New" w:hAnsi="Courier New" w:cs="Courier New"/>
                      <w:color w:val="00B050"/>
                      <w:sz w:val="16"/>
                      <w:szCs w:val="16"/>
                    </w:rPr>
                    <w:t xml:space="preserve">   -----------------------┐-------┘   |-------┐ |   |</w:t>
                  </w:r>
                </w:p>
                <w:p w14:paraId="6A242548"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5146     </w:t>
                  </w:r>
                  <w:r w:rsidRPr="00D60442">
                    <w:rPr>
                      <w:rFonts w:ascii="Courier New" w:hAnsi="Courier New" w:cs="Courier New"/>
                      <w:color w:val="00B050"/>
                      <w:sz w:val="16"/>
                      <w:szCs w:val="16"/>
                    </w:rPr>
                    <w:t xml:space="preserve">   -----------------------┘           |       |-┘   |</w:t>
                  </w:r>
                </w:p>
                <w:p w14:paraId="07B7209E"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3117     </w:t>
                  </w:r>
                  <w:r w:rsidRPr="00D60442">
                    <w:rPr>
                      <w:rFonts w:ascii="Courier New" w:hAnsi="Courier New" w:cs="Courier New"/>
                      <w:color w:val="00B050"/>
                      <w:sz w:val="16"/>
                      <w:szCs w:val="16"/>
                    </w:rPr>
                    <w:t xml:space="preserve">   -----------------------------------┘       |     |</w:t>
                  </w:r>
                </w:p>
                <w:p w14:paraId="176AEF45" w14:textId="77777777" w:rsidR="00452F45" w:rsidRPr="00D60442" w:rsidRDefault="00452F45" w:rsidP="001D680A">
                  <w:pPr>
                    <w:spacing w:line="240" w:lineRule="auto"/>
                    <w:rPr>
                      <w:rFonts w:ascii="Courier New" w:hAnsi="Courier New" w:cs="Courier New"/>
                      <w:color w:val="00B050"/>
                      <w:sz w:val="16"/>
                      <w:szCs w:val="16"/>
                    </w:rPr>
                  </w:pPr>
                  <w:r>
                    <w:rPr>
                      <w:rFonts w:ascii="Courier New" w:hAnsi="Courier New" w:cs="Courier New"/>
                      <w:color w:val="00B050"/>
                      <w:sz w:val="16"/>
                      <w:szCs w:val="16"/>
                    </w:rPr>
                    <w:t xml:space="preserve">         3196     </w:t>
                  </w:r>
                  <w:r w:rsidRPr="00D60442">
                    <w:rPr>
                      <w:rFonts w:ascii="Courier New" w:hAnsi="Courier New" w:cs="Courier New"/>
                      <w:color w:val="00B050"/>
                      <w:sz w:val="16"/>
                      <w:szCs w:val="16"/>
                    </w:rPr>
                    <w:t xml:space="preserve">   -------------------------------------------┘     |</w:t>
                  </w:r>
                </w:p>
                <w:p w14:paraId="7C69E16F" w14:textId="77777777" w:rsidR="00452F45" w:rsidRPr="00D60442" w:rsidRDefault="00452F45" w:rsidP="001D680A">
                  <w:pPr>
                    <w:spacing w:line="240" w:lineRule="auto"/>
                    <w:rPr>
                      <w:rFonts w:ascii="Courier New" w:hAnsi="Courier New" w:cs="Courier New"/>
                      <w:color w:val="00B0F0"/>
                      <w:sz w:val="16"/>
                      <w:szCs w:val="16"/>
                    </w:rPr>
                  </w:pPr>
                  <w:r w:rsidRPr="00C94A99">
                    <w:rPr>
                      <w:rFonts w:ascii="Courier New" w:hAnsi="Courier New" w:cs="Courier New"/>
                      <w:color w:val="000000"/>
                      <w:sz w:val="16"/>
                      <w:szCs w:val="16"/>
                    </w:rPr>
                    <w:t xml:space="preserve">         </w:t>
                  </w:r>
                  <w:r>
                    <w:rPr>
                      <w:rFonts w:ascii="Courier New" w:hAnsi="Courier New" w:cs="Courier New"/>
                      <w:color w:val="00B0F0"/>
                      <w:sz w:val="16"/>
                      <w:szCs w:val="16"/>
                    </w:rPr>
                    <w:t xml:space="preserve">3161     </w:t>
                  </w:r>
                  <w:r w:rsidRPr="00D60442">
                    <w:rPr>
                      <w:rFonts w:ascii="Courier New" w:hAnsi="Courier New" w:cs="Courier New"/>
                      <w:color w:val="00B0F0"/>
                      <w:sz w:val="16"/>
                      <w:szCs w:val="16"/>
                    </w:rPr>
                    <w:t xml:space="preserve">   -------------┐-----┐                             |</w:t>
                  </w:r>
                </w:p>
                <w:p w14:paraId="04FA6872"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3183     </w:t>
                  </w:r>
                  <w:r w:rsidRPr="00D60442">
                    <w:rPr>
                      <w:rFonts w:ascii="Courier New" w:hAnsi="Courier New" w:cs="Courier New"/>
                      <w:color w:val="00B0F0"/>
                      <w:sz w:val="16"/>
                      <w:szCs w:val="16"/>
                    </w:rPr>
                    <w:t xml:space="preserve">   -------------┘     |-----┐                       |</w:t>
                  </w:r>
                </w:p>
                <w:p w14:paraId="1585A07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3203     </w:t>
                  </w:r>
                  <w:r w:rsidRPr="00D60442">
                    <w:rPr>
                      <w:rFonts w:ascii="Courier New" w:hAnsi="Courier New" w:cs="Courier New"/>
                      <w:color w:val="00B0F0"/>
                      <w:sz w:val="16"/>
                      <w:szCs w:val="16"/>
                    </w:rPr>
                    <w:t xml:space="preserve">   -------------------┘     |                       |</w:t>
                  </w:r>
                </w:p>
                <w:p w14:paraId="426A319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3045     </w:t>
                  </w:r>
                  <w:r w:rsidRPr="00D60442">
                    <w:rPr>
                      <w:rFonts w:ascii="Courier New" w:hAnsi="Courier New" w:cs="Courier New"/>
                      <w:color w:val="00B0F0"/>
                      <w:sz w:val="16"/>
                      <w:szCs w:val="16"/>
                    </w:rPr>
                    <w:t xml:space="preserve">   ---------┐-----┐         |---------┐             |</w:t>
                  </w:r>
                </w:p>
                <w:p w14:paraId="7EFDAD25"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3291     </w:t>
                  </w:r>
                  <w:r w:rsidRPr="00D60442">
                    <w:rPr>
                      <w:rFonts w:ascii="Courier New" w:hAnsi="Courier New" w:cs="Courier New"/>
                      <w:color w:val="00B0F0"/>
                      <w:sz w:val="16"/>
                      <w:szCs w:val="16"/>
                    </w:rPr>
                    <w:t xml:space="preserve">   ---------┘     |-----┐   |         |             |</w:t>
                  </w:r>
                </w:p>
                <w:p w14:paraId="64E85A3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3358     </w:t>
                  </w:r>
                  <w:r w:rsidRPr="00D60442">
                    <w:rPr>
                      <w:rFonts w:ascii="Courier New" w:hAnsi="Courier New" w:cs="Courier New"/>
                      <w:color w:val="00B0F0"/>
                      <w:sz w:val="16"/>
                      <w:szCs w:val="16"/>
                    </w:rPr>
                    <w:t xml:space="preserve">   ---------------┘     |---┘         |             |</w:t>
                  </w:r>
                </w:p>
                <w:p w14:paraId="40DA519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3015     </w:t>
                  </w:r>
                  <w:r w:rsidRPr="00D60442">
                    <w:rPr>
                      <w:rFonts w:ascii="Courier New" w:hAnsi="Courier New" w:cs="Courier New"/>
                      <w:color w:val="00B0F0"/>
                      <w:sz w:val="16"/>
                      <w:szCs w:val="16"/>
                    </w:rPr>
                    <w:t xml:space="preserve">   ---------------┐-----┘             |---┐         |</w:t>
                  </w:r>
                </w:p>
                <w:p w14:paraId="1278E4A0"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5085     </w:t>
                  </w:r>
                  <w:r w:rsidRPr="00D60442">
                    <w:rPr>
                      <w:rFonts w:ascii="Courier New" w:hAnsi="Courier New" w:cs="Courier New"/>
                      <w:color w:val="00B0F0"/>
                      <w:sz w:val="16"/>
                      <w:szCs w:val="16"/>
                    </w:rPr>
                    <w:t xml:space="preserve">   ---------------┘                   |   |         |</w:t>
                  </w:r>
                </w:p>
                <w:p w14:paraId="42E78EA3"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3071     </w:t>
                  </w:r>
                  <w:r w:rsidRPr="00D60442">
                    <w:rPr>
                      <w:rFonts w:ascii="Courier New" w:hAnsi="Courier New" w:cs="Courier New"/>
                      <w:color w:val="00B0F0"/>
                      <w:sz w:val="16"/>
                      <w:szCs w:val="16"/>
                    </w:rPr>
                    <w:t xml:space="preserve">   -----------------------┐---┐       |   |         |</w:t>
                  </w:r>
                </w:p>
                <w:p w14:paraId="4857EC1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3243     </w:t>
                  </w:r>
                  <w:r w:rsidRPr="00D60442">
                    <w:rPr>
                      <w:rFonts w:ascii="Courier New" w:hAnsi="Courier New" w:cs="Courier New"/>
                      <w:color w:val="00B0F0"/>
                      <w:sz w:val="16"/>
                      <w:szCs w:val="16"/>
                    </w:rPr>
                    <w:t xml:space="preserve">   -----------------------┘   |-------┘   |         |</w:t>
                  </w:r>
                </w:p>
                <w:p w14:paraId="7009F9C3"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3058     </w:t>
                  </w:r>
                  <w:r w:rsidRPr="00D60442">
                    <w:rPr>
                      <w:rFonts w:ascii="Courier New" w:hAnsi="Courier New" w:cs="Courier New"/>
                      <w:color w:val="00B0F0"/>
                      <w:sz w:val="16"/>
                      <w:szCs w:val="16"/>
                    </w:rPr>
                    <w:t xml:space="preserve">   -------------------------┐-┘           |         |</w:t>
                  </w:r>
                </w:p>
                <w:p w14:paraId="49BF96E4"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3223     </w:t>
                  </w:r>
                  <w:r w:rsidRPr="00D60442">
                    <w:rPr>
                      <w:rFonts w:ascii="Courier New" w:hAnsi="Courier New" w:cs="Courier New"/>
                      <w:color w:val="00B0F0"/>
                      <w:sz w:val="16"/>
                      <w:szCs w:val="16"/>
                    </w:rPr>
                    <w:t xml:space="preserve">   -------------------------┘             |         |</w:t>
                  </w:r>
                </w:p>
                <w:p w14:paraId="560C75C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3208     </w:t>
                  </w:r>
                  <w:r w:rsidRPr="00D60442">
                    <w:rPr>
                      <w:rFonts w:ascii="Courier New" w:hAnsi="Courier New" w:cs="Courier New"/>
                      <w:color w:val="00B0F0"/>
                      <w:sz w:val="16"/>
                      <w:szCs w:val="16"/>
                    </w:rPr>
                    <w:t xml:space="preserve">   ---------------------┐---┐             |-┐       |</w:t>
                  </w:r>
                </w:p>
                <w:p w14:paraId="370F420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3217     </w:t>
                  </w:r>
                  <w:r w:rsidRPr="00D60442">
                    <w:rPr>
                      <w:rFonts w:ascii="Courier New" w:hAnsi="Courier New" w:cs="Courier New"/>
                      <w:color w:val="00B0F0"/>
                      <w:sz w:val="16"/>
                      <w:szCs w:val="16"/>
                    </w:rPr>
                    <w:t xml:space="preserve">   ---------------------┘   |-------┐     | |       |</w:t>
                  </w:r>
                </w:p>
                <w:p w14:paraId="5F653EF1"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3285     </w:t>
                  </w:r>
                  <w:r w:rsidRPr="00D60442">
                    <w:rPr>
                      <w:rFonts w:ascii="Courier New" w:hAnsi="Courier New" w:cs="Courier New"/>
                      <w:color w:val="00B0F0"/>
                      <w:sz w:val="16"/>
                      <w:szCs w:val="16"/>
                    </w:rPr>
                    <w:t xml:space="preserve">   -----------------┐-----┐ |       |     | |       |</w:t>
                  </w:r>
                </w:p>
                <w:p w14:paraId="4A2C7E10"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5144     </w:t>
                  </w:r>
                  <w:r w:rsidRPr="00D60442">
                    <w:rPr>
                      <w:rFonts w:ascii="Courier New" w:hAnsi="Courier New" w:cs="Courier New"/>
                      <w:color w:val="00B0F0"/>
                      <w:sz w:val="16"/>
                      <w:szCs w:val="16"/>
                    </w:rPr>
                    <w:t xml:space="preserve">   -----------------┘     |-┘       |     | |       |</w:t>
                  </w:r>
                </w:p>
                <w:p w14:paraId="27ED15D6"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5131     </w:t>
                  </w:r>
                  <w:r w:rsidRPr="00D60442">
                    <w:rPr>
                      <w:rFonts w:ascii="Courier New" w:hAnsi="Courier New" w:cs="Courier New"/>
                      <w:color w:val="00B0F0"/>
                      <w:sz w:val="16"/>
                      <w:szCs w:val="16"/>
                    </w:rPr>
                    <w:t xml:space="preserve">   -----------------------┘         |---┐ | |       |</w:t>
                  </w:r>
                </w:p>
                <w:p w14:paraId="4D6B8D6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2992     </w:t>
                  </w:r>
                  <w:r w:rsidRPr="00D60442">
                    <w:rPr>
                      <w:rFonts w:ascii="Courier New" w:hAnsi="Courier New" w:cs="Courier New"/>
                      <w:color w:val="00B0F0"/>
                      <w:sz w:val="16"/>
                      <w:szCs w:val="16"/>
                    </w:rPr>
                    <w:t xml:space="preserve">   -------------------┐-┐           |   | | |       |</w:t>
                  </w:r>
                </w:p>
                <w:p w14:paraId="321CA061"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5086     </w:t>
                  </w:r>
                  <w:r w:rsidRPr="00D60442">
                    <w:rPr>
                      <w:rFonts w:ascii="Courier New" w:hAnsi="Courier New" w:cs="Courier New"/>
                      <w:color w:val="00B0F0"/>
                      <w:sz w:val="16"/>
                      <w:szCs w:val="16"/>
                    </w:rPr>
                    <w:t xml:space="preserve">   -------------------┘ |---┐       |   | | |       |</w:t>
                  </w:r>
                </w:p>
                <w:p w14:paraId="0F417BA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3250     </w:t>
                  </w:r>
                  <w:r w:rsidRPr="00D60442">
                    <w:rPr>
                      <w:rFonts w:ascii="Courier New" w:hAnsi="Courier New" w:cs="Courier New"/>
                      <w:color w:val="00B0F0"/>
                      <w:sz w:val="16"/>
                      <w:szCs w:val="16"/>
                    </w:rPr>
                    <w:t xml:space="preserve">   ---------------------┘   |-------┘   |-┘ |       |</w:t>
                  </w:r>
                </w:p>
                <w:p w14:paraId="5E31D4B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2940     </w:t>
                  </w:r>
                  <w:r w:rsidRPr="00D60442">
                    <w:rPr>
                      <w:rFonts w:ascii="Courier New" w:hAnsi="Courier New" w:cs="Courier New"/>
                      <w:color w:val="00B0F0"/>
                      <w:sz w:val="16"/>
                      <w:szCs w:val="16"/>
                    </w:rPr>
                    <w:t xml:space="preserve">   -------------------------┘           |   |       |</w:t>
                  </w:r>
                </w:p>
                <w:p w14:paraId="38BB4867" w14:textId="77777777" w:rsidR="00452F45" w:rsidRPr="00D60442" w:rsidRDefault="00452F45" w:rsidP="001D680A">
                  <w:pPr>
                    <w:spacing w:line="240" w:lineRule="auto"/>
                    <w:rPr>
                      <w:rFonts w:ascii="Courier New" w:hAnsi="Courier New" w:cs="Courier New"/>
                      <w:color w:val="00B0F0"/>
                      <w:sz w:val="16"/>
                      <w:szCs w:val="16"/>
                    </w:rPr>
                  </w:pPr>
                  <w:r w:rsidRPr="00D60442">
                    <w:rPr>
                      <w:rFonts w:ascii="Courier New" w:hAnsi="Courier New" w:cs="Courier New"/>
                      <w:color w:val="00B0F0"/>
                      <w:sz w:val="16"/>
                      <w:szCs w:val="16"/>
                    </w:rPr>
                    <w:t xml:space="preserve">    </w:t>
                  </w:r>
                  <w:r>
                    <w:rPr>
                      <w:rFonts w:ascii="Courier New" w:hAnsi="Courier New" w:cs="Courier New"/>
                      <w:color w:val="00B0F0"/>
                      <w:sz w:val="16"/>
                      <w:szCs w:val="16"/>
                    </w:rPr>
                    <w:t xml:space="preserve">     3087     </w:t>
                  </w:r>
                  <w:r w:rsidRPr="00D60442">
                    <w:rPr>
                      <w:rFonts w:ascii="Courier New" w:hAnsi="Courier New" w:cs="Courier New"/>
                      <w:color w:val="00B0F0"/>
                      <w:sz w:val="16"/>
                      <w:szCs w:val="16"/>
                    </w:rPr>
                    <w:t xml:space="preserve">   -------------------------------┐-┐   |   |       |</w:t>
                  </w:r>
                </w:p>
                <w:p w14:paraId="03D566EC"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5124     </w:t>
                  </w:r>
                  <w:r w:rsidRPr="00D60442">
                    <w:rPr>
                      <w:rFonts w:ascii="Courier New" w:hAnsi="Courier New" w:cs="Courier New"/>
                      <w:color w:val="00B0F0"/>
                      <w:sz w:val="16"/>
                      <w:szCs w:val="16"/>
                    </w:rPr>
                    <w:t xml:space="preserve">   -------------------------------┘ |---┘   |---┐   |</w:t>
                  </w:r>
                </w:p>
                <w:p w14:paraId="2CDA147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3149     </w:t>
                  </w:r>
                  <w:r w:rsidRPr="00D60442">
                    <w:rPr>
                      <w:rFonts w:ascii="Courier New" w:hAnsi="Courier New" w:cs="Courier New"/>
                      <w:color w:val="00B0F0"/>
                      <w:sz w:val="16"/>
                      <w:szCs w:val="16"/>
                    </w:rPr>
                    <w:t xml:space="preserve">   -------------------┐-------------|       |   |   |</w:t>
                  </w:r>
                </w:p>
                <w:p w14:paraId="45511EC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3364     </w:t>
                  </w:r>
                  <w:r w:rsidRPr="00D60442">
                    <w:rPr>
                      <w:rFonts w:ascii="Courier New" w:hAnsi="Courier New" w:cs="Courier New"/>
                      <w:color w:val="00B0F0"/>
                      <w:sz w:val="16"/>
                      <w:szCs w:val="16"/>
                    </w:rPr>
                    <w:t xml:space="preserve">   -------------------┘             |       |   |   |</w:t>
                  </w:r>
                </w:p>
                <w:p w14:paraId="5416C5E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2918     </w:t>
                  </w:r>
                  <w:r w:rsidRPr="00D60442">
                    <w:rPr>
                      <w:rFonts w:ascii="Courier New" w:hAnsi="Courier New" w:cs="Courier New"/>
                      <w:color w:val="00B0F0"/>
                      <w:sz w:val="16"/>
                      <w:szCs w:val="16"/>
                    </w:rPr>
                    <w:t xml:space="preserve">   ---------------┐-------------┐   |       |   |   |</w:t>
                  </w:r>
                </w:p>
                <w:p w14:paraId="08B33AA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5135     </w:t>
                  </w:r>
                  <w:r w:rsidRPr="00D60442">
                    <w:rPr>
                      <w:rFonts w:ascii="Courier New" w:hAnsi="Courier New" w:cs="Courier New"/>
                      <w:color w:val="00B0F0"/>
                      <w:sz w:val="16"/>
                      <w:szCs w:val="16"/>
                    </w:rPr>
                    <w:t xml:space="preserve">   ---------------┘             |---┘       |   |   |</w:t>
                  </w:r>
                </w:p>
                <w:p w14:paraId="5EDE3604"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3143     </w:t>
                  </w:r>
                  <w:r w:rsidRPr="00D60442">
                    <w:rPr>
                      <w:rFonts w:ascii="Courier New" w:hAnsi="Courier New" w:cs="Courier New"/>
                      <w:color w:val="00B0F0"/>
                      <w:sz w:val="16"/>
                      <w:szCs w:val="16"/>
                    </w:rPr>
                    <w:t xml:space="preserve">   -----------------------------┘           |   |   |</w:t>
                  </w:r>
                </w:p>
                <w:p w14:paraId="0DCB2261" w14:textId="77777777" w:rsidR="00452F45" w:rsidRPr="00D60442" w:rsidRDefault="00452F45" w:rsidP="001D680A">
                  <w:pPr>
                    <w:spacing w:line="240" w:lineRule="auto"/>
                    <w:rPr>
                      <w:rFonts w:ascii="Courier New" w:hAnsi="Courier New" w:cs="Courier New"/>
                      <w:color w:val="00B0F0"/>
                      <w:sz w:val="16"/>
                      <w:szCs w:val="16"/>
                    </w:rPr>
                  </w:pPr>
                  <w:r w:rsidRPr="00D60442">
                    <w:rPr>
                      <w:rFonts w:ascii="Courier New" w:hAnsi="Courier New" w:cs="Courier New"/>
                      <w:color w:val="00B0F0"/>
                      <w:sz w:val="16"/>
                      <w:szCs w:val="16"/>
                    </w:rPr>
                    <w:t xml:space="preserve">         306</w:t>
                  </w:r>
                  <w:r>
                    <w:rPr>
                      <w:rFonts w:ascii="Courier New" w:hAnsi="Courier New" w:cs="Courier New"/>
                      <w:color w:val="00B0F0"/>
                      <w:sz w:val="16"/>
                      <w:szCs w:val="16"/>
                    </w:rPr>
                    <w:t xml:space="preserve">4     </w:t>
                  </w:r>
                  <w:r w:rsidRPr="00D60442">
                    <w:rPr>
                      <w:rFonts w:ascii="Courier New" w:hAnsi="Courier New" w:cs="Courier New"/>
                      <w:color w:val="00B0F0"/>
                      <w:sz w:val="16"/>
                      <w:szCs w:val="16"/>
                    </w:rPr>
                    <w:t xml:space="preserve">   ---------------------┐-┐                 |   |   |</w:t>
                  </w:r>
                </w:p>
                <w:p w14:paraId="44F29E6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3095     </w:t>
                  </w:r>
                  <w:r w:rsidRPr="00D60442">
                    <w:rPr>
                      <w:rFonts w:ascii="Courier New" w:hAnsi="Courier New" w:cs="Courier New"/>
                      <w:color w:val="00B0F0"/>
                      <w:sz w:val="16"/>
                      <w:szCs w:val="16"/>
                    </w:rPr>
                    <w:t xml:space="preserve">   ---------------------┘ |-------┐         |   |   |</w:t>
                  </w:r>
                </w:p>
                <w:p w14:paraId="2AB4CED5"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2956     </w:t>
                  </w:r>
                  <w:r w:rsidRPr="00D60442">
                    <w:rPr>
                      <w:rFonts w:ascii="Courier New" w:hAnsi="Courier New" w:cs="Courier New"/>
                      <w:color w:val="00B0F0"/>
                      <w:sz w:val="16"/>
                      <w:szCs w:val="16"/>
                    </w:rPr>
                    <w:t xml:space="preserve">   -----------------------┘       |---------|   |   |</w:t>
                  </w:r>
                </w:p>
                <w:p w14:paraId="756F984B"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3007     </w:t>
                  </w:r>
                  <w:r w:rsidRPr="00D60442">
                    <w:rPr>
                      <w:rFonts w:ascii="Courier New" w:hAnsi="Courier New" w:cs="Courier New"/>
                      <w:color w:val="00B0F0"/>
                      <w:sz w:val="16"/>
                      <w:szCs w:val="16"/>
                    </w:rPr>
                    <w:t xml:space="preserve">   -------------------------------┘         |   |   |</w:t>
                  </w:r>
                </w:p>
                <w:p w14:paraId="55326A0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2972     </w:t>
                  </w:r>
                  <w:r w:rsidRPr="00D60442">
                    <w:rPr>
                      <w:rFonts w:ascii="Courier New" w:hAnsi="Courier New" w:cs="Courier New"/>
                      <w:color w:val="00B0F0"/>
                      <w:sz w:val="16"/>
                      <w:szCs w:val="16"/>
                    </w:rPr>
                    <w:t xml:space="preserve">   -------------------┐-------┐             |   |   |</w:t>
                  </w:r>
                </w:p>
                <w:p w14:paraId="0A1BA22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3349     </w:t>
                  </w:r>
                  <w:r w:rsidRPr="00D60442">
                    <w:rPr>
                      <w:rFonts w:ascii="Courier New" w:hAnsi="Courier New" w:cs="Courier New"/>
                      <w:color w:val="00B0F0"/>
                      <w:sz w:val="16"/>
                      <w:szCs w:val="16"/>
                    </w:rPr>
                    <w:t xml:space="preserve">   -------------------┘       |-----┐       |   |   |</w:t>
                  </w:r>
                </w:p>
                <w:p w14:paraId="6129ABA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3239     </w:t>
                  </w:r>
                  <w:r w:rsidRPr="00D60442">
                    <w:rPr>
                      <w:rFonts w:ascii="Courier New" w:hAnsi="Courier New" w:cs="Courier New"/>
                      <w:color w:val="00B0F0"/>
                      <w:sz w:val="16"/>
                      <w:szCs w:val="16"/>
                    </w:rPr>
                    <w:t xml:space="preserve">   ---------------------------┘     |-------┘   |   |</w:t>
                  </w:r>
                </w:p>
                <w:p w14:paraId="16AB29EB"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2801     </w:t>
                  </w:r>
                  <w:r w:rsidRPr="00D60442">
                    <w:rPr>
                      <w:rFonts w:ascii="Courier New" w:hAnsi="Courier New" w:cs="Courier New"/>
                      <w:color w:val="00B0F0"/>
                      <w:sz w:val="16"/>
                      <w:szCs w:val="16"/>
                    </w:rPr>
                    <w:t xml:space="preserve">   ---------------------┐---------┐ |           |   |</w:t>
                  </w:r>
                </w:p>
                <w:p w14:paraId="3F73E6B3"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2826     </w:t>
                  </w:r>
                  <w:r w:rsidRPr="00D60442">
                    <w:rPr>
                      <w:rFonts w:ascii="Courier New" w:hAnsi="Courier New" w:cs="Courier New"/>
                      <w:color w:val="00B0F0"/>
                      <w:sz w:val="16"/>
                      <w:szCs w:val="16"/>
                    </w:rPr>
                    <w:t xml:space="preserve">   ---------------------┘         |-┘           |   |</w:t>
                  </w:r>
                </w:p>
                <w:p w14:paraId="5C66420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3073     </w:t>
                  </w:r>
                  <w:r w:rsidRPr="00D60442">
                    <w:rPr>
                      <w:rFonts w:ascii="Courier New" w:hAnsi="Courier New" w:cs="Courier New"/>
                      <w:color w:val="00B0F0"/>
                      <w:sz w:val="16"/>
                      <w:szCs w:val="16"/>
                    </w:rPr>
                    <w:t xml:space="preserve">   -------------------------------┘             |-┐ |</w:t>
                  </w:r>
                </w:p>
                <w:p w14:paraId="5A011BE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3035     </w:t>
                  </w:r>
                  <w:r w:rsidRPr="00D60442">
                    <w:rPr>
                      <w:rFonts w:ascii="Courier New" w:hAnsi="Courier New" w:cs="Courier New"/>
                      <w:color w:val="00B0F0"/>
                      <w:sz w:val="16"/>
                      <w:szCs w:val="16"/>
                    </w:rPr>
                    <w:t xml:space="preserve">   ---------------------┐---------┐             | | |</w:t>
                  </w:r>
                </w:p>
                <w:p w14:paraId="779860AE"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3156     </w:t>
                  </w:r>
                  <w:r w:rsidRPr="00D60442">
                    <w:rPr>
                      <w:rFonts w:ascii="Courier New" w:hAnsi="Courier New" w:cs="Courier New"/>
                      <w:color w:val="00B0F0"/>
                      <w:sz w:val="16"/>
                      <w:szCs w:val="16"/>
                    </w:rPr>
                    <w:t xml:space="preserve">   ---------------------┘         |             | | |</w:t>
                  </w:r>
                </w:p>
                <w:p w14:paraId="2BC1E56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3214     </w:t>
                  </w:r>
                  <w:r w:rsidRPr="00D60442">
                    <w:rPr>
                      <w:rFonts w:ascii="Courier New" w:hAnsi="Courier New" w:cs="Courier New"/>
                      <w:color w:val="00B0F0"/>
                      <w:sz w:val="16"/>
                      <w:szCs w:val="16"/>
                    </w:rPr>
                    <w:t xml:space="preserve">   ---------------┐---------┐     |-------┐     | | |</w:t>
                  </w:r>
                </w:p>
                <w:p w14:paraId="488A735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5173     </w:t>
                  </w:r>
                  <w:r w:rsidRPr="00D60442">
                    <w:rPr>
                      <w:rFonts w:ascii="Courier New" w:hAnsi="Courier New" w:cs="Courier New"/>
                      <w:color w:val="00B0F0"/>
                      <w:sz w:val="16"/>
                      <w:szCs w:val="16"/>
                    </w:rPr>
                    <w:t xml:space="preserve">   ---------------┘         |-┐   |       |     | | |</w:t>
                  </w:r>
                </w:p>
                <w:p w14:paraId="0278938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lastRenderedPageBreak/>
                    <w:t xml:space="preserve">         2803     </w:t>
                  </w:r>
                  <w:r w:rsidRPr="00D60442">
                    <w:rPr>
                      <w:rFonts w:ascii="Courier New" w:hAnsi="Courier New" w:cs="Courier New"/>
                      <w:color w:val="00B0F0"/>
                      <w:sz w:val="16"/>
                      <w:szCs w:val="16"/>
                    </w:rPr>
                    <w:t xml:space="preserve">   -------------------------┘ |   |       |     | | |</w:t>
                  </w:r>
                </w:p>
                <w:p w14:paraId="66C136C0"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2912     </w:t>
                  </w:r>
                  <w:r w:rsidRPr="00D60442">
                    <w:rPr>
                      <w:rFonts w:ascii="Courier New" w:hAnsi="Courier New" w:cs="Courier New"/>
                      <w:color w:val="00B0F0"/>
                      <w:sz w:val="16"/>
                      <w:szCs w:val="16"/>
                    </w:rPr>
                    <w:t xml:space="preserve">   -----------┐---┐           |---┘       |     | | |</w:t>
                  </w:r>
                </w:p>
                <w:p w14:paraId="1D5E5C3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3297     </w:t>
                  </w:r>
                  <w:r w:rsidRPr="00D60442">
                    <w:rPr>
                      <w:rFonts w:ascii="Courier New" w:hAnsi="Courier New" w:cs="Courier New"/>
                      <w:color w:val="00B0F0"/>
                      <w:sz w:val="16"/>
                      <w:szCs w:val="16"/>
                    </w:rPr>
                    <w:t xml:space="preserve">   -----------┘   |---┐       |           |     | | |</w:t>
                  </w:r>
                </w:p>
                <w:p w14:paraId="48055DA3"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3118     </w:t>
                  </w:r>
                  <w:r w:rsidRPr="00D60442">
                    <w:rPr>
                      <w:rFonts w:ascii="Courier New" w:hAnsi="Courier New" w:cs="Courier New"/>
                      <w:color w:val="00B0F0"/>
                      <w:sz w:val="16"/>
                      <w:szCs w:val="16"/>
                    </w:rPr>
                    <w:t xml:space="preserve">   ---------------┘   |-----┐ |           |     | | |</w:t>
                  </w:r>
                </w:p>
                <w:p w14:paraId="10E60904"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3151     </w:t>
                  </w:r>
                  <w:r w:rsidRPr="00D60442">
                    <w:rPr>
                      <w:rFonts w:ascii="Courier New" w:hAnsi="Courier New" w:cs="Courier New"/>
                      <w:color w:val="00B0F0"/>
                      <w:sz w:val="16"/>
                      <w:szCs w:val="16"/>
                    </w:rPr>
                    <w:t xml:space="preserve">   -------------------┘     |-┘           |---┐ | | |</w:t>
                  </w:r>
                </w:p>
                <w:p w14:paraId="63F486E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2806     </w:t>
                  </w:r>
                  <w:r w:rsidRPr="00D60442">
                    <w:rPr>
                      <w:rFonts w:ascii="Courier New" w:hAnsi="Courier New" w:cs="Courier New"/>
                      <w:color w:val="00B0F0"/>
                      <w:sz w:val="16"/>
                      <w:szCs w:val="16"/>
                    </w:rPr>
                    <w:t xml:space="preserve">   -------------------------┘             |   | | | |</w:t>
                  </w:r>
                </w:p>
                <w:p w14:paraId="36E89C25"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3027     </w:t>
                  </w:r>
                  <w:r w:rsidRPr="00D60442">
                    <w:rPr>
                      <w:rFonts w:ascii="Courier New" w:hAnsi="Courier New" w:cs="Courier New"/>
                      <w:color w:val="00B0F0"/>
                      <w:sz w:val="16"/>
                      <w:szCs w:val="16"/>
                    </w:rPr>
                    <w:t xml:space="preserve">   ---------------------┐-------┐         |   | | | |</w:t>
                  </w:r>
                </w:p>
                <w:p w14:paraId="14BB08D1"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3281     </w:t>
                  </w:r>
                  <w:r w:rsidRPr="00D60442">
                    <w:rPr>
                      <w:rFonts w:ascii="Courier New" w:hAnsi="Courier New" w:cs="Courier New"/>
                      <w:color w:val="00B0F0"/>
                      <w:sz w:val="16"/>
                      <w:szCs w:val="16"/>
                    </w:rPr>
                    <w:t xml:space="preserve">   ---------------------┘       |-┐       |   | | | |</w:t>
                  </w:r>
                </w:p>
                <w:p w14:paraId="664DF771"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3072     </w:t>
                  </w:r>
                  <w:r w:rsidRPr="00D60442">
                    <w:rPr>
                      <w:rFonts w:ascii="Courier New" w:hAnsi="Courier New" w:cs="Courier New"/>
                      <w:color w:val="00B0F0"/>
                      <w:sz w:val="16"/>
                      <w:szCs w:val="16"/>
                    </w:rPr>
                    <w:t xml:space="preserve">   -----------------------------┘ |-┐     |   | | | |</w:t>
                  </w:r>
                </w:p>
                <w:p w14:paraId="581A88C2"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2996     </w:t>
                  </w:r>
                  <w:r w:rsidRPr="00D60442">
                    <w:rPr>
                      <w:rFonts w:ascii="Courier New" w:hAnsi="Courier New" w:cs="Courier New"/>
                      <w:color w:val="00B0F0"/>
                      <w:sz w:val="16"/>
                      <w:szCs w:val="16"/>
                    </w:rPr>
                    <w:t xml:space="preserve">   -------------------------------┘ |-┐   |   | | | |</w:t>
                  </w:r>
                </w:p>
                <w:p w14:paraId="0CFD6B19"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2942     </w:t>
                  </w:r>
                  <w:r w:rsidRPr="00D60442">
                    <w:rPr>
                      <w:rFonts w:ascii="Courier New" w:hAnsi="Courier New" w:cs="Courier New"/>
                      <w:color w:val="00B0F0"/>
                      <w:sz w:val="16"/>
                      <w:szCs w:val="16"/>
                    </w:rPr>
                    <w:t xml:space="preserve">   ---------------------------------┘ |---┘   | | | |</w:t>
                  </w:r>
                </w:p>
                <w:p w14:paraId="710251C8" w14:textId="77777777" w:rsidR="00452F45" w:rsidRPr="00D60442" w:rsidRDefault="00452F45" w:rsidP="001D680A">
                  <w:pPr>
                    <w:spacing w:line="240" w:lineRule="auto"/>
                    <w:rPr>
                      <w:rFonts w:ascii="Courier New" w:hAnsi="Courier New" w:cs="Courier New"/>
                      <w:color w:val="00B0F0"/>
                      <w:sz w:val="16"/>
                      <w:szCs w:val="16"/>
                    </w:rPr>
                  </w:pPr>
                  <w:r w:rsidRPr="00D60442">
                    <w:rPr>
                      <w:rFonts w:ascii="Courier New" w:hAnsi="Courier New" w:cs="Courier New"/>
                      <w:color w:val="00B0F0"/>
                      <w:sz w:val="16"/>
                      <w:szCs w:val="16"/>
                    </w:rPr>
                    <w:t xml:space="preserve">    </w:t>
                  </w:r>
                  <w:r>
                    <w:rPr>
                      <w:rFonts w:ascii="Courier New" w:hAnsi="Courier New" w:cs="Courier New"/>
                      <w:color w:val="00B0F0"/>
                      <w:sz w:val="16"/>
                      <w:szCs w:val="16"/>
                    </w:rPr>
                    <w:t xml:space="preserve">     3187     </w:t>
                  </w:r>
                  <w:r w:rsidRPr="00D60442">
                    <w:rPr>
                      <w:rFonts w:ascii="Courier New" w:hAnsi="Courier New" w:cs="Courier New"/>
                      <w:color w:val="00B0F0"/>
                      <w:sz w:val="16"/>
                      <w:szCs w:val="16"/>
                    </w:rPr>
                    <w:t xml:space="preserve">   -----------------------------------┘       |-┘ | |</w:t>
                  </w:r>
                </w:p>
                <w:p w14:paraId="01084C3D"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3157     </w:t>
                  </w:r>
                  <w:r w:rsidRPr="00D60442">
                    <w:rPr>
                      <w:rFonts w:ascii="Courier New" w:hAnsi="Courier New" w:cs="Courier New"/>
                      <w:color w:val="00B0F0"/>
                      <w:sz w:val="16"/>
                      <w:szCs w:val="16"/>
                    </w:rPr>
                    <w:t xml:space="preserve">   -----------------------┐-----------┐       |   | |</w:t>
                  </w:r>
                </w:p>
                <w:p w14:paraId="366166E6"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3374     </w:t>
                  </w:r>
                  <w:r w:rsidRPr="00D60442">
                    <w:rPr>
                      <w:rFonts w:ascii="Courier New" w:hAnsi="Courier New" w:cs="Courier New"/>
                      <w:color w:val="00B0F0"/>
                      <w:sz w:val="16"/>
                      <w:szCs w:val="16"/>
                    </w:rPr>
                    <w:t xml:space="preserve">   -----------------------┘           |-----┐ |   | |</w:t>
                  </w:r>
                </w:p>
                <w:p w14:paraId="51B55BD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3008     </w:t>
                  </w:r>
                  <w:r w:rsidRPr="00D60442">
                    <w:rPr>
                      <w:rFonts w:ascii="Courier New" w:hAnsi="Courier New" w:cs="Courier New"/>
                      <w:color w:val="00B0F0"/>
                      <w:sz w:val="16"/>
                      <w:szCs w:val="16"/>
                    </w:rPr>
                    <w:t xml:space="preserve">   ---------------------------┐---┐   |     | |   | |</w:t>
                  </w:r>
                </w:p>
                <w:p w14:paraId="359268E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3169     </w:t>
                  </w:r>
                  <w:r w:rsidRPr="00D60442">
                    <w:rPr>
                      <w:rFonts w:ascii="Courier New" w:hAnsi="Courier New" w:cs="Courier New"/>
                      <w:color w:val="00B0F0"/>
                      <w:sz w:val="16"/>
                      <w:szCs w:val="16"/>
                    </w:rPr>
                    <w:t xml:space="preserve">   ---------------------------┘   |---┘     | |   | |</w:t>
                  </w:r>
                </w:p>
                <w:p w14:paraId="4CCF5F8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3378     </w:t>
                  </w:r>
                  <w:r w:rsidRPr="00D60442">
                    <w:rPr>
                      <w:rFonts w:ascii="Courier New" w:hAnsi="Courier New" w:cs="Courier New"/>
                      <w:color w:val="00B0F0"/>
                      <w:sz w:val="16"/>
                      <w:szCs w:val="16"/>
                    </w:rPr>
                    <w:t xml:space="preserve">   -------------------------------┘         | |   | |</w:t>
                  </w:r>
                </w:p>
                <w:p w14:paraId="4A909050"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2971     </w:t>
                  </w:r>
                  <w:r w:rsidRPr="00D60442">
                    <w:rPr>
                      <w:rFonts w:ascii="Courier New" w:hAnsi="Courier New" w:cs="Courier New"/>
                      <w:color w:val="00B0F0"/>
                      <w:sz w:val="16"/>
                      <w:szCs w:val="16"/>
                    </w:rPr>
                    <w:t xml:space="preserve">   ---┐-----------┐                         | |   |-|</w:t>
                  </w:r>
                </w:p>
                <w:p w14:paraId="26FD37D6" w14:textId="77777777" w:rsidR="00452F45" w:rsidRPr="00D60442" w:rsidRDefault="00452F45" w:rsidP="001D680A">
                  <w:pPr>
                    <w:spacing w:line="240" w:lineRule="auto"/>
                    <w:rPr>
                      <w:rFonts w:ascii="Courier New" w:hAnsi="Courier New" w:cs="Courier New"/>
                      <w:color w:val="00B0F0"/>
                      <w:sz w:val="16"/>
                      <w:szCs w:val="16"/>
                    </w:rPr>
                  </w:pPr>
                  <w:r w:rsidRPr="00D60442">
                    <w:rPr>
                      <w:rFonts w:ascii="Courier New" w:hAnsi="Courier New" w:cs="Courier New"/>
                      <w:color w:val="00B0F0"/>
                      <w:sz w:val="16"/>
                      <w:szCs w:val="16"/>
                    </w:rPr>
                    <w:t xml:space="preserve">         332</w:t>
                  </w:r>
                  <w:r>
                    <w:rPr>
                      <w:rFonts w:ascii="Courier New" w:hAnsi="Courier New" w:cs="Courier New"/>
                      <w:color w:val="00B0F0"/>
                      <w:sz w:val="16"/>
                      <w:szCs w:val="16"/>
                    </w:rPr>
                    <w:t xml:space="preserve">6     </w:t>
                  </w:r>
                  <w:r w:rsidRPr="00D60442">
                    <w:rPr>
                      <w:rFonts w:ascii="Courier New" w:hAnsi="Courier New" w:cs="Courier New"/>
                      <w:color w:val="00B0F0"/>
                      <w:sz w:val="16"/>
                      <w:szCs w:val="16"/>
                    </w:rPr>
                    <w:t xml:space="preserve">   ---┘           |-----┐                   |-┘   | </w:t>
                  </w:r>
                </w:p>
                <w:p w14:paraId="5B53E05C"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2998     </w:t>
                  </w:r>
                  <w:r w:rsidRPr="00D60442">
                    <w:rPr>
                      <w:rFonts w:ascii="Courier New" w:hAnsi="Courier New" w:cs="Courier New"/>
                      <w:color w:val="00B0F0"/>
                      <w:sz w:val="16"/>
                      <w:szCs w:val="16"/>
                    </w:rPr>
                    <w:t xml:space="preserve">   -----┐---------┘     |-------┐           |     | </w:t>
                  </w:r>
                </w:p>
                <w:p w14:paraId="3BD31E89"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3216     </w:t>
                  </w:r>
                  <w:r w:rsidRPr="00D60442">
                    <w:rPr>
                      <w:rFonts w:ascii="Courier New" w:hAnsi="Courier New" w:cs="Courier New"/>
                      <w:color w:val="00B0F0"/>
                      <w:sz w:val="16"/>
                      <w:szCs w:val="16"/>
                    </w:rPr>
                    <w:t xml:space="preserve">   -----┘               |       |           |     | </w:t>
                  </w:r>
                </w:p>
                <w:p w14:paraId="2D4743F0"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3061     </w:t>
                  </w:r>
                  <w:r w:rsidRPr="00D60442">
                    <w:rPr>
                      <w:rFonts w:ascii="Courier New" w:hAnsi="Courier New" w:cs="Courier New"/>
                      <w:color w:val="00B0F0"/>
                      <w:sz w:val="16"/>
                      <w:szCs w:val="16"/>
                    </w:rPr>
                    <w:t xml:space="preserve">   ---------------------┘       |-------┐   |     | </w:t>
                  </w:r>
                </w:p>
                <w:p w14:paraId="220623AF"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2997     </w:t>
                  </w:r>
                  <w:r w:rsidRPr="00D60442">
                    <w:rPr>
                      <w:rFonts w:ascii="Courier New" w:hAnsi="Courier New" w:cs="Courier New"/>
                      <w:color w:val="00B0F0"/>
                      <w:sz w:val="16"/>
                      <w:szCs w:val="16"/>
                    </w:rPr>
                    <w:t xml:space="preserve">   -------------┐-----------┐   |       |   |     | </w:t>
                  </w:r>
                </w:p>
                <w:p w14:paraId="6093ADB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3012     </w:t>
                  </w:r>
                  <w:r w:rsidRPr="00D60442">
                    <w:rPr>
                      <w:rFonts w:ascii="Courier New" w:hAnsi="Courier New" w:cs="Courier New"/>
                      <w:color w:val="00B0F0"/>
                      <w:sz w:val="16"/>
                      <w:szCs w:val="16"/>
                    </w:rPr>
                    <w:t xml:space="preserve">   -------------┘           |---┘       |---┘     | </w:t>
                  </w:r>
                </w:p>
                <w:p w14:paraId="1C7C27B7"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2935     </w:t>
                  </w:r>
                  <w:r w:rsidRPr="00D60442">
                    <w:rPr>
                      <w:rFonts w:ascii="Courier New" w:hAnsi="Courier New" w:cs="Courier New"/>
                      <w:color w:val="00B0F0"/>
                      <w:sz w:val="16"/>
                      <w:szCs w:val="16"/>
                    </w:rPr>
                    <w:t xml:space="preserve">   -------------------------┘           |         | </w:t>
                  </w:r>
                </w:p>
                <w:p w14:paraId="620C4FFA"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2889     </w:t>
                  </w:r>
                  <w:r w:rsidRPr="00D60442">
                    <w:rPr>
                      <w:rFonts w:ascii="Courier New" w:hAnsi="Courier New" w:cs="Courier New"/>
                      <w:color w:val="00B0F0"/>
                      <w:sz w:val="16"/>
                      <w:szCs w:val="16"/>
                    </w:rPr>
                    <w:t xml:space="preserve">   -------------------------┐-------┐   |         | </w:t>
                  </w:r>
                </w:p>
                <w:p w14:paraId="0D650204"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2892     </w:t>
                  </w:r>
                  <w:r w:rsidRPr="00D60442">
                    <w:rPr>
                      <w:rFonts w:ascii="Courier New" w:hAnsi="Courier New" w:cs="Courier New"/>
                      <w:color w:val="00B0F0"/>
                      <w:sz w:val="16"/>
                      <w:szCs w:val="16"/>
                    </w:rPr>
                    <w:t xml:space="preserve">   -------------------------┘       |---┘         | </w:t>
                  </w:r>
                </w:p>
                <w:p w14:paraId="770AFEE9"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3114     </w:t>
                  </w:r>
                  <w:r w:rsidRPr="00D60442">
                    <w:rPr>
                      <w:rFonts w:ascii="Courier New" w:hAnsi="Courier New" w:cs="Courier New"/>
                      <w:color w:val="00B0F0"/>
                      <w:sz w:val="16"/>
                      <w:szCs w:val="16"/>
                    </w:rPr>
                    <w:t xml:space="preserve">   -------------------┐-------┐     |             | </w:t>
                  </w:r>
                </w:p>
                <w:p w14:paraId="7BE217F8" w14:textId="77777777" w:rsidR="00452F45" w:rsidRPr="00D60442" w:rsidRDefault="00452F45" w:rsidP="001D680A">
                  <w:pPr>
                    <w:spacing w:line="240" w:lineRule="auto"/>
                    <w:rPr>
                      <w:rFonts w:ascii="Courier New" w:hAnsi="Courier New" w:cs="Courier New"/>
                      <w:color w:val="00B0F0"/>
                      <w:sz w:val="16"/>
                      <w:szCs w:val="16"/>
                    </w:rPr>
                  </w:pPr>
                  <w:r>
                    <w:rPr>
                      <w:rFonts w:ascii="Courier New" w:hAnsi="Courier New" w:cs="Courier New"/>
                      <w:color w:val="00B0F0"/>
                      <w:sz w:val="16"/>
                      <w:szCs w:val="16"/>
                    </w:rPr>
                    <w:t xml:space="preserve">         3200     </w:t>
                  </w:r>
                  <w:r w:rsidRPr="00D60442">
                    <w:rPr>
                      <w:rFonts w:ascii="Courier New" w:hAnsi="Courier New" w:cs="Courier New"/>
                      <w:color w:val="00B0F0"/>
                      <w:sz w:val="16"/>
                      <w:szCs w:val="16"/>
                    </w:rPr>
                    <w:t xml:space="preserve">   -------------------┘       |-----┘             | </w:t>
                  </w:r>
                </w:p>
                <w:p w14:paraId="2BBE7184" w14:textId="77777777" w:rsidR="00452F45" w:rsidRPr="00CB4354" w:rsidRDefault="00452F45" w:rsidP="001D680A">
                  <w:pPr>
                    <w:spacing w:line="240" w:lineRule="auto"/>
                    <w:rPr>
                      <w:rFonts w:ascii="Courier New" w:hAnsi="Courier New" w:cs="Courier New"/>
                      <w:color w:val="000000"/>
                      <w:sz w:val="16"/>
                      <w:szCs w:val="16"/>
                    </w:rPr>
                  </w:pPr>
                  <w:r>
                    <w:rPr>
                      <w:rFonts w:ascii="Courier New" w:hAnsi="Courier New" w:cs="Courier New"/>
                      <w:color w:val="00B0F0"/>
                      <w:sz w:val="16"/>
                      <w:szCs w:val="16"/>
                    </w:rPr>
                    <w:t xml:space="preserve">         5147     </w:t>
                  </w:r>
                  <w:r w:rsidRPr="00D60442">
                    <w:rPr>
                      <w:rFonts w:ascii="Courier New" w:hAnsi="Courier New" w:cs="Courier New"/>
                      <w:color w:val="00B0F0"/>
                      <w:sz w:val="16"/>
                      <w:szCs w:val="16"/>
                    </w:rPr>
                    <w:t xml:space="preserve">   ---------------------------┘                   </w:t>
                  </w:r>
                  <w:r w:rsidRPr="00CB4354">
                    <w:rPr>
                      <w:rFonts w:ascii="Courier New" w:hAnsi="Courier New" w:cs="Courier New"/>
                      <w:color w:val="000000"/>
                      <w:sz w:val="16"/>
                      <w:szCs w:val="16"/>
                    </w:rPr>
                    <w:t xml:space="preserve">| </w:t>
                  </w:r>
                </w:p>
                <w:p w14:paraId="4415A880"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3080     </w:t>
                  </w:r>
                  <w:r w:rsidRPr="00CB4354">
                    <w:rPr>
                      <w:rFonts w:ascii="Courier New" w:hAnsi="Courier New" w:cs="Courier New"/>
                      <w:color w:val="FF00FF"/>
                      <w:sz w:val="16"/>
                      <w:szCs w:val="16"/>
                    </w:rPr>
                    <w:t xml:space="preserve">   -------┐-----------------┐                     | </w:t>
                  </w:r>
                </w:p>
                <w:p w14:paraId="0DEDFE49"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5190     </w:t>
                  </w:r>
                  <w:r w:rsidRPr="00CB4354">
                    <w:rPr>
                      <w:rFonts w:ascii="Courier New" w:hAnsi="Courier New" w:cs="Courier New"/>
                      <w:color w:val="FF00FF"/>
                      <w:sz w:val="16"/>
                      <w:szCs w:val="16"/>
                    </w:rPr>
                    <w:t xml:space="preserve">   -------┘                 |-------------┐       | </w:t>
                  </w:r>
                </w:p>
                <w:p w14:paraId="7E40EA71"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3368     </w:t>
                  </w:r>
                  <w:r w:rsidRPr="00CB4354">
                    <w:rPr>
                      <w:rFonts w:ascii="Courier New" w:hAnsi="Courier New" w:cs="Courier New"/>
                      <w:color w:val="FF00FF"/>
                      <w:sz w:val="16"/>
                      <w:szCs w:val="16"/>
                    </w:rPr>
                    <w:t xml:space="preserve">   -------------------------┘             |---┐   | </w:t>
                  </w:r>
                </w:p>
                <w:p w14:paraId="1B6EEC89"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5174     </w:t>
                  </w:r>
                  <w:r w:rsidRPr="00CB4354">
                    <w:rPr>
                      <w:rFonts w:ascii="Courier New" w:hAnsi="Courier New" w:cs="Courier New"/>
                      <w:color w:val="FF00FF"/>
                      <w:sz w:val="16"/>
                      <w:szCs w:val="16"/>
                    </w:rPr>
                    <w:t xml:space="preserve">   ---------------------------┐-----------┘   |   | </w:t>
                  </w:r>
                </w:p>
                <w:p w14:paraId="09750470"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5213     </w:t>
                  </w:r>
                  <w:r w:rsidRPr="00CB4354">
                    <w:rPr>
                      <w:rFonts w:ascii="Courier New" w:hAnsi="Courier New" w:cs="Courier New"/>
                      <w:color w:val="FF00FF"/>
                      <w:sz w:val="16"/>
                      <w:szCs w:val="16"/>
                    </w:rPr>
                    <w:t xml:space="preserve">   ---------------------------┘               |---| </w:t>
                  </w:r>
                </w:p>
                <w:p w14:paraId="6937E6CC"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2951     </w:t>
                  </w:r>
                  <w:r w:rsidRPr="00CB4354">
                    <w:rPr>
                      <w:rFonts w:ascii="Courier New" w:hAnsi="Courier New" w:cs="Courier New"/>
                      <w:color w:val="FF00FF"/>
                      <w:sz w:val="16"/>
                      <w:szCs w:val="16"/>
                    </w:rPr>
                    <w:t xml:space="preserve">   ---------------------------┐-----------┐   |   | </w:t>
                  </w:r>
                </w:p>
                <w:p w14:paraId="209DFD19" w14:textId="77777777" w:rsidR="00452F45" w:rsidRPr="00CB4354" w:rsidRDefault="00452F45" w:rsidP="001D680A">
                  <w:pPr>
                    <w:spacing w:line="240" w:lineRule="auto"/>
                    <w:rPr>
                      <w:rFonts w:ascii="Courier New" w:hAnsi="Courier New" w:cs="Courier New"/>
                      <w:color w:val="FF00FF"/>
                      <w:sz w:val="16"/>
                      <w:szCs w:val="16"/>
                    </w:rPr>
                  </w:pPr>
                  <w:r w:rsidRPr="00CB4354">
                    <w:rPr>
                      <w:rFonts w:ascii="Courier New" w:hAnsi="Courier New" w:cs="Courier New"/>
                      <w:color w:val="FF00FF"/>
                      <w:sz w:val="16"/>
                      <w:szCs w:val="16"/>
                    </w:rPr>
                    <w:t xml:space="preserve">         3220 </w:t>
                  </w:r>
                  <w:r>
                    <w:rPr>
                      <w:rFonts w:ascii="Courier New" w:hAnsi="Courier New" w:cs="Courier New"/>
                      <w:color w:val="FF00FF"/>
                      <w:sz w:val="16"/>
                      <w:szCs w:val="16"/>
                    </w:rPr>
                    <w:t xml:space="preserve">    </w:t>
                  </w:r>
                  <w:r w:rsidRPr="00CB4354">
                    <w:rPr>
                      <w:rFonts w:ascii="Courier New" w:hAnsi="Courier New" w:cs="Courier New"/>
                      <w:color w:val="FF00FF"/>
                      <w:sz w:val="16"/>
                      <w:szCs w:val="16"/>
                    </w:rPr>
                    <w:t xml:space="preserve">   ---------------------------┘           |   |   | </w:t>
                  </w:r>
                </w:p>
                <w:p w14:paraId="68036B84"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3148     </w:t>
                  </w:r>
                  <w:r w:rsidRPr="00CB4354">
                    <w:rPr>
                      <w:rFonts w:ascii="Courier New" w:hAnsi="Courier New" w:cs="Courier New"/>
                      <w:color w:val="FF00FF"/>
                      <w:sz w:val="16"/>
                      <w:szCs w:val="16"/>
                    </w:rPr>
                    <w:t xml:space="preserve">   -------------------┐---┐               |---┘   | </w:t>
                  </w:r>
                </w:p>
                <w:p w14:paraId="66409313"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5145     </w:t>
                  </w:r>
                  <w:r w:rsidRPr="00CB4354">
                    <w:rPr>
                      <w:rFonts w:ascii="Courier New" w:hAnsi="Courier New" w:cs="Courier New"/>
                      <w:color w:val="FF00FF"/>
                      <w:sz w:val="16"/>
                      <w:szCs w:val="16"/>
                    </w:rPr>
                    <w:t xml:space="preserve">   -------------------┘   |-----------┐   |       | </w:t>
                  </w:r>
                </w:p>
                <w:p w14:paraId="56571DDD"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2789     </w:t>
                  </w:r>
                  <w:r w:rsidRPr="00CB4354">
                    <w:rPr>
                      <w:rFonts w:ascii="Courier New" w:hAnsi="Courier New" w:cs="Courier New"/>
                      <w:color w:val="FF00FF"/>
                      <w:sz w:val="16"/>
                      <w:szCs w:val="16"/>
                    </w:rPr>
                    <w:t xml:space="preserve">   -----------------------┘           |---┘       | </w:t>
                  </w:r>
                </w:p>
                <w:p w14:paraId="67217895"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3066     </w:t>
                  </w:r>
                  <w:r w:rsidRPr="00CB4354">
                    <w:rPr>
                      <w:rFonts w:ascii="Courier New" w:hAnsi="Courier New" w:cs="Courier New"/>
                      <w:color w:val="FF00FF"/>
                      <w:sz w:val="16"/>
                      <w:szCs w:val="16"/>
                    </w:rPr>
                    <w:t xml:space="preserve">   -------------------┐-------┐       |           | </w:t>
                  </w:r>
                </w:p>
                <w:p w14:paraId="0A1BC90B"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3198     </w:t>
                  </w:r>
                  <w:r w:rsidRPr="00CB4354">
                    <w:rPr>
                      <w:rFonts w:ascii="Courier New" w:hAnsi="Courier New" w:cs="Courier New"/>
                      <w:color w:val="FF00FF"/>
                      <w:sz w:val="16"/>
                      <w:szCs w:val="16"/>
                    </w:rPr>
                    <w:t xml:space="preserve">   -------------------┘       |-------┘           | </w:t>
                  </w:r>
                </w:p>
                <w:p w14:paraId="66FC6776" w14:textId="77777777" w:rsidR="00452F45" w:rsidRPr="00CB4354" w:rsidRDefault="00452F45" w:rsidP="001D680A">
                  <w:pPr>
                    <w:spacing w:line="240" w:lineRule="auto"/>
                    <w:rPr>
                      <w:rFonts w:ascii="Courier New" w:hAnsi="Courier New" w:cs="Courier New"/>
                      <w:color w:val="FF00FF"/>
                      <w:sz w:val="16"/>
                      <w:szCs w:val="16"/>
                    </w:rPr>
                  </w:pPr>
                  <w:r>
                    <w:rPr>
                      <w:rFonts w:ascii="Courier New" w:hAnsi="Courier New" w:cs="Courier New"/>
                      <w:color w:val="FF00FF"/>
                      <w:sz w:val="16"/>
                      <w:szCs w:val="16"/>
                    </w:rPr>
                    <w:t xml:space="preserve">         2954     </w:t>
                  </w:r>
                  <w:r w:rsidRPr="00CB4354">
                    <w:rPr>
                      <w:rFonts w:ascii="Courier New" w:hAnsi="Courier New" w:cs="Courier New"/>
                      <w:color w:val="FF00FF"/>
                      <w:sz w:val="16"/>
                      <w:szCs w:val="16"/>
                    </w:rPr>
                    <w:t xml:space="preserve">   ---------------------------┘                   | </w:t>
                  </w:r>
                </w:p>
                <w:p w14:paraId="7C1A0A1B" w14:textId="77777777" w:rsidR="00452F45" w:rsidRPr="00CB4354" w:rsidRDefault="00452F45" w:rsidP="001D680A">
                  <w:pPr>
                    <w:spacing w:line="240" w:lineRule="auto"/>
                    <w:rPr>
                      <w:rFonts w:ascii="Courier New" w:hAnsi="Courier New" w:cs="Courier New"/>
                      <w:color w:val="E36C0A" w:themeColor="accent6" w:themeShade="BF"/>
                      <w:sz w:val="16"/>
                      <w:szCs w:val="16"/>
                    </w:rPr>
                  </w:pPr>
                  <w:r w:rsidRPr="00817414">
                    <w:rPr>
                      <w:rFonts w:ascii="Courier New" w:hAnsi="Courier New" w:cs="Courier New"/>
                      <w:color w:val="000000"/>
                      <w:sz w:val="16"/>
                      <w:szCs w:val="16"/>
                    </w:rPr>
                    <w:t xml:space="preserve">         </w:t>
                  </w:r>
                  <w:r>
                    <w:rPr>
                      <w:rFonts w:ascii="Courier New" w:hAnsi="Courier New" w:cs="Courier New"/>
                      <w:color w:val="E36C0A" w:themeColor="accent6" w:themeShade="BF"/>
                      <w:sz w:val="16"/>
                      <w:szCs w:val="16"/>
                    </w:rPr>
                    <w:t xml:space="preserve">3037     </w:t>
                  </w:r>
                  <w:r w:rsidRPr="00CB4354">
                    <w:rPr>
                      <w:rFonts w:ascii="Courier New" w:hAnsi="Courier New" w:cs="Courier New"/>
                      <w:color w:val="E36C0A" w:themeColor="accent6" w:themeShade="BF"/>
                      <w:sz w:val="16"/>
                      <w:szCs w:val="16"/>
                    </w:rPr>
                    <w:t xml:space="preserve">   -----------------------┐---------------┐       | </w:t>
                  </w:r>
                </w:p>
                <w:p w14:paraId="0E02B1C3"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5129     </w:t>
                  </w:r>
                  <w:r w:rsidRPr="00CB4354">
                    <w:rPr>
                      <w:rFonts w:ascii="Courier New" w:hAnsi="Courier New" w:cs="Courier New"/>
                      <w:color w:val="E36C0A" w:themeColor="accent6" w:themeShade="BF"/>
                      <w:sz w:val="16"/>
                      <w:szCs w:val="16"/>
                    </w:rPr>
                    <w:t xml:space="preserve">   -----------------------┘               |-----┐ | </w:t>
                  </w:r>
                </w:p>
                <w:p w14:paraId="186A3460"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3028     </w:t>
                  </w:r>
                  <w:r w:rsidRPr="00CB4354">
                    <w:rPr>
                      <w:rFonts w:ascii="Courier New" w:hAnsi="Courier New" w:cs="Courier New"/>
                      <w:color w:val="E36C0A" w:themeColor="accent6" w:themeShade="BF"/>
                      <w:sz w:val="16"/>
                      <w:szCs w:val="16"/>
                    </w:rPr>
                    <w:t xml:space="preserve">   -----------------------------┐---------┘     | | </w:t>
                  </w:r>
                </w:p>
                <w:p w14:paraId="3D67F2A2"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3097     </w:t>
                  </w:r>
                  <w:r w:rsidRPr="00CB4354">
                    <w:rPr>
                      <w:rFonts w:ascii="Courier New" w:hAnsi="Courier New" w:cs="Courier New"/>
                      <w:color w:val="E36C0A" w:themeColor="accent6" w:themeShade="BF"/>
                      <w:sz w:val="16"/>
                      <w:szCs w:val="16"/>
                    </w:rPr>
                    <w:t xml:space="preserve">   -----------------------------┘               |-┘ </w:t>
                  </w:r>
                </w:p>
                <w:p w14:paraId="57D40DB0" w14:textId="77777777" w:rsidR="00452F45" w:rsidRPr="00CB4354" w:rsidRDefault="00452F45" w:rsidP="001D680A">
                  <w:pPr>
                    <w:spacing w:line="240" w:lineRule="auto"/>
                    <w:rPr>
                      <w:rFonts w:ascii="Courier New" w:hAnsi="Courier New" w:cs="Courier New"/>
                      <w:color w:val="E36C0A" w:themeColor="accent6" w:themeShade="BF"/>
                      <w:sz w:val="16"/>
                      <w:szCs w:val="16"/>
                    </w:rPr>
                  </w:pPr>
                  <w:r w:rsidRPr="00CB4354">
                    <w:rPr>
                      <w:rFonts w:ascii="Courier New" w:hAnsi="Courier New" w:cs="Courier New"/>
                      <w:color w:val="E36C0A" w:themeColor="accent6" w:themeShade="BF"/>
                      <w:sz w:val="16"/>
                      <w:szCs w:val="16"/>
                    </w:rPr>
                    <w:t xml:space="preserve"> </w:t>
                  </w:r>
                  <w:r>
                    <w:rPr>
                      <w:rFonts w:ascii="Courier New" w:hAnsi="Courier New" w:cs="Courier New"/>
                      <w:color w:val="E36C0A" w:themeColor="accent6" w:themeShade="BF"/>
                      <w:sz w:val="16"/>
                      <w:szCs w:val="16"/>
                    </w:rPr>
                    <w:t xml:space="preserve">        3001     </w:t>
                  </w:r>
                  <w:r w:rsidRPr="00CB4354">
                    <w:rPr>
                      <w:rFonts w:ascii="Courier New" w:hAnsi="Courier New" w:cs="Courier New"/>
                      <w:color w:val="E36C0A" w:themeColor="accent6" w:themeShade="BF"/>
                      <w:sz w:val="16"/>
                      <w:szCs w:val="16"/>
                    </w:rPr>
                    <w:t xml:space="preserve">   ---------------------┐---------┐             |   </w:t>
                  </w:r>
                </w:p>
                <w:p w14:paraId="7D1DF4CC"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3219     </w:t>
                  </w:r>
                  <w:r w:rsidRPr="00CB4354">
                    <w:rPr>
                      <w:rFonts w:ascii="Courier New" w:hAnsi="Courier New" w:cs="Courier New"/>
                      <w:color w:val="E36C0A" w:themeColor="accent6" w:themeShade="BF"/>
                      <w:sz w:val="16"/>
                      <w:szCs w:val="16"/>
                    </w:rPr>
                    <w:t xml:space="preserve">   ---------------------┘         |---------┐   |   </w:t>
                  </w:r>
                </w:p>
                <w:p w14:paraId="01452A7A"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3174     </w:t>
                  </w:r>
                  <w:r w:rsidRPr="00CB4354">
                    <w:rPr>
                      <w:rFonts w:ascii="Courier New" w:hAnsi="Courier New" w:cs="Courier New"/>
                      <w:color w:val="E36C0A" w:themeColor="accent6" w:themeShade="BF"/>
                      <w:sz w:val="16"/>
                      <w:szCs w:val="16"/>
                    </w:rPr>
                    <w:t xml:space="preserve">   -------------------------------┘         |---┘   </w:t>
                  </w:r>
                </w:p>
                <w:p w14:paraId="557B413E"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2880     </w:t>
                  </w:r>
                  <w:r w:rsidRPr="00CB4354">
                    <w:rPr>
                      <w:rFonts w:ascii="Courier New" w:hAnsi="Courier New" w:cs="Courier New"/>
                      <w:color w:val="E36C0A" w:themeColor="accent6" w:themeShade="BF"/>
                      <w:sz w:val="16"/>
                      <w:szCs w:val="16"/>
                    </w:rPr>
                    <w:t xml:space="preserve">   ---------------------------------┐-----┐ |       </w:t>
                  </w:r>
                </w:p>
                <w:p w14:paraId="7482C6D5"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2962     </w:t>
                  </w:r>
                  <w:r w:rsidRPr="00CB4354">
                    <w:rPr>
                      <w:rFonts w:ascii="Courier New" w:hAnsi="Courier New" w:cs="Courier New"/>
                      <w:color w:val="E36C0A" w:themeColor="accent6" w:themeShade="BF"/>
                      <w:sz w:val="16"/>
                      <w:szCs w:val="16"/>
                    </w:rPr>
                    <w:t xml:space="preserve">   ---------------------------------┘     |-┘       </w:t>
                  </w:r>
                </w:p>
                <w:p w14:paraId="5812C07B" w14:textId="77777777" w:rsidR="00452F45" w:rsidRPr="00CB4354" w:rsidRDefault="00452F45" w:rsidP="001D680A">
                  <w:pPr>
                    <w:spacing w:line="240" w:lineRule="auto"/>
                    <w:rPr>
                      <w:rFonts w:ascii="Courier New" w:hAnsi="Courier New" w:cs="Courier New"/>
                      <w:color w:val="E36C0A" w:themeColor="accent6" w:themeShade="BF"/>
                      <w:sz w:val="16"/>
                      <w:szCs w:val="16"/>
                    </w:rPr>
                  </w:pPr>
                  <w:r>
                    <w:rPr>
                      <w:rFonts w:ascii="Courier New" w:hAnsi="Courier New" w:cs="Courier New"/>
                      <w:color w:val="E36C0A" w:themeColor="accent6" w:themeShade="BF"/>
                      <w:sz w:val="16"/>
                      <w:szCs w:val="16"/>
                    </w:rPr>
                    <w:t xml:space="preserve">         3170     </w:t>
                  </w:r>
                  <w:r w:rsidRPr="00CB4354">
                    <w:rPr>
                      <w:rFonts w:ascii="Courier New" w:hAnsi="Courier New" w:cs="Courier New"/>
                      <w:color w:val="E36C0A" w:themeColor="accent6" w:themeShade="BF"/>
                      <w:sz w:val="16"/>
                      <w:szCs w:val="16"/>
                    </w:rPr>
                    <w:t xml:space="preserve">   ---------------------------------------┘         </w:t>
                  </w:r>
                </w:p>
                <w:p w14:paraId="626F0620" w14:textId="77777777" w:rsidR="00452F45" w:rsidRDefault="00452F45" w:rsidP="001D680A">
                  <w:pPr>
                    <w:spacing w:line="240" w:lineRule="auto"/>
                    <w:rPr>
                      <w:rFonts w:ascii="Courier New" w:hAnsi="Courier New" w:cs="Courier New"/>
                      <w:color w:val="000000"/>
                      <w:sz w:val="16"/>
                      <w:szCs w:val="16"/>
                    </w:rPr>
                  </w:pPr>
                </w:p>
              </w:tc>
            </w:tr>
          </w:tbl>
          <w:p w14:paraId="4979EF95" w14:textId="77777777" w:rsidR="00452F45" w:rsidRPr="00C94A99" w:rsidRDefault="00452F45" w:rsidP="001D680A">
            <w:pPr>
              <w:pStyle w:val="Caption"/>
              <w:rPr>
                <w:rFonts w:ascii="Courier New" w:hAnsi="Courier New" w:cs="Courier New"/>
                <w:color w:val="000000"/>
                <w:sz w:val="16"/>
                <w:szCs w:val="16"/>
              </w:rPr>
            </w:pPr>
            <w:bookmarkStart w:id="162" w:name="_Toc414890098"/>
            <w:bookmarkStart w:id="163" w:name="_Toc416424878"/>
            <w:bookmarkStart w:id="164" w:name="_Toc418532462"/>
            <w:r>
              <w:lastRenderedPageBreak/>
              <w:t xml:space="preserve">Figure </w:t>
            </w:r>
            <w:fldSimple w:instr=" STYLEREF 1 \s ">
              <w:r w:rsidR="00876FA9">
                <w:rPr>
                  <w:noProof/>
                </w:rPr>
                <w:t>5</w:t>
              </w:r>
            </w:fldSimple>
            <w:r>
              <w:t>.</w:t>
            </w:r>
            <w:fldSimple w:instr=" SEQ Figure \* ARABIC \s 1 ">
              <w:r w:rsidR="00876FA9">
                <w:rPr>
                  <w:noProof/>
                </w:rPr>
                <w:t>6</w:t>
              </w:r>
            </w:fldSimple>
            <w:r>
              <w:t xml:space="preserve">. </w:t>
            </w:r>
            <w:r w:rsidRPr="009744AD">
              <w:t xml:space="preserve">Dendrogram of the Hierarchical </w:t>
            </w:r>
            <w:r>
              <w:t>Cluster Analysis</w:t>
            </w:r>
            <w:r w:rsidRPr="009744AD">
              <w:t xml:space="preserve"> at Galaz</w:t>
            </w:r>
            <w:r>
              <w:t xml:space="preserve"> (colors highlight the clusters and are used later on site maps).</w:t>
            </w:r>
            <w:bookmarkEnd w:id="162"/>
            <w:bookmarkEnd w:id="163"/>
            <w:bookmarkEnd w:id="164"/>
          </w:p>
        </w:tc>
      </w:tr>
    </w:tbl>
    <w:p w14:paraId="390D424A" w14:textId="77777777" w:rsidR="00452F45" w:rsidRDefault="00452F45" w:rsidP="00452F45">
      <w:pPr>
        <w:ind w:firstLine="720"/>
      </w:pPr>
    </w:p>
    <w:p w14:paraId="482D7EE4" w14:textId="77777777" w:rsidR="00452F45" w:rsidRDefault="00452F45" w:rsidP="00452F45">
      <w:pPr>
        <w:rPr>
          <w:rFonts w:ascii="Times New Roman" w:hAnsi="Times New Roman"/>
          <w:color w:val="000000"/>
        </w:rPr>
      </w:pPr>
      <w:r>
        <w:rPr>
          <w:rFonts w:ascii="Times New Roman" w:hAnsi="Times New Roman"/>
        </w:rPr>
        <w:tab/>
      </w:r>
      <w:r w:rsidRPr="001C13CD">
        <w:rPr>
          <w:rFonts w:ascii="Times New Roman" w:hAnsi="Times New Roman"/>
        </w:rPr>
        <w:t xml:space="preserve">Using the formal elements that are on 70 percent or more of the bowls for </w:t>
      </w:r>
      <w:r>
        <w:rPr>
          <w:rFonts w:ascii="Times New Roman" w:hAnsi="Times New Roman"/>
        </w:rPr>
        <w:t>any</w:t>
      </w:r>
      <w:r w:rsidRPr="001C13CD">
        <w:rPr>
          <w:rFonts w:ascii="Times New Roman" w:hAnsi="Times New Roman"/>
        </w:rPr>
        <w:t xml:space="preserve"> cluster group</w:t>
      </w:r>
      <w:r>
        <w:rPr>
          <w:rFonts w:ascii="Times New Roman" w:hAnsi="Times New Roman"/>
        </w:rPr>
        <w:t>,</w:t>
      </w:r>
      <w:r w:rsidRPr="001C13CD">
        <w:rPr>
          <w:rFonts w:ascii="Times New Roman" w:hAnsi="Times New Roman"/>
        </w:rPr>
        <w:t xml:space="preserve"> it is possible identify some of the key differences in the painting of the zigzag and stepped motifs at </w:t>
      </w:r>
      <w:r>
        <w:rPr>
          <w:rFonts w:ascii="Times New Roman" w:hAnsi="Times New Roman"/>
        </w:rPr>
        <w:t>Galaz</w:t>
      </w:r>
      <w:r w:rsidRPr="001C13CD">
        <w:rPr>
          <w:rFonts w:ascii="Times New Roman" w:hAnsi="Times New Roman"/>
        </w:rPr>
        <w:t xml:space="preserve"> (Table 5.</w:t>
      </w:r>
      <w:r>
        <w:rPr>
          <w:rFonts w:ascii="Times New Roman" w:hAnsi="Times New Roman"/>
        </w:rPr>
        <w:t>6</w:t>
      </w:r>
      <w:r w:rsidRPr="004315C6">
        <w:rPr>
          <w:rFonts w:ascii="Times New Roman" w:hAnsi="Times New Roman"/>
        </w:rPr>
        <w:t xml:space="preserve">). For </w:t>
      </w:r>
      <w:r>
        <w:rPr>
          <w:rFonts w:ascii="Times New Roman" w:hAnsi="Times New Roman"/>
        </w:rPr>
        <w:t>Galaz,</w:t>
      </w:r>
      <w:r w:rsidRPr="004315C6">
        <w:rPr>
          <w:rFonts w:ascii="Times New Roman" w:hAnsi="Times New Roman"/>
        </w:rPr>
        <w:t xml:space="preserve"> 1</w:t>
      </w:r>
      <w:r>
        <w:rPr>
          <w:rFonts w:ascii="Times New Roman" w:hAnsi="Times New Roman"/>
        </w:rPr>
        <w:t>4</w:t>
      </w:r>
      <w:r w:rsidRPr="004315C6">
        <w:rPr>
          <w:rFonts w:ascii="Times New Roman" w:hAnsi="Times New Roman"/>
        </w:rPr>
        <w:t xml:space="preserve"> </w:t>
      </w:r>
      <w:r w:rsidRPr="004315C6">
        <w:rPr>
          <w:rFonts w:ascii="Times New Roman" w:hAnsi="Times New Roman"/>
        </w:rPr>
        <w:lastRenderedPageBreak/>
        <w:t xml:space="preserve">formal elements are found on 70 percent of bowls </w:t>
      </w:r>
      <w:r>
        <w:rPr>
          <w:rFonts w:ascii="Times New Roman" w:hAnsi="Times New Roman"/>
        </w:rPr>
        <w:t>in at least one cluster group</w:t>
      </w:r>
      <w:r w:rsidRPr="004315C6">
        <w:rPr>
          <w:rFonts w:ascii="Times New Roman" w:hAnsi="Times New Roman"/>
        </w:rPr>
        <w:t xml:space="preserve">. Cluster </w:t>
      </w:r>
      <w:r>
        <w:rPr>
          <w:rFonts w:ascii="Times New Roman" w:hAnsi="Times New Roman"/>
        </w:rPr>
        <w:t>2</w:t>
      </w:r>
      <w:r w:rsidRPr="004315C6">
        <w:rPr>
          <w:rFonts w:ascii="Times New Roman" w:hAnsi="Times New Roman"/>
        </w:rPr>
        <w:t xml:space="preserve"> has the most high frequency formal elements with </w:t>
      </w:r>
      <w:r>
        <w:rPr>
          <w:rFonts w:ascii="Times New Roman" w:hAnsi="Times New Roman"/>
        </w:rPr>
        <w:t>seven</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of which </w:t>
      </w:r>
      <w:r>
        <w:rPr>
          <w:rFonts w:ascii="Times New Roman" w:hAnsi="Times New Roman"/>
        </w:rPr>
        <w:t>one formal element</w:t>
      </w:r>
      <w:r w:rsidRPr="004315C6">
        <w:rPr>
          <w:rFonts w:ascii="Times New Roman" w:hAnsi="Times New Roman"/>
        </w:rPr>
        <w:t xml:space="preserve"> </w:t>
      </w:r>
      <w:r>
        <w:rPr>
          <w:rFonts w:ascii="Times New Roman" w:hAnsi="Times New Roman"/>
        </w:rPr>
        <w:t xml:space="preserve">is also present in high frequency </w:t>
      </w:r>
      <w:r w:rsidRPr="004315C6">
        <w:rPr>
          <w:rFonts w:ascii="Times New Roman" w:hAnsi="Times New Roman"/>
        </w:rPr>
        <w:t xml:space="preserve">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1 and 4,</w:t>
      </w:r>
      <w:r w:rsidRPr="004315C6">
        <w:rPr>
          <w:rFonts w:ascii="Times New Roman" w:hAnsi="Times New Roman"/>
        </w:rPr>
        <w:t xml:space="preserve"> one for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 xml:space="preserve">1 and 3, </w:t>
      </w:r>
      <w:r w:rsidRPr="004315C6">
        <w:rPr>
          <w:rFonts w:ascii="Times New Roman" w:hAnsi="Times New Roman"/>
        </w:rPr>
        <w:t xml:space="preserve">one for </w:t>
      </w:r>
      <w:r>
        <w:rPr>
          <w:rFonts w:ascii="Times New Roman" w:hAnsi="Times New Roman"/>
        </w:rPr>
        <w:t>C</w:t>
      </w:r>
      <w:r w:rsidRPr="004315C6">
        <w:rPr>
          <w:rFonts w:ascii="Times New Roman" w:hAnsi="Times New Roman"/>
        </w:rPr>
        <w:t>luster</w:t>
      </w:r>
      <w:r>
        <w:rPr>
          <w:rFonts w:ascii="Times New Roman" w:hAnsi="Times New Roman"/>
        </w:rPr>
        <w:t xml:space="preserve">s 3 and 5, one for 1, 3 and 5, and </w:t>
      </w:r>
      <w:r w:rsidRPr="004315C6">
        <w:rPr>
          <w:rFonts w:ascii="Times New Roman" w:hAnsi="Times New Roman"/>
        </w:rPr>
        <w:t xml:space="preserve">one for </w:t>
      </w:r>
      <w:r>
        <w:rPr>
          <w:rFonts w:ascii="Times New Roman" w:hAnsi="Times New Roman"/>
        </w:rPr>
        <w:t>C</w:t>
      </w:r>
      <w:r w:rsidRPr="004315C6">
        <w:rPr>
          <w:rFonts w:ascii="Times New Roman" w:hAnsi="Times New Roman"/>
        </w:rPr>
        <w:t>luster</w:t>
      </w:r>
      <w:r>
        <w:rPr>
          <w:rFonts w:ascii="Times New Roman" w:hAnsi="Times New Roman"/>
        </w:rPr>
        <w:t>s 3, 4, and 5</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3</w:t>
      </w:r>
      <w:r w:rsidRPr="004315C6">
        <w:rPr>
          <w:rFonts w:ascii="Times New Roman" w:hAnsi="Times New Roman"/>
        </w:rPr>
        <w:t xml:space="preserve"> has </w:t>
      </w:r>
      <w:r>
        <w:rPr>
          <w:rFonts w:ascii="Times New Roman" w:hAnsi="Times New Roman"/>
        </w:rPr>
        <w:t>six</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four </w:t>
      </w:r>
      <w:r w:rsidRPr="004315C6">
        <w:rPr>
          <w:rFonts w:ascii="Times New Roman" w:hAnsi="Times New Roman"/>
        </w:rPr>
        <w:t>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 xml:space="preserve">1, 2, 4 and 5 </w:t>
      </w:r>
      <w:r w:rsidRPr="004315C6">
        <w:rPr>
          <w:rFonts w:ascii="Times New Roman" w:hAnsi="Times New Roman"/>
        </w:rPr>
        <w:t xml:space="preserve">and none 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6 and 7</w:t>
      </w:r>
      <w:r w:rsidRPr="004315C6">
        <w:rPr>
          <w:rFonts w:ascii="Times New Roman" w:hAnsi="Times New Roman"/>
          <w:color w:val="000000"/>
        </w:rPr>
        <w:t>.</w:t>
      </w:r>
      <w:r>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1</w:t>
      </w:r>
      <w:r w:rsidRPr="004315C6">
        <w:rPr>
          <w:rFonts w:ascii="Times New Roman" w:hAnsi="Times New Roman"/>
        </w:rPr>
        <w:t xml:space="preserve"> has </w:t>
      </w:r>
      <w:r>
        <w:rPr>
          <w:rFonts w:ascii="Times New Roman" w:hAnsi="Times New Roman"/>
        </w:rPr>
        <w:t>five</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four </w:t>
      </w:r>
      <w:r w:rsidRPr="004315C6">
        <w:rPr>
          <w:rFonts w:ascii="Times New Roman" w:hAnsi="Times New Roman"/>
        </w:rPr>
        <w:t>are</w:t>
      </w:r>
      <w:r>
        <w:rPr>
          <w:rFonts w:ascii="Times New Roman" w:hAnsi="Times New Roman"/>
        </w:rPr>
        <w:t xml:space="preserve"> frequently found in Clusters 2, 3, 4, 5 and 6 </w:t>
      </w:r>
      <w:r w:rsidRPr="004315C6">
        <w:rPr>
          <w:rFonts w:ascii="Times New Roman" w:hAnsi="Times New Roman"/>
        </w:rPr>
        <w:t xml:space="preserve">and none in </w:t>
      </w:r>
      <w:r>
        <w:rPr>
          <w:rFonts w:ascii="Times New Roman" w:hAnsi="Times New Roman"/>
        </w:rPr>
        <w:t>C</w:t>
      </w:r>
      <w:r w:rsidRPr="004315C6">
        <w:rPr>
          <w:rFonts w:ascii="Times New Roman" w:hAnsi="Times New Roman"/>
        </w:rPr>
        <w:t xml:space="preserve">luster </w:t>
      </w:r>
      <w:r>
        <w:rPr>
          <w:rFonts w:ascii="Times New Roman" w:hAnsi="Times New Roman"/>
        </w:rPr>
        <w:t>7</w:t>
      </w:r>
      <w:r w:rsidRPr="004315C6">
        <w:rPr>
          <w:rFonts w:ascii="Times New Roman" w:hAnsi="Times New Roman"/>
          <w:color w:val="000000"/>
        </w:rPr>
        <w:t>.</w:t>
      </w:r>
      <w:r>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5</w:t>
      </w:r>
      <w:r w:rsidRPr="004315C6">
        <w:rPr>
          <w:rFonts w:ascii="Times New Roman" w:hAnsi="Times New Roman"/>
        </w:rPr>
        <w:t xml:space="preserve"> has </w:t>
      </w:r>
      <w:r>
        <w:rPr>
          <w:rFonts w:ascii="Times New Roman" w:hAnsi="Times New Roman"/>
        </w:rPr>
        <w:t>four</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four </w:t>
      </w:r>
      <w:r w:rsidRPr="004315C6">
        <w:rPr>
          <w:rFonts w:ascii="Times New Roman" w:hAnsi="Times New Roman"/>
        </w:rPr>
        <w:t>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1, 2, 3 and 4</w:t>
      </w:r>
      <w:r w:rsidRPr="004315C6">
        <w:rPr>
          <w:rFonts w:ascii="Times New Roman" w:hAnsi="Times New Roman"/>
        </w:rPr>
        <w:t xml:space="preserve"> and none 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6 and 7</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4</w:t>
      </w:r>
      <w:r w:rsidRPr="004315C6">
        <w:rPr>
          <w:rFonts w:ascii="Times New Roman" w:hAnsi="Times New Roman"/>
        </w:rPr>
        <w:t xml:space="preserve"> has </w:t>
      </w:r>
      <w:r>
        <w:rPr>
          <w:rFonts w:ascii="Times New Roman" w:hAnsi="Times New Roman"/>
        </w:rPr>
        <w:t>two</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both </w:t>
      </w:r>
      <w:r w:rsidRPr="004315C6">
        <w:rPr>
          <w:rFonts w:ascii="Times New Roman" w:hAnsi="Times New Roman"/>
        </w:rPr>
        <w:t>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 xml:space="preserve">1, 2, 3, 4 and 5 </w:t>
      </w:r>
      <w:r w:rsidRPr="004315C6">
        <w:rPr>
          <w:rFonts w:ascii="Times New Roman" w:hAnsi="Times New Roman"/>
        </w:rPr>
        <w:t xml:space="preserve">and none 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6 and 7</w:t>
      </w:r>
      <w:r w:rsidRPr="004315C6">
        <w:rPr>
          <w:rFonts w:ascii="Times New Roman" w:hAnsi="Times New Roman"/>
          <w:color w:val="000000"/>
        </w:rPr>
        <w:t>.</w:t>
      </w:r>
      <w:r>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7</w:t>
      </w:r>
      <w:r w:rsidRPr="004315C6">
        <w:rPr>
          <w:rFonts w:ascii="Times New Roman" w:hAnsi="Times New Roman"/>
        </w:rPr>
        <w:t xml:space="preserve"> has </w:t>
      </w:r>
      <w:r>
        <w:rPr>
          <w:rFonts w:ascii="Times New Roman" w:hAnsi="Times New Roman"/>
        </w:rPr>
        <w:t>two</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none </w:t>
      </w:r>
      <w:r w:rsidRPr="004315C6">
        <w:rPr>
          <w:rFonts w:ascii="Times New Roman" w:hAnsi="Times New Roman"/>
        </w:rPr>
        <w:t>are</w:t>
      </w:r>
      <w:r>
        <w:rPr>
          <w:rFonts w:ascii="Times New Roman" w:hAnsi="Times New Roman"/>
        </w:rPr>
        <w:t xml:space="preserve"> frequently found in any other cluster</w:t>
      </w:r>
      <w:r w:rsidRPr="004315C6">
        <w:rPr>
          <w:rFonts w:ascii="Times New Roman" w:hAnsi="Times New Roman"/>
          <w:color w:val="000000"/>
        </w:rPr>
        <w:t>.</w:t>
      </w:r>
      <w:r>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6</w:t>
      </w:r>
      <w:r w:rsidRPr="004315C6">
        <w:rPr>
          <w:rFonts w:ascii="Times New Roman" w:hAnsi="Times New Roman"/>
        </w:rPr>
        <w:t xml:space="preserve"> has </w:t>
      </w:r>
      <w:r>
        <w:rPr>
          <w:rFonts w:ascii="Times New Roman" w:hAnsi="Times New Roman"/>
        </w:rPr>
        <w:t>one</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 xml:space="preserve">none </w:t>
      </w:r>
      <w:r w:rsidRPr="004315C6">
        <w:rPr>
          <w:rFonts w:ascii="Times New Roman" w:hAnsi="Times New Roman"/>
        </w:rPr>
        <w:t>are</w:t>
      </w:r>
      <w:r>
        <w:rPr>
          <w:rFonts w:ascii="Times New Roman" w:hAnsi="Times New Roman"/>
        </w:rPr>
        <w:t xml:space="preserve"> frequently found in any other </w:t>
      </w:r>
      <w:r w:rsidRPr="004315C6">
        <w:rPr>
          <w:rFonts w:ascii="Times New Roman" w:hAnsi="Times New Roman"/>
        </w:rPr>
        <w:t>cluster</w:t>
      </w:r>
      <w:r w:rsidRPr="004315C6">
        <w:rPr>
          <w:rFonts w:ascii="Times New Roman" w:hAnsi="Times New Roman"/>
          <w:color w:val="000000"/>
        </w:rPr>
        <w:t>.</w:t>
      </w:r>
      <w:r>
        <w:rPr>
          <w:rFonts w:ascii="Times New Roman" w:hAnsi="Times New Roman"/>
          <w:color w:val="000000"/>
        </w:rPr>
        <w:t xml:space="preserve"> All cluster groups except Clusters 4, 5, and 6 have at least one high frequency formal element that the other two cluster groups only have in low frequencies.</w:t>
      </w:r>
      <w:r w:rsidRPr="001C13CD">
        <w:rPr>
          <w:rFonts w:ascii="Times New Roman" w:hAnsi="Times New Roman"/>
          <w:color w:val="000000"/>
        </w:rPr>
        <w:t xml:space="preserve"> </w:t>
      </w:r>
      <w:r>
        <w:rPr>
          <w:rFonts w:ascii="Times New Roman" w:hAnsi="Times New Roman"/>
          <w:color w:val="000000"/>
        </w:rPr>
        <w:t>All cluster groups have different combinations of high frequency elements that illustrate the differences in the motif clusters.</w:t>
      </w:r>
      <w:r w:rsidRPr="001C13CD">
        <w:rPr>
          <w:rFonts w:ascii="Times New Roman" w:hAnsi="Times New Roman"/>
          <w:color w:val="000000"/>
        </w:rPr>
        <w:t xml:space="preserve"> </w:t>
      </w:r>
    </w:p>
    <w:p w14:paraId="1469DB9B" w14:textId="77777777" w:rsidR="00452F45" w:rsidRDefault="00452F45" w:rsidP="00452F45">
      <w:pPr>
        <w:spacing w:line="240" w:lineRule="auto"/>
      </w:pPr>
      <w:bookmarkStart w:id="165" w:name="_Toc418089158"/>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6</w:t>
      </w:r>
      <w:r>
        <w:rPr>
          <w:rFonts w:ascii="Times New Roman" w:hAnsi="Times New Roman"/>
          <w:bCs/>
          <w:sz w:val="22"/>
          <w:szCs w:val="18"/>
        </w:rPr>
        <w:fldChar w:fldCharType="end"/>
      </w:r>
      <w:r w:rsidRPr="001C13CD">
        <w:rPr>
          <w:rFonts w:ascii="Times New Roman" w:hAnsi="Times New Roman"/>
          <w:bCs/>
          <w:sz w:val="22"/>
          <w:szCs w:val="18"/>
        </w:rPr>
        <w:t>. Highest Percent of Formal Elements Used to Create Zigzag and</w:t>
      </w:r>
      <w:r>
        <w:rPr>
          <w:rFonts w:ascii="Times New Roman" w:hAnsi="Times New Roman"/>
          <w:bCs/>
          <w:sz w:val="22"/>
          <w:szCs w:val="18"/>
        </w:rPr>
        <w:t xml:space="preserve"> Stepped Motifs at Galaz.</w:t>
      </w:r>
      <w:bookmarkEnd w:id="165"/>
    </w:p>
    <w:tbl>
      <w:tblPr>
        <w:tblW w:w="7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900"/>
        <w:gridCol w:w="900"/>
        <w:gridCol w:w="900"/>
        <w:gridCol w:w="900"/>
        <w:gridCol w:w="900"/>
        <w:gridCol w:w="900"/>
        <w:gridCol w:w="900"/>
      </w:tblGrid>
      <w:tr w:rsidR="00452F45" w:rsidRPr="004C0284" w14:paraId="66BF559D" w14:textId="77777777" w:rsidTr="00D06F10">
        <w:trPr>
          <w:trHeight w:val="312"/>
        </w:trPr>
        <w:tc>
          <w:tcPr>
            <w:tcW w:w="985" w:type="dxa"/>
            <w:shd w:val="clear" w:color="auto" w:fill="auto"/>
            <w:noWrap/>
            <w:tcMar>
              <w:left w:w="29" w:type="dxa"/>
              <w:right w:w="29" w:type="dxa"/>
            </w:tcMar>
            <w:vAlign w:val="center"/>
            <w:hideMark/>
          </w:tcPr>
          <w:p w14:paraId="3C1A7691"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w:t>
            </w:r>
          </w:p>
        </w:tc>
        <w:tc>
          <w:tcPr>
            <w:tcW w:w="900" w:type="dxa"/>
            <w:shd w:val="clear" w:color="auto" w:fill="auto"/>
            <w:noWrap/>
            <w:tcMar>
              <w:left w:w="29" w:type="dxa"/>
              <w:right w:w="29" w:type="dxa"/>
            </w:tcMar>
            <w:vAlign w:val="center"/>
            <w:hideMark/>
          </w:tcPr>
          <w:p w14:paraId="5E43676D"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1</w:t>
            </w:r>
          </w:p>
        </w:tc>
        <w:tc>
          <w:tcPr>
            <w:tcW w:w="900" w:type="dxa"/>
            <w:shd w:val="clear" w:color="auto" w:fill="auto"/>
            <w:noWrap/>
            <w:tcMar>
              <w:left w:w="29" w:type="dxa"/>
              <w:right w:w="29" w:type="dxa"/>
            </w:tcMar>
            <w:vAlign w:val="center"/>
            <w:hideMark/>
          </w:tcPr>
          <w:p w14:paraId="5AE396C4"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2</w:t>
            </w:r>
          </w:p>
        </w:tc>
        <w:tc>
          <w:tcPr>
            <w:tcW w:w="900" w:type="dxa"/>
            <w:shd w:val="clear" w:color="auto" w:fill="auto"/>
            <w:noWrap/>
            <w:tcMar>
              <w:left w:w="29" w:type="dxa"/>
              <w:right w:w="29" w:type="dxa"/>
            </w:tcMar>
            <w:vAlign w:val="center"/>
            <w:hideMark/>
          </w:tcPr>
          <w:p w14:paraId="681BB2B2"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4</w:t>
            </w:r>
          </w:p>
        </w:tc>
        <w:tc>
          <w:tcPr>
            <w:tcW w:w="900" w:type="dxa"/>
            <w:shd w:val="clear" w:color="auto" w:fill="auto"/>
            <w:noWrap/>
            <w:tcMar>
              <w:left w:w="29" w:type="dxa"/>
              <w:right w:w="29" w:type="dxa"/>
            </w:tcMar>
            <w:vAlign w:val="center"/>
            <w:hideMark/>
          </w:tcPr>
          <w:p w14:paraId="09A33A2C"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3</w:t>
            </w:r>
          </w:p>
        </w:tc>
        <w:tc>
          <w:tcPr>
            <w:tcW w:w="900" w:type="dxa"/>
            <w:shd w:val="clear" w:color="auto" w:fill="auto"/>
            <w:noWrap/>
            <w:tcMar>
              <w:left w:w="29" w:type="dxa"/>
              <w:right w:w="29" w:type="dxa"/>
            </w:tcMar>
            <w:vAlign w:val="center"/>
            <w:hideMark/>
          </w:tcPr>
          <w:p w14:paraId="55FB65DA"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5</w:t>
            </w:r>
          </w:p>
        </w:tc>
        <w:tc>
          <w:tcPr>
            <w:tcW w:w="900" w:type="dxa"/>
            <w:shd w:val="clear" w:color="auto" w:fill="auto"/>
            <w:noWrap/>
            <w:tcMar>
              <w:left w:w="29" w:type="dxa"/>
              <w:right w:w="29" w:type="dxa"/>
            </w:tcMar>
            <w:vAlign w:val="center"/>
            <w:hideMark/>
          </w:tcPr>
          <w:p w14:paraId="287F3B0E"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6</w:t>
            </w:r>
          </w:p>
        </w:tc>
        <w:tc>
          <w:tcPr>
            <w:tcW w:w="900" w:type="dxa"/>
            <w:shd w:val="clear" w:color="auto" w:fill="auto"/>
            <w:noWrap/>
            <w:tcMar>
              <w:left w:w="29" w:type="dxa"/>
              <w:right w:w="29" w:type="dxa"/>
            </w:tcMar>
            <w:vAlign w:val="center"/>
            <w:hideMark/>
          </w:tcPr>
          <w:p w14:paraId="34096047" w14:textId="77777777" w:rsidR="00452F45" w:rsidRPr="004C0284" w:rsidRDefault="00452F45" w:rsidP="001D680A">
            <w:pPr>
              <w:spacing w:line="240" w:lineRule="auto"/>
              <w:rPr>
                <w:rFonts w:ascii="Times New Roman" w:hAnsi="Times New Roman"/>
                <w:b/>
                <w:color w:val="000000"/>
                <w:sz w:val="20"/>
                <w:szCs w:val="20"/>
                <w:lang w:bidi="ar-SA"/>
              </w:rPr>
            </w:pPr>
            <w:r w:rsidRPr="004C0284">
              <w:rPr>
                <w:rFonts w:ascii="Times New Roman" w:hAnsi="Times New Roman"/>
                <w:b/>
                <w:color w:val="000000"/>
                <w:sz w:val="20"/>
                <w:szCs w:val="20"/>
                <w:lang w:bidi="ar-SA"/>
              </w:rPr>
              <w:t>Formal Elements for Cluster Group 7</w:t>
            </w:r>
          </w:p>
        </w:tc>
      </w:tr>
      <w:tr w:rsidR="00452F45" w:rsidRPr="004C0284" w14:paraId="5110D5DA" w14:textId="77777777" w:rsidTr="00D06F10">
        <w:trPr>
          <w:trHeight w:val="312"/>
        </w:trPr>
        <w:tc>
          <w:tcPr>
            <w:tcW w:w="985" w:type="dxa"/>
            <w:shd w:val="clear" w:color="auto" w:fill="auto"/>
            <w:tcMar>
              <w:left w:w="29" w:type="dxa"/>
              <w:right w:w="29" w:type="dxa"/>
            </w:tcMar>
            <w:vAlign w:val="center"/>
            <w:hideMark/>
          </w:tcPr>
          <w:p w14:paraId="55444F5C"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C2</w:t>
            </w:r>
          </w:p>
        </w:tc>
        <w:tc>
          <w:tcPr>
            <w:tcW w:w="900" w:type="dxa"/>
            <w:shd w:val="clear" w:color="auto" w:fill="auto"/>
            <w:vAlign w:val="center"/>
            <w:hideMark/>
          </w:tcPr>
          <w:p w14:paraId="38A568C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CB11A12"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96%</w:t>
            </w:r>
          </w:p>
        </w:tc>
        <w:tc>
          <w:tcPr>
            <w:tcW w:w="900" w:type="dxa"/>
            <w:shd w:val="clear" w:color="auto" w:fill="auto"/>
            <w:vAlign w:val="center"/>
            <w:hideMark/>
          </w:tcPr>
          <w:p w14:paraId="7141E978"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08A6A4F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20%</w:t>
            </w:r>
          </w:p>
        </w:tc>
        <w:tc>
          <w:tcPr>
            <w:tcW w:w="900" w:type="dxa"/>
            <w:shd w:val="clear" w:color="auto" w:fill="auto"/>
            <w:vAlign w:val="center"/>
            <w:hideMark/>
          </w:tcPr>
          <w:p w14:paraId="7C147C9C"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43%</w:t>
            </w:r>
          </w:p>
        </w:tc>
        <w:tc>
          <w:tcPr>
            <w:tcW w:w="900" w:type="dxa"/>
            <w:shd w:val="clear" w:color="auto" w:fill="auto"/>
            <w:vAlign w:val="center"/>
            <w:hideMark/>
          </w:tcPr>
          <w:p w14:paraId="38FD72C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38%</w:t>
            </w:r>
          </w:p>
        </w:tc>
        <w:tc>
          <w:tcPr>
            <w:tcW w:w="900" w:type="dxa"/>
            <w:shd w:val="clear" w:color="auto" w:fill="auto"/>
            <w:vAlign w:val="center"/>
            <w:hideMark/>
          </w:tcPr>
          <w:p w14:paraId="6E29B4F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30%</w:t>
            </w:r>
          </w:p>
        </w:tc>
      </w:tr>
      <w:tr w:rsidR="00452F45" w:rsidRPr="004C0284" w14:paraId="4FA28566" w14:textId="77777777" w:rsidTr="00D06F10">
        <w:trPr>
          <w:trHeight w:val="312"/>
        </w:trPr>
        <w:tc>
          <w:tcPr>
            <w:tcW w:w="985" w:type="dxa"/>
            <w:shd w:val="clear" w:color="auto" w:fill="auto"/>
            <w:tcMar>
              <w:left w:w="29" w:type="dxa"/>
              <w:right w:w="29" w:type="dxa"/>
            </w:tcMar>
            <w:vAlign w:val="center"/>
            <w:hideMark/>
          </w:tcPr>
          <w:p w14:paraId="0DE8EFEE"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C3</w:t>
            </w:r>
          </w:p>
        </w:tc>
        <w:tc>
          <w:tcPr>
            <w:tcW w:w="900" w:type="dxa"/>
            <w:shd w:val="clear" w:color="auto" w:fill="auto"/>
            <w:vAlign w:val="center"/>
            <w:hideMark/>
          </w:tcPr>
          <w:p w14:paraId="3C4927D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D8B6882"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48351C8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73%</w:t>
            </w:r>
          </w:p>
        </w:tc>
        <w:tc>
          <w:tcPr>
            <w:tcW w:w="900" w:type="dxa"/>
            <w:shd w:val="clear" w:color="auto" w:fill="auto"/>
            <w:vAlign w:val="center"/>
            <w:hideMark/>
          </w:tcPr>
          <w:p w14:paraId="3894C7C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EC006F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6%</w:t>
            </w:r>
          </w:p>
        </w:tc>
        <w:tc>
          <w:tcPr>
            <w:tcW w:w="900" w:type="dxa"/>
            <w:shd w:val="clear" w:color="auto" w:fill="auto"/>
            <w:vAlign w:val="center"/>
            <w:hideMark/>
          </w:tcPr>
          <w:p w14:paraId="67D8E383"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w:t>
            </w:r>
          </w:p>
        </w:tc>
        <w:tc>
          <w:tcPr>
            <w:tcW w:w="900" w:type="dxa"/>
            <w:shd w:val="clear" w:color="auto" w:fill="auto"/>
            <w:vAlign w:val="center"/>
            <w:hideMark/>
          </w:tcPr>
          <w:p w14:paraId="069CFCF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r>
      <w:tr w:rsidR="00452F45" w:rsidRPr="004C0284" w14:paraId="37B93833" w14:textId="77777777" w:rsidTr="00D06F10">
        <w:trPr>
          <w:trHeight w:val="312"/>
        </w:trPr>
        <w:tc>
          <w:tcPr>
            <w:tcW w:w="985" w:type="dxa"/>
            <w:shd w:val="clear" w:color="auto" w:fill="auto"/>
            <w:tcMar>
              <w:left w:w="29" w:type="dxa"/>
              <w:right w:w="29" w:type="dxa"/>
            </w:tcMar>
            <w:vAlign w:val="center"/>
            <w:hideMark/>
          </w:tcPr>
          <w:p w14:paraId="28E46DD4"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lastRenderedPageBreak/>
              <w:t>C4</w:t>
            </w:r>
          </w:p>
        </w:tc>
        <w:tc>
          <w:tcPr>
            <w:tcW w:w="900" w:type="dxa"/>
            <w:shd w:val="clear" w:color="auto" w:fill="auto"/>
            <w:vAlign w:val="center"/>
            <w:hideMark/>
          </w:tcPr>
          <w:p w14:paraId="5E561456"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96%</w:t>
            </w:r>
          </w:p>
        </w:tc>
        <w:tc>
          <w:tcPr>
            <w:tcW w:w="900" w:type="dxa"/>
            <w:shd w:val="clear" w:color="auto" w:fill="auto"/>
            <w:vAlign w:val="center"/>
            <w:hideMark/>
          </w:tcPr>
          <w:p w14:paraId="27571B88"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3C806A6"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BB3EAC4"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20%</w:t>
            </w:r>
          </w:p>
        </w:tc>
        <w:tc>
          <w:tcPr>
            <w:tcW w:w="900" w:type="dxa"/>
            <w:shd w:val="clear" w:color="auto" w:fill="auto"/>
            <w:vAlign w:val="center"/>
            <w:hideMark/>
          </w:tcPr>
          <w:p w14:paraId="00424097"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31%</w:t>
            </w:r>
          </w:p>
        </w:tc>
        <w:tc>
          <w:tcPr>
            <w:tcW w:w="900" w:type="dxa"/>
            <w:shd w:val="clear" w:color="auto" w:fill="auto"/>
            <w:vAlign w:val="center"/>
            <w:hideMark/>
          </w:tcPr>
          <w:p w14:paraId="08B49D1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38%</w:t>
            </w:r>
          </w:p>
        </w:tc>
        <w:tc>
          <w:tcPr>
            <w:tcW w:w="900" w:type="dxa"/>
            <w:shd w:val="clear" w:color="auto" w:fill="auto"/>
            <w:vAlign w:val="center"/>
            <w:hideMark/>
          </w:tcPr>
          <w:p w14:paraId="13FBA36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20%</w:t>
            </w:r>
          </w:p>
        </w:tc>
      </w:tr>
      <w:tr w:rsidR="00452F45" w:rsidRPr="004C0284" w14:paraId="02DCA4F2" w14:textId="77777777" w:rsidTr="00D06F10">
        <w:trPr>
          <w:trHeight w:val="296"/>
        </w:trPr>
        <w:tc>
          <w:tcPr>
            <w:tcW w:w="985" w:type="dxa"/>
            <w:shd w:val="clear" w:color="auto" w:fill="auto"/>
            <w:tcMar>
              <w:left w:w="29" w:type="dxa"/>
              <w:right w:w="29" w:type="dxa"/>
            </w:tcMar>
            <w:vAlign w:val="center"/>
            <w:hideMark/>
          </w:tcPr>
          <w:p w14:paraId="57ADBC2E"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 xml:space="preserve">1-4 Zigzag Motifs </w:t>
            </w:r>
          </w:p>
        </w:tc>
        <w:tc>
          <w:tcPr>
            <w:tcW w:w="900" w:type="dxa"/>
            <w:shd w:val="clear" w:color="auto" w:fill="auto"/>
            <w:vAlign w:val="center"/>
            <w:hideMark/>
          </w:tcPr>
          <w:p w14:paraId="3F1902FC"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80%</w:t>
            </w:r>
          </w:p>
        </w:tc>
        <w:tc>
          <w:tcPr>
            <w:tcW w:w="900" w:type="dxa"/>
            <w:shd w:val="clear" w:color="auto" w:fill="auto"/>
            <w:vAlign w:val="center"/>
            <w:hideMark/>
          </w:tcPr>
          <w:p w14:paraId="3D9441F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78%</w:t>
            </w:r>
          </w:p>
        </w:tc>
        <w:tc>
          <w:tcPr>
            <w:tcW w:w="900" w:type="dxa"/>
            <w:shd w:val="clear" w:color="auto" w:fill="auto"/>
            <w:vAlign w:val="center"/>
            <w:hideMark/>
          </w:tcPr>
          <w:p w14:paraId="7BB3279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64%</w:t>
            </w:r>
          </w:p>
        </w:tc>
        <w:tc>
          <w:tcPr>
            <w:tcW w:w="900" w:type="dxa"/>
            <w:shd w:val="clear" w:color="auto" w:fill="auto"/>
            <w:vAlign w:val="center"/>
            <w:hideMark/>
          </w:tcPr>
          <w:p w14:paraId="2303F3E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100%</w:t>
            </w:r>
          </w:p>
        </w:tc>
        <w:tc>
          <w:tcPr>
            <w:tcW w:w="900" w:type="dxa"/>
            <w:shd w:val="clear" w:color="auto" w:fill="auto"/>
            <w:vAlign w:val="center"/>
            <w:hideMark/>
          </w:tcPr>
          <w:p w14:paraId="69AFAE9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63%</w:t>
            </w:r>
          </w:p>
        </w:tc>
        <w:tc>
          <w:tcPr>
            <w:tcW w:w="900" w:type="dxa"/>
            <w:shd w:val="clear" w:color="auto" w:fill="auto"/>
            <w:vAlign w:val="center"/>
            <w:hideMark/>
          </w:tcPr>
          <w:p w14:paraId="13CABFD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642F3A4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20%</w:t>
            </w:r>
          </w:p>
        </w:tc>
      </w:tr>
      <w:tr w:rsidR="00452F45" w:rsidRPr="004C0284" w14:paraId="58DD9B94" w14:textId="77777777" w:rsidTr="00D06F10">
        <w:trPr>
          <w:trHeight w:val="251"/>
        </w:trPr>
        <w:tc>
          <w:tcPr>
            <w:tcW w:w="985" w:type="dxa"/>
            <w:shd w:val="clear" w:color="auto" w:fill="auto"/>
            <w:tcMar>
              <w:left w:w="29" w:type="dxa"/>
              <w:right w:w="29" w:type="dxa"/>
            </w:tcMar>
            <w:vAlign w:val="center"/>
            <w:hideMark/>
          </w:tcPr>
          <w:p w14:paraId="65B08CE3"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Zigzag Motif Zone 2</w:t>
            </w:r>
          </w:p>
        </w:tc>
        <w:tc>
          <w:tcPr>
            <w:tcW w:w="900" w:type="dxa"/>
            <w:shd w:val="clear" w:color="auto" w:fill="auto"/>
            <w:vAlign w:val="center"/>
            <w:hideMark/>
          </w:tcPr>
          <w:p w14:paraId="4119CA6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84%</w:t>
            </w:r>
          </w:p>
        </w:tc>
        <w:tc>
          <w:tcPr>
            <w:tcW w:w="900" w:type="dxa"/>
            <w:shd w:val="clear" w:color="auto" w:fill="auto"/>
            <w:vAlign w:val="center"/>
            <w:hideMark/>
          </w:tcPr>
          <w:p w14:paraId="15772F3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74%</w:t>
            </w:r>
          </w:p>
        </w:tc>
        <w:tc>
          <w:tcPr>
            <w:tcW w:w="900" w:type="dxa"/>
            <w:shd w:val="clear" w:color="auto" w:fill="auto"/>
            <w:vAlign w:val="center"/>
            <w:hideMark/>
          </w:tcPr>
          <w:p w14:paraId="185AD0E9"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73%</w:t>
            </w:r>
          </w:p>
        </w:tc>
        <w:tc>
          <w:tcPr>
            <w:tcW w:w="900" w:type="dxa"/>
            <w:shd w:val="clear" w:color="auto" w:fill="auto"/>
            <w:vAlign w:val="center"/>
            <w:hideMark/>
          </w:tcPr>
          <w:p w14:paraId="6F0D2726"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50%</w:t>
            </w:r>
          </w:p>
        </w:tc>
        <w:tc>
          <w:tcPr>
            <w:tcW w:w="900" w:type="dxa"/>
            <w:shd w:val="clear" w:color="auto" w:fill="auto"/>
            <w:vAlign w:val="center"/>
            <w:hideMark/>
          </w:tcPr>
          <w:p w14:paraId="66A3D8F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81%</w:t>
            </w:r>
          </w:p>
        </w:tc>
        <w:tc>
          <w:tcPr>
            <w:tcW w:w="900" w:type="dxa"/>
            <w:shd w:val="clear" w:color="auto" w:fill="auto"/>
            <w:vAlign w:val="center"/>
            <w:hideMark/>
          </w:tcPr>
          <w:p w14:paraId="36C72E7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124E1739"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r>
      <w:tr w:rsidR="00452F45" w:rsidRPr="004C0284" w14:paraId="7E4B01BA" w14:textId="77777777" w:rsidTr="00D06F10">
        <w:trPr>
          <w:trHeight w:val="476"/>
        </w:trPr>
        <w:tc>
          <w:tcPr>
            <w:tcW w:w="985" w:type="dxa"/>
            <w:shd w:val="clear" w:color="auto" w:fill="auto"/>
            <w:tcMar>
              <w:left w:w="29" w:type="dxa"/>
              <w:right w:w="29" w:type="dxa"/>
            </w:tcMar>
            <w:vAlign w:val="center"/>
            <w:hideMark/>
          </w:tcPr>
          <w:p w14:paraId="48A66D9C"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 xml:space="preserve">Zigzag Motif Floating </w:t>
            </w:r>
          </w:p>
        </w:tc>
        <w:tc>
          <w:tcPr>
            <w:tcW w:w="900" w:type="dxa"/>
            <w:shd w:val="clear" w:color="auto" w:fill="auto"/>
            <w:vAlign w:val="center"/>
            <w:hideMark/>
          </w:tcPr>
          <w:p w14:paraId="33C7C247"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32%</w:t>
            </w:r>
          </w:p>
        </w:tc>
        <w:tc>
          <w:tcPr>
            <w:tcW w:w="900" w:type="dxa"/>
            <w:shd w:val="clear" w:color="auto" w:fill="auto"/>
            <w:vAlign w:val="center"/>
            <w:hideMark/>
          </w:tcPr>
          <w:p w14:paraId="1174F803"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70%</w:t>
            </w:r>
          </w:p>
        </w:tc>
        <w:tc>
          <w:tcPr>
            <w:tcW w:w="900" w:type="dxa"/>
            <w:shd w:val="clear" w:color="auto" w:fill="auto"/>
            <w:vAlign w:val="center"/>
            <w:hideMark/>
          </w:tcPr>
          <w:p w14:paraId="4F5B32E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73%</w:t>
            </w:r>
          </w:p>
        </w:tc>
        <w:tc>
          <w:tcPr>
            <w:tcW w:w="900" w:type="dxa"/>
            <w:shd w:val="clear" w:color="auto" w:fill="auto"/>
            <w:vAlign w:val="center"/>
            <w:hideMark/>
          </w:tcPr>
          <w:p w14:paraId="78BBA68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80%</w:t>
            </w:r>
          </w:p>
        </w:tc>
        <w:tc>
          <w:tcPr>
            <w:tcW w:w="900" w:type="dxa"/>
            <w:shd w:val="clear" w:color="auto" w:fill="auto"/>
            <w:vAlign w:val="center"/>
            <w:hideMark/>
          </w:tcPr>
          <w:p w14:paraId="51F032C7"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74%</w:t>
            </w:r>
          </w:p>
        </w:tc>
        <w:tc>
          <w:tcPr>
            <w:tcW w:w="900" w:type="dxa"/>
            <w:shd w:val="clear" w:color="auto" w:fill="auto"/>
            <w:vAlign w:val="center"/>
            <w:hideMark/>
          </w:tcPr>
          <w:p w14:paraId="06D8DCE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489E5C62"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20%</w:t>
            </w:r>
          </w:p>
        </w:tc>
      </w:tr>
      <w:tr w:rsidR="00452F45" w:rsidRPr="004C0284" w14:paraId="32FC9CAB" w14:textId="77777777" w:rsidTr="00D06F10">
        <w:trPr>
          <w:trHeight w:val="431"/>
        </w:trPr>
        <w:tc>
          <w:tcPr>
            <w:tcW w:w="985" w:type="dxa"/>
            <w:shd w:val="clear" w:color="auto" w:fill="auto"/>
            <w:tcMar>
              <w:left w:w="29" w:type="dxa"/>
              <w:right w:w="29" w:type="dxa"/>
            </w:tcMar>
            <w:vAlign w:val="center"/>
            <w:hideMark/>
          </w:tcPr>
          <w:p w14:paraId="1E8E2C84"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Zigzag Motif Translation</w:t>
            </w:r>
          </w:p>
        </w:tc>
        <w:tc>
          <w:tcPr>
            <w:tcW w:w="900" w:type="dxa"/>
            <w:shd w:val="clear" w:color="auto" w:fill="auto"/>
            <w:vAlign w:val="center"/>
            <w:hideMark/>
          </w:tcPr>
          <w:p w14:paraId="4F4E85D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88%</w:t>
            </w:r>
          </w:p>
        </w:tc>
        <w:tc>
          <w:tcPr>
            <w:tcW w:w="900" w:type="dxa"/>
            <w:shd w:val="clear" w:color="auto" w:fill="auto"/>
            <w:vAlign w:val="center"/>
            <w:hideMark/>
          </w:tcPr>
          <w:p w14:paraId="12706FC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74%</w:t>
            </w:r>
          </w:p>
        </w:tc>
        <w:tc>
          <w:tcPr>
            <w:tcW w:w="900" w:type="dxa"/>
            <w:shd w:val="clear" w:color="auto" w:fill="auto"/>
            <w:vAlign w:val="center"/>
            <w:hideMark/>
          </w:tcPr>
          <w:p w14:paraId="7E7DF33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91%</w:t>
            </w:r>
          </w:p>
        </w:tc>
        <w:tc>
          <w:tcPr>
            <w:tcW w:w="900" w:type="dxa"/>
            <w:shd w:val="clear" w:color="auto" w:fill="auto"/>
            <w:vAlign w:val="center"/>
            <w:hideMark/>
          </w:tcPr>
          <w:p w14:paraId="40E9A7A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40%</w:t>
            </w:r>
          </w:p>
        </w:tc>
        <w:tc>
          <w:tcPr>
            <w:tcW w:w="900" w:type="dxa"/>
            <w:shd w:val="clear" w:color="auto" w:fill="auto"/>
            <w:vAlign w:val="center"/>
            <w:hideMark/>
          </w:tcPr>
          <w:p w14:paraId="5ED29859"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64%</w:t>
            </w:r>
          </w:p>
        </w:tc>
        <w:tc>
          <w:tcPr>
            <w:tcW w:w="900" w:type="dxa"/>
            <w:shd w:val="clear" w:color="auto" w:fill="auto"/>
            <w:vAlign w:val="center"/>
            <w:hideMark/>
          </w:tcPr>
          <w:p w14:paraId="502B7BE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F3C2FA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r>
      <w:tr w:rsidR="00452F45" w:rsidRPr="004C0284" w14:paraId="7631B026" w14:textId="77777777" w:rsidTr="00D06F10">
        <w:trPr>
          <w:trHeight w:val="602"/>
        </w:trPr>
        <w:tc>
          <w:tcPr>
            <w:tcW w:w="985" w:type="dxa"/>
            <w:shd w:val="clear" w:color="auto" w:fill="auto"/>
            <w:tcMar>
              <w:left w:w="29" w:type="dxa"/>
              <w:right w:w="29" w:type="dxa"/>
            </w:tcMar>
            <w:vAlign w:val="center"/>
            <w:hideMark/>
          </w:tcPr>
          <w:p w14:paraId="201309CA"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2-4 Lines Making Zi</w:t>
            </w:r>
            <w:r>
              <w:rPr>
                <w:rFonts w:ascii="Times New Roman" w:hAnsi="Times New Roman"/>
                <w:color w:val="000000"/>
                <w:sz w:val="20"/>
                <w:szCs w:val="20"/>
                <w:lang w:bidi="ar-SA"/>
              </w:rPr>
              <w:t>g</w:t>
            </w:r>
            <w:r w:rsidRPr="004C0284">
              <w:rPr>
                <w:rFonts w:ascii="Times New Roman" w:hAnsi="Times New Roman"/>
                <w:color w:val="000000"/>
                <w:sz w:val="20"/>
                <w:szCs w:val="20"/>
                <w:lang w:bidi="ar-SA"/>
              </w:rPr>
              <w:t>zag Motif</w:t>
            </w:r>
          </w:p>
        </w:tc>
        <w:tc>
          <w:tcPr>
            <w:tcW w:w="900" w:type="dxa"/>
            <w:shd w:val="clear" w:color="auto" w:fill="auto"/>
            <w:vAlign w:val="center"/>
            <w:hideMark/>
          </w:tcPr>
          <w:p w14:paraId="156B50A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56%</w:t>
            </w:r>
          </w:p>
        </w:tc>
        <w:tc>
          <w:tcPr>
            <w:tcW w:w="900" w:type="dxa"/>
            <w:shd w:val="clear" w:color="auto" w:fill="auto"/>
            <w:vAlign w:val="center"/>
            <w:hideMark/>
          </w:tcPr>
          <w:p w14:paraId="51027222"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87%</w:t>
            </w:r>
          </w:p>
        </w:tc>
        <w:tc>
          <w:tcPr>
            <w:tcW w:w="900" w:type="dxa"/>
            <w:shd w:val="clear" w:color="auto" w:fill="auto"/>
            <w:vAlign w:val="center"/>
            <w:hideMark/>
          </w:tcPr>
          <w:p w14:paraId="65E15D2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91%</w:t>
            </w:r>
          </w:p>
        </w:tc>
        <w:tc>
          <w:tcPr>
            <w:tcW w:w="900" w:type="dxa"/>
            <w:shd w:val="clear" w:color="auto" w:fill="auto"/>
            <w:vAlign w:val="center"/>
            <w:hideMark/>
          </w:tcPr>
          <w:p w14:paraId="11BFF3C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40%</w:t>
            </w:r>
          </w:p>
        </w:tc>
        <w:tc>
          <w:tcPr>
            <w:tcW w:w="900" w:type="dxa"/>
            <w:shd w:val="clear" w:color="auto" w:fill="auto"/>
            <w:vAlign w:val="center"/>
            <w:hideMark/>
          </w:tcPr>
          <w:p w14:paraId="0BF87CE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83%</w:t>
            </w:r>
          </w:p>
        </w:tc>
        <w:tc>
          <w:tcPr>
            <w:tcW w:w="900" w:type="dxa"/>
            <w:shd w:val="clear" w:color="auto" w:fill="auto"/>
            <w:vAlign w:val="center"/>
            <w:hideMark/>
          </w:tcPr>
          <w:p w14:paraId="56DD633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0633398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10%</w:t>
            </w:r>
          </w:p>
        </w:tc>
      </w:tr>
      <w:tr w:rsidR="00452F45" w:rsidRPr="004C0284" w14:paraId="4CCA3CC4" w14:textId="77777777" w:rsidTr="00D06F10">
        <w:trPr>
          <w:trHeight w:val="665"/>
        </w:trPr>
        <w:tc>
          <w:tcPr>
            <w:tcW w:w="985" w:type="dxa"/>
            <w:shd w:val="clear" w:color="auto" w:fill="auto"/>
            <w:tcMar>
              <w:left w:w="29" w:type="dxa"/>
              <w:right w:w="29" w:type="dxa"/>
            </w:tcMar>
            <w:vAlign w:val="center"/>
            <w:hideMark/>
          </w:tcPr>
          <w:p w14:paraId="6B3F9B09"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 xml:space="preserve">Zigzag Motif Repeating around </w:t>
            </w:r>
            <w:r>
              <w:rPr>
                <w:rFonts w:ascii="Times New Roman" w:hAnsi="Times New Roman"/>
                <w:color w:val="000000"/>
                <w:sz w:val="20"/>
                <w:szCs w:val="20"/>
                <w:lang w:bidi="ar-SA"/>
              </w:rPr>
              <w:t>V</w:t>
            </w:r>
            <w:r w:rsidRPr="004C0284">
              <w:rPr>
                <w:rFonts w:ascii="Times New Roman" w:hAnsi="Times New Roman"/>
                <w:color w:val="000000"/>
                <w:sz w:val="20"/>
                <w:szCs w:val="20"/>
                <w:lang w:bidi="ar-SA"/>
              </w:rPr>
              <w:t xml:space="preserve">essel 2 </w:t>
            </w:r>
            <w:r>
              <w:rPr>
                <w:rFonts w:ascii="Times New Roman" w:hAnsi="Times New Roman"/>
                <w:color w:val="000000"/>
                <w:sz w:val="20"/>
                <w:szCs w:val="20"/>
                <w:lang w:bidi="ar-SA"/>
              </w:rPr>
              <w:t>T</w:t>
            </w:r>
            <w:r w:rsidRPr="004C0284">
              <w:rPr>
                <w:rFonts w:ascii="Times New Roman" w:hAnsi="Times New Roman"/>
                <w:color w:val="000000"/>
                <w:sz w:val="20"/>
                <w:szCs w:val="20"/>
                <w:lang w:bidi="ar-SA"/>
              </w:rPr>
              <w:t>imes</w:t>
            </w:r>
          </w:p>
        </w:tc>
        <w:tc>
          <w:tcPr>
            <w:tcW w:w="900" w:type="dxa"/>
            <w:shd w:val="clear" w:color="auto" w:fill="auto"/>
            <w:vAlign w:val="center"/>
            <w:hideMark/>
          </w:tcPr>
          <w:p w14:paraId="022BA494"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F55826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70%</w:t>
            </w:r>
          </w:p>
        </w:tc>
        <w:tc>
          <w:tcPr>
            <w:tcW w:w="900" w:type="dxa"/>
            <w:shd w:val="clear" w:color="auto" w:fill="auto"/>
            <w:vAlign w:val="center"/>
            <w:hideMark/>
          </w:tcPr>
          <w:p w14:paraId="6E79866F"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4727445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10%</w:t>
            </w:r>
          </w:p>
        </w:tc>
        <w:tc>
          <w:tcPr>
            <w:tcW w:w="900" w:type="dxa"/>
            <w:shd w:val="clear" w:color="auto" w:fill="auto"/>
            <w:vAlign w:val="center"/>
            <w:hideMark/>
          </w:tcPr>
          <w:p w14:paraId="487491C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39%</w:t>
            </w:r>
          </w:p>
        </w:tc>
        <w:tc>
          <w:tcPr>
            <w:tcW w:w="900" w:type="dxa"/>
            <w:shd w:val="clear" w:color="auto" w:fill="auto"/>
            <w:vAlign w:val="center"/>
            <w:hideMark/>
          </w:tcPr>
          <w:p w14:paraId="3B0A05B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0A89353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10%</w:t>
            </w:r>
          </w:p>
        </w:tc>
      </w:tr>
      <w:tr w:rsidR="00452F45" w:rsidRPr="004C0284" w14:paraId="16C264F0" w14:textId="77777777" w:rsidTr="00D06F10">
        <w:trPr>
          <w:trHeight w:val="530"/>
        </w:trPr>
        <w:tc>
          <w:tcPr>
            <w:tcW w:w="985" w:type="dxa"/>
            <w:shd w:val="clear" w:color="auto" w:fill="auto"/>
            <w:tcMar>
              <w:left w:w="29" w:type="dxa"/>
              <w:right w:w="29" w:type="dxa"/>
            </w:tcMar>
            <w:vAlign w:val="center"/>
            <w:hideMark/>
          </w:tcPr>
          <w:p w14:paraId="058A0C3D"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 xml:space="preserve">Zigzag Motif Repeating around </w:t>
            </w:r>
            <w:r>
              <w:rPr>
                <w:rFonts w:ascii="Times New Roman" w:hAnsi="Times New Roman"/>
                <w:color w:val="000000"/>
                <w:sz w:val="20"/>
                <w:szCs w:val="20"/>
                <w:lang w:bidi="ar-SA"/>
              </w:rPr>
              <w:t>V</w:t>
            </w:r>
            <w:r w:rsidRPr="004C0284">
              <w:rPr>
                <w:rFonts w:ascii="Times New Roman" w:hAnsi="Times New Roman"/>
                <w:color w:val="000000"/>
                <w:sz w:val="20"/>
                <w:szCs w:val="20"/>
                <w:lang w:bidi="ar-SA"/>
              </w:rPr>
              <w:t xml:space="preserve">essel 3 </w:t>
            </w:r>
            <w:r>
              <w:rPr>
                <w:rFonts w:ascii="Times New Roman" w:hAnsi="Times New Roman"/>
                <w:color w:val="000000"/>
                <w:sz w:val="20"/>
                <w:szCs w:val="20"/>
                <w:lang w:bidi="ar-SA"/>
              </w:rPr>
              <w:t>T</w:t>
            </w:r>
            <w:r w:rsidRPr="004C0284">
              <w:rPr>
                <w:rFonts w:ascii="Times New Roman" w:hAnsi="Times New Roman"/>
                <w:color w:val="000000"/>
                <w:sz w:val="20"/>
                <w:szCs w:val="20"/>
                <w:lang w:bidi="ar-SA"/>
              </w:rPr>
              <w:t>imes</w:t>
            </w:r>
          </w:p>
        </w:tc>
        <w:tc>
          <w:tcPr>
            <w:tcW w:w="900" w:type="dxa"/>
            <w:shd w:val="clear" w:color="auto" w:fill="auto"/>
            <w:vAlign w:val="center"/>
            <w:hideMark/>
          </w:tcPr>
          <w:p w14:paraId="1C043C4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69885703"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E7F0048"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82%</w:t>
            </w:r>
          </w:p>
        </w:tc>
        <w:tc>
          <w:tcPr>
            <w:tcW w:w="900" w:type="dxa"/>
            <w:shd w:val="clear" w:color="auto" w:fill="auto"/>
            <w:vAlign w:val="center"/>
            <w:hideMark/>
          </w:tcPr>
          <w:p w14:paraId="593A9D1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8A9CB3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w:t>
            </w:r>
          </w:p>
        </w:tc>
        <w:tc>
          <w:tcPr>
            <w:tcW w:w="900" w:type="dxa"/>
            <w:shd w:val="clear" w:color="auto" w:fill="auto"/>
            <w:vAlign w:val="center"/>
            <w:hideMark/>
          </w:tcPr>
          <w:p w14:paraId="64E5852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431D4E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r>
      <w:tr w:rsidR="00452F45" w:rsidRPr="004C0284" w14:paraId="6AFE810C" w14:textId="77777777" w:rsidTr="00D06F10">
        <w:trPr>
          <w:trHeight w:val="809"/>
        </w:trPr>
        <w:tc>
          <w:tcPr>
            <w:tcW w:w="985" w:type="dxa"/>
            <w:shd w:val="clear" w:color="auto" w:fill="auto"/>
            <w:tcMar>
              <w:left w:w="29" w:type="dxa"/>
              <w:right w:w="29" w:type="dxa"/>
            </w:tcMar>
            <w:vAlign w:val="center"/>
            <w:hideMark/>
          </w:tcPr>
          <w:p w14:paraId="3AA700B0"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 xml:space="preserve">Zigzag Motif Repeating around </w:t>
            </w:r>
            <w:r>
              <w:rPr>
                <w:rFonts w:ascii="Times New Roman" w:hAnsi="Times New Roman"/>
                <w:color w:val="000000"/>
                <w:sz w:val="20"/>
                <w:szCs w:val="20"/>
                <w:lang w:bidi="ar-SA"/>
              </w:rPr>
              <w:t>V</w:t>
            </w:r>
            <w:r w:rsidRPr="004C0284">
              <w:rPr>
                <w:rFonts w:ascii="Times New Roman" w:hAnsi="Times New Roman"/>
                <w:color w:val="000000"/>
                <w:sz w:val="20"/>
                <w:szCs w:val="20"/>
                <w:lang w:bidi="ar-SA"/>
              </w:rPr>
              <w:t xml:space="preserve">essel 4 </w:t>
            </w:r>
            <w:r>
              <w:rPr>
                <w:rFonts w:ascii="Times New Roman" w:hAnsi="Times New Roman"/>
                <w:color w:val="000000"/>
                <w:sz w:val="20"/>
                <w:szCs w:val="20"/>
                <w:lang w:bidi="ar-SA"/>
              </w:rPr>
              <w:t>T</w:t>
            </w:r>
            <w:r w:rsidRPr="004C0284">
              <w:rPr>
                <w:rFonts w:ascii="Times New Roman" w:hAnsi="Times New Roman"/>
                <w:color w:val="000000"/>
                <w:sz w:val="20"/>
                <w:szCs w:val="20"/>
                <w:lang w:bidi="ar-SA"/>
              </w:rPr>
              <w:t>imes</w:t>
            </w:r>
          </w:p>
        </w:tc>
        <w:tc>
          <w:tcPr>
            <w:tcW w:w="900" w:type="dxa"/>
            <w:shd w:val="clear" w:color="auto" w:fill="auto"/>
            <w:vAlign w:val="center"/>
            <w:hideMark/>
          </w:tcPr>
          <w:p w14:paraId="33D22DF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100%</w:t>
            </w:r>
          </w:p>
        </w:tc>
        <w:tc>
          <w:tcPr>
            <w:tcW w:w="900" w:type="dxa"/>
            <w:shd w:val="clear" w:color="auto" w:fill="auto"/>
            <w:vAlign w:val="center"/>
            <w:hideMark/>
          </w:tcPr>
          <w:p w14:paraId="21392D67"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13%</w:t>
            </w:r>
          </w:p>
        </w:tc>
        <w:tc>
          <w:tcPr>
            <w:tcW w:w="900" w:type="dxa"/>
            <w:shd w:val="clear" w:color="auto" w:fill="auto"/>
            <w:vAlign w:val="center"/>
            <w:hideMark/>
          </w:tcPr>
          <w:p w14:paraId="298F7A66"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00575474"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40%</w:t>
            </w:r>
          </w:p>
        </w:tc>
        <w:tc>
          <w:tcPr>
            <w:tcW w:w="900" w:type="dxa"/>
            <w:shd w:val="clear" w:color="auto" w:fill="auto"/>
            <w:vAlign w:val="center"/>
            <w:hideMark/>
          </w:tcPr>
          <w:p w14:paraId="314F9ED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39%</w:t>
            </w:r>
          </w:p>
        </w:tc>
        <w:tc>
          <w:tcPr>
            <w:tcW w:w="900" w:type="dxa"/>
            <w:shd w:val="clear" w:color="auto" w:fill="auto"/>
            <w:vAlign w:val="center"/>
            <w:hideMark/>
          </w:tcPr>
          <w:p w14:paraId="568E4B0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BE0D2A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r>
      <w:tr w:rsidR="00452F45" w:rsidRPr="004C0284" w14:paraId="08E36B34" w14:textId="77777777" w:rsidTr="00D06F10">
        <w:trPr>
          <w:trHeight w:val="98"/>
        </w:trPr>
        <w:tc>
          <w:tcPr>
            <w:tcW w:w="985" w:type="dxa"/>
            <w:shd w:val="clear" w:color="auto" w:fill="auto"/>
            <w:tcMar>
              <w:left w:w="29" w:type="dxa"/>
              <w:right w:w="29" w:type="dxa"/>
            </w:tcMar>
            <w:vAlign w:val="center"/>
            <w:hideMark/>
          </w:tcPr>
          <w:p w14:paraId="40A99987"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1-4 Step Motifs</w:t>
            </w:r>
          </w:p>
        </w:tc>
        <w:tc>
          <w:tcPr>
            <w:tcW w:w="900" w:type="dxa"/>
            <w:shd w:val="clear" w:color="auto" w:fill="auto"/>
            <w:vAlign w:val="center"/>
            <w:hideMark/>
          </w:tcPr>
          <w:p w14:paraId="4573A6BC"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00D05A36"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42169E9"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0E8F48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3F8A42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38%</w:t>
            </w:r>
          </w:p>
        </w:tc>
        <w:tc>
          <w:tcPr>
            <w:tcW w:w="900" w:type="dxa"/>
            <w:shd w:val="clear" w:color="auto" w:fill="auto"/>
            <w:vAlign w:val="center"/>
            <w:hideMark/>
          </w:tcPr>
          <w:p w14:paraId="14BF0560"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31%</w:t>
            </w:r>
          </w:p>
        </w:tc>
        <w:tc>
          <w:tcPr>
            <w:tcW w:w="900" w:type="dxa"/>
            <w:shd w:val="clear" w:color="auto" w:fill="auto"/>
            <w:vAlign w:val="center"/>
            <w:hideMark/>
          </w:tcPr>
          <w:p w14:paraId="7F3E0219"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80%</w:t>
            </w:r>
          </w:p>
        </w:tc>
      </w:tr>
      <w:tr w:rsidR="00452F45" w:rsidRPr="004C0284" w14:paraId="22995578" w14:textId="77777777" w:rsidTr="00D06F10">
        <w:trPr>
          <w:trHeight w:val="449"/>
        </w:trPr>
        <w:tc>
          <w:tcPr>
            <w:tcW w:w="985" w:type="dxa"/>
            <w:shd w:val="clear" w:color="auto" w:fill="auto"/>
            <w:tcMar>
              <w:left w:w="29" w:type="dxa"/>
              <w:right w:w="29" w:type="dxa"/>
            </w:tcMar>
            <w:vAlign w:val="center"/>
            <w:hideMark/>
          </w:tcPr>
          <w:p w14:paraId="17944F95"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Step Triangle</w:t>
            </w:r>
          </w:p>
        </w:tc>
        <w:tc>
          <w:tcPr>
            <w:tcW w:w="900" w:type="dxa"/>
            <w:shd w:val="clear" w:color="auto" w:fill="auto"/>
            <w:vAlign w:val="center"/>
            <w:hideMark/>
          </w:tcPr>
          <w:p w14:paraId="2FBDC89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1EC625CD"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2A4D921"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792A8E8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70AB563E"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93%</w:t>
            </w:r>
          </w:p>
        </w:tc>
        <w:tc>
          <w:tcPr>
            <w:tcW w:w="900" w:type="dxa"/>
            <w:shd w:val="clear" w:color="auto" w:fill="auto"/>
            <w:vAlign w:val="center"/>
            <w:hideMark/>
          </w:tcPr>
          <w:p w14:paraId="78186A27"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92%</w:t>
            </w:r>
          </w:p>
        </w:tc>
        <w:tc>
          <w:tcPr>
            <w:tcW w:w="900" w:type="dxa"/>
            <w:shd w:val="clear" w:color="auto" w:fill="auto"/>
            <w:vAlign w:val="center"/>
            <w:hideMark/>
          </w:tcPr>
          <w:p w14:paraId="5BAD4E15"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50%</w:t>
            </w:r>
          </w:p>
        </w:tc>
      </w:tr>
      <w:tr w:rsidR="00452F45" w:rsidRPr="004C0284" w14:paraId="7385E45A" w14:textId="77777777" w:rsidTr="00D06F10">
        <w:trPr>
          <w:trHeight w:val="809"/>
        </w:trPr>
        <w:tc>
          <w:tcPr>
            <w:tcW w:w="985" w:type="dxa"/>
            <w:shd w:val="clear" w:color="auto" w:fill="auto"/>
            <w:tcMar>
              <w:left w:w="29" w:type="dxa"/>
              <w:right w:w="29" w:type="dxa"/>
            </w:tcMar>
            <w:vAlign w:val="center"/>
            <w:hideMark/>
          </w:tcPr>
          <w:p w14:paraId="6F70AE43" w14:textId="77777777" w:rsidR="00452F45" w:rsidRPr="004C0284" w:rsidRDefault="00452F45" w:rsidP="001D680A">
            <w:pPr>
              <w:spacing w:line="240" w:lineRule="auto"/>
              <w:jc w:val="center"/>
              <w:rPr>
                <w:rFonts w:ascii="Times New Roman" w:hAnsi="Times New Roman"/>
                <w:color w:val="000000"/>
                <w:sz w:val="20"/>
                <w:szCs w:val="20"/>
                <w:lang w:bidi="ar-SA"/>
              </w:rPr>
            </w:pPr>
            <w:r w:rsidRPr="004C0284">
              <w:rPr>
                <w:rFonts w:ascii="Times New Roman" w:hAnsi="Times New Roman"/>
                <w:color w:val="000000"/>
                <w:sz w:val="20"/>
                <w:szCs w:val="20"/>
                <w:lang w:bidi="ar-SA"/>
              </w:rPr>
              <w:t>Step Motif Filled With Solid</w:t>
            </w:r>
          </w:p>
        </w:tc>
        <w:tc>
          <w:tcPr>
            <w:tcW w:w="900" w:type="dxa"/>
            <w:shd w:val="clear" w:color="auto" w:fill="auto"/>
            <w:vAlign w:val="center"/>
            <w:hideMark/>
          </w:tcPr>
          <w:p w14:paraId="50DA4018"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5FD9A704"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3BE93D8A"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7DEA9EFC"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0%</w:t>
            </w:r>
          </w:p>
        </w:tc>
        <w:tc>
          <w:tcPr>
            <w:tcW w:w="900" w:type="dxa"/>
            <w:shd w:val="clear" w:color="auto" w:fill="auto"/>
            <w:vAlign w:val="center"/>
            <w:hideMark/>
          </w:tcPr>
          <w:p w14:paraId="2CE2312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69%</w:t>
            </w:r>
          </w:p>
        </w:tc>
        <w:tc>
          <w:tcPr>
            <w:tcW w:w="900" w:type="dxa"/>
            <w:shd w:val="clear" w:color="auto" w:fill="auto"/>
            <w:vAlign w:val="center"/>
            <w:hideMark/>
          </w:tcPr>
          <w:p w14:paraId="7C850FC4"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46%</w:t>
            </w:r>
          </w:p>
        </w:tc>
        <w:tc>
          <w:tcPr>
            <w:tcW w:w="900" w:type="dxa"/>
            <w:shd w:val="clear" w:color="auto" w:fill="auto"/>
            <w:vAlign w:val="center"/>
            <w:hideMark/>
          </w:tcPr>
          <w:p w14:paraId="17BAC78B" w14:textId="77777777" w:rsidR="00452F45" w:rsidRPr="004C0284" w:rsidRDefault="00452F45" w:rsidP="001D680A">
            <w:pPr>
              <w:spacing w:line="240" w:lineRule="auto"/>
              <w:jc w:val="right"/>
              <w:rPr>
                <w:rFonts w:ascii="Times New Roman" w:hAnsi="Times New Roman"/>
                <w:color w:val="000000"/>
                <w:sz w:val="20"/>
                <w:szCs w:val="20"/>
                <w:lang w:bidi="ar-SA"/>
              </w:rPr>
            </w:pPr>
            <w:r w:rsidRPr="004C0284">
              <w:rPr>
                <w:rFonts w:ascii="Times New Roman" w:hAnsi="Times New Roman"/>
                <w:color w:val="000000"/>
                <w:sz w:val="20"/>
                <w:szCs w:val="20"/>
                <w:lang w:bidi="ar-SA"/>
              </w:rPr>
              <w:t>90%</w:t>
            </w:r>
          </w:p>
        </w:tc>
      </w:tr>
    </w:tbl>
    <w:p w14:paraId="0B3FFE2A" w14:textId="77777777" w:rsidR="00452F45" w:rsidRDefault="00452F45" w:rsidP="00452F45">
      <w:pPr>
        <w:spacing w:before="240"/>
        <w:ind w:firstLine="720"/>
      </w:pPr>
      <w:r w:rsidRPr="00905A73">
        <w:t xml:space="preserve">The hierarchical </w:t>
      </w:r>
      <w:r>
        <w:t>cluster</w:t>
      </w:r>
      <w:r w:rsidRPr="00905A73">
        <w:t xml:space="preserve"> analysis using bowls with ste</w:t>
      </w:r>
      <w:r>
        <w:t>p</w:t>
      </w:r>
      <w:r w:rsidRPr="00905A73">
        <w:t>ped and zigzag motifs from</w:t>
      </w:r>
      <w:r>
        <w:t xml:space="preserve"> the</w:t>
      </w:r>
      <w:r w:rsidRPr="00905A73">
        <w:t xml:space="preserve"> Swarts </w:t>
      </w:r>
      <w:r>
        <w:t xml:space="preserve">site </w:t>
      </w:r>
      <w:r w:rsidRPr="00905A73">
        <w:t xml:space="preserve">produced a scree diagram that shows the designs </w:t>
      </w:r>
      <w:r>
        <w:t>cluster</w:t>
      </w:r>
      <w:r w:rsidRPr="00905A73">
        <w:t xml:space="preserve">ed into </w:t>
      </w:r>
      <w:r>
        <w:t>five</w:t>
      </w:r>
      <w:r w:rsidRPr="00905A73">
        <w:t xml:space="preserve"> groups (</w:t>
      </w:r>
      <w:r>
        <w:t>F</w:t>
      </w:r>
      <w:r w:rsidRPr="00905A73">
        <w:t>igure</w:t>
      </w:r>
      <w:r>
        <w:t>s</w:t>
      </w:r>
      <w:r w:rsidRPr="00905A73">
        <w:t xml:space="preserve"> </w:t>
      </w:r>
      <w:r>
        <w:t>5.7 and 5.8, Table 5.7</w:t>
      </w:r>
      <w:r w:rsidRPr="00905A73">
        <w:t xml:space="preserve">). </w:t>
      </w:r>
      <w:r w:rsidRPr="001C13CD">
        <w:rPr>
          <w:rFonts w:ascii="Times New Roman" w:hAnsi="Times New Roman"/>
        </w:rPr>
        <w:t xml:space="preserve">Specifically, the increase in the stress coefficient as marked by the “elbow” on the scree plot and </w:t>
      </w:r>
      <w:r w:rsidRPr="001C13CD">
        <w:rPr>
          <w:rFonts w:ascii="Times New Roman" w:hAnsi="Times New Roman"/>
        </w:rPr>
        <w:lastRenderedPageBreak/>
        <w:t xml:space="preserve">evident in the dendrogram indicates a </w:t>
      </w:r>
      <w:r>
        <w:rPr>
          <w:rFonts w:ascii="Times New Roman" w:hAnsi="Times New Roman"/>
        </w:rPr>
        <w:t>five</w:t>
      </w:r>
      <w:r w:rsidRPr="001C13CD">
        <w:rPr>
          <w:rFonts w:ascii="Times New Roman" w:hAnsi="Times New Roman"/>
        </w:rPr>
        <w:t xml:space="preserve"> cluster solution. The results of the 14 indexes run in NbClust package in R show that </w:t>
      </w:r>
      <w:r>
        <w:rPr>
          <w:rFonts w:ascii="Times New Roman" w:hAnsi="Times New Roman"/>
        </w:rPr>
        <w:t>nine</w:t>
      </w:r>
      <w:r w:rsidRPr="001C13CD">
        <w:rPr>
          <w:rFonts w:ascii="Times New Roman" w:hAnsi="Times New Roman"/>
        </w:rPr>
        <w:t xml:space="preserve"> of the 14 tests are to</w:t>
      </w:r>
      <w:r>
        <w:rPr>
          <w:rFonts w:ascii="Times New Roman" w:hAnsi="Times New Roman"/>
        </w:rPr>
        <w:t>o</w:t>
      </w:r>
      <w:r w:rsidRPr="001C13CD">
        <w:rPr>
          <w:rFonts w:ascii="Times New Roman" w:hAnsi="Times New Roman"/>
        </w:rPr>
        <w:t xml:space="preserve"> high or to</w:t>
      </w:r>
      <w:r>
        <w:rPr>
          <w:rFonts w:ascii="Times New Roman" w:hAnsi="Times New Roman"/>
        </w:rPr>
        <w:t>o</w:t>
      </w:r>
      <w:r w:rsidRPr="001C13CD">
        <w:rPr>
          <w:rFonts w:ascii="Times New Roman" w:hAnsi="Times New Roman"/>
        </w:rPr>
        <w:t xml:space="preserve"> low to correspond to the natural modes at </w:t>
      </w:r>
      <w:r>
        <w:rPr>
          <w:rFonts w:ascii="Times New Roman" w:hAnsi="Times New Roman"/>
        </w:rPr>
        <w:t>Swarts</w:t>
      </w:r>
      <w:r w:rsidRPr="001C13CD">
        <w:rPr>
          <w:rFonts w:ascii="Times New Roman" w:hAnsi="Times New Roman"/>
        </w:rPr>
        <w:t>, as defined by site size and number of vessels. The duda</w:t>
      </w:r>
      <w:r>
        <w:rPr>
          <w:rFonts w:ascii="Times New Roman" w:hAnsi="Times New Roman"/>
        </w:rPr>
        <w:t xml:space="preserve"> and</w:t>
      </w:r>
      <w:r w:rsidRPr="001C13CD">
        <w:rPr>
          <w:rFonts w:ascii="Times New Roman" w:hAnsi="Times New Roman"/>
        </w:rPr>
        <w:t xml:space="preserve"> pseudot2 indexes confirm a </w:t>
      </w:r>
      <w:r>
        <w:rPr>
          <w:rFonts w:ascii="Times New Roman" w:hAnsi="Times New Roman"/>
        </w:rPr>
        <w:t>five</w:t>
      </w:r>
      <w:r w:rsidRPr="001C13CD">
        <w:rPr>
          <w:rFonts w:ascii="Times New Roman" w:hAnsi="Times New Roman"/>
        </w:rPr>
        <w:t xml:space="preserve"> cluster solution at </w:t>
      </w:r>
      <w:r>
        <w:rPr>
          <w:rFonts w:ascii="Times New Roman" w:hAnsi="Times New Roman"/>
        </w:rPr>
        <w:t>Swarts</w:t>
      </w:r>
      <w:r w:rsidRPr="001C13CD">
        <w:rPr>
          <w:rFonts w:ascii="Times New Roman" w:hAnsi="Times New Roman"/>
        </w:rPr>
        <w:t xml:space="preserve">. </w:t>
      </w:r>
      <w:r w:rsidRPr="00905A73">
        <w:t xml:space="preserve">The hierarchical </w:t>
      </w:r>
      <w:r>
        <w:t>cluster</w:t>
      </w:r>
      <w:r w:rsidRPr="00905A73">
        <w:t xml:space="preserve"> analysis at Swarts used 104 bowls with zigzag and/or stepped designs </w:t>
      </w:r>
      <w:r>
        <w:t>from</w:t>
      </w:r>
      <w:r w:rsidRPr="009F73BE">
        <w:t xml:space="preserve"> 47 rooms</w:t>
      </w:r>
      <w:r>
        <w:t xml:space="preserve">, and it indicates </w:t>
      </w:r>
      <w:r w:rsidRPr="009F73BE">
        <w:t xml:space="preserve">a five </w:t>
      </w:r>
      <w:r>
        <w:t>cluster</w:t>
      </w:r>
      <w:r w:rsidRPr="009F73BE">
        <w:t xml:space="preserve"> solution</w:t>
      </w:r>
      <w:r>
        <w:t xml:space="preserve">, </w:t>
      </w:r>
      <w:r w:rsidRPr="009F73BE">
        <w:t>averaging 2</w:t>
      </w:r>
      <w:r>
        <w:t>0.8 bowls per cluster (F</w:t>
      </w:r>
      <w:r w:rsidRPr="00905A73">
        <w:t>igure</w:t>
      </w:r>
      <w:r>
        <w:t>s</w:t>
      </w:r>
      <w:r w:rsidRPr="00905A73">
        <w:t xml:space="preserve"> </w:t>
      </w:r>
      <w:r>
        <w:t>5.7and 5.8, Table 5.7</w:t>
      </w:r>
      <w:r w:rsidRPr="009F73BE">
        <w:t xml:space="preserve">). </w:t>
      </w:r>
    </w:p>
    <w:tbl>
      <w:tblPr>
        <w:tblStyle w:val="TableGrid"/>
        <w:tblW w:w="0" w:type="auto"/>
        <w:tblLook w:val="04A0" w:firstRow="1" w:lastRow="0" w:firstColumn="1" w:lastColumn="0" w:noHBand="0" w:noVBand="1"/>
      </w:tblPr>
      <w:tblGrid>
        <w:gridCol w:w="7716"/>
      </w:tblGrid>
      <w:tr w:rsidR="00452F45" w14:paraId="46F8CE1D" w14:textId="77777777" w:rsidTr="00D06F10">
        <w:tc>
          <w:tcPr>
            <w:tcW w:w="7716" w:type="dxa"/>
          </w:tcPr>
          <w:p w14:paraId="5A6A9C3E" w14:textId="531C0164" w:rsidR="00452F45" w:rsidRDefault="00452F45" w:rsidP="00F272CF">
            <w:pPr>
              <w:spacing w:line="240" w:lineRule="auto"/>
            </w:pPr>
            <w:r>
              <w:rPr>
                <w:noProof/>
                <w:lang w:bidi="ar-SA"/>
              </w:rPr>
              <mc:AlternateContent>
                <mc:Choice Requires="wps">
                  <w:drawing>
                    <wp:anchor distT="0" distB="0" distL="114300" distR="114300" simplePos="0" relativeHeight="251665408" behindDoc="0" locked="0" layoutInCell="1" allowOverlap="1" wp14:anchorId="26E6F26B" wp14:editId="04EEA8AC">
                      <wp:simplePos x="0" y="0"/>
                      <wp:positionH relativeFrom="column">
                        <wp:posOffset>652145</wp:posOffset>
                      </wp:positionH>
                      <wp:positionV relativeFrom="paragraph">
                        <wp:posOffset>511175</wp:posOffset>
                      </wp:positionV>
                      <wp:extent cx="45720" cy="350520"/>
                      <wp:effectExtent l="57150" t="38100" r="49530" b="11430"/>
                      <wp:wrapNone/>
                      <wp:docPr id="36" name="Straight Arrow Connector 36"/>
                      <wp:cNvGraphicFramePr/>
                      <a:graphic xmlns:a="http://schemas.openxmlformats.org/drawingml/2006/main">
                        <a:graphicData uri="http://schemas.microsoft.com/office/word/2010/wordprocessingShape">
                          <wps:wsp>
                            <wps:cNvCnPr/>
                            <wps:spPr>
                              <a:xfrm flipH="1" flipV="1">
                                <a:off x="0" y="0"/>
                                <a:ext cx="45720" cy="35052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98E84B" id="Straight Arrow Connector 36" o:spid="_x0000_s1026" type="#_x0000_t32" style="position:absolute;margin-left:51.35pt;margin-top:40.25pt;width:3.6pt;height:27.6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vQAwIAAFcEAAAOAAAAZHJzL2Uyb0RvYy54bWysVE2P0zAQvSPxHyzfadIu3UVR0xXqUjgg&#10;qFjg7jp2YslfGpsm+feMnTSwIA4gcrDGnnkzb57H2d0PRpOLgKCcrel6VVIiLHeNsm1Nv3w+vnhF&#10;SYjMNkw7K2o6ikDv98+f7XpfiY3rnG4EEExiQ9X7mnYx+qooAu+EYWHlvLDolA4Mi7iFtmiA9Zjd&#10;6GJTlrdF76Dx4LgIAU8fJifd5/xSCh4/ShlEJLqmyC3mFfJ6Tmux37GqBeY7xWca7B9YGKYsFl1S&#10;PbDIyDdQv6UyioMLTsYVd6ZwUioucg/Yzbr8pZvHjnmRe0Fxgl9kCv8vLf9wOQFRTU1vbimxzOAd&#10;PUZgqu0ieQ3genJw1qKODgiGoF69DxXCDvYE8y74E6TmBwmGSK38OxwFmq2vyUo+bJUMWfdx0V0M&#10;kXA8fLm92+DlcPTcbMst2pi4mPIlrIcQ3wpnSDJqGmZ+C7GpAru8D3ECXgEJrC3pkcTmriwzkeC0&#10;ao5K6+QM0J4PGsiF4XwcjyV+c+0nYZEp/cY2JI4e9YmgmG21mCO1RbJJlEmGbMVRi6n4JyFRXmxy&#10;IpkHWywlGefCxvWSCaMTTCK9BTjTTi/iT8A5PkFFHvq/AS+IXNnZuICNsg4m0Z5Wj8OVspzirwpM&#10;fScJzq4Z84BkaXB6843OLy09j5/3Gf7jf7D/DgAA//8DAFBLAwQUAAYACAAAACEACwHBd98AAAAK&#10;AQAADwAAAGRycy9kb3ducmV2LnhtbEyPPU/DMBCGdyT+g3VIbNSmkDZN41RAxYDEUEqXbq59xBH+&#10;iGK3Df+e6wTbvbpH7z1Xr0bv2AmH1MUg4X4igGHQ0XShlbD7fL0rgaWsglEuBpTwgwlWzfVVrSoT&#10;z+EDT9vcMioJqVISbM59xXnSFr1Kk9hjoN1XHLzKFIeWm0Gdqdw7PhVixr3qAl2wqscXi/p7e/QS&#10;Zn359qj5Lrlxs16bzfvzXhdWytub8WkJLOOY/2C46JM6NOR0iMdgEnOUxXROqIRSFMAugFgsgB1o&#10;eCjmwJua/3+h+QUAAP//AwBQSwECLQAUAAYACAAAACEAtoM4kv4AAADhAQAAEwAAAAAAAAAAAAAA&#10;AAAAAAAAW0NvbnRlbnRfVHlwZXNdLnhtbFBLAQItABQABgAIAAAAIQA4/SH/1gAAAJQBAAALAAAA&#10;AAAAAAAAAAAAAC8BAABfcmVscy8ucmVsc1BLAQItABQABgAIAAAAIQDCeKvQAwIAAFcEAAAOAAAA&#10;AAAAAAAAAAAAAC4CAABkcnMvZTJvRG9jLnhtbFBLAQItABQABgAIAAAAIQALAcF33wAAAAoBAAAP&#10;AAAAAAAAAAAAAAAAAF0EAABkcnMvZG93bnJldi54bWxQSwUGAAAAAAQABADzAAAAaQUAAAAA&#10;" strokecolor="red" strokeweight="1pt">
                      <v:stroke endarrow="block"/>
                    </v:shape>
                  </w:pict>
                </mc:Fallback>
              </mc:AlternateContent>
            </w:r>
            <w:r>
              <w:rPr>
                <w:noProof/>
                <w:lang w:bidi="ar-SA"/>
              </w:rPr>
              <w:drawing>
                <wp:inline distT="0" distB="0" distL="0" distR="0" wp14:anchorId="52C991FE" wp14:editId="19F2B05E">
                  <wp:extent cx="4754880" cy="21206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4880" cy="2120675"/>
                          </a:xfrm>
                          <a:prstGeom prst="rect">
                            <a:avLst/>
                          </a:prstGeom>
                          <a:noFill/>
                        </pic:spPr>
                      </pic:pic>
                    </a:graphicData>
                  </a:graphic>
                </wp:inline>
              </w:drawing>
            </w:r>
          </w:p>
        </w:tc>
      </w:tr>
    </w:tbl>
    <w:p w14:paraId="52B10AD3" w14:textId="77777777" w:rsidR="00F272CF" w:rsidRDefault="00F272CF" w:rsidP="00F272CF">
      <w:pPr>
        <w:pStyle w:val="Caption"/>
      </w:pPr>
      <w:bookmarkStart w:id="166" w:name="_Toc414890099"/>
      <w:bookmarkStart w:id="167" w:name="_Toc416424879"/>
      <w:bookmarkStart w:id="168" w:name="_Toc418532463"/>
      <w:bookmarkStart w:id="169" w:name="_Toc418089159"/>
      <w:r>
        <w:t xml:space="preserve">Figure </w:t>
      </w:r>
      <w:fldSimple w:instr=" STYLEREF 1 \s ">
        <w:r w:rsidR="00876FA9">
          <w:rPr>
            <w:noProof/>
          </w:rPr>
          <w:t>5</w:t>
        </w:r>
      </w:fldSimple>
      <w:r>
        <w:t>.</w:t>
      </w:r>
      <w:fldSimple w:instr=" SEQ Figure \* ARABIC \s 1 ">
        <w:r w:rsidR="00876FA9">
          <w:rPr>
            <w:noProof/>
          </w:rPr>
          <w:t>7</w:t>
        </w:r>
      </w:fldSimple>
      <w:r>
        <w:t>. Scree</w:t>
      </w:r>
      <w:r w:rsidRPr="00AB5608">
        <w:t xml:space="preserve"> Diagram of the Hierarchical </w:t>
      </w:r>
      <w:r>
        <w:t>Cluster Analysis</w:t>
      </w:r>
      <w:r w:rsidRPr="00AB5608">
        <w:t xml:space="preserve"> at Swarts</w:t>
      </w:r>
      <w:r>
        <w:t xml:space="preserve"> (red arrow points to the “elbow”).</w:t>
      </w:r>
      <w:bookmarkEnd w:id="166"/>
      <w:bookmarkEnd w:id="167"/>
      <w:bookmarkEnd w:id="168"/>
    </w:p>
    <w:p w14:paraId="26FC607D" w14:textId="77777777" w:rsidR="00F272CF" w:rsidRDefault="00F272CF" w:rsidP="00452F45">
      <w:pPr>
        <w:keepNext/>
        <w:spacing w:line="240" w:lineRule="auto"/>
        <w:ind w:left="108"/>
        <w:rPr>
          <w:rFonts w:ascii="Times New Roman" w:hAnsi="Times New Roman"/>
          <w:bCs/>
          <w:sz w:val="22"/>
          <w:szCs w:val="18"/>
        </w:rPr>
      </w:pPr>
    </w:p>
    <w:p w14:paraId="51878F55" w14:textId="09E7BD11" w:rsidR="00452F45" w:rsidRPr="001C13CD" w:rsidRDefault="00452F45" w:rsidP="00452F45">
      <w:pPr>
        <w:keepNext/>
        <w:spacing w:line="240" w:lineRule="auto"/>
        <w:ind w:left="108"/>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7</w:t>
      </w:r>
      <w:r>
        <w:rPr>
          <w:rFonts w:ascii="Times New Roman" w:hAnsi="Times New Roman"/>
          <w:bCs/>
          <w:sz w:val="22"/>
          <w:szCs w:val="18"/>
        </w:rPr>
        <w:fldChar w:fldCharType="end"/>
      </w:r>
      <w:r w:rsidRPr="001C13CD">
        <w:rPr>
          <w:rFonts w:ascii="Times New Roman" w:hAnsi="Times New Roman"/>
          <w:bCs/>
          <w:sz w:val="22"/>
          <w:szCs w:val="18"/>
        </w:rPr>
        <w:t xml:space="preserve">. </w:t>
      </w:r>
      <w:bookmarkEnd w:id="169"/>
      <w:r w:rsidR="00D06F10">
        <w:rPr>
          <w:rFonts w:ascii="Times New Roman" w:hAnsi="Times New Roman"/>
          <w:bCs/>
          <w:sz w:val="22"/>
          <w:szCs w:val="18"/>
        </w:rPr>
        <w:t>Results of the 14 Indexes R</w:t>
      </w:r>
      <w:r w:rsidR="00D06F10" w:rsidRPr="001C13CD">
        <w:rPr>
          <w:rFonts w:ascii="Times New Roman" w:hAnsi="Times New Roman"/>
          <w:bCs/>
          <w:sz w:val="22"/>
          <w:szCs w:val="18"/>
        </w:rPr>
        <w:t xml:space="preserve">un in NbClust </w:t>
      </w:r>
      <w:r w:rsidR="00D06F10">
        <w:rPr>
          <w:rFonts w:ascii="Times New Roman" w:hAnsi="Times New Roman"/>
          <w:bCs/>
          <w:sz w:val="22"/>
          <w:szCs w:val="18"/>
        </w:rPr>
        <w:t>P</w:t>
      </w:r>
      <w:r w:rsidR="00D06F10" w:rsidRPr="001C13CD">
        <w:rPr>
          <w:rFonts w:ascii="Times New Roman" w:hAnsi="Times New Roman"/>
          <w:bCs/>
          <w:sz w:val="22"/>
          <w:szCs w:val="18"/>
        </w:rPr>
        <w:t>ackage in R.</w:t>
      </w:r>
    </w:p>
    <w:tbl>
      <w:tblPr>
        <w:tblW w:w="2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03"/>
      </w:tblGrid>
      <w:tr w:rsidR="00452F45" w:rsidRPr="008B6FFD" w14:paraId="334D6CB2" w14:textId="77777777" w:rsidTr="001D680A">
        <w:trPr>
          <w:trHeight w:val="312"/>
        </w:trPr>
        <w:tc>
          <w:tcPr>
            <w:tcW w:w="1150" w:type="dxa"/>
            <w:shd w:val="clear" w:color="auto" w:fill="auto"/>
            <w:noWrap/>
            <w:vAlign w:val="bottom"/>
            <w:hideMark/>
          </w:tcPr>
          <w:p w14:paraId="5892988D" w14:textId="77777777" w:rsidR="00452F45" w:rsidRPr="008B6FFD" w:rsidRDefault="00452F45" w:rsidP="001D680A">
            <w:pPr>
              <w:spacing w:line="240" w:lineRule="auto"/>
              <w:rPr>
                <w:rFonts w:ascii="Times New Roman" w:hAnsi="Times New Roman"/>
                <w:b/>
                <w:bCs/>
                <w:color w:val="000000"/>
                <w:lang w:bidi="ar-SA"/>
              </w:rPr>
            </w:pPr>
            <w:r w:rsidRPr="008B6FFD">
              <w:rPr>
                <w:rFonts w:ascii="Times New Roman" w:hAnsi="Times New Roman"/>
                <w:b/>
                <w:bCs/>
                <w:color w:val="000000"/>
                <w:lang w:bidi="ar-SA"/>
              </w:rPr>
              <w:t>Index</w:t>
            </w:r>
          </w:p>
        </w:tc>
        <w:tc>
          <w:tcPr>
            <w:tcW w:w="1203" w:type="dxa"/>
            <w:shd w:val="clear" w:color="auto" w:fill="auto"/>
            <w:noWrap/>
            <w:vAlign w:val="bottom"/>
            <w:hideMark/>
          </w:tcPr>
          <w:p w14:paraId="0AF34FEA" w14:textId="77777777" w:rsidR="00452F45" w:rsidRPr="008B6FFD" w:rsidRDefault="00452F45" w:rsidP="001D680A">
            <w:pPr>
              <w:spacing w:line="240" w:lineRule="auto"/>
              <w:rPr>
                <w:rFonts w:ascii="Times New Roman" w:hAnsi="Times New Roman"/>
                <w:b/>
                <w:bCs/>
                <w:color w:val="000000"/>
                <w:lang w:bidi="ar-SA"/>
              </w:rPr>
            </w:pPr>
            <w:r w:rsidRPr="008B6FFD">
              <w:rPr>
                <w:rFonts w:ascii="Times New Roman" w:hAnsi="Times New Roman"/>
                <w:b/>
                <w:bCs/>
                <w:color w:val="000000"/>
                <w:lang w:bidi="ar-SA"/>
              </w:rPr>
              <w:t>Predicted # of Clusters</w:t>
            </w:r>
          </w:p>
        </w:tc>
      </w:tr>
      <w:tr w:rsidR="00452F45" w:rsidRPr="008B6FFD" w14:paraId="4C5053D3" w14:textId="77777777" w:rsidTr="001D680A">
        <w:trPr>
          <w:trHeight w:val="312"/>
        </w:trPr>
        <w:tc>
          <w:tcPr>
            <w:tcW w:w="1150" w:type="dxa"/>
            <w:shd w:val="clear" w:color="auto" w:fill="auto"/>
            <w:noWrap/>
            <w:vAlign w:val="bottom"/>
            <w:hideMark/>
          </w:tcPr>
          <w:p w14:paraId="3C4FB458"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kl</w:t>
            </w:r>
          </w:p>
        </w:tc>
        <w:tc>
          <w:tcPr>
            <w:tcW w:w="1203" w:type="dxa"/>
            <w:shd w:val="clear" w:color="auto" w:fill="auto"/>
            <w:noWrap/>
            <w:vAlign w:val="bottom"/>
            <w:hideMark/>
          </w:tcPr>
          <w:p w14:paraId="58C658FA"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11</w:t>
            </w:r>
          </w:p>
        </w:tc>
      </w:tr>
      <w:tr w:rsidR="00452F45" w:rsidRPr="008B6FFD" w14:paraId="47385D1D" w14:textId="77777777" w:rsidTr="001D680A">
        <w:trPr>
          <w:trHeight w:val="312"/>
        </w:trPr>
        <w:tc>
          <w:tcPr>
            <w:tcW w:w="1150" w:type="dxa"/>
            <w:shd w:val="clear" w:color="auto" w:fill="auto"/>
            <w:noWrap/>
            <w:vAlign w:val="bottom"/>
            <w:hideMark/>
          </w:tcPr>
          <w:p w14:paraId="40AC99CC"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gap</w:t>
            </w:r>
          </w:p>
        </w:tc>
        <w:tc>
          <w:tcPr>
            <w:tcW w:w="1203" w:type="dxa"/>
            <w:shd w:val="clear" w:color="auto" w:fill="auto"/>
            <w:noWrap/>
            <w:vAlign w:val="bottom"/>
            <w:hideMark/>
          </w:tcPr>
          <w:p w14:paraId="38950046"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1</w:t>
            </w:r>
          </w:p>
        </w:tc>
      </w:tr>
      <w:tr w:rsidR="00452F45" w:rsidRPr="008B6FFD" w14:paraId="699447C3" w14:textId="77777777" w:rsidTr="001D680A">
        <w:trPr>
          <w:trHeight w:val="312"/>
        </w:trPr>
        <w:tc>
          <w:tcPr>
            <w:tcW w:w="1150" w:type="dxa"/>
            <w:shd w:val="clear" w:color="auto" w:fill="auto"/>
            <w:noWrap/>
            <w:vAlign w:val="bottom"/>
            <w:hideMark/>
          </w:tcPr>
          <w:p w14:paraId="5858F9A6"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db</w:t>
            </w:r>
          </w:p>
        </w:tc>
        <w:tc>
          <w:tcPr>
            <w:tcW w:w="1203" w:type="dxa"/>
            <w:shd w:val="clear" w:color="auto" w:fill="auto"/>
            <w:noWrap/>
            <w:vAlign w:val="bottom"/>
            <w:hideMark/>
          </w:tcPr>
          <w:p w14:paraId="686E4685"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r w:rsidR="00452F45" w:rsidRPr="008B6FFD" w14:paraId="3A672A08" w14:textId="77777777" w:rsidTr="001D680A">
        <w:trPr>
          <w:trHeight w:val="312"/>
        </w:trPr>
        <w:tc>
          <w:tcPr>
            <w:tcW w:w="1150" w:type="dxa"/>
            <w:shd w:val="clear" w:color="auto" w:fill="auto"/>
            <w:noWrap/>
            <w:vAlign w:val="bottom"/>
            <w:hideMark/>
          </w:tcPr>
          <w:p w14:paraId="7891EFCF"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silhouette</w:t>
            </w:r>
          </w:p>
        </w:tc>
        <w:tc>
          <w:tcPr>
            <w:tcW w:w="1203" w:type="dxa"/>
            <w:shd w:val="clear" w:color="auto" w:fill="auto"/>
            <w:noWrap/>
            <w:vAlign w:val="bottom"/>
            <w:hideMark/>
          </w:tcPr>
          <w:p w14:paraId="11A9CE97"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r w:rsidR="00452F45" w:rsidRPr="008B6FFD" w14:paraId="66213672" w14:textId="77777777" w:rsidTr="001D680A">
        <w:trPr>
          <w:trHeight w:val="312"/>
        </w:trPr>
        <w:tc>
          <w:tcPr>
            <w:tcW w:w="1150" w:type="dxa"/>
            <w:shd w:val="clear" w:color="auto" w:fill="auto"/>
            <w:noWrap/>
            <w:vAlign w:val="bottom"/>
            <w:hideMark/>
          </w:tcPr>
          <w:p w14:paraId="22C45112"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duda</w:t>
            </w:r>
          </w:p>
        </w:tc>
        <w:tc>
          <w:tcPr>
            <w:tcW w:w="1203" w:type="dxa"/>
            <w:shd w:val="clear" w:color="auto" w:fill="auto"/>
            <w:noWrap/>
            <w:vAlign w:val="bottom"/>
            <w:hideMark/>
          </w:tcPr>
          <w:p w14:paraId="6066E30C"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5</w:t>
            </w:r>
          </w:p>
        </w:tc>
      </w:tr>
      <w:tr w:rsidR="00452F45" w:rsidRPr="008B6FFD" w14:paraId="002139EF" w14:textId="77777777" w:rsidTr="001D680A">
        <w:trPr>
          <w:trHeight w:val="312"/>
        </w:trPr>
        <w:tc>
          <w:tcPr>
            <w:tcW w:w="1150" w:type="dxa"/>
            <w:shd w:val="clear" w:color="auto" w:fill="auto"/>
            <w:noWrap/>
            <w:vAlign w:val="bottom"/>
            <w:hideMark/>
          </w:tcPr>
          <w:p w14:paraId="2332B39E"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pseudot2</w:t>
            </w:r>
          </w:p>
        </w:tc>
        <w:tc>
          <w:tcPr>
            <w:tcW w:w="1203" w:type="dxa"/>
            <w:shd w:val="clear" w:color="auto" w:fill="auto"/>
            <w:noWrap/>
            <w:vAlign w:val="bottom"/>
            <w:hideMark/>
          </w:tcPr>
          <w:p w14:paraId="6B218611"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5</w:t>
            </w:r>
          </w:p>
        </w:tc>
      </w:tr>
      <w:tr w:rsidR="00452F45" w:rsidRPr="008B6FFD" w14:paraId="50DEBE89" w14:textId="77777777" w:rsidTr="001D680A">
        <w:trPr>
          <w:trHeight w:val="312"/>
        </w:trPr>
        <w:tc>
          <w:tcPr>
            <w:tcW w:w="1150" w:type="dxa"/>
            <w:shd w:val="clear" w:color="auto" w:fill="auto"/>
            <w:noWrap/>
            <w:vAlign w:val="bottom"/>
            <w:hideMark/>
          </w:tcPr>
          <w:p w14:paraId="15B82DC4"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beale</w:t>
            </w:r>
          </w:p>
        </w:tc>
        <w:tc>
          <w:tcPr>
            <w:tcW w:w="1203" w:type="dxa"/>
            <w:shd w:val="clear" w:color="auto" w:fill="auto"/>
            <w:noWrap/>
            <w:vAlign w:val="bottom"/>
            <w:hideMark/>
          </w:tcPr>
          <w:p w14:paraId="55C06490"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24</w:t>
            </w:r>
          </w:p>
        </w:tc>
      </w:tr>
      <w:tr w:rsidR="00452F45" w:rsidRPr="008B6FFD" w14:paraId="28C9FB0E" w14:textId="77777777" w:rsidTr="001D680A">
        <w:trPr>
          <w:trHeight w:val="312"/>
        </w:trPr>
        <w:tc>
          <w:tcPr>
            <w:tcW w:w="1150" w:type="dxa"/>
            <w:shd w:val="clear" w:color="auto" w:fill="auto"/>
            <w:noWrap/>
            <w:vAlign w:val="bottom"/>
            <w:hideMark/>
          </w:tcPr>
          <w:p w14:paraId="0C40721A"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ptbiserial</w:t>
            </w:r>
          </w:p>
        </w:tc>
        <w:tc>
          <w:tcPr>
            <w:tcW w:w="1203" w:type="dxa"/>
            <w:shd w:val="clear" w:color="auto" w:fill="auto"/>
            <w:noWrap/>
            <w:vAlign w:val="bottom"/>
            <w:hideMark/>
          </w:tcPr>
          <w:p w14:paraId="1F660B3E"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w:t>
            </w:r>
          </w:p>
        </w:tc>
      </w:tr>
      <w:tr w:rsidR="00452F45" w:rsidRPr="008B6FFD" w14:paraId="21070755" w14:textId="77777777" w:rsidTr="001D680A">
        <w:trPr>
          <w:trHeight w:val="312"/>
        </w:trPr>
        <w:tc>
          <w:tcPr>
            <w:tcW w:w="1150" w:type="dxa"/>
            <w:shd w:val="clear" w:color="auto" w:fill="auto"/>
            <w:noWrap/>
            <w:vAlign w:val="bottom"/>
            <w:hideMark/>
          </w:tcPr>
          <w:p w14:paraId="67B0FE08"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mcclain</w:t>
            </w:r>
          </w:p>
        </w:tc>
        <w:tc>
          <w:tcPr>
            <w:tcW w:w="1203" w:type="dxa"/>
            <w:shd w:val="clear" w:color="auto" w:fill="auto"/>
            <w:noWrap/>
            <w:vAlign w:val="bottom"/>
            <w:hideMark/>
          </w:tcPr>
          <w:p w14:paraId="0C0E70B8"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2</w:t>
            </w:r>
          </w:p>
        </w:tc>
      </w:tr>
      <w:tr w:rsidR="00452F45" w:rsidRPr="008B6FFD" w14:paraId="3601393B" w14:textId="77777777" w:rsidTr="001D680A">
        <w:trPr>
          <w:trHeight w:val="312"/>
        </w:trPr>
        <w:tc>
          <w:tcPr>
            <w:tcW w:w="1150" w:type="dxa"/>
            <w:shd w:val="clear" w:color="auto" w:fill="auto"/>
            <w:noWrap/>
            <w:vAlign w:val="bottom"/>
            <w:hideMark/>
          </w:tcPr>
          <w:p w14:paraId="25B0FC1B"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gamma</w:t>
            </w:r>
          </w:p>
        </w:tc>
        <w:tc>
          <w:tcPr>
            <w:tcW w:w="1203" w:type="dxa"/>
            <w:shd w:val="clear" w:color="auto" w:fill="auto"/>
            <w:noWrap/>
            <w:vAlign w:val="bottom"/>
            <w:hideMark/>
          </w:tcPr>
          <w:p w14:paraId="11C46271"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r w:rsidR="00452F45" w:rsidRPr="008B6FFD" w14:paraId="01A41952" w14:textId="77777777" w:rsidTr="001D680A">
        <w:trPr>
          <w:trHeight w:val="312"/>
        </w:trPr>
        <w:tc>
          <w:tcPr>
            <w:tcW w:w="1150" w:type="dxa"/>
            <w:shd w:val="clear" w:color="auto" w:fill="auto"/>
            <w:noWrap/>
            <w:vAlign w:val="bottom"/>
            <w:hideMark/>
          </w:tcPr>
          <w:p w14:paraId="67FD5E67"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lastRenderedPageBreak/>
              <w:t>gplus</w:t>
            </w:r>
          </w:p>
        </w:tc>
        <w:tc>
          <w:tcPr>
            <w:tcW w:w="1203" w:type="dxa"/>
            <w:shd w:val="clear" w:color="auto" w:fill="auto"/>
            <w:noWrap/>
            <w:vAlign w:val="bottom"/>
            <w:hideMark/>
          </w:tcPr>
          <w:p w14:paraId="7E1B8AAD"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r w:rsidR="00452F45" w:rsidRPr="008B6FFD" w14:paraId="51B1A622" w14:textId="77777777" w:rsidTr="001D680A">
        <w:trPr>
          <w:trHeight w:val="312"/>
        </w:trPr>
        <w:tc>
          <w:tcPr>
            <w:tcW w:w="1150" w:type="dxa"/>
            <w:shd w:val="clear" w:color="auto" w:fill="auto"/>
            <w:noWrap/>
            <w:vAlign w:val="bottom"/>
            <w:hideMark/>
          </w:tcPr>
          <w:p w14:paraId="0F6C05AE"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dunn</w:t>
            </w:r>
          </w:p>
        </w:tc>
        <w:tc>
          <w:tcPr>
            <w:tcW w:w="1203" w:type="dxa"/>
            <w:shd w:val="clear" w:color="auto" w:fill="auto"/>
            <w:noWrap/>
            <w:vAlign w:val="bottom"/>
            <w:hideMark/>
          </w:tcPr>
          <w:p w14:paraId="3E22A21A"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w:t>
            </w:r>
          </w:p>
        </w:tc>
      </w:tr>
      <w:tr w:rsidR="00452F45" w:rsidRPr="008B6FFD" w14:paraId="1E5431C0" w14:textId="77777777" w:rsidTr="001D680A">
        <w:trPr>
          <w:trHeight w:val="312"/>
        </w:trPr>
        <w:tc>
          <w:tcPr>
            <w:tcW w:w="1150" w:type="dxa"/>
            <w:shd w:val="clear" w:color="auto" w:fill="auto"/>
            <w:noWrap/>
            <w:vAlign w:val="bottom"/>
            <w:hideMark/>
          </w:tcPr>
          <w:p w14:paraId="273F510D"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sdindex</w:t>
            </w:r>
          </w:p>
        </w:tc>
        <w:tc>
          <w:tcPr>
            <w:tcW w:w="1203" w:type="dxa"/>
            <w:shd w:val="clear" w:color="auto" w:fill="auto"/>
            <w:noWrap/>
            <w:vAlign w:val="bottom"/>
            <w:hideMark/>
          </w:tcPr>
          <w:p w14:paraId="43152C60"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r w:rsidR="00452F45" w:rsidRPr="008B6FFD" w14:paraId="5A3D2C51" w14:textId="77777777" w:rsidTr="001D680A">
        <w:trPr>
          <w:trHeight w:val="312"/>
        </w:trPr>
        <w:tc>
          <w:tcPr>
            <w:tcW w:w="1150" w:type="dxa"/>
            <w:shd w:val="clear" w:color="auto" w:fill="auto"/>
            <w:noWrap/>
            <w:vAlign w:val="bottom"/>
            <w:hideMark/>
          </w:tcPr>
          <w:p w14:paraId="1F05422F" w14:textId="77777777" w:rsidR="00452F45" w:rsidRPr="008B6FFD" w:rsidRDefault="00452F45" w:rsidP="001D680A">
            <w:pPr>
              <w:spacing w:line="240" w:lineRule="auto"/>
              <w:rPr>
                <w:rFonts w:ascii="Times New Roman" w:hAnsi="Times New Roman"/>
                <w:color w:val="000000"/>
                <w:lang w:bidi="ar-SA"/>
              </w:rPr>
            </w:pPr>
            <w:r w:rsidRPr="008B6FFD">
              <w:rPr>
                <w:rFonts w:ascii="Times New Roman" w:hAnsi="Times New Roman"/>
                <w:color w:val="000000"/>
                <w:lang w:bidi="ar-SA"/>
              </w:rPr>
              <w:t>sdbw</w:t>
            </w:r>
          </w:p>
        </w:tc>
        <w:tc>
          <w:tcPr>
            <w:tcW w:w="1203" w:type="dxa"/>
            <w:shd w:val="clear" w:color="auto" w:fill="auto"/>
            <w:noWrap/>
            <w:vAlign w:val="bottom"/>
            <w:hideMark/>
          </w:tcPr>
          <w:p w14:paraId="27C8B7BA" w14:textId="77777777" w:rsidR="00452F45" w:rsidRPr="008B6FFD" w:rsidRDefault="00452F45" w:rsidP="001D680A">
            <w:pPr>
              <w:spacing w:line="240" w:lineRule="auto"/>
              <w:jc w:val="right"/>
              <w:rPr>
                <w:rFonts w:ascii="Times New Roman" w:hAnsi="Times New Roman"/>
                <w:color w:val="000000"/>
                <w:lang w:bidi="ar-SA"/>
              </w:rPr>
            </w:pPr>
            <w:r w:rsidRPr="008B6FFD">
              <w:rPr>
                <w:rFonts w:ascii="Times New Roman" w:hAnsi="Times New Roman"/>
                <w:color w:val="000000"/>
                <w:lang w:bidi="ar-SA"/>
              </w:rPr>
              <w:t>30</w:t>
            </w:r>
          </w:p>
        </w:tc>
      </w:tr>
    </w:tbl>
    <w:p w14:paraId="01368C21" w14:textId="77777777" w:rsidR="00452F45" w:rsidRDefault="00452F45" w:rsidP="00452F45">
      <w:pPr>
        <w:spacing w:before="240"/>
        <w:ind w:firstLine="720"/>
      </w:pPr>
    </w:p>
    <w:tbl>
      <w:tblPr>
        <w:tblStyle w:val="TableGrid"/>
        <w:tblW w:w="0" w:type="auto"/>
        <w:tblLook w:val="04A0" w:firstRow="1" w:lastRow="0" w:firstColumn="1" w:lastColumn="0" w:noHBand="0" w:noVBand="1"/>
      </w:tblPr>
      <w:tblGrid>
        <w:gridCol w:w="7910"/>
      </w:tblGrid>
      <w:tr w:rsidR="00452F45" w14:paraId="121B38C1" w14:textId="77777777" w:rsidTr="001D680A">
        <w:tc>
          <w:tcPr>
            <w:tcW w:w="7550" w:type="dxa"/>
          </w:tcPr>
          <w:tbl>
            <w:tblPr>
              <w:tblW w:w="0" w:type="auto"/>
              <w:tblInd w:w="93" w:type="dxa"/>
              <w:tblLook w:val="04A0" w:firstRow="1" w:lastRow="0" w:firstColumn="1" w:lastColumn="0" w:noHBand="0" w:noVBand="1"/>
            </w:tblPr>
            <w:tblGrid>
              <w:gridCol w:w="7601"/>
            </w:tblGrid>
            <w:tr w:rsidR="00452F45" w:rsidRPr="00144C4D" w14:paraId="1B89C11B" w14:textId="77777777" w:rsidTr="001D680A">
              <w:tc>
                <w:tcPr>
                  <w:tcW w:w="7683" w:type="dxa"/>
                  <w:tcBorders>
                    <w:top w:val="nil"/>
                    <w:left w:val="nil"/>
                    <w:bottom w:val="nil"/>
                    <w:right w:val="nil"/>
                  </w:tcBorders>
                  <w:shd w:val="clear" w:color="auto" w:fill="auto"/>
                  <w:noWrap/>
                  <w:vAlign w:val="center"/>
                </w:tcPr>
                <w:p w14:paraId="24AA73D4" w14:textId="77777777" w:rsidR="00452F45" w:rsidRPr="00E40527" w:rsidRDefault="00452F45" w:rsidP="001D680A">
                  <w:pPr>
                    <w:spacing w:line="240" w:lineRule="auto"/>
                    <w:rPr>
                      <w:rFonts w:ascii="Courier New" w:hAnsi="Courier New" w:cs="Courier New"/>
                      <w:color w:val="000000"/>
                      <w:sz w:val="16"/>
                      <w:szCs w:val="16"/>
                      <w:lang w:bidi="ar-SA"/>
                    </w:rPr>
                  </w:pPr>
                  <w:r>
                    <w:rPr>
                      <w:rFonts w:ascii="Courier New" w:hAnsi="Courier New" w:cs="Courier New"/>
                      <w:sz w:val="16"/>
                      <w:szCs w:val="16"/>
                      <w:lang w:bidi="ar-SA"/>
                    </w:rPr>
                    <w:t xml:space="preserve">         Bowl # </w:t>
                  </w:r>
                  <w:r w:rsidRPr="00E40527">
                    <w:rPr>
                      <w:rFonts w:ascii="Courier New" w:hAnsi="Courier New" w:cs="Courier New"/>
                      <w:sz w:val="16"/>
                      <w:szCs w:val="16"/>
                      <w:lang w:bidi="ar-SA"/>
                    </w:rPr>
                    <w:t xml:space="preserve">          </w:t>
                  </w:r>
                  <w:r w:rsidRPr="00E40527">
                    <w:rPr>
                      <w:rFonts w:ascii="Times New Roman" w:hAnsi="Times New Roman"/>
                      <w:lang w:bidi="ar-SA"/>
                    </w:rPr>
                    <w:t>Dendrogram</w:t>
                  </w:r>
                </w:p>
                <w:p w14:paraId="3A2A5B71" w14:textId="77777777" w:rsidR="00452F45" w:rsidRPr="00D60442" w:rsidRDefault="00452F45" w:rsidP="001D680A">
                  <w:pPr>
                    <w:spacing w:line="240" w:lineRule="auto"/>
                    <w:rPr>
                      <w:rFonts w:ascii="Courier New" w:hAnsi="Courier New" w:cs="Courier New"/>
                      <w:color w:val="FF0000"/>
                      <w:sz w:val="16"/>
                      <w:szCs w:val="16"/>
                      <w:lang w:bidi="ar-SA"/>
                    </w:rPr>
                  </w:pPr>
                  <w:r w:rsidRPr="00E40527">
                    <w:rPr>
                      <w:rFonts w:ascii="Courier New" w:hAnsi="Courier New" w:cs="Courier New"/>
                      <w:color w:val="000000"/>
                      <w:sz w:val="16"/>
                      <w:szCs w:val="16"/>
                      <w:lang w:bidi="ar-SA"/>
                    </w:rPr>
                    <w:t xml:space="preserve">         </w:t>
                  </w:r>
                  <w:r>
                    <w:rPr>
                      <w:rFonts w:ascii="Courier New" w:hAnsi="Courier New" w:cs="Courier New"/>
                      <w:color w:val="FF0000"/>
                      <w:sz w:val="16"/>
                      <w:szCs w:val="16"/>
                      <w:lang w:bidi="ar-SA"/>
                    </w:rPr>
                    <w:t xml:space="preserve">2521     </w:t>
                  </w:r>
                  <w:r w:rsidRPr="00D60442">
                    <w:rPr>
                      <w:rFonts w:ascii="Courier New" w:hAnsi="Courier New" w:cs="Courier New"/>
                      <w:color w:val="FF0000"/>
                      <w:sz w:val="16"/>
                      <w:szCs w:val="16"/>
                      <w:lang w:bidi="ar-SA"/>
                    </w:rPr>
                    <w:t xml:space="preserve">   ─┌───────────┐</w:t>
                  </w:r>
                </w:p>
                <w:p w14:paraId="0602D1B6"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2641     </w:t>
                  </w:r>
                  <w:r w:rsidRPr="00D60442">
                    <w:rPr>
                      <w:rFonts w:ascii="Courier New" w:hAnsi="Courier New" w:cs="Courier New"/>
                      <w:color w:val="FF0000"/>
                      <w:sz w:val="16"/>
                      <w:szCs w:val="16"/>
                      <w:lang w:bidi="ar-SA"/>
                    </w:rPr>
                    <w:t xml:space="preserve">   ─┘           │───────────┐</w:t>
                  </w:r>
                </w:p>
                <w:p w14:paraId="3533F235"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2408     </w:t>
                  </w:r>
                  <w:r w:rsidRPr="00D60442">
                    <w:rPr>
                      <w:rFonts w:ascii="Courier New" w:hAnsi="Courier New" w:cs="Courier New"/>
                      <w:color w:val="FF0000"/>
                      <w:sz w:val="16"/>
                      <w:szCs w:val="16"/>
                      <w:lang w:bidi="ar-SA"/>
                    </w:rPr>
                    <w:t xml:space="preserve">   ─────────────┘           │───┐</w:t>
                  </w:r>
                </w:p>
                <w:p w14:paraId="24DFB2D9"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2506     </w:t>
                  </w:r>
                  <w:r w:rsidRPr="00D60442">
                    <w:rPr>
                      <w:rFonts w:ascii="Courier New" w:hAnsi="Courier New" w:cs="Courier New"/>
                      <w:color w:val="FF0000"/>
                      <w:sz w:val="16"/>
                      <w:szCs w:val="16"/>
                      <w:lang w:bidi="ar-SA"/>
                    </w:rPr>
                    <w:t xml:space="preserve">   ─────────────────────────┘   │─────────┐</w:t>
                  </w:r>
                </w:p>
                <w:p w14:paraId="34DCEF45"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2036     </w:t>
                  </w:r>
                  <w:r w:rsidRPr="00D60442">
                    <w:rPr>
                      <w:rFonts w:ascii="Courier New" w:hAnsi="Courier New" w:cs="Courier New"/>
                      <w:color w:val="FF0000"/>
                      <w:sz w:val="16"/>
                      <w:szCs w:val="16"/>
                      <w:lang w:bidi="ar-SA"/>
                    </w:rPr>
                    <w:t xml:space="preserve">   ─────┌─────────────┐         │         │</w:t>
                  </w:r>
                </w:p>
                <w:p w14:paraId="1AD40C00" w14:textId="77777777" w:rsidR="00452F45" w:rsidRPr="00D60442" w:rsidRDefault="00452F45" w:rsidP="001D680A">
                  <w:pPr>
                    <w:spacing w:line="240" w:lineRule="auto"/>
                    <w:rPr>
                      <w:rFonts w:ascii="Courier New" w:hAnsi="Courier New" w:cs="Courier New"/>
                      <w:color w:val="FF0000"/>
                      <w:sz w:val="16"/>
                      <w:szCs w:val="16"/>
                      <w:lang w:bidi="ar-SA"/>
                    </w:rPr>
                  </w:pPr>
                  <w:r w:rsidRPr="00D60442">
                    <w:rPr>
                      <w:rFonts w:ascii="Courier New" w:hAnsi="Courier New" w:cs="Courier New"/>
                      <w:color w:val="FF0000"/>
                      <w:sz w:val="16"/>
                      <w:szCs w:val="16"/>
                      <w:lang w:bidi="ar-SA"/>
                    </w:rPr>
                    <w:t xml:space="preserve">     </w:t>
                  </w:r>
                  <w:r>
                    <w:rPr>
                      <w:rFonts w:ascii="Courier New" w:hAnsi="Courier New" w:cs="Courier New"/>
                      <w:color w:val="FF0000"/>
                      <w:sz w:val="16"/>
                      <w:szCs w:val="16"/>
                      <w:lang w:bidi="ar-SA"/>
                    </w:rPr>
                    <w:t xml:space="preserve">    2355     </w:t>
                  </w:r>
                  <w:r w:rsidRPr="00D60442">
                    <w:rPr>
                      <w:rFonts w:ascii="Courier New" w:hAnsi="Courier New" w:cs="Courier New"/>
                      <w:color w:val="FF0000"/>
                      <w:sz w:val="16"/>
                      <w:szCs w:val="16"/>
                      <w:lang w:bidi="ar-SA"/>
                    </w:rPr>
                    <w:t xml:space="preserve">   ─────┘             │─────────┘         │</w:t>
                  </w:r>
                </w:p>
                <w:p w14:paraId="53DD1EFC"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2307     </w:t>
                  </w:r>
                  <w:r w:rsidRPr="00D60442">
                    <w:rPr>
                      <w:rFonts w:ascii="Courier New" w:hAnsi="Courier New" w:cs="Courier New"/>
                      <w:color w:val="FF0000"/>
                      <w:sz w:val="16"/>
                      <w:szCs w:val="16"/>
                      <w:lang w:bidi="ar-SA"/>
                    </w:rPr>
                    <w:t xml:space="preserve">   ───────────────────┘                   │─────┐</w:t>
                  </w:r>
                </w:p>
                <w:p w14:paraId="64FA9238"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2238     </w:t>
                  </w:r>
                  <w:r w:rsidRPr="00D60442">
                    <w:rPr>
                      <w:rFonts w:ascii="Courier New" w:hAnsi="Courier New" w:cs="Courier New"/>
                      <w:color w:val="FF0000"/>
                      <w:sz w:val="16"/>
                      <w:szCs w:val="16"/>
                      <w:lang w:bidi="ar-SA"/>
                    </w:rPr>
                    <w:t xml:space="preserve">   ─────┌─────────────────┐               │     │</w:t>
                  </w:r>
                </w:p>
                <w:p w14:paraId="7BC8650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2625     </w:t>
                  </w:r>
                  <w:r w:rsidRPr="00D60442">
                    <w:rPr>
                      <w:rFonts w:ascii="Courier New" w:hAnsi="Courier New" w:cs="Courier New"/>
                      <w:color w:val="FF0000"/>
                      <w:sz w:val="16"/>
                      <w:szCs w:val="16"/>
                      <w:lang w:bidi="ar-SA"/>
                    </w:rPr>
                    <w:t xml:space="preserve">   ─────┘                 │─────────────┐ │     │</w:t>
                  </w:r>
                </w:p>
                <w:p w14:paraId="51D8B2F4"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2368     </w:t>
                  </w:r>
                  <w:r w:rsidRPr="00D60442">
                    <w:rPr>
                      <w:rFonts w:ascii="Courier New" w:hAnsi="Courier New" w:cs="Courier New"/>
                      <w:color w:val="FF0000"/>
                      <w:sz w:val="16"/>
                      <w:szCs w:val="16"/>
                      <w:lang w:bidi="ar-SA"/>
                    </w:rPr>
                    <w:t xml:space="preserve">   ───────────────────────┘             │─┘     │───┐</w:t>
                  </w:r>
                </w:p>
                <w:p w14:paraId="01562CC3"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2062     </w:t>
                  </w:r>
                  <w:r w:rsidRPr="00D60442">
                    <w:rPr>
                      <w:rFonts w:ascii="Courier New" w:hAnsi="Courier New" w:cs="Courier New"/>
                      <w:color w:val="FF0000"/>
                      <w:sz w:val="16"/>
                      <w:szCs w:val="16"/>
                      <w:lang w:bidi="ar-SA"/>
                    </w:rPr>
                    <w:t xml:space="preserve">   ─────────────────────────────────────┘       │   │</w:t>
                  </w:r>
                </w:p>
                <w:p w14:paraId="61FFDA74"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2630     </w:t>
                  </w:r>
                  <w:r w:rsidRPr="00D60442">
                    <w:rPr>
                      <w:rFonts w:ascii="Courier New" w:hAnsi="Courier New" w:cs="Courier New"/>
                      <w:color w:val="FF0000"/>
                      <w:sz w:val="16"/>
                      <w:szCs w:val="16"/>
                      <w:lang w:bidi="ar-SA"/>
                    </w:rPr>
                    <w:t xml:space="preserve">   ─────────────┌───────────────────────────────┘   │</w:t>
                  </w:r>
                </w:p>
                <w:p w14:paraId="2F6C750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2703     </w:t>
                  </w:r>
                  <w:r w:rsidRPr="00D60442">
                    <w:rPr>
                      <w:rFonts w:ascii="Courier New" w:hAnsi="Courier New" w:cs="Courier New"/>
                      <w:color w:val="FF0000"/>
                      <w:sz w:val="16"/>
                      <w:szCs w:val="16"/>
                      <w:lang w:bidi="ar-SA"/>
                    </w:rPr>
                    <w:t xml:space="preserve">   ─────────────┘                                   │</w:t>
                  </w:r>
                </w:p>
                <w:p w14:paraId="6ED24729"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10020     </w:t>
                  </w:r>
                  <w:r w:rsidRPr="00D60442">
                    <w:rPr>
                      <w:rFonts w:ascii="Courier New" w:hAnsi="Courier New" w:cs="Courier New"/>
                      <w:color w:val="FFC000"/>
                      <w:sz w:val="16"/>
                      <w:szCs w:val="16"/>
                      <w:lang w:bidi="ar-SA"/>
                    </w:rPr>
                    <w:t xml:space="preserve">   ─────────┌─────────────────┐                     │</w:t>
                  </w:r>
                </w:p>
                <w:p w14:paraId="1400E3E3"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10030     </w:t>
                  </w:r>
                  <w:r w:rsidRPr="00D60442">
                    <w:rPr>
                      <w:rFonts w:ascii="Courier New" w:hAnsi="Courier New" w:cs="Courier New"/>
                      <w:color w:val="FFC000"/>
                      <w:sz w:val="16"/>
                      <w:szCs w:val="16"/>
                      <w:lang w:bidi="ar-SA"/>
                    </w:rPr>
                    <w:t xml:space="preserve">   ─────────┘                 │───────────┐         │</w:t>
                  </w:r>
                </w:p>
                <w:p w14:paraId="013335D7"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2288     </w:t>
                  </w:r>
                  <w:r w:rsidRPr="00D60442">
                    <w:rPr>
                      <w:rFonts w:ascii="Courier New" w:hAnsi="Courier New" w:cs="Courier New"/>
                      <w:color w:val="FFC000"/>
                      <w:sz w:val="16"/>
                      <w:szCs w:val="16"/>
                      <w:lang w:bidi="ar-SA"/>
                    </w:rPr>
                    <w:t xml:space="preserve">   ─────────┌─────────────┐   │           │         │</w:t>
                  </w:r>
                </w:p>
                <w:p w14:paraId="24A51954" w14:textId="77777777" w:rsidR="00452F45" w:rsidRPr="00D60442" w:rsidRDefault="00452F45" w:rsidP="001D680A">
                  <w:pPr>
                    <w:spacing w:line="240" w:lineRule="auto"/>
                    <w:rPr>
                      <w:rFonts w:ascii="Courier New" w:hAnsi="Courier New" w:cs="Courier New"/>
                      <w:color w:val="FFC000"/>
                      <w:sz w:val="16"/>
                      <w:szCs w:val="16"/>
                      <w:lang w:bidi="ar-SA"/>
                    </w:rPr>
                  </w:pPr>
                  <w:r w:rsidRPr="00D60442">
                    <w:rPr>
                      <w:rFonts w:ascii="Courier New" w:hAnsi="Courier New" w:cs="Courier New"/>
                      <w:color w:val="FFC000"/>
                      <w:sz w:val="16"/>
                      <w:szCs w:val="16"/>
                      <w:lang w:bidi="ar-SA"/>
                    </w:rPr>
                    <w:t xml:space="preserve">   </w:t>
                  </w:r>
                  <w:r>
                    <w:rPr>
                      <w:rFonts w:ascii="Courier New" w:hAnsi="Courier New" w:cs="Courier New"/>
                      <w:color w:val="FFC000"/>
                      <w:sz w:val="16"/>
                      <w:szCs w:val="16"/>
                      <w:lang w:bidi="ar-SA"/>
                    </w:rPr>
                    <w:t xml:space="preserve">      2526     </w:t>
                  </w:r>
                  <w:r w:rsidRPr="00D60442">
                    <w:rPr>
                      <w:rFonts w:ascii="Courier New" w:hAnsi="Courier New" w:cs="Courier New"/>
                      <w:color w:val="FFC000"/>
                      <w:sz w:val="16"/>
                      <w:szCs w:val="16"/>
                      <w:lang w:bidi="ar-SA"/>
                    </w:rPr>
                    <w:t xml:space="preserve">   ─────────┘             │───┘           │         │</w:t>
                  </w:r>
                </w:p>
                <w:p w14:paraId="6CC96309"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2211     </w:t>
                  </w:r>
                  <w:r w:rsidRPr="00D60442">
                    <w:rPr>
                      <w:rFonts w:ascii="Courier New" w:hAnsi="Courier New" w:cs="Courier New"/>
                      <w:color w:val="FFC000"/>
                      <w:sz w:val="16"/>
                      <w:szCs w:val="16"/>
                      <w:lang w:bidi="ar-SA"/>
                    </w:rPr>
                    <w:t xml:space="preserve">   ───────────────────────┘               │─────────│</w:t>
                  </w:r>
                </w:p>
                <w:p w14:paraId="04E94C78"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2346     </w:t>
                  </w:r>
                  <w:r w:rsidRPr="00D60442">
                    <w:rPr>
                      <w:rFonts w:ascii="Courier New" w:hAnsi="Courier New" w:cs="Courier New"/>
                      <w:color w:val="FFC000"/>
                      <w:sz w:val="16"/>
                      <w:szCs w:val="16"/>
                      <w:lang w:bidi="ar-SA"/>
                    </w:rPr>
                    <w:t xml:space="preserve">   ─────────────┌───────────────┐         │         │</w:t>
                  </w:r>
                </w:p>
                <w:p w14:paraId="05273A97"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2545     </w:t>
                  </w:r>
                  <w:r w:rsidRPr="00D60442">
                    <w:rPr>
                      <w:rFonts w:ascii="Courier New" w:hAnsi="Courier New" w:cs="Courier New"/>
                      <w:color w:val="FFC000"/>
                      <w:sz w:val="16"/>
                      <w:szCs w:val="16"/>
                      <w:lang w:bidi="ar-SA"/>
                    </w:rPr>
                    <w:t xml:space="preserve">   ─────────────┘               │         │         │</w:t>
                  </w:r>
                </w:p>
                <w:p w14:paraId="4CFF5FAA"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2531     </w:t>
                  </w:r>
                  <w:r w:rsidRPr="00D60442">
                    <w:rPr>
                      <w:rFonts w:ascii="Courier New" w:hAnsi="Courier New" w:cs="Courier New"/>
                      <w:color w:val="FFC000"/>
                      <w:sz w:val="16"/>
                      <w:szCs w:val="16"/>
                      <w:lang w:bidi="ar-SA"/>
                    </w:rPr>
                    <w:t xml:space="preserve">   ───────────┌─┐               │─────────┘         │</w:t>
                  </w:r>
                </w:p>
                <w:p w14:paraId="7C05C80F"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2589     </w:t>
                  </w:r>
                  <w:r w:rsidRPr="00D60442">
                    <w:rPr>
                      <w:rFonts w:ascii="Courier New" w:hAnsi="Courier New" w:cs="Courier New"/>
                      <w:color w:val="FFC000"/>
                      <w:sz w:val="16"/>
                      <w:szCs w:val="16"/>
                      <w:lang w:bidi="ar-SA"/>
                    </w:rPr>
                    <w:t xml:space="preserve">   ───────────┘ │───────────┐   │                   │</w:t>
                  </w:r>
                </w:p>
                <w:p w14:paraId="04D8D659"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2277     </w:t>
                  </w:r>
                  <w:r w:rsidRPr="00D60442">
                    <w:rPr>
                      <w:rFonts w:ascii="Courier New" w:hAnsi="Courier New" w:cs="Courier New"/>
                      <w:color w:val="FFC000"/>
                      <w:sz w:val="16"/>
                      <w:szCs w:val="16"/>
                      <w:lang w:bidi="ar-SA"/>
                    </w:rPr>
                    <w:t xml:space="preserve">   ─────────────┘           │───┘                   │</w:t>
                  </w:r>
                </w:p>
                <w:p w14:paraId="0DA3C138" w14:textId="77777777" w:rsidR="00452F45" w:rsidRPr="00D60442" w:rsidRDefault="00452F45" w:rsidP="001D680A">
                  <w:pPr>
                    <w:spacing w:line="240" w:lineRule="auto"/>
                    <w:rPr>
                      <w:rFonts w:ascii="Courier New" w:hAnsi="Courier New" w:cs="Courier New"/>
                      <w:color w:val="FFC000"/>
                      <w:sz w:val="16"/>
                      <w:szCs w:val="16"/>
                      <w:lang w:bidi="ar-SA"/>
                    </w:rPr>
                  </w:pPr>
                  <w:r w:rsidRPr="00D60442">
                    <w:rPr>
                      <w:rFonts w:ascii="Courier New" w:hAnsi="Courier New" w:cs="Courier New"/>
                      <w:color w:val="FFC000"/>
                      <w:sz w:val="16"/>
                      <w:szCs w:val="16"/>
                      <w:lang w:bidi="ar-SA"/>
                    </w:rPr>
                    <w:t xml:space="preserve">         20</w:t>
                  </w:r>
                  <w:r>
                    <w:rPr>
                      <w:rFonts w:ascii="Courier New" w:hAnsi="Courier New" w:cs="Courier New"/>
                      <w:color w:val="FFC000"/>
                      <w:sz w:val="16"/>
                      <w:szCs w:val="16"/>
                      <w:lang w:bidi="ar-SA"/>
                    </w:rPr>
                    <w:t xml:space="preserve">88     </w:t>
                  </w:r>
                  <w:r w:rsidRPr="00D60442">
                    <w:rPr>
                      <w:rFonts w:ascii="Courier New" w:hAnsi="Courier New" w:cs="Courier New"/>
                      <w:color w:val="FFC000"/>
                      <w:sz w:val="16"/>
                      <w:szCs w:val="16"/>
                      <w:lang w:bidi="ar-SA"/>
                    </w:rPr>
                    <w:t xml:space="preserve">   ─────────────────┌───────┘                       │</w:t>
                  </w:r>
                </w:p>
                <w:p w14:paraId="5E382D40" w14:textId="77777777" w:rsidR="00452F45" w:rsidRPr="00D60442" w:rsidRDefault="00452F45" w:rsidP="001D680A">
                  <w:pPr>
                    <w:spacing w:line="240" w:lineRule="auto"/>
                    <w:rPr>
                      <w:rFonts w:ascii="Courier New" w:hAnsi="Courier New" w:cs="Courier New"/>
                      <w:color w:val="FFC000"/>
                      <w:sz w:val="16"/>
                      <w:szCs w:val="16"/>
                      <w:lang w:bidi="ar-SA"/>
                    </w:rPr>
                  </w:pPr>
                  <w:r>
                    <w:rPr>
                      <w:rFonts w:ascii="Courier New" w:hAnsi="Courier New" w:cs="Courier New"/>
                      <w:color w:val="FFC000"/>
                      <w:sz w:val="16"/>
                      <w:szCs w:val="16"/>
                      <w:lang w:bidi="ar-SA"/>
                    </w:rPr>
                    <w:t xml:space="preserve">         2432     </w:t>
                  </w:r>
                  <w:r w:rsidRPr="00D60442">
                    <w:rPr>
                      <w:rFonts w:ascii="Courier New" w:hAnsi="Courier New" w:cs="Courier New"/>
                      <w:color w:val="FFC000"/>
                      <w:sz w:val="16"/>
                      <w:szCs w:val="16"/>
                      <w:lang w:bidi="ar-SA"/>
                    </w:rPr>
                    <w:t xml:space="preserve">   ─────────────────┘                               │</w:t>
                  </w:r>
                </w:p>
                <w:p w14:paraId="2C2CDB06" w14:textId="77777777" w:rsidR="00452F45" w:rsidRPr="00D60442" w:rsidRDefault="00452F45" w:rsidP="001D680A">
                  <w:pPr>
                    <w:spacing w:line="240" w:lineRule="auto"/>
                    <w:rPr>
                      <w:rFonts w:ascii="Courier New" w:hAnsi="Courier New" w:cs="Courier New"/>
                      <w:color w:val="92D050"/>
                      <w:sz w:val="16"/>
                      <w:szCs w:val="16"/>
                      <w:lang w:bidi="ar-SA"/>
                    </w:rPr>
                  </w:pPr>
                  <w:r w:rsidRPr="00D60442">
                    <w:rPr>
                      <w:rFonts w:ascii="Courier New" w:hAnsi="Courier New" w:cs="Courier New"/>
                      <w:color w:val="00B050"/>
                      <w:sz w:val="16"/>
                      <w:szCs w:val="16"/>
                      <w:lang w:bidi="ar-SA"/>
                    </w:rPr>
                    <w:t xml:space="preserve">         </w:t>
                  </w:r>
                  <w:r>
                    <w:rPr>
                      <w:rFonts w:ascii="Courier New" w:hAnsi="Courier New" w:cs="Courier New"/>
                      <w:color w:val="92D050"/>
                      <w:sz w:val="16"/>
                      <w:szCs w:val="16"/>
                      <w:lang w:bidi="ar-SA"/>
                    </w:rPr>
                    <w:t xml:space="preserve">2191     </w:t>
                  </w:r>
                  <w:r w:rsidRPr="00D60442">
                    <w:rPr>
                      <w:rFonts w:ascii="Courier New" w:hAnsi="Courier New" w:cs="Courier New"/>
                      <w:color w:val="92D050"/>
                      <w:sz w:val="16"/>
                      <w:szCs w:val="16"/>
                      <w:lang w:bidi="ar-SA"/>
                    </w:rPr>
                    <w:t xml:space="preserve">   ───────────────────────┌─────────────┐           │</w:t>
                  </w:r>
                </w:p>
                <w:p w14:paraId="4FDB48CD"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2231     </w:t>
                  </w:r>
                  <w:r w:rsidRPr="00D60442">
                    <w:rPr>
                      <w:rFonts w:ascii="Courier New" w:hAnsi="Courier New" w:cs="Courier New"/>
                      <w:color w:val="92D050"/>
                      <w:sz w:val="16"/>
                      <w:szCs w:val="16"/>
                      <w:lang w:bidi="ar-SA"/>
                    </w:rPr>
                    <w:t xml:space="preserve">   ───────────────────────┘             │───────┐   │</w:t>
                  </w:r>
                </w:p>
                <w:p w14:paraId="2A84AF3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2135     </w:t>
                  </w:r>
                  <w:r w:rsidRPr="00D60442">
                    <w:rPr>
                      <w:rFonts w:ascii="Courier New" w:hAnsi="Courier New" w:cs="Courier New"/>
                      <w:color w:val="92D050"/>
                      <w:sz w:val="16"/>
                      <w:szCs w:val="16"/>
                      <w:lang w:bidi="ar-SA"/>
                    </w:rPr>
                    <w:t xml:space="preserve">   ─────────────────────────────────────┘       │   │</w:t>
                  </w:r>
                </w:p>
                <w:p w14:paraId="3F42F3E0"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2451     </w:t>
                  </w:r>
                  <w:r w:rsidRPr="00D60442">
                    <w:rPr>
                      <w:rFonts w:ascii="Courier New" w:hAnsi="Courier New" w:cs="Courier New"/>
                      <w:color w:val="92D050"/>
                      <w:sz w:val="16"/>
                      <w:szCs w:val="16"/>
                      <w:lang w:bidi="ar-SA"/>
                    </w:rPr>
                    <w:t xml:space="preserve">   ─────────────┌─────────────┐                 │   │</w:t>
                  </w:r>
                </w:p>
                <w:p w14:paraId="0692ADDF"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2541     </w:t>
                  </w:r>
                  <w:r w:rsidRPr="00D60442">
                    <w:rPr>
                      <w:rFonts w:ascii="Courier New" w:hAnsi="Courier New" w:cs="Courier New"/>
                      <w:color w:val="92D050"/>
                      <w:sz w:val="16"/>
                      <w:szCs w:val="16"/>
                      <w:lang w:bidi="ar-SA"/>
                    </w:rPr>
                    <w:t xml:space="preserve">   ─────────────┘             │                 │   │</w:t>
                  </w:r>
                </w:p>
                <w:p w14:paraId="44250127"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2220     </w:t>
                  </w:r>
                  <w:r w:rsidRPr="00D60442">
                    <w:rPr>
                      <w:rFonts w:ascii="Courier New" w:hAnsi="Courier New" w:cs="Courier New"/>
                      <w:color w:val="92D050"/>
                      <w:sz w:val="16"/>
                      <w:szCs w:val="16"/>
                      <w:lang w:bidi="ar-SA"/>
                    </w:rPr>
                    <w:t xml:space="preserve">   ───────┌───┐               │─────┐           │   │</w:t>
                  </w:r>
                </w:p>
                <w:p w14:paraId="5AAA1766"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2410     </w:t>
                  </w:r>
                  <w:r w:rsidRPr="00D60442">
                    <w:rPr>
                      <w:rFonts w:ascii="Courier New" w:hAnsi="Courier New" w:cs="Courier New"/>
                      <w:color w:val="92D050"/>
                      <w:sz w:val="16"/>
                      <w:szCs w:val="16"/>
                      <w:lang w:bidi="ar-SA"/>
                    </w:rPr>
                    <w:t xml:space="preserve">   ───────┘   │─────────────┐ │     │           │   │</w:t>
                  </w:r>
                </w:p>
                <w:p w14:paraId="4A5082EA"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2534     </w:t>
                  </w:r>
                  <w:r w:rsidRPr="00D60442">
                    <w:rPr>
                      <w:rFonts w:ascii="Courier New" w:hAnsi="Courier New" w:cs="Courier New"/>
                      <w:color w:val="92D050"/>
                      <w:sz w:val="16"/>
                      <w:szCs w:val="16"/>
                      <w:lang w:bidi="ar-SA"/>
                    </w:rPr>
                    <w:t xml:space="preserve">   ───────────┘             │─┘     │           │   │</w:t>
                  </w:r>
                </w:p>
                <w:p w14:paraId="0DBB2334"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2448     </w:t>
                  </w:r>
                  <w:r w:rsidRPr="00D60442">
                    <w:rPr>
                      <w:rFonts w:ascii="Courier New" w:hAnsi="Courier New" w:cs="Courier New"/>
                      <w:color w:val="92D050"/>
                      <w:sz w:val="16"/>
                      <w:szCs w:val="16"/>
                      <w:lang w:bidi="ar-SA"/>
                    </w:rPr>
                    <w:t xml:space="preserve">   ─────────┌─────────────┐ │       │           │───│</w:t>
                  </w:r>
                </w:p>
                <w:p w14:paraId="5F422D5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2548     </w:t>
                  </w:r>
                  <w:r w:rsidRPr="00D60442">
                    <w:rPr>
                      <w:rFonts w:ascii="Courier New" w:hAnsi="Courier New" w:cs="Courier New"/>
                      <w:color w:val="92D050"/>
                      <w:sz w:val="16"/>
                      <w:szCs w:val="16"/>
                      <w:lang w:bidi="ar-SA"/>
                    </w:rPr>
                    <w:t xml:space="preserve">   ─────────┘             │─┘       │───────┐   │   │</w:t>
                  </w:r>
                </w:p>
                <w:p w14:paraId="08D296A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2549     </w:t>
                  </w:r>
                  <w:r w:rsidRPr="00D60442">
                    <w:rPr>
                      <w:rFonts w:ascii="Courier New" w:hAnsi="Courier New" w:cs="Courier New"/>
                      <w:color w:val="92D050"/>
                      <w:sz w:val="16"/>
                      <w:szCs w:val="16"/>
                      <w:lang w:bidi="ar-SA"/>
                    </w:rPr>
                    <w:t xml:space="preserve">   ───────────────────────┘         │       │   │   │</w:t>
                  </w:r>
                </w:p>
                <w:p w14:paraId="11EA9761"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2371     </w:t>
                  </w:r>
                  <w:r w:rsidRPr="00D60442">
                    <w:rPr>
                      <w:rFonts w:ascii="Courier New" w:hAnsi="Courier New" w:cs="Courier New"/>
                      <w:color w:val="92D050"/>
                      <w:sz w:val="16"/>
                      <w:szCs w:val="16"/>
                      <w:lang w:bidi="ar-SA"/>
                    </w:rPr>
                    <w:t xml:space="preserve">   ─────────────────┌───────────┐   │       │   │   │</w:t>
                  </w:r>
                </w:p>
                <w:p w14:paraId="6FBE30BD"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2455     </w:t>
                  </w:r>
                  <w:r w:rsidRPr="00D60442">
                    <w:rPr>
                      <w:rFonts w:ascii="Courier New" w:hAnsi="Courier New" w:cs="Courier New"/>
                      <w:color w:val="92D050"/>
                      <w:sz w:val="16"/>
                      <w:szCs w:val="16"/>
                      <w:lang w:bidi="ar-SA"/>
                    </w:rPr>
                    <w:t xml:space="preserve">   ─────────────────┘           │   │       │   │   │</w:t>
                  </w:r>
                </w:p>
                <w:p w14:paraId="6E60ADF4"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2434     </w:t>
                  </w:r>
                  <w:r w:rsidRPr="00D60442">
                    <w:rPr>
                      <w:rFonts w:ascii="Courier New" w:hAnsi="Courier New" w:cs="Courier New"/>
                      <w:color w:val="92D050"/>
                      <w:sz w:val="16"/>
                      <w:szCs w:val="16"/>
                      <w:lang w:bidi="ar-SA"/>
                    </w:rPr>
                    <w:t xml:space="preserve">   ───────────┌─────┐           │───┘       │   │   │</w:t>
                  </w:r>
                </w:p>
                <w:p w14:paraId="0DFE6E0B"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9551     </w:t>
                  </w:r>
                  <w:r w:rsidRPr="00D60442">
                    <w:rPr>
                      <w:rFonts w:ascii="Courier New" w:hAnsi="Courier New" w:cs="Courier New"/>
                      <w:color w:val="92D050"/>
                      <w:sz w:val="16"/>
                      <w:szCs w:val="16"/>
                      <w:lang w:bidi="ar-SA"/>
                    </w:rPr>
                    <w:t xml:space="preserve">   ───────────┘     │─┐         │           │   │   │</w:t>
                  </w:r>
                </w:p>
                <w:p w14:paraId="74D04DF8"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2553     </w:t>
                  </w:r>
                  <w:r w:rsidRPr="00D60442">
                    <w:rPr>
                      <w:rFonts w:ascii="Courier New" w:hAnsi="Courier New" w:cs="Courier New"/>
                      <w:color w:val="92D050"/>
                      <w:sz w:val="16"/>
                      <w:szCs w:val="16"/>
                      <w:lang w:bidi="ar-SA"/>
                    </w:rPr>
                    <w:t xml:space="preserve">   ─────────────────┘ │─────────┘           │───┘   │</w:t>
                  </w:r>
                </w:p>
                <w:p w14:paraId="764C2936"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2164     </w:t>
                  </w:r>
                  <w:r w:rsidRPr="00D60442">
                    <w:rPr>
                      <w:rFonts w:ascii="Courier New" w:hAnsi="Courier New" w:cs="Courier New"/>
                      <w:color w:val="92D050"/>
                      <w:sz w:val="16"/>
                      <w:szCs w:val="16"/>
                      <w:lang w:bidi="ar-SA"/>
                    </w:rPr>
                    <w:t xml:space="preserve">   ───────────────────┘                     │       │</w:t>
                  </w:r>
                </w:p>
                <w:p w14:paraId="62D60236"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2216     </w:t>
                  </w:r>
                  <w:r w:rsidRPr="00D60442">
                    <w:rPr>
                      <w:rFonts w:ascii="Courier New" w:hAnsi="Courier New" w:cs="Courier New"/>
                      <w:color w:val="92D050"/>
                      <w:sz w:val="16"/>
                      <w:szCs w:val="16"/>
                      <w:lang w:bidi="ar-SA"/>
                    </w:rPr>
                    <w:t xml:space="preserve">   ───────────────────────┌───────────────┐ │       │</w:t>
                  </w:r>
                </w:p>
                <w:p w14:paraId="471FCCB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2529     </w:t>
                  </w:r>
                  <w:r w:rsidRPr="00D60442">
                    <w:rPr>
                      <w:rFonts w:ascii="Courier New" w:hAnsi="Courier New" w:cs="Courier New"/>
                      <w:color w:val="92D050"/>
                      <w:sz w:val="16"/>
                      <w:szCs w:val="16"/>
                      <w:lang w:bidi="ar-SA"/>
                    </w:rPr>
                    <w:t xml:space="preserve">   ───────────────────────┘               │ │       │</w:t>
                  </w:r>
                </w:p>
                <w:p w14:paraId="29FDBFC2"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2030     </w:t>
                  </w:r>
                  <w:r w:rsidRPr="00D60442">
                    <w:rPr>
                      <w:rFonts w:ascii="Courier New" w:hAnsi="Courier New" w:cs="Courier New"/>
                      <w:color w:val="92D050"/>
                      <w:sz w:val="16"/>
                      <w:szCs w:val="16"/>
                      <w:lang w:bidi="ar-SA"/>
                    </w:rPr>
                    <w:t xml:space="preserve">   ───────────┌─────────────┐             │ │       │</w:t>
                  </w:r>
                </w:p>
                <w:p w14:paraId="06B23432"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2582     </w:t>
                  </w:r>
                  <w:r w:rsidRPr="00D60442">
                    <w:rPr>
                      <w:rFonts w:ascii="Courier New" w:hAnsi="Courier New" w:cs="Courier New"/>
                      <w:color w:val="92D050"/>
                      <w:sz w:val="16"/>
                      <w:szCs w:val="16"/>
                      <w:lang w:bidi="ar-SA"/>
                    </w:rPr>
                    <w:t xml:space="preserve">   ───────────┘             │─────┐       │ │       │</w:t>
                  </w:r>
                </w:p>
                <w:p w14:paraId="7D8916E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2266     </w:t>
                  </w:r>
                  <w:r w:rsidRPr="00D60442">
                    <w:rPr>
                      <w:rFonts w:ascii="Courier New" w:hAnsi="Courier New" w:cs="Courier New"/>
                      <w:color w:val="92D050"/>
                      <w:sz w:val="16"/>
                      <w:szCs w:val="16"/>
                      <w:lang w:bidi="ar-SA"/>
                    </w:rPr>
                    <w:t xml:space="preserve">   ─────────┌─────────────┐ │     │       │─┘       │</w:t>
                  </w:r>
                </w:p>
                <w:p w14:paraId="0F40E40E"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2514     </w:t>
                  </w:r>
                  <w:r w:rsidRPr="00D60442">
                    <w:rPr>
                      <w:rFonts w:ascii="Courier New" w:hAnsi="Courier New" w:cs="Courier New"/>
                      <w:color w:val="92D050"/>
                      <w:sz w:val="16"/>
                      <w:szCs w:val="16"/>
                      <w:lang w:bidi="ar-SA"/>
                    </w:rPr>
                    <w:t xml:space="preserve">   ─────────┘             │─┘     │       │         │</w:t>
                  </w:r>
                </w:p>
                <w:p w14:paraId="4779A6DB" w14:textId="77777777" w:rsidR="00452F45" w:rsidRPr="00D60442" w:rsidRDefault="00452F45" w:rsidP="001D680A">
                  <w:pPr>
                    <w:spacing w:line="240" w:lineRule="auto"/>
                    <w:rPr>
                      <w:rFonts w:ascii="Courier New" w:hAnsi="Courier New" w:cs="Courier New"/>
                      <w:color w:val="92D050"/>
                      <w:sz w:val="16"/>
                      <w:szCs w:val="16"/>
                      <w:lang w:bidi="ar-SA"/>
                    </w:rPr>
                  </w:pPr>
                  <w:r w:rsidRPr="00D60442">
                    <w:rPr>
                      <w:rFonts w:ascii="Courier New" w:hAnsi="Courier New" w:cs="Courier New"/>
                      <w:color w:val="92D050"/>
                      <w:sz w:val="16"/>
                      <w:szCs w:val="16"/>
                      <w:lang w:bidi="ar-SA"/>
                    </w:rPr>
                    <w:t xml:space="preserve">   </w:t>
                  </w:r>
                  <w:r>
                    <w:rPr>
                      <w:rFonts w:ascii="Courier New" w:hAnsi="Courier New" w:cs="Courier New"/>
                      <w:color w:val="92D050"/>
                      <w:sz w:val="16"/>
                      <w:szCs w:val="16"/>
                      <w:lang w:bidi="ar-SA"/>
                    </w:rPr>
                    <w:t xml:space="preserve">      2274     </w:t>
                  </w:r>
                  <w:r w:rsidRPr="00D60442">
                    <w:rPr>
                      <w:rFonts w:ascii="Courier New" w:hAnsi="Courier New" w:cs="Courier New"/>
                      <w:color w:val="92D050"/>
                      <w:sz w:val="16"/>
                      <w:szCs w:val="16"/>
                      <w:lang w:bidi="ar-SA"/>
                    </w:rPr>
                    <w:t xml:space="preserve">   ───────────┌───────┐   │       │       │         │</w:t>
                  </w:r>
                </w:p>
                <w:p w14:paraId="2102FB20"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2325     </w:t>
                  </w:r>
                  <w:r w:rsidRPr="00D60442">
                    <w:rPr>
                      <w:rFonts w:ascii="Courier New" w:hAnsi="Courier New" w:cs="Courier New"/>
                      <w:color w:val="92D050"/>
                      <w:sz w:val="16"/>
                      <w:szCs w:val="16"/>
                      <w:lang w:bidi="ar-SA"/>
                    </w:rPr>
                    <w:t xml:space="preserve">   ───────────┘       │───┘       │       │         │</w:t>
                  </w:r>
                </w:p>
                <w:p w14:paraId="0A68ACC1"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2273     </w:t>
                  </w:r>
                  <w:r w:rsidRPr="00D60442">
                    <w:rPr>
                      <w:rFonts w:ascii="Courier New" w:hAnsi="Courier New" w:cs="Courier New"/>
                      <w:color w:val="92D050"/>
                      <w:sz w:val="16"/>
                      <w:szCs w:val="16"/>
                      <w:lang w:bidi="ar-SA"/>
                    </w:rPr>
                    <w:t xml:space="preserve">   ─────┌─────────┐   │           │       │         │</w:t>
                  </w:r>
                </w:p>
                <w:p w14:paraId="6CB82F71"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2585     </w:t>
                  </w:r>
                  <w:r w:rsidRPr="00D60442">
                    <w:rPr>
                      <w:rFonts w:ascii="Courier New" w:hAnsi="Courier New" w:cs="Courier New"/>
                      <w:color w:val="92D050"/>
                      <w:sz w:val="16"/>
                      <w:szCs w:val="16"/>
                      <w:lang w:bidi="ar-SA"/>
                    </w:rPr>
                    <w:t xml:space="preserve">   ─────┘         │───┘           │───────┘         │</w:t>
                  </w:r>
                </w:p>
                <w:p w14:paraId="7100FF41"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2452     </w:t>
                  </w:r>
                  <w:r w:rsidRPr="00D60442">
                    <w:rPr>
                      <w:rFonts w:ascii="Courier New" w:hAnsi="Courier New" w:cs="Courier New"/>
                      <w:color w:val="92D050"/>
                      <w:sz w:val="16"/>
                      <w:szCs w:val="16"/>
                      <w:lang w:bidi="ar-SA"/>
                    </w:rPr>
                    <w:t xml:space="preserve">   ───────────────┘               │                 │</w:t>
                  </w:r>
                </w:p>
                <w:p w14:paraId="4E4D4E88"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2118     </w:t>
                  </w:r>
                  <w:r w:rsidRPr="00D60442">
                    <w:rPr>
                      <w:rFonts w:ascii="Courier New" w:hAnsi="Courier New" w:cs="Courier New"/>
                      <w:color w:val="92D050"/>
                      <w:sz w:val="16"/>
                      <w:szCs w:val="16"/>
                      <w:lang w:bidi="ar-SA"/>
                    </w:rPr>
                    <w:t xml:space="preserve">   ─────┌───┐                     │                 │</w:t>
                  </w:r>
                </w:p>
                <w:p w14:paraId="06CAA33B"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2592     </w:t>
                  </w:r>
                  <w:r w:rsidRPr="00D60442">
                    <w:rPr>
                      <w:rFonts w:ascii="Courier New" w:hAnsi="Courier New" w:cs="Courier New"/>
                      <w:color w:val="92D050"/>
                      <w:sz w:val="16"/>
                      <w:szCs w:val="16"/>
                      <w:lang w:bidi="ar-SA"/>
                    </w:rPr>
                    <w:t xml:space="preserve">   ─────┘   │───────┐             │                 │</w:t>
                  </w:r>
                </w:p>
                <w:p w14:paraId="26E4D086" w14:textId="77777777" w:rsidR="00452F45" w:rsidRPr="00D60442" w:rsidRDefault="00452F45" w:rsidP="001D680A">
                  <w:pPr>
                    <w:spacing w:line="240" w:lineRule="auto"/>
                    <w:rPr>
                      <w:rFonts w:ascii="Courier New" w:hAnsi="Courier New" w:cs="Courier New"/>
                      <w:color w:val="92D050"/>
                      <w:sz w:val="16"/>
                      <w:szCs w:val="16"/>
                      <w:lang w:bidi="ar-SA"/>
                    </w:rPr>
                  </w:pPr>
                  <w:r w:rsidRPr="00D60442">
                    <w:rPr>
                      <w:rFonts w:ascii="Courier New" w:hAnsi="Courier New" w:cs="Courier New"/>
                      <w:color w:val="92D050"/>
                      <w:sz w:val="16"/>
                      <w:szCs w:val="16"/>
                      <w:lang w:bidi="ar-SA"/>
                    </w:rPr>
                    <w:lastRenderedPageBreak/>
                    <w:t xml:space="preserve">         21</w:t>
                  </w:r>
                  <w:r>
                    <w:rPr>
                      <w:rFonts w:ascii="Courier New" w:hAnsi="Courier New" w:cs="Courier New"/>
                      <w:color w:val="92D050"/>
                      <w:sz w:val="16"/>
                      <w:szCs w:val="16"/>
                      <w:lang w:bidi="ar-SA"/>
                    </w:rPr>
                    <w:t xml:space="preserve">88     </w:t>
                  </w:r>
                  <w:r w:rsidRPr="00D60442">
                    <w:rPr>
                      <w:rFonts w:ascii="Courier New" w:hAnsi="Courier New" w:cs="Courier New"/>
                      <w:color w:val="92D050"/>
                      <w:sz w:val="16"/>
                      <w:szCs w:val="16"/>
                      <w:lang w:bidi="ar-SA"/>
                    </w:rPr>
                    <w:t xml:space="preserve">   ─────────┘       │───────────┐ │                 │</w:t>
                  </w:r>
                </w:p>
                <w:p w14:paraId="33206019"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2456     </w:t>
                  </w:r>
                  <w:r w:rsidRPr="00D60442">
                    <w:rPr>
                      <w:rFonts w:ascii="Courier New" w:hAnsi="Courier New" w:cs="Courier New"/>
                      <w:color w:val="92D050"/>
                      <w:sz w:val="16"/>
                      <w:szCs w:val="16"/>
                      <w:lang w:bidi="ar-SA"/>
                    </w:rPr>
                    <w:t xml:space="preserve">   ─────────────────┘           │ │                 │</w:t>
                  </w:r>
                </w:p>
                <w:p w14:paraId="7C137A7E"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2205     </w:t>
                  </w:r>
                  <w:r w:rsidRPr="00D60442">
                    <w:rPr>
                      <w:rFonts w:ascii="Courier New" w:hAnsi="Courier New" w:cs="Courier New"/>
                      <w:color w:val="92D050"/>
                      <w:sz w:val="16"/>
                      <w:szCs w:val="16"/>
                      <w:lang w:bidi="ar-SA"/>
                    </w:rPr>
                    <w:t xml:space="preserve">   ─────┌─────┐                 │─┘                 │</w:t>
                  </w:r>
                </w:p>
                <w:p w14:paraId="124F24B2"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2525     </w:t>
                  </w:r>
                  <w:r w:rsidRPr="00D60442">
                    <w:rPr>
                      <w:rFonts w:ascii="Courier New" w:hAnsi="Courier New" w:cs="Courier New"/>
                      <w:color w:val="92D050"/>
                      <w:sz w:val="16"/>
                      <w:szCs w:val="16"/>
                      <w:lang w:bidi="ar-SA"/>
                    </w:rPr>
                    <w:t xml:space="preserve">   ─────┘     │───────┐         │                   │</w:t>
                  </w:r>
                </w:p>
                <w:p w14:paraId="013F69F4"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2441     </w:t>
                  </w:r>
                  <w:r w:rsidRPr="00D60442">
                    <w:rPr>
                      <w:rFonts w:ascii="Courier New" w:hAnsi="Courier New" w:cs="Courier New"/>
                      <w:color w:val="92D050"/>
                      <w:sz w:val="16"/>
                      <w:szCs w:val="16"/>
                      <w:lang w:bidi="ar-SA"/>
                    </w:rPr>
                    <w:t xml:space="preserve">   ───────────┘       │─────────┘                   │</w:t>
                  </w:r>
                </w:p>
                <w:p w14:paraId="78D06C56" w14:textId="77777777" w:rsidR="00452F45" w:rsidRPr="00D60442" w:rsidRDefault="00452F45" w:rsidP="001D680A">
                  <w:pPr>
                    <w:spacing w:line="240" w:lineRule="auto"/>
                    <w:rPr>
                      <w:rFonts w:ascii="Courier New" w:hAnsi="Courier New" w:cs="Courier New"/>
                      <w:color w:val="92D050"/>
                      <w:sz w:val="16"/>
                      <w:szCs w:val="16"/>
                      <w:lang w:bidi="ar-SA"/>
                    </w:rPr>
                  </w:pPr>
                  <w:r>
                    <w:rPr>
                      <w:rFonts w:ascii="Courier New" w:hAnsi="Courier New" w:cs="Courier New"/>
                      <w:color w:val="92D050"/>
                      <w:sz w:val="16"/>
                      <w:szCs w:val="16"/>
                      <w:lang w:bidi="ar-SA"/>
                    </w:rPr>
                    <w:t xml:space="preserve">         2578     </w:t>
                  </w:r>
                  <w:r w:rsidRPr="00D60442">
                    <w:rPr>
                      <w:rFonts w:ascii="Courier New" w:hAnsi="Courier New" w:cs="Courier New"/>
                      <w:color w:val="92D050"/>
                      <w:sz w:val="16"/>
                      <w:szCs w:val="16"/>
                      <w:lang w:bidi="ar-SA"/>
                    </w:rPr>
                    <w:t xml:space="preserve">   ───────────────────┘                             │</w:t>
                  </w:r>
                </w:p>
                <w:p w14:paraId="6ED91002"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2120     </w:t>
                  </w:r>
                  <w:r w:rsidRPr="00D60442">
                    <w:rPr>
                      <w:rFonts w:ascii="Courier New" w:hAnsi="Courier New" w:cs="Courier New"/>
                      <w:color w:val="0070C0"/>
                      <w:sz w:val="16"/>
                      <w:szCs w:val="16"/>
                      <w:lang w:bidi="ar-SA"/>
                    </w:rPr>
                    <w:t xml:space="preserve">   ─────────────┌─────┐                             │</w:t>
                  </w:r>
                </w:p>
                <w:p w14:paraId="18481058"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2567     </w:t>
                  </w:r>
                  <w:r w:rsidRPr="00D60442">
                    <w:rPr>
                      <w:rFonts w:ascii="Courier New" w:hAnsi="Courier New" w:cs="Courier New"/>
                      <w:color w:val="0070C0"/>
                      <w:sz w:val="16"/>
                      <w:szCs w:val="16"/>
                      <w:lang w:bidi="ar-SA"/>
                    </w:rPr>
                    <w:t xml:space="preserve">   ─────────────┘     │─────────────────────┐       │</w:t>
                  </w:r>
                </w:p>
                <w:p w14:paraId="1FA7BDF0"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2173     </w:t>
                  </w:r>
                  <w:r w:rsidRPr="00D60442">
                    <w:rPr>
                      <w:rFonts w:ascii="Courier New" w:hAnsi="Courier New" w:cs="Courier New"/>
                      <w:color w:val="0070C0"/>
                      <w:sz w:val="16"/>
                      <w:szCs w:val="16"/>
                      <w:lang w:bidi="ar-SA"/>
                    </w:rPr>
                    <w:t xml:space="preserve">   ───────────────────┘                     │       │</w:t>
                  </w:r>
                </w:p>
                <w:p w14:paraId="012E5BFC"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2137     </w:t>
                  </w:r>
                  <w:r w:rsidRPr="00D60442">
                    <w:rPr>
                      <w:rFonts w:ascii="Courier New" w:hAnsi="Courier New" w:cs="Courier New"/>
                      <w:color w:val="0070C0"/>
                      <w:sz w:val="16"/>
                      <w:szCs w:val="16"/>
                      <w:lang w:bidi="ar-SA"/>
                    </w:rPr>
                    <w:t xml:space="preserve">   ───────────────────────┌─────────────┐   │───────│</w:t>
                  </w:r>
                </w:p>
                <w:p w14:paraId="6A8B8412"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2138     </w:t>
                  </w:r>
                  <w:r w:rsidRPr="00D60442">
                    <w:rPr>
                      <w:rFonts w:ascii="Courier New" w:hAnsi="Courier New" w:cs="Courier New"/>
                      <w:color w:val="0070C0"/>
                      <w:sz w:val="16"/>
                      <w:szCs w:val="16"/>
                      <w:lang w:bidi="ar-SA"/>
                    </w:rPr>
                    <w:t xml:space="preserve">   ───────────────────────┘             │   │       │</w:t>
                  </w:r>
                </w:p>
                <w:p w14:paraId="0556A938"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2079     </w:t>
                  </w:r>
                  <w:r w:rsidRPr="00D60442">
                    <w:rPr>
                      <w:rFonts w:ascii="Courier New" w:hAnsi="Courier New" w:cs="Courier New"/>
                      <w:color w:val="0070C0"/>
                      <w:sz w:val="16"/>
                      <w:szCs w:val="16"/>
                      <w:lang w:bidi="ar-SA"/>
                    </w:rPr>
                    <w:t xml:space="preserve">   ─────────┌─────────────┐             │───┘       │</w:t>
                  </w:r>
                </w:p>
                <w:p w14:paraId="68A67FE4"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2110     </w:t>
                  </w:r>
                  <w:r w:rsidRPr="00D60442">
                    <w:rPr>
                      <w:rFonts w:ascii="Courier New" w:hAnsi="Courier New" w:cs="Courier New"/>
                      <w:color w:val="0070C0"/>
                      <w:sz w:val="16"/>
                      <w:szCs w:val="16"/>
                      <w:lang w:bidi="ar-SA"/>
                    </w:rPr>
                    <w:t xml:space="preserve">   ─────────┘             │             │           │</w:t>
                  </w:r>
                </w:p>
                <w:p w14:paraId="568530A8"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2111     </w:t>
                  </w:r>
                  <w:r w:rsidRPr="00D60442">
                    <w:rPr>
                      <w:rFonts w:ascii="Courier New" w:hAnsi="Courier New" w:cs="Courier New"/>
                      <w:color w:val="0070C0"/>
                      <w:sz w:val="16"/>
                      <w:szCs w:val="16"/>
                      <w:lang w:bidi="ar-SA"/>
                    </w:rPr>
                    <w:t xml:space="preserve">   ───────────────────────ô───────┐     │           │</w:t>
                  </w:r>
                </w:p>
                <w:p w14:paraId="4EA88D46"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2463     </w:t>
                  </w:r>
                  <w:r w:rsidRPr="00D60442">
                    <w:rPr>
                      <w:rFonts w:ascii="Courier New" w:hAnsi="Courier New" w:cs="Courier New"/>
                      <w:color w:val="0070C0"/>
                      <w:sz w:val="16"/>
                      <w:szCs w:val="16"/>
                      <w:lang w:bidi="ar-SA"/>
                    </w:rPr>
                    <w:t xml:space="preserve">   ───────────────────────┘       │─────┘           │</w:t>
                  </w:r>
                </w:p>
                <w:p w14:paraId="33409404" w14:textId="77777777" w:rsidR="00452F45" w:rsidRPr="00D60442" w:rsidRDefault="00452F45" w:rsidP="001D680A">
                  <w:pPr>
                    <w:spacing w:line="240" w:lineRule="auto"/>
                    <w:rPr>
                      <w:rFonts w:ascii="Courier New" w:hAnsi="Courier New" w:cs="Courier New"/>
                      <w:color w:val="0070C0"/>
                      <w:sz w:val="16"/>
                      <w:szCs w:val="16"/>
                      <w:lang w:bidi="ar-SA"/>
                    </w:rPr>
                  </w:pPr>
                  <w:r>
                    <w:rPr>
                      <w:rFonts w:ascii="Courier New" w:hAnsi="Courier New" w:cs="Courier New"/>
                      <w:color w:val="0070C0"/>
                      <w:sz w:val="16"/>
                      <w:szCs w:val="16"/>
                      <w:lang w:bidi="ar-SA"/>
                    </w:rPr>
                    <w:t xml:space="preserve">         2146    </w:t>
                  </w:r>
                  <w:r w:rsidRPr="00D60442">
                    <w:rPr>
                      <w:rFonts w:ascii="Courier New" w:hAnsi="Courier New" w:cs="Courier New"/>
                      <w:color w:val="0070C0"/>
                      <w:sz w:val="16"/>
                      <w:szCs w:val="16"/>
                      <w:lang w:bidi="ar-SA"/>
                    </w:rPr>
                    <w:t xml:space="preserve"> </w:t>
                  </w:r>
                  <w:r>
                    <w:rPr>
                      <w:rFonts w:ascii="Courier New" w:hAnsi="Courier New" w:cs="Courier New"/>
                      <w:color w:val="0070C0"/>
                      <w:sz w:val="16"/>
                      <w:szCs w:val="16"/>
                      <w:lang w:bidi="ar-SA"/>
                    </w:rPr>
                    <w:t xml:space="preserve"> </w:t>
                  </w:r>
                  <w:r w:rsidRPr="00D60442">
                    <w:rPr>
                      <w:rFonts w:ascii="Courier New" w:hAnsi="Courier New" w:cs="Courier New"/>
                      <w:color w:val="0070C0"/>
                      <w:sz w:val="16"/>
                      <w:szCs w:val="16"/>
                      <w:lang w:bidi="ar-SA"/>
                    </w:rPr>
                    <w:t xml:space="preserve">  ───────────────────────────────┘                 │</w:t>
                  </w:r>
                </w:p>
                <w:p w14:paraId="4F7B3245" w14:textId="77777777" w:rsidR="00452F45" w:rsidRPr="00D60442" w:rsidRDefault="00452F45" w:rsidP="001D680A">
                  <w:pPr>
                    <w:spacing w:line="240" w:lineRule="auto"/>
                    <w:rPr>
                      <w:rFonts w:ascii="Courier New" w:hAnsi="Courier New" w:cs="Courier New"/>
                      <w:color w:val="FF0000"/>
                      <w:sz w:val="16"/>
                      <w:szCs w:val="16"/>
                      <w:lang w:bidi="ar-SA"/>
                    </w:rPr>
                  </w:pPr>
                  <w:r w:rsidRPr="00E40527">
                    <w:rPr>
                      <w:rFonts w:ascii="Courier New" w:hAnsi="Courier New" w:cs="Courier New"/>
                      <w:color w:val="000000"/>
                      <w:sz w:val="16"/>
                      <w:szCs w:val="16"/>
                      <w:lang w:bidi="ar-SA"/>
                    </w:rPr>
                    <w:t xml:space="preserve">         </w:t>
                  </w:r>
                  <w:r>
                    <w:rPr>
                      <w:rFonts w:ascii="Courier New" w:hAnsi="Courier New" w:cs="Courier New"/>
                      <w:color w:val="FF0000"/>
                      <w:sz w:val="16"/>
                      <w:szCs w:val="16"/>
                      <w:lang w:bidi="ar-SA"/>
                    </w:rPr>
                    <w:t xml:space="preserve">2436     </w:t>
                  </w:r>
                  <w:r w:rsidRPr="00D60442">
                    <w:rPr>
                      <w:rFonts w:ascii="Courier New" w:hAnsi="Courier New" w:cs="Courier New"/>
                      <w:color w:val="FF0000"/>
                      <w:sz w:val="16"/>
                      <w:szCs w:val="16"/>
                      <w:lang w:bidi="ar-SA"/>
                    </w:rPr>
                    <w:t xml:space="preserve">   ─────────────────┌───────┐                       │</w:t>
                  </w:r>
                </w:p>
                <w:p w14:paraId="44447295"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2677     </w:t>
                  </w:r>
                  <w:r w:rsidRPr="00D60442">
                    <w:rPr>
                      <w:rFonts w:ascii="Courier New" w:hAnsi="Courier New" w:cs="Courier New"/>
                      <w:color w:val="FF0000"/>
                      <w:sz w:val="16"/>
                      <w:szCs w:val="16"/>
                      <w:lang w:bidi="ar-SA"/>
                    </w:rPr>
                    <w:t xml:space="preserve">   ─────────────────┘       │                       │</w:t>
                  </w:r>
                </w:p>
                <w:p w14:paraId="10EC9F1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2033     </w:t>
                  </w:r>
                  <w:r w:rsidRPr="00D60442">
                    <w:rPr>
                      <w:rFonts w:ascii="Courier New" w:hAnsi="Courier New" w:cs="Courier New"/>
                      <w:color w:val="FF0000"/>
                      <w:sz w:val="16"/>
                      <w:szCs w:val="16"/>
                      <w:lang w:bidi="ar-SA"/>
                    </w:rPr>
                    <w:t xml:space="preserve">   ─────────────────────────ô───────┐               │</w:t>
                  </w:r>
                </w:p>
                <w:p w14:paraId="609FEA7A"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2306     </w:t>
                  </w:r>
                  <w:r w:rsidRPr="00D60442">
                    <w:rPr>
                      <w:rFonts w:ascii="Courier New" w:hAnsi="Courier New" w:cs="Courier New"/>
                      <w:color w:val="FF0000"/>
                      <w:sz w:val="16"/>
                      <w:szCs w:val="16"/>
                      <w:lang w:bidi="ar-SA"/>
                    </w:rPr>
                    <w:t xml:space="preserve">   ─────────────────────────┘       │               │</w:t>
                  </w:r>
                </w:p>
                <w:p w14:paraId="71F34234"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2226     </w:t>
                  </w:r>
                  <w:r w:rsidRPr="00D60442">
                    <w:rPr>
                      <w:rFonts w:ascii="Courier New" w:hAnsi="Courier New" w:cs="Courier New"/>
                      <w:color w:val="FF0000"/>
                      <w:sz w:val="16"/>
                      <w:szCs w:val="16"/>
                      <w:lang w:bidi="ar-SA"/>
                    </w:rPr>
                    <w:t xml:space="preserve">   ───────┌─────────┐               │               │</w:t>
                  </w:r>
                </w:p>
                <w:p w14:paraId="1C3FB6B6"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2557     </w:t>
                  </w:r>
                  <w:r w:rsidRPr="00D60442">
                    <w:rPr>
                      <w:rFonts w:ascii="Courier New" w:hAnsi="Courier New" w:cs="Courier New"/>
                      <w:color w:val="FF0000"/>
                      <w:sz w:val="16"/>
                      <w:szCs w:val="16"/>
                      <w:lang w:bidi="ar-SA"/>
                    </w:rPr>
                    <w:t xml:space="preserve">   ───────┘         │─┐             │───────────┐   │</w:t>
                  </w:r>
                </w:p>
                <w:p w14:paraId="5351144C"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2228     </w:t>
                  </w:r>
                  <w:r w:rsidRPr="00D60442">
                    <w:rPr>
                      <w:rFonts w:ascii="Courier New" w:hAnsi="Courier New" w:cs="Courier New"/>
                      <w:color w:val="FF0000"/>
                      <w:sz w:val="16"/>
                      <w:szCs w:val="16"/>
                      <w:lang w:bidi="ar-SA"/>
                    </w:rPr>
                    <w:t xml:space="preserve">   ─────┌─────────┐ │ │             │           │   │</w:t>
                  </w:r>
                </w:p>
                <w:p w14:paraId="68847994"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2315     </w:t>
                  </w:r>
                  <w:r w:rsidRPr="00D60442">
                    <w:rPr>
                      <w:rFonts w:ascii="Courier New" w:hAnsi="Courier New" w:cs="Courier New"/>
                      <w:color w:val="FF0000"/>
                      <w:sz w:val="16"/>
                      <w:szCs w:val="16"/>
                      <w:lang w:bidi="ar-SA"/>
                    </w:rPr>
                    <w:t xml:space="preserve">   ─────┘         │─┘ │───────┐     │           │   │</w:t>
                  </w:r>
                </w:p>
                <w:p w14:paraId="3D39180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2516     </w:t>
                  </w:r>
                  <w:r w:rsidRPr="00D60442">
                    <w:rPr>
                      <w:rFonts w:ascii="Courier New" w:hAnsi="Courier New" w:cs="Courier New"/>
                      <w:color w:val="FF0000"/>
                      <w:sz w:val="16"/>
                      <w:szCs w:val="16"/>
                      <w:lang w:bidi="ar-SA"/>
                    </w:rPr>
                    <w:t xml:space="preserve">   ───────────────┘   │       │─────┘           │   │</w:t>
                  </w:r>
                </w:p>
                <w:p w14:paraId="525BA8A5" w14:textId="77777777" w:rsidR="00452F45" w:rsidRPr="00D60442" w:rsidRDefault="00452F45" w:rsidP="001D680A">
                  <w:pPr>
                    <w:spacing w:line="240" w:lineRule="auto"/>
                    <w:rPr>
                      <w:rFonts w:ascii="Courier New" w:hAnsi="Courier New" w:cs="Courier New"/>
                      <w:color w:val="FF0000"/>
                      <w:sz w:val="16"/>
                      <w:szCs w:val="16"/>
                      <w:lang w:bidi="ar-SA"/>
                    </w:rPr>
                  </w:pPr>
                  <w:r w:rsidRPr="00D60442">
                    <w:rPr>
                      <w:rFonts w:ascii="Courier New" w:hAnsi="Courier New" w:cs="Courier New"/>
                      <w:color w:val="FF0000"/>
                      <w:sz w:val="16"/>
                      <w:szCs w:val="16"/>
                      <w:lang w:bidi="ar-SA"/>
                    </w:rPr>
                    <w:t xml:space="preserve">   </w:t>
                  </w:r>
                  <w:r>
                    <w:rPr>
                      <w:rFonts w:ascii="Courier New" w:hAnsi="Courier New" w:cs="Courier New"/>
                      <w:color w:val="FF0000"/>
                      <w:sz w:val="16"/>
                      <w:szCs w:val="16"/>
                      <w:lang w:bidi="ar-SA"/>
                    </w:rPr>
                    <w:t xml:space="preserve">      2194     </w:t>
                  </w:r>
                  <w:r w:rsidRPr="00D60442">
                    <w:rPr>
                      <w:rFonts w:ascii="Courier New" w:hAnsi="Courier New" w:cs="Courier New"/>
                      <w:color w:val="FF0000"/>
                      <w:sz w:val="16"/>
                      <w:szCs w:val="16"/>
                      <w:lang w:bidi="ar-SA"/>
                    </w:rPr>
                    <w:t xml:space="preserve">   ───────────────────┘       │                 │   │</w:t>
                  </w:r>
                </w:p>
                <w:p w14:paraId="2161B58F"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2401     </w:t>
                  </w:r>
                  <w:r w:rsidRPr="00D60442">
                    <w:rPr>
                      <w:rFonts w:ascii="Courier New" w:hAnsi="Courier New" w:cs="Courier New"/>
                      <w:color w:val="FF0000"/>
                      <w:sz w:val="16"/>
                      <w:szCs w:val="16"/>
                      <w:lang w:bidi="ar-SA"/>
                    </w:rPr>
                    <w:t xml:space="preserve">   ───────────────────────────┘                 │   │</w:t>
                  </w:r>
                </w:p>
                <w:p w14:paraId="3C7EECD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2208     </w:t>
                  </w:r>
                  <w:r w:rsidRPr="00D60442">
                    <w:rPr>
                      <w:rFonts w:ascii="Courier New" w:hAnsi="Courier New" w:cs="Courier New"/>
                      <w:color w:val="FF0000"/>
                      <w:sz w:val="16"/>
                      <w:szCs w:val="16"/>
                      <w:lang w:bidi="ar-SA"/>
                    </w:rPr>
                    <w:t xml:space="preserve">   ───────────────────────────┌───────┐         │   │</w:t>
                  </w:r>
                </w:p>
                <w:p w14:paraId="6C50CF4A"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2679     </w:t>
                  </w:r>
                  <w:r w:rsidRPr="00D60442">
                    <w:rPr>
                      <w:rFonts w:ascii="Courier New" w:hAnsi="Courier New" w:cs="Courier New"/>
                      <w:color w:val="FF0000"/>
                      <w:sz w:val="16"/>
                      <w:szCs w:val="16"/>
                      <w:lang w:bidi="ar-SA"/>
                    </w:rPr>
                    <w:t xml:space="preserve">   ───────────────────────────┘       │         │───┘</w:t>
                  </w:r>
                </w:p>
                <w:p w14:paraId="732D4C41"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2147     </w:t>
                  </w:r>
                  <w:r w:rsidRPr="00D60442">
                    <w:rPr>
                      <w:rFonts w:ascii="Courier New" w:hAnsi="Courier New" w:cs="Courier New"/>
                      <w:color w:val="FF0000"/>
                      <w:sz w:val="16"/>
                      <w:szCs w:val="16"/>
                      <w:lang w:bidi="ar-SA"/>
                    </w:rPr>
                    <w:t xml:space="preserve">   ─────────────────────┌───────┐     │───┐     │</w:t>
                  </w:r>
                </w:p>
                <w:p w14:paraId="2BD35BEA"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2304     </w:t>
                  </w:r>
                  <w:r w:rsidRPr="00D60442">
                    <w:rPr>
                      <w:rFonts w:ascii="Courier New" w:hAnsi="Courier New" w:cs="Courier New"/>
                      <w:color w:val="FF0000"/>
                      <w:sz w:val="16"/>
                      <w:szCs w:val="16"/>
                      <w:lang w:bidi="ar-SA"/>
                    </w:rPr>
                    <w:t xml:space="preserve">   ─────────────────────┘       │     │   │     │</w:t>
                  </w:r>
                </w:p>
                <w:p w14:paraId="6679F50D"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2301     </w:t>
                  </w:r>
                  <w:r w:rsidRPr="00D60442">
                    <w:rPr>
                      <w:rFonts w:ascii="Courier New" w:hAnsi="Courier New" w:cs="Courier New"/>
                      <w:color w:val="FF0000"/>
                      <w:sz w:val="16"/>
                      <w:szCs w:val="16"/>
                      <w:lang w:bidi="ar-SA"/>
                    </w:rPr>
                    <w:t xml:space="preserve">   ─────────┌───────┐           │     │   │     │</w:t>
                  </w:r>
                </w:p>
                <w:p w14:paraId="6FBAD3C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2584     </w:t>
                  </w:r>
                  <w:r w:rsidRPr="00D60442">
                    <w:rPr>
                      <w:rFonts w:ascii="Courier New" w:hAnsi="Courier New" w:cs="Courier New"/>
                      <w:color w:val="FF0000"/>
                      <w:sz w:val="16"/>
                      <w:szCs w:val="16"/>
                      <w:lang w:bidi="ar-SA"/>
                    </w:rPr>
                    <w:t xml:space="preserve">   ─────────┘       │───┐       │─────┘   │     │</w:t>
                  </w:r>
                </w:p>
                <w:p w14:paraId="6D5B743F"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2444     </w:t>
                  </w:r>
                  <w:r w:rsidRPr="00D60442">
                    <w:rPr>
                      <w:rFonts w:ascii="Courier New" w:hAnsi="Courier New" w:cs="Courier New"/>
                      <w:color w:val="FF0000"/>
                      <w:sz w:val="16"/>
                      <w:szCs w:val="16"/>
                      <w:lang w:bidi="ar-SA"/>
                    </w:rPr>
                    <w:t xml:space="preserve">   ───────────┌─┐   │   │       │         │     │</w:t>
                  </w:r>
                </w:p>
                <w:p w14:paraId="688797EF"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2540     </w:t>
                  </w:r>
                  <w:r w:rsidRPr="00D60442">
                    <w:rPr>
                      <w:rFonts w:ascii="Courier New" w:hAnsi="Courier New" w:cs="Courier New"/>
                      <w:color w:val="FF0000"/>
                      <w:sz w:val="16"/>
                      <w:szCs w:val="16"/>
                      <w:lang w:bidi="ar-SA"/>
                    </w:rPr>
                    <w:t xml:space="preserve">   ───────────┘ │───┘   │───────│         │     │</w:t>
                  </w:r>
                </w:p>
                <w:p w14:paraId="34DCA030"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2558     </w:t>
                  </w:r>
                  <w:r w:rsidRPr="00D60442">
                    <w:rPr>
                      <w:rFonts w:ascii="Courier New" w:hAnsi="Courier New" w:cs="Courier New"/>
                      <w:color w:val="FF0000"/>
                      <w:sz w:val="16"/>
                      <w:szCs w:val="16"/>
                      <w:lang w:bidi="ar-SA"/>
                    </w:rPr>
                    <w:t xml:space="preserve">   ─────────────┘       │       │         │     │</w:t>
                  </w:r>
                </w:p>
                <w:p w14:paraId="0EFA2EA7" w14:textId="77777777" w:rsidR="00452F45" w:rsidRPr="00D60442" w:rsidRDefault="00452F45" w:rsidP="001D680A">
                  <w:pPr>
                    <w:spacing w:line="240" w:lineRule="auto"/>
                    <w:rPr>
                      <w:rFonts w:ascii="Courier New" w:hAnsi="Courier New" w:cs="Courier New"/>
                      <w:color w:val="FF0000"/>
                      <w:sz w:val="16"/>
                      <w:szCs w:val="16"/>
                      <w:lang w:bidi="ar-SA"/>
                    </w:rPr>
                  </w:pPr>
                  <w:r w:rsidRPr="00D60442">
                    <w:rPr>
                      <w:rFonts w:ascii="Courier New" w:hAnsi="Courier New" w:cs="Courier New"/>
                      <w:color w:val="FF0000"/>
                      <w:sz w:val="16"/>
                      <w:szCs w:val="16"/>
                      <w:lang w:bidi="ar-SA"/>
                    </w:rPr>
                    <w:t xml:space="preserve">       </w:t>
                  </w:r>
                  <w:r>
                    <w:rPr>
                      <w:rFonts w:ascii="Courier New" w:hAnsi="Courier New" w:cs="Courier New"/>
                      <w:color w:val="FF0000"/>
                      <w:sz w:val="16"/>
                      <w:szCs w:val="16"/>
                      <w:lang w:bidi="ar-SA"/>
                    </w:rPr>
                    <w:t xml:space="preserve">  2265     </w:t>
                  </w:r>
                  <w:r w:rsidRPr="00D60442">
                    <w:rPr>
                      <w:rFonts w:ascii="Courier New" w:hAnsi="Courier New" w:cs="Courier New"/>
                      <w:color w:val="FF0000"/>
                      <w:sz w:val="16"/>
                      <w:szCs w:val="16"/>
                      <w:lang w:bidi="ar-SA"/>
                    </w:rPr>
                    <w:t xml:space="preserve">   ─────────────────────┘       │         │─────┘</w:t>
                  </w:r>
                </w:p>
                <w:p w14:paraId="2EDC6EA6"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2047     </w:t>
                  </w:r>
                  <w:r w:rsidRPr="00D60442">
                    <w:rPr>
                      <w:rFonts w:ascii="Courier New" w:hAnsi="Courier New" w:cs="Courier New"/>
                      <w:color w:val="FF0000"/>
                      <w:sz w:val="16"/>
                      <w:szCs w:val="16"/>
                      <w:lang w:bidi="ar-SA"/>
                    </w:rPr>
                    <w:t xml:space="preserve">   ───────────────┌───────┐     │         │</w:t>
                  </w:r>
                </w:p>
                <w:p w14:paraId="598D8FB3"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2213     </w:t>
                  </w:r>
                  <w:r w:rsidRPr="00D60442">
                    <w:rPr>
                      <w:rFonts w:ascii="Courier New" w:hAnsi="Courier New" w:cs="Courier New"/>
                      <w:color w:val="FF0000"/>
                      <w:sz w:val="16"/>
                      <w:szCs w:val="16"/>
                      <w:lang w:bidi="ar-SA"/>
                    </w:rPr>
                    <w:t xml:space="preserve">   ───────────────┘       │─────┘         │</w:t>
                  </w:r>
                </w:p>
                <w:p w14:paraId="26CEA51D"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2312     </w:t>
                  </w:r>
                  <w:r w:rsidRPr="00D60442">
                    <w:rPr>
                      <w:rFonts w:ascii="Courier New" w:hAnsi="Courier New" w:cs="Courier New"/>
                      <w:color w:val="FF0000"/>
                      <w:sz w:val="16"/>
                      <w:szCs w:val="16"/>
                      <w:lang w:bidi="ar-SA"/>
                    </w:rPr>
                    <w:t xml:space="preserve">   ───────────────────────┘               │</w:t>
                  </w:r>
                </w:p>
                <w:p w14:paraId="60A11044" w14:textId="77777777" w:rsidR="00452F45" w:rsidRPr="00D60442" w:rsidRDefault="00452F45" w:rsidP="001D680A">
                  <w:pPr>
                    <w:spacing w:line="240" w:lineRule="auto"/>
                    <w:rPr>
                      <w:rFonts w:ascii="Courier New" w:hAnsi="Courier New" w:cs="Courier New"/>
                      <w:color w:val="FF0000"/>
                      <w:sz w:val="16"/>
                      <w:szCs w:val="16"/>
                      <w:lang w:bidi="ar-SA"/>
                    </w:rPr>
                  </w:pPr>
                  <w:r w:rsidRPr="00D60442">
                    <w:rPr>
                      <w:rFonts w:ascii="Courier New" w:hAnsi="Courier New" w:cs="Courier New"/>
                      <w:color w:val="FF0000"/>
                      <w:sz w:val="16"/>
                      <w:szCs w:val="16"/>
                      <w:lang w:bidi="ar-SA"/>
                    </w:rPr>
                    <w:t xml:space="preserve">         </w:t>
                  </w:r>
                  <w:r>
                    <w:rPr>
                      <w:rFonts w:ascii="Courier New" w:hAnsi="Courier New" w:cs="Courier New"/>
                      <w:color w:val="FF0000"/>
                      <w:sz w:val="16"/>
                      <w:szCs w:val="16"/>
                      <w:lang w:bidi="ar-SA"/>
                    </w:rPr>
                    <w:t xml:space="preserve">2524     </w:t>
                  </w:r>
                  <w:r w:rsidRPr="00D60442">
                    <w:rPr>
                      <w:rFonts w:ascii="Courier New" w:hAnsi="Courier New" w:cs="Courier New"/>
                      <w:color w:val="FF0000"/>
                      <w:sz w:val="16"/>
                      <w:szCs w:val="16"/>
                      <w:lang w:bidi="ar-SA"/>
                    </w:rPr>
                    <w:t xml:space="preserve">   ───────────────────────┌─────────┐     │</w:t>
                  </w:r>
                </w:p>
                <w:p w14:paraId="1DF9EC87"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2690     </w:t>
                  </w:r>
                  <w:r w:rsidRPr="00D60442">
                    <w:rPr>
                      <w:rFonts w:ascii="Courier New" w:hAnsi="Courier New" w:cs="Courier New"/>
                      <w:color w:val="FF0000"/>
                      <w:sz w:val="16"/>
                      <w:szCs w:val="16"/>
                      <w:lang w:bidi="ar-SA"/>
                    </w:rPr>
                    <w:t xml:space="preserve">   ───────────────────────┘         │     │</w:t>
                  </w:r>
                </w:p>
                <w:p w14:paraId="17F3B922"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2311     </w:t>
                  </w:r>
                  <w:r w:rsidRPr="00D60442">
                    <w:rPr>
                      <w:rFonts w:ascii="Courier New" w:hAnsi="Courier New" w:cs="Courier New"/>
                      <w:color w:val="FF0000"/>
                      <w:sz w:val="16"/>
                      <w:szCs w:val="16"/>
                      <w:lang w:bidi="ar-SA"/>
                    </w:rPr>
                    <w:t xml:space="preserve">   ─────────────┌─┐                 │─┐   │</w:t>
                  </w:r>
                </w:p>
                <w:p w14:paraId="7C1208C4"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2640     </w:t>
                  </w:r>
                  <w:r w:rsidRPr="00D60442">
                    <w:rPr>
                      <w:rFonts w:ascii="Courier New" w:hAnsi="Courier New" w:cs="Courier New"/>
                      <w:color w:val="FF0000"/>
                      <w:sz w:val="16"/>
                      <w:szCs w:val="16"/>
                      <w:lang w:bidi="ar-SA"/>
                    </w:rPr>
                    <w:t xml:space="preserve">   ─────────────┘ │─────────┐       │ │   │</w:t>
                  </w:r>
                </w:p>
                <w:p w14:paraId="5AE748FA"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2539     </w:t>
                  </w:r>
                  <w:r w:rsidRPr="00D60442">
                    <w:rPr>
                      <w:rFonts w:ascii="Courier New" w:hAnsi="Courier New" w:cs="Courier New"/>
                      <w:color w:val="FF0000"/>
                      <w:sz w:val="16"/>
                      <w:szCs w:val="16"/>
                      <w:lang w:bidi="ar-SA"/>
                    </w:rPr>
                    <w:t xml:space="preserve">   ───────────────┘         │───────┘ │───┘</w:t>
                  </w:r>
                </w:p>
                <w:p w14:paraId="75E78FBC"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2543     </w:t>
                  </w:r>
                  <w:r w:rsidRPr="00D60442">
                    <w:rPr>
                      <w:rFonts w:ascii="Courier New" w:hAnsi="Courier New" w:cs="Courier New"/>
                      <w:color w:val="FF0000"/>
                      <w:sz w:val="16"/>
                      <w:szCs w:val="16"/>
                      <w:lang w:bidi="ar-SA"/>
                    </w:rPr>
                    <w:t xml:space="preserve">   ───────────────────┌─────┘         │</w:t>
                  </w:r>
                </w:p>
                <w:p w14:paraId="4F82153C"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2575     </w:t>
                  </w:r>
                  <w:r w:rsidRPr="00D60442">
                    <w:rPr>
                      <w:rFonts w:ascii="Courier New" w:hAnsi="Courier New" w:cs="Courier New"/>
                      <w:color w:val="FF0000"/>
                      <w:sz w:val="16"/>
                      <w:szCs w:val="16"/>
                      <w:lang w:bidi="ar-SA"/>
                    </w:rPr>
                    <w:t xml:space="preserve">   ───────────────────┘               │</w:t>
                  </w:r>
                </w:p>
                <w:p w14:paraId="4C75750A" w14:textId="77777777" w:rsidR="00452F45" w:rsidRPr="00D60442" w:rsidRDefault="00452F45" w:rsidP="001D680A">
                  <w:pPr>
                    <w:spacing w:line="240" w:lineRule="auto"/>
                    <w:rPr>
                      <w:rFonts w:ascii="Courier New" w:hAnsi="Courier New" w:cs="Courier New"/>
                      <w:color w:val="FF0000"/>
                      <w:sz w:val="16"/>
                      <w:szCs w:val="16"/>
                      <w:lang w:bidi="ar-SA"/>
                    </w:rPr>
                  </w:pPr>
                  <w:r>
                    <w:rPr>
                      <w:rFonts w:ascii="Courier New" w:hAnsi="Courier New" w:cs="Courier New"/>
                      <w:color w:val="FF0000"/>
                      <w:sz w:val="16"/>
                      <w:szCs w:val="16"/>
                      <w:lang w:bidi="ar-SA"/>
                    </w:rPr>
                    <w:t xml:space="preserve">         2638     </w:t>
                  </w:r>
                  <w:r w:rsidRPr="00D60442">
                    <w:rPr>
                      <w:rFonts w:ascii="Courier New" w:hAnsi="Courier New" w:cs="Courier New"/>
                      <w:color w:val="FF0000"/>
                      <w:sz w:val="16"/>
                      <w:szCs w:val="16"/>
                      <w:lang w:bidi="ar-SA"/>
                    </w:rPr>
                    <w:t xml:space="preserve">   ───────────────────────────────────┘</w:t>
                  </w:r>
                </w:p>
                <w:p w14:paraId="5117DD18" w14:textId="77777777" w:rsidR="00452F45" w:rsidRPr="00144C4D" w:rsidRDefault="00452F45" w:rsidP="001D680A">
                  <w:pPr>
                    <w:spacing w:line="240" w:lineRule="auto"/>
                    <w:rPr>
                      <w:rFonts w:ascii="Courier New" w:hAnsi="Courier New" w:cs="Courier New"/>
                      <w:color w:val="000000"/>
                      <w:sz w:val="16"/>
                      <w:szCs w:val="16"/>
                    </w:rPr>
                  </w:pPr>
                </w:p>
              </w:tc>
            </w:tr>
            <w:tr w:rsidR="00452F45" w:rsidRPr="00144C4D" w14:paraId="3F7CFF10" w14:textId="77777777" w:rsidTr="001D680A">
              <w:tc>
                <w:tcPr>
                  <w:tcW w:w="7683" w:type="dxa"/>
                  <w:tcBorders>
                    <w:top w:val="nil"/>
                    <w:left w:val="nil"/>
                    <w:right w:val="nil"/>
                  </w:tcBorders>
                  <w:shd w:val="clear" w:color="auto" w:fill="auto"/>
                  <w:noWrap/>
                  <w:vAlign w:val="center"/>
                </w:tcPr>
                <w:p w14:paraId="0EC1E50E" w14:textId="77777777" w:rsidR="00452F45" w:rsidRPr="00E40527" w:rsidRDefault="00452F45" w:rsidP="001D680A">
                  <w:pPr>
                    <w:spacing w:line="240" w:lineRule="auto"/>
                    <w:rPr>
                      <w:rFonts w:ascii="Courier New" w:hAnsi="Courier New" w:cs="Courier New"/>
                      <w:sz w:val="16"/>
                      <w:szCs w:val="16"/>
                      <w:lang w:bidi="ar-SA"/>
                    </w:rPr>
                  </w:pPr>
                </w:p>
              </w:tc>
            </w:tr>
          </w:tbl>
          <w:p w14:paraId="3951CC66" w14:textId="77777777" w:rsidR="00452F45" w:rsidRDefault="00452F45" w:rsidP="001D680A">
            <w:pPr>
              <w:spacing w:before="240"/>
            </w:pPr>
          </w:p>
        </w:tc>
      </w:tr>
    </w:tbl>
    <w:p w14:paraId="395CF378" w14:textId="77777777" w:rsidR="00452F45" w:rsidRDefault="00452F45" w:rsidP="00452F45">
      <w:pPr>
        <w:pStyle w:val="Caption"/>
      </w:pPr>
      <w:bookmarkStart w:id="170" w:name="_Toc414890100"/>
      <w:bookmarkStart w:id="171" w:name="_Toc416424880"/>
      <w:bookmarkStart w:id="172" w:name="_Toc418532464"/>
      <w:r>
        <w:lastRenderedPageBreak/>
        <w:t xml:space="preserve">Figure </w:t>
      </w:r>
      <w:fldSimple w:instr=" STYLEREF 1 \s ">
        <w:r w:rsidR="00876FA9">
          <w:rPr>
            <w:noProof/>
          </w:rPr>
          <w:t>5</w:t>
        </w:r>
      </w:fldSimple>
      <w:r>
        <w:t>.</w:t>
      </w:r>
      <w:fldSimple w:instr=" SEQ Figure \* ARABIC \s 1 ">
        <w:r w:rsidR="00876FA9">
          <w:rPr>
            <w:noProof/>
          </w:rPr>
          <w:t>8</w:t>
        </w:r>
      </w:fldSimple>
      <w:r>
        <w:t xml:space="preserve">. </w:t>
      </w:r>
      <w:r w:rsidRPr="00DC4087">
        <w:t xml:space="preserve">Dendrogram of </w:t>
      </w:r>
      <w:r>
        <w:t>t</w:t>
      </w:r>
      <w:r w:rsidRPr="00DC4087">
        <w:t xml:space="preserve">he Hierarchical </w:t>
      </w:r>
      <w:r>
        <w:t>Cluster Analysis</w:t>
      </w:r>
      <w:r w:rsidRPr="00DC4087">
        <w:t xml:space="preserve"> at Swarts</w:t>
      </w:r>
      <w:r>
        <w:t xml:space="preserve"> (colors highlight the clusters and are used later on site maps).</w:t>
      </w:r>
      <w:bookmarkEnd w:id="170"/>
      <w:bookmarkEnd w:id="171"/>
      <w:bookmarkEnd w:id="172"/>
    </w:p>
    <w:p w14:paraId="3DF514A4" w14:textId="77777777" w:rsidR="00452F45" w:rsidRDefault="00452F45" w:rsidP="00452F45"/>
    <w:p w14:paraId="067BCE67" w14:textId="28BEC4DD" w:rsidR="00452F45" w:rsidRPr="00317490" w:rsidRDefault="00452F45" w:rsidP="00452F45">
      <w:pPr>
        <w:rPr>
          <w:rFonts w:ascii="Times New Roman" w:hAnsi="Times New Roman"/>
        </w:rPr>
      </w:pPr>
      <w:r>
        <w:rPr>
          <w:rFonts w:ascii="Times New Roman" w:hAnsi="Times New Roman"/>
        </w:rPr>
        <w:tab/>
      </w:r>
      <w:r w:rsidRPr="001C13CD">
        <w:rPr>
          <w:rFonts w:ascii="Times New Roman" w:hAnsi="Times New Roman"/>
        </w:rPr>
        <w:t xml:space="preserve">Using the formal elements that are on 70 percent or more of the bowls for </w:t>
      </w:r>
      <w:r>
        <w:rPr>
          <w:rFonts w:ascii="Times New Roman" w:hAnsi="Times New Roman"/>
        </w:rPr>
        <w:t>any</w:t>
      </w:r>
      <w:r w:rsidRPr="001C13CD">
        <w:rPr>
          <w:rFonts w:ascii="Times New Roman" w:hAnsi="Times New Roman"/>
        </w:rPr>
        <w:t xml:space="preserve"> cluster</w:t>
      </w:r>
      <w:r>
        <w:rPr>
          <w:rFonts w:ascii="Times New Roman" w:hAnsi="Times New Roman"/>
        </w:rPr>
        <w:t>,</w:t>
      </w:r>
      <w:r w:rsidRPr="001C13CD">
        <w:rPr>
          <w:rFonts w:ascii="Times New Roman" w:hAnsi="Times New Roman"/>
        </w:rPr>
        <w:t xml:space="preserve"> it is possible identify some of the key differences in the painting of the zigzag and stepped motifs at </w:t>
      </w:r>
      <w:r>
        <w:rPr>
          <w:rFonts w:ascii="Times New Roman" w:hAnsi="Times New Roman"/>
        </w:rPr>
        <w:t>Swarts</w:t>
      </w:r>
      <w:r w:rsidRPr="001C13CD">
        <w:rPr>
          <w:rFonts w:ascii="Times New Roman" w:hAnsi="Times New Roman"/>
        </w:rPr>
        <w:t xml:space="preserve"> (Table 5.</w:t>
      </w:r>
      <w:r>
        <w:rPr>
          <w:rFonts w:ascii="Times New Roman" w:hAnsi="Times New Roman"/>
        </w:rPr>
        <w:t>8</w:t>
      </w:r>
      <w:r w:rsidRPr="004315C6">
        <w:rPr>
          <w:rFonts w:ascii="Times New Roman" w:hAnsi="Times New Roman"/>
        </w:rPr>
        <w:t xml:space="preserve">). For </w:t>
      </w:r>
      <w:r>
        <w:rPr>
          <w:rFonts w:ascii="Times New Roman" w:hAnsi="Times New Roman"/>
        </w:rPr>
        <w:t>Swarts,</w:t>
      </w:r>
      <w:r w:rsidRPr="004315C6">
        <w:rPr>
          <w:rFonts w:ascii="Times New Roman" w:hAnsi="Times New Roman"/>
        </w:rPr>
        <w:t xml:space="preserve"> 1</w:t>
      </w:r>
      <w:r>
        <w:rPr>
          <w:rFonts w:ascii="Times New Roman" w:hAnsi="Times New Roman"/>
        </w:rPr>
        <w:t>6</w:t>
      </w:r>
      <w:r w:rsidRPr="004315C6">
        <w:rPr>
          <w:rFonts w:ascii="Times New Roman" w:hAnsi="Times New Roman"/>
        </w:rPr>
        <w:t xml:space="preserve"> formal elements are found on 70 percent of bowls </w:t>
      </w:r>
      <w:r>
        <w:rPr>
          <w:rFonts w:ascii="Times New Roman" w:hAnsi="Times New Roman"/>
        </w:rPr>
        <w:t>in at least one cluster group</w:t>
      </w:r>
      <w:r w:rsidRPr="004315C6">
        <w:rPr>
          <w:rFonts w:ascii="Times New Roman" w:hAnsi="Times New Roman"/>
        </w:rPr>
        <w:t xml:space="preserve">. Cluster </w:t>
      </w:r>
      <w:r>
        <w:rPr>
          <w:rFonts w:ascii="Times New Roman" w:hAnsi="Times New Roman"/>
        </w:rPr>
        <w:t>2</w:t>
      </w:r>
      <w:r w:rsidRPr="004315C6">
        <w:rPr>
          <w:rFonts w:ascii="Times New Roman" w:hAnsi="Times New Roman"/>
        </w:rPr>
        <w:t xml:space="preserve"> </w:t>
      </w:r>
      <w:r w:rsidRPr="004315C6">
        <w:rPr>
          <w:rFonts w:ascii="Times New Roman" w:hAnsi="Times New Roman"/>
        </w:rPr>
        <w:lastRenderedPageBreak/>
        <w:t>has the most high frequency formal elements with eight of the 1</w:t>
      </w:r>
      <w:r>
        <w:rPr>
          <w:rFonts w:ascii="Times New Roman" w:hAnsi="Times New Roman"/>
        </w:rPr>
        <w:t>6,</w:t>
      </w:r>
      <w:r w:rsidRPr="004315C6">
        <w:rPr>
          <w:rFonts w:ascii="Times New Roman" w:hAnsi="Times New Roman"/>
        </w:rPr>
        <w:t xml:space="preserve"> of which five </w:t>
      </w:r>
      <w:r>
        <w:rPr>
          <w:rFonts w:ascii="Times New Roman" w:hAnsi="Times New Roman"/>
        </w:rPr>
        <w:t xml:space="preserve">are also present in high frequency </w:t>
      </w:r>
      <w:r w:rsidRPr="004315C6">
        <w:rPr>
          <w:rFonts w:ascii="Times New Roman" w:hAnsi="Times New Roman"/>
        </w:rPr>
        <w:t xml:space="preserve">in </w:t>
      </w:r>
      <w:r>
        <w:rPr>
          <w:rFonts w:ascii="Times New Roman" w:hAnsi="Times New Roman"/>
        </w:rPr>
        <w:t>Cluster 5, two</w:t>
      </w:r>
      <w:r w:rsidRPr="004315C6">
        <w:rPr>
          <w:rFonts w:ascii="Times New Roman" w:hAnsi="Times New Roman"/>
        </w:rPr>
        <w:t xml:space="preserve"> for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3</w:t>
      </w:r>
      <w:r>
        <w:rPr>
          <w:rFonts w:ascii="Times New Roman" w:hAnsi="Times New Roman"/>
        </w:rPr>
        <w:t xml:space="preserve"> and 4, and one in Cluster 4</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5</w:t>
      </w:r>
      <w:r w:rsidRPr="004315C6">
        <w:rPr>
          <w:rFonts w:ascii="Times New Roman" w:hAnsi="Times New Roman"/>
        </w:rPr>
        <w:t xml:space="preserve"> has seven of the 1</w:t>
      </w:r>
      <w:r>
        <w:rPr>
          <w:rFonts w:ascii="Times New Roman" w:hAnsi="Times New Roman"/>
        </w:rPr>
        <w:t>6</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of which five are</w:t>
      </w:r>
      <w:r>
        <w:rPr>
          <w:rFonts w:ascii="Times New Roman" w:hAnsi="Times New Roman"/>
        </w:rPr>
        <w:t xml:space="preserve"> frequently found in C</w:t>
      </w:r>
      <w:r w:rsidRPr="004315C6">
        <w:rPr>
          <w:rFonts w:ascii="Times New Roman" w:hAnsi="Times New Roman"/>
        </w:rPr>
        <w:t xml:space="preserve">luster </w:t>
      </w:r>
      <w:r>
        <w:rPr>
          <w:rFonts w:ascii="Times New Roman" w:hAnsi="Times New Roman"/>
        </w:rPr>
        <w:t>2.</w:t>
      </w:r>
      <w:r w:rsidRPr="004315C6">
        <w:rPr>
          <w:rFonts w:ascii="Times New Roman" w:hAnsi="Times New Roman"/>
        </w:rPr>
        <w:t xml:space="preserve"> Cluster </w:t>
      </w:r>
      <w:r>
        <w:rPr>
          <w:rFonts w:ascii="Times New Roman" w:hAnsi="Times New Roman"/>
        </w:rPr>
        <w:t>4</w:t>
      </w:r>
      <w:r w:rsidRPr="004315C6">
        <w:rPr>
          <w:rFonts w:ascii="Times New Roman" w:hAnsi="Times New Roman"/>
        </w:rPr>
        <w:t xml:space="preserve"> has </w:t>
      </w:r>
      <w:r>
        <w:rPr>
          <w:rFonts w:ascii="Times New Roman" w:hAnsi="Times New Roman"/>
        </w:rPr>
        <w:t>six</w:t>
      </w:r>
      <w:r w:rsidRPr="004315C6">
        <w:rPr>
          <w:rFonts w:ascii="Times New Roman" w:hAnsi="Times New Roman"/>
        </w:rPr>
        <w:t xml:space="preserve"> of the 1</w:t>
      </w:r>
      <w:r>
        <w:rPr>
          <w:rFonts w:ascii="Times New Roman" w:hAnsi="Times New Roman"/>
        </w:rPr>
        <w:t>6</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four</w:t>
      </w:r>
      <w:r w:rsidRPr="004315C6">
        <w:rPr>
          <w:rFonts w:ascii="Times New Roman" w:hAnsi="Times New Roman"/>
        </w:rPr>
        <w:t xml:space="preserve"> 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1, 2, and 3</w:t>
      </w:r>
      <w:r w:rsidRPr="004315C6">
        <w:rPr>
          <w:rFonts w:ascii="Times New Roman" w:hAnsi="Times New Roman"/>
        </w:rPr>
        <w:t xml:space="preserve"> and none in </w:t>
      </w:r>
      <w:r>
        <w:rPr>
          <w:rFonts w:ascii="Times New Roman" w:hAnsi="Times New Roman"/>
        </w:rPr>
        <w:t>C</w:t>
      </w:r>
      <w:r w:rsidRPr="004315C6">
        <w:rPr>
          <w:rFonts w:ascii="Times New Roman" w:hAnsi="Times New Roman"/>
        </w:rPr>
        <w:t xml:space="preserve">luster </w:t>
      </w:r>
      <w:r>
        <w:rPr>
          <w:rFonts w:ascii="Times New Roman" w:hAnsi="Times New Roman"/>
        </w:rPr>
        <w:t>5</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3</w:t>
      </w:r>
      <w:r w:rsidRPr="004315C6">
        <w:rPr>
          <w:rFonts w:ascii="Times New Roman" w:hAnsi="Times New Roman"/>
        </w:rPr>
        <w:t xml:space="preserve"> has </w:t>
      </w:r>
      <w:r>
        <w:rPr>
          <w:rFonts w:ascii="Times New Roman" w:hAnsi="Times New Roman"/>
        </w:rPr>
        <w:t>five</w:t>
      </w:r>
      <w:r w:rsidRPr="004315C6">
        <w:rPr>
          <w:rFonts w:ascii="Times New Roman" w:hAnsi="Times New Roman"/>
        </w:rPr>
        <w:t xml:space="preserve"> of the 1</w:t>
      </w:r>
      <w:r>
        <w:rPr>
          <w:rFonts w:ascii="Times New Roman" w:hAnsi="Times New Roman"/>
        </w:rPr>
        <w:t>6</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four</w:t>
      </w:r>
      <w:r w:rsidRPr="004315C6">
        <w:rPr>
          <w:rFonts w:ascii="Times New Roman" w:hAnsi="Times New Roman"/>
        </w:rPr>
        <w:t xml:space="preserve"> 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1, 2, 3, and 4</w:t>
      </w:r>
      <w:r w:rsidRPr="004315C6">
        <w:rPr>
          <w:rFonts w:ascii="Times New Roman" w:hAnsi="Times New Roman"/>
        </w:rPr>
        <w:t xml:space="preserve"> and none in </w:t>
      </w:r>
      <w:r>
        <w:rPr>
          <w:rFonts w:ascii="Times New Roman" w:hAnsi="Times New Roman"/>
        </w:rPr>
        <w:t>C</w:t>
      </w:r>
      <w:r w:rsidRPr="004315C6">
        <w:rPr>
          <w:rFonts w:ascii="Times New Roman" w:hAnsi="Times New Roman"/>
        </w:rPr>
        <w:t xml:space="preserve">luster </w:t>
      </w:r>
      <w:r>
        <w:rPr>
          <w:rFonts w:ascii="Times New Roman" w:hAnsi="Times New Roman"/>
        </w:rPr>
        <w:t>5</w:t>
      </w:r>
      <w:r w:rsidRPr="004315C6">
        <w:rPr>
          <w:rFonts w:ascii="Times New Roman" w:hAnsi="Times New Roman"/>
          <w:color w:val="000000"/>
        </w:rPr>
        <w:t xml:space="preserve">. </w:t>
      </w:r>
      <w:r w:rsidRPr="004315C6">
        <w:rPr>
          <w:rFonts w:ascii="Times New Roman" w:hAnsi="Times New Roman"/>
        </w:rPr>
        <w:t xml:space="preserve">Cluster </w:t>
      </w:r>
      <w:r>
        <w:rPr>
          <w:rFonts w:ascii="Times New Roman" w:hAnsi="Times New Roman"/>
        </w:rPr>
        <w:t>1</w:t>
      </w:r>
      <w:r w:rsidRPr="004315C6">
        <w:rPr>
          <w:rFonts w:ascii="Times New Roman" w:hAnsi="Times New Roman"/>
        </w:rPr>
        <w:t xml:space="preserve"> has </w:t>
      </w:r>
      <w:r>
        <w:rPr>
          <w:rFonts w:ascii="Times New Roman" w:hAnsi="Times New Roman"/>
        </w:rPr>
        <w:t>two</w:t>
      </w:r>
      <w:r w:rsidRPr="004315C6">
        <w:rPr>
          <w:rFonts w:ascii="Times New Roman" w:hAnsi="Times New Roman"/>
        </w:rPr>
        <w:t xml:space="preserve"> of the 1</w:t>
      </w:r>
      <w:r>
        <w:rPr>
          <w:rFonts w:ascii="Times New Roman" w:hAnsi="Times New Roman"/>
        </w:rPr>
        <w:t>6</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two</w:t>
      </w:r>
      <w:r w:rsidRPr="004315C6">
        <w:rPr>
          <w:rFonts w:ascii="Times New Roman" w:hAnsi="Times New Roman"/>
        </w:rPr>
        <w:t xml:space="preserve"> are</w:t>
      </w:r>
      <w:r>
        <w:rPr>
          <w:rFonts w:ascii="Times New Roman" w:hAnsi="Times New Roman"/>
        </w:rPr>
        <w:t xml:space="preserve"> frequently found in 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3 and 4</w:t>
      </w:r>
      <w:r w:rsidRPr="004315C6">
        <w:rPr>
          <w:rFonts w:ascii="Times New Roman" w:hAnsi="Times New Roman"/>
        </w:rPr>
        <w:t xml:space="preserve"> and none 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2 and 5</w:t>
      </w:r>
      <w:r w:rsidRPr="004315C6">
        <w:rPr>
          <w:rFonts w:ascii="Times New Roman" w:hAnsi="Times New Roman"/>
          <w:color w:val="000000"/>
        </w:rPr>
        <w:t xml:space="preserve">. </w:t>
      </w:r>
      <w:r>
        <w:rPr>
          <w:rFonts w:ascii="Times New Roman" w:hAnsi="Times New Roman"/>
          <w:color w:val="000000"/>
        </w:rPr>
        <w:t>All clusters except Cluster 1 have at least one high frequency formal element that the other clusters only have low frequencies.</w:t>
      </w:r>
      <w:r w:rsidRPr="001C13CD">
        <w:rPr>
          <w:rFonts w:ascii="Times New Roman" w:hAnsi="Times New Roman"/>
          <w:color w:val="000000"/>
        </w:rPr>
        <w:t xml:space="preserve"> </w:t>
      </w:r>
      <w:r>
        <w:rPr>
          <w:rFonts w:ascii="Times New Roman" w:hAnsi="Times New Roman"/>
          <w:color w:val="000000"/>
        </w:rPr>
        <w:t>All clusters have different combinations of high frequency elements that illustrate the differences in the motif clusters.</w:t>
      </w:r>
      <w:r w:rsidRPr="001C13CD">
        <w:rPr>
          <w:rFonts w:ascii="Times New Roman" w:hAnsi="Times New Roman"/>
          <w:color w:val="000000"/>
        </w:rPr>
        <w:t xml:space="preserve"> </w:t>
      </w:r>
    </w:p>
    <w:p w14:paraId="399328E7" w14:textId="77777777" w:rsidR="00D06F10" w:rsidRDefault="00D06F10" w:rsidP="00452F45">
      <w:pPr>
        <w:keepNext/>
        <w:spacing w:line="240" w:lineRule="auto"/>
        <w:ind w:left="108"/>
        <w:rPr>
          <w:rFonts w:ascii="Times New Roman" w:hAnsi="Times New Roman"/>
          <w:bCs/>
          <w:sz w:val="22"/>
          <w:szCs w:val="18"/>
        </w:rPr>
      </w:pPr>
      <w:bookmarkStart w:id="173" w:name="_Toc418089160"/>
    </w:p>
    <w:p w14:paraId="41560763" w14:textId="77777777" w:rsidR="00452F45" w:rsidRPr="001C13CD" w:rsidRDefault="00452F45" w:rsidP="00452F45">
      <w:pPr>
        <w:keepNext/>
        <w:spacing w:line="240" w:lineRule="auto"/>
        <w:ind w:left="108"/>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8</w:t>
      </w:r>
      <w:r>
        <w:rPr>
          <w:rFonts w:ascii="Times New Roman" w:hAnsi="Times New Roman"/>
          <w:bCs/>
          <w:sz w:val="22"/>
          <w:szCs w:val="18"/>
        </w:rPr>
        <w:fldChar w:fldCharType="end"/>
      </w:r>
      <w:r w:rsidRPr="001C13CD">
        <w:rPr>
          <w:rFonts w:ascii="Times New Roman" w:hAnsi="Times New Roman"/>
          <w:bCs/>
          <w:sz w:val="22"/>
          <w:szCs w:val="18"/>
        </w:rPr>
        <w:t xml:space="preserve">. Highest Percent of Formal Elements Used to Create Zigzag and Stepped Motifs at </w:t>
      </w:r>
      <w:r>
        <w:rPr>
          <w:rFonts w:ascii="Times New Roman" w:hAnsi="Times New Roman"/>
          <w:bCs/>
          <w:sz w:val="22"/>
          <w:szCs w:val="18"/>
        </w:rPr>
        <w:t>Swarts</w:t>
      </w:r>
      <w:r w:rsidRPr="001C13CD">
        <w:rPr>
          <w:rFonts w:ascii="Times New Roman" w:hAnsi="Times New Roman"/>
          <w:bCs/>
          <w:sz w:val="22"/>
          <w:szCs w:val="18"/>
        </w:rPr>
        <w:t>.</w:t>
      </w:r>
      <w:bookmarkEnd w:id="173"/>
    </w:p>
    <w:tbl>
      <w:tblPr>
        <w:tblW w:w="6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63"/>
        <w:gridCol w:w="1163"/>
        <w:gridCol w:w="1163"/>
        <w:gridCol w:w="1163"/>
        <w:gridCol w:w="1163"/>
      </w:tblGrid>
      <w:tr w:rsidR="00452F45" w:rsidRPr="00317490" w14:paraId="02AAD95F" w14:textId="77777777" w:rsidTr="001D680A">
        <w:trPr>
          <w:trHeight w:val="312"/>
        </w:trPr>
        <w:tc>
          <w:tcPr>
            <w:tcW w:w="1323" w:type="dxa"/>
            <w:shd w:val="clear" w:color="auto" w:fill="auto"/>
            <w:noWrap/>
            <w:vAlign w:val="center"/>
            <w:hideMark/>
          </w:tcPr>
          <w:p w14:paraId="1C663F3A" w14:textId="77777777" w:rsidR="00452F45" w:rsidRPr="00317490" w:rsidRDefault="00452F45" w:rsidP="001D680A">
            <w:pPr>
              <w:spacing w:line="240" w:lineRule="auto"/>
              <w:rPr>
                <w:rFonts w:ascii="Times New Roman" w:hAnsi="Times New Roman"/>
                <w:b/>
                <w:color w:val="000000"/>
                <w:lang w:bidi="ar-SA"/>
              </w:rPr>
            </w:pPr>
            <w:r w:rsidRPr="00317490">
              <w:rPr>
                <w:rFonts w:ascii="Times New Roman" w:hAnsi="Times New Roman"/>
                <w:b/>
                <w:color w:val="000000"/>
                <w:lang w:bidi="ar-SA"/>
              </w:rPr>
              <w:t>Formal Element</w:t>
            </w:r>
          </w:p>
        </w:tc>
        <w:tc>
          <w:tcPr>
            <w:tcW w:w="1044" w:type="dxa"/>
            <w:shd w:val="clear" w:color="auto" w:fill="auto"/>
            <w:noWrap/>
            <w:vAlign w:val="center"/>
            <w:hideMark/>
          </w:tcPr>
          <w:p w14:paraId="19945AE1" w14:textId="77777777" w:rsidR="00452F45" w:rsidRPr="00317490" w:rsidRDefault="00452F45" w:rsidP="001D680A">
            <w:pPr>
              <w:spacing w:line="240" w:lineRule="auto"/>
              <w:rPr>
                <w:rFonts w:ascii="Times New Roman" w:hAnsi="Times New Roman"/>
                <w:b/>
                <w:color w:val="000000"/>
                <w:lang w:bidi="ar-SA"/>
              </w:rPr>
            </w:pPr>
            <w:r w:rsidRPr="00317490">
              <w:rPr>
                <w:rFonts w:ascii="Times New Roman" w:hAnsi="Times New Roman"/>
                <w:b/>
                <w:color w:val="000000"/>
                <w:lang w:bidi="ar-SA"/>
              </w:rPr>
              <w:t>Formal Elements for Cluster Group 1</w:t>
            </w:r>
          </w:p>
        </w:tc>
        <w:tc>
          <w:tcPr>
            <w:tcW w:w="1044" w:type="dxa"/>
            <w:shd w:val="clear" w:color="auto" w:fill="auto"/>
            <w:noWrap/>
            <w:vAlign w:val="center"/>
            <w:hideMark/>
          </w:tcPr>
          <w:p w14:paraId="6B6F362A" w14:textId="77777777" w:rsidR="00452F45" w:rsidRPr="00317490" w:rsidRDefault="00452F45" w:rsidP="001D680A">
            <w:pPr>
              <w:spacing w:line="240" w:lineRule="auto"/>
              <w:rPr>
                <w:rFonts w:ascii="Times New Roman" w:hAnsi="Times New Roman"/>
                <w:b/>
                <w:color w:val="000000"/>
                <w:lang w:bidi="ar-SA"/>
              </w:rPr>
            </w:pPr>
            <w:r w:rsidRPr="00317490">
              <w:rPr>
                <w:rFonts w:ascii="Times New Roman" w:hAnsi="Times New Roman"/>
                <w:b/>
                <w:color w:val="000000"/>
                <w:lang w:bidi="ar-SA"/>
              </w:rPr>
              <w:t>Formal Elements for Cluster Group 2</w:t>
            </w:r>
          </w:p>
        </w:tc>
        <w:tc>
          <w:tcPr>
            <w:tcW w:w="1044" w:type="dxa"/>
            <w:shd w:val="clear" w:color="auto" w:fill="auto"/>
            <w:noWrap/>
            <w:vAlign w:val="center"/>
            <w:hideMark/>
          </w:tcPr>
          <w:p w14:paraId="247DCD97" w14:textId="380208B3" w:rsidR="00452F45" w:rsidRPr="00317490" w:rsidRDefault="00452F45" w:rsidP="00D06F10">
            <w:pPr>
              <w:spacing w:line="240" w:lineRule="auto"/>
              <w:rPr>
                <w:rFonts w:ascii="Times New Roman" w:hAnsi="Times New Roman"/>
                <w:b/>
                <w:color w:val="000000"/>
                <w:lang w:bidi="ar-SA"/>
              </w:rPr>
            </w:pPr>
            <w:r w:rsidRPr="00317490">
              <w:rPr>
                <w:rFonts w:ascii="Times New Roman" w:hAnsi="Times New Roman"/>
                <w:b/>
                <w:color w:val="000000"/>
                <w:lang w:bidi="ar-SA"/>
              </w:rPr>
              <w:t xml:space="preserve">Formal Elements for Cluster Group </w:t>
            </w:r>
            <w:r w:rsidR="00D06F10">
              <w:rPr>
                <w:rFonts w:ascii="Times New Roman" w:hAnsi="Times New Roman"/>
                <w:b/>
                <w:color w:val="000000"/>
                <w:lang w:bidi="ar-SA"/>
              </w:rPr>
              <w:t>3</w:t>
            </w:r>
          </w:p>
        </w:tc>
        <w:tc>
          <w:tcPr>
            <w:tcW w:w="1044" w:type="dxa"/>
            <w:shd w:val="clear" w:color="auto" w:fill="auto"/>
            <w:noWrap/>
            <w:vAlign w:val="center"/>
            <w:hideMark/>
          </w:tcPr>
          <w:p w14:paraId="0944D5BA" w14:textId="4F3807F5" w:rsidR="00452F45" w:rsidRPr="00317490" w:rsidRDefault="00452F45" w:rsidP="00D06F10">
            <w:pPr>
              <w:spacing w:line="240" w:lineRule="auto"/>
              <w:rPr>
                <w:rFonts w:ascii="Times New Roman" w:hAnsi="Times New Roman"/>
                <w:b/>
                <w:color w:val="000000"/>
                <w:lang w:bidi="ar-SA"/>
              </w:rPr>
            </w:pPr>
            <w:r w:rsidRPr="00317490">
              <w:rPr>
                <w:rFonts w:ascii="Times New Roman" w:hAnsi="Times New Roman"/>
                <w:b/>
                <w:color w:val="000000"/>
                <w:lang w:bidi="ar-SA"/>
              </w:rPr>
              <w:t xml:space="preserve">Formal Elements for Cluster Group </w:t>
            </w:r>
            <w:r w:rsidR="00D06F10">
              <w:rPr>
                <w:rFonts w:ascii="Times New Roman" w:hAnsi="Times New Roman"/>
                <w:b/>
                <w:color w:val="000000"/>
                <w:lang w:bidi="ar-SA"/>
              </w:rPr>
              <w:t>4</w:t>
            </w:r>
          </w:p>
        </w:tc>
        <w:tc>
          <w:tcPr>
            <w:tcW w:w="1044" w:type="dxa"/>
            <w:shd w:val="clear" w:color="auto" w:fill="auto"/>
            <w:noWrap/>
            <w:vAlign w:val="center"/>
            <w:hideMark/>
          </w:tcPr>
          <w:p w14:paraId="30C7F911" w14:textId="77777777" w:rsidR="00452F45" w:rsidRPr="00317490" w:rsidRDefault="00452F45" w:rsidP="001D680A">
            <w:pPr>
              <w:spacing w:line="240" w:lineRule="auto"/>
              <w:rPr>
                <w:rFonts w:ascii="Times New Roman" w:hAnsi="Times New Roman"/>
                <w:b/>
                <w:color w:val="000000"/>
                <w:lang w:bidi="ar-SA"/>
              </w:rPr>
            </w:pPr>
            <w:r w:rsidRPr="00317490">
              <w:rPr>
                <w:rFonts w:ascii="Times New Roman" w:hAnsi="Times New Roman"/>
                <w:b/>
                <w:color w:val="000000"/>
                <w:lang w:bidi="ar-SA"/>
              </w:rPr>
              <w:t>Formal Elements for Cluster Group 5</w:t>
            </w:r>
          </w:p>
        </w:tc>
      </w:tr>
      <w:tr w:rsidR="00452F45" w:rsidRPr="00317490" w14:paraId="7113CAB4" w14:textId="77777777" w:rsidTr="001D680A">
        <w:trPr>
          <w:trHeight w:val="206"/>
        </w:trPr>
        <w:tc>
          <w:tcPr>
            <w:tcW w:w="1323" w:type="dxa"/>
            <w:shd w:val="clear" w:color="auto" w:fill="auto"/>
            <w:vAlign w:val="center"/>
            <w:hideMark/>
          </w:tcPr>
          <w:p w14:paraId="6F61BCF8"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 xml:space="preserve">1-4 Zigzag Motifs </w:t>
            </w:r>
          </w:p>
        </w:tc>
        <w:tc>
          <w:tcPr>
            <w:tcW w:w="1044" w:type="dxa"/>
            <w:shd w:val="clear" w:color="auto" w:fill="auto"/>
            <w:noWrap/>
            <w:vAlign w:val="center"/>
            <w:hideMark/>
          </w:tcPr>
          <w:p w14:paraId="139B5D6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4A5BD53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80%</w:t>
            </w:r>
          </w:p>
        </w:tc>
        <w:tc>
          <w:tcPr>
            <w:tcW w:w="1044" w:type="dxa"/>
            <w:shd w:val="clear" w:color="auto" w:fill="auto"/>
            <w:noWrap/>
            <w:vAlign w:val="center"/>
            <w:hideMark/>
          </w:tcPr>
          <w:p w14:paraId="400FAF25"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4BEE43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A45567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75%</w:t>
            </w:r>
          </w:p>
        </w:tc>
      </w:tr>
      <w:tr w:rsidR="00452F45" w:rsidRPr="00317490" w14:paraId="703A1CB9" w14:textId="77777777" w:rsidTr="001D680A">
        <w:trPr>
          <w:trHeight w:val="170"/>
        </w:trPr>
        <w:tc>
          <w:tcPr>
            <w:tcW w:w="1323" w:type="dxa"/>
            <w:shd w:val="clear" w:color="auto" w:fill="auto"/>
            <w:vAlign w:val="center"/>
            <w:hideMark/>
          </w:tcPr>
          <w:p w14:paraId="1F545EAB"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Zigzag Motif Zone 1</w:t>
            </w:r>
          </w:p>
        </w:tc>
        <w:tc>
          <w:tcPr>
            <w:tcW w:w="1044" w:type="dxa"/>
            <w:shd w:val="clear" w:color="auto" w:fill="auto"/>
            <w:noWrap/>
            <w:vAlign w:val="center"/>
            <w:hideMark/>
          </w:tcPr>
          <w:p w14:paraId="02C0829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2E5EA4B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80%</w:t>
            </w:r>
          </w:p>
        </w:tc>
        <w:tc>
          <w:tcPr>
            <w:tcW w:w="1044" w:type="dxa"/>
            <w:shd w:val="clear" w:color="auto" w:fill="auto"/>
            <w:noWrap/>
            <w:vAlign w:val="center"/>
            <w:hideMark/>
          </w:tcPr>
          <w:p w14:paraId="7FE29DE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3CFD2E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46DB904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w:t>
            </w:r>
          </w:p>
        </w:tc>
      </w:tr>
      <w:tr w:rsidR="00452F45" w:rsidRPr="00317490" w14:paraId="77F4BC61" w14:textId="77777777" w:rsidTr="001D680A">
        <w:trPr>
          <w:trHeight w:val="161"/>
        </w:trPr>
        <w:tc>
          <w:tcPr>
            <w:tcW w:w="1323" w:type="dxa"/>
            <w:shd w:val="clear" w:color="auto" w:fill="auto"/>
            <w:vAlign w:val="center"/>
            <w:hideMark/>
          </w:tcPr>
          <w:p w14:paraId="006CE2DE"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Zigzag Motif Zone 2</w:t>
            </w:r>
          </w:p>
        </w:tc>
        <w:tc>
          <w:tcPr>
            <w:tcW w:w="1044" w:type="dxa"/>
            <w:shd w:val="clear" w:color="auto" w:fill="auto"/>
            <w:noWrap/>
            <w:vAlign w:val="center"/>
            <w:hideMark/>
          </w:tcPr>
          <w:p w14:paraId="6C480349"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21B300E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6B368D2F"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26D33A2A"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06B1AE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91%</w:t>
            </w:r>
          </w:p>
        </w:tc>
      </w:tr>
      <w:tr w:rsidR="00452F45" w:rsidRPr="00317490" w14:paraId="5B1F7051" w14:textId="77777777" w:rsidTr="001D680A">
        <w:trPr>
          <w:trHeight w:val="63"/>
        </w:trPr>
        <w:tc>
          <w:tcPr>
            <w:tcW w:w="1323" w:type="dxa"/>
            <w:shd w:val="clear" w:color="auto" w:fill="auto"/>
            <w:vAlign w:val="center"/>
            <w:hideMark/>
          </w:tcPr>
          <w:p w14:paraId="02EBBD9E"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Zigzag Motif Zone 3</w:t>
            </w:r>
          </w:p>
        </w:tc>
        <w:tc>
          <w:tcPr>
            <w:tcW w:w="1044" w:type="dxa"/>
            <w:shd w:val="clear" w:color="auto" w:fill="auto"/>
            <w:noWrap/>
            <w:vAlign w:val="center"/>
            <w:hideMark/>
          </w:tcPr>
          <w:p w14:paraId="28D60AE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66DE63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1268F39"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2F51481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5C48422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72%</w:t>
            </w:r>
          </w:p>
        </w:tc>
      </w:tr>
      <w:tr w:rsidR="00452F45" w:rsidRPr="00317490" w14:paraId="51F6AA1A" w14:textId="77777777" w:rsidTr="001D680A">
        <w:trPr>
          <w:trHeight w:val="188"/>
        </w:trPr>
        <w:tc>
          <w:tcPr>
            <w:tcW w:w="1323" w:type="dxa"/>
            <w:shd w:val="clear" w:color="auto" w:fill="auto"/>
            <w:vAlign w:val="center"/>
            <w:hideMark/>
          </w:tcPr>
          <w:p w14:paraId="6024C790"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lastRenderedPageBreak/>
              <w:t xml:space="preserve">Zigzag Motif Floating </w:t>
            </w:r>
          </w:p>
        </w:tc>
        <w:tc>
          <w:tcPr>
            <w:tcW w:w="1044" w:type="dxa"/>
            <w:shd w:val="clear" w:color="auto" w:fill="auto"/>
            <w:noWrap/>
            <w:vAlign w:val="center"/>
            <w:hideMark/>
          </w:tcPr>
          <w:p w14:paraId="7E08CDFA"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2D2FAE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40%</w:t>
            </w:r>
          </w:p>
        </w:tc>
        <w:tc>
          <w:tcPr>
            <w:tcW w:w="1044" w:type="dxa"/>
            <w:shd w:val="clear" w:color="auto" w:fill="auto"/>
            <w:noWrap/>
            <w:vAlign w:val="center"/>
            <w:hideMark/>
          </w:tcPr>
          <w:p w14:paraId="62EFB519"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210369B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AFC091F"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84%</w:t>
            </w:r>
          </w:p>
        </w:tc>
      </w:tr>
      <w:tr w:rsidR="00452F45" w:rsidRPr="00317490" w14:paraId="3FB493F6" w14:textId="77777777" w:rsidTr="001D680A">
        <w:trPr>
          <w:trHeight w:val="341"/>
        </w:trPr>
        <w:tc>
          <w:tcPr>
            <w:tcW w:w="1323" w:type="dxa"/>
            <w:shd w:val="clear" w:color="auto" w:fill="auto"/>
            <w:vAlign w:val="center"/>
            <w:hideMark/>
          </w:tcPr>
          <w:p w14:paraId="7EE877FD"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Zigzag Motif Translation</w:t>
            </w:r>
          </w:p>
        </w:tc>
        <w:tc>
          <w:tcPr>
            <w:tcW w:w="1044" w:type="dxa"/>
            <w:shd w:val="clear" w:color="auto" w:fill="auto"/>
            <w:noWrap/>
            <w:vAlign w:val="center"/>
            <w:hideMark/>
          </w:tcPr>
          <w:p w14:paraId="37502F3B"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A30A9E7"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100%</w:t>
            </w:r>
          </w:p>
        </w:tc>
        <w:tc>
          <w:tcPr>
            <w:tcW w:w="1044" w:type="dxa"/>
            <w:shd w:val="clear" w:color="auto" w:fill="auto"/>
            <w:noWrap/>
            <w:vAlign w:val="center"/>
            <w:hideMark/>
          </w:tcPr>
          <w:p w14:paraId="57F2B0A0"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46EBC5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773B7997"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75%</w:t>
            </w:r>
          </w:p>
        </w:tc>
      </w:tr>
      <w:tr w:rsidR="00452F45" w:rsidRPr="00317490" w14:paraId="01ECF3F3" w14:textId="77777777" w:rsidTr="001D680A">
        <w:trPr>
          <w:trHeight w:val="485"/>
        </w:trPr>
        <w:tc>
          <w:tcPr>
            <w:tcW w:w="1323" w:type="dxa"/>
            <w:shd w:val="clear" w:color="auto" w:fill="auto"/>
            <w:vAlign w:val="center"/>
            <w:hideMark/>
          </w:tcPr>
          <w:p w14:paraId="0D9D12D2"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2-4 Lines Making Zi</w:t>
            </w:r>
            <w:r>
              <w:rPr>
                <w:rFonts w:ascii="Times New Roman" w:hAnsi="Times New Roman"/>
                <w:color w:val="000000"/>
                <w:lang w:bidi="ar-SA"/>
              </w:rPr>
              <w:t>g</w:t>
            </w:r>
            <w:r w:rsidRPr="00317490">
              <w:rPr>
                <w:rFonts w:ascii="Times New Roman" w:hAnsi="Times New Roman"/>
                <w:color w:val="000000"/>
                <w:lang w:bidi="ar-SA"/>
              </w:rPr>
              <w:t>zag Motif</w:t>
            </w:r>
          </w:p>
        </w:tc>
        <w:tc>
          <w:tcPr>
            <w:tcW w:w="1044" w:type="dxa"/>
            <w:shd w:val="clear" w:color="auto" w:fill="auto"/>
            <w:noWrap/>
            <w:vAlign w:val="center"/>
            <w:hideMark/>
          </w:tcPr>
          <w:p w14:paraId="5DE7BC95"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E3A861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90%</w:t>
            </w:r>
          </w:p>
        </w:tc>
        <w:tc>
          <w:tcPr>
            <w:tcW w:w="1044" w:type="dxa"/>
            <w:shd w:val="clear" w:color="auto" w:fill="auto"/>
            <w:noWrap/>
            <w:vAlign w:val="center"/>
            <w:hideMark/>
          </w:tcPr>
          <w:p w14:paraId="46379BD1"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5E616AE1"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5A4E1E4A"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81%</w:t>
            </w:r>
          </w:p>
        </w:tc>
      </w:tr>
      <w:tr w:rsidR="00452F45" w:rsidRPr="00317490" w14:paraId="62E497DF" w14:textId="77777777" w:rsidTr="001D680A">
        <w:trPr>
          <w:trHeight w:val="368"/>
        </w:trPr>
        <w:tc>
          <w:tcPr>
            <w:tcW w:w="1323" w:type="dxa"/>
            <w:shd w:val="clear" w:color="auto" w:fill="auto"/>
            <w:vAlign w:val="center"/>
            <w:hideMark/>
          </w:tcPr>
          <w:p w14:paraId="7A575670"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Zigzag Motif Negative Rhomboids 1</w:t>
            </w:r>
          </w:p>
        </w:tc>
        <w:tc>
          <w:tcPr>
            <w:tcW w:w="1044" w:type="dxa"/>
            <w:shd w:val="clear" w:color="auto" w:fill="auto"/>
            <w:noWrap/>
            <w:vAlign w:val="center"/>
            <w:hideMark/>
          </w:tcPr>
          <w:p w14:paraId="039C0A7E"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144B3B4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252E9CF1"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08478439"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3AA83AC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63%</w:t>
            </w:r>
          </w:p>
        </w:tc>
      </w:tr>
      <w:tr w:rsidR="00452F45" w:rsidRPr="00317490" w14:paraId="496FC832" w14:textId="77777777" w:rsidTr="001D680A">
        <w:trPr>
          <w:trHeight w:val="233"/>
        </w:trPr>
        <w:tc>
          <w:tcPr>
            <w:tcW w:w="1323" w:type="dxa"/>
            <w:shd w:val="clear" w:color="auto" w:fill="auto"/>
            <w:vAlign w:val="center"/>
            <w:hideMark/>
          </w:tcPr>
          <w:p w14:paraId="76A33833"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1-4 Step Motifs</w:t>
            </w:r>
          </w:p>
        </w:tc>
        <w:tc>
          <w:tcPr>
            <w:tcW w:w="1044" w:type="dxa"/>
            <w:shd w:val="clear" w:color="auto" w:fill="auto"/>
            <w:noWrap/>
            <w:vAlign w:val="center"/>
            <w:hideMark/>
          </w:tcPr>
          <w:p w14:paraId="6EAFF5D5"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100%</w:t>
            </w:r>
          </w:p>
        </w:tc>
        <w:tc>
          <w:tcPr>
            <w:tcW w:w="1044" w:type="dxa"/>
            <w:shd w:val="clear" w:color="auto" w:fill="auto"/>
            <w:noWrap/>
            <w:vAlign w:val="center"/>
            <w:hideMark/>
          </w:tcPr>
          <w:p w14:paraId="6F76EF9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10%</w:t>
            </w:r>
          </w:p>
        </w:tc>
        <w:tc>
          <w:tcPr>
            <w:tcW w:w="1044" w:type="dxa"/>
            <w:shd w:val="clear" w:color="auto" w:fill="auto"/>
            <w:noWrap/>
            <w:vAlign w:val="center"/>
            <w:hideMark/>
          </w:tcPr>
          <w:p w14:paraId="40D1DCB4"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75%</w:t>
            </w:r>
          </w:p>
        </w:tc>
        <w:tc>
          <w:tcPr>
            <w:tcW w:w="1044" w:type="dxa"/>
            <w:shd w:val="clear" w:color="auto" w:fill="auto"/>
            <w:noWrap/>
            <w:vAlign w:val="center"/>
            <w:hideMark/>
          </w:tcPr>
          <w:p w14:paraId="4E0CBA6F"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w:t>
            </w:r>
          </w:p>
        </w:tc>
        <w:tc>
          <w:tcPr>
            <w:tcW w:w="1044" w:type="dxa"/>
            <w:shd w:val="clear" w:color="auto" w:fill="auto"/>
            <w:noWrap/>
            <w:vAlign w:val="center"/>
            <w:hideMark/>
          </w:tcPr>
          <w:p w14:paraId="5959146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w:t>
            </w:r>
          </w:p>
        </w:tc>
      </w:tr>
      <w:tr w:rsidR="00452F45" w:rsidRPr="00317490" w14:paraId="2BB89E22" w14:textId="77777777" w:rsidTr="001D680A">
        <w:trPr>
          <w:trHeight w:val="206"/>
        </w:trPr>
        <w:tc>
          <w:tcPr>
            <w:tcW w:w="1323" w:type="dxa"/>
            <w:shd w:val="clear" w:color="auto" w:fill="auto"/>
            <w:vAlign w:val="center"/>
            <w:hideMark/>
          </w:tcPr>
          <w:p w14:paraId="606002C6"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5-10 Step Motifs</w:t>
            </w:r>
          </w:p>
        </w:tc>
        <w:tc>
          <w:tcPr>
            <w:tcW w:w="1044" w:type="dxa"/>
            <w:shd w:val="clear" w:color="auto" w:fill="auto"/>
            <w:noWrap/>
            <w:vAlign w:val="center"/>
            <w:hideMark/>
          </w:tcPr>
          <w:p w14:paraId="5E575340"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0%</w:t>
            </w:r>
          </w:p>
        </w:tc>
        <w:tc>
          <w:tcPr>
            <w:tcW w:w="1044" w:type="dxa"/>
            <w:shd w:val="clear" w:color="auto" w:fill="auto"/>
            <w:noWrap/>
            <w:vAlign w:val="center"/>
            <w:hideMark/>
          </w:tcPr>
          <w:p w14:paraId="5721989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50%</w:t>
            </w:r>
          </w:p>
        </w:tc>
        <w:tc>
          <w:tcPr>
            <w:tcW w:w="1044" w:type="dxa"/>
            <w:shd w:val="clear" w:color="auto" w:fill="auto"/>
            <w:noWrap/>
            <w:vAlign w:val="center"/>
            <w:hideMark/>
          </w:tcPr>
          <w:p w14:paraId="3EE89B1F"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w:t>
            </w:r>
          </w:p>
        </w:tc>
        <w:tc>
          <w:tcPr>
            <w:tcW w:w="1044" w:type="dxa"/>
            <w:shd w:val="clear" w:color="auto" w:fill="auto"/>
            <w:noWrap/>
            <w:vAlign w:val="center"/>
            <w:hideMark/>
          </w:tcPr>
          <w:p w14:paraId="7C93D72A"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73%</w:t>
            </w:r>
          </w:p>
        </w:tc>
        <w:tc>
          <w:tcPr>
            <w:tcW w:w="1044" w:type="dxa"/>
            <w:shd w:val="clear" w:color="auto" w:fill="auto"/>
            <w:noWrap/>
            <w:vAlign w:val="center"/>
            <w:hideMark/>
          </w:tcPr>
          <w:p w14:paraId="4EB25D7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31%</w:t>
            </w:r>
          </w:p>
        </w:tc>
      </w:tr>
      <w:tr w:rsidR="00452F45" w:rsidRPr="00317490" w14:paraId="3B407990" w14:textId="77777777" w:rsidTr="001D680A">
        <w:trPr>
          <w:trHeight w:val="134"/>
        </w:trPr>
        <w:tc>
          <w:tcPr>
            <w:tcW w:w="1323" w:type="dxa"/>
            <w:shd w:val="clear" w:color="auto" w:fill="auto"/>
            <w:vAlign w:val="center"/>
            <w:hideMark/>
          </w:tcPr>
          <w:p w14:paraId="64975A83"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Step Triangle</w:t>
            </w:r>
          </w:p>
        </w:tc>
        <w:tc>
          <w:tcPr>
            <w:tcW w:w="1044" w:type="dxa"/>
            <w:shd w:val="clear" w:color="auto" w:fill="auto"/>
            <w:noWrap/>
            <w:vAlign w:val="center"/>
            <w:hideMark/>
          </w:tcPr>
          <w:p w14:paraId="1D783D77"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36%</w:t>
            </w:r>
          </w:p>
        </w:tc>
        <w:tc>
          <w:tcPr>
            <w:tcW w:w="1044" w:type="dxa"/>
            <w:shd w:val="clear" w:color="auto" w:fill="auto"/>
            <w:noWrap/>
            <w:vAlign w:val="center"/>
            <w:hideMark/>
          </w:tcPr>
          <w:p w14:paraId="28DACAF5"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6CA8F2D7"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92%</w:t>
            </w:r>
          </w:p>
        </w:tc>
        <w:tc>
          <w:tcPr>
            <w:tcW w:w="1044" w:type="dxa"/>
            <w:shd w:val="clear" w:color="auto" w:fill="auto"/>
            <w:noWrap/>
            <w:vAlign w:val="center"/>
            <w:hideMark/>
          </w:tcPr>
          <w:p w14:paraId="28791A24"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86%</w:t>
            </w:r>
          </w:p>
        </w:tc>
        <w:tc>
          <w:tcPr>
            <w:tcW w:w="1044" w:type="dxa"/>
            <w:shd w:val="clear" w:color="auto" w:fill="auto"/>
            <w:noWrap/>
            <w:vAlign w:val="center"/>
            <w:hideMark/>
          </w:tcPr>
          <w:p w14:paraId="48ECB09E"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66%</w:t>
            </w:r>
          </w:p>
        </w:tc>
      </w:tr>
      <w:tr w:rsidR="00452F45" w:rsidRPr="00317490" w14:paraId="18BDC8F9" w14:textId="77777777" w:rsidTr="001D680A">
        <w:trPr>
          <w:trHeight w:val="63"/>
        </w:trPr>
        <w:tc>
          <w:tcPr>
            <w:tcW w:w="1323" w:type="dxa"/>
            <w:shd w:val="clear" w:color="auto" w:fill="auto"/>
            <w:vAlign w:val="center"/>
            <w:hideMark/>
          </w:tcPr>
          <w:p w14:paraId="33844CD3"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Step Motif Zone 2</w:t>
            </w:r>
          </w:p>
        </w:tc>
        <w:tc>
          <w:tcPr>
            <w:tcW w:w="1044" w:type="dxa"/>
            <w:shd w:val="clear" w:color="auto" w:fill="auto"/>
            <w:noWrap/>
            <w:vAlign w:val="center"/>
            <w:hideMark/>
          </w:tcPr>
          <w:p w14:paraId="75840760"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50%</w:t>
            </w:r>
          </w:p>
        </w:tc>
        <w:tc>
          <w:tcPr>
            <w:tcW w:w="1044" w:type="dxa"/>
            <w:shd w:val="clear" w:color="auto" w:fill="auto"/>
            <w:noWrap/>
            <w:vAlign w:val="center"/>
            <w:hideMark/>
          </w:tcPr>
          <w:p w14:paraId="651BEE1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30%</w:t>
            </w:r>
          </w:p>
        </w:tc>
        <w:tc>
          <w:tcPr>
            <w:tcW w:w="1044" w:type="dxa"/>
            <w:shd w:val="clear" w:color="auto" w:fill="auto"/>
            <w:noWrap/>
            <w:vAlign w:val="center"/>
            <w:hideMark/>
          </w:tcPr>
          <w:p w14:paraId="7B89470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67%</w:t>
            </w:r>
          </w:p>
        </w:tc>
        <w:tc>
          <w:tcPr>
            <w:tcW w:w="1044" w:type="dxa"/>
            <w:shd w:val="clear" w:color="auto" w:fill="auto"/>
            <w:noWrap/>
            <w:vAlign w:val="center"/>
            <w:hideMark/>
          </w:tcPr>
          <w:p w14:paraId="5C761E7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86%</w:t>
            </w:r>
          </w:p>
        </w:tc>
        <w:tc>
          <w:tcPr>
            <w:tcW w:w="1044" w:type="dxa"/>
            <w:shd w:val="clear" w:color="auto" w:fill="auto"/>
            <w:noWrap/>
            <w:vAlign w:val="center"/>
            <w:hideMark/>
          </w:tcPr>
          <w:p w14:paraId="3A7AEC0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63%</w:t>
            </w:r>
          </w:p>
        </w:tc>
      </w:tr>
      <w:tr w:rsidR="00452F45" w:rsidRPr="00317490" w14:paraId="4A239CD8" w14:textId="77777777" w:rsidTr="001D680A">
        <w:trPr>
          <w:trHeight w:val="63"/>
        </w:trPr>
        <w:tc>
          <w:tcPr>
            <w:tcW w:w="1323" w:type="dxa"/>
            <w:shd w:val="clear" w:color="auto" w:fill="auto"/>
            <w:vAlign w:val="center"/>
            <w:hideMark/>
          </w:tcPr>
          <w:p w14:paraId="43D3B8AC"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Step Motif Translation</w:t>
            </w:r>
          </w:p>
        </w:tc>
        <w:tc>
          <w:tcPr>
            <w:tcW w:w="1044" w:type="dxa"/>
            <w:shd w:val="clear" w:color="auto" w:fill="auto"/>
            <w:noWrap/>
            <w:vAlign w:val="center"/>
            <w:hideMark/>
          </w:tcPr>
          <w:p w14:paraId="2C606B8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14%</w:t>
            </w:r>
          </w:p>
        </w:tc>
        <w:tc>
          <w:tcPr>
            <w:tcW w:w="1044" w:type="dxa"/>
            <w:shd w:val="clear" w:color="auto" w:fill="auto"/>
            <w:noWrap/>
            <w:vAlign w:val="center"/>
            <w:hideMark/>
          </w:tcPr>
          <w:p w14:paraId="0A094FF1"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20%</w:t>
            </w:r>
          </w:p>
        </w:tc>
        <w:tc>
          <w:tcPr>
            <w:tcW w:w="1044" w:type="dxa"/>
            <w:shd w:val="clear" w:color="auto" w:fill="auto"/>
            <w:noWrap/>
            <w:vAlign w:val="center"/>
            <w:hideMark/>
          </w:tcPr>
          <w:p w14:paraId="224C91BE"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92%</w:t>
            </w:r>
          </w:p>
        </w:tc>
        <w:tc>
          <w:tcPr>
            <w:tcW w:w="1044" w:type="dxa"/>
            <w:shd w:val="clear" w:color="auto" w:fill="auto"/>
            <w:noWrap/>
            <w:vAlign w:val="center"/>
            <w:hideMark/>
          </w:tcPr>
          <w:p w14:paraId="6E7FDA8C"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19%</w:t>
            </w:r>
          </w:p>
        </w:tc>
        <w:tc>
          <w:tcPr>
            <w:tcW w:w="1044" w:type="dxa"/>
            <w:shd w:val="clear" w:color="auto" w:fill="auto"/>
            <w:noWrap/>
            <w:vAlign w:val="center"/>
            <w:hideMark/>
          </w:tcPr>
          <w:p w14:paraId="39F0135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13%</w:t>
            </w:r>
          </w:p>
        </w:tc>
      </w:tr>
      <w:tr w:rsidR="00452F45" w:rsidRPr="00317490" w14:paraId="7A34B6D4" w14:textId="77777777" w:rsidTr="001D680A">
        <w:trPr>
          <w:trHeight w:val="134"/>
        </w:trPr>
        <w:tc>
          <w:tcPr>
            <w:tcW w:w="1323" w:type="dxa"/>
            <w:shd w:val="clear" w:color="auto" w:fill="auto"/>
            <w:vAlign w:val="center"/>
            <w:hideMark/>
          </w:tcPr>
          <w:p w14:paraId="5344DDF0"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Step Motif Stepped Figures 1</w:t>
            </w:r>
          </w:p>
        </w:tc>
        <w:tc>
          <w:tcPr>
            <w:tcW w:w="1044" w:type="dxa"/>
            <w:shd w:val="clear" w:color="auto" w:fill="auto"/>
            <w:noWrap/>
            <w:vAlign w:val="center"/>
            <w:hideMark/>
          </w:tcPr>
          <w:p w14:paraId="1403275E"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21%</w:t>
            </w:r>
          </w:p>
        </w:tc>
        <w:tc>
          <w:tcPr>
            <w:tcW w:w="1044" w:type="dxa"/>
            <w:shd w:val="clear" w:color="auto" w:fill="auto"/>
            <w:noWrap/>
            <w:vAlign w:val="center"/>
            <w:hideMark/>
          </w:tcPr>
          <w:p w14:paraId="5809F93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11A9C7E9"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83%</w:t>
            </w:r>
          </w:p>
        </w:tc>
        <w:tc>
          <w:tcPr>
            <w:tcW w:w="1044" w:type="dxa"/>
            <w:shd w:val="clear" w:color="auto" w:fill="auto"/>
            <w:noWrap/>
            <w:vAlign w:val="center"/>
            <w:hideMark/>
          </w:tcPr>
          <w:p w14:paraId="3966F9D4"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3E8B1F18"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44%</w:t>
            </w:r>
          </w:p>
        </w:tc>
      </w:tr>
      <w:tr w:rsidR="00452F45" w:rsidRPr="00317490" w14:paraId="05815BA1" w14:textId="77777777" w:rsidTr="001D680A">
        <w:trPr>
          <w:trHeight w:val="278"/>
        </w:trPr>
        <w:tc>
          <w:tcPr>
            <w:tcW w:w="1323" w:type="dxa"/>
            <w:shd w:val="clear" w:color="auto" w:fill="auto"/>
            <w:vAlign w:val="center"/>
            <w:hideMark/>
          </w:tcPr>
          <w:p w14:paraId="5356DE6C"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Step Motif Filled with Parallel Lines</w:t>
            </w:r>
          </w:p>
        </w:tc>
        <w:tc>
          <w:tcPr>
            <w:tcW w:w="1044" w:type="dxa"/>
            <w:shd w:val="clear" w:color="auto" w:fill="auto"/>
            <w:noWrap/>
            <w:vAlign w:val="center"/>
            <w:hideMark/>
          </w:tcPr>
          <w:p w14:paraId="469FB55E"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71%</w:t>
            </w:r>
          </w:p>
        </w:tc>
        <w:tc>
          <w:tcPr>
            <w:tcW w:w="1044" w:type="dxa"/>
            <w:shd w:val="clear" w:color="auto" w:fill="auto"/>
            <w:noWrap/>
            <w:vAlign w:val="center"/>
            <w:hideMark/>
          </w:tcPr>
          <w:p w14:paraId="77FDB2B5"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50%</w:t>
            </w:r>
          </w:p>
        </w:tc>
        <w:tc>
          <w:tcPr>
            <w:tcW w:w="1044" w:type="dxa"/>
            <w:shd w:val="clear" w:color="auto" w:fill="auto"/>
            <w:noWrap/>
            <w:vAlign w:val="center"/>
            <w:hideMark/>
          </w:tcPr>
          <w:p w14:paraId="5ABDC89B"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42%</w:t>
            </w:r>
          </w:p>
        </w:tc>
        <w:tc>
          <w:tcPr>
            <w:tcW w:w="1044" w:type="dxa"/>
            <w:shd w:val="clear" w:color="auto" w:fill="auto"/>
            <w:noWrap/>
            <w:vAlign w:val="center"/>
            <w:hideMark/>
          </w:tcPr>
          <w:p w14:paraId="3DC5D014"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70%</w:t>
            </w:r>
          </w:p>
        </w:tc>
        <w:tc>
          <w:tcPr>
            <w:tcW w:w="1044" w:type="dxa"/>
            <w:shd w:val="clear" w:color="auto" w:fill="auto"/>
            <w:noWrap/>
            <w:vAlign w:val="center"/>
            <w:hideMark/>
          </w:tcPr>
          <w:p w14:paraId="68CC6D13"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38%</w:t>
            </w:r>
          </w:p>
        </w:tc>
      </w:tr>
      <w:tr w:rsidR="00452F45" w:rsidRPr="00317490" w14:paraId="29E639B1" w14:textId="77777777" w:rsidTr="001D680A">
        <w:trPr>
          <w:trHeight w:val="63"/>
        </w:trPr>
        <w:tc>
          <w:tcPr>
            <w:tcW w:w="1323" w:type="dxa"/>
            <w:shd w:val="clear" w:color="auto" w:fill="auto"/>
            <w:vAlign w:val="center"/>
            <w:hideMark/>
          </w:tcPr>
          <w:p w14:paraId="4EA4EE47" w14:textId="77777777" w:rsidR="00452F45" w:rsidRPr="00317490" w:rsidRDefault="00452F45" w:rsidP="001D680A">
            <w:pPr>
              <w:spacing w:line="240" w:lineRule="auto"/>
              <w:jc w:val="center"/>
              <w:rPr>
                <w:rFonts w:ascii="Times New Roman" w:hAnsi="Times New Roman"/>
                <w:color w:val="000000"/>
                <w:lang w:bidi="ar-SA"/>
              </w:rPr>
            </w:pPr>
            <w:r w:rsidRPr="00317490">
              <w:rPr>
                <w:rFonts w:ascii="Times New Roman" w:hAnsi="Times New Roman"/>
                <w:color w:val="000000"/>
                <w:lang w:bidi="ar-SA"/>
              </w:rPr>
              <w:t xml:space="preserve">Step Motif Filled </w:t>
            </w:r>
            <w:r>
              <w:rPr>
                <w:rFonts w:ascii="Times New Roman" w:hAnsi="Times New Roman"/>
                <w:color w:val="000000"/>
                <w:lang w:bidi="ar-SA"/>
              </w:rPr>
              <w:t>w</w:t>
            </w:r>
            <w:r w:rsidRPr="00317490">
              <w:rPr>
                <w:rFonts w:ascii="Times New Roman" w:hAnsi="Times New Roman"/>
                <w:color w:val="000000"/>
                <w:lang w:bidi="ar-SA"/>
              </w:rPr>
              <w:t>ith Solid</w:t>
            </w:r>
          </w:p>
        </w:tc>
        <w:tc>
          <w:tcPr>
            <w:tcW w:w="1044" w:type="dxa"/>
            <w:shd w:val="clear" w:color="auto" w:fill="auto"/>
            <w:noWrap/>
            <w:vAlign w:val="center"/>
            <w:hideMark/>
          </w:tcPr>
          <w:p w14:paraId="2855FBE0"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21%</w:t>
            </w:r>
          </w:p>
        </w:tc>
        <w:tc>
          <w:tcPr>
            <w:tcW w:w="1044" w:type="dxa"/>
            <w:shd w:val="clear" w:color="auto" w:fill="auto"/>
            <w:noWrap/>
            <w:vAlign w:val="center"/>
            <w:hideMark/>
          </w:tcPr>
          <w:p w14:paraId="05AC914D"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60%</w:t>
            </w:r>
          </w:p>
        </w:tc>
        <w:tc>
          <w:tcPr>
            <w:tcW w:w="1044" w:type="dxa"/>
            <w:shd w:val="clear" w:color="auto" w:fill="auto"/>
            <w:noWrap/>
            <w:vAlign w:val="center"/>
            <w:hideMark/>
          </w:tcPr>
          <w:p w14:paraId="484EF10B"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100%</w:t>
            </w:r>
          </w:p>
        </w:tc>
        <w:tc>
          <w:tcPr>
            <w:tcW w:w="1044" w:type="dxa"/>
            <w:shd w:val="clear" w:color="auto" w:fill="auto"/>
            <w:noWrap/>
            <w:vAlign w:val="center"/>
            <w:hideMark/>
          </w:tcPr>
          <w:p w14:paraId="17820412"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86%</w:t>
            </w:r>
          </w:p>
        </w:tc>
        <w:tc>
          <w:tcPr>
            <w:tcW w:w="1044" w:type="dxa"/>
            <w:shd w:val="clear" w:color="auto" w:fill="auto"/>
            <w:noWrap/>
            <w:vAlign w:val="center"/>
            <w:hideMark/>
          </w:tcPr>
          <w:p w14:paraId="71E2EE8B" w14:textId="77777777" w:rsidR="00452F45" w:rsidRPr="00317490" w:rsidRDefault="00452F45" w:rsidP="001D680A">
            <w:pPr>
              <w:spacing w:line="240" w:lineRule="auto"/>
              <w:jc w:val="right"/>
              <w:rPr>
                <w:rFonts w:ascii="Times New Roman" w:hAnsi="Times New Roman"/>
                <w:color w:val="000000"/>
                <w:lang w:bidi="ar-SA"/>
              </w:rPr>
            </w:pPr>
            <w:r w:rsidRPr="00317490">
              <w:rPr>
                <w:rFonts w:ascii="Times New Roman" w:hAnsi="Times New Roman"/>
                <w:color w:val="000000"/>
                <w:lang w:bidi="ar-SA"/>
              </w:rPr>
              <w:t>50%</w:t>
            </w:r>
          </w:p>
        </w:tc>
      </w:tr>
    </w:tbl>
    <w:p w14:paraId="0040040F" w14:textId="77777777" w:rsidR="00452F45" w:rsidRDefault="00452F45" w:rsidP="00452F45"/>
    <w:p w14:paraId="32E8753D" w14:textId="77777777" w:rsidR="00452F45" w:rsidRPr="009F73BE" w:rsidRDefault="00452F45" w:rsidP="00452F45">
      <w:pPr>
        <w:spacing w:before="240"/>
        <w:ind w:firstLine="720"/>
      </w:pPr>
      <w:r w:rsidRPr="00905A73">
        <w:t xml:space="preserve">The hierarchical </w:t>
      </w:r>
      <w:r>
        <w:t>cluster</w:t>
      </w:r>
      <w:r w:rsidRPr="00905A73">
        <w:t xml:space="preserve"> analysis using bowls with ste</w:t>
      </w:r>
      <w:r>
        <w:t>p</w:t>
      </w:r>
      <w:r w:rsidRPr="00905A73">
        <w:t>ped and zigzag motifs from</w:t>
      </w:r>
      <w:r>
        <w:t xml:space="preserve"> the</w:t>
      </w:r>
      <w:r w:rsidRPr="00905A73">
        <w:t xml:space="preserve"> NAN Ranch </w:t>
      </w:r>
      <w:r>
        <w:t xml:space="preserve">site </w:t>
      </w:r>
      <w:r w:rsidRPr="00905A73">
        <w:t xml:space="preserve">produced a scree diagram that shows the designs </w:t>
      </w:r>
      <w:r>
        <w:t>cluster</w:t>
      </w:r>
      <w:r w:rsidRPr="00905A73">
        <w:t>ed into three groups (</w:t>
      </w:r>
      <w:r>
        <w:t>F</w:t>
      </w:r>
      <w:r w:rsidRPr="00905A73">
        <w:t>igure</w:t>
      </w:r>
      <w:r>
        <w:t>s</w:t>
      </w:r>
      <w:r w:rsidRPr="00905A73">
        <w:t xml:space="preserve"> </w:t>
      </w:r>
      <w:r>
        <w:t>5.9 and 5.10, Table 5.9</w:t>
      </w:r>
      <w:r w:rsidRPr="00905A73">
        <w:t xml:space="preserve">). </w:t>
      </w:r>
      <w:r w:rsidRPr="009F73BE">
        <w:t xml:space="preserve">Specifically, the </w:t>
      </w:r>
      <w:r w:rsidRPr="009F73BE">
        <w:lastRenderedPageBreak/>
        <w:t xml:space="preserve">increase in the stress coefficient </w:t>
      </w:r>
      <w:r>
        <w:t xml:space="preserve">as marked by the “elbow” in on the scree plot and </w:t>
      </w:r>
      <w:r w:rsidRPr="009F73BE">
        <w:t xml:space="preserve">evident in the dendrogram </w:t>
      </w:r>
      <w:r>
        <w:t>suggest</w:t>
      </w:r>
      <w:r w:rsidRPr="009F73BE">
        <w:t xml:space="preserve">s </w:t>
      </w:r>
      <w:r>
        <w:t>a</w:t>
      </w:r>
      <w:r w:rsidRPr="009F73BE">
        <w:t xml:space="preserve"> three </w:t>
      </w:r>
      <w:r>
        <w:t xml:space="preserve">cluster solution is appropriate. </w:t>
      </w:r>
      <w:r w:rsidRPr="001C13CD">
        <w:rPr>
          <w:rFonts w:ascii="Times New Roman" w:hAnsi="Times New Roman"/>
        </w:rPr>
        <w:t>The results of the 14 indexes run in NbClust package in R show that 1</w:t>
      </w:r>
      <w:r>
        <w:rPr>
          <w:rFonts w:ascii="Times New Roman" w:hAnsi="Times New Roman"/>
        </w:rPr>
        <w:t>1</w:t>
      </w:r>
      <w:r w:rsidRPr="001C13CD">
        <w:rPr>
          <w:rFonts w:ascii="Times New Roman" w:hAnsi="Times New Roman"/>
        </w:rPr>
        <w:t xml:space="preserve"> of the 14 tests are to</w:t>
      </w:r>
      <w:r>
        <w:rPr>
          <w:rFonts w:ascii="Times New Roman" w:hAnsi="Times New Roman"/>
        </w:rPr>
        <w:t>o</w:t>
      </w:r>
      <w:r w:rsidRPr="001C13CD">
        <w:rPr>
          <w:rFonts w:ascii="Times New Roman" w:hAnsi="Times New Roman"/>
        </w:rPr>
        <w:t xml:space="preserve"> high or to</w:t>
      </w:r>
      <w:r>
        <w:rPr>
          <w:rFonts w:ascii="Times New Roman" w:hAnsi="Times New Roman"/>
        </w:rPr>
        <w:t>o</w:t>
      </w:r>
      <w:r w:rsidRPr="001C13CD">
        <w:rPr>
          <w:rFonts w:ascii="Times New Roman" w:hAnsi="Times New Roman"/>
        </w:rPr>
        <w:t xml:space="preserve"> low to correspond to the natural modes at Cameron Creek, as defined by site size and number of vessels. The du</w:t>
      </w:r>
      <w:r>
        <w:rPr>
          <w:rFonts w:ascii="Times New Roman" w:hAnsi="Times New Roman"/>
        </w:rPr>
        <w:t>nn</w:t>
      </w:r>
      <w:r w:rsidRPr="001C13CD">
        <w:rPr>
          <w:rFonts w:ascii="Times New Roman" w:hAnsi="Times New Roman"/>
        </w:rPr>
        <w:t xml:space="preserve"> index confirm</w:t>
      </w:r>
      <w:r>
        <w:rPr>
          <w:rFonts w:ascii="Times New Roman" w:hAnsi="Times New Roman"/>
        </w:rPr>
        <w:t>s</w:t>
      </w:r>
      <w:r w:rsidRPr="001C13CD">
        <w:rPr>
          <w:rFonts w:ascii="Times New Roman" w:hAnsi="Times New Roman"/>
        </w:rPr>
        <w:t xml:space="preserve"> a three cluster solution at Cameron Creek.</w:t>
      </w:r>
      <w:r w:rsidRPr="009F73BE" w:rsidDel="009E7091">
        <w:t xml:space="preserve"> </w:t>
      </w:r>
      <w:r w:rsidRPr="00905A73">
        <w:t>The</w:t>
      </w:r>
      <w:r w:rsidRPr="009F73BE">
        <w:t xml:space="preserve"> hierarchical </w:t>
      </w:r>
      <w:r>
        <w:t>cluster</w:t>
      </w:r>
      <w:r w:rsidRPr="009F73BE">
        <w:t xml:space="preserve"> analysis at </w:t>
      </w:r>
      <w:r>
        <w:t>NAN Ranch</w:t>
      </w:r>
      <w:r w:rsidRPr="009F73BE">
        <w:t xml:space="preserve"> used 50 </w:t>
      </w:r>
      <w:r>
        <w:t>b</w:t>
      </w:r>
      <w:r w:rsidRPr="009F73BE">
        <w:t>owls</w:t>
      </w:r>
      <w:r>
        <w:t xml:space="preserve"> </w:t>
      </w:r>
      <w:r w:rsidRPr="00905A73">
        <w:t xml:space="preserve">with zigzag and/or stepped designs </w:t>
      </w:r>
      <w:r>
        <w:t>from</w:t>
      </w:r>
      <w:r w:rsidRPr="009F73BE">
        <w:t xml:space="preserve"> 19 rooms</w:t>
      </w:r>
      <w:r>
        <w:t xml:space="preserve"> and </w:t>
      </w:r>
      <w:r w:rsidRPr="009F73BE">
        <w:t>indicates</w:t>
      </w:r>
      <w:r>
        <w:t xml:space="preserve"> </w:t>
      </w:r>
      <w:r w:rsidRPr="009F73BE">
        <w:t xml:space="preserve">a three </w:t>
      </w:r>
      <w:r>
        <w:t>cluster</w:t>
      </w:r>
      <w:r w:rsidRPr="009F73BE">
        <w:t xml:space="preserve"> solution, averaging 16.67 bowls per </w:t>
      </w:r>
      <w:r>
        <w:t>cluster</w:t>
      </w:r>
      <w:r w:rsidRPr="009F73BE">
        <w:t xml:space="preserve"> </w:t>
      </w:r>
      <w:r>
        <w:t>(Figures 5.9 and 5.10, Table 5.9</w:t>
      </w:r>
      <w:r w:rsidRPr="009F73BE">
        <w:t xml:space="preserve">). </w:t>
      </w:r>
    </w:p>
    <w:p w14:paraId="1AE66B13" w14:textId="77777777" w:rsidR="00452F45" w:rsidRDefault="00452F45" w:rsidP="00452F45">
      <w:pPr>
        <w:ind w:firstLine="720"/>
      </w:pPr>
    </w:p>
    <w:tbl>
      <w:tblPr>
        <w:tblStyle w:val="TableGrid"/>
        <w:tblW w:w="0" w:type="auto"/>
        <w:tblLook w:val="04A0" w:firstRow="1" w:lastRow="0" w:firstColumn="1" w:lastColumn="0" w:noHBand="0" w:noVBand="1"/>
      </w:tblPr>
      <w:tblGrid>
        <w:gridCol w:w="7686"/>
      </w:tblGrid>
      <w:tr w:rsidR="00452F45" w14:paraId="4E8F2420" w14:textId="77777777" w:rsidTr="001D680A">
        <w:tc>
          <w:tcPr>
            <w:tcW w:w="7550" w:type="dxa"/>
          </w:tcPr>
          <w:p w14:paraId="14A66576" w14:textId="77777777" w:rsidR="00452F45" w:rsidRDefault="00452F45" w:rsidP="001D680A">
            <w:r>
              <w:rPr>
                <w:noProof/>
                <w:lang w:bidi="ar-SA"/>
              </w:rPr>
              <mc:AlternateContent>
                <mc:Choice Requires="wps">
                  <w:drawing>
                    <wp:anchor distT="0" distB="0" distL="114300" distR="114300" simplePos="0" relativeHeight="251666432" behindDoc="0" locked="0" layoutInCell="1" allowOverlap="1" wp14:anchorId="0E64B9A1" wp14:editId="493200CC">
                      <wp:simplePos x="0" y="0"/>
                      <wp:positionH relativeFrom="column">
                        <wp:posOffset>751205</wp:posOffset>
                      </wp:positionH>
                      <wp:positionV relativeFrom="paragraph">
                        <wp:posOffset>549910</wp:posOffset>
                      </wp:positionV>
                      <wp:extent cx="45720" cy="350520"/>
                      <wp:effectExtent l="57150" t="38100" r="49530" b="11430"/>
                      <wp:wrapNone/>
                      <wp:docPr id="37" name="Straight Arrow Connector 37"/>
                      <wp:cNvGraphicFramePr/>
                      <a:graphic xmlns:a="http://schemas.openxmlformats.org/drawingml/2006/main">
                        <a:graphicData uri="http://schemas.microsoft.com/office/word/2010/wordprocessingShape">
                          <wps:wsp>
                            <wps:cNvCnPr/>
                            <wps:spPr>
                              <a:xfrm flipH="1" flipV="1">
                                <a:off x="0" y="0"/>
                                <a:ext cx="45720" cy="35052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F73D57" id="Straight Arrow Connector 37" o:spid="_x0000_s1026" type="#_x0000_t32" style="position:absolute;margin-left:59.15pt;margin-top:43.3pt;width:3.6pt;height:27.6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axBAIAAFcEAAAOAAAAZHJzL2Uyb0RvYy54bWysVE2P0zAQvSPxHyzfadIupShqukJdCgcE&#10;1S7L3XXsxJK/NDZN+u8ZO2lgQRwWkYM19sybefM8zvZ2MJqcBQTlbE2Xi5ISYblrlG1r+vj18Oot&#10;JSEy2zDtrKjpRQR6u3v5Ytv7Sqxc53QjgGASG6re17SL0VdFEXgnDAsL54VFp3RgWMQttEUDrMfs&#10;RhersnxT9A4aD46LEPD0bnTSXc4vpeDxi5RBRKJritxiXiGvp7QWuy2rWmC+U3yiwf6BhWHKYtE5&#10;1R2LjHwH9Ucqozi44GRccGcKJ6XiIveA3SzL37p56JgXuRcUJ/hZpvD/0vLP5yMQ1dT0ZkOJZQbv&#10;6CECU20XyTsA15O9sxZ1dEAwBPXqfagQtrdHmHbBHyE1P0gwRGrlP+Io0Gx9S1byYatkyLpfZt3F&#10;EAnHw9frzQovh6PnZl2u0cbExZgvYT2E+EE4Q5JR0zDxm4mNFdj5U4gj8ApIYG1JjyRWm7LMRILT&#10;qjkorZMzQHvaayBnhvNxOJT4TbWfhEWm9HvbkHjxqE8ExWyrxRSpLZJNoowyZCtetBiL3wuJ8mKT&#10;I8k82GIuyTgXNi7nTBidYBLpzcCJdnoRfwNO8Qkq8tA/BzwjcmVn4ww2yjoYRXtaPQ5XynKMvyow&#10;9p0kOLnmkgckS4PTm290emnpefy6z/Cf/4PdDwAAAP//AwBQSwMEFAAGAAgAAAAhAD//YWXeAAAA&#10;CgEAAA8AAABkcnMvZG93bnJldi54bWxMj7FOwzAQhnck3sE6JDbqpDSRFeJUQMWAxFBKFzbXPuII&#10;+xzFbhveHneC7X7dp/++a9ezd+yEUxwCSSgXBTAkHcxAvYT9x8udABaTIqNcIJTwgxHW3fVVqxoT&#10;zvSOp13qWS6h2CgJNqWx4Txqi17FRRiR8u4rTF6lHKeem0mdc7l3fFkUNfdqoHzBqhGfLerv3dFL&#10;qEfxutJ8H9283WzM9u3pU1dWytub+fEBWMI5/cFw0c/q0GWnQziSiczlXIr7jEoQdQ3sAiyrCtgh&#10;D6tSAO9a/v+F7hcAAP//AwBQSwECLQAUAAYACAAAACEAtoM4kv4AAADhAQAAEwAAAAAAAAAAAAAA&#10;AAAAAAAAW0NvbnRlbnRfVHlwZXNdLnhtbFBLAQItABQABgAIAAAAIQA4/SH/1gAAAJQBAAALAAAA&#10;AAAAAAAAAAAAAC8BAABfcmVscy8ucmVsc1BLAQItABQABgAIAAAAIQBYRxaxBAIAAFcEAAAOAAAA&#10;AAAAAAAAAAAAAC4CAABkcnMvZTJvRG9jLnhtbFBLAQItABQABgAIAAAAIQA//2Fl3gAAAAoBAAAP&#10;AAAAAAAAAAAAAAAAAF4EAABkcnMvZG93bnJldi54bWxQSwUGAAAAAAQABADzAAAAaQUAAAAA&#10;" strokecolor="red" strokeweight="1pt">
                      <v:stroke endarrow="block"/>
                    </v:shape>
                  </w:pict>
                </mc:Fallback>
              </mc:AlternateContent>
            </w:r>
            <w:r>
              <w:rPr>
                <w:noProof/>
                <w:lang w:bidi="ar-SA"/>
              </w:rPr>
              <w:drawing>
                <wp:inline distT="0" distB="0" distL="0" distR="0" wp14:anchorId="1E556B80" wp14:editId="4E09DBB9">
                  <wp:extent cx="4743450" cy="21155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38468" cy="2113356"/>
                          </a:xfrm>
                          <a:prstGeom prst="rect">
                            <a:avLst/>
                          </a:prstGeom>
                          <a:noFill/>
                        </pic:spPr>
                      </pic:pic>
                    </a:graphicData>
                  </a:graphic>
                </wp:inline>
              </w:drawing>
            </w:r>
          </w:p>
        </w:tc>
      </w:tr>
    </w:tbl>
    <w:p w14:paraId="6469CBAB" w14:textId="77777777" w:rsidR="00452F45" w:rsidRDefault="00452F45" w:rsidP="00452F45">
      <w:pPr>
        <w:pStyle w:val="Caption"/>
      </w:pPr>
      <w:bookmarkStart w:id="174" w:name="_Toc414890101"/>
      <w:bookmarkStart w:id="175" w:name="_Toc416424881"/>
      <w:bookmarkStart w:id="176" w:name="_Toc418532465"/>
      <w:r>
        <w:t xml:space="preserve">Figure </w:t>
      </w:r>
      <w:fldSimple w:instr=" STYLEREF 1 \s ">
        <w:r w:rsidR="00876FA9">
          <w:rPr>
            <w:noProof/>
          </w:rPr>
          <w:t>5</w:t>
        </w:r>
      </w:fldSimple>
      <w:r>
        <w:t>.</w:t>
      </w:r>
      <w:fldSimple w:instr=" SEQ Figure \* ARABIC \s 1 ">
        <w:r w:rsidR="00876FA9">
          <w:rPr>
            <w:noProof/>
          </w:rPr>
          <w:t>9</w:t>
        </w:r>
      </w:fldSimple>
      <w:r>
        <w:t>. Scree</w:t>
      </w:r>
      <w:r w:rsidRPr="00F02DD4">
        <w:t xml:space="preserve"> </w:t>
      </w:r>
      <w:r>
        <w:t>D</w:t>
      </w:r>
      <w:r w:rsidRPr="00F02DD4">
        <w:t xml:space="preserve">iagram of the Hierarchical </w:t>
      </w:r>
      <w:r>
        <w:t>Cluster Analysis</w:t>
      </w:r>
      <w:r w:rsidRPr="00F02DD4">
        <w:t xml:space="preserve"> at </w:t>
      </w:r>
      <w:r>
        <w:t>NAN Ranch (red arrow points to the “elbow”).</w:t>
      </w:r>
      <w:bookmarkEnd w:id="174"/>
      <w:bookmarkEnd w:id="175"/>
      <w:bookmarkEnd w:id="176"/>
    </w:p>
    <w:p w14:paraId="49B75C7A" w14:textId="77777777" w:rsidR="00452F45" w:rsidRDefault="00452F45" w:rsidP="00452F45">
      <w:pPr>
        <w:ind w:firstLine="720"/>
      </w:pPr>
    </w:p>
    <w:p w14:paraId="17BA6C17" w14:textId="77777777" w:rsidR="00F272CF" w:rsidRDefault="00F272CF" w:rsidP="00452F45">
      <w:pPr>
        <w:keepNext/>
        <w:spacing w:line="240" w:lineRule="auto"/>
        <w:ind w:left="108"/>
        <w:rPr>
          <w:rFonts w:ascii="Times New Roman" w:hAnsi="Times New Roman"/>
          <w:bCs/>
          <w:sz w:val="22"/>
          <w:szCs w:val="18"/>
        </w:rPr>
      </w:pPr>
      <w:bookmarkStart w:id="177" w:name="_Toc418089161"/>
    </w:p>
    <w:p w14:paraId="65D1655A" w14:textId="77777777" w:rsidR="00F272CF" w:rsidRDefault="00F272CF" w:rsidP="00452F45">
      <w:pPr>
        <w:keepNext/>
        <w:spacing w:line="240" w:lineRule="auto"/>
        <w:ind w:left="108"/>
        <w:rPr>
          <w:rFonts w:ascii="Times New Roman" w:hAnsi="Times New Roman"/>
          <w:bCs/>
          <w:sz w:val="22"/>
          <w:szCs w:val="18"/>
        </w:rPr>
      </w:pPr>
    </w:p>
    <w:p w14:paraId="2D2A13F9" w14:textId="77777777" w:rsidR="00F272CF" w:rsidRDefault="00F272CF" w:rsidP="00452F45">
      <w:pPr>
        <w:keepNext/>
        <w:spacing w:line="240" w:lineRule="auto"/>
        <w:ind w:left="108"/>
        <w:rPr>
          <w:rFonts w:ascii="Times New Roman" w:hAnsi="Times New Roman"/>
          <w:bCs/>
          <w:sz w:val="22"/>
          <w:szCs w:val="18"/>
        </w:rPr>
      </w:pPr>
    </w:p>
    <w:p w14:paraId="424D0EF9" w14:textId="77777777" w:rsidR="00F272CF" w:rsidRDefault="00F272CF" w:rsidP="00452F45">
      <w:pPr>
        <w:keepNext/>
        <w:spacing w:line="240" w:lineRule="auto"/>
        <w:ind w:left="108"/>
        <w:rPr>
          <w:rFonts w:ascii="Times New Roman" w:hAnsi="Times New Roman"/>
          <w:bCs/>
          <w:sz w:val="22"/>
          <w:szCs w:val="18"/>
        </w:rPr>
      </w:pPr>
    </w:p>
    <w:p w14:paraId="2144464B" w14:textId="77777777" w:rsidR="00F272CF" w:rsidRDefault="00F272CF" w:rsidP="00452F45">
      <w:pPr>
        <w:keepNext/>
        <w:spacing w:line="240" w:lineRule="auto"/>
        <w:ind w:left="108"/>
        <w:rPr>
          <w:rFonts w:ascii="Times New Roman" w:hAnsi="Times New Roman"/>
          <w:bCs/>
          <w:sz w:val="22"/>
          <w:szCs w:val="18"/>
        </w:rPr>
      </w:pPr>
    </w:p>
    <w:p w14:paraId="1A6389BE" w14:textId="1F3010BB" w:rsidR="00452F45" w:rsidRPr="001C13CD" w:rsidRDefault="00452F45" w:rsidP="00452F45">
      <w:pPr>
        <w:keepNext/>
        <w:spacing w:line="240" w:lineRule="auto"/>
        <w:ind w:left="108"/>
        <w:rPr>
          <w:rFonts w:ascii="Times New Roman" w:hAnsi="Times New Roman"/>
          <w:bCs/>
          <w:sz w:val="22"/>
          <w:szCs w:val="18"/>
        </w:rPr>
      </w:pPr>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9</w:t>
      </w:r>
      <w:r>
        <w:rPr>
          <w:rFonts w:ascii="Times New Roman" w:hAnsi="Times New Roman"/>
          <w:bCs/>
          <w:sz w:val="22"/>
          <w:szCs w:val="18"/>
        </w:rPr>
        <w:fldChar w:fldCharType="end"/>
      </w:r>
      <w:r w:rsidRPr="001C13CD">
        <w:rPr>
          <w:rFonts w:ascii="Times New Roman" w:hAnsi="Times New Roman"/>
          <w:bCs/>
          <w:sz w:val="22"/>
          <w:szCs w:val="18"/>
        </w:rPr>
        <w:t xml:space="preserve">. </w:t>
      </w:r>
      <w:bookmarkEnd w:id="177"/>
      <w:r w:rsidR="00D06F10">
        <w:rPr>
          <w:rFonts w:ascii="Times New Roman" w:hAnsi="Times New Roman"/>
          <w:bCs/>
          <w:sz w:val="22"/>
          <w:szCs w:val="18"/>
        </w:rPr>
        <w:t>Results of the 14 Indexes R</w:t>
      </w:r>
      <w:r w:rsidR="00D06F10" w:rsidRPr="001C13CD">
        <w:rPr>
          <w:rFonts w:ascii="Times New Roman" w:hAnsi="Times New Roman"/>
          <w:bCs/>
          <w:sz w:val="22"/>
          <w:szCs w:val="18"/>
        </w:rPr>
        <w:t xml:space="preserve">un in NbClust </w:t>
      </w:r>
      <w:r w:rsidR="00D06F10">
        <w:rPr>
          <w:rFonts w:ascii="Times New Roman" w:hAnsi="Times New Roman"/>
          <w:bCs/>
          <w:sz w:val="22"/>
          <w:szCs w:val="18"/>
        </w:rPr>
        <w:t>P</w:t>
      </w:r>
      <w:r w:rsidR="00D06F10" w:rsidRPr="001C13CD">
        <w:rPr>
          <w:rFonts w:ascii="Times New Roman" w:hAnsi="Times New Roman"/>
          <w:bCs/>
          <w:sz w:val="22"/>
          <w:szCs w:val="18"/>
        </w:rPr>
        <w:t>ackage in R.</w:t>
      </w:r>
    </w:p>
    <w:tbl>
      <w:tblPr>
        <w:tblW w:w="2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03"/>
      </w:tblGrid>
      <w:tr w:rsidR="00452F45" w:rsidRPr="00707681" w14:paraId="76638E96" w14:textId="77777777" w:rsidTr="001D680A">
        <w:trPr>
          <w:trHeight w:val="312"/>
        </w:trPr>
        <w:tc>
          <w:tcPr>
            <w:tcW w:w="1150" w:type="dxa"/>
            <w:shd w:val="clear" w:color="auto" w:fill="auto"/>
            <w:noWrap/>
            <w:vAlign w:val="bottom"/>
            <w:hideMark/>
          </w:tcPr>
          <w:p w14:paraId="77A7F432" w14:textId="77777777" w:rsidR="00452F45" w:rsidRPr="00707681" w:rsidRDefault="00452F45" w:rsidP="001D680A">
            <w:pPr>
              <w:spacing w:line="240" w:lineRule="auto"/>
              <w:rPr>
                <w:rFonts w:ascii="Times New Roman" w:hAnsi="Times New Roman"/>
                <w:b/>
                <w:bCs/>
                <w:color w:val="000000"/>
                <w:lang w:bidi="ar-SA"/>
              </w:rPr>
            </w:pPr>
            <w:r w:rsidRPr="00707681">
              <w:rPr>
                <w:rFonts w:ascii="Times New Roman" w:hAnsi="Times New Roman"/>
                <w:b/>
                <w:bCs/>
                <w:color w:val="000000"/>
                <w:lang w:bidi="ar-SA"/>
              </w:rPr>
              <w:t>Index</w:t>
            </w:r>
          </w:p>
        </w:tc>
        <w:tc>
          <w:tcPr>
            <w:tcW w:w="1203" w:type="dxa"/>
            <w:shd w:val="clear" w:color="auto" w:fill="auto"/>
            <w:noWrap/>
            <w:vAlign w:val="bottom"/>
            <w:hideMark/>
          </w:tcPr>
          <w:p w14:paraId="01500885" w14:textId="77777777" w:rsidR="00452F45" w:rsidRPr="00707681" w:rsidRDefault="00452F45" w:rsidP="001D680A">
            <w:pPr>
              <w:spacing w:line="240" w:lineRule="auto"/>
              <w:rPr>
                <w:rFonts w:ascii="Times New Roman" w:hAnsi="Times New Roman"/>
                <w:b/>
                <w:bCs/>
                <w:color w:val="000000"/>
                <w:lang w:bidi="ar-SA"/>
              </w:rPr>
            </w:pPr>
            <w:r w:rsidRPr="00707681">
              <w:rPr>
                <w:rFonts w:ascii="Times New Roman" w:hAnsi="Times New Roman"/>
                <w:b/>
                <w:bCs/>
                <w:color w:val="000000"/>
                <w:lang w:bidi="ar-SA"/>
              </w:rPr>
              <w:t>Predicted # of Clusters</w:t>
            </w:r>
          </w:p>
        </w:tc>
      </w:tr>
      <w:tr w:rsidR="00452F45" w:rsidRPr="00707681" w14:paraId="54E53DA0" w14:textId="77777777" w:rsidTr="001D680A">
        <w:trPr>
          <w:trHeight w:val="312"/>
        </w:trPr>
        <w:tc>
          <w:tcPr>
            <w:tcW w:w="1150" w:type="dxa"/>
            <w:shd w:val="clear" w:color="auto" w:fill="auto"/>
            <w:noWrap/>
            <w:vAlign w:val="bottom"/>
            <w:hideMark/>
          </w:tcPr>
          <w:p w14:paraId="6461FA24"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kl</w:t>
            </w:r>
          </w:p>
        </w:tc>
        <w:tc>
          <w:tcPr>
            <w:tcW w:w="1203" w:type="dxa"/>
            <w:shd w:val="clear" w:color="auto" w:fill="auto"/>
            <w:noWrap/>
            <w:vAlign w:val="bottom"/>
            <w:hideMark/>
          </w:tcPr>
          <w:p w14:paraId="1DC620CE"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8</w:t>
            </w:r>
          </w:p>
        </w:tc>
      </w:tr>
      <w:tr w:rsidR="00452F45" w:rsidRPr="00707681" w14:paraId="37E905C8" w14:textId="77777777" w:rsidTr="001D680A">
        <w:trPr>
          <w:trHeight w:val="312"/>
        </w:trPr>
        <w:tc>
          <w:tcPr>
            <w:tcW w:w="1150" w:type="dxa"/>
            <w:shd w:val="clear" w:color="auto" w:fill="auto"/>
            <w:noWrap/>
            <w:vAlign w:val="bottom"/>
            <w:hideMark/>
          </w:tcPr>
          <w:p w14:paraId="797A0534"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gap</w:t>
            </w:r>
          </w:p>
        </w:tc>
        <w:tc>
          <w:tcPr>
            <w:tcW w:w="1203" w:type="dxa"/>
            <w:shd w:val="clear" w:color="auto" w:fill="auto"/>
            <w:noWrap/>
            <w:vAlign w:val="bottom"/>
            <w:hideMark/>
          </w:tcPr>
          <w:p w14:paraId="5926932D"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1</w:t>
            </w:r>
          </w:p>
        </w:tc>
      </w:tr>
      <w:tr w:rsidR="00452F45" w:rsidRPr="00707681" w14:paraId="2BE34962" w14:textId="77777777" w:rsidTr="001D680A">
        <w:trPr>
          <w:trHeight w:val="312"/>
        </w:trPr>
        <w:tc>
          <w:tcPr>
            <w:tcW w:w="1150" w:type="dxa"/>
            <w:shd w:val="clear" w:color="auto" w:fill="auto"/>
            <w:noWrap/>
            <w:vAlign w:val="bottom"/>
            <w:hideMark/>
          </w:tcPr>
          <w:p w14:paraId="018F9ABC"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db</w:t>
            </w:r>
          </w:p>
        </w:tc>
        <w:tc>
          <w:tcPr>
            <w:tcW w:w="1203" w:type="dxa"/>
            <w:shd w:val="clear" w:color="auto" w:fill="auto"/>
            <w:noWrap/>
            <w:vAlign w:val="bottom"/>
            <w:hideMark/>
          </w:tcPr>
          <w:p w14:paraId="7D2FBFF0"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30</w:t>
            </w:r>
          </w:p>
        </w:tc>
      </w:tr>
      <w:tr w:rsidR="00452F45" w:rsidRPr="00707681" w14:paraId="6A58B4AF" w14:textId="77777777" w:rsidTr="001D680A">
        <w:trPr>
          <w:trHeight w:val="312"/>
        </w:trPr>
        <w:tc>
          <w:tcPr>
            <w:tcW w:w="1150" w:type="dxa"/>
            <w:shd w:val="clear" w:color="auto" w:fill="auto"/>
            <w:noWrap/>
            <w:vAlign w:val="bottom"/>
            <w:hideMark/>
          </w:tcPr>
          <w:p w14:paraId="498308E5"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silhouette</w:t>
            </w:r>
          </w:p>
        </w:tc>
        <w:tc>
          <w:tcPr>
            <w:tcW w:w="1203" w:type="dxa"/>
            <w:shd w:val="clear" w:color="auto" w:fill="auto"/>
            <w:noWrap/>
            <w:vAlign w:val="bottom"/>
            <w:hideMark/>
          </w:tcPr>
          <w:p w14:paraId="42F9204B"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30</w:t>
            </w:r>
          </w:p>
        </w:tc>
      </w:tr>
      <w:tr w:rsidR="00452F45" w:rsidRPr="00707681" w14:paraId="3E89F88B" w14:textId="77777777" w:rsidTr="001D680A">
        <w:trPr>
          <w:trHeight w:val="312"/>
        </w:trPr>
        <w:tc>
          <w:tcPr>
            <w:tcW w:w="1150" w:type="dxa"/>
            <w:shd w:val="clear" w:color="auto" w:fill="auto"/>
            <w:noWrap/>
            <w:vAlign w:val="bottom"/>
            <w:hideMark/>
          </w:tcPr>
          <w:p w14:paraId="68189CCD"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duda</w:t>
            </w:r>
          </w:p>
        </w:tc>
        <w:tc>
          <w:tcPr>
            <w:tcW w:w="1203" w:type="dxa"/>
            <w:shd w:val="clear" w:color="auto" w:fill="auto"/>
            <w:noWrap/>
            <w:vAlign w:val="bottom"/>
            <w:hideMark/>
          </w:tcPr>
          <w:p w14:paraId="13444EA6"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11</w:t>
            </w:r>
          </w:p>
        </w:tc>
      </w:tr>
      <w:tr w:rsidR="00452F45" w:rsidRPr="00707681" w14:paraId="6714C473" w14:textId="77777777" w:rsidTr="001D680A">
        <w:trPr>
          <w:trHeight w:val="312"/>
        </w:trPr>
        <w:tc>
          <w:tcPr>
            <w:tcW w:w="1150" w:type="dxa"/>
            <w:shd w:val="clear" w:color="auto" w:fill="auto"/>
            <w:noWrap/>
            <w:vAlign w:val="bottom"/>
            <w:hideMark/>
          </w:tcPr>
          <w:p w14:paraId="4E10B5DA"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pseudot2</w:t>
            </w:r>
          </w:p>
        </w:tc>
        <w:tc>
          <w:tcPr>
            <w:tcW w:w="1203" w:type="dxa"/>
            <w:shd w:val="clear" w:color="auto" w:fill="auto"/>
            <w:noWrap/>
            <w:vAlign w:val="bottom"/>
            <w:hideMark/>
          </w:tcPr>
          <w:p w14:paraId="721D3F5D"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11</w:t>
            </w:r>
          </w:p>
        </w:tc>
      </w:tr>
      <w:tr w:rsidR="00452F45" w:rsidRPr="00707681" w14:paraId="4F63A518" w14:textId="77777777" w:rsidTr="001D680A">
        <w:trPr>
          <w:trHeight w:val="312"/>
        </w:trPr>
        <w:tc>
          <w:tcPr>
            <w:tcW w:w="1150" w:type="dxa"/>
            <w:shd w:val="clear" w:color="auto" w:fill="auto"/>
            <w:noWrap/>
            <w:vAlign w:val="bottom"/>
            <w:hideMark/>
          </w:tcPr>
          <w:p w14:paraId="22C15EC0"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beale</w:t>
            </w:r>
          </w:p>
        </w:tc>
        <w:tc>
          <w:tcPr>
            <w:tcW w:w="1203" w:type="dxa"/>
            <w:shd w:val="clear" w:color="auto" w:fill="auto"/>
            <w:noWrap/>
            <w:vAlign w:val="bottom"/>
            <w:hideMark/>
          </w:tcPr>
          <w:p w14:paraId="6F5C9F99"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11</w:t>
            </w:r>
          </w:p>
        </w:tc>
      </w:tr>
      <w:tr w:rsidR="00452F45" w:rsidRPr="00707681" w14:paraId="52AD41C9" w14:textId="77777777" w:rsidTr="001D680A">
        <w:trPr>
          <w:trHeight w:val="312"/>
        </w:trPr>
        <w:tc>
          <w:tcPr>
            <w:tcW w:w="1150" w:type="dxa"/>
            <w:shd w:val="clear" w:color="auto" w:fill="auto"/>
            <w:noWrap/>
            <w:vAlign w:val="bottom"/>
            <w:hideMark/>
          </w:tcPr>
          <w:p w14:paraId="3CC174F1"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ptbiserial</w:t>
            </w:r>
          </w:p>
        </w:tc>
        <w:tc>
          <w:tcPr>
            <w:tcW w:w="1203" w:type="dxa"/>
            <w:shd w:val="clear" w:color="auto" w:fill="auto"/>
            <w:noWrap/>
            <w:vAlign w:val="bottom"/>
            <w:hideMark/>
          </w:tcPr>
          <w:p w14:paraId="64B0189E"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4</w:t>
            </w:r>
          </w:p>
        </w:tc>
      </w:tr>
      <w:tr w:rsidR="00452F45" w:rsidRPr="00707681" w14:paraId="3860C6B0" w14:textId="77777777" w:rsidTr="001D680A">
        <w:trPr>
          <w:trHeight w:val="312"/>
        </w:trPr>
        <w:tc>
          <w:tcPr>
            <w:tcW w:w="1150" w:type="dxa"/>
            <w:shd w:val="clear" w:color="auto" w:fill="auto"/>
            <w:noWrap/>
            <w:vAlign w:val="bottom"/>
            <w:hideMark/>
          </w:tcPr>
          <w:p w14:paraId="5BC1946F"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mcclain</w:t>
            </w:r>
          </w:p>
        </w:tc>
        <w:tc>
          <w:tcPr>
            <w:tcW w:w="1203" w:type="dxa"/>
            <w:shd w:val="clear" w:color="auto" w:fill="auto"/>
            <w:noWrap/>
            <w:vAlign w:val="bottom"/>
            <w:hideMark/>
          </w:tcPr>
          <w:p w14:paraId="2C684D0D"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2</w:t>
            </w:r>
          </w:p>
        </w:tc>
      </w:tr>
      <w:tr w:rsidR="00452F45" w:rsidRPr="00707681" w14:paraId="51924A74" w14:textId="77777777" w:rsidTr="001D680A">
        <w:trPr>
          <w:trHeight w:val="312"/>
        </w:trPr>
        <w:tc>
          <w:tcPr>
            <w:tcW w:w="1150" w:type="dxa"/>
            <w:shd w:val="clear" w:color="auto" w:fill="auto"/>
            <w:noWrap/>
            <w:vAlign w:val="bottom"/>
            <w:hideMark/>
          </w:tcPr>
          <w:p w14:paraId="73B3150B"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gamma</w:t>
            </w:r>
          </w:p>
        </w:tc>
        <w:tc>
          <w:tcPr>
            <w:tcW w:w="1203" w:type="dxa"/>
            <w:shd w:val="clear" w:color="auto" w:fill="auto"/>
            <w:noWrap/>
            <w:vAlign w:val="bottom"/>
            <w:hideMark/>
          </w:tcPr>
          <w:p w14:paraId="383B2F4C"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30</w:t>
            </w:r>
          </w:p>
        </w:tc>
      </w:tr>
      <w:tr w:rsidR="00452F45" w:rsidRPr="00707681" w14:paraId="67D295B3" w14:textId="77777777" w:rsidTr="001D680A">
        <w:trPr>
          <w:trHeight w:val="312"/>
        </w:trPr>
        <w:tc>
          <w:tcPr>
            <w:tcW w:w="1150" w:type="dxa"/>
            <w:shd w:val="clear" w:color="auto" w:fill="auto"/>
            <w:noWrap/>
            <w:vAlign w:val="bottom"/>
            <w:hideMark/>
          </w:tcPr>
          <w:p w14:paraId="743F27CB"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gplus</w:t>
            </w:r>
          </w:p>
        </w:tc>
        <w:tc>
          <w:tcPr>
            <w:tcW w:w="1203" w:type="dxa"/>
            <w:shd w:val="clear" w:color="auto" w:fill="auto"/>
            <w:noWrap/>
            <w:vAlign w:val="bottom"/>
            <w:hideMark/>
          </w:tcPr>
          <w:p w14:paraId="35E686EA"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30</w:t>
            </w:r>
          </w:p>
        </w:tc>
      </w:tr>
      <w:tr w:rsidR="00452F45" w:rsidRPr="00707681" w14:paraId="01099754" w14:textId="77777777" w:rsidTr="001D680A">
        <w:trPr>
          <w:trHeight w:val="312"/>
        </w:trPr>
        <w:tc>
          <w:tcPr>
            <w:tcW w:w="1150" w:type="dxa"/>
            <w:shd w:val="clear" w:color="auto" w:fill="auto"/>
            <w:noWrap/>
            <w:vAlign w:val="bottom"/>
            <w:hideMark/>
          </w:tcPr>
          <w:p w14:paraId="14C5D3F0"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dunn</w:t>
            </w:r>
          </w:p>
        </w:tc>
        <w:tc>
          <w:tcPr>
            <w:tcW w:w="1203" w:type="dxa"/>
            <w:shd w:val="clear" w:color="auto" w:fill="auto"/>
            <w:noWrap/>
            <w:vAlign w:val="bottom"/>
            <w:hideMark/>
          </w:tcPr>
          <w:p w14:paraId="046064D9"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w:t>
            </w:r>
          </w:p>
        </w:tc>
      </w:tr>
      <w:tr w:rsidR="00452F45" w:rsidRPr="00707681" w14:paraId="0EE9CA6B" w14:textId="77777777" w:rsidTr="001D680A">
        <w:trPr>
          <w:trHeight w:val="312"/>
        </w:trPr>
        <w:tc>
          <w:tcPr>
            <w:tcW w:w="1150" w:type="dxa"/>
            <w:shd w:val="clear" w:color="auto" w:fill="auto"/>
            <w:noWrap/>
            <w:vAlign w:val="bottom"/>
            <w:hideMark/>
          </w:tcPr>
          <w:p w14:paraId="67FF115C"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sdindex</w:t>
            </w:r>
          </w:p>
        </w:tc>
        <w:tc>
          <w:tcPr>
            <w:tcW w:w="1203" w:type="dxa"/>
            <w:shd w:val="clear" w:color="auto" w:fill="auto"/>
            <w:noWrap/>
            <w:vAlign w:val="bottom"/>
            <w:hideMark/>
          </w:tcPr>
          <w:p w14:paraId="3F49D7D5"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29</w:t>
            </w:r>
          </w:p>
        </w:tc>
      </w:tr>
      <w:tr w:rsidR="00452F45" w:rsidRPr="00707681" w14:paraId="065331B1" w14:textId="77777777" w:rsidTr="001D680A">
        <w:trPr>
          <w:trHeight w:val="312"/>
        </w:trPr>
        <w:tc>
          <w:tcPr>
            <w:tcW w:w="1150" w:type="dxa"/>
            <w:shd w:val="clear" w:color="auto" w:fill="auto"/>
            <w:noWrap/>
            <w:vAlign w:val="bottom"/>
            <w:hideMark/>
          </w:tcPr>
          <w:p w14:paraId="3A071BA6" w14:textId="77777777" w:rsidR="00452F45" w:rsidRPr="00707681" w:rsidRDefault="00452F45" w:rsidP="001D680A">
            <w:pPr>
              <w:spacing w:line="240" w:lineRule="auto"/>
              <w:rPr>
                <w:rFonts w:ascii="Times New Roman" w:hAnsi="Times New Roman"/>
                <w:color w:val="000000"/>
                <w:lang w:bidi="ar-SA"/>
              </w:rPr>
            </w:pPr>
            <w:r w:rsidRPr="00707681">
              <w:rPr>
                <w:rFonts w:ascii="Times New Roman" w:hAnsi="Times New Roman"/>
                <w:color w:val="000000"/>
                <w:lang w:bidi="ar-SA"/>
              </w:rPr>
              <w:t>sdbw</w:t>
            </w:r>
          </w:p>
        </w:tc>
        <w:tc>
          <w:tcPr>
            <w:tcW w:w="1203" w:type="dxa"/>
            <w:shd w:val="clear" w:color="auto" w:fill="auto"/>
            <w:noWrap/>
            <w:vAlign w:val="bottom"/>
            <w:hideMark/>
          </w:tcPr>
          <w:p w14:paraId="3DBC92A9" w14:textId="77777777" w:rsidR="00452F45" w:rsidRPr="00707681" w:rsidRDefault="00452F45" w:rsidP="001D680A">
            <w:pPr>
              <w:spacing w:line="240" w:lineRule="auto"/>
              <w:jc w:val="right"/>
              <w:rPr>
                <w:rFonts w:ascii="Times New Roman" w:hAnsi="Times New Roman"/>
                <w:color w:val="000000"/>
                <w:lang w:bidi="ar-SA"/>
              </w:rPr>
            </w:pPr>
            <w:r w:rsidRPr="00707681">
              <w:rPr>
                <w:rFonts w:ascii="Times New Roman" w:hAnsi="Times New Roman"/>
                <w:color w:val="000000"/>
                <w:lang w:bidi="ar-SA"/>
              </w:rPr>
              <w:t>30</w:t>
            </w:r>
          </w:p>
        </w:tc>
      </w:tr>
    </w:tbl>
    <w:p w14:paraId="40A6140A" w14:textId="77777777" w:rsidR="00452F45" w:rsidRDefault="00452F45" w:rsidP="00452F45">
      <w:pPr>
        <w:ind w:firstLine="720"/>
      </w:pPr>
    </w:p>
    <w:tbl>
      <w:tblPr>
        <w:tblStyle w:val="TableGrid"/>
        <w:tblW w:w="0" w:type="auto"/>
        <w:tblLook w:val="04A0" w:firstRow="1" w:lastRow="0" w:firstColumn="1" w:lastColumn="0" w:noHBand="0" w:noVBand="1"/>
      </w:tblPr>
      <w:tblGrid>
        <w:gridCol w:w="7910"/>
      </w:tblGrid>
      <w:tr w:rsidR="00452F45" w14:paraId="4B4190FC" w14:textId="77777777" w:rsidTr="00D06F10">
        <w:tc>
          <w:tcPr>
            <w:tcW w:w="7910" w:type="dxa"/>
          </w:tcPr>
          <w:tbl>
            <w:tblPr>
              <w:tblW w:w="0" w:type="auto"/>
              <w:tblInd w:w="93" w:type="dxa"/>
              <w:tblLook w:val="04A0" w:firstRow="1" w:lastRow="0" w:firstColumn="1" w:lastColumn="0" w:noHBand="0" w:noVBand="1"/>
            </w:tblPr>
            <w:tblGrid>
              <w:gridCol w:w="7601"/>
            </w:tblGrid>
            <w:tr w:rsidR="00452F45" w:rsidRPr="00592A54" w14:paraId="29C4EF57" w14:textId="77777777" w:rsidTr="001D680A">
              <w:tc>
                <w:tcPr>
                  <w:tcW w:w="8552" w:type="dxa"/>
                  <w:tcBorders>
                    <w:top w:val="nil"/>
                    <w:left w:val="nil"/>
                    <w:right w:val="nil"/>
                  </w:tcBorders>
                  <w:shd w:val="clear" w:color="auto" w:fill="auto"/>
                  <w:noWrap/>
                  <w:vAlign w:val="center"/>
                </w:tcPr>
                <w:p w14:paraId="5B5900C4" w14:textId="77777777" w:rsidR="00452F45" w:rsidRPr="00592A54" w:rsidRDefault="00452F45" w:rsidP="001D680A">
                  <w:pPr>
                    <w:spacing w:line="240" w:lineRule="auto"/>
                    <w:rPr>
                      <w:rFonts w:ascii="Courier New" w:hAnsi="Courier New" w:cs="Courier New"/>
                      <w:color w:val="000000"/>
                      <w:sz w:val="16"/>
                      <w:szCs w:val="16"/>
                    </w:rPr>
                  </w:pPr>
                  <w:r>
                    <w:rPr>
                      <w:rFonts w:ascii="Courier New" w:hAnsi="Courier New" w:cs="Courier New"/>
                      <w:sz w:val="16"/>
                      <w:szCs w:val="16"/>
                    </w:rPr>
                    <w:t xml:space="preserve">         Bowl #           </w:t>
                  </w:r>
                  <w:r w:rsidRPr="0016402E">
                    <w:rPr>
                      <w:rFonts w:ascii="Courier New" w:hAnsi="Courier New" w:cs="Courier New"/>
                      <w:sz w:val="16"/>
                      <w:szCs w:val="16"/>
                    </w:rPr>
                    <w:t xml:space="preserve"> </w:t>
                  </w:r>
                  <w:r w:rsidRPr="007A1D5E">
                    <w:rPr>
                      <w:rFonts w:asciiTheme="majorHAnsi" w:hAnsiTheme="majorHAnsi" w:cstheme="majorHAnsi"/>
                    </w:rPr>
                    <w:t>Dendrogram</w:t>
                  </w:r>
                </w:p>
                <w:p w14:paraId="007F4961" w14:textId="77777777" w:rsidR="00452F45" w:rsidRPr="00D60442" w:rsidRDefault="00452F45" w:rsidP="001D680A">
                  <w:pPr>
                    <w:spacing w:line="240" w:lineRule="auto"/>
                    <w:rPr>
                      <w:rFonts w:ascii="Courier New" w:hAnsi="Courier New" w:cs="Courier New"/>
                      <w:color w:val="FF0000"/>
                      <w:sz w:val="16"/>
                      <w:szCs w:val="16"/>
                    </w:rPr>
                  </w:pPr>
                  <w:r w:rsidRPr="00592A54">
                    <w:rPr>
                      <w:rFonts w:ascii="Courier New" w:hAnsi="Courier New" w:cs="Courier New"/>
                      <w:color w:val="000000"/>
                      <w:sz w:val="16"/>
                      <w:szCs w:val="16"/>
                    </w:rPr>
                    <w:t xml:space="preserve">         </w:t>
                  </w:r>
                  <w:r>
                    <w:rPr>
                      <w:rFonts w:ascii="Courier New" w:hAnsi="Courier New" w:cs="Courier New"/>
                      <w:color w:val="FF0000"/>
                      <w:sz w:val="16"/>
                      <w:szCs w:val="16"/>
                    </w:rPr>
                    <w:t xml:space="preserve">7590     </w:t>
                  </w:r>
                  <w:r w:rsidRPr="00D60442">
                    <w:rPr>
                      <w:rFonts w:ascii="Courier New" w:hAnsi="Courier New" w:cs="Courier New"/>
                      <w:color w:val="FF0000"/>
                      <w:sz w:val="16"/>
                      <w:szCs w:val="16"/>
                    </w:rPr>
                    <w:t xml:space="preserve">   -┐-------┐</w:t>
                  </w:r>
                </w:p>
                <w:p w14:paraId="2E2ED07A"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7591     </w:t>
                  </w:r>
                  <w:r w:rsidRPr="00D60442">
                    <w:rPr>
                      <w:rFonts w:ascii="Courier New" w:hAnsi="Courier New" w:cs="Courier New"/>
                      <w:color w:val="FF0000"/>
                      <w:sz w:val="16"/>
                      <w:szCs w:val="16"/>
                    </w:rPr>
                    <w:t xml:space="preserve">   -┘       |-----┐</w:t>
                  </w:r>
                </w:p>
                <w:p w14:paraId="5500A1AD"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7588     </w:t>
                  </w:r>
                  <w:r w:rsidRPr="00D60442">
                    <w:rPr>
                      <w:rFonts w:ascii="Courier New" w:hAnsi="Courier New" w:cs="Courier New"/>
                      <w:color w:val="FF0000"/>
                      <w:sz w:val="16"/>
                      <w:szCs w:val="16"/>
                    </w:rPr>
                    <w:t xml:space="preserve">   ---┐-----┘     |---------------┐</w:t>
                  </w:r>
                </w:p>
                <w:p w14:paraId="1447488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7589     </w:t>
                  </w:r>
                  <w:r w:rsidRPr="00D60442">
                    <w:rPr>
                      <w:rFonts w:ascii="Courier New" w:hAnsi="Courier New" w:cs="Courier New"/>
                      <w:color w:val="FF0000"/>
                      <w:sz w:val="16"/>
                      <w:szCs w:val="16"/>
                    </w:rPr>
                    <w:t xml:space="preserve">   ---┘           |               |</w:t>
                  </w:r>
                </w:p>
                <w:p w14:paraId="0DB5F03C"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7649     </w:t>
                  </w:r>
                  <w:r w:rsidRPr="00D60442">
                    <w:rPr>
                      <w:rFonts w:ascii="Courier New" w:hAnsi="Courier New" w:cs="Courier New"/>
                      <w:color w:val="FF0000"/>
                      <w:sz w:val="16"/>
                      <w:szCs w:val="16"/>
                    </w:rPr>
                    <w:t xml:space="preserve">   ---------------┘               |---┐</w:t>
                  </w:r>
                </w:p>
                <w:p w14:paraId="17CDE014"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7636     </w:t>
                  </w:r>
                  <w:r w:rsidRPr="00D60442">
                    <w:rPr>
                      <w:rFonts w:ascii="Courier New" w:hAnsi="Courier New" w:cs="Courier New"/>
                      <w:color w:val="FF0000"/>
                      <w:sz w:val="16"/>
                      <w:szCs w:val="16"/>
                    </w:rPr>
                    <w:t xml:space="preserve">   -----------------┐---┐         |   |</w:t>
                  </w:r>
                </w:p>
                <w:p w14:paraId="501A0E2C"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7662     </w:t>
                  </w:r>
                  <w:r w:rsidRPr="00D60442">
                    <w:rPr>
                      <w:rFonts w:ascii="Courier New" w:hAnsi="Courier New" w:cs="Courier New"/>
                      <w:color w:val="FF0000"/>
                      <w:sz w:val="16"/>
                      <w:szCs w:val="16"/>
                    </w:rPr>
                    <w:t xml:space="preserve">   -----------------┘   |---------┘   |---┐</w:t>
                  </w:r>
                </w:p>
                <w:p w14:paraId="129E7C9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7629     </w:t>
                  </w:r>
                  <w:r w:rsidRPr="00D60442">
                    <w:rPr>
                      <w:rFonts w:ascii="Courier New" w:hAnsi="Courier New" w:cs="Courier New"/>
                      <w:color w:val="FF0000"/>
                      <w:sz w:val="16"/>
                      <w:szCs w:val="16"/>
                    </w:rPr>
                    <w:t xml:space="preserve">   ---------------------┘             |   |</w:t>
                  </w:r>
                </w:p>
                <w:p w14:paraId="651E4EB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7622     </w:t>
                  </w:r>
                  <w:r w:rsidRPr="00D60442">
                    <w:rPr>
                      <w:rFonts w:ascii="Courier New" w:hAnsi="Courier New" w:cs="Courier New"/>
                      <w:color w:val="FF0000"/>
                      <w:sz w:val="16"/>
                      <w:szCs w:val="16"/>
                    </w:rPr>
                    <w:t xml:space="preserve">   -----------------------------------┘   |---┐</w:t>
                  </w:r>
                </w:p>
                <w:p w14:paraId="56BEECF1"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7605     </w:t>
                  </w:r>
                  <w:r w:rsidRPr="00D60442">
                    <w:rPr>
                      <w:rFonts w:ascii="Courier New" w:hAnsi="Courier New" w:cs="Courier New"/>
                      <w:color w:val="FF0000"/>
                      <w:sz w:val="16"/>
                      <w:szCs w:val="16"/>
                    </w:rPr>
                    <w:t xml:space="preserve">   -----------------------------┐-----┐   |   |</w:t>
                  </w:r>
                </w:p>
                <w:p w14:paraId="7594BC4E"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7674     </w:t>
                  </w:r>
                  <w:r w:rsidRPr="00D60442">
                    <w:rPr>
                      <w:rFonts w:ascii="Courier New" w:hAnsi="Courier New" w:cs="Courier New"/>
                      <w:color w:val="FF0000"/>
                      <w:sz w:val="16"/>
                      <w:szCs w:val="16"/>
                    </w:rPr>
                    <w:t xml:space="preserve">   -----------------------------┘     |   |   |</w:t>
                  </w:r>
                </w:p>
                <w:p w14:paraId="6608E59C"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7648     </w:t>
                  </w:r>
                  <w:r w:rsidRPr="00D60442">
                    <w:rPr>
                      <w:rFonts w:ascii="Courier New" w:hAnsi="Courier New" w:cs="Courier New"/>
                      <w:color w:val="FF0000"/>
                      <w:sz w:val="16"/>
                      <w:szCs w:val="16"/>
                    </w:rPr>
                    <w:t xml:space="preserve">   -----------------┐-------┐         |---┘   |</w:t>
                  </w:r>
                </w:p>
                <w:p w14:paraId="7E5D737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7688     </w:t>
                  </w:r>
                  <w:r w:rsidRPr="00D60442">
                    <w:rPr>
                      <w:rFonts w:ascii="Courier New" w:hAnsi="Courier New" w:cs="Courier New"/>
                      <w:color w:val="FF0000"/>
                      <w:sz w:val="16"/>
                      <w:szCs w:val="16"/>
                    </w:rPr>
                    <w:t xml:space="preserve">   -----------------┘       |-----┐   |       |</w:t>
                  </w:r>
                </w:p>
                <w:p w14:paraId="6223048D"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7656     </w:t>
                  </w:r>
                  <w:r w:rsidRPr="00D60442">
                    <w:rPr>
                      <w:rFonts w:ascii="Courier New" w:hAnsi="Courier New" w:cs="Courier New"/>
                      <w:color w:val="FF0000"/>
                      <w:sz w:val="16"/>
                      <w:szCs w:val="16"/>
                    </w:rPr>
                    <w:t xml:space="preserve">   ---------------------┐---┘     |---┘       |</w:t>
                  </w:r>
                </w:p>
                <w:p w14:paraId="7472862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7689     </w:t>
                  </w:r>
                  <w:r w:rsidRPr="00D60442">
                    <w:rPr>
                      <w:rFonts w:ascii="Courier New" w:hAnsi="Courier New" w:cs="Courier New"/>
                      <w:color w:val="FF0000"/>
                      <w:sz w:val="16"/>
                      <w:szCs w:val="16"/>
                    </w:rPr>
                    <w:t xml:space="preserve">   ---------------------┘         |           |-┐</w:t>
                  </w:r>
                </w:p>
                <w:p w14:paraId="6890E2A6"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7633     </w:t>
                  </w:r>
                  <w:r w:rsidRPr="00D60442">
                    <w:rPr>
                      <w:rFonts w:ascii="Courier New" w:hAnsi="Courier New" w:cs="Courier New"/>
                      <w:color w:val="FF0000"/>
                      <w:sz w:val="16"/>
                      <w:szCs w:val="16"/>
                    </w:rPr>
                    <w:t xml:space="preserve">   -------------------------------┘           | |</w:t>
                  </w:r>
                </w:p>
                <w:p w14:paraId="1953F6EA"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7546     </w:t>
                  </w:r>
                  <w:r w:rsidRPr="00D60442">
                    <w:rPr>
                      <w:rFonts w:ascii="Courier New" w:hAnsi="Courier New" w:cs="Courier New"/>
                      <w:color w:val="FF0000"/>
                      <w:sz w:val="16"/>
                      <w:szCs w:val="16"/>
                    </w:rPr>
                    <w:t xml:space="preserve">   -------------┐-----------┐                 | |</w:t>
                  </w:r>
                </w:p>
                <w:p w14:paraId="4534251B"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7572     </w:t>
                  </w:r>
                  <w:r w:rsidRPr="00D60442">
                    <w:rPr>
                      <w:rFonts w:ascii="Courier New" w:hAnsi="Courier New" w:cs="Courier New"/>
                      <w:color w:val="FF0000"/>
                      <w:sz w:val="16"/>
                      <w:szCs w:val="16"/>
                    </w:rPr>
                    <w:t xml:space="preserve">   -------------┘           |---------┐       | |</w:t>
                  </w:r>
                </w:p>
                <w:p w14:paraId="7C805C30"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7642     </w:t>
                  </w:r>
                  <w:r w:rsidRPr="00D60442">
                    <w:rPr>
                      <w:rFonts w:ascii="Courier New" w:hAnsi="Courier New" w:cs="Courier New"/>
                      <w:color w:val="FF0000"/>
                      <w:sz w:val="16"/>
                      <w:szCs w:val="16"/>
                    </w:rPr>
                    <w:t xml:space="preserve">   -----------┐---------┐   |         |       | |</w:t>
                  </w:r>
                </w:p>
                <w:p w14:paraId="635DA66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7655     </w:t>
                  </w:r>
                  <w:r w:rsidRPr="00D60442">
                    <w:rPr>
                      <w:rFonts w:ascii="Courier New" w:hAnsi="Courier New" w:cs="Courier New"/>
                      <w:color w:val="FF0000"/>
                      <w:sz w:val="16"/>
                      <w:szCs w:val="16"/>
                    </w:rPr>
                    <w:t xml:space="preserve">   -----------┘         |---┘         |       | |</w:t>
                  </w:r>
                </w:p>
                <w:p w14:paraId="1AC5BF1F"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7630     </w:t>
                  </w:r>
                  <w:r w:rsidRPr="00D60442">
                    <w:rPr>
                      <w:rFonts w:ascii="Courier New" w:hAnsi="Courier New" w:cs="Courier New"/>
                      <w:color w:val="FF0000"/>
                      <w:sz w:val="16"/>
                      <w:szCs w:val="16"/>
                    </w:rPr>
                    <w:t xml:space="preserve">   ---------------------┘             |-------┘ |---┐</w:t>
                  </w:r>
                </w:p>
                <w:p w14:paraId="2F41CBD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7623     </w:t>
                  </w:r>
                  <w:r w:rsidRPr="00D60442">
                    <w:rPr>
                      <w:rFonts w:ascii="Courier New" w:hAnsi="Courier New" w:cs="Courier New"/>
                      <w:color w:val="FF0000"/>
                      <w:sz w:val="16"/>
                      <w:szCs w:val="16"/>
                    </w:rPr>
                    <w:t xml:space="preserve">   -------------------┐---------┐     |         |   |</w:t>
                  </w:r>
                </w:p>
                <w:p w14:paraId="0A361788"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7660     </w:t>
                  </w:r>
                  <w:r w:rsidRPr="00D60442">
                    <w:rPr>
                      <w:rFonts w:ascii="Courier New" w:hAnsi="Courier New" w:cs="Courier New"/>
                      <w:color w:val="FF0000"/>
                      <w:sz w:val="16"/>
                      <w:szCs w:val="16"/>
                    </w:rPr>
                    <w:t xml:space="preserve">   -------------------┘         |---┐ |         |   |</w:t>
                  </w:r>
                </w:p>
                <w:p w14:paraId="58316BC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7658     </w:t>
                  </w:r>
                  <w:r w:rsidRPr="00D60442">
                    <w:rPr>
                      <w:rFonts w:ascii="Courier New" w:hAnsi="Courier New" w:cs="Courier New"/>
                      <w:color w:val="FF0000"/>
                      <w:sz w:val="16"/>
                      <w:szCs w:val="16"/>
                    </w:rPr>
                    <w:t xml:space="preserve">   -----------------┐-------┐   |   | |         |   |</w:t>
                  </w:r>
                </w:p>
                <w:p w14:paraId="7AFFE9E2"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7664     </w:t>
                  </w:r>
                  <w:r w:rsidRPr="00D60442">
                    <w:rPr>
                      <w:rFonts w:ascii="Courier New" w:hAnsi="Courier New" w:cs="Courier New"/>
                      <w:color w:val="FF0000"/>
                      <w:sz w:val="16"/>
                      <w:szCs w:val="16"/>
                    </w:rPr>
                    <w:t xml:space="preserve">   -----------------┘       |---┘   |-┘         |   |</w:t>
                  </w:r>
                </w:p>
                <w:p w14:paraId="46BC7F55"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lastRenderedPageBreak/>
                    <w:t xml:space="preserve">         7663     </w:t>
                  </w:r>
                  <w:r w:rsidRPr="00D60442">
                    <w:rPr>
                      <w:rFonts w:ascii="Courier New" w:hAnsi="Courier New" w:cs="Courier New"/>
                      <w:color w:val="FF0000"/>
                      <w:sz w:val="16"/>
                      <w:szCs w:val="16"/>
                    </w:rPr>
                    <w:t xml:space="preserve">   -------------------------┘       |           |   |</w:t>
                  </w:r>
                </w:p>
                <w:p w14:paraId="486DC003"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7652     </w:t>
                  </w:r>
                  <w:r w:rsidRPr="00D60442">
                    <w:rPr>
                      <w:rFonts w:ascii="Courier New" w:hAnsi="Courier New" w:cs="Courier New"/>
                      <w:color w:val="FF0000"/>
                      <w:sz w:val="16"/>
                      <w:szCs w:val="16"/>
                    </w:rPr>
                    <w:t xml:space="preserve">   ---------------------------------┘           |   |</w:t>
                  </w:r>
                </w:p>
                <w:p w14:paraId="356C0EA7"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7632     </w:t>
                  </w:r>
                  <w:r w:rsidRPr="00D60442">
                    <w:rPr>
                      <w:rFonts w:ascii="Courier New" w:hAnsi="Courier New" w:cs="Courier New"/>
                      <w:color w:val="FF0000"/>
                      <w:sz w:val="16"/>
                      <w:szCs w:val="16"/>
                    </w:rPr>
                    <w:t xml:space="preserve">   -------------------------┐-------------------┘   |</w:t>
                  </w:r>
                </w:p>
                <w:p w14:paraId="0D7AF529" w14:textId="77777777" w:rsidR="00452F45" w:rsidRPr="00D60442" w:rsidRDefault="00452F45" w:rsidP="001D680A">
                  <w:pPr>
                    <w:spacing w:line="240" w:lineRule="auto"/>
                    <w:rPr>
                      <w:rFonts w:ascii="Courier New" w:hAnsi="Courier New" w:cs="Courier New"/>
                      <w:color w:val="FF0000"/>
                      <w:sz w:val="16"/>
                      <w:szCs w:val="16"/>
                    </w:rPr>
                  </w:pPr>
                  <w:r>
                    <w:rPr>
                      <w:rFonts w:ascii="Courier New" w:hAnsi="Courier New" w:cs="Courier New"/>
                      <w:color w:val="FF0000"/>
                      <w:sz w:val="16"/>
                      <w:szCs w:val="16"/>
                    </w:rPr>
                    <w:t xml:space="preserve">         7650     </w:t>
                  </w:r>
                  <w:r w:rsidRPr="00D60442">
                    <w:rPr>
                      <w:rFonts w:ascii="Courier New" w:hAnsi="Courier New" w:cs="Courier New"/>
                      <w:color w:val="FF0000"/>
                      <w:sz w:val="16"/>
                      <w:szCs w:val="16"/>
                    </w:rPr>
                    <w:t xml:space="preserve">   -------------------------┘                       |</w:t>
                  </w:r>
                </w:p>
                <w:p w14:paraId="411BED3A"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7607     </w:t>
                  </w:r>
                  <w:r w:rsidRPr="00D60442">
                    <w:rPr>
                      <w:rFonts w:ascii="Courier New" w:hAnsi="Courier New" w:cs="Courier New"/>
                      <w:color w:val="0070C0"/>
                      <w:sz w:val="16"/>
                      <w:szCs w:val="16"/>
                    </w:rPr>
                    <w:t xml:space="preserve">   -----------------------------┐-----┐             |</w:t>
                  </w:r>
                </w:p>
                <w:p w14:paraId="6768A0E9"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7643     </w:t>
                  </w:r>
                  <w:r w:rsidRPr="00D60442">
                    <w:rPr>
                      <w:rFonts w:ascii="Courier New" w:hAnsi="Courier New" w:cs="Courier New"/>
                      <w:color w:val="0070C0"/>
                      <w:sz w:val="16"/>
                      <w:szCs w:val="16"/>
                    </w:rPr>
                    <w:t xml:space="preserve">   -----------------------------┘     |-------┐     |</w:t>
                  </w:r>
                </w:p>
                <w:p w14:paraId="33F1F87E" w14:textId="77777777" w:rsidR="00452F45" w:rsidRPr="00D60442" w:rsidRDefault="00452F45" w:rsidP="001D680A">
                  <w:pPr>
                    <w:spacing w:line="240" w:lineRule="auto"/>
                    <w:rPr>
                      <w:rFonts w:ascii="Courier New" w:hAnsi="Courier New" w:cs="Courier New"/>
                      <w:color w:val="0070C0"/>
                      <w:sz w:val="16"/>
                      <w:szCs w:val="16"/>
                    </w:rPr>
                  </w:pPr>
                  <w:r w:rsidRPr="00D60442">
                    <w:rPr>
                      <w:rFonts w:ascii="Courier New" w:hAnsi="Courier New" w:cs="Courier New"/>
                      <w:color w:val="0070C0"/>
                      <w:sz w:val="16"/>
                      <w:szCs w:val="16"/>
                    </w:rPr>
                    <w:t xml:space="preserve">     </w:t>
                  </w:r>
                  <w:r>
                    <w:rPr>
                      <w:rFonts w:ascii="Courier New" w:hAnsi="Courier New" w:cs="Courier New"/>
                      <w:color w:val="0070C0"/>
                      <w:sz w:val="16"/>
                      <w:szCs w:val="16"/>
                    </w:rPr>
                    <w:t xml:space="preserve">    7654     </w:t>
                  </w:r>
                  <w:r w:rsidRPr="00D60442">
                    <w:rPr>
                      <w:rFonts w:ascii="Courier New" w:hAnsi="Courier New" w:cs="Courier New"/>
                      <w:color w:val="0070C0"/>
                      <w:sz w:val="16"/>
                      <w:szCs w:val="16"/>
                    </w:rPr>
                    <w:t xml:space="preserve">   -----------------------------------┘       |     |</w:t>
                  </w:r>
                </w:p>
                <w:p w14:paraId="64D6B830"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7568     </w:t>
                  </w:r>
                  <w:r w:rsidRPr="00D60442">
                    <w:rPr>
                      <w:rFonts w:ascii="Courier New" w:hAnsi="Courier New" w:cs="Courier New"/>
                      <w:color w:val="0070C0"/>
                      <w:sz w:val="16"/>
                      <w:szCs w:val="16"/>
                    </w:rPr>
                    <w:t xml:space="preserve">   -------------┐-----------┐                 |-----|</w:t>
                  </w:r>
                </w:p>
                <w:p w14:paraId="1C64EF0B"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7653     </w:t>
                  </w:r>
                  <w:r w:rsidRPr="00D60442">
                    <w:rPr>
                      <w:rFonts w:ascii="Courier New" w:hAnsi="Courier New" w:cs="Courier New"/>
                      <w:color w:val="0070C0"/>
                      <w:sz w:val="16"/>
                      <w:szCs w:val="16"/>
                    </w:rPr>
                    <w:t xml:space="preserve">   -------------┘           |---------┐       |     |</w:t>
                  </w:r>
                </w:p>
                <w:p w14:paraId="67333829"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7585     </w:t>
                  </w:r>
                  <w:r w:rsidRPr="00D60442">
                    <w:rPr>
                      <w:rFonts w:ascii="Courier New" w:hAnsi="Courier New" w:cs="Courier New"/>
                      <w:color w:val="0070C0"/>
                      <w:sz w:val="16"/>
                      <w:szCs w:val="16"/>
                    </w:rPr>
                    <w:t xml:space="preserve">   -------------------------┘         |       |     |</w:t>
                  </w:r>
                </w:p>
                <w:p w14:paraId="32FE5B75"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7582     </w:t>
                  </w:r>
                  <w:r w:rsidRPr="00D60442">
                    <w:rPr>
                      <w:rFonts w:ascii="Courier New" w:hAnsi="Courier New" w:cs="Courier New"/>
                      <w:color w:val="0070C0"/>
                      <w:sz w:val="16"/>
                      <w:szCs w:val="16"/>
                    </w:rPr>
                    <w:t xml:space="preserve">   ---------┐-----------┐             |-------┘     |</w:t>
                  </w:r>
                </w:p>
                <w:p w14:paraId="630753D2"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7583     </w:t>
                  </w:r>
                  <w:r w:rsidRPr="00D60442">
                    <w:rPr>
                      <w:rFonts w:ascii="Courier New" w:hAnsi="Courier New" w:cs="Courier New"/>
                      <w:color w:val="0070C0"/>
                      <w:sz w:val="16"/>
                      <w:szCs w:val="16"/>
                    </w:rPr>
                    <w:t xml:space="preserve">   ---------┘           |             |             |</w:t>
                  </w:r>
                </w:p>
                <w:p w14:paraId="2B278199"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7625     </w:t>
                  </w:r>
                  <w:r w:rsidRPr="00D60442">
                    <w:rPr>
                      <w:rFonts w:ascii="Courier New" w:hAnsi="Courier New" w:cs="Courier New"/>
                      <w:color w:val="0070C0"/>
                      <w:sz w:val="16"/>
                      <w:szCs w:val="16"/>
                    </w:rPr>
                    <w:t xml:space="preserve">   ---------------------|-----------┐ |             |</w:t>
                  </w:r>
                </w:p>
                <w:p w14:paraId="25A38A0C" w14:textId="77777777" w:rsidR="00452F45" w:rsidRPr="00D60442" w:rsidRDefault="00452F45" w:rsidP="001D680A">
                  <w:pPr>
                    <w:spacing w:line="240" w:lineRule="auto"/>
                    <w:rPr>
                      <w:rFonts w:ascii="Courier New" w:hAnsi="Courier New" w:cs="Courier New"/>
                      <w:color w:val="0070C0"/>
                      <w:sz w:val="16"/>
                      <w:szCs w:val="16"/>
                    </w:rPr>
                  </w:pPr>
                  <w:r w:rsidRPr="00D60442">
                    <w:rPr>
                      <w:rFonts w:ascii="Courier New" w:hAnsi="Courier New" w:cs="Courier New"/>
                      <w:color w:val="0070C0"/>
                      <w:sz w:val="16"/>
                      <w:szCs w:val="16"/>
                    </w:rPr>
                    <w:t xml:space="preserve">         7548</w:t>
                  </w:r>
                  <w:r>
                    <w:rPr>
                      <w:rFonts w:ascii="Courier New" w:hAnsi="Courier New" w:cs="Courier New"/>
                      <w:color w:val="0070C0"/>
                      <w:sz w:val="16"/>
                      <w:szCs w:val="16"/>
                    </w:rPr>
                    <w:t xml:space="preserve">     </w:t>
                  </w:r>
                  <w:r w:rsidRPr="00D60442">
                    <w:rPr>
                      <w:rFonts w:ascii="Courier New" w:hAnsi="Courier New" w:cs="Courier New"/>
                      <w:color w:val="0070C0"/>
                      <w:sz w:val="16"/>
                      <w:szCs w:val="16"/>
                    </w:rPr>
                    <w:t xml:space="preserve">   ---------------------┘           |-┘             |</w:t>
                  </w:r>
                </w:p>
                <w:p w14:paraId="0DF3C26F" w14:textId="77777777" w:rsidR="00452F45" w:rsidRPr="00D60442" w:rsidRDefault="00452F45" w:rsidP="001D680A">
                  <w:pPr>
                    <w:spacing w:line="240" w:lineRule="auto"/>
                    <w:rPr>
                      <w:rFonts w:ascii="Courier New" w:hAnsi="Courier New" w:cs="Courier New"/>
                      <w:color w:val="0070C0"/>
                      <w:sz w:val="16"/>
                      <w:szCs w:val="16"/>
                    </w:rPr>
                  </w:pPr>
                  <w:r>
                    <w:rPr>
                      <w:rFonts w:ascii="Courier New" w:hAnsi="Courier New" w:cs="Courier New"/>
                      <w:color w:val="0070C0"/>
                      <w:sz w:val="16"/>
                      <w:szCs w:val="16"/>
                    </w:rPr>
                    <w:t xml:space="preserve">         7552     </w:t>
                  </w:r>
                  <w:r w:rsidRPr="00D60442">
                    <w:rPr>
                      <w:rFonts w:ascii="Courier New" w:hAnsi="Courier New" w:cs="Courier New"/>
                      <w:color w:val="0070C0"/>
                      <w:sz w:val="16"/>
                      <w:szCs w:val="16"/>
                    </w:rPr>
                    <w:t xml:space="preserve">   ---------------------------------┘               |</w:t>
                  </w:r>
                </w:p>
                <w:p w14:paraId="5B76C828"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7638     </w:t>
                  </w:r>
                  <w:r w:rsidRPr="00D60442">
                    <w:rPr>
                      <w:rFonts w:ascii="Courier New" w:hAnsi="Courier New" w:cs="Courier New"/>
                      <w:color w:val="92D050"/>
                      <w:sz w:val="16"/>
                      <w:szCs w:val="16"/>
                    </w:rPr>
                    <w:t xml:space="preserve">   ---------------------------┐-┐                   |</w:t>
                  </w:r>
                </w:p>
                <w:p w14:paraId="76E98A55"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7646     </w:t>
                  </w:r>
                  <w:r w:rsidRPr="00D60442">
                    <w:rPr>
                      <w:rFonts w:ascii="Courier New" w:hAnsi="Courier New" w:cs="Courier New"/>
                      <w:color w:val="92D050"/>
                      <w:sz w:val="16"/>
                      <w:szCs w:val="16"/>
                    </w:rPr>
                    <w:t xml:space="preserve">   ---------------------------┘ |---------┐         |</w:t>
                  </w:r>
                </w:p>
                <w:p w14:paraId="786CDCFB"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7608     </w:t>
                  </w:r>
                  <w:r w:rsidRPr="00D60442">
                    <w:rPr>
                      <w:rFonts w:ascii="Courier New" w:hAnsi="Courier New" w:cs="Courier New"/>
                      <w:color w:val="92D050"/>
                      <w:sz w:val="16"/>
                      <w:szCs w:val="16"/>
                    </w:rPr>
                    <w:t xml:space="preserve">   -----------------------------┘         |---┐     |</w:t>
                  </w:r>
                </w:p>
                <w:p w14:paraId="03667E00"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7581     </w:t>
                  </w:r>
                  <w:r w:rsidRPr="00D60442">
                    <w:rPr>
                      <w:rFonts w:ascii="Courier New" w:hAnsi="Courier New" w:cs="Courier New"/>
                      <w:color w:val="92D050"/>
                      <w:sz w:val="16"/>
                      <w:szCs w:val="16"/>
                    </w:rPr>
                    <w:t xml:space="preserve">   ---------------------┐---------┐       |   |     |</w:t>
                  </w:r>
                </w:p>
                <w:p w14:paraId="0DFC805F"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7635     </w:t>
                  </w:r>
                  <w:r w:rsidRPr="00D60442">
                    <w:rPr>
                      <w:rFonts w:ascii="Courier New" w:hAnsi="Courier New" w:cs="Courier New"/>
                      <w:color w:val="92D050"/>
                      <w:sz w:val="16"/>
                      <w:szCs w:val="16"/>
                    </w:rPr>
                    <w:t xml:space="preserve">   ---------------------┘         |-------┘   |     |</w:t>
                  </w:r>
                </w:p>
                <w:p w14:paraId="2AD58319"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7561     </w:t>
                  </w:r>
                  <w:r w:rsidRPr="00D60442">
                    <w:rPr>
                      <w:rFonts w:ascii="Courier New" w:hAnsi="Courier New" w:cs="Courier New"/>
                      <w:color w:val="92D050"/>
                      <w:sz w:val="16"/>
                      <w:szCs w:val="16"/>
                    </w:rPr>
                    <w:t xml:space="preserve">   -----------------------┐-------┘           |-----┘</w:t>
                  </w:r>
                </w:p>
                <w:p w14:paraId="5C130D9A"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7618     </w:t>
                  </w:r>
                  <w:r w:rsidRPr="00D60442">
                    <w:rPr>
                      <w:rFonts w:ascii="Courier New" w:hAnsi="Courier New" w:cs="Courier New"/>
                      <w:color w:val="92D050"/>
                      <w:sz w:val="16"/>
                      <w:szCs w:val="16"/>
                    </w:rPr>
                    <w:t xml:space="preserve">   -----------------------┘                   |</w:t>
                  </w:r>
                </w:p>
                <w:p w14:paraId="61FDBDA3"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7553     </w:t>
                  </w:r>
                  <w:r w:rsidRPr="00D60442">
                    <w:rPr>
                      <w:rFonts w:ascii="Courier New" w:hAnsi="Courier New" w:cs="Courier New"/>
                      <w:color w:val="92D050"/>
                      <w:sz w:val="16"/>
                      <w:szCs w:val="16"/>
                    </w:rPr>
                    <w:t xml:space="preserve">   ---------------------------------┐-----┐   |</w:t>
                  </w:r>
                </w:p>
                <w:p w14:paraId="5E60F73F" w14:textId="77777777" w:rsidR="00452F45" w:rsidRPr="00D60442" w:rsidRDefault="00452F45" w:rsidP="001D680A">
                  <w:pPr>
                    <w:spacing w:line="240" w:lineRule="auto"/>
                    <w:rPr>
                      <w:rFonts w:ascii="Courier New" w:hAnsi="Courier New" w:cs="Courier New"/>
                      <w:color w:val="92D050"/>
                      <w:sz w:val="16"/>
                      <w:szCs w:val="16"/>
                    </w:rPr>
                  </w:pPr>
                  <w:r>
                    <w:rPr>
                      <w:rFonts w:ascii="Courier New" w:hAnsi="Courier New" w:cs="Courier New"/>
                      <w:color w:val="92D050"/>
                      <w:sz w:val="16"/>
                      <w:szCs w:val="16"/>
                    </w:rPr>
                    <w:t xml:space="preserve">         7617     </w:t>
                  </w:r>
                  <w:r w:rsidRPr="00D60442">
                    <w:rPr>
                      <w:rFonts w:ascii="Courier New" w:hAnsi="Courier New" w:cs="Courier New"/>
                      <w:color w:val="92D050"/>
                      <w:sz w:val="16"/>
                      <w:szCs w:val="16"/>
                    </w:rPr>
                    <w:t xml:space="preserve">   ---------------------------------┘     |---┘</w:t>
                  </w:r>
                </w:p>
                <w:p w14:paraId="48FA0E58" w14:textId="77777777" w:rsidR="00452F45" w:rsidRPr="00D60442" w:rsidRDefault="00452F45" w:rsidP="001D680A">
                  <w:pPr>
                    <w:spacing w:line="240" w:lineRule="auto"/>
                    <w:rPr>
                      <w:rFonts w:ascii="Courier New" w:hAnsi="Courier New" w:cs="Courier New"/>
                      <w:color w:val="92D050"/>
                      <w:sz w:val="16"/>
                      <w:szCs w:val="16"/>
                    </w:rPr>
                  </w:pPr>
                  <w:r w:rsidRPr="00D60442">
                    <w:rPr>
                      <w:rFonts w:ascii="Courier New" w:hAnsi="Courier New" w:cs="Courier New"/>
                      <w:color w:val="92D050"/>
                      <w:sz w:val="16"/>
                      <w:szCs w:val="16"/>
                    </w:rPr>
                    <w:t xml:space="preserve">       </w:t>
                  </w:r>
                  <w:r>
                    <w:rPr>
                      <w:rFonts w:ascii="Courier New" w:hAnsi="Courier New" w:cs="Courier New"/>
                      <w:color w:val="92D050"/>
                      <w:sz w:val="16"/>
                      <w:szCs w:val="16"/>
                    </w:rPr>
                    <w:t xml:space="preserve">  7640     </w:t>
                  </w:r>
                  <w:r w:rsidRPr="00D60442">
                    <w:rPr>
                      <w:rFonts w:ascii="Courier New" w:hAnsi="Courier New" w:cs="Courier New"/>
                      <w:color w:val="92D050"/>
                      <w:sz w:val="16"/>
                      <w:szCs w:val="16"/>
                    </w:rPr>
                    <w:t xml:space="preserve">   -------------------------------------┐-┘</w:t>
                  </w:r>
                </w:p>
                <w:p w14:paraId="3C05135F" w14:textId="77777777" w:rsidR="00452F45" w:rsidRPr="00592A54" w:rsidRDefault="00452F45" w:rsidP="001D680A">
                  <w:pPr>
                    <w:spacing w:line="240" w:lineRule="auto"/>
                    <w:rPr>
                      <w:rFonts w:ascii="Courier New" w:hAnsi="Courier New" w:cs="Courier New"/>
                      <w:color w:val="000000"/>
                      <w:sz w:val="16"/>
                      <w:szCs w:val="16"/>
                    </w:rPr>
                  </w:pPr>
                  <w:r>
                    <w:rPr>
                      <w:rFonts w:ascii="Courier New" w:hAnsi="Courier New" w:cs="Courier New"/>
                      <w:color w:val="92D050"/>
                      <w:sz w:val="16"/>
                      <w:szCs w:val="16"/>
                    </w:rPr>
                    <w:t xml:space="preserve">         7657     </w:t>
                  </w:r>
                  <w:r w:rsidRPr="00D60442">
                    <w:rPr>
                      <w:rFonts w:ascii="Courier New" w:hAnsi="Courier New" w:cs="Courier New"/>
                      <w:color w:val="92D050"/>
                      <w:sz w:val="16"/>
                      <w:szCs w:val="16"/>
                    </w:rPr>
                    <w:t xml:space="preserve">   -------------------------------------┘</w:t>
                  </w:r>
                </w:p>
              </w:tc>
            </w:tr>
          </w:tbl>
          <w:p w14:paraId="031EAF8E" w14:textId="77777777" w:rsidR="00452F45" w:rsidRDefault="00452F45" w:rsidP="001D680A"/>
        </w:tc>
      </w:tr>
    </w:tbl>
    <w:p w14:paraId="2D63E872" w14:textId="77777777" w:rsidR="00452F45" w:rsidRPr="009F73BE" w:rsidRDefault="00452F45" w:rsidP="00452F45">
      <w:pPr>
        <w:pStyle w:val="Caption"/>
      </w:pPr>
      <w:bookmarkStart w:id="178" w:name="_Toc414890102"/>
      <w:bookmarkStart w:id="179" w:name="_Toc416424882"/>
      <w:bookmarkStart w:id="180" w:name="_Toc418532466"/>
      <w:r>
        <w:lastRenderedPageBreak/>
        <w:t xml:space="preserve">Figure </w:t>
      </w:r>
      <w:fldSimple w:instr=" STYLEREF 1 \s ">
        <w:r w:rsidR="00876FA9">
          <w:rPr>
            <w:noProof/>
          </w:rPr>
          <w:t>5</w:t>
        </w:r>
      </w:fldSimple>
      <w:r>
        <w:t>.</w:t>
      </w:r>
      <w:fldSimple w:instr=" SEQ Figure \* ARABIC \s 1 ">
        <w:r w:rsidR="00876FA9">
          <w:rPr>
            <w:noProof/>
          </w:rPr>
          <w:t>10</w:t>
        </w:r>
      </w:fldSimple>
      <w:r>
        <w:t xml:space="preserve">. </w:t>
      </w:r>
      <w:r w:rsidRPr="00072A33">
        <w:t xml:space="preserve">Dendrogram of the Hierarchical </w:t>
      </w:r>
      <w:r>
        <w:t>Cluster Analysis</w:t>
      </w:r>
      <w:r w:rsidRPr="00072A33">
        <w:t xml:space="preserve"> at </w:t>
      </w:r>
      <w:r>
        <w:t>NAN Ranch (colors highlight the Clusters and are used later on site maps).</w:t>
      </w:r>
      <w:bookmarkEnd w:id="178"/>
      <w:bookmarkEnd w:id="179"/>
      <w:bookmarkEnd w:id="180"/>
    </w:p>
    <w:p w14:paraId="6CD9202C" w14:textId="77777777" w:rsidR="00452F45" w:rsidRDefault="00452F45" w:rsidP="00452F45">
      <w:pPr>
        <w:ind w:firstLine="720"/>
      </w:pPr>
    </w:p>
    <w:p w14:paraId="60B4321E" w14:textId="77777777" w:rsidR="00452F45" w:rsidRPr="001C13CD" w:rsidRDefault="00452F45" w:rsidP="00452F45">
      <w:pPr>
        <w:rPr>
          <w:rFonts w:ascii="Times New Roman" w:hAnsi="Times New Roman"/>
        </w:rPr>
      </w:pPr>
      <w:r>
        <w:rPr>
          <w:rFonts w:ascii="Times New Roman" w:hAnsi="Times New Roman"/>
        </w:rPr>
        <w:tab/>
      </w:r>
      <w:r w:rsidRPr="001C13CD">
        <w:rPr>
          <w:rFonts w:ascii="Times New Roman" w:hAnsi="Times New Roman"/>
        </w:rPr>
        <w:t xml:space="preserve">Using the formal elements that are on 70 percent or more of the bowls for </w:t>
      </w:r>
      <w:r>
        <w:rPr>
          <w:rFonts w:ascii="Times New Roman" w:hAnsi="Times New Roman"/>
        </w:rPr>
        <w:t>any</w:t>
      </w:r>
      <w:r w:rsidRPr="001C13CD">
        <w:rPr>
          <w:rFonts w:ascii="Times New Roman" w:hAnsi="Times New Roman"/>
        </w:rPr>
        <w:t xml:space="preserve"> cluster group</w:t>
      </w:r>
      <w:r>
        <w:rPr>
          <w:rFonts w:ascii="Times New Roman" w:hAnsi="Times New Roman"/>
        </w:rPr>
        <w:t>,</w:t>
      </w:r>
      <w:r w:rsidRPr="001C13CD">
        <w:rPr>
          <w:rFonts w:ascii="Times New Roman" w:hAnsi="Times New Roman"/>
        </w:rPr>
        <w:t xml:space="preserve"> it is possible identify some of the key differences in the painting of the zigzag and stepped motifs at </w:t>
      </w:r>
      <w:r>
        <w:rPr>
          <w:rFonts w:ascii="Times New Roman" w:hAnsi="Times New Roman"/>
        </w:rPr>
        <w:t>NAN Ranch</w:t>
      </w:r>
      <w:r w:rsidRPr="001C13CD">
        <w:rPr>
          <w:rFonts w:ascii="Times New Roman" w:hAnsi="Times New Roman"/>
        </w:rPr>
        <w:t xml:space="preserve"> (Table 5.</w:t>
      </w:r>
      <w:r>
        <w:rPr>
          <w:rFonts w:ascii="Times New Roman" w:hAnsi="Times New Roman"/>
        </w:rPr>
        <w:t>10</w:t>
      </w:r>
      <w:r w:rsidRPr="004315C6">
        <w:rPr>
          <w:rFonts w:ascii="Times New Roman" w:hAnsi="Times New Roman"/>
        </w:rPr>
        <w:t xml:space="preserve">). For </w:t>
      </w:r>
      <w:r>
        <w:rPr>
          <w:rFonts w:ascii="Times New Roman" w:hAnsi="Times New Roman"/>
        </w:rPr>
        <w:t>NAN,</w:t>
      </w:r>
      <w:r w:rsidRPr="004315C6">
        <w:rPr>
          <w:rFonts w:ascii="Times New Roman" w:hAnsi="Times New Roman"/>
        </w:rPr>
        <w:t xml:space="preserve"> 12 formal elements are found on 70 percent of bowls </w:t>
      </w:r>
      <w:r>
        <w:rPr>
          <w:rFonts w:ascii="Times New Roman" w:hAnsi="Times New Roman"/>
        </w:rPr>
        <w:t>in at least one cluster group</w:t>
      </w:r>
      <w:r w:rsidRPr="004315C6">
        <w:rPr>
          <w:rFonts w:ascii="Times New Roman" w:hAnsi="Times New Roman"/>
        </w:rPr>
        <w:t xml:space="preserve">. Cluster 1 has the most high frequency formal elements with </w:t>
      </w:r>
      <w:r>
        <w:rPr>
          <w:rFonts w:ascii="Times New Roman" w:hAnsi="Times New Roman"/>
        </w:rPr>
        <w:t>six</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of which </w:t>
      </w:r>
      <w:r>
        <w:rPr>
          <w:rFonts w:ascii="Times New Roman" w:hAnsi="Times New Roman"/>
        </w:rPr>
        <w:t>one</w:t>
      </w:r>
      <w:r w:rsidRPr="004315C6">
        <w:rPr>
          <w:rFonts w:ascii="Times New Roman" w:hAnsi="Times New Roman"/>
        </w:rPr>
        <w:t xml:space="preserve"> </w:t>
      </w:r>
      <w:r>
        <w:rPr>
          <w:rFonts w:ascii="Times New Roman" w:hAnsi="Times New Roman"/>
        </w:rPr>
        <w:t xml:space="preserve">is also present in high frequency </w:t>
      </w:r>
      <w:r w:rsidRPr="004315C6">
        <w:rPr>
          <w:rFonts w:ascii="Times New Roman" w:hAnsi="Times New Roman"/>
        </w:rPr>
        <w:t xml:space="preserve">in </w:t>
      </w:r>
      <w:r>
        <w:rPr>
          <w:rFonts w:ascii="Times New Roman" w:hAnsi="Times New Roman"/>
        </w:rPr>
        <w:t>C</w:t>
      </w:r>
      <w:r w:rsidRPr="004315C6">
        <w:rPr>
          <w:rFonts w:ascii="Times New Roman" w:hAnsi="Times New Roman"/>
        </w:rPr>
        <w:t xml:space="preserve">luster </w:t>
      </w:r>
      <w:r>
        <w:rPr>
          <w:rFonts w:ascii="Times New Roman" w:hAnsi="Times New Roman"/>
        </w:rPr>
        <w:t>3</w:t>
      </w:r>
      <w:r w:rsidRPr="004315C6">
        <w:rPr>
          <w:rFonts w:ascii="Times New Roman" w:hAnsi="Times New Roman"/>
          <w:color w:val="000000"/>
        </w:rPr>
        <w:t xml:space="preserve">. </w:t>
      </w:r>
      <w:r w:rsidRPr="004315C6">
        <w:rPr>
          <w:rFonts w:ascii="Times New Roman" w:hAnsi="Times New Roman"/>
        </w:rPr>
        <w:t xml:space="preserve">Cluster 2 has </w:t>
      </w:r>
      <w:r>
        <w:rPr>
          <w:rFonts w:ascii="Times New Roman" w:hAnsi="Times New Roman"/>
        </w:rPr>
        <w:t>five</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one</w:t>
      </w:r>
      <w:r w:rsidRPr="004315C6">
        <w:rPr>
          <w:rFonts w:ascii="Times New Roman" w:hAnsi="Times New Roman"/>
        </w:rPr>
        <w:t xml:space="preserve"> </w:t>
      </w:r>
      <w:r>
        <w:rPr>
          <w:rFonts w:ascii="Times New Roman" w:hAnsi="Times New Roman"/>
        </w:rPr>
        <w:t xml:space="preserve">present in high frequency </w:t>
      </w:r>
      <w:r w:rsidRPr="004315C6">
        <w:rPr>
          <w:rFonts w:ascii="Times New Roman" w:hAnsi="Times New Roman"/>
        </w:rPr>
        <w:t xml:space="preserve">in </w:t>
      </w:r>
      <w:r>
        <w:rPr>
          <w:rFonts w:ascii="Times New Roman" w:hAnsi="Times New Roman"/>
        </w:rPr>
        <w:t>C</w:t>
      </w:r>
      <w:r w:rsidRPr="004315C6">
        <w:rPr>
          <w:rFonts w:ascii="Times New Roman" w:hAnsi="Times New Roman"/>
        </w:rPr>
        <w:t xml:space="preserve">luster </w:t>
      </w:r>
      <w:r>
        <w:rPr>
          <w:rFonts w:ascii="Times New Roman" w:hAnsi="Times New Roman"/>
        </w:rPr>
        <w:t>3</w:t>
      </w:r>
      <w:r w:rsidRPr="004315C6">
        <w:rPr>
          <w:rFonts w:ascii="Times New Roman" w:hAnsi="Times New Roman"/>
          <w:color w:val="000000"/>
        </w:rPr>
        <w:t>.</w:t>
      </w:r>
      <w:r>
        <w:rPr>
          <w:rFonts w:ascii="Times New Roman" w:hAnsi="Times New Roman"/>
          <w:color w:val="000000"/>
        </w:rPr>
        <w:t xml:space="preserve"> </w:t>
      </w:r>
      <w:r>
        <w:rPr>
          <w:rFonts w:ascii="Times New Roman" w:hAnsi="Times New Roman"/>
        </w:rPr>
        <w:t>Cluster 3</w:t>
      </w:r>
      <w:r w:rsidRPr="004315C6">
        <w:rPr>
          <w:rFonts w:ascii="Times New Roman" w:hAnsi="Times New Roman"/>
        </w:rPr>
        <w:t xml:space="preserve"> has </w:t>
      </w:r>
      <w:r>
        <w:rPr>
          <w:rFonts w:ascii="Times New Roman" w:hAnsi="Times New Roman"/>
        </w:rPr>
        <w:t>five</w:t>
      </w:r>
      <w:r w:rsidRPr="004315C6">
        <w:rPr>
          <w:rFonts w:ascii="Times New Roman" w:hAnsi="Times New Roman"/>
        </w:rPr>
        <w:t xml:space="preserve"> of the 1</w:t>
      </w:r>
      <w:r>
        <w:rPr>
          <w:rFonts w:ascii="Times New Roman" w:hAnsi="Times New Roman"/>
        </w:rPr>
        <w:t>4</w:t>
      </w:r>
      <w:r w:rsidRPr="004315C6">
        <w:rPr>
          <w:rFonts w:ascii="Times New Roman" w:hAnsi="Times New Roman"/>
        </w:rPr>
        <w:t xml:space="preserve"> </w:t>
      </w:r>
      <w:r>
        <w:rPr>
          <w:rFonts w:ascii="Times New Roman" w:hAnsi="Times New Roman"/>
        </w:rPr>
        <w:t xml:space="preserve">design elements, </w:t>
      </w:r>
      <w:r w:rsidRPr="004315C6">
        <w:rPr>
          <w:rFonts w:ascii="Times New Roman" w:hAnsi="Times New Roman"/>
        </w:rPr>
        <w:t xml:space="preserve">of which </w:t>
      </w:r>
      <w:r>
        <w:rPr>
          <w:rFonts w:ascii="Times New Roman" w:hAnsi="Times New Roman"/>
        </w:rPr>
        <w:t>two</w:t>
      </w:r>
      <w:r w:rsidRPr="004315C6">
        <w:rPr>
          <w:rFonts w:ascii="Times New Roman" w:hAnsi="Times New Roman"/>
        </w:rPr>
        <w:t xml:space="preserve"> </w:t>
      </w:r>
      <w:r>
        <w:rPr>
          <w:rFonts w:ascii="Times New Roman" w:hAnsi="Times New Roman"/>
        </w:rPr>
        <w:t xml:space="preserve">present in high frequency </w:t>
      </w:r>
      <w:r w:rsidRPr="004315C6">
        <w:rPr>
          <w:rFonts w:ascii="Times New Roman" w:hAnsi="Times New Roman"/>
        </w:rPr>
        <w:t xml:space="preserve">in </w:t>
      </w:r>
      <w:r>
        <w:rPr>
          <w:rFonts w:ascii="Times New Roman" w:hAnsi="Times New Roman"/>
        </w:rPr>
        <w:t>C</w:t>
      </w:r>
      <w:r w:rsidRPr="004315C6">
        <w:rPr>
          <w:rFonts w:ascii="Times New Roman" w:hAnsi="Times New Roman"/>
        </w:rPr>
        <w:t>luster</w:t>
      </w:r>
      <w:r>
        <w:rPr>
          <w:rFonts w:ascii="Times New Roman" w:hAnsi="Times New Roman"/>
        </w:rPr>
        <w:t>s</w:t>
      </w:r>
      <w:r w:rsidRPr="004315C6">
        <w:rPr>
          <w:rFonts w:ascii="Times New Roman" w:hAnsi="Times New Roman"/>
        </w:rPr>
        <w:t xml:space="preserve"> </w:t>
      </w:r>
      <w:r>
        <w:rPr>
          <w:rFonts w:ascii="Times New Roman" w:hAnsi="Times New Roman"/>
        </w:rPr>
        <w:t>2 and 3</w:t>
      </w:r>
      <w:r w:rsidRPr="004315C6">
        <w:rPr>
          <w:rFonts w:ascii="Times New Roman" w:hAnsi="Times New Roman"/>
          <w:color w:val="000000"/>
        </w:rPr>
        <w:t xml:space="preserve">. </w:t>
      </w:r>
      <w:r w:rsidRPr="00050FAF">
        <w:rPr>
          <w:rFonts w:ascii="Times New Roman" w:hAnsi="Times New Roman"/>
          <w:color w:val="000000"/>
        </w:rPr>
        <w:t xml:space="preserve">All </w:t>
      </w:r>
      <w:r>
        <w:rPr>
          <w:rFonts w:ascii="Times New Roman" w:hAnsi="Times New Roman"/>
          <w:color w:val="000000"/>
        </w:rPr>
        <w:t>c</w:t>
      </w:r>
      <w:r w:rsidRPr="00050FAF">
        <w:rPr>
          <w:rFonts w:ascii="Times New Roman" w:hAnsi="Times New Roman"/>
          <w:color w:val="000000"/>
        </w:rPr>
        <w:t xml:space="preserve">lusters have at least </w:t>
      </w:r>
      <w:r>
        <w:rPr>
          <w:rFonts w:ascii="Times New Roman" w:hAnsi="Times New Roman"/>
          <w:color w:val="000000"/>
        </w:rPr>
        <w:t>three</w:t>
      </w:r>
      <w:r w:rsidRPr="00050FAF">
        <w:rPr>
          <w:rFonts w:ascii="Times New Roman" w:hAnsi="Times New Roman"/>
          <w:color w:val="000000"/>
        </w:rPr>
        <w:t xml:space="preserve"> high frequency formal element</w:t>
      </w:r>
      <w:r>
        <w:rPr>
          <w:rFonts w:ascii="Times New Roman" w:hAnsi="Times New Roman"/>
          <w:color w:val="000000"/>
        </w:rPr>
        <w:t>s</w:t>
      </w:r>
      <w:r w:rsidRPr="00050FAF">
        <w:rPr>
          <w:rFonts w:ascii="Times New Roman" w:hAnsi="Times New Roman"/>
          <w:color w:val="000000"/>
        </w:rPr>
        <w:t xml:space="preserve"> that the other two cluster groups only have </w:t>
      </w:r>
      <w:r>
        <w:rPr>
          <w:rFonts w:ascii="Times New Roman" w:hAnsi="Times New Roman"/>
          <w:color w:val="000000"/>
        </w:rPr>
        <w:t xml:space="preserve">in </w:t>
      </w:r>
      <w:r w:rsidRPr="00050FAF">
        <w:rPr>
          <w:rFonts w:ascii="Times New Roman" w:hAnsi="Times New Roman"/>
          <w:color w:val="000000"/>
        </w:rPr>
        <w:t xml:space="preserve">low frequencies. </w:t>
      </w:r>
      <w:r>
        <w:rPr>
          <w:rFonts w:ascii="Times New Roman" w:hAnsi="Times New Roman"/>
          <w:color w:val="000000"/>
        </w:rPr>
        <w:t>Also, a</w:t>
      </w:r>
      <w:r w:rsidRPr="00050FAF">
        <w:rPr>
          <w:rFonts w:ascii="Times New Roman" w:hAnsi="Times New Roman"/>
          <w:color w:val="000000"/>
        </w:rPr>
        <w:t xml:space="preserve">ll </w:t>
      </w:r>
      <w:r>
        <w:rPr>
          <w:rFonts w:ascii="Times New Roman" w:hAnsi="Times New Roman"/>
          <w:color w:val="000000"/>
        </w:rPr>
        <w:t>c</w:t>
      </w:r>
      <w:r w:rsidRPr="00050FAF">
        <w:rPr>
          <w:rFonts w:ascii="Times New Roman" w:hAnsi="Times New Roman"/>
          <w:color w:val="000000"/>
        </w:rPr>
        <w:t>lusters have different combinations of high frequency elements that illustrate the differences in the motif clusters.</w:t>
      </w:r>
    </w:p>
    <w:p w14:paraId="7BF385BB" w14:textId="77777777" w:rsidR="00452F45" w:rsidRDefault="00452F45" w:rsidP="00452F45">
      <w:pPr>
        <w:keepNext/>
        <w:spacing w:line="240" w:lineRule="auto"/>
        <w:ind w:left="108"/>
        <w:rPr>
          <w:rFonts w:ascii="Times New Roman" w:hAnsi="Times New Roman"/>
          <w:bCs/>
          <w:sz w:val="22"/>
          <w:szCs w:val="18"/>
        </w:rPr>
      </w:pPr>
    </w:p>
    <w:p w14:paraId="485E5929" w14:textId="77777777" w:rsidR="00452F45" w:rsidRDefault="00452F45" w:rsidP="00452F45">
      <w:pPr>
        <w:keepNext/>
        <w:spacing w:line="240" w:lineRule="auto"/>
        <w:ind w:left="108"/>
        <w:rPr>
          <w:rFonts w:ascii="Times New Roman" w:hAnsi="Times New Roman"/>
          <w:bCs/>
          <w:sz w:val="22"/>
          <w:szCs w:val="18"/>
        </w:rPr>
      </w:pPr>
    </w:p>
    <w:p w14:paraId="668F480B" w14:textId="77777777" w:rsidR="00452F45" w:rsidRPr="00F83AE6" w:rsidRDefault="00452F45" w:rsidP="00452F45">
      <w:pPr>
        <w:keepNext/>
        <w:spacing w:line="240" w:lineRule="auto"/>
        <w:ind w:left="108"/>
        <w:rPr>
          <w:rFonts w:ascii="Times New Roman" w:hAnsi="Times New Roman"/>
          <w:bCs/>
          <w:sz w:val="22"/>
          <w:szCs w:val="18"/>
        </w:rPr>
      </w:pPr>
      <w:bookmarkStart w:id="181" w:name="_Toc418089162"/>
      <w:r w:rsidRPr="001C13CD">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10</w:t>
      </w:r>
      <w:r>
        <w:rPr>
          <w:rFonts w:ascii="Times New Roman" w:hAnsi="Times New Roman"/>
          <w:bCs/>
          <w:sz w:val="22"/>
          <w:szCs w:val="18"/>
        </w:rPr>
        <w:fldChar w:fldCharType="end"/>
      </w:r>
      <w:r w:rsidRPr="001C13CD">
        <w:rPr>
          <w:rFonts w:ascii="Times New Roman" w:hAnsi="Times New Roman"/>
          <w:bCs/>
          <w:sz w:val="22"/>
          <w:szCs w:val="18"/>
        </w:rPr>
        <w:t>. Highest Percent of Formal Elements Used to Create Zigzag and</w:t>
      </w:r>
      <w:r>
        <w:rPr>
          <w:rFonts w:ascii="Times New Roman" w:hAnsi="Times New Roman"/>
          <w:bCs/>
          <w:sz w:val="22"/>
          <w:szCs w:val="18"/>
        </w:rPr>
        <w:t xml:space="preserve"> Stepped Motifs at NAN</w:t>
      </w:r>
      <w:r w:rsidRPr="001C13CD">
        <w:rPr>
          <w:rFonts w:ascii="Times New Roman" w:hAnsi="Times New Roman"/>
          <w:bCs/>
          <w:sz w:val="22"/>
          <w:szCs w:val="18"/>
        </w:rPr>
        <w:t>.</w:t>
      </w:r>
      <w:bookmarkEnd w:id="181"/>
    </w:p>
    <w:tbl>
      <w:tblPr>
        <w:tblW w:w="4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63"/>
        <w:gridCol w:w="1163"/>
        <w:gridCol w:w="1163"/>
      </w:tblGrid>
      <w:tr w:rsidR="00452F45" w:rsidRPr="00F83AE6" w14:paraId="1901C4A6" w14:textId="77777777" w:rsidTr="001D680A">
        <w:trPr>
          <w:trHeight w:val="336"/>
        </w:trPr>
        <w:tc>
          <w:tcPr>
            <w:tcW w:w="1137" w:type="dxa"/>
            <w:shd w:val="clear" w:color="auto" w:fill="auto"/>
            <w:noWrap/>
            <w:vAlign w:val="center"/>
            <w:hideMark/>
          </w:tcPr>
          <w:p w14:paraId="21CBB925" w14:textId="77777777" w:rsidR="00452F45" w:rsidRPr="00F83AE6" w:rsidRDefault="00452F45" w:rsidP="001D680A">
            <w:pPr>
              <w:spacing w:line="240" w:lineRule="auto"/>
              <w:rPr>
                <w:rFonts w:ascii="Times New Roman" w:hAnsi="Times New Roman"/>
                <w:b/>
                <w:color w:val="000000"/>
                <w:lang w:bidi="ar-SA"/>
              </w:rPr>
            </w:pPr>
            <w:r w:rsidRPr="00F83AE6">
              <w:rPr>
                <w:rFonts w:ascii="Times New Roman" w:hAnsi="Times New Roman"/>
                <w:b/>
                <w:color w:val="000000"/>
                <w:lang w:bidi="ar-SA"/>
              </w:rPr>
              <w:t>Formal Element</w:t>
            </w:r>
          </w:p>
        </w:tc>
        <w:tc>
          <w:tcPr>
            <w:tcW w:w="960" w:type="dxa"/>
            <w:shd w:val="clear" w:color="auto" w:fill="auto"/>
            <w:noWrap/>
            <w:vAlign w:val="center"/>
            <w:hideMark/>
          </w:tcPr>
          <w:p w14:paraId="1F8A908B" w14:textId="77777777" w:rsidR="00452F45" w:rsidRPr="00F83AE6" w:rsidRDefault="00452F45" w:rsidP="001D680A">
            <w:pPr>
              <w:spacing w:line="240" w:lineRule="auto"/>
              <w:rPr>
                <w:rFonts w:ascii="Times New Roman" w:hAnsi="Times New Roman"/>
                <w:b/>
                <w:color w:val="000000"/>
                <w:lang w:bidi="ar-SA"/>
              </w:rPr>
            </w:pPr>
            <w:r w:rsidRPr="00F83AE6">
              <w:rPr>
                <w:rFonts w:ascii="Times New Roman" w:hAnsi="Times New Roman"/>
                <w:b/>
                <w:color w:val="000000"/>
                <w:lang w:bidi="ar-SA"/>
              </w:rPr>
              <w:t>Formal Elements for Cluster Group 1</w:t>
            </w:r>
          </w:p>
        </w:tc>
        <w:tc>
          <w:tcPr>
            <w:tcW w:w="960" w:type="dxa"/>
            <w:shd w:val="clear" w:color="auto" w:fill="auto"/>
            <w:noWrap/>
            <w:vAlign w:val="center"/>
            <w:hideMark/>
          </w:tcPr>
          <w:p w14:paraId="21D7DEA5" w14:textId="77777777" w:rsidR="00452F45" w:rsidRPr="00F83AE6" w:rsidRDefault="00452F45" w:rsidP="001D680A">
            <w:pPr>
              <w:spacing w:line="240" w:lineRule="auto"/>
              <w:rPr>
                <w:rFonts w:ascii="Times New Roman" w:hAnsi="Times New Roman"/>
                <w:b/>
                <w:color w:val="000000"/>
                <w:lang w:bidi="ar-SA"/>
              </w:rPr>
            </w:pPr>
            <w:r w:rsidRPr="00F83AE6">
              <w:rPr>
                <w:rFonts w:ascii="Times New Roman" w:hAnsi="Times New Roman"/>
                <w:b/>
                <w:color w:val="000000"/>
                <w:lang w:bidi="ar-SA"/>
              </w:rPr>
              <w:t>Formal Elements for Cluster Group 2</w:t>
            </w:r>
          </w:p>
        </w:tc>
        <w:tc>
          <w:tcPr>
            <w:tcW w:w="960" w:type="dxa"/>
            <w:shd w:val="clear" w:color="auto" w:fill="auto"/>
            <w:noWrap/>
            <w:vAlign w:val="center"/>
            <w:hideMark/>
          </w:tcPr>
          <w:p w14:paraId="7185119E" w14:textId="77777777" w:rsidR="00452F45" w:rsidRPr="00F83AE6" w:rsidRDefault="00452F45" w:rsidP="001D680A">
            <w:pPr>
              <w:spacing w:line="240" w:lineRule="auto"/>
              <w:rPr>
                <w:rFonts w:ascii="Times New Roman" w:hAnsi="Times New Roman"/>
                <w:b/>
                <w:color w:val="000000"/>
                <w:lang w:bidi="ar-SA"/>
              </w:rPr>
            </w:pPr>
            <w:r w:rsidRPr="00F83AE6">
              <w:rPr>
                <w:rFonts w:ascii="Times New Roman" w:hAnsi="Times New Roman"/>
                <w:b/>
                <w:color w:val="000000"/>
                <w:lang w:bidi="ar-SA"/>
              </w:rPr>
              <w:t>Formal Elements for Cluster Group 3</w:t>
            </w:r>
          </w:p>
        </w:tc>
      </w:tr>
      <w:tr w:rsidR="00452F45" w:rsidRPr="00F83AE6" w14:paraId="1C0C5C82" w14:textId="77777777" w:rsidTr="001D680A">
        <w:trPr>
          <w:trHeight w:val="336"/>
        </w:trPr>
        <w:tc>
          <w:tcPr>
            <w:tcW w:w="1137" w:type="dxa"/>
            <w:shd w:val="clear" w:color="auto" w:fill="auto"/>
            <w:vAlign w:val="center"/>
            <w:hideMark/>
          </w:tcPr>
          <w:p w14:paraId="73E1DDA8"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C4</w:t>
            </w:r>
          </w:p>
        </w:tc>
        <w:tc>
          <w:tcPr>
            <w:tcW w:w="960" w:type="dxa"/>
            <w:shd w:val="clear" w:color="auto" w:fill="auto"/>
            <w:noWrap/>
            <w:vAlign w:val="center"/>
            <w:hideMark/>
          </w:tcPr>
          <w:p w14:paraId="3B016F91"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52%</w:t>
            </w:r>
          </w:p>
        </w:tc>
        <w:tc>
          <w:tcPr>
            <w:tcW w:w="960" w:type="dxa"/>
            <w:shd w:val="clear" w:color="auto" w:fill="auto"/>
            <w:noWrap/>
            <w:vAlign w:val="center"/>
            <w:hideMark/>
          </w:tcPr>
          <w:p w14:paraId="4121D921"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73%</w:t>
            </w:r>
          </w:p>
        </w:tc>
        <w:tc>
          <w:tcPr>
            <w:tcW w:w="960" w:type="dxa"/>
            <w:shd w:val="clear" w:color="auto" w:fill="auto"/>
            <w:noWrap/>
            <w:vAlign w:val="center"/>
            <w:hideMark/>
          </w:tcPr>
          <w:p w14:paraId="4A939D75"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r>
      <w:tr w:rsidR="00452F45" w:rsidRPr="00F83AE6" w14:paraId="42683600" w14:textId="77777777" w:rsidTr="001D680A">
        <w:trPr>
          <w:trHeight w:val="336"/>
        </w:trPr>
        <w:tc>
          <w:tcPr>
            <w:tcW w:w="1137" w:type="dxa"/>
            <w:shd w:val="clear" w:color="auto" w:fill="auto"/>
            <w:vAlign w:val="center"/>
            <w:hideMark/>
          </w:tcPr>
          <w:p w14:paraId="2145BA40"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 xml:space="preserve">1-4 Zigzag Motifs </w:t>
            </w:r>
          </w:p>
        </w:tc>
        <w:tc>
          <w:tcPr>
            <w:tcW w:w="960" w:type="dxa"/>
            <w:shd w:val="clear" w:color="auto" w:fill="auto"/>
            <w:noWrap/>
            <w:vAlign w:val="center"/>
            <w:hideMark/>
          </w:tcPr>
          <w:p w14:paraId="0B06E69F"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41%</w:t>
            </w:r>
          </w:p>
        </w:tc>
        <w:tc>
          <w:tcPr>
            <w:tcW w:w="960" w:type="dxa"/>
            <w:shd w:val="clear" w:color="auto" w:fill="auto"/>
            <w:noWrap/>
            <w:vAlign w:val="center"/>
            <w:hideMark/>
          </w:tcPr>
          <w:p w14:paraId="22CA0C2C"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82%</w:t>
            </w:r>
          </w:p>
        </w:tc>
        <w:tc>
          <w:tcPr>
            <w:tcW w:w="960" w:type="dxa"/>
            <w:shd w:val="clear" w:color="auto" w:fill="auto"/>
            <w:noWrap/>
            <w:vAlign w:val="center"/>
            <w:hideMark/>
          </w:tcPr>
          <w:p w14:paraId="3C41C67B"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82%</w:t>
            </w:r>
          </w:p>
        </w:tc>
      </w:tr>
      <w:tr w:rsidR="00452F45" w:rsidRPr="00F83AE6" w14:paraId="7A2902B6" w14:textId="77777777" w:rsidTr="001D680A">
        <w:trPr>
          <w:trHeight w:val="336"/>
        </w:trPr>
        <w:tc>
          <w:tcPr>
            <w:tcW w:w="1137" w:type="dxa"/>
            <w:shd w:val="clear" w:color="auto" w:fill="auto"/>
            <w:vAlign w:val="center"/>
            <w:hideMark/>
          </w:tcPr>
          <w:p w14:paraId="32EC6542"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Zigzag Motif Zone 2</w:t>
            </w:r>
          </w:p>
        </w:tc>
        <w:tc>
          <w:tcPr>
            <w:tcW w:w="960" w:type="dxa"/>
            <w:shd w:val="clear" w:color="auto" w:fill="auto"/>
            <w:noWrap/>
            <w:vAlign w:val="center"/>
            <w:hideMark/>
          </w:tcPr>
          <w:p w14:paraId="31F564DA"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62%</w:t>
            </w:r>
          </w:p>
        </w:tc>
        <w:tc>
          <w:tcPr>
            <w:tcW w:w="960" w:type="dxa"/>
            <w:shd w:val="clear" w:color="auto" w:fill="auto"/>
            <w:noWrap/>
            <w:vAlign w:val="center"/>
            <w:hideMark/>
          </w:tcPr>
          <w:p w14:paraId="2E2ACACD"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82%</w:t>
            </w:r>
          </w:p>
        </w:tc>
        <w:tc>
          <w:tcPr>
            <w:tcW w:w="960" w:type="dxa"/>
            <w:shd w:val="clear" w:color="auto" w:fill="auto"/>
            <w:noWrap/>
            <w:vAlign w:val="center"/>
            <w:hideMark/>
          </w:tcPr>
          <w:p w14:paraId="3AB2D884"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55%</w:t>
            </w:r>
          </w:p>
        </w:tc>
      </w:tr>
      <w:tr w:rsidR="00452F45" w:rsidRPr="00F83AE6" w14:paraId="22E40B2A" w14:textId="77777777" w:rsidTr="001D680A">
        <w:trPr>
          <w:trHeight w:val="336"/>
        </w:trPr>
        <w:tc>
          <w:tcPr>
            <w:tcW w:w="1137" w:type="dxa"/>
            <w:shd w:val="clear" w:color="auto" w:fill="auto"/>
            <w:vAlign w:val="center"/>
            <w:hideMark/>
          </w:tcPr>
          <w:p w14:paraId="1259FA41"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Zigzag Motif Zone 3</w:t>
            </w:r>
          </w:p>
        </w:tc>
        <w:tc>
          <w:tcPr>
            <w:tcW w:w="960" w:type="dxa"/>
            <w:shd w:val="clear" w:color="auto" w:fill="auto"/>
            <w:noWrap/>
            <w:vAlign w:val="center"/>
            <w:hideMark/>
          </w:tcPr>
          <w:p w14:paraId="20E24617"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31%</w:t>
            </w:r>
          </w:p>
        </w:tc>
        <w:tc>
          <w:tcPr>
            <w:tcW w:w="960" w:type="dxa"/>
            <w:shd w:val="clear" w:color="auto" w:fill="auto"/>
            <w:noWrap/>
            <w:vAlign w:val="center"/>
            <w:hideMark/>
          </w:tcPr>
          <w:p w14:paraId="23A795DB"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73%</w:t>
            </w:r>
          </w:p>
        </w:tc>
        <w:tc>
          <w:tcPr>
            <w:tcW w:w="960" w:type="dxa"/>
            <w:shd w:val="clear" w:color="auto" w:fill="auto"/>
            <w:noWrap/>
            <w:vAlign w:val="center"/>
            <w:hideMark/>
          </w:tcPr>
          <w:p w14:paraId="6F2CC08E"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9%</w:t>
            </w:r>
          </w:p>
        </w:tc>
      </w:tr>
      <w:tr w:rsidR="00452F45" w:rsidRPr="00F83AE6" w14:paraId="6F7545CD" w14:textId="77777777" w:rsidTr="001D680A">
        <w:trPr>
          <w:trHeight w:val="336"/>
        </w:trPr>
        <w:tc>
          <w:tcPr>
            <w:tcW w:w="1137" w:type="dxa"/>
            <w:shd w:val="clear" w:color="auto" w:fill="auto"/>
            <w:vAlign w:val="center"/>
            <w:hideMark/>
          </w:tcPr>
          <w:p w14:paraId="218CFC3D"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 xml:space="preserve">Zigzag Motif Floating </w:t>
            </w:r>
          </w:p>
        </w:tc>
        <w:tc>
          <w:tcPr>
            <w:tcW w:w="960" w:type="dxa"/>
            <w:shd w:val="clear" w:color="auto" w:fill="auto"/>
            <w:noWrap/>
            <w:vAlign w:val="center"/>
            <w:hideMark/>
          </w:tcPr>
          <w:p w14:paraId="38B5698E"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62%</w:t>
            </w:r>
          </w:p>
        </w:tc>
        <w:tc>
          <w:tcPr>
            <w:tcW w:w="960" w:type="dxa"/>
            <w:shd w:val="clear" w:color="auto" w:fill="auto"/>
            <w:noWrap/>
            <w:vAlign w:val="center"/>
            <w:hideMark/>
          </w:tcPr>
          <w:p w14:paraId="229F4BAC"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55%</w:t>
            </w:r>
          </w:p>
        </w:tc>
        <w:tc>
          <w:tcPr>
            <w:tcW w:w="960" w:type="dxa"/>
            <w:shd w:val="clear" w:color="auto" w:fill="auto"/>
            <w:noWrap/>
            <w:vAlign w:val="center"/>
            <w:hideMark/>
          </w:tcPr>
          <w:p w14:paraId="5426CC37"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73%</w:t>
            </w:r>
          </w:p>
        </w:tc>
      </w:tr>
      <w:tr w:rsidR="00452F45" w:rsidRPr="00F83AE6" w14:paraId="11D78E8E" w14:textId="77777777" w:rsidTr="001D680A">
        <w:trPr>
          <w:trHeight w:val="336"/>
        </w:trPr>
        <w:tc>
          <w:tcPr>
            <w:tcW w:w="1137" w:type="dxa"/>
            <w:shd w:val="clear" w:color="auto" w:fill="auto"/>
            <w:vAlign w:val="center"/>
            <w:hideMark/>
          </w:tcPr>
          <w:p w14:paraId="0103B1ED"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2-4 Lines Making Zi</w:t>
            </w:r>
            <w:r>
              <w:rPr>
                <w:rFonts w:ascii="Times New Roman" w:hAnsi="Times New Roman"/>
                <w:color w:val="000000"/>
                <w:lang w:bidi="ar-SA"/>
              </w:rPr>
              <w:t>g</w:t>
            </w:r>
            <w:r w:rsidRPr="00F83AE6">
              <w:rPr>
                <w:rFonts w:ascii="Times New Roman" w:hAnsi="Times New Roman"/>
                <w:color w:val="000000"/>
                <w:lang w:bidi="ar-SA"/>
              </w:rPr>
              <w:t>zag Motif</w:t>
            </w:r>
          </w:p>
        </w:tc>
        <w:tc>
          <w:tcPr>
            <w:tcW w:w="960" w:type="dxa"/>
            <w:shd w:val="clear" w:color="auto" w:fill="auto"/>
            <w:noWrap/>
            <w:vAlign w:val="center"/>
            <w:hideMark/>
          </w:tcPr>
          <w:p w14:paraId="05CD8CAB"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83%</w:t>
            </w:r>
          </w:p>
        </w:tc>
        <w:tc>
          <w:tcPr>
            <w:tcW w:w="960" w:type="dxa"/>
            <w:shd w:val="clear" w:color="auto" w:fill="auto"/>
            <w:noWrap/>
            <w:vAlign w:val="center"/>
            <w:hideMark/>
          </w:tcPr>
          <w:p w14:paraId="399A3F1C"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55%</w:t>
            </w:r>
          </w:p>
        </w:tc>
        <w:tc>
          <w:tcPr>
            <w:tcW w:w="960" w:type="dxa"/>
            <w:shd w:val="clear" w:color="auto" w:fill="auto"/>
            <w:noWrap/>
            <w:vAlign w:val="center"/>
            <w:hideMark/>
          </w:tcPr>
          <w:p w14:paraId="6D73E2FA"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64%</w:t>
            </w:r>
          </w:p>
        </w:tc>
      </w:tr>
      <w:tr w:rsidR="00452F45" w:rsidRPr="00F83AE6" w14:paraId="0094AE64" w14:textId="77777777" w:rsidTr="001D680A">
        <w:trPr>
          <w:trHeight w:val="336"/>
        </w:trPr>
        <w:tc>
          <w:tcPr>
            <w:tcW w:w="1137" w:type="dxa"/>
            <w:shd w:val="clear" w:color="auto" w:fill="auto"/>
            <w:vAlign w:val="center"/>
            <w:hideMark/>
          </w:tcPr>
          <w:p w14:paraId="15848946"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Zigzag Motif Negative Rhomboids 1</w:t>
            </w:r>
          </w:p>
        </w:tc>
        <w:tc>
          <w:tcPr>
            <w:tcW w:w="960" w:type="dxa"/>
            <w:shd w:val="clear" w:color="auto" w:fill="auto"/>
            <w:noWrap/>
            <w:vAlign w:val="center"/>
            <w:hideMark/>
          </w:tcPr>
          <w:p w14:paraId="1892F1F0"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86%</w:t>
            </w:r>
          </w:p>
        </w:tc>
        <w:tc>
          <w:tcPr>
            <w:tcW w:w="960" w:type="dxa"/>
            <w:shd w:val="clear" w:color="auto" w:fill="auto"/>
            <w:noWrap/>
            <w:vAlign w:val="center"/>
            <w:hideMark/>
          </w:tcPr>
          <w:p w14:paraId="58583DCE"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18%</w:t>
            </w:r>
          </w:p>
        </w:tc>
        <w:tc>
          <w:tcPr>
            <w:tcW w:w="960" w:type="dxa"/>
            <w:shd w:val="clear" w:color="auto" w:fill="auto"/>
            <w:noWrap/>
            <w:vAlign w:val="center"/>
            <w:hideMark/>
          </w:tcPr>
          <w:p w14:paraId="4C47FBD3"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36%</w:t>
            </w:r>
          </w:p>
        </w:tc>
      </w:tr>
      <w:tr w:rsidR="00452F45" w:rsidRPr="00F83AE6" w14:paraId="5474E151" w14:textId="77777777" w:rsidTr="001D680A">
        <w:trPr>
          <w:trHeight w:val="336"/>
        </w:trPr>
        <w:tc>
          <w:tcPr>
            <w:tcW w:w="1137" w:type="dxa"/>
            <w:shd w:val="clear" w:color="auto" w:fill="auto"/>
            <w:vAlign w:val="center"/>
            <w:hideMark/>
          </w:tcPr>
          <w:p w14:paraId="62F2D28C"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 xml:space="preserve">Zigzag Motif Repeating around </w:t>
            </w:r>
            <w:r>
              <w:rPr>
                <w:rFonts w:ascii="Times New Roman" w:hAnsi="Times New Roman"/>
                <w:color w:val="000000"/>
                <w:lang w:bidi="ar-SA"/>
              </w:rPr>
              <w:t>V</w:t>
            </w:r>
            <w:r w:rsidRPr="00F83AE6">
              <w:rPr>
                <w:rFonts w:ascii="Times New Roman" w:hAnsi="Times New Roman"/>
                <w:color w:val="000000"/>
                <w:lang w:bidi="ar-SA"/>
              </w:rPr>
              <w:t xml:space="preserve">essel 2 </w:t>
            </w:r>
            <w:r>
              <w:rPr>
                <w:rFonts w:ascii="Times New Roman" w:hAnsi="Times New Roman"/>
                <w:color w:val="000000"/>
                <w:lang w:bidi="ar-SA"/>
              </w:rPr>
              <w:t>T</w:t>
            </w:r>
            <w:r w:rsidRPr="00F83AE6">
              <w:rPr>
                <w:rFonts w:ascii="Times New Roman" w:hAnsi="Times New Roman"/>
                <w:color w:val="000000"/>
                <w:lang w:bidi="ar-SA"/>
              </w:rPr>
              <w:t>imes</w:t>
            </w:r>
          </w:p>
        </w:tc>
        <w:tc>
          <w:tcPr>
            <w:tcW w:w="960" w:type="dxa"/>
            <w:shd w:val="clear" w:color="auto" w:fill="auto"/>
            <w:noWrap/>
            <w:vAlign w:val="center"/>
            <w:hideMark/>
          </w:tcPr>
          <w:p w14:paraId="188422C0"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21%</w:t>
            </w:r>
          </w:p>
        </w:tc>
        <w:tc>
          <w:tcPr>
            <w:tcW w:w="960" w:type="dxa"/>
            <w:shd w:val="clear" w:color="auto" w:fill="auto"/>
            <w:noWrap/>
            <w:vAlign w:val="center"/>
            <w:hideMark/>
          </w:tcPr>
          <w:p w14:paraId="2035CF2F"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18%</w:t>
            </w:r>
          </w:p>
        </w:tc>
        <w:tc>
          <w:tcPr>
            <w:tcW w:w="960" w:type="dxa"/>
            <w:shd w:val="clear" w:color="auto" w:fill="auto"/>
            <w:noWrap/>
            <w:vAlign w:val="center"/>
            <w:hideMark/>
          </w:tcPr>
          <w:p w14:paraId="4B59F0BA"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82%</w:t>
            </w:r>
          </w:p>
        </w:tc>
      </w:tr>
      <w:tr w:rsidR="00452F45" w:rsidRPr="00F83AE6" w14:paraId="2C3AED51" w14:textId="77777777" w:rsidTr="001D680A">
        <w:trPr>
          <w:trHeight w:val="336"/>
        </w:trPr>
        <w:tc>
          <w:tcPr>
            <w:tcW w:w="1137" w:type="dxa"/>
            <w:shd w:val="clear" w:color="auto" w:fill="auto"/>
            <w:vAlign w:val="center"/>
            <w:hideMark/>
          </w:tcPr>
          <w:p w14:paraId="22F4C0C9"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 xml:space="preserve">Zigzag Motif Repeating around </w:t>
            </w:r>
            <w:r>
              <w:rPr>
                <w:rFonts w:ascii="Times New Roman" w:hAnsi="Times New Roman"/>
                <w:color w:val="000000"/>
                <w:lang w:bidi="ar-SA"/>
              </w:rPr>
              <w:t>V</w:t>
            </w:r>
            <w:r w:rsidRPr="00F83AE6">
              <w:rPr>
                <w:rFonts w:ascii="Times New Roman" w:hAnsi="Times New Roman"/>
                <w:color w:val="000000"/>
                <w:lang w:bidi="ar-SA"/>
              </w:rPr>
              <w:t xml:space="preserve">essel 4 </w:t>
            </w:r>
            <w:r>
              <w:rPr>
                <w:rFonts w:ascii="Times New Roman" w:hAnsi="Times New Roman"/>
                <w:color w:val="000000"/>
                <w:lang w:bidi="ar-SA"/>
              </w:rPr>
              <w:t>T</w:t>
            </w:r>
            <w:r w:rsidRPr="00F83AE6">
              <w:rPr>
                <w:rFonts w:ascii="Times New Roman" w:hAnsi="Times New Roman"/>
                <w:color w:val="000000"/>
                <w:lang w:bidi="ar-SA"/>
              </w:rPr>
              <w:t>imes</w:t>
            </w:r>
          </w:p>
        </w:tc>
        <w:tc>
          <w:tcPr>
            <w:tcW w:w="960" w:type="dxa"/>
            <w:shd w:val="clear" w:color="auto" w:fill="auto"/>
            <w:noWrap/>
            <w:vAlign w:val="center"/>
            <w:hideMark/>
          </w:tcPr>
          <w:p w14:paraId="2294A920"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52%</w:t>
            </w:r>
          </w:p>
        </w:tc>
        <w:tc>
          <w:tcPr>
            <w:tcW w:w="960" w:type="dxa"/>
            <w:shd w:val="clear" w:color="auto" w:fill="auto"/>
            <w:noWrap/>
            <w:vAlign w:val="center"/>
            <w:hideMark/>
          </w:tcPr>
          <w:p w14:paraId="3C28FCC1"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82%</w:t>
            </w:r>
          </w:p>
        </w:tc>
        <w:tc>
          <w:tcPr>
            <w:tcW w:w="960" w:type="dxa"/>
            <w:shd w:val="clear" w:color="auto" w:fill="auto"/>
            <w:noWrap/>
            <w:vAlign w:val="center"/>
            <w:hideMark/>
          </w:tcPr>
          <w:p w14:paraId="0B754093"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9%</w:t>
            </w:r>
          </w:p>
        </w:tc>
      </w:tr>
      <w:tr w:rsidR="00452F45" w:rsidRPr="00F83AE6" w14:paraId="15D4253E" w14:textId="77777777" w:rsidTr="001D680A">
        <w:trPr>
          <w:trHeight w:val="336"/>
        </w:trPr>
        <w:tc>
          <w:tcPr>
            <w:tcW w:w="1137" w:type="dxa"/>
            <w:shd w:val="clear" w:color="auto" w:fill="auto"/>
            <w:vAlign w:val="center"/>
            <w:hideMark/>
          </w:tcPr>
          <w:p w14:paraId="6BAF12D1"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1-4 Step Motifs</w:t>
            </w:r>
          </w:p>
        </w:tc>
        <w:tc>
          <w:tcPr>
            <w:tcW w:w="960" w:type="dxa"/>
            <w:shd w:val="clear" w:color="auto" w:fill="auto"/>
            <w:noWrap/>
            <w:vAlign w:val="center"/>
            <w:hideMark/>
          </w:tcPr>
          <w:p w14:paraId="3671C653"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w:t>
            </w:r>
          </w:p>
        </w:tc>
        <w:tc>
          <w:tcPr>
            <w:tcW w:w="960" w:type="dxa"/>
            <w:shd w:val="clear" w:color="auto" w:fill="auto"/>
            <w:noWrap/>
            <w:vAlign w:val="center"/>
            <w:hideMark/>
          </w:tcPr>
          <w:p w14:paraId="45D2354B"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c>
          <w:tcPr>
            <w:tcW w:w="960" w:type="dxa"/>
            <w:shd w:val="clear" w:color="auto" w:fill="auto"/>
            <w:noWrap/>
            <w:vAlign w:val="center"/>
            <w:hideMark/>
          </w:tcPr>
          <w:p w14:paraId="2C53619A"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73%</w:t>
            </w:r>
          </w:p>
        </w:tc>
      </w:tr>
      <w:tr w:rsidR="00452F45" w:rsidRPr="00F83AE6" w14:paraId="1241D603" w14:textId="77777777" w:rsidTr="001D680A">
        <w:trPr>
          <w:trHeight w:val="336"/>
        </w:trPr>
        <w:tc>
          <w:tcPr>
            <w:tcW w:w="1137" w:type="dxa"/>
            <w:shd w:val="clear" w:color="auto" w:fill="auto"/>
            <w:vAlign w:val="center"/>
            <w:hideMark/>
          </w:tcPr>
          <w:p w14:paraId="06A57C44"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lastRenderedPageBreak/>
              <w:t>Step Triangle</w:t>
            </w:r>
          </w:p>
        </w:tc>
        <w:tc>
          <w:tcPr>
            <w:tcW w:w="960" w:type="dxa"/>
            <w:shd w:val="clear" w:color="auto" w:fill="auto"/>
            <w:noWrap/>
            <w:vAlign w:val="center"/>
            <w:hideMark/>
          </w:tcPr>
          <w:p w14:paraId="159CEDC9"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100%</w:t>
            </w:r>
          </w:p>
        </w:tc>
        <w:tc>
          <w:tcPr>
            <w:tcW w:w="960" w:type="dxa"/>
            <w:shd w:val="clear" w:color="auto" w:fill="auto"/>
            <w:noWrap/>
            <w:vAlign w:val="center"/>
            <w:hideMark/>
          </w:tcPr>
          <w:p w14:paraId="405AEA86"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c>
          <w:tcPr>
            <w:tcW w:w="960" w:type="dxa"/>
            <w:shd w:val="clear" w:color="auto" w:fill="auto"/>
            <w:noWrap/>
            <w:vAlign w:val="center"/>
            <w:hideMark/>
          </w:tcPr>
          <w:p w14:paraId="7AE3DA7D"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73%</w:t>
            </w:r>
          </w:p>
        </w:tc>
      </w:tr>
      <w:tr w:rsidR="00452F45" w:rsidRPr="00F83AE6" w14:paraId="7A3826A6" w14:textId="77777777" w:rsidTr="001D680A">
        <w:trPr>
          <w:trHeight w:val="336"/>
        </w:trPr>
        <w:tc>
          <w:tcPr>
            <w:tcW w:w="1137" w:type="dxa"/>
            <w:shd w:val="clear" w:color="auto" w:fill="auto"/>
            <w:vAlign w:val="center"/>
            <w:hideMark/>
          </w:tcPr>
          <w:p w14:paraId="02BBFA73"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Opposing Steps</w:t>
            </w:r>
          </w:p>
        </w:tc>
        <w:tc>
          <w:tcPr>
            <w:tcW w:w="960" w:type="dxa"/>
            <w:shd w:val="clear" w:color="auto" w:fill="auto"/>
            <w:noWrap/>
            <w:vAlign w:val="center"/>
            <w:hideMark/>
          </w:tcPr>
          <w:p w14:paraId="0083BA97"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76%</w:t>
            </w:r>
          </w:p>
        </w:tc>
        <w:tc>
          <w:tcPr>
            <w:tcW w:w="960" w:type="dxa"/>
            <w:shd w:val="clear" w:color="auto" w:fill="auto"/>
            <w:noWrap/>
            <w:vAlign w:val="center"/>
            <w:hideMark/>
          </w:tcPr>
          <w:p w14:paraId="5899D7CC"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c>
          <w:tcPr>
            <w:tcW w:w="960" w:type="dxa"/>
            <w:shd w:val="clear" w:color="auto" w:fill="auto"/>
            <w:noWrap/>
            <w:vAlign w:val="center"/>
            <w:hideMark/>
          </w:tcPr>
          <w:p w14:paraId="20F88CA4"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45%</w:t>
            </w:r>
          </w:p>
        </w:tc>
      </w:tr>
      <w:tr w:rsidR="00452F45" w:rsidRPr="00F83AE6" w14:paraId="385BDCE2" w14:textId="77777777" w:rsidTr="001D680A">
        <w:trPr>
          <w:trHeight w:val="336"/>
        </w:trPr>
        <w:tc>
          <w:tcPr>
            <w:tcW w:w="1137" w:type="dxa"/>
            <w:shd w:val="clear" w:color="auto" w:fill="auto"/>
            <w:vAlign w:val="center"/>
            <w:hideMark/>
          </w:tcPr>
          <w:p w14:paraId="572F9B8D"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Step Motif Negative Rhomboids 1</w:t>
            </w:r>
          </w:p>
        </w:tc>
        <w:tc>
          <w:tcPr>
            <w:tcW w:w="960" w:type="dxa"/>
            <w:shd w:val="clear" w:color="auto" w:fill="auto"/>
            <w:noWrap/>
            <w:vAlign w:val="center"/>
            <w:hideMark/>
          </w:tcPr>
          <w:p w14:paraId="586F43C4"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83%</w:t>
            </w:r>
          </w:p>
        </w:tc>
        <w:tc>
          <w:tcPr>
            <w:tcW w:w="960" w:type="dxa"/>
            <w:shd w:val="clear" w:color="auto" w:fill="auto"/>
            <w:noWrap/>
            <w:vAlign w:val="center"/>
            <w:hideMark/>
          </w:tcPr>
          <w:p w14:paraId="3F87A459"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c>
          <w:tcPr>
            <w:tcW w:w="960" w:type="dxa"/>
            <w:shd w:val="clear" w:color="auto" w:fill="auto"/>
            <w:noWrap/>
            <w:vAlign w:val="center"/>
            <w:hideMark/>
          </w:tcPr>
          <w:p w14:paraId="51B8C49F"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45%</w:t>
            </w:r>
          </w:p>
        </w:tc>
      </w:tr>
      <w:tr w:rsidR="00452F45" w:rsidRPr="00F83AE6" w14:paraId="239A7179" w14:textId="77777777" w:rsidTr="001D680A">
        <w:trPr>
          <w:trHeight w:val="336"/>
        </w:trPr>
        <w:tc>
          <w:tcPr>
            <w:tcW w:w="1137" w:type="dxa"/>
            <w:shd w:val="clear" w:color="auto" w:fill="auto"/>
            <w:vAlign w:val="center"/>
            <w:hideMark/>
          </w:tcPr>
          <w:p w14:paraId="37358AC4" w14:textId="77777777" w:rsidR="00452F45" w:rsidRPr="00F83AE6" w:rsidRDefault="00452F45" w:rsidP="001D680A">
            <w:pPr>
              <w:spacing w:line="240" w:lineRule="auto"/>
              <w:jc w:val="center"/>
              <w:rPr>
                <w:rFonts w:ascii="Times New Roman" w:hAnsi="Times New Roman"/>
                <w:color w:val="000000"/>
                <w:lang w:bidi="ar-SA"/>
              </w:rPr>
            </w:pPr>
            <w:r w:rsidRPr="00F83AE6">
              <w:rPr>
                <w:rFonts w:ascii="Times New Roman" w:hAnsi="Times New Roman"/>
                <w:color w:val="000000"/>
                <w:lang w:bidi="ar-SA"/>
              </w:rPr>
              <w:t xml:space="preserve">Step Motif Filled </w:t>
            </w:r>
            <w:r>
              <w:rPr>
                <w:rFonts w:ascii="Times New Roman" w:hAnsi="Times New Roman"/>
                <w:color w:val="000000"/>
                <w:lang w:bidi="ar-SA"/>
              </w:rPr>
              <w:t>w</w:t>
            </w:r>
            <w:r w:rsidRPr="00F83AE6">
              <w:rPr>
                <w:rFonts w:ascii="Times New Roman" w:hAnsi="Times New Roman"/>
                <w:color w:val="000000"/>
                <w:lang w:bidi="ar-SA"/>
              </w:rPr>
              <w:t>ith Solid</w:t>
            </w:r>
          </w:p>
        </w:tc>
        <w:tc>
          <w:tcPr>
            <w:tcW w:w="960" w:type="dxa"/>
            <w:shd w:val="clear" w:color="auto" w:fill="auto"/>
            <w:noWrap/>
            <w:vAlign w:val="center"/>
            <w:hideMark/>
          </w:tcPr>
          <w:p w14:paraId="1C1951AE"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90%</w:t>
            </w:r>
          </w:p>
        </w:tc>
        <w:tc>
          <w:tcPr>
            <w:tcW w:w="960" w:type="dxa"/>
            <w:shd w:val="clear" w:color="auto" w:fill="auto"/>
            <w:noWrap/>
            <w:vAlign w:val="center"/>
            <w:hideMark/>
          </w:tcPr>
          <w:p w14:paraId="125F36D6"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0%</w:t>
            </w:r>
          </w:p>
        </w:tc>
        <w:tc>
          <w:tcPr>
            <w:tcW w:w="960" w:type="dxa"/>
            <w:shd w:val="clear" w:color="auto" w:fill="auto"/>
            <w:noWrap/>
            <w:vAlign w:val="center"/>
            <w:hideMark/>
          </w:tcPr>
          <w:p w14:paraId="69C7732D" w14:textId="77777777" w:rsidR="00452F45" w:rsidRPr="00F83AE6" w:rsidRDefault="00452F45" w:rsidP="001D680A">
            <w:pPr>
              <w:spacing w:line="240" w:lineRule="auto"/>
              <w:jc w:val="right"/>
              <w:rPr>
                <w:rFonts w:ascii="Times New Roman" w:hAnsi="Times New Roman"/>
                <w:color w:val="000000"/>
                <w:lang w:bidi="ar-SA"/>
              </w:rPr>
            </w:pPr>
            <w:r w:rsidRPr="00F83AE6">
              <w:rPr>
                <w:rFonts w:ascii="Times New Roman" w:hAnsi="Times New Roman"/>
                <w:color w:val="000000"/>
                <w:lang w:bidi="ar-SA"/>
              </w:rPr>
              <w:t>64%</w:t>
            </w:r>
          </w:p>
        </w:tc>
      </w:tr>
    </w:tbl>
    <w:p w14:paraId="523CA6E2" w14:textId="77777777" w:rsidR="00452F45" w:rsidRDefault="00452F45" w:rsidP="00452F45">
      <w:pPr>
        <w:spacing w:before="240"/>
        <w:ind w:firstLine="720"/>
      </w:pPr>
      <w:r w:rsidRPr="009F73BE">
        <w:t xml:space="preserve">These results show that </w:t>
      </w:r>
      <w:r>
        <w:t>more production groups</w:t>
      </w:r>
      <w:r w:rsidRPr="009F73BE">
        <w:t xml:space="preserve"> at Galaz than any other </w:t>
      </w:r>
      <w:r>
        <w:t>site. Galaz</w:t>
      </w:r>
      <w:r w:rsidRPr="009F73BE">
        <w:t xml:space="preserve"> </w:t>
      </w:r>
      <w:r>
        <w:t>had</w:t>
      </w:r>
      <w:r w:rsidRPr="009F73BE">
        <w:t xml:space="preserve"> </w:t>
      </w:r>
      <w:r>
        <w:t>more than</w:t>
      </w:r>
      <w:r w:rsidRPr="009F73BE">
        <w:t xml:space="preserve"> twice as many </w:t>
      </w:r>
      <w:r>
        <w:t>cluster</w:t>
      </w:r>
      <w:r w:rsidRPr="009F73BE">
        <w:t>s</w:t>
      </w:r>
      <w:r>
        <w:t xml:space="preserve"> as Cameron Creek, Mattocks, and NAN Ranch, with </w:t>
      </w:r>
      <w:r w:rsidRPr="009F73BE">
        <w:t xml:space="preserve">the most bowls </w:t>
      </w:r>
      <w:r>
        <w:t xml:space="preserve">on average </w:t>
      </w:r>
      <w:r w:rsidRPr="009F73BE">
        <w:t xml:space="preserve">per </w:t>
      </w:r>
      <w:r>
        <w:t xml:space="preserve">cluster (23.29) spread throughout 56 rooms (Table 5.11). Swarts has the second most and with 20.8 bowls spread throughout 47 rooms (Table 5.11). </w:t>
      </w:r>
      <w:r w:rsidRPr="009F73BE">
        <w:t xml:space="preserve">Galaz </w:t>
      </w:r>
      <w:r>
        <w:t xml:space="preserve">and Swarts </w:t>
      </w:r>
      <w:r w:rsidRPr="009F73BE">
        <w:t xml:space="preserve">having more </w:t>
      </w:r>
      <w:r>
        <w:t xml:space="preserve">clusters </w:t>
      </w:r>
      <w:r w:rsidRPr="009F73BE">
        <w:t xml:space="preserve">than any other </w:t>
      </w:r>
      <w:r>
        <w:t>sit</w:t>
      </w:r>
      <w:r w:rsidRPr="009F73BE">
        <w:t>e suggest</w:t>
      </w:r>
      <w:r>
        <w:t>s</w:t>
      </w:r>
      <w:r w:rsidRPr="009F73BE">
        <w:t xml:space="preserve"> that there are more producers or groups of producers</w:t>
      </w:r>
      <w:r>
        <w:t xml:space="preserve"> at these sites than at Cameron Creek, Mattocks, and NAN Ranch. T</w:t>
      </w:r>
      <w:r w:rsidRPr="009F73BE">
        <w:t>he</w:t>
      </w:r>
      <w:r>
        <w:t xml:space="preserve"> large number of bowls per cluster and the high number of rooms</w:t>
      </w:r>
      <w:r w:rsidRPr="00E0374C">
        <w:t xml:space="preserve"> </w:t>
      </w:r>
      <w:r w:rsidRPr="009F73BE">
        <w:t xml:space="preserve">suggest that production groups at Galaz </w:t>
      </w:r>
      <w:r>
        <w:t>and Swarts were large and spread widely throughout the site.</w:t>
      </w:r>
    </w:p>
    <w:p w14:paraId="53496AEF" w14:textId="77777777" w:rsidR="00F272CF" w:rsidRDefault="00F272CF" w:rsidP="00452F45">
      <w:pPr>
        <w:spacing w:before="240"/>
        <w:ind w:firstLine="720"/>
      </w:pPr>
    </w:p>
    <w:p w14:paraId="42983BCD" w14:textId="77777777" w:rsidR="00F272CF" w:rsidRDefault="00F272CF" w:rsidP="00452F45">
      <w:pPr>
        <w:spacing w:before="240"/>
        <w:ind w:firstLine="720"/>
      </w:pPr>
    </w:p>
    <w:p w14:paraId="653AED4E" w14:textId="77777777" w:rsidR="00F272CF" w:rsidRDefault="00F272CF" w:rsidP="00452F45">
      <w:pPr>
        <w:spacing w:before="240"/>
        <w:ind w:firstLine="720"/>
      </w:pPr>
    </w:p>
    <w:p w14:paraId="11FEA057" w14:textId="77777777" w:rsidR="00D06F10" w:rsidRDefault="00D06F10" w:rsidP="00452F45">
      <w:pPr>
        <w:pStyle w:val="Caption"/>
      </w:pPr>
      <w:bookmarkStart w:id="182" w:name="_Toc414883078"/>
      <w:bookmarkStart w:id="183" w:name="_Toc418089163"/>
    </w:p>
    <w:p w14:paraId="038B8382" w14:textId="77777777" w:rsidR="00452F45" w:rsidRDefault="00452F45" w:rsidP="00452F45">
      <w:pPr>
        <w:pStyle w:val="Caption"/>
      </w:pPr>
      <w:r>
        <w:t xml:space="preserve">Table </w:t>
      </w:r>
      <w:fldSimple w:instr=" STYLEREF 1 \s ">
        <w:r w:rsidR="00876FA9">
          <w:rPr>
            <w:noProof/>
          </w:rPr>
          <w:t>5</w:t>
        </w:r>
      </w:fldSimple>
      <w:r>
        <w:t>.</w:t>
      </w:r>
      <w:fldSimple w:instr=" SEQ Table \* ARABIC \s 1 ">
        <w:r w:rsidR="00876FA9">
          <w:rPr>
            <w:noProof/>
          </w:rPr>
          <w:t>11</w:t>
        </w:r>
      </w:fldSimple>
      <w:r>
        <w:t xml:space="preserve">. </w:t>
      </w:r>
      <w:r w:rsidRPr="00C55523">
        <w:t xml:space="preserve">Distribution of Bowls at the Mimbres Sites </w:t>
      </w:r>
      <w:r>
        <w:t>U</w:t>
      </w:r>
      <w:r w:rsidRPr="00C55523">
        <w:t xml:space="preserve">sed in </w:t>
      </w:r>
      <w:r>
        <w:t>T</w:t>
      </w:r>
      <w:r w:rsidRPr="00C55523">
        <w:t>his Study.</w:t>
      </w:r>
      <w:bookmarkEnd w:id="182"/>
      <w:bookmarkEnd w:id="183"/>
    </w:p>
    <w:tbl>
      <w:tblPr>
        <w:tblStyle w:val="TableGrid"/>
        <w:tblW w:w="0" w:type="auto"/>
        <w:tblLook w:val="04A0" w:firstRow="1" w:lastRow="0" w:firstColumn="1" w:lastColumn="0" w:noHBand="0" w:noVBand="1"/>
      </w:tblPr>
      <w:tblGrid>
        <w:gridCol w:w="1648"/>
        <w:gridCol w:w="1295"/>
        <w:gridCol w:w="1591"/>
        <w:gridCol w:w="1409"/>
        <w:gridCol w:w="1607"/>
      </w:tblGrid>
      <w:tr w:rsidR="00452F45" w14:paraId="5ED66C5E" w14:textId="77777777" w:rsidTr="001D680A">
        <w:tc>
          <w:tcPr>
            <w:tcW w:w="1648" w:type="dxa"/>
          </w:tcPr>
          <w:p w14:paraId="1A40C9D3" w14:textId="77777777" w:rsidR="00452F45" w:rsidRDefault="00452F45" w:rsidP="001D680A">
            <w:pPr>
              <w:spacing w:before="240" w:line="240" w:lineRule="auto"/>
              <w:jc w:val="center"/>
            </w:pPr>
            <w:r>
              <w:t>Site</w:t>
            </w:r>
          </w:p>
        </w:tc>
        <w:tc>
          <w:tcPr>
            <w:tcW w:w="1295" w:type="dxa"/>
          </w:tcPr>
          <w:p w14:paraId="428B74F3" w14:textId="77777777" w:rsidR="00452F45" w:rsidRDefault="00452F45" w:rsidP="001D680A">
            <w:pPr>
              <w:spacing w:before="240" w:line="240" w:lineRule="auto"/>
              <w:jc w:val="center"/>
            </w:pPr>
            <w:r>
              <w:t>Total Numbers of Bowls</w:t>
            </w:r>
          </w:p>
        </w:tc>
        <w:tc>
          <w:tcPr>
            <w:tcW w:w="1591" w:type="dxa"/>
          </w:tcPr>
          <w:p w14:paraId="7B126B2F" w14:textId="77777777" w:rsidR="00452F45" w:rsidRDefault="00452F45" w:rsidP="001D680A">
            <w:pPr>
              <w:spacing w:before="240" w:line="240" w:lineRule="auto"/>
              <w:jc w:val="center"/>
            </w:pPr>
            <w:r>
              <w:t>Number of Clusters</w:t>
            </w:r>
          </w:p>
        </w:tc>
        <w:tc>
          <w:tcPr>
            <w:tcW w:w="1409" w:type="dxa"/>
          </w:tcPr>
          <w:p w14:paraId="0CA6F345" w14:textId="77777777" w:rsidR="00452F45" w:rsidRDefault="00452F45" w:rsidP="001D680A">
            <w:pPr>
              <w:spacing w:before="240" w:line="240" w:lineRule="auto"/>
              <w:jc w:val="center"/>
            </w:pPr>
            <w:r>
              <w:t>Number of Rooms</w:t>
            </w:r>
          </w:p>
        </w:tc>
        <w:tc>
          <w:tcPr>
            <w:tcW w:w="1607" w:type="dxa"/>
          </w:tcPr>
          <w:p w14:paraId="7BCF6804" w14:textId="77777777" w:rsidR="00452F45" w:rsidRDefault="00452F45" w:rsidP="001D680A">
            <w:pPr>
              <w:spacing w:before="240" w:line="240" w:lineRule="auto"/>
              <w:jc w:val="center"/>
            </w:pPr>
            <w:r>
              <w:t>Average Bowls per Cluster</w:t>
            </w:r>
          </w:p>
        </w:tc>
      </w:tr>
      <w:tr w:rsidR="00452F45" w14:paraId="0BC6ED8E" w14:textId="77777777" w:rsidTr="001D680A">
        <w:tc>
          <w:tcPr>
            <w:tcW w:w="1648" w:type="dxa"/>
          </w:tcPr>
          <w:p w14:paraId="6308495C" w14:textId="77777777" w:rsidR="00452F45" w:rsidRDefault="00452F45" w:rsidP="001D680A">
            <w:pPr>
              <w:spacing w:before="240" w:line="240" w:lineRule="auto"/>
              <w:jc w:val="center"/>
            </w:pPr>
            <w:r w:rsidRPr="00522FA4">
              <w:t>Cameron Creek</w:t>
            </w:r>
          </w:p>
        </w:tc>
        <w:tc>
          <w:tcPr>
            <w:tcW w:w="1295" w:type="dxa"/>
          </w:tcPr>
          <w:p w14:paraId="4FF327E3" w14:textId="77777777" w:rsidR="00452F45" w:rsidRDefault="00452F45" w:rsidP="001D680A">
            <w:pPr>
              <w:spacing w:before="240" w:line="240" w:lineRule="auto"/>
              <w:jc w:val="center"/>
            </w:pPr>
            <w:r>
              <w:t>31</w:t>
            </w:r>
          </w:p>
        </w:tc>
        <w:tc>
          <w:tcPr>
            <w:tcW w:w="1591" w:type="dxa"/>
          </w:tcPr>
          <w:p w14:paraId="3E4E04A9" w14:textId="77777777" w:rsidR="00452F45" w:rsidRDefault="00452F45" w:rsidP="001D680A">
            <w:pPr>
              <w:spacing w:before="240" w:line="240" w:lineRule="auto"/>
              <w:jc w:val="center"/>
            </w:pPr>
            <w:r>
              <w:t>3</w:t>
            </w:r>
          </w:p>
        </w:tc>
        <w:tc>
          <w:tcPr>
            <w:tcW w:w="1409" w:type="dxa"/>
          </w:tcPr>
          <w:p w14:paraId="52158F06" w14:textId="77777777" w:rsidR="00452F45" w:rsidRDefault="00452F45" w:rsidP="001D680A">
            <w:pPr>
              <w:spacing w:before="240" w:line="240" w:lineRule="auto"/>
              <w:jc w:val="center"/>
            </w:pPr>
            <w:r>
              <w:t>17</w:t>
            </w:r>
          </w:p>
        </w:tc>
        <w:tc>
          <w:tcPr>
            <w:tcW w:w="1607" w:type="dxa"/>
          </w:tcPr>
          <w:p w14:paraId="201CCBE6" w14:textId="77777777" w:rsidR="00452F45" w:rsidRDefault="00452F45" w:rsidP="001D680A">
            <w:pPr>
              <w:spacing w:before="240" w:line="240" w:lineRule="auto"/>
              <w:jc w:val="center"/>
            </w:pPr>
            <w:r>
              <w:t>10.34</w:t>
            </w:r>
          </w:p>
        </w:tc>
      </w:tr>
      <w:tr w:rsidR="00452F45" w14:paraId="6DA4142D" w14:textId="77777777" w:rsidTr="001D680A">
        <w:tc>
          <w:tcPr>
            <w:tcW w:w="1648" w:type="dxa"/>
          </w:tcPr>
          <w:p w14:paraId="6994207F" w14:textId="77777777" w:rsidR="00452F45" w:rsidRDefault="00452F45" w:rsidP="001D680A">
            <w:pPr>
              <w:spacing w:before="240" w:line="240" w:lineRule="auto"/>
              <w:jc w:val="center"/>
            </w:pPr>
            <w:r w:rsidRPr="00905A73">
              <w:t>Mattocks</w:t>
            </w:r>
          </w:p>
        </w:tc>
        <w:tc>
          <w:tcPr>
            <w:tcW w:w="1295" w:type="dxa"/>
          </w:tcPr>
          <w:p w14:paraId="72AFA603" w14:textId="77777777" w:rsidR="00452F45" w:rsidRDefault="00452F45" w:rsidP="001D680A">
            <w:pPr>
              <w:spacing w:before="240" w:line="240" w:lineRule="auto"/>
              <w:jc w:val="center"/>
            </w:pPr>
            <w:r>
              <w:t>42</w:t>
            </w:r>
          </w:p>
        </w:tc>
        <w:tc>
          <w:tcPr>
            <w:tcW w:w="1591" w:type="dxa"/>
          </w:tcPr>
          <w:p w14:paraId="5780C749" w14:textId="77777777" w:rsidR="00452F45" w:rsidRDefault="00452F45" w:rsidP="001D680A">
            <w:pPr>
              <w:spacing w:before="240" w:line="240" w:lineRule="auto"/>
              <w:jc w:val="center"/>
            </w:pPr>
            <w:r>
              <w:t>3</w:t>
            </w:r>
          </w:p>
        </w:tc>
        <w:tc>
          <w:tcPr>
            <w:tcW w:w="1409" w:type="dxa"/>
          </w:tcPr>
          <w:p w14:paraId="026A21A7" w14:textId="77777777" w:rsidR="00452F45" w:rsidRDefault="00452F45" w:rsidP="001D680A">
            <w:pPr>
              <w:spacing w:before="240" w:line="240" w:lineRule="auto"/>
              <w:jc w:val="center"/>
            </w:pPr>
            <w:r>
              <w:t>20</w:t>
            </w:r>
          </w:p>
        </w:tc>
        <w:tc>
          <w:tcPr>
            <w:tcW w:w="1607" w:type="dxa"/>
          </w:tcPr>
          <w:p w14:paraId="3C99A6E3" w14:textId="77777777" w:rsidR="00452F45" w:rsidRDefault="00452F45" w:rsidP="001D680A">
            <w:pPr>
              <w:spacing w:before="240" w:line="240" w:lineRule="auto"/>
              <w:jc w:val="center"/>
            </w:pPr>
            <w:r>
              <w:t>14</w:t>
            </w:r>
          </w:p>
        </w:tc>
      </w:tr>
      <w:tr w:rsidR="00452F45" w14:paraId="7A8A34C6" w14:textId="77777777" w:rsidTr="001D680A">
        <w:tc>
          <w:tcPr>
            <w:tcW w:w="1648" w:type="dxa"/>
          </w:tcPr>
          <w:p w14:paraId="4AA6FEA7" w14:textId="77777777" w:rsidR="00452F45" w:rsidRDefault="00452F45" w:rsidP="001D680A">
            <w:pPr>
              <w:spacing w:before="240" w:line="240" w:lineRule="auto"/>
              <w:jc w:val="center"/>
            </w:pPr>
            <w:r w:rsidRPr="009F73BE">
              <w:t>Galaz</w:t>
            </w:r>
          </w:p>
        </w:tc>
        <w:tc>
          <w:tcPr>
            <w:tcW w:w="1295" w:type="dxa"/>
          </w:tcPr>
          <w:p w14:paraId="038433B3" w14:textId="77777777" w:rsidR="00452F45" w:rsidRDefault="00452F45" w:rsidP="001D680A">
            <w:pPr>
              <w:spacing w:before="240" w:line="240" w:lineRule="auto"/>
              <w:jc w:val="center"/>
            </w:pPr>
            <w:r>
              <w:t>163</w:t>
            </w:r>
          </w:p>
        </w:tc>
        <w:tc>
          <w:tcPr>
            <w:tcW w:w="1591" w:type="dxa"/>
          </w:tcPr>
          <w:p w14:paraId="01C00424" w14:textId="77777777" w:rsidR="00452F45" w:rsidRDefault="00452F45" w:rsidP="001D680A">
            <w:pPr>
              <w:spacing w:before="240" w:line="240" w:lineRule="auto"/>
              <w:jc w:val="center"/>
            </w:pPr>
            <w:r>
              <w:t>7</w:t>
            </w:r>
          </w:p>
        </w:tc>
        <w:tc>
          <w:tcPr>
            <w:tcW w:w="1409" w:type="dxa"/>
          </w:tcPr>
          <w:p w14:paraId="3E6B8FB4" w14:textId="77777777" w:rsidR="00452F45" w:rsidRDefault="00452F45" w:rsidP="001D680A">
            <w:pPr>
              <w:spacing w:before="240" w:line="240" w:lineRule="auto"/>
              <w:jc w:val="center"/>
            </w:pPr>
            <w:r>
              <w:t>56</w:t>
            </w:r>
          </w:p>
        </w:tc>
        <w:tc>
          <w:tcPr>
            <w:tcW w:w="1607" w:type="dxa"/>
          </w:tcPr>
          <w:p w14:paraId="3F74AFD4" w14:textId="77777777" w:rsidR="00452F45" w:rsidRDefault="00452F45" w:rsidP="001D680A">
            <w:pPr>
              <w:spacing w:before="240" w:line="240" w:lineRule="auto"/>
              <w:jc w:val="center"/>
            </w:pPr>
            <w:r>
              <w:t>23.29</w:t>
            </w:r>
          </w:p>
        </w:tc>
      </w:tr>
      <w:tr w:rsidR="00452F45" w14:paraId="1D64F407" w14:textId="77777777" w:rsidTr="001D680A">
        <w:tc>
          <w:tcPr>
            <w:tcW w:w="1648" w:type="dxa"/>
          </w:tcPr>
          <w:p w14:paraId="23178B30" w14:textId="77777777" w:rsidR="00452F45" w:rsidRDefault="00452F45" w:rsidP="001D680A">
            <w:pPr>
              <w:spacing w:before="240" w:line="240" w:lineRule="auto"/>
              <w:jc w:val="center"/>
            </w:pPr>
            <w:r w:rsidRPr="00905A73">
              <w:t>Swarts</w:t>
            </w:r>
          </w:p>
        </w:tc>
        <w:tc>
          <w:tcPr>
            <w:tcW w:w="1295" w:type="dxa"/>
          </w:tcPr>
          <w:p w14:paraId="594382A2" w14:textId="77777777" w:rsidR="00452F45" w:rsidRDefault="00452F45" w:rsidP="001D680A">
            <w:pPr>
              <w:spacing w:before="240" w:line="240" w:lineRule="auto"/>
              <w:jc w:val="center"/>
            </w:pPr>
            <w:r>
              <w:t>104</w:t>
            </w:r>
          </w:p>
        </w:tc>
        <w:tc>
          <w:tcPr>
            <w:tcW w:w="1591" w:type="dxa"/>
          </w:tcPr>
          <w:p w14:paraId="0DF764A9" w14:textId="77777777" w:rsidR="00452F45" w:rsidRDefault="00452F45" w:rsidP="001D680A">
            <w:pPr>
              <w:spacing w:before="240" w:line="240" w:lineRule="auto"/>
              <w:jc w:val="center"/>
            </w:pPr>
            <w:r>
              <w:t>5</w:t>
            </w:r>
          </w:p>
        </w:tc>
        <w:tc>
          <w:tcPr>
            <w:tcW w:w="1409" w:type="dxa"/>
          </w:tcPr>
          <w:p w14:paraId="66DD58C5" w14:textId="77777777" w:rsidR="00452F45" w:rsidRDefault="00452F45" w:rsidP="001D680A">
            <w:pPr>
              <w:spacing w:before="240" w:line="240" w:lineRule="auto"/>
              <w:jc w:val="center"/>
            </w:pPr>
            <w:r>
              <w:t>47</w:t>
            </w:r>
          </w:p>
        </w:tc>
        <w:tc>
          <w:tcPr>
            <w:tcW w:w="1607" w:type="dxa"/>
          </w:tcPr>
          <w:p w14:paraId="54A3724E" w14:textId="77777777" w:rsidR="00452F45" w:rsidRDefault="00452F45" w:rsidP="001D680A">
            <w:pPr>
              <w:spacing w:before="240" w:line="240" w:lineRule="auto"/>
              <w:jc w:val="center"/>
            </w:pPr>
            <w:r>
              <w:t>20.8</w:t>
            </w:r>
          </w:p>
        </w:tc>
      </w:tr>
      <w:tr w:rsidR="00452F45" w14:paraId="524AF055" w14:textId="77777777" w:rsidTr="001D680A">
        <w:tc>
          <w:tcPr>
            <w:tcW w:w="1648" w:type="dxa"/>
          </w:tcPr>
          <w:p w14:paraId="44F27447" w14:textId="77777777" w:rsidR="00452F45" w:rsidRDefault="00452F45" w:rsidP="001D680A">
            <w:pPr>
              <w:spacing w:before="240" w:line="240" w:lineRule="auto"/>
              <w:jc w:val="center"/>
            </w:pPr>
            <w:r>
              <w:t>NAN Ranch</w:t>
            </w:r>
          </w:p>
        </w:tc>
        <w:tc>
          <w:tcPr>
            <w:tcW w:w="1295" w:type="dxa"/>
          </w:tcPr>
          <w:p w14:paraId="2463A96D" w14:textId="77777777" w:rsidR="00452F45" w:rsidRDefault="00452F45" w:rsidP="001D680A">
            <w:pPr>
              <w:spacing w:before="240" w:line="240" w:lineRule="auto"/>
              <w:jc w:val="center"/>
            </w:pPr>
            <w:r>
              <w:t>50</w:t>
            </w:r>
          </w:p>
        </w:tc>
        <w:tc>
          <w:tcPr>
            <w:tcW w:w="1591" w:type="dxa"/>
          </w:tcPr>
          <w:p w14:paraId="1E678813" w14:textId="77777777" w:rsidR="00452F45" w:rsidRDefault="00452F45" w:rsidP="001D680A">
            <w:pPr>
              <w:spacing w:before="240" w:line="240" w:lineRule="auto"/>
              <w:jc w:val="center"/>
            </w:pPr>
            <w:r>
              <w:t>3</w:t>
            </w:r>
          </w:p>
        </w:tc>
        <w:tc>
          <w:tcPr>
            <w:tcW w:w="1409" w:type="dxa"/>
          </w:tcPr>
          <w:p w14:paraId="04DC13B4" w14:textId="77777777" w:rsidR="00452F45" w:rsidRDefault="00452F45" w:rsidP="001D680A">
            <w:pPr>
              <w:spacing w:before="240" w:line="240" w:lineRule="auto"/>
              <w:jc w:val="center"/>
            </w:pPr>
            <w:r>
              <w:t>19</w:t>
            </w:r>
          </w:p>
        </w:tc>
        <w:tc>
          <w:tcPr>
            <w:tcW w:w="1607" w:type="dxa"/>
          </w:tcPr>
          <w:p w14:paraId="09EC88DB" w14:textId="77777777" w:rsidR="00452F45" w:rsidRDefault="00452F45" w:rsidP="001D680A">
            <w:pPr>
              <w:spacing w:before="240" w:line="240" w:lineRule="auto"/>
              <w:jc w:val="center"/>
            </w:pPr>
            <w:r>
              <w:t>16.67</w:t>
            </w:r>
          </w:p>
        </w:tc>
      </w:tr>
    </w:tbl>
    <w:p w14:paraId="1FF2BE41" w14:textId="77777777" w:rsidR="00452F45" w:rsidRPr="009F73BE" w:rsidRDefault="00452F45" w:rsidP="00452F45">
      <w:pPr>
        <w:spacing w:before="240"/>
        <w:ind w:firstLine="720"/>
      </w:pPr>
    </w:p>
    <w:p w14:paraId="3E798121" w14:textId="77777777" w:rsidR="00452F45" w:rsidRDefault="00452F45" w:rsidP="001D680A">
      <w:pPr>
        <w:pStyle w:val="Heading2"/>
      </w:pPr>
      <w:bookmarkStart w:id="184" w:name="_Toc414890148"/>
      <w:bookmarkStart w:id="185" w:name="_Toc418089039"/>
      <w:bookmarkStart w:id="186" w:name="_Toc418532168"/>
      <w:r>
        <w:t>Spatial Organization of Clusters</w:t>
      </w:r>
      <w:bookmarkEnd w:id="184"/>
      <w:bookmarkEnd w:id="185"/>
      <w:bookmarkEnd w:id="186"/>
    </w:p>
    <w:p w14:paraId="565BADB2" w14:textId="77777777" w:rsidR="00452F45" w:rsidRDefault="00452F45" w:rsidP="00452F45">
      <w:pPr>
        <w:spacing w:before="240"/>
        <w:ind w:firstLine="720"/>
      </w:pPr>
      <w:r w:rsidRPr="009F73BE">
        <w:t>When all bowls</w:t>
      </w:r>
      <w:r>
        <w:t xml:space="preserve"> </w:t>
      </w:r>
      <w:r w:rsidRPr="009F73BE">
        <w:t xml:space="preserve">at each </w:t>
      </w:r>
      <w:r>
        <w:t>sit</w:t>
      </w:r>
      <w:r w:rsidRPr="009F73BE">
        <w:t>e are included</w:t>
      </w:r>
      <w:r>
        <w:t>,</w:t>
      </w:r>
      <w:r w:rsidRPr="009F73BE">
        <w:t xml:space="preserve"> the </w:t>
      </w:r>
      <w:r>
        <w:t>cluster analysis</w:t>
      </w:r>
      <w:r w:rsidRPr="009F73BE">
        <w:t xml:space="preserve"> supports the presence</w:t>
      </w:r>
      <w:r>
        <w:t xml:space="preserve"> of</w:t>
      </w:r>
      <w:r w:rsidRPr="009F73BE">
        <w:t xml:space="preserve"> </w:t>
      </w:r>
      <w:r>
        <w:t>small independent ceramic design production groups</w:t>
      </w:r>
      <w:r w:rsidRPr="009F73BE">
        <w:t xml:space="preserve"> </w:t>
      </w:r>
      <w:r>
        <w:t>at</w:t>
      </w:r>
      <w:r w:rsidRPr="009F73BE">
        <w:t xml:space="preserve"> Mattocks, Cameron Creek, and </w:t>
      </w:r>
      <w:r>
        <w:t>NAN Ranch</w:t>
      </w:r>
      <w:r w:rsidRPr="009F73BE">
        <w:t xml:space="preserve"> but not at Galaz</w:t>
      </w:r>
      <w:r>
        <w:t xml:space="preserve"> and possibly </w:t>
      </w:r>
      <w:r w:rsidRPr="009F73BE">
        <w:t>Swarts.</w:t>
      </w:r>
      <w:r>
        <w:t xml:space="preserve"> </w:t>
      </w:r>
      <w:r w:rsidRPr="009F73BE">
        <w:t xml:space="preserve">To test for </w:t>
      </w:r>
      <w:r>
        <w:t xml:space="preserve">the spatial </w:t>
      </w:r>
      <w:r w:rsidRPr="009F73BE">
        <w:t xml:space="preserve">organization of production groups and the organization of social boundaries at these </w:t>
      </w:r>
      <w:r>
        <w:t>sites,</w:t>
      </w:r>
      <w:r w:rsidRPr="009F73BE">
        <w:t xml:space="preserve"> the </w:t>
      </w:r>
      <w:r>
        <w:t>cluster</w:t>
      </w:r>
      <w:r w:rsidRPr="009F73BE">
        <w:t>s need to be understood spatially.</w:t>
      </w:r>
      <w:r>
        <w:t xml:space="preserve"> In this section, I plot the location of the clusters on maps of each site. I use these data to identify how spatially grouped the bowls from each design cluster are at each site to identify sites with small independent ceramic design production groups. The spatial uniformity of the production test is used to identify how diffuse or concentrated the production groups are across each site. The spatial uniformity of the production test uses the number of rooms with shared walls from each cluster to identify how diffuse the production groups are at each site. The shared walls of </w:t>
      </w:r>
      <w:r>
        <w:lastRenderedPageBreak/>
        <w:t xml:space="preserve">rooms are likely to identify shared room construction. This test is designed to understand the relationship between design production groups and rooms at each site. </w:t>
      </w:r>
    </w:p>
    <w:p w14:paraId="16237649" w14:textId="6701B893" w:rsidR="00452F45" w:rsidRDefault="00452F45" w:rsidP="00452F45">
      <w:pPr>
        <w:ind w:firstLine="720"/>
      </w:pPr>
      <w:r w:rsidRPr="009F73BE">
        <w:t xml:space="preserve">The </w:t>
      </w:r>
      <w:r>
        <w:t xml:space="preserve">spatial uniformity of the production test begins by plotting the locations of the bowls within the rooms where they were found. The design cluster group assigned by cluster analysis discussed above then classifies the spatially located bowls. </w:t>
      </w:r>
      <w:r w:rsidRPr="009F73BE">
        <w:t>The level of spatial grouping</w:t>
      </w:r>
      <w:r>
        <w:t xml:space="preserve"> of design production groups at each site is calculated by comparing groups with shared walls to ungrouped rooms or rooms with no shared walls for each bowl design cluster. Within a single vessel cluster, a count is made of all rooms with those vessels that border another room with those vessels. A separate count is made of all of the other, isolated rooms. For each site, these are summed across all vessel clusters in order to assess the relative level of spatial clustering </w:t>
      </w:r>
      <w:r w:rsidR="00D06F10">
        <w:t>within</w:t>
      </w:r>
      <w:r>
        <w:t xml:space="preserve"> sites (Table 5.12</w:t>
      </w:r>
      <w:r w:rsidRPr="009F73BE">
        <w:t>).</w:t>
      </w:r>
      <w:r>
        <w:t xml:space="preserve"> For example, the values in Table 5.12 for Cameron Creek bowls from Cluster 1 are in 10 rooms with adjoining walls and one room without any adjoining walls. Bowls from Cluster 2 are in two rooms with adjoining walls and one room without any adjoining walls. Bowls from Cluster 3 are in two room with adjoining walls and three rooms without any adjoining walls. Then </w:t>
      </w:r>
      <w:r w:rsidR="00D06F10">
        <w:t>I</w:t>
      </w:r>
      <w:r>
        <w:t xml:space="preserve"> add the number of rooms with adjoining walls and rooms without any adjoining walls. Therefore, at Cameron Creek there are 14 rooms with adjoining walls and five rooms without any adjoining walls. In this way, two by two contingency tables are created between sites.</w:t>
      </w:r>
    </w:p>
    <w:p w14:paraId="216D2AB0" w14:textId="77777777" w:rsidR="00452F45" w:rsidRPr="00873103" w:rsidRDefault="00452F45" w:rsidP="00452F45">
      <w:pPr>
        <w:pStyle w:val="Caption"/>
      </w:pPr>
      <w:bookmarkStart w:id="187" w:name="_Toc414883079"/>
      <w:bookmarkStart w:id="188" w:name="_Toc418089164"/>
      <w:r w:rsidRPr="00873103">
        <w:lastRenderedPageBreak/>
        <w:t xml:space="preserve">Table </w:t>
      </w:r>
      <w:fldSimple w:instr=" STYLEREF 1 \s ">
        <w:r w:rsidR="00876FA9">
          <w:rPr>
            <w:noProof/>
          </w:rPr>
          <w:t>5</w:t>
        </w:r>
      </w:fldSimple>
      <w:r>
        <w:t>.</w:t>
      </w:r>
      <w:fldSimple w:instr=" SEQ Table \* ARABIC \s 1 ">
        <w:r w:rsidR="00876FA9">
          <w:rPr>
            <w:noProof/>
          </w:rPr>
          <w:t>12</w:t>
        </w:r>
      </w:fldSimple>
      <w:r w:rsidRPr="00873103">
        <w:t>. The Number of Adjoining Rooms and Isolated Rooms at Cameron Creek, Mattocks, Galaz, Swarts, and NAN Ranch.</w:t>
      </w:r>
      <w:bookmarkEnd w:id="187"/>
      <w:bookmarkEnd w:id="1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0"/>
      </w:tblGrid>
      <w:tr w:rsidR="00452F45" w14:paraId="4DA0C9BD" w14:textId="77777777" w:rsidTr="001D680A">
        <w:tc>
          <w:tcPr>
            <w:tcW w:w="7550" w:type="dxa"/>
          </w:tcPr>
          <w:tbl>
            <w:tblPr>
              <w:tblStyle w:val="TableGrid"/>
              <w:tblpPr w:leftFromText="180" w:rightFromText="180" w:vertAnchor="text" w:horzAnchor="margin" w:tblpY="91"/>
              <w:tblW w:w="7324" w:type="dxa"/>
              <w:tblLook w:val="04A0" w:firstRow="1" w:lastRow="0" w:firstColumn="1" w:lastColumn="0" w:noHBand="0" w:noVBand="1"/>
            </w:tblPr>
            <w:tblGrid>
              <w:gridCol w:w="2176"/>
              <w:gridCol w:w="1149"/>
              <w:gridCol w:w="2070"/>
              <w:gridCol w:w="1929"/>
            </w:tblGrid>
            <w:tr w:rsidR="00452F45" w:rsidRPr="009F73BE" w14:paraId="01BADAD5" w14:textId="77777777" w:rsidTr="001D680A">
              <w:trPr>
                <w:trHeight w:val="328"/>
              </w:trPr>
              <w:tc>
                <w:tcPr>
                  <w:tcW w:w="2176" w:type="dxa"/>
                  <w:noWrap/>
                  <w:hideMark/>
                </w:tcPr>
                <w:p w14:paraId="740B6EF6" w14:textId="77777777" w:rsidR="00452F45" w:rsidRPr="009F73BE" w:rsidRDefault="00452F45" w:rsidP="001D680A">
                  <w:pPr>
                    <w:spacing w:line="240" w:lineRule="auto"/>
                  </w:pPr>
                </w:p>
              </w:tc>
              <w:tc>
                <w:tcPr>
                  <w:tcW w:w="1149" w:type="dxa"/>
                </w:tcPr>
                <w:p w14:paraId="75ACC914" w14:textId="77777777" w:rsidR="00452F45" w:rsidRPr="009F73BE" w:rsidRDefault="00452F45" w:rsidP="001D680A">
                  <w:pPr>
                    <w:spacing w:line="240" w:lineRule="auto"/>
                  </w:pPr>
                  <w:r>
                    <w:t>Total Rooms</w:t>
                  </w:r>
                </w:p>
              </w:tc>
              <w:tc>
                <w:tcPr>
                  <w:tcW w:w="2070" w:type="dxa"/>
                  <w:noWrap/>
                  <w:hideMark/>
                </w:tcPr>
                <w:p w14:paraId="00AAEBE5" w14:textId="77777777" w:rsidR="00452F45" w:rsidRPr="009F73BE" w:rsidRDefault="00452F45" w:rsidP="001D680A">
                  <w:pPr>
                    <w:spacing w:line="240" w:lineRule="auto"/>
                  </w:pPr>
                  <w:r w:rsidRPr="009F73BE">
                    <w:t>Adjoining Rooms</w:t>
                  </w:r>
                </w:p>
              </w:tc>
              <w:tc>
                <w:tcPr>
                  <w:tcW w:w="1929" w:type="dxa"/>
                  <w:noWrap/>
                  <w:hideMark/>
                </w:tcPr>
                <w:p w14:paraId="38286BC3" w14:textId="77777777" w:rsidR="00452F45" w:rsidRPr="009F73BE" w:rsidRDefault="00452F45" w:rsidP="001D680A">
                  <w:pPr>
                    <w:spacing w:line="240" w:lineRule="auto"/>
                  </w:pPr>
                  <w:r w:rsidRPr="009F73BE">
                    <w:t>Isolated Rooms</w:t>
                  </w:r>
                </w:p>
              </w:tc>
            </w:tr>
            <w:tr w:rsidR="00452F45" w:rsidRPr="009F73BE" w14:paraId="25E97885" w14:textId="77777777" w:rsidTr="001D680A">
              <w:trPr>
                <w:trHeight w:val="328"/>
              </w:trPr>
              <w:tc>
                <w:tcPr>
                  <w:tcW w:w="2176" w:type="dxa"/>
                  <w:noWrap/>
                  <w:hideMark/>
                </w:tcPr>
                <w:p w14:paraId="7869C4CA" w14:textId="77777777" w:rsidR="00452F45" w:rsidRPr="009F73BE" w:rsidRDefault="00452F45" w:rsidP="001D680A">
                  <w:r w:rsidRPr="009F73BE">
                    <w:t>Cameron Creek</w:t>
                  </w:r>
                </w:p>
              </w:tc>
              <w:tc>
                <w:tcPr>
                  <w:tcW w:w="1149" w:type="dxa"/>
                </w:tcPr>
                <w:p w14:paraId="0CAF680F" w14:textId="77777777" w:rsidR="00452F45" w:rsidRPr="009F73BE" w:rsidRDefault="00452F45" w:rsidP="001D680A">
                  <w:pPr>
                    <w:jc w:val="right"/>
                  </w:pPr>
                  <w:r>
                    <w:t>19</w:t>
                  </w:r>
                </w:p>
              </w:tc>
              <w:tc>
                <w:tcPr>
                  <w:tcW w:w="2070" w:type="dxa"/>
                  <w:noWrap/>
                  <w:hideMark/>
                </w:tcPr>
                <w:p w14:paraId="4037B66E" w14:textId="77777777" w:rsidR="00452F45" w:rsidRPr="009F73BE" w:rsidRDefault="00452F45" w:rsidP="001D680A">
                  <w:pPr>
                    <w:jc w:val="right"/>
                  </w:pPr>
                  <w:r w:rsidRPr="009F73BE">
                    <w:t>14</w:t>
                  </w:r>
                </w:p>
              </w:tc>
              <w:tc>
                <w:tcPr>
                  <w:tcW w:w="1929" w:type="dxa"/>
                  <w:noWrap/>
                  <w:hideMark/>
                </w:tcPr>
                <w:p w14:paraId="345E6F88" w14:textId="77777777" w:rsidR="00452F45" w:rsidRPr="009F73BE" w:rsidRDefault="00452F45" w:rsidP="001D680A">
                  <w:pPr>
                    <w:jc w:val="right"/>
                  </w:pPr>
                  <w:r w:rsidRPr="009F73BE">
                    <w:t>5</w:t>
                  </w:r>
                </w:p>
              </w:tc>
            </w:tr>
            <w:tr w:rsidR="00452F45" w:rsidRPr="009F73BE" w14:paraId="250ADE35" w14:textId="77777777" w:rsidTr="001D680A">
              <w:trPr>
                <w:trHeight w:val="328"/>
              </w:trPr>
              <w:tc>
                <w:tcPr>
                  <w:tcW w:w="2176" w:type="dxa"/>
                  <w:noWrap/>
                  <w:hideMark/>
                </w:tcPr>
                <w:p w14:paraId="08C13E11" w14:textId="77777777" w:rsidR="00452F45" w:rsidRPr="009F73BE" w:rsidRDefault="00452F45" w:rsidP="001D680A">
                  <w:r w:rsidRPr="009F73BE">
                    <w:t>Mattocks</w:t>
                  </w:r>
                </w:p>
              </w:tc>
              <w:tc>
                <w:tcPr>
                  <w:tcW w:w="1149" w:type="dxa"/>
                </w:tcPr>
                <w:p w14:paraId="7876CB0B" w14:textId="77777777" w:rsidR="00452F45" w:rsidRPr="009F73BE" w:rsidRDefault="00452F45" w:rsidP="001D680A">
                  <w:pPr>
                    <w:jc w:val="right"/>
                  </w:pPr>
                  <w:r>
                    <w:t>15</w:t>
                  </w:r>
                </w:p>
              </w:tc>
              <w:tc>
                <w:tcPr>
                  <w:tcW w:w="2070" w:type="dxa"/>
                  <w:noWrap/>
                  <w:hideMark/>
                </w:tcPr>
                <w:p w14:paraId="00586008" w14:textId="77777777" w:rsidR="00452F45" w:rsidRPr="009F73BE" w:rsidRDefault="00452F45" w:rsidP="001D680A">
                  <w:pPr>
                    <w:jc w:val="right"/>
                  </w:pPr>
                  <w:r w:rsidRPr="009F73BE">
                    <w:t>13</w:t>
                  </w:r>
                </w:p>
              </w:tc>
              <w:tc>
                <w:tcPr>
                  <w:tcW w:w="1929" w:type="dxa"/>
                  <w:noWrap/>
                  <w:hideMark/>
                </w:tcPr>
                <w:p w14:paraId="5968D045" w14:textId="77777777" w:rsidR="00452F45" w:rsidRPr="009F73BE" w:rsidRDefault="00452F45" w:rsidP="001D680A">
                  <w:pPr>
                    <w:jc w:val="right"/>
                  </w:pPr>
                  <w:r w:rsidRPr="009F73BE">
                    <w:t>2</w:t>
                  </w:r>
                </w:p>
              </w:tc>
            </w:tr>
            <w:tr w:rsidR="00452F45" w:rsidRPr="009F73BE" w14:paraId="207CA30E" w14:textId="77777777" w:rsidTr="001D680A">
              <w:trPr>
                <w:trHeight w:val="328"/>
              </w:trPr>
              <w:tc>
                <w:tcPr>
                  <w:tcW w:w="2176" w:type="dxa"/>
                  <w:noWrap/>
                  <w:hideMark/>
                </w:tcPr>
                <w:p w14:paraId="2CFB51C6" w14:textId="77777777" w:rsidR="00452F45" w:rsidRPr="009F73BE" w:rsidRDefault="00452F45" w:rsidP="001D680A">
                  <w:r w:rsidRPr="009F73BE">
                    <w:t>Galaz</w:t>
                  </w:r>
                </w:p>
              </w:tc>
              <w:tc>
                <w:tcPr>
                  <w:tcW w:w="1149" w:type="dxa"/>
                </w:tcPr>
                <w:p w14:paraId="407CED73" w14:textId="77777777" w:rsidR="00452F45" w:rsidRPr="009F73BE" w:rsidRDefault="00452F45" w:rsidP="001D680A">
                  <w:pPr>
                    <w:jc w:val="right"/>
                  </w:pPr>
                  <w:r>
                    <w:t>106</w:t>
                  </w:r>
                </w:p>
              </w:tc>
              <w:tc>
                <w:tcPr>
                  <w:tcW w:w="2070" w:type="dxa"/>
                  <w:noWrap/>
                  <w:hideMark/>
                </w:tcPr>
                <w:p w14:paraId="13AE2A6C" w14:textId="77777777" w:rsidR="00452F45" w:rsidRPr="009F73BE" w:rsidRDefault="00452F45" w:rsidP="001D680A">
                  <w:pPr>
                    <w:jc w:val="right"/>
                  </w:pPr>
                  <w:r w:rsidRPr="009F73BE">
                    <w:t>56</w:t>
                  </w:r>
                </w:p>
              </w:tc>
              <w:tc>
                <w:tcPr>
                  <w:tcW w:w="1929" w:type="dxa"/>
                  <w:noWrap/>
                  <w:hideMark/>
                </w:tcPr>
                <w:p w14:paraId="1B9E3C51" w14:textId="77777777" w:rsidR="00452F45" w:rsidRPr="009F73BE" w:rsidRDefault="00452F45" w:rsidP="001D680A">
                  <w:pPr>
                    <w:jc w:val="right"/>
                  </w:pPr>
                  <w:r w:rsidRPr="009F73BE">
                    <w:t>50</w:t>
                  </w:r>
                </w:p>
              </w:tc>
            </w:tr>
            <w:tr w:rsidR="00452F45" w:rsidRPr="009F73BE" w14:paraId="692EEEBF" w14:textId="77777777" w:rsidTr="001D680A">
              <w:trPr>
                <w:trHeight w:val="328"/>
              </w:trPr>
              <w:tc>
                <w:tcPr>
                  <w:tcW w:w="2176" w:type="dxa"/>
                  <w:noWrap/>
                  <w:hideMark/>
                </w:tcPr>
                <w:p w14:paraId="68880954" w14:textId="77777777" w:rsidR="00452F45" w:rsidRPr="009F73BE" w:rsidRDefault="00452F45" w:rsidP="001D680A">
                  <w:r w:rsidRPr="009F73BE">
                    <w:t>Swarts</w:t>
                  </w:r>
                </w:p>
              </w:tc>
              <w:tc>
                <w:tcPr>
                  <w:tcW w:w="1149" w:type="dxa"/>
                </w:tcPr>
                <w:p w14:paraId="45DAD307" w14:textId="77777777" w:rsidR="00452F45" w:rsidRPr="009F73BE" w:rsidRDefault="00452F45" w:rsidP="001D680A">
                  <w:pPr>
                    <w:jc w:val="right"/>
                  </w:pPr>
                  <w:r>
                    <w:t>81</w:t>
                  </w:r>
                </w:p>
              </w:tc>
              <w:tc>
                <w:tcPr>
                  <w:tcW w:w="2070" w:type="dxa"/>
                  <w:noWrap/>
                  <w:hideMark/>
                </w:tcPr>
                <w:p w14:paraId="76DE8284" w14:textId="77777777" w:rsidR="00452F45" w:rsidRPr="009F73BE" w:rsidRDefault="00452F45" w:rsidP="001D680A">
                  <w:pPr>
                    <w:jc w:val="right"/>
                  </w:pPr>
                  <w:r w:rsidRPr="009F73BE">
                    <w:t>64</w:t>
                  </w:r>
                </w:p>
              </w:tc>
              <w:tc>
                <w:tcPr>
                  <w:tcW w:w="1929" w:type="dxa"/>
                  <w:noWrap/>
                  <w:hideMark/>
                </w:tcPr>
                <w:p w14:paraId="5141ED06" w14:textId="77777777" w:rsidR="00452F45" w:rsidRPr="009F73BE" w:rsidRDefault="00452F45" w:rsidP="001D680A">
                  <w:pPr>
                    <w:jc w:val="right"/>
                  </w:pPr>
                  <w:r w:rsidRPr="009F73BE">
                    <w:t>17</w:t>
                  </w:r>
                </w:p>
              </w:tc>
            </w:tr>
            <w:tr w:rsidR="00452F45" w:rsidRPr="009F73BE" w14:paraId="6F5E153D" w14:textId="77777777" w:rsidTr="001D680A">
              <w:trPr>
                <w:trHeight w:val="328"/>
              </w:trPr>
              <w:tc>
                <w:tcPr>
                  <w:tcW w:w="2176" w:type="dxa"/>
                  <w:noWrap/>
                  <w:hideMark/>
                </w:tcPr>
                <w:p w14:paraId="488A00FC" w14:textId="77777777" w:rsidR="00452F45" w:rsidRPr="009F73BE" w:rsidRDefault="00452F45" w:rsidP="001D680A">
                  <w:r>
                    <w:t>NAN Ranch</w:t>
                  </w:r>
                </w:p>
              </w:tc>
              <w:tc>
                <w:tcPr>
                  <w:tcW w:w="1149" w:type="dxa"/>
                </w:tcPr>
                <w:p w14:paraId="71549717" w14:textId="77777777" w:rsidR="00452F45" w:rsidRPr="009F73BE" w:rsidRDefault="00452F45" w:rsidP="001D680A">
                  <w:pPr>
                    <w:jc w:val="right"/>
                  </w:pPr>
                  <w:r>
                    <w:t>31</w:t>
                  </w:r>
                </w:p>
              </w:tc>
              <w:tc>
                <w:tcPr>
                  <w:tcW w:w="2070" w:type="dxa"/>
                  <w:noWrap/>
                  <w:hideMark/>
                </w:tcPr>
                <w:p w14:paraId="55353B80" w14:textId="77777777" w:rsidR="00452F45" w:rsidRPr="009F73BE" w:rsidRDefault="00452F45" w:rsidP="001D680A">
                  <w:pPr>
                    <w:jc w:val="right"/>
                  </w:pPr>
                  <w:r w:rsidRPr="009F73BE">
                    <w:t>26</w:t>
                  </w:r>
                </w:p>
              </w:tc>
              <w:tc>
                <w:tcPr>
                  <w:tcW w:w="1929" w:type="dxa"/>
                  <w:noWrap/>
                  <w:hideMark/>
                </w:tcPr>
                <w:p w14:paraId="763877EF" w14:textId="77777777" w:rsidR="00452F45" w:rsidRPr="009F73BE" w:rsidRDefault="00452F45" w:rsidP="001D680A">
                  <w:pPr>
                    <w:jc w:val="right"/>
                  </w:pPr>
                  <w:r w:rsidRPr="009F73BE">
                    <w:t>5</w:t>
                  </w:r>
                </w:p>
              </w:tc>
            </w:tr>
          </w:tbl>
          <w:p w14:paraId="0761CA76" w14:textId="77777777" w:rsidR="00452F45" w:rsidRDefault="00452F45" w:rsidP="001D680A"/>
        </w:tc>
      </w:tr>
    </w:tbl>
    <w:p w14:paraId="2C682C55" w14:textId="77777777" w:rsidR="00452F45" w:rsidRDefault="00452F45" w:rsidP="00452F45">
      <w:pPr>
        <w:ind w:firstLine="720"/>
      </w:pPr>
    </w:p>
    <w:p w14:paraId="33797619" w14:textId="225EA744" w:rsidR="00452F45" w:rsidRDefault="00452F45" w:rsidP="00452F45">
      <w:pPr>
        <w:ind w:firstLine="720"/>
      </w:pPr>
      <w:r w:rsidRPr="009F73BE">
        <w:t xml:space="preserve">When the </w:t>
      </w:r>
      <w:r>
        <w:t>percent</w:t>
      </w:r>
      <w:r w:rsidRPr="009F73BE">
        <w:t xml:space="preserve"> of adjoining rooms at each </w:t>
      </w:r>
      <w:r>
        <w:t>sit</w:t>
      </w:r>
      <w:r w:rsidRPr="009F73BE">
        <w:t xml:space="preserve">e </w:t>
      </w:r>
      <w:r>
        <w:t xml:space="preserve">is </w:t>
      </w:r>
      <w:r w:rsidRPr="009F73BE">
        <w:t>compared</w:t>
      </w:r>
      <w:r>
        <w:t>,</w:t>
      </w:r>
      <w:r w:rsidRPr="009F73BE">
        <w:t xml:space="preserve"> statistical differences </w:t>
      </w:r>
      <w:r>
        <w:t>are present</w:t>
      </w:r>
      <w:r w:rsidRPr="009F73BE">
        <w:t xml:space="preserve"> between Galaz and Swarts, Mattocks, Cameron Creek, and </w:t>
      </w:r>
      <w:r>
        <w:t>NAN Ranch</w:t>
      </w:r>
      <w:r w:rsidRPr="009F73BE">
        <w:t>.</w:t>
      </w:r>
      <w:r>
        <w:t xml:space="preserve"> </w:t>
      </w:r>
      <w:r w:rsidRPr="009F73BE">
        <w:t xml:space="preserve">The </w:t>
      </w:r>
      <w:r>
        <w:t>cluster</w:t>
      </w:r>
      <w:r w:rsidRPr="009F73BE">
        <w:t xml:space="preserve">s at Swarts, Mattocks, Cameron Creek, and </w:t>
      </w:r>
      <w:r>
        <w:t>NAN Ranch</w:t>
      </w:r>
      <w:r w:rsidRPr="009F73BE">
        <w:t xml:space="preserve"> show that there are more rooms sharing adjoining walls per </w:t>
      </w:r>
      <w:r>
        <w:t>cluster</w:t>
      </w:r>
      <w:r w:rsidRPr="009F73BE">
        <w:t xml:space="preserve"> than at Galaz.</w:t>
      </w:r>
      <w:r>
        <w:t xml:space="preserve"> I used a</w:t>
      </w:r>
      <w:r w:rsidRPr="009F73BE">
        <w:t xml:space="preserve"> pair</w:t>
      </w:r>
      <w:r>
        <w:t>-</w:t>
      </w:r>
      <w:r w:rsidRPr="009F73BE">
        <w:t xml:space="preserve">wise </w:t>
      </w:r>
      <w:r w:rsidR="001D680A">
        <w:t>Fisher’s exact</w:t>
      </w:r>
      <w:r w:rsidRPr="009F73BE">
        <w:t xml:space="preserve"> test </w:t>
      </w:r>
      <w:r>
        <w:t xml:space="preserve">used to </w:t>
      </w:r>
      <w:r w:rsidRPr="009F73BE">
        <w:t xml:space="preserve">compare the number of adjoining rooms </w:t>
      </w:r>
      <w:r>
        <w:t>versus the number of isolated rooms between each pair of sites (Table 5.13).  The results show that there is less spatial grouping of design production clusters at Galaz than at any other site (Tables 5.12 and 5.13</w:t>
      </w:r>
      <w:r w:rsidRPr="009F73BE">
        <w:t>).</w:t>
      </w:r>
      <w:r>
        <w:t xml:space="preserve"> </w:t>
      </w:r>
      <w:r w:rsidRPr="009F73BE">
        <w:t xml:space="preserve">These results </w:t>
      </w:r>
      <w:r>
        <w:t xml:space="preserve">also </w:t>
      </w:r>
      <w:r w:rsidRPr="009F73BE">
        <w:t>show that the</w:t>
      </w:r>
      <w:r>
        <w:t xml:space="preserve"> general spatial grouping of clusters at </w:t>
      </w:r>
      <w:r w:rsidRPr="009F73BE">
        <w:t xml:space="preserve">Swarts, Mattocks, Cameron Creek, and </w:t>
      </w:r>
      <w:r>
        <w:t xml:space="preserve">NAN Ranch are not statistically different from each other (p&lt;.05) (Table 5.13). </w:t>
      </w:r>
      <w:r w:rsidRPr="009F73BE">
        <w:t xml:space="preserve">There is a statistical difference </w:t>
      </w:r>
      <w:r>
        <w:t xml:space="preserve">at the .05 level in the spatial distributions of design clusters </w:t>
      </w:r>
      <w:r w:rsidRPr="009F73BE">
        <w:t>between Galaz when compared to Mattocks, Swarts</w:t>
      </w:r>
      <w:r>
        <w:t>,</w:t>
      </w:r>
      <w:r w:rsidRPr="009F73BE">
        <w:t xml:space="preserve"> and </w:t>
      </w:r>
      <w:r>
        <w:t>NAN Ranch</w:t>
      </w:r>
      <w:r w:rsidRPr="009F73BE">
        <w:t xml:space="preserve"> and a moderate statistical difference (p&lt;.15) between Galaz and Cameron Creek.</w:t>
      </w:r>
      <w:r>
        <w:t xml:space="preserve"> </w:t>
      </w:r>
      <w:r w:rsidRPr="009F73BE">
        <w:t xml:space="preserve">These results illustrate that </w:t>
      </w:r>
      <w:r>
        <w:t xml:space="preserve">the </w:t>
      </w:r>
      <w:r w:rsidRPr="009F73BE">
        <w:rPr>
          <w:noProof/>
        </w:rPr>
        <w:t xml:space="preserve">number of adjoining </w:t>
      </w:r>
      <w:r w:rsidRPr="009F73BE">
        <w:rPr>
          <w:noProof/>
        </w:rPr>
        <w:lastRenderedPageBreak/>
        <w:t xml:space="preserve">rooms for each </w:t>
      </w:r>
      <w:r>
        <w:rPr>
          <w:noProof/>
        </w:rPr>
        <w:t>design cluster</w:t>
      </w:r>
      <w:r w:rsidRPr="009F73BE">
        <w:rPr>
          <w:noProof/>
        </w:rPr>
        <w:t xml:space="preserve"> at </w:t>
      </w:r>
      <w:r w:rsidRPr="009F73BE">
        <w:t xml:space="preserve">Galaz is different </w:t>
      </w:r>
      <w:r>
        <w:t>from</w:t>
      </w:r>
      <w:r w:rsidRPr="009F73BE">
        <w:t xml:space="preserve"> all other </w:t>
      </w:r>
      <w:r>
        <w:t>sites</w:t>
      </w:r>
      <w:r w:rsidRPr="009F73BE">
        <w:t xml:space="preserve"> in the study</w:t>
      </w:r>
      <w:r>
        <w:t xml:space="preserve"> including Swarts</w:t>
      </w:r>
      <w:r w:rsidRPr="009F73BE">
        <w:t>.</w:t>
      </w:r>
    </w:p>
    <w:p w14:paraId="55B45FEB" w14:textId="77777777" w:rsidR="00452F45" w:rsidRPr="0088489B" w:rsidRDefault="00452F45" w:rsidP="00452F45">
      <w:pPr>
        <w:pStyle w:val="Caption"/>
      </w:pPr>
      <w:bookmarkStart w:id="189" w:name="_Toc414883080"/>
      <w:bookmarkStart w:id="190" w:name="_Toc418089165"/>
      <w:r>
        <w:t xml:space="preserve">Table </w:t>
      </w:r>
      <w:fldSimple w:instr=" STYLEREF 1 \s ">
        <w:r w:rsidR="00876FA9">
          <w:rPr>
            <w:noProof/>
          </w:rPr>
          <w:t>5</w:t>
        </w:r>
      </w:fldSimple>
      <w:r>
        <w:t>.</w:t>
      </w:r>
      <w:fldSimple w:instr=" SEQ Table \* ARABIC \s 1 ">
        <w:r w:rsidR="00876FA9">
          <w:rPr>
            <w:noProof/>
          </w:rPr>
          <w:t>13</w:t>
        </w:r>
      </w:fldSimple>
      <w:r>
        <w:t xml:space="preserve">. </w:t>
      </w:r>
      <w:r w:rsidRPr="0088489B">
        <w:t xml:space="preserve">The Results of the Fisher's Exact Test </w:t>
      </w:r>
      <w:r>
        <w:t xml:space="preserve">for Difference in the </w:t>
      </w:r>
      <w:r w:rsidRPr="0088489B">
        <w:t>Number of Adjoining Rooms</w:t>
      </w:r>
      <w:r>
        <w:t>.</w:t>
      </w:r>
      <w:r w:rsidRPr="0088489B">
        <w:t xml:space="preserve"> </w:t>
      </w:r>
      <w:r>
        <w:t xml:space="preserve">* is moderate significance, and ** is significant at the .05 </w:t>
      </w:r>
      <w:r w:rsidRPr="00F43000">
        <w:t>level</w:t>
      </w:r>
      <w:r>
        <w:t xml:space="preserve"> ***Bonferonni correction significance .005</w:t>
      </w:r>
      <w:r w:rsidRPr="0088489B">
        <w:t>.</w:t>
      </w:r>
      <w:bookmarkEnd w:id="189"/>
      <w:bookmarkEnd w:id="190"/>
    </w:p>
    <w:tbl>
      <w:tblPr>
        <w:tblStyle w:val="TableGrid"/>
        <w:tblW w:w="0" w:type="auto"/>
        <w:tblLook w:val="04A0" w:firstRow="1" w:lastRow="0" w:firstColumn="1" w:lastColumn="0" w:noHBand="0" w:noVBand="1"/>
      </w:tblPr>
      <w:tblGrid>
        <w:gridCol w:w="1466"/>
        <w:gridCol w:w="1463"/>
        <w:gridCol w:w="1176"/>
        <w:gridCol w:w="1236"/>
        <w:gridCol w:w="1236"/>
        <w:gridCol w:w="1333"/>
      </w:tblGrid>
      <w:tr w:rsidR="00452F45" w:rsidRPr="009F73BE" w14:paraId="53F0B393" w14:textId="77777777" w:rsidTr="001D680A">
        <w:tc>
          <w:tcPr>
            <w:tcW w:w="0" w:type="auto"/>
            <w:hideMark/>
          </w:tcPr>
          <w:p w14:paraId="03D0951D" w14:textId="77777777" w:rsidR="00452F45" w:rsidRPr="009F73BE" w:rsidRDefault="00452F45" w:rsidP="001D680A">
            <w:pPr>
              <w:spacing w:line="240" w:lineRule="auto"/>
            </w:pPr>
          </w:p>
        </w:tc>
        <w:tc>
          <w:tcPr>
            <w:tcW w:w="0" w:type="auto"/>
            <w:hideMark/>
          </w:tcPr>
          <w:p w14:paraId="73F52BBC" w14:textId="77777777" w:rsidR="00452F45" w:rsidRPr="009F73BE" w:rsidRDefault="00452F45" w:rsidP="001D680A">
            <w:pPr>
              <w:spacing w:line="240" w:lineRule="auto"/>
            </w:pPr>
            <w:r w:rsidRPr="009F73BE">
              <w:rPr>
                <w:b/>
                <w:bCs/>
                <w:kern w:val="24"/>
              </w:rPr>
              <w:t xml:space="preserve">Cameron Creek </w:t>
            </w:r>
          </w:p>
        </w:tc>
        <w:tc>
          <w:tcPr>
            <w:tcW w:w="0" w:type="auto"/>
            <w:hideMark/>
          </w:tcPr>
          <w:p w14:paraId="1F9BBFF6" w14:textId="77777777" w:rsidR="00452F45" w:rsidRPr="009F73BE" w:rsidRDefault="00452F45" w:rsidP="001D680A">
            <w:pPr>
              <w:spacing w:line="240" w:lineRule="auto"/>
            </w:pPr>
            <w:r w:rsidRPr="009F73BE">
              <w:rPr>
                <w:b/>
                <w:bCs/>
                <w:kern w:val="24"/>
              </w:rPr>
              <w:t xml:space="preserve">Mattocks </w:t>
            </w:r>
          </w:p>
        </w:tc>
        <w:tc>
          <w:tcPr>
            <w:tcW w:w="0" w:type="auto"/>
            <w:hideMark/>
          </w:tcPr>
          <w:p w14:paraId="3520132A" w14:textId="77777777" w:rsidR="00452F45" w:rsidRPr="009F73BE" w:rsidRDefault="00452F45" w:rsidP="001D680A">
            <w:pPr>
              <w:spacing w:line="240" w:lineRule="auto"/>
            </w:pPr>
            <w:r w:rsidRPr="009F73BE">
              <w:rPr>
                <w:b/>
                <w:bCs/>
                <w:kern w:val="24"/>
              </w:rPr>
              <w:t xml:space="preserve">Galaz </w:t>
            </w:r>
          </w:p>
        </w:tc>
        <w:tc>
          <w:tcPr>
            <w:tcW w:w="0" w:type="auto"/>
            <w:hideMark/>
          </w:tcPr>
          <w:p w14:paraId="2A8C0116" w14:textId="77777777" w:rsidR="00452F45" w:rsidRPr="009F73BE" w:rsidRDefault="00452F45" w:rsidP="001D680A">
            <w:pPr>
              <w:spacing w:line="240" w:lineRule="auto"/>
            </w:pPr>
            <w:r w:rsidRPr="009F73BE">
              <w:rPr>
                <w:b/>
                <w:bCs/>
                <w:kern w:val="24"/>
              </w:rPr>
              <w:t>Swarts</w:t>
            </w:r>
          </w:p>
        </w:tc>
        <w:tc>
          <w:tcPr>
            <w:tcW w:w="0" w:type="auto"/>
            <w:hideMark/>
          </w:tcPr>
          <w:p w14:paraId="58125FC3" w14:textId="77777777" w:rsidR="00452F45" w:rsidRPr="009F73BE" w:rsidRDefault="00452F45" w:rsidP="001D680A">
            <w:pPr>
              <w:spacing w:line="240" w:lineRule="auto"/>
            </w:pPr>
            <w:r>
              <w:rPr>
                <w:b/>
                <w:bCs/>
                <w:kern w:val="24"/>
              </w:rPr>
              <w:t>NAN Ranch</w:t>
            </w:r>
          </w:p>
        </w:tc>
      </w:tr>
      <w:tr w:rsidR="00452F45" w:rsidRPr="009F73BE" w14:paraId="2D4BAB00" w14:textId="77777777" w:rsidTr="001D680A">
        <w:tc>
          <w:tcPr>
            <w:tcW w:w="0" w:type="auto"/>
            <w:hideMark/>
          </w:tcPr>
          <w:p w14:paraId="5425F248" w14:textId="77777777" w:rsidR="00452F45" w:rsidRPr="009F73BE" w:rsidRDefault="00452F45" w:rsidP="001D680A">
            <w:pPr>
              <w:spacing w:line="276" w:lineRule="auto"/>
            </w:pPr>
            <w:r w:rsidRPr="009F73BE">
              <w:rPr>
                <w:b/>
                <w:bCs/>
                <w:kern w:val="24"/>
              </w:rPr>
              <w:t>Cameron Creek</w:t>
            </w:r>
          </w:p>
        </w:tc>
        <w:tc>
          <w:tcPr>
            <w:tcW w:w="0" w:type="auto"/>
          </w:tcPr>
          <w:p w14:paraId="4ECC92DD" w14:textId="77777777" w:rsidR="00452F45" w:rsidRPr="00E45E1D" w:rsidRDefault="00452F45" w:rsidP="001D680A">
            <w:pPr>
              <w:rPr>
                <w:color w:val="000000" w:themeColor="text1"/>
              </w:rPr>
            </w:pPr>
          </w:p>
        </w:tc>
        <w:tc>
          <w:tcPr>
            <w:tcW w:w="0" w:type="auto"/>
          </w:tcPr>
          <w:p w14:paraId="192B18E8" w14:textId="77777777" w:rsidR="00452F45" w:rsidRPr="00E45E1D" w:rsidRDefault="00452F45" w:rsidP="001D680A">
            <w:pPr>
              <w:spacing w:line="276" w:lineRule="auto"/>
              <w:jc w:val="right"/>
              <w:rPr>
                <w:color w:val="000000" w:themeColor="text1"/>
              </w:rPr>
            </w:pPr>
            <w:r w:rsidRPr="00E45E1D">
              <w:rPr>
                <w:color w:val="000000" w:themeColor="text1"/>
                <w:kern w:val="24"/>
              </w:rPr>
              <w:t>0.4263</w:t>
            </w:r>
          </w:p>
        </w:tc>
        <w:tc>
          <w:tcPr>
            <w:tcW w:w="0" w:type="auto"/>
          </w:tcPr>
          <w:p w14:paraId="25672FFC" w14:textId="77777777" w:rsidR="00452F45" w:rsidRPr="00E45E1D" w:rsidRDefault="00452F45" w:rsidP="001D680A">
            <w:pPr>
              <w:spacing w:line="276" w:lineRule="auto"/>
              <w:jc w:val="right"/>
              <w:rPr>
                <w:color w:val="000000" w:themeColor="text1"/>
              </w:rPr>
            </w:pPr>
            <w:r w:rsidRPr="00E45E1D">
              <w:rPr>
                <w:color w:val="000000" w:themeColor="text1"/>
                <w:kern w:val="24"/>
              </w:rPr>
              <w:t>*0.1317</w:t>
            </w:r>
          </w:p>
        </w:tc>
        <w:tc>
          <w:tcPr>
            <w:tcW w:w="0" w:type="auto"/>
          </w:tcPr>
          <w:p w14:paraId="02A896C4" w14:textId="77777777" w:rsidR="00452F45" w:rsidRPr="00E45E1D" w:rsidRDefault="00452F45" w:rsidP="001D680A">
            <w:pPr>
              <w:spacing w:line="276" w:lineRule="auto"/>
              <w:jc w:val="right"/>
              <w:rPr>
                <w:color w:val="000000" w:themeColor="text1"/>
              </w:rPr>
            </w:pPr>
            <w:r w:rsidRPr="00E45E1D">
              <w:rPr>
                <w:color w:val="000000" w:themeColor="text1"/>
                <w:kern w:val="24"/>
              </w:rPr>
              <w:t>0.7586</w:t>
            </w:r>
          </w:p>
        </w:tc>
        <w:tc>
          <w:tcPr>
            <w:tcW w:w="0" w:type="auto"/>
          </w:tcPr>
          <w:p w14:paraId="18AC83DE" w14:textId="77777777" w:rsidR="00452F45" w:rsidRPr="00E45E1D" w:rsidRDefault="00452F45" w:rsidP="001D680A">
            <w:pPr>
              <w:spacing w:line="276" w:lineRule="auto"/>
              <w:jc w:val="right"/>
              <w:rPr>
                <w:color w:val="000000" w:themeColor="text1"/>
              </w:rPr>
            </w:pPr>
            <w:r w:rsidRPr="00E45E1D">
              <w:rPr>
                <w:color w:val="000000" w:themeColor="text1"/>
                <w:kern w:val="24"/>
              </w:rPr>
              <w:t>0.4741</w:t>
            </w:r>
          </w:p>
        </w:tc>
      </w:tr>
      <w:tr w:rsidR="00452F45" w:rsidRPr="009F73BE" w14:paraId="3EF781D8" w14:textId="77777777" w:rsidTr="001D680A">
        <w:tc>
          <w:tcPr>
            <w:tcW w:w="0" w:type="auto"/>
            <w:hideMark/>
          </w:tcPr>
          <w:p w14:paraId="4AEBF731" w14:textId="77777777" w:rsidR="00452F45" w:rsidRPr="009F73BE" w:rsidRDefault="00452F45" w:rsidP="001D680A">
            <w:pPr>
              <w:spacing w:line="276" w:lineRule="auto"/>
            </w:pPr>
            <w:r w:rsidRPr="009F73BE">
              <w:rPr>
                <w:b/>
                <w:bCs/>
                <w:kern w:val="24"/>
              </w:rPr>
              <w:t>Mattocks</w:t>
            </w:r>
          </w:p>
        </w:tc>
        <w:tc>
          <w:tcPr>
            <w:tcW w:w="0" w:type="auto"/>
          </w:tcPr>
          <w:p w14:paraId="5976E49F" w14:textId="77777777" w:rsidR="00452F45" w:rsidRPr="00E45E1D" w:rsidRDefault="00452F45" w:rsidP="001D680A">
            <w:pPr>
              <w:spacing w:line="276" w:lineRule="auto"/>
              <w:jc w:val="right"/>
              <w:rPr>
                <w:color w:val="000000" w:themeColor="text1"/>
              </w:rPr>
            </w:pPr>
            <w:r w:rsidRPr="00E45E1D">
              <w:rPr>
                <w:color w:val="000000" w:themeColor="text1"/>
                <w:kern w:val="24"/>
              </w:rPr>
              <w:t>0.4263</w:t>
            </w:r>
          </w:p>
        </w:tc>
        <w:tc>
          <w:tcPr>
            <w:tcW w:w="0" w:type="auto"/>
          </w:tcPr>
          <w:p w14:paraId="412D8F17" w14:textId="77777777" w:rsidR="00452F45" w:rsidRPr="00E45E1D" w:rsidRDefault="00452F45" w:rsidP="001D680A">
            <w:pPr>
              <w:rPr>
                <w:color w:val="000000" w:themeColor="text1"/>
              </w:rPr>
            </w:pPr>
          </w:p>
        </w:tc>
        <w:tc>
          <w:tcPr>
            <w:tcW w:w="0" w:type="auto"/>
          </w:tcPr>
          <w:p w14:paraId="0BD72B58" w14:textId="77777777" w:rsidR="00452F45" w:rsidRPr="00E45E1D" w:rsidRDefault="00452F45" w:rsidP="001D680A">
            <w:pPr>
              <w:spacing w:line="276" w:lineRule="auto"/>
              <w:jc w:val="right"/>
              <w:rPr>
                <w:color w:val="000000" w:themeColor="text1"/>
              </w:rPr>
            </w:pPr>
            <w:r>
              <w:rPr>
                <w:color w:val="000000" w:themeColor="text1"/>
                <w:kern w:val="24"/>
              </w:rPr>
              <w:t>**</w:t>
            </w:r>
            <w:r w:rsidRPr="00E45E1D">
              <w:rPr>
                <w:color w:val="000000" w:themeColor="text1"/>
                <w:kern w:val="24"/>
              </w:rPr>
              <w:t>0.0134</w:t>
            </w:r>
          </w:p>
        </w:tc>
        <w:tc>
          <w:tcPr>
            <w:tcW w:w="0" w:type="auto"/>
          </w:tcPr>
          <w:p w14:paraId="58A6751B" w14:textId="77777777" w:rsidR="00452F45" w:rsidRPr="00E45E1D" w:rsidRDefault="00452F45" w:rsidP="001D680A">
            <w:pPr>
              <w:spacing w:line="276" w:lineRule="auto"/>
              <w:jc w:val="right"/>
              <w:rPr>
                <w:color w:val="000000" w:themeColor="text1"/>
              </w:rPr>
            </w:pPr>
            <w:r w:rsidRPr="00E45E1D">
              <w:rPr>
                <w:color w:val="000000" w:themeColor="text1"/>
                <w:kern w:val="24"/>
              </w:rPr>
              <w:t>0.7278</w:t>
            </w:r>
          </w:p>
        </w:tc>
        <w:tc>
          <w:tcPr>
            <w:tcW w:w="0" w:type="auto"/>
          </w:tcPr>
          <w:p w14:paraId="04E7781C" w14:textId="77777777" w:rsidR="00452F45" w:rsidRPr="00E45E1D" w:rsidRDefault="00452F45" w:rsidP="001D680A">
            <w:pPr>
              <w:spacing w:line="276" w:lineRule="auto"/>
              <w:jc w:val="right"/>
              <w:rPr>
                <w:color w:val="000000" w:themeColor="text1"/>
              </w:rPr>
            </w:pPr>
            <w:r w:rsidRPr="00E45E1D">
              <w:rPr>
                <w:color w:val="000000" w:themeColor="text1"/>
              </w:rPr>
              <w:t>1</w:t>
            </w:r>
          </w:p>
        </w:tc>
      </w:tr>
      <w:tr w:rsidR="00452F45" w:rsidRPr="009F73BE" w14:paraId="26B7F39C" w14:textId="77777777" w:rsidTr="001D680A">
        <w:tc>
          <w:tcPr>
            <w:tcW w:w="0" w:type="auto"/>
            <w:hideMark/>
          </w:tcPr>
          <w:p w14:paraId="383D13BC" w14:textId="77777777" w:rsidR="00452F45" w:rsidRPr="009F73BE" w:rsidRDefault="00452F45" w:rsidP="001D680A">
            <w:pPr>
              <w:spacing w:line="276" w:lineRule="auto"/>
            </w:pPr>
            <w:r w:rsidRPr="009F73BE">
              <w:rPr>
                <w:b/>
                <w:bCs/>
                <w:kern w:val="24"/>
              </w:rPr>
              <w:t xml:space="preserve">Galaz </w:t>
            </w:r>
          </w:p>
        </w:tc>
        <w:tc>
          <w:tcPr>
            <w:tcW w:w="0" w:type="auto"/>
          </w:tcPr>
          <w:p w14:paraId="1A2AEC17" w14:textId="77777777" w:rsidR="00452F45" w:rsidRPr="00E45E1D" w:rsidRDefault="00452F45" w:rsidP="001D680A">
            <w:pPr>
              <w:spacing w:line="276" w:lineRule="auto"/>
              <w:jc w:val="right"/>
              <w:rPr>
                <w:color w:val="000000" w:themeColor="text1"/>
              </w:rPr>
            </w:pPr>
            <w:r w:rsidRPr="00E45E1D">
              <w:rPr>
                <w:color w:val="000000" w:themeColor="text1"/>
                <w:kern w:val="24"/>
              </w:rPr>
              <w:t>*0.1317</w:t>
            </w:r>
          </w:p>
        </w:tc>
        <w:tc>
          <w:tcPr>
            <w:tcW w:w="0" w:type="auto"/>
          </w:tcPr>
          <w:p w14:paraId="7BAFEB32" w14:textId="77777777" w:rsidR="00452F45" w:rsidRPr="00E45E1D" w:rsidRDefault="00452F45" w:rsidP="001D680A">
            <w:pPr>
              <w:spacing w:line="276" w:lineRule="auto"/>
              <w:jc w:val="right"/>
              <w:rPr>
                <w:color w:val="000000" w:themeColor="text1"/>
              </w:rPr>
            </w:pPr>
            <w:r w:rsidRPr="00E45E1D">
              <w:rPr>
                <w:color w:val="000000" w:themeColor="text1"/>
                <w:kern w:val="24"/>
              </w:rPr>
              <w:t>**0.0134</w:t>
            </w:r>
          </w:p>
        </w:tc>
        <w:tc>
          <w:tcPr>
            <w:tcW w:w="0" w:type="auto"/>
          </w:tcPr>
          <w:p w14:paraId="26DEC9E3" w14:textId="77777777" w:rsidR="00452F45" w:rsidRPr="00E45E1D" w:rsidRDefault="00452F45" w:rsidP="001D680A">
            <w:pPr>
              <w:rPr>
                <w:color w:val="000000" w:themeColor="text1"/>
              </w:rPr>
            </w:pPr>
          </w:p>
        </w:tc>
        <w:tc>
          <w:tcPr>
            <w:tcW w:w="0" w:type="auto"/>
          </w:tcPr>
          <w:p w14:paraId="4BF3D285" w14:textId="77777777" w:rsidR="00452F45" w:rsidRPr="00E45E1D" w:rsidRDefault="00452F45" w:rsidP="001D680A">
            <w:pPr>
              <w:spacing w:line="276" w:lineRule="auto"/>
              <w:jc w:val="right"/>
              <w:rPr>
                <w:color w:val="000000" w:themeColor="text1"/>
              </w:rPr>
            </w:pPr>
            <w:r w:rsidRPr="00E45E1D">
              <w:rPr>
                <w:color w:val="000000" w:themeColor="text1"/>
                <w:kern w:val="24"/>
              </w:rPr>
              <w:t>**</w:t>
            </w:r>
            <w:r>
              <w:rPr>
                <w:color w:val="000000" w:themeColor="text1"/>
                <w:kern w:val="24"/>
              </w:rPr>
              <w:t>*</w:t>
            </w:r>
            <w:r w:rsidRPr="00E45E1D">
              <w:rPr>
                <w:color w:val="000000" w:themeColor="text1"/>
                <w:kern w:val="24"/>
              </w:rPr>
              <w:t>0.0002</w:t>
            </w:r>
          </w:p>
        </w:tc>
        <w:tc>
          <w:tcPr>
            <w:tcW w:w="0" w:type="auto"/>
          </w:tcPr>
          <w:p w14:paraId="63E015FA" w14:textId="77777777" w:rsidR="00452F45" w:rsidRPr="00E45E1D" w:rsidRDefault="00452F45" w:rsidP="001D680A">
            <w:pPr>
              <w:spacing w:line="276" w:lineRule="auto"/>
              <w:jc w:val="right"/>
              <w:rPr>
                <w:color w:val="000000" w:themeColor="text1"/>
              </w:rPr>
            </w:pPr>
            <w:r w:rsidRPr="00E45E1D">
              <w:rPr>
                <w:color w:val="000000" w:themeColor="text1"/>
                <w:kern w:val="24"/>
              </w:rPr>
              <w:t>*</w:t>
            </w:r>
            <w:r>
              <w:rPr>
                <w:color w:val="000000" w:themeColor="text1"/>
                <w:kern w:val="24"/>
              </w:rPr>
              <w:t>*</w:t>
            </w:r>
            <w:r w:rsidRPr="00E45E1D">
              <w:rPr>
                <w:color w:val="000000" w:themeColor="text1"/>
                <w:kern w:val="24"/>
              </w:rPr>
              <w:t>*0.0018</w:t>
            </w:r>
          </w:p>
        </w:tc>
      </w:tr>
      <w:tr w:rsidR="00452F45" w:rsidRPr="009F73BE" w14:paraId="56528EA3" w14:textId="77777777" w:rsidTr="001D680A">
        <w:tc>
          <w:tcPr>
            <w:tcW w:w="0" w:type="auto"/>
            <w:hideMark/>
          </w:tcPr>
          <w:p w14:paraId="7A096EB3" w14:textId="77777777" w:rsidR="00452F45" w:rsidRPr="009F73BE" w:rsidRDefault="00452F45" w:rsidP="001D680A">
            <w:pPr>
              <w:spacing w:line="276" w:lineRule="auto"/>
            </w:pPr>
            <w:r w:rsidRPr="009F73BE">
              <w:rPr>
                <w:b/>
                <w:bCs/>
                <w:kern w:val="24"/>
              </w:rPr>
              <w:t xml:space="preserve">Swarts </w:t>
            </w:r>
          </w:p>
        </w:tc>
        <w:tc>
          <w:tcPr>
            <w:tcW w:w="0" w:type="auto"/>
          </w:tcPr>
          <w:p w14:paraId="56E8D0B9" w14:textId="77777777" w:rsidR="00452F45" w:rsidRPr="00E45E1D" w:rsidRDefault="00452F45" w:rsidP="001D680A">
            <w:pPr>
              <w:spacing w:line="276" w:lineRule="auto"/>
              <w:jc w:val="right"/>
              <w:rPr>
                <w:color w:val="000000" w:themeColor="text1"/>
              </w:rPr>
            </w:pPr>
            <w:r w:rsidRPr="00E45E1D">
              <w:rPr>
                <w:color w:val="000000" w:themeColor="text1"/>
                <w:kern w:val="24"/>
              </w:rPr>
              <w:t>0.7586</w:t>
            </w:r>
          </w:p>
        </w:tc>
        <w:tc>
          <w:tcPr>
            <w:tcW w:w="0" w:type="auto"/>
          </w:tcPr>
          <w:p w14:paraId="3C9C2140" w14:textId="77777777" w:rsidR="00452F45" w:rsidRPr="00E45E1D" w:rsidRDefault="00452F45" w:rsidP="001D680A">
            <w:pPr>
              <w:spacing w:line="276" w:lineRule="auto"/>
              <w:jc w:val="right"/>
              <w:rPr>
                <w:color w:val="000000" w:themeColor="text1"/>
              </w:rPr>
            </w:pPr>
            <w:r w:rsidRPr="00E45E1D">
              <w:rPr>
                <w:color w:val="000000" w:themeColor="text1"/>
                <w:kern w:val="24"/>
              </w:rPr>
              <w:t>0.7278</w:t>
            </w:r>
          </w:p>
        </w:tc>
        <w:tc>
          <w:tcPr>
            <w:tcW w:w="0" w:type="auto"/>
          </w:tcPr>
          <w:p w14:paraId="4CB45822" w14:textId="77777777" w:rsidR="00452F45" w:rsidRPr="00E45E1D" w:rsidRDefault="00452F45" w:rsidP="001D680A">
            <w:pPr>
              <w:spacing w:line="276" w:lineRule="auto"/>
              <w:jc w:val="right"/>
              <w:rPr>
                <w:color w:val="000000" w:themeColor="text1"/>
              </w:rPr>
            </w:pPr>
            <w:r w:rsidRPr="00E45E1D">
              <w:rPr>
                <w:color w:val="000000" w:themeColor="text1"/>
                <w:kern w:val="24"/>
              </w:rPr>
              <w:t>*</w:t>
            </w:r>
            <w:r>
              <w:rPr>
                <w:color w:val="000000" w:themeColor="text1"/>
                <w:kern w:val="24"/>
              </w:rPr>
              <w:t>*</w:t>
            </w:r>
            <w:r w:rsidRPr="00E45E1D">
              <w:rPr>
                <w:color w:val="000000" w:themeColor="text1"/>
                <w:kern w:val="24"/>
              </w:rPr>
              <w:t>*0.0002</w:t>
            </w:r>
          </w:p>
        </w:tc>
        <w:tc>
          <w:tcPr>
            <w:tcW w:w="0" w:type="auto"/>
          </w:tcPr>
          <w:p w14:paraId="3DA5FFEC" w14:textId="77777777" w:rsidR="00452F45" w:rsidRPr="00E45E1D" w:rsidRDefault="00452F45" w:rsidP="001D680A">
            <w:pPr>
              <w:rPr>
                <w:color w:val="000000" w:themeColor="text1"/>
              </w:rPr>
            </w:pPr>
          </w:p>
        </w:tc>
        <w:tc>
          <w:tcPr>
            <w:tcW w:w="0" w:type="auto"/>
          </w:tcPr>
          <w:p w14:paraId="2457C5F8" w14:textId="77777777" w:rsidR="00452F45" w:rsidRPr="00E45E1D" w:rsidRDefault="00452F45" w:rsidP="001D680A">
            <w:pPr>
              <w:spacing w:line="276" w:lineRule="auto"/>
              <w:jc w:val="right"/>
              <w:rPr>
                <w:color w:val="000000" w:themeColor="text1"/>
              </w:rPr>
            </w:pPr>
            <w:r w:rsidRPr="00E45E1D">
              <w:rPr>
                <w:color w:val="000000" w:themeColor="text1"/>
                <w:kern w:val="24"/>
              </w:rPr>
              <w:t>0.7908</w:t>
            </w:r>
          </w:p>
        </w:tc>
      </w:tr>
      <w:tr w:rsidR="00452F45" w:rsidRPr="009F73BE" w14:paraId="08076879" w14:textId="77777777" w:rsidTr="001D680A">
        <w:tc>
          <w:tcPr>
            <w:tcW w:w="0" w:type="auto"/>
            <w:hideMark/>
          </w:tcPr>
          <w:p w14:paraId="3836F15C" w14:textId="77777777" w:rsidR="00452F45" w:rsidRPr="009F73BE" w:rsidRDefault="00452F45" w:rsidP="001D680A">
            <w:pPr>
              <w:spacing w:line="276" w:lineRule="auto"/>
            </w:pPr>
            <w:r>
              <w:rPr>
                <w:b/>
                <w:bCs/>
                <w:kern w:val="24"/>
              </w:rPr>
              <w:t>NAN Ranch</w:t>
            </w:r>
          </w:p>
        </w:tc>
        <w:tc>
          <w:tcPr>
            <w:tcW w:w="0" w:type="auto"/>
          </w:tcPr>
          <w:p w14:paraId="2ED630B6" w14:textId="77777777" w:rsidR="00452F45" w:rsidRPr="00E45E1D" w:rsidRDefault="00452F45" w:rsidP="001D680A">
            <w:pPr>
              <w:spacing w:line="276" w:lineRule="auto"/>
              <w:jc w:val="right"/>
              <w:rPr>
                <w:color w:val="000000" w:themeColor="text1"/>
              </w:rPr>
            </w:pPr>
            <w:r w:rsidRPr="00E45E1D">
              <w:rPr>
                <w:color w:val="000000" w:themeColor="text1"/>
                <w:kern w:val="24"/>
              </w:rPr>
              <w:t>0.4741</w:t>
            </w:r>
          </w:p>
        </w:tc>
        <w:tc>
          <w:tcPr>
            <w:tcW w:w="0" w:type="auto"/>
          </w:tcPr>
          <w:p w14:paraId="6A178B3C" w14:textId="77777777" w:rsidR="00452F45" w:rsidRPr="00E45E1D" w:rsidRDefault="00452F45" w:rsidP="001D680A">
            <w:pPr>
              <w:spacing w:line="276" w:lineRule="auto"/>
              <w:jc w:val="right"/>
              <w:rPr>
                <w:color w:val="000000" w:themeColor="text1"/>
              </w:rPr>
            </w:pPr>
            <w:r w:rsidRPr="00E45E1D">
              <w:rPr>
                <w:color w:val="000000" w:themeColor="text1"/>
              </w:rPr>
              <w:t>1</w:t>
            </w:r>
          </w:p>
        </w:tc>
        <w:tc>
          <w:tcPr>
            <w:tcW w:w="0" w:type="auto"/>
          </w:tcPr>
          <w:p w14:paraId="244563D3" w14:textId="77777777" w:rsidR="00452F45" w:rsidRPr="00E45E1D" w:rsidRDefault="00452F45" w:rsidP="001D680A">
            <w:pPr>
              <w:spacing w:line="276" w:lineRule="auto"/>
              <w:jc w:val="right"/>
              <w:rPr>
                <w:color w:val="000000" w:themeColor="text1"/>
              </w:rPr>
            </w:pPr>
            <w:r w:rsidRPr="00E45E1D">
              <w:rPr>
                <w:color w:val="000000" w:themeColor="text1"/>
                <w:kern w:val="24"/>
              </w:rPr>
              <w:t>*</w:t>
            </w:r>
            <w:r>
              <w:rPr>
                <w:color w:val="000000" w:themeColor="text1"/>
                <w:kern w:val="24"/>
              </w:rPr>
              <w:t>*</w:t>
            </w:r>
            <w:r w:rsidRPr="00E45E1D">
              <w:rPr>
                <w:color w:val="000000" w:themeColor="text1"/>
                <w:kern w:val="24"/>
              </w:rPr>
              <w:t>*0.0018</w:t>
            </w:r>
          </w:p>
        </w:tc>
        <w:tc>
          <w:tcPr>
            <w:tcW w:w="0" w:type="auto"/>
          </w:tcPr>
          <w:p w14:paraId="15136621" w14:textId="77777777" w:rsidR="00452F45" w:rsidRPr="00E45E1D" w:rsidRDefault="00452F45" w:rsidP="001D680A">
            <w:pPr>
              <w:spacing w:line="276" w:lineRule="auto"/>
              <w:jc w:val="right"/>
              <w:rPr>
                <w:color w:val="000000" w:themeColor="text1"/>
              </w:rPr>
            </w:pPr>
            <w:r w:rsidRPr="00E45E1D">
              <w:rPr>
                <w:color w:val="000000" w:themeColor="text1"/>
                <w:kern w:val="24"/>
              </w:rPr>
              <w:t>0.7908</w:t>
            </w:r>
          </w:p>
        </w:tc>
        <w:tc>
          <w:tcPr>
            <w:tcW w:w="0" w:type="auto"/>
          </w:tcPr>
          <w:p w14:paraId="2441B69D" w14:textId="77777777" w:rsidR="00452F45" w:rsidRPr="00E45E1D" w:rsidRDefault="00452F45" w:rsidP="001D680A">
            <w:pPr>
              <w:rPr>
                <w:color w:val="000000" w:themeColor="text1"/>
              </w:rPr>
            </w:pPr>
          </w:p>
        </w:tc>
      </w:tr>
    </w:tbl>
    <w:p w14:paraId="1F3FAFB8" w14:textId="77777777" w:rsidR="00452F45" w:rsidRDefault="00452F45" w:rsidP="00452F45">
      <w:pPr>
        <w:ind w:firstLine="720"/>
      </w:pPr>
    </w:p>
    <w:p w14:paraId="6944DD70" w14:textId="77777777" w:rsidR="00452F45" w:rsidRDefault="00452F45" w:rsidP="00452F45">
      <w:pPr>
        <w:ind w:firstLine="720"/>
      </w:pPr>
      <w:r w:rsidRPr="009F73BE">
        <w:t xml:space="preserve">The results of the </w:t>
      </w:r>
      <w:r>
        <w:t>first test for spatial organization</w:t>
      </w:r>
      <w:r w:rsidRPr="009F73BE">
        <w:t xml:space="preserve"> </w:t>
      </w:r>
      <w:r>
        <w:t>analyses further empha</w:t>
      </w:r>
      <w:r w:rsidRPr="009F73BE">
        <w:t>si</w:t>
      </w:r>
      <w:r>
        <w:t>ze</w:t>
      </w:r>
      <w:r w:rsidRPr="009F73BE">
        <w:t xml:space="preserve"> the difference</w:t>
      </w:r>
      <w:r>
        <w:t>s</w:t>
      </w:r>
      <w:r w:rsidRPr="009F73BE">
        <w:t xml:space="preserve"> in </w:t>
      </w:r>
      <w:r>
        <w:t>painting production group</w:t>
      </w:r>
      <w:r w:rsidRPr="009F73BE">
        <w:t xml:space="preserve"> boundaries </w:t>
      </w:r>
      <w:r>
        <w:t>present at</w:t>
      </w:r>
      <w:r w:rsidRPr="009F73BE">
        <w:t xml:space="preserve"> Galaz </w:t>
      </w:r>
      <w:r>
        <w:t>as compared to</w:t>
      </w:r>
      <w:r w:rsidRPr="009F73BE">
        <w:t xml:space="preserve"> </w:t>
      </w:r>
      <w:r w:rsidRPr="009F73BE">
        <w:rPr>
          <w:noProof/>
        </w:rPr>
        <w:t xml:space="preserve">Cameron Creek, Mattocks, Swarts, and </w:t>
      </w:r>
      <w:r>
        <w:rPr>
          <w:noProof/>
        </w:rPr>
        <w:t>NAN Ranch</w:t>
      </w:r>
      <w:r w:rsidRPr="009F73BE">
        <w:t xml:space="preserve">. The results of the </w:t>
      </w:r>
      <w:r>
        <w:t>uniformity of the design production</w:t>
      </w:r>
      <w:r w:rsidRPr="009F73BE">
        <w:t xml:space="preserve"> test show that the </w:t>
      </w:r>
      <w:r>
        <w:t>design</w:t>
      </w:r>
      <w:r w:rsidRPr="009F73BE">
        <w:t xml:space="preserve"> production groups at Galaz are diffuse and </w:t>
      </w:r>
      <w:r>
        <w:t>less spatially concentrated in groups of rooms with shared walls</w:t>
      </w:r>
      <w:r w:rsidRPr="009F73BE">
        <w:t xml:space="preserve"> than at </w:t>
      </w:r>
      <w:r w:rsidRPr="009F73BE">
        <w:rPr>
          <w:noProof/>
        </w:rPr>
        <w:t xml:space="preserve">Cameron Creek, Mattocks, Swarts, and </w:t>
      </w:r>
      <w:r>
        <w:rPr>
          <w:noProof/>
        </w:rPr>
        <w:t>NAN Ranch</w:t>
      </w:r>
      <w:r w:rsidRPr="009F73BE">
        <w:rPr>
          <w:noProof/>
        </w:rPr>
        <w:t xml:space="preserve">. </w:t>
      </w:r>
      <w:r w:rsidRPr="009F73BE">
        <w:t>The results thus far not only illustrate the differences between Galaz and</w:t>
      </w:r>
      <w:r>
        <w:t xml:space="preserve"> the other four sites</w:t>
      </w:r>
      <w:r w:rsidRPr="009F73BE">
        <w:t xml:space="preserve">, but </w:t>
      </w:r>
      <w:r>
        <w:t xml:space="preserve">they </w:t>
      </w:r>
      <w:r w:rsidRPr="009F73BE">
        <w:t xml:space="preserve">show that the </w:t>
      </w:r>
      <w:r>
        <w:t xml:space="preserve">design production groups </w:t>
      </w:r>
      <w:r w:rsidRPr="009F73BE">
        <w:t xml:space="preserve">at Galaz were </w:t>
      </w:r>
      <w:r>
        <w:t>more widely distributed across the site</w:t>
      </w:r>
      <w:r w:rsidRPr="009F73BE">
        <w:t xml:space="preserve">. However, the </w:t>
      </w:r>
      <w:r>
        <w:t>uniformity of the design production test</w:t>
      </w:r>
      <w:r w:rsidRPr="009F73BE">
        <w:t xml:space="preserve"> only identifies </w:t>
      </w:r>
      <w:r>
        <w:t xml:space="preserve">how spatially concentrated design clusters are </w:t>
      </w:r>
      <w:r w:rsidRPr="009F73BE">
        <w:t xml:space="preserve">each </w:t>
      </w:r>
      <w:r>
        <w:t>site,</w:t>
      </w:r>
      <w:r w:rsidRPr="009F73BE">
        <w:t xml:space="preserve"> and it does not </w:t>
      </w:r>
      <w:r>
        <w:t>compare</w:t>
      </w:r>
      <w:r w:rsidRPr="009F73BE">
        <w:t xml:space="preserve"> the spatial relationship of each </w:t>
      </w:r>
      <w:r>
        <w:t>concentration of design clusters</w:t>
      </w:r>
      <w:r w:rsidRPr="009F73BE">
        <w:t xml:space="preserve"> to the other </w:t>
      </w:r>
      <w:r>
        <w:t>concentrations of design clusters</w:t>
      </w:r>
      <w:r w:rsidRPr="009F73BE">
        <w:t xml:space="preserve"> at </w:t>
      </w:r>
      <w:r>
        <w:t>a</w:t>
      </w:r>
      <w:r w:rsidRPr="009F73BE">
        <w:t xml:space="preserve"> </w:t>
      </w:r>
      <w:r>
        <w:t>site</w:t>
      </w:r>
      <w:r w:rsidRPr="009F73BE">
        <w:t>.</w:t>
      </w:r>
      <w:r>
        <w:t xml:space="preserve"> </w:t>
      </w:r>
    </w:p>
    <w:p w14:paraId="11F0095A" w14:textId="77777777" w:rsidR="00452F45" w:rsidRDefault="00452F45" w:rsidP="00452F45">
      <w:pPr>
        <w:pStyle w:val="Heading3"/>
      </w:pPr>
      <w:bookmarkStart w:id="191" w:name="_Toc414890149"/>
      <w:bookmarkStart w:id="192" w:name="_Toc418089040"/>
      <w:bookmarkStart w:id="193" w:name="_Toc418532169"/>
      <w:r w:rsidRPr="00777DC9">
        <w:lastRenderedPageBreak/>
        <w:t xml:space="preserve">Spatial </w:t>
      </w:r>
      <w:r>
        <w:t>Distribution</w:t>
      </w:r>
      <w:r w:rsidRPr="00777DC9">
        <w:t xml:space="preserve">s </w:t>
      </w:r>
      <w:r>
        <w:t>of Design Clusters</w:t>
      </w:r>
      <w:bookmarkEnd w:id="191"/>
      <w:bookmarkEnd w:id="192"/>
      <w:bookmarkEnd w:id="193"/>
      <w:r>
        <w:t xml:space="preserve"> </w:t>
      </w:r>
    </w:p>
    <w:p w14:paraId="40A3783E" w14:textId="77777777" w:rsidR="00452F45" w:rsidRDefault="00452F45" w:rsidP="00452F45">
      <w:pPr>
        <w:ind w:firstLine="720"/>
      </w:pPr>
      <w:r>
        <w:t xml:space="preserve">I use the spatial distributions of design clusters at each site to understand how people organized themselves into design production groups. </w:t>
      </w:r>
      <w:r w:rsidRPr="00E917D3">
        <w:t xml:space="preserve">The </w:t>
      </w:r>
      <w:r>
        <w:t xml:space="preserve">spatial organization of production test </w:t>
      </w:r>
      <w:r w:rsidRPr="00E917D3">
        <w:t>uses the</w:t>
      </w:r>
      <w:r>
        <w:t xml:space="preserve"> bowls previously plotted </w:t>
      </w:r>
      <w:r w:rsidRPr="00E917D3">
        <w:t>on the site maps by</w:t>
      </w:r>
      <w:r>
        <w:t xml:space="preserve"> design</w:t>
      </w:r>
      <w:r w:rsidRPr="00E917D3">
        <w:t xml:space="preserve"> cluster to understand the overlap of design cluster groups. The overlap of clusters at a site illustrates how concentrated or diffuse social boundaries are between production groups. Sites where design clusters are spatially overlapping more than other sites indicate production groups that work together and/or are one production group with two distinct styles.</w:t>
      </w:r>
      <w:r>
        <w:t xml:space="preserve"> </w:t>
      </w:r>
    </w:p>
    <w:p w14:paraId="5A48C55A" w14:textId="77777777" w:rsidR="00452F45" w:rsidRPr="009F73BE" w:rsidRDefault="00452F45" w:rsidP="00452F45">
      <w:pPr>
        <w:ind w:firstLine="720"/>
      </w:pPr>
      <w:r w:rsidRPr="009F73BE">
        <w:t xml:space="preserve">To </w:t>
      </w:r>
      <w:r>
        <w:t xml:space="preserve">determine </w:t>
      </w:r>
      <w:r w:rsidRPr="009F73BE">
        <w:t xml:space="preserve">the spatial relationship of each </w:t>
      </w:r>
      <w:r>
        <w:t>design cluster</w:t>
      </w:r>
      <w:r w:rsidRPr="009F73BE">
        <w:t xml:space="preserve"> to the other </w:t>
      </w:r>
      <w:r>
        <w:t>design cluster</w:t>
      </w:r>
      <w:r w:rsidRPr="009F73BE">
        <w:t xml:space="preserve">s at each </w:t>
      </w:r>
      <w:r>
        <w:t>site,</w:t>
      </w:r>
      <w:r w:rsidRPr="009F73BE">
        <w:t xml:space="preserve"> </w:t>
      </w:r>
      <w:r>
        <w:t>I identified</w:t>
      </w:r>
      <w:r w:rsidRPr="009F73BE">
        <w:t xml:space="preserve"> areas</w:t>
      </w:r>
      <w:r>
        <w:t xml:space="preserve"> within each site</w:t>
      </w:r>
      <w:r w:rsidRPr="009F73BE">
        <w:t xml:space="preserve"> </w:t>
      </w:r>
      <w:r>
        <w:t xml:space="preserve">where the design clusters are most </w:t>
      </w:r>
      <w:r w:rsidRPr="009F73BE">
        <w:t>dens</w:t>
      </w:r>
      <w:r>
        <w:t xml:space="preserve">ely located. </w:t>
      </w:r>
      <w:r w:rsidRPr="009F73BE">
        <w:t>The areas of dense</w:t>
      </w:r>
      <w:r>
        <w:t>st</w:t>
      </w:r>
      <w:r w:rsidRPr="009F73BE">
        <w:t xml:space="preserve"> </w:t>
      </w:r>
      <w:r>
        <w:t xml:space="preserve">design </w:t>
      </w:r>
      <w:r w:rsidRPr="009F73BE">
        <w:t xml:space="preserve">concentrations </w:t>
      </w:r>
      <w:r>
        <w:t>I</w:t>
      </w:r>
      <w:r w:rsidRPr="009F73BE">
        <w:t xml:space="preserve"> identified as rooms </w:t>
      </w:r>
      <w:r>
        <w:t xml:space="preserve">and/or sets of rooms with shared walls </w:t>
      </w:r>
      <w:r w:rsidRPr="009F73BE">
        <w:t xml:space="preserve">having the highest percent of bowls from </w:t>
      </w:r>
      <w:r>
        <w:t>a specific</w:t>
      </w:r>
      <w:r w:rsidRPr="009F73BE">
        <w:t xml:space="preserve"> </w:t>
      </w:r>
      <w:r>
        <w:t>cluster</w:t>
      </w:r>
      <w:r w:rsidRPr="009F73BE">
        <w:t>.</w:t>
      </w:r>
      <w:r>
        <w:t xml:space="preserve"> </w:t>
      </w:r>
      <w:r w:rsidRPr="009F73BE">
        <w:t>In many cases</w:t>
      </w:r>
      <w:r>
        <w:t>, a</w:t>
      </w:r>
      <w:r w:rsidRPr="009F73BE">
        <w:t xml:space="preserve"> room </w:t>
      </w:r>
      <w:r>
        <w:t>will</w:t>
      </w:r>
      <w:r w:rsidRPr="009F73BE">
        <w:t xml:space="preserve"> have </w:t>
      </w:r>
      <w:r>
        <w:t xml:space="preserve">one or </w:t>
      </w:r>
      <w:r w:rsidRPr="009F73BE">
        <w:t>more bowl</w:t>
      </w:r>
      <w:r>
        <w:t>s</w:t>
      </w:r>
      <w:r w:rsidRPr="009F73BE">
        <w:t xml:space="preserve"> from other </w:t>
      </w:r>
      <w:r>
        <w:t>cluster</w:t>
      </w:r>
      <w:r w:rsidRPr="009F73BE">
        <w:t>s</w:t>
      </w:r>
      <w:r>
        <w:t>, but these may or may not represent another design concentration</w:t>
      </w:r>
      <w:r w:rsidRPr="009F73BE">
        <w:t xml:space="preserve">. </w:t>
      </w:r>
      <w:r>
        <w:t>However, it is important to understand that if the defined concentration areas have bowls from other cluster groups in order to determine if they represent a true majority of bowls in the concentration area. I do not display the bowls from the other cluster groups on the maps because then maps would become overwhelmed with data and obscure the concentration areas being presented. The areas with more spatially overlapping design cluster concentrations are seen as having more production groups working together. Sites</w:t>
      </w:r>
      <w:r w:rsidRPr="009F73BE">
        <w:t xml:space="preserve"> </w:t>
      </w:r>
      <w:r>
        <w:lastRenderedPageBreak/>
        <w:t xml:space="preserve">are compared to understand the differences in social boundaries between design production groups at each site. </w:t>
      </w:r>
    </w:p>
    <w:p w14:paraId="34C7FDF0" w14:textId="56BA8401" w:rsidR="00452F45" w:rsidRDefault="00452F45" w:rsidP="00452F45">
      <w:pPr>
        <w:ind w:firstLine="720"/>
      </w:pPr>
      <w:r>
        <w:t>Within each design cluster, t</w:t>
      </w:r>
      <w:r w:rsidRPr="009F73BE">
        <w:t xml:space="preserve">he </w:t>
      </w:r>
      <w:r>
        <w:t>percent of</w:t>
      </w:r>
      <w:r w:rsidRPr="009F73BE">
        <w:t xml:space="preserve"> bowls per room</w:t>
      </w:r>
      <w:r>
        <w:t xml:space="preserve"> or groups of rooms with shared walls room are used to identify the densest spatial design clusters at each site. The goal is to identify spatial concentrations of bowl design clusters that are spatially concentrated into rooms or groups of rooms with adjoining walls. I determined these distributions by using bowl frequencies for each design cluster. Cluster groups with bowls in rooms or groups of rooms with adjoining walls that are 15 percent of the total for each design cluster group are identified as a concentration of bowl designs for each cluster group. The percent of each identified spatial concentration for each design cluster group should be at least 45 percent of the total for each design cluster group. The area or areas that have the densest spatial concentration of bowls from each bowl cluster group are marked on maps of each site. In some cases, the spatial distribution at each site may be more or less dispersed, resulting in multiple</w:t>
      </w:r>
      <w:r w:rsidR="00D06F10">
        <w:t xml:space="preserve"> concentration areas</w:t>
      </w:r>
      <w:r>
        <w:t>, at site</w:t>
      </w:r>
      <w:r w:rsidR="00D06F10">
        <w:t>s</w:t>
      </w:r>
      <w:r>
        <w:t xml:space="preserve"> with more dispersed spatial concentrations, there will be more low percent design clusters. </w:t>
      </w:r>
    </w:p>
    <w:p w14:paraId="7765BDC5" w14:textId="77777777" w:rsidR="00452F45" w:rsidRDefault="00452F45" w:rsidP="00452F45">
      <w:pPr>
        <w:pStyle w:val="Heading3"/>
      </w:pPr>
      <w:bookmarkStart w:id="194" w:name="_Toc414890150"/>
      <w:bookmarkStart w:id="195" w:name="_Toc418089041"/>
      <w:bookmarkStart w:id="196" w:name="_Toc418532170"/>
      <w:r w:rsidRPr="00777DC9">
        <w:t xml:space="preserve">Spatial </w:t>
      </w:r>
      <w:r>
        <w:t>Distribu</w:t>
      </w:r>
      <w:r w:rsidRPr="00777DC9">
        <w:t xml:space="preserve">tions </w:t>
      </w:r>
      <w:r>
        <w:t xml:space="preserve">of Design Clusters </w:t>
      </w:r>
      <w:r w:rsidRPr="00777DC9">
        <w:t>at Cameron Creek</w:t>
      </w:r>
      <w:bookmarkEnd w:id="194"/>
      <w:bookmarkEnd w:id="195"/>
      <w:bookmarkEnd w:id="196"/>
    </w:p>
    <w:p w14:paraId="152E29C0" w14:textId="77777777" w:rsidR="00452F45" w:rsidRDefault="00452F45" w:rsidP="00452F45">
      <w:pPr>
        <w:ind w:firstLine="720"/>
        <w:rPr>
          <w:rFonts w:ascii="Times New Roman" w:hAnsi="Times New Roman"/>
        </w:rPr>
      </w:pPr>
      <w:bookmarkStart w:id="197" w:name="_Toc414890151"/>
      <w:r w:rsidRPr="00A40ADC">
        <w:rPr>
          <w:rFonts w:ascii="Times New Roman" w:hAnsi="Times New Roman"/>
        </w:rPr>
        <w:t xml:space="preserve">There are three design clusters at Cameron Creek, and they separate into northern room block, eastern room block, central part of southern room block, southern part of southern room block, and northern part of southern room block (Figure 5.11). Cluster 1 has concentrations in the northern room block, eastern </w:t>
      </w:r>
      <w:r w:rsidRPr="00A40ADC">
        <w:rPr>
          <w:rFonts w:ascii="Times New Roman" w:hAnsi="Times New Roman"/>
        </w:rPr>
        <w:lastRenderedPageBreak/>
        <w:t xml:space="preserve">room block, and central part of southern room block. Cluster 2 has concentrations in the southern part of southern room block. Cluster 3 has concentrations in the southern part of southern room block and northern part of southern room block. The spatial distributions show little overlap in the rooms and room groups. There is one room where </w:t>
      </w:r>
      <w:r>
        <w:rPr>
          <w:rFonts w:ascii="Times New Roman" w:hAnsi="Times New Roman"/>
        </w:rPr>
        <w:t>C</w:t>
      </w:r>
      <w:r w:rsidRPr="00A40ADC">
        <w:rPr>
          <w:rFonts w:ascii="Times New Roman" w:hAnsi="Times New Roman"/>
        </w:rPr>
        <w:t xml:space="preserve">lusters 2 and 3 overlap. There is also a north-south difference between </w:t>
      </w:r>
      <w:r>
        <w:rPr>
          <w:rFonts w:ascii="Times New Roman" w:hAnsi="Times New Roman"/>
        </w:rPr>
        <w:t>C</w:t>
      </w:r>
      <w:r w:rsidRPr="00A40ADC">
        <w:rPr>
          <w:rFonts w:ascii="Times New Roman" w:hAnsi="Times New Roman"/>
        </w:rPr>
        <w:t xml:space="preserve">lusters 2 and 3 and </w:t>
      </w:r>
      <w:r>
        <w:rPr>
          <w:rFonts w:ascii="Times New Roman" w:hAnsi="Times New Roman"/>
        </w:rPr>
        <w:t>C</w:t>
      </w:r>
      <w:r w:rsidRPr="00A40ADC">
        <w:rPr>
          <w:rFonts w:ascii="Times New Roman" w:hAnsi="Times New Roman"/>
        </w:rPr>
        <w:t>luster 1.</w:t>
      </w:r>
    </w:p>
    <w:p w14:paraId="270475E8" w14:textId="77777777" w:rsidR="00452F45" w:rsidRPr="00A40ADC" w:rsidRDefault="00452F45" w:rsidP="00452F45">
      <w:pPr>
        <w:ind w:firstLine="720"/>
        <w:rPr>
          <w:rFonts w:ascii="Times New Roman" w:hAnsi="Times New Roman"/>
        </w:rPr>
      </w:pPr>
    </w:p>
    <w:p w14:paraId="712BFFDF" w14:textId="77777777" w:rsidR="00452F45" w:rsidRPr="00A40ADC" w:rsidRDefault="00452F45" w:rsidP="00452F45">
      <w:pPr>
        <w:rPr>
          <w:rFonts w:ascii="Times New Roman" w:hAnsi="Times New Roman"/>
        </w:rPr>
      </w:pPr>
      <w:r w:rsidRPr="00A40ADC">
        <w:rPr>
          <w:rFonts w:ascii="Times New Roman" w:hAnsi="Times New Roman"/>
          <w:noProof/>
          <w:lang w:bidi="ar-SA"/>
        </w:rPr>
        <w:lastRenderedPageBreak/>
        <w:drawing>
          <wp:inline distT="0" distB="0" distL="0" distR="0" wp14:anchorId="6B3F3A52" wp14:editId="73AD4E20">
            <wp:extent cx="4754880" cy="6255419"/>
            <wp:effectExtent l="0" t="0" r="7620" b="0"/>
            <wp:docPr id="11" name="Picture 11" descr="E:\Gruber Dis\Chapters\results 4\figures\C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ruber Dis\Chapters\results 4\figures\CC.bmp"/>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4543" t="1867" r="23983" b="2424"/>
                    <a:stretch/>
                  </pic:blipFill>
                  <pic:spPr bwMode="auto">
                    <a:xfrm>
                      <a:off x="0" y="0"/>
                      <a:ext cx="4754880" cy="6255419"/>
                    </a:xfrm>
                    <a:prstGeom prst="rect">
                      <a:avLst/>
                    </a:prstGeom>
                    <a:noFill/>
                    <a:ln>
                      <a:noFill/>
                    </a:ln>
                    <a:extLst>
                      <a:ext uri="{53640926-AAD7-44D8-BBD7-CCE9431645EC}">
                        <a14:shadowObscured xmlns:a14="http://schemas.microsoft.com/office/drawing/2010/main"/>
                      </a:ext>
                    </a:extLst>
                  </pic:spPr>
                </pic:pic>
              </a:graphicData>
            </a:graphic>
          </wp:inline>
        </w:drawing>
      </w:r>
    </w:p>
    <w:p w14:paraId="40040FDD" w14:textId="77777777" w:rsidR="00452F45" w:rsidRPr="00A40ADC" w:rsidRDefault="00452F45" w:rsidP="00452F45">
      <w:pPr>
        <w:keepNext/>
        <w:spacing w:line="240" w:lineRule="auto"/>
        <w:ind w:left="108"/>
        <w:rPr>
          <w:rFonts w:ascii="Times New Roman" w:hAnsi="Times New Roman"/>
          <w:bCs/>
          <w:sz w:val="22"/>
          <w:szCs w:val="18"/>
        </w:rPr>
      </w:pPr>
      <w:bookmarkStart w:id="198" w:name="_Toc414890103"/>
      <w:bookmarkStart w:id="199" w:name="_Toc416424883"/>
      <w:bookmarkStart w:id="200" w:name="_Toc418532467"/>
      <w:r w:rsidRPr="00A40ADC">
        <w:rPr>
          <w:rFonts w:ascii="Times New Roman" w:hAnsi="Times New Roman"/>
          <w:bCs/>
          <w:sz w:val="22"/>
          <w:szCs w:val="18"/>
        </w:rPr>
        <w:t xml:space="preserve">Figure </w:t>
      </w:r>
      <w:r w:rsidRPr="00A40ADC">
        <w:rPr>
          <w:rFonts w:ascii="Times New Roman" w:hAnsi="Times New Roman"/>
          <w:bCs/>
          <w:sz w:val="22"/>
          <w:szCs w:val="18"/>
        </w:rPr>
        <w:fldChar w:fldCharType="begin"/>
      </w:r>
      <w:r w:rsidRPr="00A40ADC">
        <w:rPr>
          <w:rFonts w:ascii="Times New Roman" w:hAnsi="Times New Roman"/>
          <w:bCs/>
          <w:sz w:val="22"/>
          <w:szCs w:val="18"/>
        </w:rPr>
        <w:instrText xml:space="preserve"> STYLEREF 1 \s </w:instrText>
      </w:r>
      <w:r w:rsidRPr="00A40ADC">
        <w:rPr>
          <w:rFonts w:ascii="Times New Roman" w:hAnsi="Times New Roman"/>
          <w:bCs/>
          <w:sz w:val="22"/>
          <w:szCs w:val="18"/>
        </w:rPr>
        <w:fldChar w:fldCharType="separate"/>
      </w:r>
      <w:r w:rsidR="00876FA9">
        <w:rPr>
          <w:rFonts w:ascii="Times New Roman" w:hAnsi="Times New Roman"/>
          <w:bCs/>
          <w:noProof/>
          <w:sz w:val="22"/>
          <w:szCs w:val="18"/>
        </w:rPr>
        <w:t>5</w:t>
      </w:r>
      <w:r w:rsidRPr="00A40ADC">
        <w:rPr>
          <w:rFonts w:ascii="Times New Roman" w:hAnsi="Times New Roman"/>
          <w:bCs/>
          <w:noProof/>
          <w:sz w:val="22"/>
          <w:szCs w:val="18"/>
        </w:rPr>
        <w:fldChar w:fldCharType="end"/>
      </w:r>
      <w:r w:rsidRPr="00A40ADC">
        <w:rPr>
          <w:rFonts w:ascii="Times New Roman" w:hAnsi="Times New Roman"/>
          <w:bCs/>
          <w:sz w:val="22"/>
          <w:szCs w:val="18"/>
        </w:rPr>
        <w:t>.</w:t>
      </w:r>
      <w:r w:rsidRPr="00A40ADC">
        <w:rPr>
          <w:rFonts w:ascii="Times New Roman" w:hAnsi="Times New Roman"/>
          <w:bCs/>
          <w:sz w:val="22"/>
          <w:szCs w:val="18"/>
        </w:rPr>
        <w:fldChar w:fldCharType="begin"/>
      </w:r>
      <w:r w:rsidRPr="00A40ADC">
        <w:rPr>
          <w:rFonts w:ascii="Times New Roman" w:hAnsi="Times New Roman"/>
          <w:bCs/>
          <w:sz w:val="22"/>
          <w:szCs w:val="18"/>
        </w:rPr>
        <w:instrText xml:space="preserve"> SEQ Figure \* ARABIC \s 1 </w:instrText>
      </w:r>
      <w:r w:rsidRPr="00A40ADC">
        <w:rPr>
          <w:rFonts w:ascii="Times New Roman" w:hAnsi="Times New Roman"/>
          <w:bCs/>
          <w:sz w:val="22"/>
          <w:szCs w:val="18"/>
        </w:rPr>
        <w:fldChar w:fldCharType="separate"/>
      </w:r>
      <w:r w:rsidR="00876FA9">
        <w:rPr>
          <w:rFonts w:ascii="Times New Roman" w:hAnsi="Times New Roman"/>
          <w:bCs/>
          <w:noProof/>
          <w:sz w:val="22"/>
          <w:szCs w:val="18"/>
        </w:rPr>
        <w:t>11</w:t>
      </w:r>
      <w:r w:rsidRPr="00A40ADC">
        <w:rPr>
          <w:rFonts w:ascii="Times New Roman" w:hAnsi="Times New Roman"/>
          <w:bCs/>
          <w:noProof/>
          <w:sz w:val="22"/>
          <w:szCs w:val="18"/>
        </w:rPr>
        <w:fldChar w:fldCharType="end"/>
      </w:r>
      <w:r w:rsidRPr="00A40ADC">
        <w:rPr>
          <w:rFonts w:ascii="Times New Roman" w:hAnsi="Times New Roman"/>
          <w:bCs/>
          <w:sz w:val="22"/>
          <w:szCs w:val="18"/>
        </w:rPr>
        <w:t>. Map of Cameron Creek Showing Design Cluster Areas. Each color corresponds to the color on the dendrogram for this site.</w:t>
      </w:r>
      <w:bookmarkEnd w:id="198"/>
      <w:bookmarkEnd w:id="199"/>
      <w:bookmarkEnd w:id="200"/>
    </w:p>
    <w:p w14:paraId="76E162E1" w14:textId="77777777" w:rsidR="00452F45" w:rsidRPr="00A40ADC" w:rsidRDefault="00452F45" w:rsidP="00452F45">
      <w:pPr>
        <w:ind w:firstLine="720"/>
        <w:rPr>
          <w:rFonts w:ascii="Times New Roman" w:hAnsi="Times New Roman"/>
        </w:rPr>
      </w:pPr>
    </w:p>
    <w:p w14:paraId="3F9B4A86" w14:textId="77777777" w:rsidR="00452F45" w:rsidRDefault="00452F45" w:rsidP="00452F45">
      <w:pPr>
        <w:ind w:firstLine="720"/>
        <w:rPr>
          <w:rFonts w:ascii="Times New Roman" w:hAnsi="Times New Roman"/>
        </w:rPr>
      </w:pPr>
      <w:r w:rsidRPr="00A40ADC">
        <w:rPr>
          <w:rFonts w:ascii="Times New Roman" w:hAnsi="Times New Roman"/>
        </w:rPr>
        <w:t>Cluster 1 has three concentration areas (Table 5.</w:t>
      </w:r>
      <w:r>
        <w:rPr>
          <w:rFonts w:ascii="Times New Roman" w:hAnsi="Times New Roman"/>
        </w:rPr>
        <w:t>14</w:t>
      </w:r>
      <w:r w:rsidRPr="00A40ADC">
        <w:rPr>
          <w:rFonts w:ascii="Times New Roman" w:hAnsi="Times New Roman"/>
        </w:rPr>
        <w:t xml:space="preserve">; Figure 5.11). The </w:t>
      </w:r>
      <w:r>
        <w:rPr>
          <w:rFonts w:ascii="Times New Roman" w:hAnsi="Times New Roman"/>
        </w:rPr>
        <w:t>C</w:t>
      </w:r>
      <w:r w:rsidRPr="00A40ADC">
        <w:rPr>
          <w:rFonts w:ascii="Times New Roman" w:hAnsi="Times New Roman"/>
        </w:rPr>
        <w:t xml:space="preserve">luster 1 concentration in the northernmost room block is in three rooms. The </w:t>
      </w:r>
      <w:r w:rsidRPr="00A40ADC">
        <w:rPr>
          <w:rFonts w:ascii="Times New Roman" w:hAnsi="Times New Roman"/>
        </w:rPr>
        <w:lastRenderedPageBreak/>
        <w:t xml:space="preserve">rooms with the </w:t>
      </w:r>
      <w:r>
        <w:rPr>
          <w:rFonts w:ascii="Times New Roman" w:hAnsi="Times New Roman"/>
        </w:rPr>
        <w:t>C</w:t>
      </w:r>
      <w:r w:rsidRPr="00A40ADC">
        <w:rPr>
          <w:rFonts w:ascii="Times New Roman" w:hAnsi="Times New Roman"/>
        </w:rPr>
        <w:t xml:space="preserve">luster 1 concentration in the northern room block also lacked any bowls with zigzag and/or stepped motifs from </w:t>
      </w:r>
      <w:r>
        <w:rPr>
          <w:rFonts w:ascii="Times New Roman" w:hAnsi="Times New Roman"/>
        </w:rPr>
        <w:t>C</w:t>
      </w:r>
      <w:r w:rsidRPr="00A40ADC">
        <w:rPr>
          <w:rFonts w:ascii="Times New Roman" w:hAnsi="Times New Roman"/>
        </w:rPr>
        <w:t>lusters 2 and 3 (Table 5.</w:t>
      </w:r>
      <w:r>
        <w:rPr>
          <w:rFonts w:ascii="Times New Roman" w:hAnsi="Times New Roman"/>
        </w:rPr>
        <w:t>14</w:t>
      </w:r>
      <w:r w:rsidRPr="00A40ADC">
        <w:rPr>
          <w:rFonts w:ascii="Times New Roman" w:hAnsi="Times New Roman"/>
        </w:rPr>
        <w:t xml:space="preserve">). The </w:t>
      </w:r>
      <w:r>
        <w:rPr>
          <w:rFonts w:ascii="Times New Roman" w:hAnsi="Times New Roman"/>
        </w:rPr>
        <w:t>C</w:t>
      </w:r>
      <w:r w:rsidRPr="00A40ADC">
        <w:rPr>
          <w:rFonts w:ascii="Times New Roman" w:hAnsi="Times New Roman"/>
        </w:rPr>
        <w:t xml:space="preserve">luster 1 concentration in the eastern room block consists of two rooms. The rooms with the </w:t>
      </w:r>
      <w:r>
        <w:rPr>
          <w:rFonts w:ascii="Times New Roman" w:hAnsi="Times New Roman"/>
        </w:rPr>
        <w:t>C</w:t>
      </w:r>
      <w:r w:rsidRPr="00A40ADC">
        <w:rPr>
          <w:rFonts w:ascii="Times New Roman" w:hAnsi="Times New Roman"/>
        </w:rPr>
        <w:t xml:space="preserve">luster 1 concentration in the eastern room block also lacked any bowls with zigzag and/or stepped motifs from </w:t>
      </w:r>
      <w:r>
        <w:rPr>
          <w:rFonts w:ascii="Times New Roman" w:hAnsi="Times New Roman"/>
        </w:rPr>
        <w:t>C</w:t>
      </w:r>
      <w:r w:rsidRPr="00A40ADC">
        <w:rPr>
          <w:rFonts w:ascii="Times New Roman" w:hAnsi="Times New Roman"/>
        </w:rPr>
        <w:t>lusters 2 and 3 (Table 5.</w:t>
      </w:r>
      <w:r>
        <w:rPr>
          <w:rFonts w:ascii="Times New Roman" w:hAnsi="Times New Roman"/>
        </w:rPr>
        <w:t>14</w:t>
      </w:r>
      <w:r w:rsidRPr="00A40ADC">
        <w:rPr>
          <w:rFonts w:ascii="Times New Roman" w:hAnsi="Times New Roman"/>
        </w:rPr>
        <w:t xml:space="preserve">). The </w:t>
      </w:r>
      <w:r>
        <w:rPr>
          <w:rFonts w:ascii="Times New Roman" w:hAnsi="Times New Roman"/>
        </w:rPr>
        <w:t>C</w:t>
      </w:r>
      <w:r w:rsidRPr="00A40ADC">
        <w:rPr>
          <w:rFonts w:ascii="Times New Roman" w:hAnsi="Times New Roman"/>
        </w:rPr>
        <w:t xml:space="preserve">luster 1 concentration in the </w:t>
      </w:r>
      <w:r w:rsidRPr="00A40ADC">
        <w:rPr>
          <w:rFonts w:ascii="Times New Roman" w:hAnsi="Times New Roman"/>
          <w:color w:val="000000"/>
        </w:rPr>
        <w:t>central part of southern room block</w:t>
      </w:r>
      <w:r w:rsidRPr="00A40ADC">
        <w:rPr>
          <w:rFonts w:ascii="Times New Roman" w:hAnsi="Times New Roman"/>
        </w:rPr>
        <w:t xml:space="preserve"> consists of three rooms. The rooms with the </w:t>
      </w:r>
      <w:r>
        <w:rPr>
          <w:rFonts w:ascii="Times New Roman" w:hAnsi="Times New Roman"/>
        </w:rPr>
        <w:t>C</w:t>
      </w:r>
      <w:r w:rsidRPr="00A40ADC">
        <w:rPr>
          <w:rFonts w:ascii="Times New Roman" w:hAnsi="Times New Roman"/>
        </w:rPr>
        <w:t xml:space="preserve">luster 1 concentration in the </w:t>
      </w:r>
      <w:r w:rsidRPr="00A40ADC">
        <w:rPr>
          <w:rFonts w:ascii="Times New Roman" w:hAnsi="Times New Roman"/>
          <w:color w:val="000000"/>
        </w:rPr>
        <w:t>central part of southern room block</w:t>
      </w:r>
      <w:r w:rsidRPr="00A40ADC">
        <w:rPr>
          <w:rFonts w:ascii="Times New Roman" w:hAnsi="Times New Roman"/>
        </w:rPr>
        <w:t xml:space="preserve"> also lacked any bowls with zigzag and/or stepped motifs from </w:t>
      </w:r>
      <w:r>
        <w:rPr>
          <w:rFonts w:ascii="Times New Roman" w:hAnsi="Times New Roman"/>
        </w:rPr>
        <w:t>C</w:t>
      </w:r>
      <w:r w:rsidRPr="00A40ADC">
        <w:rPr>
          <w:rFonts w:ascii="Times New Roman" w:hAnsi="Times New Roman"/>
        </w:rPr>
        <w:t>lusters 2 and 3 (Table 5.</w:t>
      </w:r>
      <w:r>
        <w:rPr>
          <w:rFonts w:ascii="Times New Roman" w:hAnsi="Times New Roman"/>
        </w:rPr>
        <w:t>14</w:t>
      </w:r>
      <w:r w:rsidRPr="00A40ADC">
        <w:rPr>
          <w:rFonts w:ascii="Times New Roman" w:hAnsi="Times New Roman"/>
        </w:rPr>
        <w:t>).</w:t>
      </w:r>
    </w:p>
    <w:p w14:paraId="4C66F819" w14:textId="77777777" w:rsidR="00D06F10" w:rsidRDefault="00D06F10" w:rsidP="00452F45">
      <w:pPr>
        <w:keepNext/>
        <w:spacing w:line="240" w:lineRule="auto"/>
        <w:ind w:left="108"/>
        <w:rPr>
          <w:rFonts w:ascii="Times New Roman" w:hAnsi="Times New Roman"/>
          <w:bCs/>
          <w:sz w:val="22"/>
          <w:szCs w:val="18"/>
        </w:rPr>
      </w:pPr>
      <w:bookmarkStart w:id="201" w:name="_Toc414883081"/>
      <w:bookmarkStart w:id="202" w:name="_Toc418089166"/>
    </w:p>
    <w:p w14:paraId="275C3E14" w14:textId="77777777" w:rsidR="00452F45" w:rsidRPr="00A40ADC" w:rsidRDefault="00452F45" w:rsidP="00452F45">
      <w:pPr>
        <w:keepNext/>
        <w:spacing w:line="240" w:lineRule="auto"/>
        <w:ind w:left="108"/>
        <w:rPr>
          <w:rFonts w:ascii="Times New Roman" w:hAnsi="Times New Roman"/>
          <w:bCs/>
          <w:sz w:val="22"/>
          <w:szCs w:val="18"/>
        </w:rPr>
      </w:pPr>
      <w:r w:rsidRPr="00A40ADC">
        <w:rPr>
          <w:rFonts w:ascii="Times New Roman" w:hAnsi="Times New Roman"/>
          <w:bCs/>
          <w:sz w:val="22"/>
          <w:szCs w:val="18"/>
        </w:rPr>
        <w:t xml:space="preserve">Table </w:t>
      </w:r>
      <w:r>
        <w:rPr>
          <w:rFonts w:ascii="Times New Roman" w:hAnsi="Times New Roman"/>
          <w:bCs/>
          <w:sz w:val="22"/>
          <w:szCs w:val="18"/>
        </w:rPr>
        <w:fldChar w:fldCharType="begin"/>
      </w:r>
      <w:r>
        <w:rPr>
          <w:rFonts w:ascii="Times New Roman" w:hAnsi="Times New Roman"/>
          <w:bCs/>
          <w:sz w:val="22"/>
          <w:szCs w:val="18"/>
        </w:rPr>
        <w:instrText xml:space="preserve"> STYLEREF 1 \s </w:instrText>
      </w:r>
      <w:r>
        <w:rPr>
          <w:rFonts w:ascii="Times New Roman" w:hAnsi="Times New Roman"/>
          <w:bCs/>
          <w:sz w:val="22"/>
          <w:szCs w:val="18"/>
        </w:rPr>
        <w:fldChar w:fldCharType="separate"/>
      </w:r>
      <w:r w:rsidR="00876FA9">
        <w:rPr>
          <w:rFonts w:ascii="Times New Roman" w:hAnsi="Times New Roman"/>
          <w:bCs/>
          <w:noProof/>
          <w:sz w:val="22"/>
          <w:szCs w:val="18"/>
        </w:rPr>
        <w:t>5</w:t>
      </w:r>
      <w:r>
        <w:rPr>
          <w:rFonts w:ascii="Times New Roman" w:hAnsi="Times New Roman"/>
          <w:bCs/>
          <w:sz w:val="22"/>
          <w:szCs w:val="18"/>
        </w:rPr>
        <w:fldChar w:fldCharType="end"/>
      </w:r>
      <w:r>
        <w:rPr>
          <w:rFonts w:ascii="Times New Roman" w:hAnsi="Times New Roman"/>
          <w:bCs/>
          <w:sz w:val="22"/>
          <w:szCs w:val="18"/>
        </w:rPr>
        <w:t>.</w:t>
      </w:r>
      <w:r>
        <w:rPr>
          <w:rFonts w:ascii="Times New Roman" w:hAnsi="Times New Roman"/>
          <w:bCs/>
          <w:sz w:val="22"/>
          <w:szCs w:val="18"/>
        </w:rPr>
        <w:fldChar w:fldCharType="begin"/>
      </w:r>
      <w:r>
        <w:rPr>
          <w:rFonts w:ascii="Times New Roman" w:hAnsi="Times New Roman"/>
          <w:bCs/>
          <w:sz w:val="22"/>
          <w:szCs w:val="18"/>
        </w:rPr>
        <w:instrText xml:space="preserve"> SEQ Table \* ARABIC \s 1 </w:instrText>
      </w:r>
      <w:r>
        <w:rPr>
          <w:rFonts w:ascii="Times New Roman" w:hAnsi="Times New Roman"/>
          <w:bCs/>
          <w:sz w:val="22"/>
          <w:szCs w:val="18"/>
        </w:rPr>
        <w:fldChar w:fldCharType="separate"/>
      </w:r>
      <w:r w:rsidR="00876FA9">
        <w:rPr>
          <w:rFonts w:ascii="Times New Roman" w:hAnsi="Times New Roman"/>
          <w:bCs/>
          <w:noProof/>
          <w:sz w:val="22"/>
          <w:szCs w:val="18"/>
        </w:rPr>
        <w:t>14</w:t>
      </w:r>
      <w:r>
        <w:rPr>
          <w:rFonts w:ascii="Times New Roman" w:hAnsi="Times New Roman"/>
          <w:bCs/>
          <w:sz w:val="22"/>
          <w:szCs w:val="18"/>
        </w:rPr>
        <w:fldChar w:fldCharType="end"/>
      </w:r>
      <w:r w:rsidRPr="00A40ADC">
        <w:rPr>
          <w:rFonts w:ascii="Times New Roman" w:hAnsi="Times New Roman"/>
          <w:bCs/>
          <w:sz w:val="22"/>
          <w:szCs w:val="18"/>
        </w:rPr>
        <w:t xml:space="preserve">. Rooms and Bowls in Design Production Group </w:t>
      </w:r>
      <w:r>
        <w:rPr>
          <w:rFonts w:ascii="Times New Roman" w:hAnsi="Times New Roman"/>
          <w:bCs/>
          <w:sz w:val="22"/>
          <w:szCs w:val="18"/>
        </w:rPr>
        <w:t xml:space="preserve">1 </w:t>
      </w:r>
      <w:r w:rsidRPr="006F6144">
        <w:rPr>
          <w:rFonts w:ascii="Times New Roman" w:hAnsi="Times New Roman"/>
          <w:bCs/>
          <w:sz w:val="22"/>
          <w:szCs w:val="18"/>
        </w:rPr>
        <w:t xml:space="preserve">Concentration Areas </w:t>
      </w:r>
      <w:r w:rsidRPr="00A40ADC">
        <w:rPr>
          <w:rFonts w:ascii="Times New Roman" w:hAnsi="Times New Roman"/>
          <w:bCs/>
          <w:sz w:val="22"/>
          <w:szCs w:val="18"/>
        </w:rPr>
        <w:t>at Cameron Creek.</w:t>
      </w:r>
      <w:bookmarkEnd w:id="201"/>
      <w:bookmarkEnd w:id="202"/>
    </w:p>
    <w:tbl>
      <w:tblPr>
        <w:tblW w:w="594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9" w:type="dxa"/>
          <w:right w:w="29" w:type="dxa"/>
        </w:tblCellMar>
        <w:tblLook w:val="04A0" w:firstRow="1" w:lastRow="0" w:firstColumn="1" w:lastColumn="0" w:noHBand="0" w:noVBand="1"/>
      </w:tblPr>
      <w:tblGrid>
        <w:gridCol w:w="1109"/>
        <w:gridCol w:w="1077"/>
        <w:gridCol w:w="924"/>
        <w:gridCol w:w="940"/>
        <w:gridCol w:w="990"/>
        <w:gridCol w:w="900"/>
      </w:tblGrid>
      <w:tr w:rsidR="00452F45" w:rsidRPr="00A40ADC" w14:paraId="26959A09" w14:textId="77777777" w:rsidTr="001D680A">
        <w:trPr>
          <w:trHeight w:val="300"/>
        </w:trPr>
        <w:tc>
          <w:tcPr>
            <w:tcW w:w="1109" w:type="dxa"/>
            <w:shd w:val="clear" w:color="auto" w:fill="auto"/>
            <w:noWrap/>
            <w:vAlign w:val="bottom"/>
            <w:hideMark/>
          </w:tcPr>
          <w:p w14:paraId="18C64BC7" w14:textId="77777777" w:rsidR="00452F45" w:rsidRPr="00A40ADC" w:rsidRDefault="00452F45" w:rsidP="001D680A">
            <w:pPr>
              <w:spacing w:line="240" w:lineRule="auto"/>
              <w:rPr>
                <w:rFonts w:ascii="Times New Roman" w:hAnsi="Times New Roman"/>
                <w:color w:val="000000"/>
                <w:sz w:val="20"/>
                <w:szCs w:val="20"/>
              </w:rPr>
            </w:pPr>
            <w:r w:rsidRPr="00A40ADC">
              <w:rPr>
                <w:rFonts w:ascii="Times New Roman" w:hAnsi="Times New Roman"/>
                <w:color w:val="000000"/>
                <w:sz w:val="20"/>
                <w:szCs w:val="20"/>
              </w:rPr>
              <w:t> </w:t>
            </w:r>
          </w:p>
        </w:tc>
        <w:tc>
          <w:tcPr>
            <w:tcW w:w="1077" w:type="dxa"/>
            <w:shd w:val="clear" w:color="auto" w:fill="auto"/>
            <w:noWrap/>
            <w:vAlign w:val="center"/>
            <w:hideMark/>
          </w:tcPr>
          <w:p w14:paraId="0A55C1DA"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Room Block</w:t>
            </w:r>
          </w:p>
        </w:tc>
        <w:tc>
          <w:tcPr>
            <w:tcW w:w="924" w:type="dxa"/>
            <w:shd w:val="clear" w:color="auto" w:fill="auto"/>
            <w:noWrap/>
            <w:vAlign w:val="center"/>
            <w:hideMark/>
          </w:tcPr>
          <w:p w14:paraId="16FA7049"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 of Rooms</w:t>
            </w:r>
          </w:p>
        </w:tc>
        <w:tc>
          <w:tcPr>
            <w:tcW w:w="940" w:type="dxa"/>
          </w:tcPr>
          <w:p w14:paraId="20B25AD1"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Bowls from Cluster 1</w:t>
            </w:r>
          </w:p>
        </w:tc>
        <w:tc>
          <w:tcPr>
            <w:tcW w:w="990" w:type="dxa"/>
          </w:tcPr>
          <w:p w14:paraId="7552C389"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Bowls from Cluster 2</w:t>
            </w:r>
          </w:p>
        </w:tc>
        <w:tc>
          <w:tcPr>
            <w:tcW w:w="900" w:type="dxa"/>
          </w:tcPr>
          <w:p w14:paraId="03246725"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Bowls from Cluster 3</w:t>
            </w:r>
          </w:p>
        </w:tc>
      </w:tr>
      <w:tr w:rsidR="00452F45" w:rsidRPr="00A40ADC" w14:paraId="75CDAB42" w14:textId="77777777" w:rsidTr="001D680A">
        <w:trPr>
          <w:trHeight w:val="300"/>
        </w:trPr>
        <w:tc>
          <w:tcPr>
            <w:tcW w:w="1109" w:type="dxa"/>
            <w:vMerge w:val="restart"/>
            <w:shd w:val="clear" w:color="auto" w:fill="auto"/>
            <w:noWrap/>
            <w:vAlign w:val="center"/>
            <w:hideMark/>
          </w:tcPr>
          <w:p w14:paraId="54430976"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Cluster 1 (</w:t>
            </w:r>
            <w:r w:rsidRPr="00A40ADC">
              <w:rPr>
                <w:rFonts w:ascii="Times New Roman" w:hAnsi="Times New Roman"/>
                <w:b/>
                <w:color w:val="000000"/>
              </w:rPr>
              <w:t xml:space="preserve">total bowls in cluster </w:t>
            </w:r>
            <w:r w:rsidRPr="00A40ADC">
              <w:rPr>
                <w:rFonts w:ascii="Times New Roman" w:hAnsi="Times New Roman"/>
                <w:b/>
                <w:color w:val="000000"/>
                <w:sz w:val="22"/>
              </w:rPr>
              <w:t>n=18)</w:t>
            </w:r>
          </w:p>
        </w:tc>
        <w:tc>
          <w:tcPr>
            <w:tcW w:w="1077" w:type="dxa"/>
            <w:shd w:val="clear" w:color="auto" w:fill="auto"/>
            <w:noWrap/>
            <w:vAlign w:val="center"/>
            <w:hideMark/>
          </w:tcPr>
          <w:p w14:paraId="2ACEDB92"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Northern Room Block</w:t>
            </w:r>
          </w:p>
        </w:tc>
        <w:tc>
          <w:tcPr>
            <w:tcW w:w="924" w:type="dxa"/>
            <w:shd w:val="clear" w:color="auto" w:fill="auto"/>
            <w:noWrap/>
            <w:vAlign w:val="center"/>
            <w:hideMark/>
          </w:tcPr>
          <w:p w14:paraId="5CCA3280"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4</w:t>
            </w:r>
          </w:p>
        </w:tc>
        <w:tc>
          <w:tcPr>
            <w:tcW w:w="940" w:type="dxa"/>
            <w:vAlign w:val="center"/>
          </w:tcPr>
          <w:p w14:paraId="540036C2"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28</w:t>
            </w:r>
            <w:r>
              <w:rPr>
                <w:sz w:val="20"/>
                <w:szCs w:val="20"/>
              </w:rPr>
              <w:t>%</w:t>
            </w:r>
          </w:p>
        </w:tc>
        <w:tc>
          <w:tcPr>
            <w:tcW w:w="990" w:type="dxa"/>
            <w:vAlign w:val="center"/>
          </w:tcPr>
          <w:p w14:paraId="27419DA6"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0</w:t>
            </w:r>
            <w:r>
              <w:rPr>
                <w:sz w:val="20"/>
                <w:szCs w:val="20"/>
              </w:rPr>
              <w:t>%</w:t>
            </w:r>
          </w:p>
        </w:tc>
        <w:tc>
          <w:tcPr>
            <w:tcW w:w="900" w:type="dxa"/>
            <w:vAlign w:val="center"/>
          </w:tcPr>
          <w:p w14:paraId="1B49B5BC" w14:textId="77777777" w:rsidR="00452F45" w:rsidRPr="00A40ADC" w:rsidRDefault="00452F45" w:rsidP="001D680A">
            <w:pPr>
              <w:spacing w:line="240" w:lineRule="auto"/>
              <w:jc w:val="right"/>
              <w:rPr>
                <w:rFonts w:ascii="Times New Roman" w:hAnsi="Times New Roman"/>
                <w:color w:val="000000"/>
                <w:sz w:val="22"/>
              </w:rPr>
            </w:pPr>
            <w:r w:rsidRPr="00B9531B">
              <w:rPr>
                <w:rFonts w:ascii="Times New Roman" w:hAnsi="Times New Roman"/>
                <w:color w:val="000000"/>
                <w:sz w:val="22"/>
              </w:rPr>
              <w:t>0</w:t>
            </w:r>
            <w:r w:rsidRPr="00B9531B">
              <w:rPr>
                <w:sz w:val="20"/>
                <w:szCs w:val="20"/>
              </w:rPr>
              <w:t>%</w:t>
            </w:r>
          </w:p>
        </w:tc>
      </w:tr>
      <w:tr w:rsidR="00452F45" w:rsidRPr="00A40ADC" w14:paraId="356B6611" w14:textId="77777777" w:rsidTr="001D680A">
        <w:trPr>
          <w:trHeight w:val="300"/>
        </w:trPr>
        <w:tc>
          <w:tcPr>
            <w:tcW w:w="1109" w:type="dxa"/>
            <w:vMerge/>
            <w:vAlign w:val="center"/>
            <w:hideMark/>
          </w:tcPr>
          <w:p w14:paraId="6E300B7E" w14:textId="77777777" w:rsidR="00452F45" w:rsidRPr="00A40ADC" w:rsidRDefault="00452F45" w:rsidP="001D680A">
            <w:pPr>
              <w:spacing w:line="240" w:lineRule="auto"/>
              <w:rPr>
                <w:rFonts w:ascii="Times New Roman" w:hAnsi="Times New Roman"/>
                <w:b/>
                <w:color w:val="000000"/>
                <w:sz w:val="22"/>
              </w:rPr>
            </w:pPr>
          </w:p>
        </w:tc>
        <w:tc>
          <w:tcPr>
            <w:tcW w:w="1077" w:type="dxa"/>
            <w:shd w:val="clear" w:color="auto" w:fill="auto"/>
            <w:noWrap/>
            <w:vAlign w:val="center"/>
            <w:hideMark/>
          </w:tcPr>
          <w:p w14:paraId="4435DF2D"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Eastern Room Block</w:t>
            </w:r>
          </w:p>
        </w:tc>
        <w:tc>
          <w:tcPr>
            <w:tcW w:w="924" w:type="dxa"/>
            <w:shd w:val="clear" w:color="auto" w:fill="auto"/>
            <w:noWrap/>
            <w:vAlign w:val="center"/>
            <w:hideMark/>
          </w:tcPr>
          <w:p w14:paraId="61BFABAB"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2</w:t>
            </w:r>
          </w:p>
        </w:tc>
        <w:tc>
          <w:tcPr>
            <w:tcW w:w="940" w:type="dxa"/>
            <w:vAlign w:val="center"/>
          </w:tcPr>
          <w:p w14:paraId="1129B5A9"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28</w:t>
            </w:r>
            <w:r>
              <w:rPr>
                <w:sz w:val="20"/>
                <w:szCs w:val="20"/>
              </w:rPr>
              <w:t>%</w:t>
            </w:r>
          </w:p>
        </w:tc>
        <w:tc>
          <w:tcPr>
            <w:tcW w:w="990" w:type="dxa"/>
            <w:vAlign w:val="center"/>
          </w:tcPr>
          <w:p w14:paraId="082AD583" w14:textId="77777777" w:rsidR="00452F45" w:rsidRPr="00A40ADC" w:rsidRDefault="00452F45" w:rsidP="001D680A">
            <w:pPr>
              <w:spacing w:line="240" w:lineRule="auto"/>
              <w:jc w:val="right"/>
              <w:rPr>
                <w:rFonts w:ascii="Times New Roman" w:hAnsi="Times New Roman"/>
                <w:color w:val="000000"/>
                <w:sz w:val="22"/>
              </w:rPr>
            </w:pPr>
            <w:r w:rsidRPr="000E3275">
              <w:rPr>
                <w:rFonts w:ascii="Times New Roman" w:hAnsi="Times New Roman"/>
                <w:color w:val="000000"/>
                <w:sz w:val="22"/>
              </w:rPr>
              <w:t>0</w:t>
            </w:r>
            <w:r w:rsidRPr="000E3275">
              <w:rPr>
                <w:sz w:val="20"/>
                <w:szCs w:val="20"/>
              </w:rPr>
              <w:t>%</w:t>
            </w:r>
          </w:p>
        </w:tc>
        <w:tc>
          <w:tcPr>
            <w:tcW w:w="900" w:type="dxa"/>
            <w:vAlign w:val="center"/>
          </w:tcPr>
          <w:p w14:paraId="6E4DB025" w14:textId="77777777" w:rsidR="00452F45" w:rsidRPr="00A40ADC" w:rsidRDefault="00452F45" w:rsidP="001D680A">
            <w:pPr>
              <w:spacing w:line="240" w:lineRule="auto"/>
              <w:jc w:val="right"/>
              <w:rPr>
                <w:rFonts w:ascii="Times New Roman" w:hAnsi="Times New Roman"/>
                <w:color w:val="000000"/>
                <w:sz w:val="22"/>
              </w:rPr>
            </w:pPr>
            <w:r w:rsidRPr="00B9531B">
              <w:rPr>
                <w:rFonts w:ascii="Times New Roman" w:hAnsi="Times New Roman"/>
                <w:color w:val="000000"/>
                <w:sz w:val="22"/>
              </w:rPr>
              <w:t>0</w:t>
            </w:r>
            <w:r w:rsidRPr="00B9531B">
              <w:rPr>
                <w:sz w:val="20"/>
                <w:szCs w:val="20"/>
              </w:rPr>
              <w:t>%</w:t>
            </w:r>
          </w:p>
        </w:tc>
      </w:tr>
      <w:tr w:rsidR="00452F45" w:rsidRPr="00A40ADC" w14:paraId="3D1D21FB" w14:textId="77777777" w:rsidTr="001D680A">
        <w:trPr>
          <w:trHeight w:val="300"/>
        </w:trPr>
        <w:tc>
          <w:tcPr>
            <w:tcW w:w="1109" w:type="dxa"/>
            <w:vMerge/>
            <w:vAlign w:val="center"/>
            <w:hideMark/>
          </w:tcPr>
          <w:p w14:paraId="74375FEE" w14:textId="77777777" w:rsidR="00452F45" w:rsidRPr="00A40ADC" w:rsidRDefault="00452F45" w:rsidP="001D680A">
            <w:pPr>
              <w:spacing w:line="240" w:lineRule="auto"/>
              <w:rPr>
                <w:rFonts w:ascii="Times New Roman" w:hAnsi="Times New Roman"/>
                <w:b/>
                <w:color w:val="000000"/>
                <w:sz w:val="22"/>
              </w:rPr>
            </w:pPr>
          </w:p>
        </w:tc>
        <w:tc>
          <w:tcPr>
            <w:tcW w:w="1077" w:type="dxa"/>
            <w:shd w:val="clear" w:color="auto" w:fill="auto"/>
            <w:noWrap/>
            <w:vAlign w:val="center"/>
            <w:hideMark/>
          </w:tcPr>
          <w:p w14:paraId="0B6831CA"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Central Part of Southern Room Block</w:t>
            </w:r>
          </w:p>
        </w:tc>
        <w:tc>
          <w:tcPr>
            <w:tcW w:w="924" w:type="dxa"/>
            <w:shd w:val="clear" w:color="auto" w:fill="auto"/>
            <w:noWrap/>
            <w:vAlign w:val="center"/>
            <w:hideMark/>
          </w:tcPr>
          <w:p w14:paraId="374ABD78"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3</w:t>
            </w:r>
          </w:p>
        </w:tc>
        <w:tc>
          <w:tcPr>
            <w:tcW w:w="940" w:type="dxa"/>
            <w:vAlign w:val="center"/>
          </w:tcPr>
          <w:p w14:paraId="49536914"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17</w:t>
            </w:r>
            <w:r>
              <w:rPr>
                <w:sz w:val="20"/>
                <w:szCs w:val="20"/>
              </w:rPr>
              <w:t>%</w:t>
            </w:r>
          </w:p>
        </w:tc>
        <w:tc>
          <w:tcPr>
            <w:tcW w:w="990" w:type="dxa"/>
            <w:vAlign w:val="center"/>
          </w:tcPr>
          <w:p w14:paraId="1FF2FEDB" w14:textId="77777777" w:rsidR="00452F45" w:rsidRPr="00A40ADC" w:rsidRDefault="00452F45" w:rsidP="001D680A">
            <w:pPr>
              <w:spacing w:line="240" w:lineRule="auto"/>
              <w:jc w:val="right"/>
              <w:rPr>
                <w:rFonts w:ascii="Times New Roman" w:hAnsi="Times New Roman"/>
                <w:color w:val="000000"/>
                <w:sz w:val="22"/>
              </w:rPr>
            </w:pPr>
            <w:r w:rsidRPr="000E3275">
              <w:rPr>
                <w:rFonts w:ascii="Times New Roman" w:hAnsi="Times New Roman"/>
                <w:color w:val="000000"/>
                <w:sz w:val="22"/>
              </w:rPr>
              <w:t>0</w:t>
            </w:r>
            <w:r w:rsidRPr="000E3275">
              <w:rPr>
                <w:sz w:val="20"/>
                <w:szCs w:val="20"/>
              </w:rPr>
              <w:t>%</w:t>
            </w:r>
          </w:p>
        </w:tc>
        <w:tc>
          <w:tcPr>
            <w:tcW w:w="900" w:type="dxa"/>
            <w:vAlign w:val="center"/>
          </w:tcPr>
          <w:p w14:paraId="4827E230" w14:textId="77777777" w:rsidR="00452F45" w:rsidRPr="00A40ADC" w:rsidRDefault="00452F45" w:rsidP="001D680A">
            <w:pPr>
              <w:spacing w:line="240" w:lineRule="auto"/>
              <w:jc w:val="right"/>
              <w:rPr>
                <w:rFonts w:ascii="Times New Roman" w:hAnsi="Times New Roman"/>
                <w:color w:val="000000"/>
                <w:sz w:val="22"/>
              </w:rPr>
            </w:pPr>
            <w:r w:rsidRPr="00B9531B">
              <w:rPr>
                <w:rFonts w:ascii="Times New Roman" w:hAnsi="Times New Roman"/>
                <w:color w:val="000000"/>
                <w:sz w:val="22"/>
              </w:rPr>
              <w:t>0</w:t>
            </w:r>
            <w:r w:rsidRPr="00B9531B">
              <w:rPr>
                <w:sz w:val="20"/>
                <w:szCs w:val="20"/>
              </w:rPr>
              <w:t>%</w:t>
            </w:r>
          </w:p>
        </w:tc>
      </w:tr>
    </w:tbl>
    <w:p w14:paraId="21AD6C28" w14:textId="77777777" w:rsidR="00452F45" w:rsidRPr="00A40ADC" w:rsidRDefault="00452F45" w:rsidP="00452F45">
      <w:pPr>
        <w:ind w:firstLine="720"/>
        <w:rPr>
          <w:rFonts w:ascii="Times New Roman" w:hAnsi="Times New Roman"/>
        </w:rPr>
      </w:pPr>
    </w:p>
    <w:p w14:paraId="151B096F" w14:textId="77777777" w:rsidR="00452F45" w:rsidRDefault="00452F45" w:rsidP="00452F45">
      <w:pPr>
        <w:ind w:firstLine="720"/>
        <w:rPr>
          <w:rFonts w:ascii="Times New Roman" w:hAnsi="Times New Roman"/>
        </w:rPr>
      </w:pPr>
      <w:r w:rsidRPr="00A40ADC">
        <w:rPr>
          <w:rFonts w:ascii="Times New Roman" w:hAnsi="Times New Roman"/>
        </w:rPr>
        <w:t xml:space="preserve">Cluster 2 </w:t>
      </w:r>
      <w:r>
        <w:rPr>
          <w:rFonts w:ascii="Times New Roman" w:hAnsi="Times New Roman"/>
        </w:rPr>
        <w:t xml:space="preserve">has </w:t>
      </w:r>
      <w:r w:rsidRPr="00A40ADC">
        <w:rPr>
          <w:rFonts w:ascii="Times New Roman" w:hAnsi="Times New Roman"/>
        </w:rPr>
        <w:t xml:space="preserve">one concentration area </w:t>
      </w:r>
      <w:r>
        <w:rPr>
          <w:rFonts w:ascii="Times New Roman" w:hAnsi="Times New Roman"/>
        </w:rPr>
        <w:t>(Table 5.15</w:t>
      </w:r>
      <w:r w:rsidRPr="00A40ADC">
        <w:rPr>
          <w:rFonts w:ascii="Times New Roman" w:hAnsi="Times New Roman"/>
        </w:rPr>
        <w:t xml:space="preserve">; Figure 5.11). The area associated with </w:t>
      </w:r>
      <w:r>
        <w:rPr>
          <w:rFonts w:ascii="Times New Roman" w:hAnsi="Times New Roman"/>
        </w:rPr>
        <w:t>C</w:t>
      </w:r>
      <w:r w:rsidRPr="00A40ADC">
        <w:rPr>
          <w:rFonts w:ascii="Times New Roman" w:hAnsi="Times New Roman"/>
        </w:rPr>
        <w:t xml:space="preserve">luster 2 in the southern part of the southern room block is two rooms. There is a single bowl </w:t>
      </w:r>
      <w:r>
        <w:rPr>
          <w:rFonts w:ascii="Times New Roman" w:hAnsi="Times New Roman"/>
        </w:rPr>
        <w:t xml:space="preserve">each </w:t>
      </w:r>
      <w:r w:rsidRPr="00A40ADC">
        <w:rPr>
          <w:rFonts w:ascii="Times New Roman" w:hAnsi="Times New Roman"/>
        </w:rPr>
        <w:t xml:space="preserve">from </w:t>
      </w:r>
      <w:r>
        <w:rPr>
          <w:rFonts w:ascii="Times New Roman" w:hAnsi="Times New Roman"/>
        </w:rPr>
        <w:t>C</w:t>
      </w:r>
      <w:r w:rsidRPr="00A40ADC">
        <w:rPr>
          <w:rFonts w:ascii="Times New Roman" w:hAnsi="Times New Roman"/>
        </w:rPr>
        <w:t xml:space="preserve">luster 3 and </w:t>
      </w:r>
      <w:r>
        <w:rPr>
          <w:rFonts w:ascii="Times New Roman" w:hAnsi="Times New Roman"/>
        </w:rPr>
        <w:t>C</w:t>
      </w:r>
      <w:r w:rsidRPr="00A40ADC">
        <w:rPr>
          <w:rFonts w:ascii="Times New Roman" w:hAnsi="Times New Roman"/>
        </w:rPr>
        <w:t>luster 1 in the same two rooms (</w:t>
      </w:r>
      <w:r>
        <w:rPr>
          <w:rFonts w:ascii="Times New Roman" w:hAnsi="Times New Roman"/>
        </w:rPr>
        <w:t>Table 5.15</w:t>
      </w:r>
      <w:r w:rsidRPr="00A40ADC">
        <w:rPr>
          <w:rFonts w:ascii="Times New Roman" w:hAnsi="Times New Roman"/>
        </w:rPr>
        <w:t>).</w:t>
      </w:r>
    </w:p>
    <w:p w14:paraId="3E518D8F" w14:textId="77777777" w:rsidR="00452F45" w:rsidRDefault="00452F45" w:rsidP="00452F45">
      <w:pPr>
        <w:pStyle w:val="Caption"/>
        <w:rPr>
          <w:rFonts w:ascii="Times New Roman" w:hAnsi="Times New Roman"/>
        </w:rPr>
      </w:pPr>
      <w:bookmarkStart w:id="203" w:name="_Toc418089167"/>
      <w:r>
        <w:lastRenderedPageBreak/>
        <w:t xml:space="preserve">Table </w:t>
      </w:r>
      <w:fldSimple w:instr=" STYLEREF 1 \s ">
        <w:r w:rsidR="00876FA9">
          <w:rPr>
            <w:noProof/>
          </w:rPr>
          <w:t>5</w:t>
        </w:r>
      </w:fldSimple>
      <w:r>
        <w:t>.</w:t>
      </w:r>
      <w:fldSimple w:instr=" SEQ Table \* ARABIC \s 1 ">
        <w:r w:rsidR="00876FA9">
          <w:rPr>
            <w:noProof/>
          </w:rPr>
          <w:t>15</w:t>
        </w:r>
      </w:fldSimple>
      <w:r>
        <w:t xml:space="preserve">. </w:t>
      </w:r>
      <w:r w:rsidRPr="00EA0944">
        <w:t xml:space="preserve">Rooms and Bowls in Design Production Group 2 </w:t>
      </w:r>
      <w:r>
        <w:t xml:space="preserve">Concentration Areas </w:t>
      </w:r>
      <w:r w:rsidRPr="00EA0944">
        <w:t>at Cameron Creek.</w:t>
      </w:r>
      <w:bookmarkEnd w:id="203"/>
    </w:p>
    <w:tbl>
      <w:tblPr>
        <w:tblW w:w="603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9" w:type="dxa"/>
          <w:right w:w="29" w:type="dxa"/>
        </w:tblCellMar>
        <w:tblLook w:val="04A0" w:firstRow="1" w:lastRow="0" w:firstColumn="1" w:lastColumn="0" w:noHBand="0" w:noVBand="1"/>
      </w:tblPr>
      <w:tblGrid>
        <w:gridCol w:w="1109"/>
        <w:gridCol w:w="1077"/>
        <w:gridCol w:w="924"/>
        <w:gridCol w:w="940"/>
        <w:gridCol w:w="990"/>
        <w:gridCol w:w="990"/>
      </w:tblGrid>
      <w:tr w:rsidR="00452F45" w:rsidRPr="00A40ADC" w14:paraId="6C860517" w14:textId="77777777" w:rsidTr="001D680A">
        <w:trPr>
          <w:trHeight w:val="300"/>
        </w:trPr>
        <w:tc>
          <w:tcPr>
            <w:tcW w:w="1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B07B8B"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 </w:t>
            </w:r>
          </w:p>
        </w:tc>
        <w:tc>
          <w:tcPr>
            <w:tcW w:w="10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80601B"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Room Block</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F3D920" w14:textId="77777777" w:rsidR="00452F45" w:rsidRPr="00A40ADC" w:rsidRDefault="00452F45" w:rsidP="001D680A">
            <w:pPr>
              <w:spacing w:line="240" w:lineRule="auto"/>
              <w:jc w:val="right"/>
              <w:rPr>
                <w:rFonts w:ascii="Times New Roman" w:hAnsi="Times New Roman"/>
                <w:b/>
                <w:color w:val="000000"/>
                <w:sz w:val="22"/>
              </w:rPr>
            </w:pPr>
            <w:r w:rsidRPr="00A40ADC">
              <w:rPr>
                <w:rFonts w:ascii="Times New Roman" w:hAnsi="Times New Roman"/>
                <w:b/>
                <w:color w:val="000000"/>
                <w:sz w:val="22"/>
              </w:rPr>
              <w:t># of Rooms</w:t>
            </w:r>
          </w:p>
        </w:tc>
        <w:tc>
          <w:tcPr>
            <w:tcW w:w="940" w:type="dxa"/>
            <w:tcBorders>
              <w:top w:val="single" w:sz="8" w:space="0" w:color="auto"/>
              <w:left w:val="single" w:sz="8" w:space="0" w:color="auto"/>
              <w:bottom w:val="single" w:sz="8" w:space="0" w:color="auto"/>
              <w:right w:val="single" w:sz="8" w:space="0" w:color="auto"/>
            </w:tcBorders>
            <w:vAlign w:val="center"/>
          </w:tcPr>
          <w:p w14:paraId="32DDA15A" w14:textId="77777777" w:rsidR="00452F45" w:rsidRPr="00A40ADC" w:rsidRDefault="00452F45" w:rsidP="001D680A">
            <w:pPr>
              <w:spacing w:line="240" w:lineRule="auto"/>
              <w:jc w:val="right"/>
              <w:rPr>
                <w:rFonts w:ascii="Times New Roman" w:hAnsi="Times New Roman"/>
                <w:b/>
                <w:color w:val="000000"/>
                <w:sz w:val="22"/>
              </w:rPr>
            </w:pPr>
            <w:r w:rsidRPr="00A40ADC">
              <w:rPr>
                <w:rFonts w:ascii="Times New Roman" w:hAnsi="Times New Roman"/>
                <w:b/>
                <w:color w:val="000000"/>
                <w:sz w:val="22"/>
              </w:rPr>
              <w:t>Bowls from Cluster 1</w:t>
            </w:r>
          </w:p>
        </w:tc>
        <w:tc>
          <w:tcPr>
            <w:tcW w:w="990" w:type="dxa"/>
            <w:tcBorders>
              <w:top w:val="single" w:sz="8" w:space="0" w:color="auto"/>
              <w:left w:val="single" w:sz="8" w:space="0" w:color="auto"/>
              <w:bottom w:val="single" w:sz="8" w:space="0" w:color="auto"/>
              <w:right w:val="single" w:sz="8" w:space="0" w:color="auto"/>
            </w:tcBorders>
            <w:vAlign w:val="center"/>
          </w:tcPr>
          <w:p w14:paraId="7B83D5EE" w14:textId="77777777" w:rsidR="00452F45" w:rsidRPr="00A40ADC" w:rsidRDefault="00452F45" w:rsidP="001D680A">
            <w:pPr>
              <w:spacing w:line="240" w:lineRule="auto"/>
              <w:jc w:val="right"/>
              <w:rPr>
                <w:rFonts w:ascii="Times New Roman" w:hAnsi="Times New Roman"/>
                <w:b/>
                <w:color w:val="000000"/>
                <w:sz w:val="22"/>
              </w:rPr>
            </w:pPr>
            <w:r w:rsidRPr="00A40ADC">
              <w:rPr>
                <w:rFonts w:ascii="Times New Roman" w:hAnsi="Times New Roman"/>
                <w:b/>
                <w:color w:val="000000"/>
                <w:sz w:val="22"/>
              </w:rPr>
              <w:t>Bowls from Cluster 2</w:t>
            </w:r>
          </w:p>
        </w:tc>
        <w:tc>
          <w:tcPr>
            <w:tcW w:w="990" w:type="dxa"/>
            <w:tcBorders>
              <w:top w:val="single" w:sz="8" w:space="0" w:color="auto"/>
              <w:left w:val="single" w:sz="8" w:space="0" w:color="auto"/>
              <w:bottom w:val="single" w:sz="8" w:space="0" w:color="auto"/>
              <w:right w:val="single" w:sz="8" w:space="0" w:color="auto"/>
            </w:tcBorders>
            <w:vAlign w:val="center"/>
          </w:tcPr>
          <w:p w14:paraId="0BB2FC4E" w14:textId="77777777" w:rsidR="00452F45" w:rsidRPr="00A40ADC" w:rsidRDefault="00452F45" w:rsidP="001D680A">
            <w:pPr>
              <w:spacing w:line="240" w:lineRule="auto"/>
              <w:jc w:val="right"/>
              <w:rPr>
                <w:rFonts w:ascii="Times New Roman" w:hAnsi="Times New Roman"/>
                <w:b/>
                <w:color w:val="000000"/>
                <w:sz w:val="22"/>
              </w:rPr>
            </w:pPr>
            <w:r w:rsidRPr="00A40ADC">
              <w:rPr>
                <w:rFonts w:ascii="Times New Roman" w:hAnsi="Times New Roman"/>
                <w:b/>
                <w:color w:val="000000"/>
                <w:sz w:val="22"/>
              </w:rPr>
              <w:t>Bowls from Cluster 3</w:t>
            </w:r>
          </w:p>
        </w:tc>
      </w:tr>
      <w:tr w:rsidR="00452F45" w:rsidRPr="00A40ADC" w14:paraId="2ABF3CD0" w14:textId="77777777" w:rsidTr="001D680A">
        <w:trPr>
          <w:trHeight w:val="300"/>
        </w:trPr>
        <w:tc>
          <w:tcPr>
            <w:tcW w:w="1109" w:type="dxa"/>
            <w:shd w:val="clear" w:color="auto" w:fill="auto"/>
            <w:noWrap/>
            <w:vAlign w:val="center"/>
            <w:hideMark/>
          </w:tcPr>
          <w:p w14:paraId="6C7E2B81"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Cluster 2 (</w:t>
            </w:r>
            <w:r w:rsidRPr="00A40ADC">
              <w:rPr>
                <w:rFonts w:ascii="Times New Roman" w:hAnsi="Times New Roman"/>
                <w:b/>
                <w:color w:val="000000"/>
              </w:rPr>
              <w:t xml:space="preserve">total bowls in cluster </w:t>
            </w:r>
            <w:r w:rsidRPr="00A40ADC">
              <w:rPr>
                <w:rFonts w:ascii="Times New Roman" w:hAnsi="Times New Roman"/>
                <w:b/>
                <w:color w:val="000000"/>
                <w:sz w:val="22"/>
              </w:rPr>
              <w:t>n=7)</w:t>
            </w:r>
          </w:p>
        </w:tc>
        <w:tc>
          <w:tcPr>
            <w:tcW w:w="1077" w:type="dxa"/>
            <w:shd w:val="clear" w:color="auto" w:fill="auto"/>
            <w:noWrap/>
            <w:vAlign w:val="center"/>
            <w:hideMark/>
          </w:tcPr>
          <w:p w14:paraId="3F57E049"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Southern Part of Southern Room Block</w:t>
            </w:r>
          </w:p>
        </w:tc>
        <w:tc>
          <w:tcPr>
            <w:tcW w:w="924" w:type="dxa"/>
            <w:shd w:val="clear" w:color="auto" w:fill="auto"/>
            <w:noWrap/>
            <w:vAlign w:val="center"/>
            <w:hideMark/>
          </w:tcPr>
          <w:p w14:paraId="29442411"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2</w:t>
            </w:r>
          </w:p>
        </w:tc>
        <w:tc>
          <w:tcPr>
            <w:tcW w:w="940" w:type="dxa"/>
            <w:vAlign w:val="center"/>
          </w:tcPr>
          <w:p w14:paraId="362867F5"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6</w:t>
            </w:r>
            <w:r>
              <w:rPr>
                <w:sz w:val="20"/>
                <w:szCs w:val="20"/>
              </w:rPr>
              <w:t>%</w:t>
            </w:r>
          </w:p>
        </w:tc>
        <w:tc>
          <w:tcPr>
            <w:tcW w:w="990" w:type="dxa"/>
            <w:vAlign w:val="center"/>
          </w:tcPr>
          <w:p w14:paraId="4728FC4B"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43%</w:t>
            </w:r>
          </w:p>
        </w:tc>
        <w:tc>
          <w:tcPr>
            <w:tcW w:w="990" w:type="dxa"/>
            <w:vAlign w:val="center"/>
          </w:tcPr>
          <w:p w14:paraId="0A639E5E"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14</w:t>
            </w:r>
            <w:r>
              <w:rPr>
                <w:sz w:val="20"/>
                <w:szCs w:val="20"/>
              </w:rPr>
              <w:t>%</w:t>
            </w:r>
          </w:p>
        </w:tc>
      </w:tr>
    </w:tbl>
    <w:p w14:paraId="058CC80A" w14:textId="77777777" w:rsidR="00452F45" w:rsidRDefault="00452F45" w:rsidP="00452F45">
      <w:pPr>
        <w:ind w:firstLine="720"/>
        <w:rPr>
          <w:rFonts w:ascii="Times New Roman" w:hAnsi="Times New Roman"/>
        </w:rPr>
      </w:pPr>
    </w:p>
    <w:p w14:paraId="04E2DE42" w14:textId="77777777" w:rsidR="00452F45" w:rsidRDefault="00452F45" w:rsidP="00452F45">
      <w:pPr>
        <w:ind w:firstLine="720"/>
        <w:rPr>
          <w:rFonts w:ascii="Times New Roman" w:hAnsi="Times New Roman"/>
        </w:rPr>
      </w:pPr>
      <w:r w:rsidRPr="00A40ADC">
        <w:rPr>
          <w:rFonts w:ascii="Times New Roman" w:hAnsi="Times New Roman"/>
        </w:rPr>
        <w:t xml:space="preserve">Cluster 3 is in two concentration areas </w:t>
      </w:r>
      <w:r>
        <w:rPr>
          <w:rFonts w:ascii="Times New Roman" w:hAnsi="Times New Roman"/>
        </w:rPr>
        <w:t>(Table 5.16</w:t>
      </w:r>
      <w:r w:rsidRPr="00A40ADC">
        <w:rPr>
          <w:rFonts w:ascii="Times New Roman" w:hAnsi="Times New Roman"/>
        </w:rPr>
        <w:t xml:space="preserve">; Figure 5.11). The </w:t>
      </w:r>
      <w:r>
        <w:rPr>
          <w:rFonts w:ascii="Times New Roman" w:hAnsi="Times New Roman"/>
        </w:rPr>
        <w:t>C</w:t>
      </w:r>
      <w:r w:rsidRPr="00A40ADC">
        <w:rPr>
          <w:rFonts w:ascii="Times New Roman" w:hAnsi="Times New Roman"/>
        </w:rPr>
        <w:t xml:space="preserve">luster 3 concentration in the southern part of southern room block is in two adjacent rooms. In room 127, there is also one bowl each with zigzag and/or stepped motifs from </w:t>
      </w:r>
      <w:r>
        <w:rPr>
          <w:rFonts w:ascii="Times New Roman" w:hAnsi="Times New Roman"/>
        </w:rPr>
        <w:t>C</w:t>
      </w:r>
      <w:r w:rsidRPr="00A40ADC">
        <w:rPr>
          <w:rFonts w:ascii="Times New Roman" w:hAnsi="Times New Roman"/>
        </w:rPr>
        <w:t>lusters 1 and 2 (</w:t>
      </w:r>
      <w:r>
        <w:rPr>
          <w:rFonts w:ascii="Times New Roman" w:hAnsi="Times New Roman"/>
        </w:rPr>
        <w:t>Table 5.16</w:t>
      </w:r>
      <w:r w:rsidRPr="00A40ADC">
        <w:rPr>
          <w:rFonts w:ascii="Times New Roman" w:hAnsi="Times New Roman"/>
        </w:rPr>
        <w:t xml:space="preserve">). The </w:t>
      </w:r>
      <w:r>
        <w:rPr>
          <w:rFonts w:ascii="Times New Roman" w:hAnsi="Times New Roman"/>
        </w:rPr>
        <w:t>C</w:t>
      </w:r>
      <w:r w:rsidRPr="00A40ADC">
        <w:rPr>
          <w:rFonts w:ascii="Times New Roman" w:hAnsi="Times New Roman"/>
        </w:rPr>
        <w:t xml:space="preserve">luster 3 concentration in the northern part of the southern room block is in one room. This room lacks any bowls from </w:t>
      </w:r>
      <w:r>
        <w:rPr>
          <w:rFonts w:ascii="Times New Roman" w:hAnsi="Times New Roman"/>
        </w:rPr>
        <w:t>C</w:t>
      </w:r>
      <w:r w:rsidRPr="00A40ADC">
        <w:rPr>
          <w:rFonts w:ascii="Times New Roman" w:hAnsi="Times New Roman"/>
        </w:rPr>
        <w:t>lusters 1 and 2 (</w:t>
      </w:r>
      <w:r>
        <w:rPr>
          <w:rFonts w:ascii="Times New Roman" w:hAnsi="Times New Roman"/>
        </w:rPr>
        <w:t>Table 5.16</w:t>
      </w:r>
      <w:r w:rsidRPr="00A40ADC">
        <w:rPr>
          <w:rFonts w:ascii="Times New Roman" w:hAnsi="Times New Roman"/>
        </w:rPr>
        <w:t>).</w:t>
      </w:r>
    </w:p>
    <w:p w14:paraId="2548B9D7" w14:textId="77777777" w:rsidR="00D06F10" w:rsidRDefault="00D06F10" w:rsidP="00452F45">
      <w:pPr>
        <w:pStyle w:val="Caption"/>
      </w:pPr>
      <w:bookmarkStart w:id="204" w:name="_Toc418089168"/>
    </w:p>
    <w:p w14:paraId="203F7D51" w14:textId="77777777" w:rsidR="00452F45" w:rsidRDefault="00452F45" w:rsidP="00452F45">
      <w:pPr>
        <w:pStyle w:val="Caption"/>
        <w:rPr>
          <w:rFonts w:ascii="Times New Roman" w:hAnsi="Times New Roman"/>
        </w:rPr>
      </w:pPr>
      <w:r>
        <w:t xml:space="preserve">Table </w:t>
      </w:r>
      <w:fldSimple w:instr=" STYLEREF 1 \s ">
        <w:r w:rsidR="00876FA9">
          <w:rPr>
            <w:noProof/>
          </w:rPr>
          <w:t>5</w:t>
        </w:r>
      </w:fldSimple>
      <w:r>
        <w:t>.</w:t>
      </w:r>
      <w:fldSimple w:instr=" SEQ Table \* ARABIC \s 1 ">
        <w:r w:rsidR="00876FA9">
          <w:rPr>
            <w:noProof/>
          </w:rPr>
          <w:t>16</w:t>
        </w:r>
      </w:fldSimple>
      <w:r>
        <w:t xml:space="preserve">. </w:t>
      </w:r>
      <w:r w:rsidRPr="00474273">
        <w:t>Rooms and Bowls in Design Production Group 3</w:t>
      </w:r>
      <w:r>
        <w:t xml:space="preserve"> Concentration Areas</w:t>
      </w:r>
      <w:r w:rsidRPr="00474273">
        <w:t xml:space="preserve"> at Cameron Creek.</w:t>
      </w:r>
      <w:bookmarkEnd w:id="204"/>
    </w:p>
    <w:tbl>
      <w:tblPr>
        <w:tblW w:w="603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9" w:type="dxa"/>
          <w:right w:w="29" w:type="dxa"/>
        </w:tblCellMar>
        <w:tblLook w:val="04A0" w:firstRow="1" w:lastRow="0" w:firstColumn="1" w:lastColumn="0" w:noHBand="0" w:noVBand="1"/>
      </w:tblPr>
      <w:tblGrid>
        <w:gridCol w:w="1109"/>
        <w:gridCol w:w="1077"/>
        <w:gridCol w:w="924"/>
        <w:gridCol w:w="940"/>
        <w:gridCol w:w="990"/>
        <w:gridCol w:w="990"/>
      </w:tblGrid>
      <w:tr w:rsidR="00452F45" w:rsidRPr="00A40ADC" w14:paraId="6444269C" w14:textId="77777777" w:rsidTr="001D680A">
        <w:trPr>
          <w:trHeight w:val="300"/>
        </w:trPr>
        <w:tc>
          <w:tcPr>
            <w:tcW w:w="1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B75794"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 </w:t>
            </w:r>
          </w:p>
        </w:tc>
        <w:tc>
          <w:tcPr>
            <w:tcW w:w="10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A7A9BA" w14:textId="77777777" w:rsidR="00452F45" w:rsidRPr="00A40ADC" w:rsidRDefault="00452F45" w:rsidP="001D680A">
            <w:pPr>
              <w:spacing w:line="240" w:lineRule="auto"/>
              <w:jc w:val="center"/>
              <w:rPr>
                <w:rFonts w:ascii="Times New Roman" w:hAnsi="Times New Roman"/>
                <w:b/>
                <w:color w:val="000000"/>
                <w:sz w:val="22"/>
              </w:rPr>
            </w:pPr>
            <w:r w:rsidRPr="00A40ADC">
              <w:rPr>
                <w:rFonts w:ascii="Times New Roman" w:hAnsi="Times New Roman"/>
                <w:b/>
                <w:color w:val="000000"/>
                <w:sz w:val="22"/>
              </w:rPr>
              <w:t>Room Block</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26F9B2" w14:textId="77777777" w:rsidR="00452F45" w:rsidRPr="00A40ADC" w:rsidRDefault="00452F45" w:rsidP="001D680A">
            <w:pPr>
              <w:spacing w:line="240" w:lineRule="auto"/>
              <w:jc w:val="center"/>
              <w:rPr>
                <w:rFonts w:ascii="Times New Roman" w:hAnsi="Times New Roman"/>
                <w:b/>
                <w:color w:val="000000"/>
                <w:sz w:val="22"/>
              </w:rPr>
            </w:pPr>
            <w:r w:rsidRPr="00A40ADC">
              <w:rPr>
                <w:rFonts w:ascii="Times New Roman" w:hAnsi="Times New Roman"/>
                <w:b/>
                <w:color w:val="000000"/>
                <w:sz w:val="22"/>
              </w:rPr>
              <w:t># of Rooms</w:t>
            </w:r>
          </w:p>
        </w:tc>
        <w:tc>
          <w:tcPr>
            <w:tcW w:w="940" w:type="dxa"/>
            <w:tcBorders>
              <w:top w:val="single" w:sz="8" w:space="0" w:color="auto"/>
              <w:left w:val="single" w:sz="8" w:space="0" w:color="auto"/>
              <w:bottom w:val="single" w:sz="8" w:space="0" w:color="auto"/>
              <w:right w:val="single" w:sz="8" w:space="0" w:color="auto"/>
            </w:tcBorders>
            <w:vAlign w:val="center"/>
          </w:tcPr>
          <w:p w14:paraId="4B45F330" w14:textId="77777777" w:rsidR="00452F45" w:rsidRPr="00A40ADC" w:rsidRDefault="00452F45" w:rsidP="001D680A">
            <w:pPr>
              <w:spacing w:line="240" w:lineRule="auto"/>
              <w:jc w:val="center"/>
              <w:rPr>
                <w:rFonts w:ascii="Times New Roman" w:hAnsi="Times New Roman"/>
                <w:b/>
                <w:color w:val="000000"/>
                <w:sz w:val="22"/>
              </w:rPr>
            </w:pPr>
            <w:r w:rsidRPr="00A40ADC">
              <w:rPr>
                <w:rFonts w:ascii="Times New Roman" w:hAnsi="Times New Roman"/>
                <w:b/>
                <w:color w:val="000000"/>
                <w:sz w:val="22"/>
              </w:rPr>
              <w:t>Bowls from Cluster 1</w:t>
            </w:r>
          </w:p>
        </w:tc>
        <w:tc>
          <w:tcPr>
            <w:tcW w:w="990" w:type="dxa"/>
            <w:tcBorders>
              <w:top w:val="single" w:sz="8" w:space="0" w:color="auto"/>
              <w:left w:val="single" w:sz="8" w:space="0" w:color="auto"/>
              <w:bottom w:val="single" w:sz="8" w:space="0" w:color="auto"/>
              <w:right w:val="single" w:sz="8" w:space="0" w:color="auto"/>
            </w:tcBorders>
            <w:vAlign w:val="center"/>
          </w:tcPr>
          <w:p w14:paraId="558F43E4" w14:textId="77777777" w:rsidR="00452F45" w:rsidRPr="00A40ADC" w:rsidRDefault="00452F45" w:rsidP="001D680A">
            <w:pPr>
              <w:spacing w:line="240" w:lineRule="auto"/>
              <w:jc w:val="center"/>
              <w:rPr>
                <w:rFonts w:ascii="Times New Roman" w:hAnsi="Times New Roman"/>
                <w:b/>
                <w:color w:val="000000"/>
                <w:sz w:val="22"/>
              </w:rPr>
            </w:pPr>
            <w:r w:rsidRPr="00A40ADC">
              <w:rPr>
                <w:rFonts w:ascii="Times New Roman" w:hAnsi="Times New Roman"/>
                <w:b/>
                <w:color w:val="000000"/>
                <w:sz w:val="22"/>
              </w:rPr>
              <w:t>Bowls from Cluster 2</w:t>
            </w:r>
          </w:p>
        </w:tc>
        <w:tc>
          <w:tcPr>
            <w:tcW w:w="990" w:type="dxa"/>
            <w:tcBorders>
              <w:top w:val="single" w:sz="8" w:space="0" w:color="auto"/>
              <w:left w:val="single" w:sz="8" w:space="0" w:color="auto"/>
              <w:bottom w:val="single" w:sz="8" w:space="0" w:color="auto"/>
              <w:right w:val="single" w:sz="8" w:space="0" w:color="auto"/>
            </w:tcBorders>
            <w:vAlign w:val="center"/>
          </w:tcPr>
          <w:p w14:paraId="742C584B" w14:textId="77777777" w:rsidR="00452F45" w:rsidRPr="00A40ADC" w:rsidRDefault="00452F45" w:rsidP="001D680A">
            <w:pPr>
              <w:spacing w:line="240" w:lineRule="auto"/>
              <w:jc w:val="center"/>
              <w:rPr>
                <w:rFonts w:ascii="Times New Roman" w:hAnsi="Times New Roman"/>
                <w:b/>
                <w:color w:val="000000"/>
                <w:sz w:val="22"/>
              </w:rPr>
            </w:pPr>
            <w:r w:rsidRPr="00A40ADC">
              <w:rPr>
                <w:rFonts w:ascii="Times New Roman" w:hAnsi="Times New Roman"/>
                <w:b/>
                <w:color w:val="000000"/>
                <w:sz w:val="22"/>
              </w:rPr>
              <w:t>Bowls from Cluster 3</w:t>
            </w:r>
          </w:p>
        </w:tc>
      </w:tr>
      <w:tr w:rsidR="00452F45" w:rsidRPr="00A40ADC" w14:paraId="317C1C9B" w14:textId="77777777" w:rsidTr="001D680A">
        <w:trPr>
          <w:trHeight w:val="300"/>
        </w:trPr>
        <w:tc>
          <w:tcPr>
            <w:tcW w:w="1109" w:type="dxa"/>
            <w:vMerge w:val="restart"/>
            <w:shd w:val="clear" w:color="auto" w:fill="auto"/>
            <w:noWrap/>
            <w:vAlign w:val="center"/>
            <w:hideMark/>
          </w:tcPr>
          <w:p w14:paraId="258A2822" w14:textId="77777777" w:rsidR="00452F45" w:rsidRPr="00A40ADC" w:rsidRDefault="00452F45" w:rsidP="001D680A">
            <w:pPr>
              <w:spacing w:line="240" w:lineRule="auto"/>
              <w:rPr>
                <w:rFonts w:ascii="Times New Roman" w:hAnsi="Times New Roman"/>
                <w:b/>
                <w:color w:val="000000"/>
                <w:sz w:val="22"/>
              </w:rPr>
            </w:pPr>
            <w:r w:rsidRPr="00A40ADC">
              <w:rPr>
                <w:rFonts w:ascii="Times New Roman" w:hAnsi="Times New Roman"/>
                <w:b/>
                <w:color w:val="000000"/>
                <w:sz w:val="22"/>
              </w:rPr>
              <w:t>Cluster 3 (</w:t>
            </w:r>
            <w:r w:rsidRPr="00A40ADC">
              <w:rPr>
                <w:rFonts w:ascii="Times New Roman" w:hAnsi="Times New Roman"/>
                <w:b/>
                <w:color w:val="000000"/>
              </w:rPr>
              <w:t xml:space="preserve">total bowls in cluster </w:t>
            </w:r>
            <w:r w:rsidRPr="00A40ADC">
              <w:rPr>
                <w:rFonts w:ascii="Times New Roman" w:hAnsi="Times New Roman"/>
                <w:b/>
                <w:color w:val="000000"/>
                <w:sz w:val="22"/>
              </w:rPr>
              <w:t>n=7)</w:t>
            </w:r>
          </w:p>
        </w:tc>
        <w:tc>
          <w:tcPr>
            <w:tcW w:w="1077" w:type="dxa"/>
            <w:shd w:val="clear" w:color="auto" w:fill="auto"/>
            <w:noWrap/>
            <w:vAlign w:val="center"/>
            <w:hideMark/>
          </w:tcPr>
          <w:p w14:paraId="403264B0"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Southern Part of Southern Room Block</w:t>
            </w:r>
          </w:p>
        </w:tc>
        <w:tc>
          <w:tcPr>
            <w:tcW w:w="924" w:type="dxa"/>
            <w:shd w:val="clear" w:color="auto" w:fill="auto"/>
            <w:noWrap/>
            <w:vAlign w:val="center"/>
            <w:hideMark/>
          </w:tcPr>
          <w:p w14:paraId="684D8096"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2</w:t>
            </w:r>
          </w:p>
        </w:tc>
        <w:tc>
          <w:tcPr>
            <w:tcW w:w="940" w:type="dxa"/>
            <w:vAlign w:val="center"/>
          </w:tcPr>
          <w:p w14:paraId="004AF3BB"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1</w:t>
            </w:r>
            <w:r>
              <w:rPr>
                <w:rFonts w:ascii="Times New Roman" w:hAnsi="Times New Roman"/>
                <w:color w:val="000000"/>
                <w:sz w:val="22"/>
              </w:rPr>
              <w:t>4%</w:t>
            </w:r>
          </w:p>
        </w:tc>
        <w:tc>
          <w:tcPr>
            <w:tcW w:w="990" w:type="dxa"/>
            <w:vAlign w:val="center"/>
          </w:tcPr>
          <w:p w14:paraId="5674FC5D"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6%</w:t>
            </w:r>
          </w:p>
        </w:tc>
        <w:tc>
          <w:tcPr>
            <w:tcW w:w="990" w:type="dxa"/>
            <w:vAlign w:val="center"/>
          </w:tcPr>
          <w:p w14:paraId="610254CD"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29</w:t>
            </w:r>
            <w:r>
              <w:rPr>
                <w:sz w:val="20"/>
                <w:szCs w:val="20"/>
              </w:rPr>
              <w:t>%</w:t>
            </w:r>
          </w:p>
        </w:tc>
      </w:tr>
      <w:tr w:rsidR="00452F45" w:rsidRPr="00A40ADC" w14:paraId="2CD12579" w14:textId="77777777" w:rsidTr="001D680A">
        <w:trPr>
          <w:trHeight w:val="300"/>
        </w:trPr>
        <w:tc>
          <w:tcPr>
            <w:tcW w:w="1109" w:type="dxa"/>
            <w:vMerge/>
            <w:vAlign w:val="center"/>
            <w:hideMark/>
          </w:tcPr>
          <w:p w14:paraId="016241E0" w14:textId="77777777" w:rsidR="00452F45" w:rsidRPr="00A40ADC" w:rsidRDefault="00452F45" w:rsidP="001D680A">
            <w:pPr>
              <w:spacing w:line="240" w:lineRule="auto"/>
              <w:rPr>
                <w:rFonts w:ascii="Times New Roman" w:hAnsi="Times New Roman"/>
                <w:color w:val="000000"/>
                <w:sz w:val="22"/>
              </w:rPr>
            </w:pPr>
          </w:p>
        </w:tc>
        <w:tc>
          <w:tcPr>
            <w:tcW w:w="1077" w:type="dxa"/>
            <w:shd w:val="clear" w:color="auto" w:fill="auto"/>
            <w:noWrap/>
            <w:vAlign w:val="center"/>
            <w:hideMark/>
          </w:tcPr>
          <w:p w14:paraId="3185E081" w14:textId="77777777" w:rsidR="00452F45" w:rsidRPr="00A40ADC" w:rsidRDefault="00452F45" w:rsidP="001D680A">
            <w:pPr>
              <w:spacing w:line="240" w:lineRule="auto"/>
              <w:rPr>
                <w:rFonts w:ascii="Times New Roman" w:hAnsi="Times New Roman"/>
                <w:color w:val="000000"/>
                <w:sz w:val="22"/>
              </w:rPr>
            </w:pPr>
            <w:r w:rsidRPr="00A40ADC">
              <w:rPr>
                <w:rFonts w:ascii="Times New Roman" w:hAnsi="Times New Roman"/>
                <w:color w:val="000000"/>
                <w:sz w:val="22"/>
              </w:rPr>
              <w:t>Northern Part of Southern Room Block</w:t>
            </w:r>
          </w:p>
        </w:tc>
        <w:tc>
          <w:tcPr>
            <w:tcW w:w="924" w:type="dxa"/>
            <w:shd w:val="clear" w:color="auto" w:fill="auto"/>
            <w:noWrap/>
            <w:vAlign w:val="center"/>
            <w:hideMark/>
          </w:tcPr>
          <w:p w14:paraId="78027C31"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1</w:t>
            </w:r>
          </w:p>
        </w:tc>
        <w:tc>
          <w:tcPr>
            <w:tcW w:w="940" w:type="dxa"/>
            <w:vAlign w:val="center"/>
          </w:tcPr>
          <w:p w14:paraId="12636C83"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0</w:t>
            </w:r>
            <w:r>
              <w:rPr>
                <w:rFonts w:ascii="Times New Roman" w:hAnsi="Times New Roman"/>
                <w:color w:val="000000"/>
                <w:sz w:val="22"/>
              </w:rPr>
              <w:t>%</w:t>
            </w:r>
          </w:p>
        </w:tc>
        <w:tc>
          <w:tcPr>
            <w:tcW w:w="990" w:type="dxa"/>
            <w:vAlign w:val="center"/>
          </w:tcPr>
          <w:p w14:paraId="0B468D79" w14:textId="77777777" w:rsidR="00452F45" w:rsidRPr="00A40ADC" w:rsidRDefault="00452F45" w:rsidP="001D680A">
            <w:pPr>
              <w:spacing w:line="240" w:lineRule="auto"/>
              <w:jc w:val="right"/>
              <w:rPr>
                <w:rFonts w:ascii="Times New Roman" w:hAnsi="Times New Roman"/>
                <w:color w:val="000000"/>
                <w:sz w:val="22"/>
              </w:rPr>
            </w:pPr>
            <w:r w:rsidRPr="00A40ADC">
              <w:rPr>
                <w:rFonts w:ascii="Times New Roman" w:hAnsi="Times New Roman"/>
                <w:color w:val="000000"/>
                <w:sz w:val="22"/>
              </w:rPr>
              <w:t>0</w:t>
            </w:r>
            <w:r>
              <w:rPr>
                <w:rFonts w:ascii="Times New Roman" w:hAnsi="Times New Roman"/>
                <w:color w:val="000000"/>
                <w:sz w:val="22"/>
              </w:rPr>
              <w:t>%</w:t>
            </w:r>
          </w:p>
        </w:tc>
        <w:tc>
          <w:tcPr>
            <w:tcW w:w="990" w:type="dxa"/>
            <w:vAlign w:val="center"/>
          </w:tcPr>
          <w:p w14:paraId="2CAE110F" w14:textId="77777777" w:rsidR="00452F45" w:rsidRPr="00A40ADC" w:rsidRDefault="00452F45" w:rsidP="001D680A">
            <w:pPr>
              <w:spacing w:line="240" w:lineRule="auto"/>
              <w:jc w:val="right"/>
              <w:rPr>
                <w:rFonts w:ascii="Times New Roman" w:hAnsi="Times New Roman"/>
                <w:color w:val="000000"/>
                <w:sz w:val="22"/>
              </w:rPr>
            </w:pPr>
            <w:r>
              <w:rPr>
                <w:rFonts w:ascii="Times New Roman" w:hAnsi="Times New Roman"/>
                <w:color w:val="000000"/>
                <w:sz w:val="22"/>
              </w:rPr>
              <w:t>29</w:t>
            </w:r>
            <w:r>
              <w:rPr>
                <w:sz w:val="20"/>
                <w:szCs w:val="20"/>
              </w:rPr>
              <w:t>%</w:t>
            </w:r>
          </w:p>
        </w:tc>
      </w:tr>
    </w:tbl>
    <w:p w14:paraId="6E974F32" w14:textId="77777777" w:rsidR="00452F45" w:rsidRPr="00A40ADC" w:rsidRDefault="00452F45" w:rsidP="00452F45">
      <w:pPr>
        <w:ind w:firstLine="720"/>
        <w:rPr>
          <w:rFonts w:ascii="Times New Roman" w:hAnsi="Times New Roman"/>
        </w:rPr>
      </w:pPr>
    </w:p>
    <w:p w14:paraId="3DC632DE" w14:textId="77777777" w:rsidR="00452F45" w:rsidRPr="00A40ADC" w:rsidRDefault="00452F45" w:rsidP="00452F45">
      <w:pPr>
        <w:ind w:firstLine="720"/>
        <w:rPr>
          <w:rFonts w:ascii="Times New Roman" w:hAnsi="Times New Roman"/>
        </w:rPr>
      </w:pPr>
      <w:r w:rsidRPr="00A40ADC">
        <w:rPr>
          <w:rFonts w:ascii="Times New Roman" w:hAnsi="Times New Roman"/>
        </w:rPr>
        <w:t xml:space="preserve">These results show that there is some spatial overlap among the clusters in the southern room block between </w:t>
      </w:r>
      <w:r>
        <w:rPr>
          <w:rFonts w:ascii="Times New Roman" w:hAnsi="Times New Roman"/>
        </w:rPr>
        <w:t>C</w:t>
      </w:r>
      <w:r w:rsidRPr="00A40ADC">
        <w:rPr>
          <w:rFonts w:ascii="Times New Roman" w:hAnsi="Times New Roman"/>
        </w:rPr>
        <w:t xml:space="preserve">luster groups 2 and 3. There is also spatial </w:t>
      </w:r>
      <w:r w:rsidRPr="00A40ADC">
        <w:rPr>
          <w:rFonts w:ascii="Times New Roman" w:hAnsi="Times New Roman"/>
        </w:rPr>
        <w:lastRenderedPageBreak/>
        <w:t xml:space="preserve">separation between </w:t>
      </w:r>
      <w:r>
        <w:rPr>
          <w:rFonts w:ascii="Times New Roman" w:hAnsi="Times New Roman"/>
        </w:rPr>
        <w:t>C</w:t>
      </w:r>
      <w:r w:rsidRPr="00A40ADC">
        <w:rPr>
          <w:rFonts w:ascii="Times New Roman" w:hAnsi="Times New Roman"/>
        </w:rPr>
        <w:t xml:space="preserve">luster 1 and </w:t>
      </w:r>
      <w:r>
        <w:rPr>
          <w:rFonts w:ascii="Times New Roman" w:hAnsi="Times New Roman"/>
        </w:rPr>
        <w:t>C</w:t>
      </w:r>
      <w:r w:rsidRPr="00A40ADC">
        <w:rPr>
          <w:rFonts w:ascii="Times New Roman" w:hAnsi="Times New Roman"/>
        </w:rPr>
        <w:t xml:space="preserve">lusters 2 and 3 or between the northern and southern halves of the site at Cameron Creek. There is a lower number of bowls with zigzag and/or stepped motifs from </w:t>
      </w:r>
      <w:r>
        <w:rPr>
          <w:rFonts w:ascii="Times New Roman" w:hAnsi="Times New Roman"/>
        </w:rPr>
        <w:t>C</w:t>
      </w:r>
      <w:r w:rsidRPr="00A40ADC">
        <w:rPr>
          <w:rFonts w:ascii="Times New Roman" w:hAnsi="Times New Roman"/>
        </w:rPr>
        <w:t xml:space="preserve">lusters 2 and 3 in the north and east room blocks with 21 percent of </w:t>
      </w:r>
      <w:r>
        <w:rPr>
          <w:rFonts w:ascii="Times New Roman" w:hAnsi="Times New Roman"/>
        </w:rPr>
        <w:t>C</w:t>
      </w:r>
      <w:r w:rsidRPr="00A40ADC">
        <w:rPr>
          <w:rFonts w:ascii="Times New Roman" w:hAnsi="Times New Roman"/>
        </w:rPr>
        <w:t xml:space="preserve">lusters 2 and 3 combined (Appendix A). This is compared to 67 percent of the bowls with zigzag and/or stepped motifs from </w:t>
      </w:r>
      <w:r>
        <w:rPr>
          <w:rFonts w:ascii="Times New Roman" w:hAnsi="Times New Roman"/>
        </w:rPr>
        <w:t>C</w:t>
      </w:r>
      <w:r w:rsidRPr="00A40ADC">
        <w:rPr>
          <w:rFonts w:ascii="Times New Roman" w:hAnsi="Times New Roman"/>
        </w:rPr>
        <w:t xml:space="preserve">luster 1. Likewise, in the southern room block, there is a majority (71 percent) of bowls with zigzag and/or stepped motifs from </w:t>
      </w:r>
      <w:r>
        <w:rPr>
          <w:rFonts w:ascii="Times New Roman" w:hAnsi="Times New Roman"/>
        </w:rPr>
        <w:t>C</w:t>
      </w:r>
      <w:r w:rsidRPr="00A40ADC">
        <w:rPr>
          <w:rFonts w:ascii="Times New Roman" w:hAnsi="Times New Roman"/>
        </w:rPr>
        <w:t xml:space="preserve">lusters 2 and 3. This is compared to 33 percent of the bowls with zigzag and/or stepped motifs from </w:t>
      </w:r>
      <w:r>
        <w:rPr>
          <w:rFonts w:ascii="Times New Roman" w:hAnsi="Times New Roman"/>
        </w:rPr>
        <w:t>C</w:t>
      </w:r>
      <w:r w:rsidRPr="00A40ADC">
        <w:rPr>
          <w:rFonts w:ascii="Times New Roman" w:hAnsi="Times New Roman"/>
        </w:rPr>
        <w:t xml:space="preserve">luster 1 (Appendix A). While there is some overlap in </w:t>
      </w:r>
      <w:r>
        <w:rPr>
          <w:rFonts w:ascii="Times New Roman" w:hAnsi="Times New Roman"/>
        </w:rPr>
        <w:t>C</w:t>
      </w:r>
      <w:r w:rsidRPr="00A40ADC">
        <w:rPr>
          <w:rFonts w:ascii="Times New Roman" w:hAnsi="Times New Roman"/>
        </w:rPr>
        <w:t xml:space="preserve">lusters 2 and 3, there is a north-south break between </w:t>
      </w:r>
      <w:r>
        <w:rPr>
          <w:rFonts w:ascii="Times New Roman" w:hAnsi="Times New Roman"/>
        </w:rPr>
        <w:t>C</w:t>
      </w:r>
      <w:r w:rsidRPr="00A40ADC">
        <w:rPr>
          <w:rFonts w:ascii="Times New Roman" w:hAnsi="Times New Roman"/>
        </w:rPr>
        <w:t xml:space="preserve">lusters 2 and 3 and </w:t>
      </w:r>
      <w:r>
        <w:rPr>
          <w:rFonts w:ascii="Times New Roman" w:hAnsi="Times New Roman"/>
        </w:rPr>
        <w:t>C</w:t>
      </w:r>
      <w:r w:rsidRPr="00A40ADC">
        <w:rPr>
          <w:rFonts w:ascii="Times New Roman" w:hAnsi="Times New Roman"/>
        </w:rPr>
        <w:t xml:space="preserve">luster 1. Even though there is a low percentage of bowls from </w:t>
      </w:r>
      <w:r>
        <w:rPr>
          <w:rFonts w:ascii="Times New Roman" w:hAnsi="Times New Roman"/>
        </w:rPr>
        <w:t>C</w:t>
      </w:r>
      <w:r w:rsidRPr="00A40ADC">
        <w:rPr>
          <w:rFonts w:ascii="Times New Roman" w:hAnsi="Times New Roman"/>
        </w:rPr>
        <w:t xml:space="preserve">luster 1 in the southern room block, the data suggest two design production areas, north and south, for the three bowl design clusters at Cameron Creek. </w:t>
      </w:r>
    </w:p>
    <w:p w14:paraId="779A324E" w14:textId="77777777" w:rsidR="00452F45" w:rsidRPr="00777DC9" w:rsidRDefault="00452F45" w:rsidP="00452F45">
      <w:pPr>
        <w:pStyle w:val="Heading3"/>
      </w:pPr>
      <w:bookmarkStart w:id="205" w:name="_Toc418089042"/>
      <w:bookmarkStart w:id="206" w:name="_Toc418532171"/>
      <w:r w:rsidRPr="00777DC9">
        <w:t>Spatial Concentrations at Mattocks</w:t>
      </w:r>
      <w:bookmarkEnd w:id="197"/>
      <w:bookmarkEnd w:id="205"/>
      <w:bookmarkEnd w:id="206"/>
    </w:p>
    <w:p w14:paraId="7188DB5C" w14:textId="77777777" w:rsidR="00452F45" w:rsidRDefault="00452F45" w:rsidP="00452F45">
      <w:pPr>
        <w:ind w:firstLine="720"/>
      </w:pPr>
      <w:r w:rsidRPr="009F73BE">
        <w:t xml:space="preserve">There are three </w:t>
      </w:r>
      <w:r>
        <w:t>design cluster</w:t>
      </w:r>
      <w:r w:rsidRPr="009F73BE">
        <w:t xml:space="preserve">s at </w:t>
      </w:r>
      <w:r>
        <w:t>Mattocks,</w:t>
      </w:r>
      <w:r w:rsidRPr="009F73BE">
        <w:t xml:space="preserve"> and they separate</w:t>
      </w:r>
      <w:r>
        <w:t xml:space="preserve"> into the</w:t>
      </w:r>
      <w:r w:rsidRPr="009F73BE">
        <w:t xml:space="preserve"> </w:t>
      </w:r>
      <w:r w:rsidRPr="00F041F0">
        <w:t xml:space="preserve">100s </w:t>
      </w:r>
      <w:r>
        <w:t xml:space="preserve">room block, </w:t>
      </w:r>
      <w:r w:rsidRPr="00F041F0">
        <w:t xml:space="preserve">200s </w:t>
      </w:r>
      <w:r>
        <w:t>room block,</w:t>
      </w:r>
      <w:r w:rsidRPr="00F041F0">
        <w:t xml:space="preserve"> 300s</w:t>
      </w:r>
      <w:r>
        <w:t xml:space="preserve"> room block, </w:t>
      </w:r>
      <w:r w:rsidRPr="00F041F0">
        <w:t xml:space="preserve">400s </w:t>
      </w:r>
      <w:r>
        <w:t>room block, Nesbitt’s e</w:t>
      </w:r>
      <w:r w:rsidRPr="00F041F0">
        <w:t>ast</w:t>
      </w:r>
      <w:r>
        <w:t>ern</w:t>
      </w:r>
      <w:r w:rsidRPr="00F041F0">
        <w:t xml:space="preserve"> </w:t>
      </w:r>
      <w:r>
        <w:t xml:space="preserve">room block, and </w:t>
      </w:r>
      <w:r w:rsidRPr="00F041F0">
        <w:t xml:space="preserve">Nesbitt's </w:t>
      </w:r>
      <w:r>
        <w:t>southeastern room block (Tables 5.17, 5.18, 5.19; Figure 5.12</w:t>
      </w:r>
      <w:r w:rsidRPr="009F73BE">
        <w:t>)</w:t>
      </w:r>
      <w:r>
        <w:t xml:space="preserve">. </w:t>
      </w:r>
      <w:r w:rsidRPr="003A4287">
        <w:t xml:space="preserve">Cluster 1 has concentrations </w:t>
      </w:r>
      <w:r>
        <w:t xml:space="preserve">are in the </w:t>
      </w:r>
      <w:r w:rsidRPr="00F041F0">
        <w:t xml:space="preserve">200s </w:t>
      </w:r>
      <w:r>
        <w:t xml:space="preserve">room block, </w:t>
      </w:r>
      <w:r w:rsidRPr="00F041F0">
        <w:t>300s</w:t>
      </w:r>
      <w:r>
        <w:t xml:space="preserve"> room block and Nesbitt’s e</w:t>
      </w:r>
      <w:r w:rsidRPr="00F041F0">
        <w:t>ast</w:t>
      </w:r>
      <w:r>
        <w:t>ern</w:t>
      </w:r>
      <w:r w:rsidRPr="00F041F0">
        <w:t xml:space="preserve"> </w:t>
      </w:r>
      <w:r>
        <w:t xml:space="preserve">room block. </w:t>
      </w:r>
      <w:r w:rsidRPr="003A4287">
        <w:t xml:space="preserve">Cluster </w:t>
      </w:r>
      <w:r>
        <w:t>2</w:t>
      </w:r>
      <w:r w:rsidRPr="003A4287">
        <w:t xml:space="preserve"> has concentrations </w:t>
      </w:r>
      <w:r>
        <w:t xml:space="preserve">are in the </w:t>
      </w:r>
      <w:r w:rsidRPr="00F041F0">
        <w:t xml:space="preserve">100s </w:t>
      </w:r>
      <w:r>
        <w:t xml:space="preserve">room block, </w:t>
      </w:r>
      <w:r w:rsidRPr="00F041F0">
        <w:t xml:space="preserve">200s </w:t>
      </w:r>
      <w:r>
        <w:t xml:space="preserve">room block and </w:t>
      </w:r>
      <w:r w:rsidRPr="00F041F0">
        <w:t xml:space="preserve">Nesbitt's </w:t>
      </w:r>
      <w:r>
        <w:t xml:space="preserve">southeastern room block. </w:t>
      </w:r>
      <w:r w:rsidRPr="003A4287">
        <w:t xml:space="preserve">Cluster </w:t>
      </w:r>
      <w:r>
        <w:t>3</w:t>
      </w:r>
      <w:r w:rsidRPr="003A4287">
        <w:t xml:space="preserve"> has</w:t>
      </w:r>
      <w:r>
        <w:t xml:space="preserve"> one</w:t>
      </w:r>
      <w:r w:rsidRPr="003A4287">
        <w:t xml:space="preserve"> concentration </w:t>
      </w:r>
      <w:r>
        <w:t xml:space="preserve">in the </w:t>
      </w:r>
      <w:r w:rsidRPr="00F041F0">
        <w:t xml:space="preserve">400s </w:t>
      </w:r>
      <w:r>
        <w:t>room block.</w:t>
      </w:r>
      <w:r w:rsidRPr="00F47E1A">
        <w:t xml:space="preserve"> The </w:t>
      </w:r>
      <w:r>
        <w:t>spatial distributions</w:t>
      </w:r>
      <w:r w:rsidRPr="00F47E1A">
        <w:t xml:space="preserve"> </w:t>
      </w:r>
      <w:r w:rsidRPr="00F47E1A">
        <w:lastRenderedPageBreak/>
        <w:t xml:space="preserve">of </w:t>
      </w:r>
      <w:r>
        <w:t>design</w:t>
      </w:r>
      <w:r w:rsidRPr="00F47E1A">
        <w:t xml:space="preserve"> </w:t>
      </w:r>
      <w:r>
        <w:t>cluster</w:t>
      </w:r>
      <w:r w:rsidRPr="00F47E1A">
        <w:t xml:space="preserve">s at Mattocks show </w:t>
      </w:r>
      <w:r>
        <w:t>no overlap except for one room for</w:t>
      </w:r>
      <w:r w:rsidRPr="009F73BE">
        <w:t xml:space="preserve"> </w:t>
      </w:r>
      <w:r>
        <w:t>Cluster</w:t>
      </w:r>
      <w:r w:rsidRPr="009F73BE">
        <w:t xml:space="preserve">s 2 and 3 </w:t>
      </w:r>
      <w:r>
        <w:t>in the 400s room block (Figure 5.12)</w:t>
      </w:r>
      <w:r w:rsidRPr="009F73BE">
        <w:t>.</w:t>
      </w:r>
    </w:p>
    <w:p w14:paraId="2A545089" w14:textId="77777777" w:rsidR="00452F45" w:rsidRPr="009F73BE" w:rsidRDefault="00452F45" w:rsidP="00452F45">
      <w:pPr>
        <w:ind w:firstLine="720"/>
      </w:pPr>
    </w:p>
    <w:p w14:paraId="7FA251D6" w14:textId="77777777" w:rsidR="00452F45" w:rsidRPr="009F73BE" w:rsidRDefault="00452F45" w:rsidP="00452F45">
      <w:r w:rsidRPr="009F73BE">
        <w:rPr>
          <w:noProof/>
          <w:lang w:bidi="ar-SA"/>
        </w:rPr>
        <w:drawing>
          <wp:inline distT="0" distB="0" distL="0" distR="0" wp14:anchorId="5A9B2905" wp14:editId="0D81875A">
            <wp:extent cx="4653462" cy="3289517"/>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ruber Dis\Chapters\results 4\figures\Mattocks.bmp"/>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653462" cy="3289517"/>
                    </a:xfrm>
                    <a:prstGeom prst="rect">
                      <a:avLst/>
                    </a:prstGeom>
                    <a:noFill/>
                    <a:ln>
                      <a:noFill/>
                    </a:ln>
                    <a:extLst>
                      <a:ext uri="{53640926-AAD7-44D8-BBD7-CCE9431645EC}">
                        <a14:shadowObscured xmlns:a14="http://schemas.microsoft.com/office/drawing/2010/main"/>
                      </a:ext>
                    </a:extLst>
                  </pic:spPr>
                </pic:pic>
              </a:graphicData>
            </a:graphic>
          </wp:inline>
        </w:drawing>
      </w:r>
    </w:p>
    <w:p w14:paraId="112A762E" w14:textId="77777777" w:rsidR="00452F45" w:rsidRPr="007C4DCC" w:rsidRDefault="00452F45" w:rsidP="00452F45">
      <w:pPr>
        <w:pStyle w:val="Caption"/>
      </w:pPr>
      <w:bookmarkStart w:id="207" w:name="_Toc414890104"/>
      <w:bookmarkStart w:id="208" w:name="_Toc416424884"/>
      <w:bookmarkStart w:id="209" w:name="_Toc418532468"/>
      <w:r w:rsidRPr="007C4DCC">
        <w:t xml:space="preserve">Figure </w:t>
      </w:r>
      <w:fldSimple w:instr=" STYLEREF 1 \s ">
        <w:r w:rsidR="00876FA9">
          <w:rPr>
            <w:noProof/>
          </w:rPr>
          <w:t>5</w:t>
        </w:r>
      </w:fldSimple>
      <w:r>
        <w:t>.</w:t>
      </w:r>
      <w:fldSimple w:instr=" SEQ Figure \* ARABIC \s 1 ">
        <w:r w:rsidR="00876FA9">
          <w:rPr>
            <w:noProof/>
          </w:rPr>
          <w:t>12</w:t>
        </w:r>
      </w:fldSimple>
      <w:r w:rsidRPr="007C4DCC">
        <w:t xml:space="preserve">. Map of Mattocks Showing Identified </w:t>
      </w:r>
      <w:r>
        <w:t>Design</w:t>
      </w:r>
      <w:r w:rsidRPr="007C4DCC">
        <w:t xml:space="preserve"> Cluster Areas</w:t>
      </w:r>
      <w:r>
        <w:t xml:space="preserve">. </w:t>
      </w:r>
      <w:r w:rsidRPr="007C4DCC">
        <w:t xml:space="preserve">Each </w:t>
      </w:r>
      <w:r>
        <w:t>c</w:t>
      </w:r>
      <w:r w:rsidRPr="007C4DCC">
        <w:t xml:space="preserve">olor </w:t>
      </w:r>
      <w:r>
        <w:t>c</w:t>
      </w:r>
      <w:r w:rsidRPr="007C4DCC">
        <w:t>orrespond</w:t>
      </w:r>
      <w:r>
        <w:t>s</w:t>
      </w:r>
      <w:r w:rsidRPr="007C4DCC">
        <w:t xml:space="preserve"> </w:t>
      </w:r>
      <w:r>
        <w:t>to</w:t>
      </w:r>
      <w:r w:rsidRPr="007C4DCC">
        <w:t xml:space="preserve"> the </w:t>
      </w:r>
      <w:r>
        <w:t>c</w:t>
      </w:r>
      <w:r w:rsidRPr="007C4DCC">
        <w:t xml:space="preserve">olor on the </w:t>
      </w:r>
      <w:r>
        <w:t>d</w:t>
      </w:r>
      <w:r w:rsidRPr="007C4DCC">
        <w:t>endrogram</w:t>
      </w:r>
      <w:r>
        <w:t xml:space="preserve"> for this site</w:t>
      </w:r>
      <w:r w:rsidRPr="007C4DCC">
        <w:t>.</w:t>
      </w:r>
      <w:bookmarkEnd w:id="207"/>
      <w:bookmarkEnd w:id="208"/>
      <w:bookmarkEnd w:id="209"/>
    </w:p>
    <w:p w14:paraId="25048ADE" w14:textId="77777777" w:rsidR="00452F45" w:rsidRPr="009F73BE" w:rsidRDefault="00452F45" w:rsidP="00452F45">
      <w:pPr>
        <w:spacing w:line="240" w:lineRule="auto"/>
      </w:pPr>
    </w:p>
    <w:p w14:paraId="3A503D6B" w14:textId="77777777" w:rsidR="00452F45" w:rsidRDefault="00452F45" w:rsidP="00452F45">
      <w:pPr>
        <w:ind w:firstLine="720"/>
      </w:pPr>
      <w:r>
        <w:t>Cluster 1 is in three concentration areas (Table 5.7; Figure 5.12)</w:t>
      </w:r>
      <w:r w:rsidRPr="009F73BE">
        <w:t>.</w:t>
      </w:r>
      <w:r>
        <w:t xml:space="preserve"> </w:t>
      </w:r>
      <w:r w:rsidRPr="009F73BE">
        <w:t xml:space="preserve">The </w:t>
      </w:r>
      <w:r>
        <w:t>Cluster</w:t>
      </w:r>
      <w:r w:rsidRPr="009F73BE">
        <w:t xml:space="preserve"> 1 concentration in the 300s room block is </w:t>
      </w:r>
      <w:r>
        <w:t xml:space="preserve">in </w:t>
      </w:r>
      <w:r w:rsidRPr="009F73BE">
        <w:t>four rooms.</w:t>
      </w:r>
      <w:r>
        <w:t xml:space="preserve"> </w:t>
      </w:r>
      <w:r w:rsidRPr="009F73BE">
        <w:t>The</w:t>
      </w:r>
      <w:r>
        <w:t>se</w:t>
      </w:r>
      <w:r w:rsidRPr="009F73BE">
        <w:t xml:space="preserve"> </w:t>
      </w:r>
      <w:r>
        <w:t>Cluster</w:t>
      </w:r>
      <w:r w:rsidRPr="009F73BE">
        <w:t xml:space="preserve"> 1 rooms lack any </w:t>
      </w:r>
      <w:r>
        <w:t xml:space="preserve">bowls with zigzag and/or stepped motifs </w:t>
      </w:r>
      <w:r w:rsidRPr="009F73BE">
        <w:t xml:space="preserve">from </w:t>
      </w:r>
      <w:r>
        <w:t>Cluster</w:t>
      </w:r>
      <w:r w:rsidRPr="009F73BE">
        <w:t xml:space="preserve"> 2</w:t>
      </w:r>
      <w:r>
        <w:t>,</w:t>
      </w:r>
      <w:r w:rsidRPr="009F73BE">
        <w:t xml:space="preserve"> and </w:t>
      </w:r>
      <w:r>
        <w:t>they have</w:t>
      </w:r>
      <w:r w:rsidRPr="009F73BE">
        <w:t xml:space="preserve"> one bowl </w:t>
      </w:r>
      <w:r>
        <w:t>from</w:t>
      </w:r>
      <w:r w:rsidRPr="009F73BE">
        <w:t xml:space="preserve"> </w:t>
      </w:r>
      <w:r>
        <w:t>Cluster</w:t>
      </w:r>
      <w:r w:rsidRPr="009F73BE">
        <w:t xml:space="preserve"> 3</w:t>
      </w:r>
      <w:r>
        <w:t xml:space="preserve"> (Table 5.17)</w:t>
      </w:r>
      <w:r w:rsidRPr="009F73BE">
        <w:t xml:space="preserve">. The </w:t>
      </w:r>
      <w:r>
        <w:t>Cluster</w:t>
      </w:r>
      <w:r w:rsidRPr="009F73BE">
        <w:t xml:space="preserve"> 1 concentration in the eastern room block is </w:t>
      </w:r>
      <w:r>
        <w:t>in</w:t>
      </w:r>
      <w:r w:rsidRPr="009F73BE">
        <w:t xml:space="preserve"> two rooms </w:t>
      </w:r>
      <w:r>
        <w:t>(Table 5.17)</w:t>
      </w:r>
      <w:r w:rsidRPr="009F73BE">
        <w:t>.</w:t>
      </w:r>
      <w:r>
        <w:t xml:space="preserve"> </w:t>
      </w:r>
      <w:r w:rsidRPr="009F73BE">
        <w:t xml:space="preserve">The </w:t>
      </w:r>
      <w:r>
        <w:t>Cluster 1 concentration in the 4</w:t>
      </w:r>
      <w:r w:rsidRPr="009F73BE">
        <w:t xml:space="preserve">00s room block is </w:t>
      </w:r>
      <w:r>
        <w:t>in two rooms</w:t>
      </w:r>
      <w:r w:rsidRPr="009F73BE">
        <w:t>.</w:t>
      </w:r>
      <w:r>
        <w:t xml:space="preserve"> There is a</w:t>
      </w:r>
      <w:r w:rsidRPr="009F73BE">
        <w:t xml:space="preserve"> </w:t>
      </w:r>
      <w:r>
        <w:t xml:space="preserve">high percent </w:t>
      </w:r>
      <w:r w:rsidRPr="009F73BE">
        <w:t xml:space="preserve">of </w:t>
      </w:r>
      <w:r>
        <w:t xml:space="preserve">bowls with zigzag and/or stepped motifs </w:t>
      </w:r>
      <w:r w:rsidRPr="009F73BE">
        <w:t xml:space="preserve">from </w:t>
      </w:r>
      <w:r>
        <w:t>Cluster</w:t>
      </w:r>
      <w:r w:rsidRPr="009F73BE">
        <w:t xml:space="preserve"> 3 in the </w:t>
      </w:r>
      <w:r>
        <w:t>400s</w:t>
      </w:r>
      <w:r w:rsidRPr="009F73BE">
        <w:t xml:space="preserve"> room block</w:t>
      </w:r>
      <w:r>
        <w:t xml:space="preserve"> (Table 5.17)</w:t>
      </w:r>
      <w:r w:rsidRPr="009F73BE">
        <w:t>.</w:t>
      </w:r>
    </w:p>
    <w:p w14:paraId="3350F263" w14:textId="77777777" w:rsidR="00452F45" w:rsidRPr="00C15D92" w:rsidRDefault="00452F45" w:rsidP="00452F45">
      <w:pPr>
        <w:pStyle w:val="Caption"/>
      </w:pPr>
      <w:bookmarkStart w:id="210" w:name="_Toc414883082"/>
      <w:bookmarkStart w:id="211" w:name="_Toc418089169"/>
      <w:r w:rsidRPr="00C15D92">
        <w:lastRenderedPageBreak/>
        <w:t xml:space="preserve">Table </w:t>
      </w:r>
      <w:fldSimple w:instr=" STYLEREF 1 \s ">
        <w:r w:rsidR="00876FA9">
          <w:rPr>
            <w:noProof/>
          </w:rPr>
          <w:t>5</w:t>
        </w:r>
      </w:fldSimple>
      <w:r>
        <w:t>.</w:t>
      </w:r>
      <w:fldSimple w:instr=" SEQ Table \* ARABIC \s 1 ">
        <w:r w:rsidR="00876FA9">
          <w:rPr>
            <w:noProof/>
          </w:rPr>
          <w:t>17</w:t>
        </w:r>
      </w:fldSimple>
      <w:r w:rsidRPr="00C15D92">
        <w:t xml:space="preserve">. Rooms and Bowls in Design Production Group </w:t>
      </w:r>
      <w:r>
        <w:t xml:space="preserve">1 Concentration Areas </w:t>
      </w:r>
      <w:r w:rsidRPr="00C15D92">
        <w:t>at Mattocks.</w:t>
      </w:r>
      <w:bookmarkEnd w:id="210"/>
      <w:bookmarkEnd w:id="211"/>
    </w:p>
    <w:tbl>
      <w:tblPr>
        <w:tblW w:w="612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2"/>
        <w:gridCol w:w="1140"/>
        <w:gridCol w:w="951"/>
        <w:gridCol w:w="917"/>
        <w:gridCol w:w="913"/>
        <w:gridCol w:w="977"/>
      </w:tblGrid>
      <w:tr w:rsidR="00452F45" w:rsidRPr="00FB54EF" w14:paraId="66C76737" w14:textId="77777777" w:rsidTr="001D680A">
        <w:trPr>
          <w:trHeight w:val="324"/>
        </w:trPr>
        <w:tc>
          <w:tcPr>
            <w:tcW w:w="1222" w:type="dxa"/>
            <w:shd w:val="clear" w:color="auto" w:fill="auto"/>
            <w:noWrap/>
            <w:hideMark/>
          </w:tcPr>
          <w:p w14:paraId="436F8280" w14:textId="77777777" w:rsidR="00452F45" w:rsidRPr="00264E13" w:rsidRDefault="00452F45" w:rsidP="001D680A">
            <w:pPr>
              <w:spacing w:line="240" w:lineRule="auto"/>
              <w:rPr>
                <w:rFonts w:ascii="Times New Roman" w:hAnsi="Times New Roman"/>
                <w:b/>
                <w:color w:val="000000"/>
                <w:sz w:val="20"/>
                <w:szCs w:val="20"/>
                <w:lang w:bidi="ar-SA"/>
              </w:rPr>
            </w:pPr>
            <w:r w:rsidRPr="00264E13">
              <w:rPr>
                <w:rFonts w:ascii="Times New Roman" w:hAnsi="Times New Roman"/>
                <w:b/>
                <w:color w:val="000000"/>
                <w:sz w:val="20"/>
                <w:szCs w:val="20"/>
                <w:lang w:bidi="ar-SA"/>
              </w:rPr>
              <w:t> </w:t>
            </w:r>
          </w:p>
        </w:tc>
        <w:tc>
          <w:tcPr>
            <w:tcW w:w="1140" w:type="dxa"/>
            <w:shd w:val="clear" w:color="auto" w:fill="auto"/>
            <w:noWrap/>
            <w:vAlign w:val="center"/>
            <w:hideMark/>
          </w:tcPr>
          <w:p w14:paraId="27EE4DBB"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lang w:bidi="ar-SA"/>
              </w:rPr>
              <w:t>Room Block</w:t>
            </w:r>
          </w:p>
        </w:tc>
        <w:tc>
          <w:tcPr>
            <w:tcW w:w="951" w:type="dxa"/>
            <w:shd w:val="clear" w:color="auto" w:fill="auto"/>
            <w:noWrap/>
            <w:vAlign w:val="center"/>
            <w:hideMark/>
          </w:tcPr>
          <w:p w14:paraId="7C28C19E"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lang w:bidi="ar-SA"/>
              </w:rPr>
              <w:t>Rooms</w:t>
            </w:r>
          </w:p>
        </w:tc>
        <w:tc>
          <w:tcPr>
            <w:tcW w:w="917" w:type="dxa"/>
            <w:shd w:val="clear" w:color="auto" w:fill="auto"/>
            <w:noWrap/>
            <w:hideMark/>
          </w:tcPr>
          <w:p w14:paraId="4298BD90"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sz w:val="22"/>
              </w:rPr>
              <w:t># of Bowls from Cluster 1</w:t>
            </w:r>
          </w:p>
        </w:tc>
        <w:tc>
          <w:tcPr>
            <w:tcW w:w="913" w:type="dxa"/>
          </w:tcPr>
          <w:p w14:paraId="78AD1E31"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sz w:val="22"/>
              </w:rPr>
              <w:t># of Bowls from Cluster 2</w:t>
            </w:r>
          </w:p>
        </w:tc>
        <w:tc>
          <w:tcPr>
            <w:tcW w:w="977" w:type="dxa"/>
          </w:tcPr>
          <w:p w14:paraId="246C38AF"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sz w:val="22"/>
              </w:rPr>
              <w:t># of Bowls from Cluster 3</w:t>
            </w:r>
          </w:p>
        </w:tc>
      </w:tr>
      <w:tr w:rsidR="00452F45" w:rsidRPr="00FB54EF" w14:paraId="044A494D" w14:textId="77777777" w:rsidTr="001D680A">
        <w:trPr>
          <w:trHeight w:val="324"/>
        </w:trPr>
        <w:tc>
          <w:tcPr>
            <w:tcW w:w="1222" w:type="dxa"/>
            <w:vMerge w:val="restart"/>
            <w:shd w:val="clear" w:color="auto" w:fill="auto"/>
            <w:noWrap/>
            <w:vAlign w:val="center"/>
            <w:hideMark/>
          </w:tcPr>
          <w:p w14:paraId="0ACF9A6D" w14:textId="77777777" w:rsidR="00452F45" w:rsidRPr="005C794F" w:rsidRDefault="00452F45" w:rsidP="001D680A">
            <w:pPr>
              <w:spacing w:line="240" w:lineRule="auto"/>
              <w:rPr>
                <w:rFonts w:ascii="Times New Roman" w:hAnsi="Times New Roman"/>
                <w:b/>
                <w:color w:val="000000"/>
                <w:lang w:bidi="ar-SA"/>
              </w:rPr>
            </w:pPr>
            <w:r w:rsidRPr="005C794F">
              <w:rPr>
                <w:rFonts w:ascii="Times New Roman" w:hAnsi="Times New Roman"/>
                <w:b/>
                <w:color w:val="000000"/>
                <w:lang w:bidi="ar-SA"/>
              </w:rPr>
              <w:t>Cluster 1 (total bowls in cluster n=24</w:t>
            </w:r>
            <w:r w:rsidRPr="005C794F">
              <w:rPr>
                <w:rFonts w:ascii="Times New Roman" w:hAnsi="Times New Roman"/>
                <w:b/>
                <w:color w:val="000000"/>
                <w:sz w:val="16"/>
                <w:szCs w:val="16"/>
                <w:lang w:bidi="ar-SA"/>
              </w:rPr>
              <w:t> </w:t>
            </w:r>
            <w:r w:rsidRPr="005C794F">
              <w:rPr>
                <w:rFonts w:ascii="Times New Roman" w:hAnsi="Times New Roman"/>
                <w:b/>
                <w:color w:val="000000"/>
                <w:lang w:bidi="ar-SA"/>
              </w:rPr>
              <w:t>)</w:t>
            </w:r>
          </w:p>
        </w:tc>
        <w:tc>
          <w:tcPr>
            <w:tcW w:w="1140" w:type="dxa"/>
            <w:shd w:val="clear" w:color="auto" w:fill="auto"/>
            <w:noWrap/>
            <w:vAlign w:val="center"/>
            <w:hideMark/>
          </w:tcPr>
          <w:p w14:paraId="5963FB39"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300s</w:t>
            </w:r>
          </w:p>
        </w:tc>
        <w:tc>
          <w:tcPr>
            <w:tcW w:w="951" w:type="dxa"/>
            <w:shd w:val="clear" w:color="auto" w:fill="auto"/>
            <w:noWrap/>
            <w:vAlign w:val="center"/>
            <w:hideMark/>
          </w:tcPr>
          <w:p w14:paraId="6BA99950"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4</w:t>
            </w:r>
          </w:p>
        </w:tc>
        <w:tc>
          <w:tcPr>
            <w:tcW w:w="917" w:type="dxa"/>
            <w:shd w:val="clear" w:color="auto" w:fill="auto"/>
            <w:noWrap/>
            <w:vAlign w:val="center"/>
            <w:hideMark/>
          </w:tcPr>
          <w:p w14:paraId="646B8992"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38</w:t>
            </w:r>
            <w:r>
              <w:rPr>
                <w:rFonts w:ascii="Times New Roman" w:hAnsi="Times New Roman"/>
                <w:color w:val="000000"/>
                <w:sz w:val="22"/>
              </w:rPr>
              <w:t>%</w:t>
            </w:r>
          </w:p>
        </w:tc>
        <w:tc>
          <w:tcPr>
            <w:tcW w:w="913" w:type="dxa"/>
            <w:vAlign w:val="center"/>
          </w:tcPr>
          <w:p w14:paraId="0C899B75"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977" w:type="dxa"/>
            <w:vAlign w:val="center"/>
          </w:tcPr>
          <w:p w14:paraId="161D7CD2"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20</w:t>
            </w:r>
            <w:r>
              <w:rPr>
                <w:rFonts w:ascii="Times New Roman" w:hAnsi="Times New Roman"/>
                <w:color w:val="000000"/>
                <w:sz w:val="22"/>
              </w:rPr>
              <w:t>%</w:t>
            </w:r>
          </w:p>
        </w:tc>
      </w:tr>
      <w:tr w:rsidR="00452F45" w:rsidRPr="00FB54EF" w14:paraId="7D904C7D" w14:textId="77777777" w:rsidTr="001D680A">
        <w:trPr>
          <w:trHeight w:val="324"/>
        </w:trPr>
        <w:tc>
          <w:tcPr>
            <w:tcW w:w="1222" w:type="dxa"/>
            <w:vMerge/>
            <w:vAlign w:val="center"/>
            <w:hideMark/>
          </w:tcPr>
          <w:p w14:paraId="30EACD9D" w14:textId="77777777" w:rsidR="00452F45" w:rsidRPr="00FB54EF" w:rsidRDefault="00452F45" w:rsidP="001D680A">
            <w:pPr>
              <w:spacing w:line="240" w:lineRule="auto"/>
              <w:rPr>
                <w:rFonts w:ascii="Times New Roman" w:hAnsi="Times New Roman"/>
                <w:color w:val="000000"/>
                <w:lang w:bidi="ar-SA"/>
              </w:rPr>
            </w:pPr>
          </w:p>
        </w:tc>
        <w:tc>
          <w:tcPr>
            <w:tcW w:w="1140" w:type="dxa"/>
            <w:shd w:val="clear" w:color="auto" w:fill="auto"/>
            <w:noWrap/>
            <w:vAlign w:val="center"/>
            <w:hideMark/>
          </w:tcPr>
          <w:p w14:paraId="3ADED42E"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400s</w:t>
            </w:r>
          </w:p>
        </w:tc>
        <w:tc>
          <w:tcPr>
            <w:tcW w:w="951" w:type="dxa"/>
            <w:shd w:val="clear" w:color="auto" w:fill="auto"/>
            <w:noWrap/>
            <w:vAlign w:val="center"/>
            <w:hideMark/>
          </w:tcPr>
          <w:p w14:paraId="117EC1E1"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2</w:t>
            </w:r>
          </w:p>
        </w:tc>
        <w:tc>
          <w:tcPr>
            <w:tcW w:w="917" w:type="dxa"/>
            <w:shd w:val="clear" w:color="auto" w:fill="auto"/>
            <w:noWrap/>
            <w:vAlign w:val="center"/>
            <w:hideMark/>
          </w:tcPr>
          <w:p w14:paraId="46E08E0F"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29</w:t>
            </w:r>
            <w:r>
              <w:rPr>
                <w:rFonts w:ascii="Times New Roman" w:hAnsi="Times New Roman"/>
                <w:color w:val="000000"/>
                <w:sz w:val="22"/>
              </w:rPr>
              <w:t>%</w:t>
            </w:r>
          </w:p>
        </w:tc>
        <w:tc>
          <w:tcPr>
            <w:tcW w:w="913" w:type="dxa"/>
            <w:vAlign w:val="center"/>
          </w:tcPr>
          <w:p w14:paraId="2FB6AD91"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977" w:type="dxa"/>
            <w:vAlign w:val="center"/>
          </w:tcPr>
          <w:p w14:paraId="0E2D5E88"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80</w:t>
            </w:r>
            <w:r>
              <w:rPr>
                <w:rFonts w:ascii="Times New Roman" w:hAnsi="Times New Roman"/>
                <w:color w:val="000000"/>
                <w:sz w:val="22"/>
              </w:rPr>
              <w:t>%</w:t>
            </w:r>
          </w:p>
        </w:tc>
      </w:tr>
      <w:tr w:rsidR="00452F45" w:rsidRPr="00FB54EF" w14:paraId="7BBABFC7" w14:textId="77777777" w:rsidTr="001D680A">
        <w:trPr>
          <w:trHeight w:val="324"/>
        </w:trPr>
        <w:tc>
          <w:tcPr>
            <w:tcW w:w="1222" w:type="dxa"/>
            <w:vMerge/>
            <w:vAlign w:val="center"/>
            <w:hideMark/>
          </w:tcPr>
          <w:p w14:paraId="23D34362" w14:textId="77777777" w:rsidR="00452F45" w:rsidRPr="00FB54EF" w:rsidRDefault="00452F45" w:rsidP="001D680A">
            <w:pPr>
              <w:spacing w:line="240" w:lineRule="auto"/>
              <w:rPr>
                <w:rFonts w:ascii="Times New Roman" w:hAnsi="Times New Roman"/>
                <w:color w:val="000000"/>
                <w:lang w:bidi="ar-SA"/>
              </w:rPr>
            </w:pPr>
          </w:p>
        </w:tc>
        <w:tc>
          <w:tcPr>
            <w:tcW w:w="1140" w:type="dxa"/>
            <w:shd w:val="clear" w:color="auto" w:fill="auto"/>
            <w:noWrap/>
            <w:vAlign w:val="center"/>
            <w:hideMark/>
          </w:tcPr>
          <w:p w14:paraId="7ACCD6B2"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East</w:t>
            </w:r>
            <w:r>
              <w:rPr>
                <w:rFonts w:ascii="Times New Roman" w:hAnsi="Times New Roman"/>
                <w:color w:val="000000"/>
                <w:lang w:bidi="ar-SA"/>
              </w:rPr>
              <w:t>ern</w:t>
            </w:r>
          </w:p>
        </w:tc>
        <w:tc>
          <w:tcPr>
            <w:tcW w:w="951" w:type="dxa"/>
            <w:shd w:val="clear" w:color="auto" w:fill="auto"/>
            <w:noWrap/>
            <w:vAlign w:val="center"/>
            <w:hideMark/>
          </w:tcPr>
          <w:p w14:paraId="1F55718A"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2</w:t>
            </w:r>
          </w:p>
        </w:tc>
        <w:tc>
          <w:tcPr>
            <w:tcW w:w="917" w:type="dxa"/>
            <w:shd w:val="clear" w:color="auto" w:fill="auto"/>
            <w:noWrap/>
            <w:vAlign w:val="center"/>
            <w:hideMark/>
          </w:tcPr>
          <w:p w14:paraId="2BF16CD0"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13</w:t>
            </w:r>
            <w:r>
              <w:rPr>
                <w:rFonts w:ascii="Times New Roman" w:hAnsi="Times New Roman"/>
                <w:color w:val="000000"/>
                <w:sz w:val="22"/>
              </w:rPr>
              <w:t>%</w:t>
            </w:r>
          </w:p>
        </w:tc>
        <w:tc>
          <w:tcPr>
            <w:tcW w:w="913" w:type="dxa"/>
            <w:vAlign w:val="center"/>
          </w:tcPr>
          <w:p w14:paraId="67E82B72"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977" w:type="dxa"/>
            <w:vAlign w:val="center"/>
          </w:tcPr>
          <w:p w14:paraId="50D7A3FB"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r>
    </w:tbl>
    <w:p w14:paraId="465C2F34" w14:textId="77777777" w:rsidR="00452F45" w:rsidRPr="009F73BE" w:rsidRDefault="00452F45" w:rsidP="00452F45">
      <w:pPr>
        <w:ind w:firstLine="720"/>
      </w:pPr>
    </w:p>
    <w:p w14:paraId="598BA5BF" w14:textId="77777777" w:rsidR="00452F45" w:rsidRDefault="00452F45" w:rsidP="00452F45">
      <w:pPr>
        <w:ind w:firstLine="720"/>
      </w:pPr>
      <w:r>
        <w:t>Cluster 2 is in three concentration areas:</w:t>
      </w:r>
      <w:r w:rsidRPr="009F73BE">
        <w:t xml:space="preserve"> </w:t>
      </w:r>
      <w:r>
        <w:t xml:space="preserve">the </w:t>
      </w:r>
      <w:r w:rsidRPr="009F73BE">
        <w:t>100s, 200s, and Nesbit</w:t>
      </w:r>
      <w:r>
        <w:t>t</w:t>
      </w:r>
      <w:r w:rsidRPr="009F73BE">
        <w:t xml:space="preserve">’s </w:t>
      </w:r>
      <w:r>
        <w:t xml:space="preserve">southeastern </w:t>
      </w:r>
      <w:r w:rsidRPr="009F73BE">
        <w:t>room blocks</w:t>
      </w:r>
      <w:r>
        <w:t xml:space="preserve"> (Table 5.18; Figure 5.12)</w:t>
      </w:r>
      <w:r w:rsidRPr="009F73BE">
        <w:t>.</w:t>
      </w:r>
      <w:r>
        <w:t xml:space="preserve"> </w:t>
      </w:r>
      <w:r w:rsidRPr="009F73BE">
        <w:t xml:space="preserve">The area associated with </w:t>
      </w:r>
      <w:r>
        <w:t>Cluster</w:t>
      </w:r>
      <w:r w:rsidRPr="009F73BE">
        <w:t xml:space="preserve"> 2 in the 100s room block is </w:t>
      </w:r>
      <w:r>
        <w:t>in</w:t>
      </w:r>
      <w:r w:rsidRPr="009F73BE">
        <w:t xml:space="preserve"> three rooms </w:t>
      </w:r>
      <w:r>
        <w:t>(Table 5.18)</w:t>
      </w:r>
      <w:r w:rsidRPr="009F73BE">
        <w:t>.</w:t>
      </w:r>
      <w:r>
        <w:t xml:space="preserve"> </w:t>
      </w:r>
      <w:r w:rsidRPr="009F73BE">
        <w:t xml:space="preserve">The area associated with </w:t>
      </w:r>
      <w:r>
        <w:t>Cluster</w:t>
      </w:r>
      <w:r w:rsidRPr="009F73BE">
        <w:t xml:space="preserve"> 2 in the 200s room block is </w:t>
      </w:r>
      <w:r>
        <w:t>in</w:t>
      </w:r>
      <w:r w:rsidRPr="009F73BE">
        <w:t xml:space="preserve"> two rooms </w:t>
      </w:r>
      <w:r>
        <w:t>(Table 5.18)</w:t>
      </w:r>
      <w:r w:rsidRPr="009F73BE">
        <w:t>.</w:t>
      </w:r>
      <w:r>
        <w:t xml:space="preserve"> </w:t>
      </w:r>
      <w:r w:rsidRPr="009F73BE">
        <w:t xml:space="preserve">The area associated with </w:t>
      </w:r>
      <w:r>
        <w:t>Cluster</w:t>
      </w:r>
      <w:r w:rsidRPr="009F73BE">
        <w:t xml:space="preserve"> 2 in Nesbit</w:t>
      </w:r>
      <w:r>
        <w:t>t</w:t>
      </w:r>
      <w:r w:rsidRPr="009F73BE">
        <w:t xml:space="preserve">’s </w:t>
      </w:r>
      <w:r>
        <w:t xml:space="preserve">southeastern </w:t>
      </w:r>
      <w:r w:rsidRPr="009F73BE">
        <w:t xml:space="preserve">room block is </w:t>
      </w:r>
      <w:r>
        <w:t>in</w:t>
      </w:r>
      <w:r w:rsidRPr="009F73BE">
        <w:t xml:space="preserve"> one room </w:t>
      </w:r>
      <w:r>
        <w:t>(Table 5.18)</w:t>
      </w:r>
      <w:r w:rsidRPr="009F73BE">
        <w:t>.</w:t>
      </w:r>
      <w:r>
        <w:t xml:space="preserve"> </w:t>
      </w:r>
    </w:p>
    <w:p w14:paraId="5D6271A4" w14:textId="77777777" w:rsidR="00452F45" w:rsidRPr="00C15D92" w:rsidRDefault="00452F45" w:rsidP="00452F45">
      <w:pPr>
        <w:pStyle w:val="Caption"/>
      </w:pPr>
      <w:bookmarkStart w:id="212" w:name="_Toc418089170"/>
      <w:r w:rsidRPr="00C15D92">
        <w:t xml:space="preserve">Table </w:t>
      </w:r>
      <w:fldSimple w:instr=" STYLEREF 1 \s ">
        <w:r w:rsidR="00876FA9">
          <w:rPr>
            <w:noProof/>
          </w:rPr>
          <w:t>5</w:t>
        </w:r>
      </w:fldSimple>
      <w:r>
        <w:t>.</w:t>
      </w:r>
      <w:fldSimple w:instr=" SEQ Table \* ARABIC \s 1 ">
        <w:r w:rsidR="00876FA9">
          <w:rPr>
            <w:noProof/>
          </w:rPr>
          <w:t>18</w:t>
        </w:r>
      </w:fldSimple>
      <w:r w:rsidRPr="00C15D92">
        <w:t xml:space="preserve">. Rooms and Bowls in Design Production Group </w:t>
      </w:r>
      <w:r>
        <w:t xml:space="preserve">2 Concentration Areas </w:t>
      </w:r>
      <w:r w:rsidRPr="00C15D92">
        <w:t>at Mattocks.</w:t>
      </w:r>
      <w:bookmarkEnd w:id="212"/>
    </w:p>
    <w:tbl>
      <w:tblPr>
        <w:tblW w:w="63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65"/>
        <w:gridCol w:w="1538"/>
        <w:gridCol w:w="923"/>
        <w:gridCol w:w="913"/>
        <w:gridCol w:w="913"/>
        <w:gridCol w:w="948"/>
      </w:tblGrid>
      <w:tr w:rsidR="00452F45" w:rsidRPr="00264E13" w14:paraId="4FDAA98D" w14:textId="77777777" w:rsidTr="001D680A">
        <w:trPr>
          <w:trHeight w:val="324"/>
        </w:trPr>
        <w:tc>
          <w:tcPr>
            <w:tcW w:w="10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AE97F1"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lang w:bidi="ar-SA"/>
              </w:rPr>
              <w:t> </w:t>
            </w:r>
          </w:p>
        </w:tc>
        <w:tc>
          <w:tcPr>
            <w:tcW w:w="153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07B996" w14:textId="77777777" w:rsidR="00452F45" w:rsidRPr="00264E13" w:rsidRDefault="00452F45" w:rsidP="001D680A">
            <w:pPr>
              <w:spacing w:line="240" w:lineRule="auto"/>
              <w:rPr>
                <w:rFonts w:ascii="Times New Roman" w:hAnsi="Times New Roman"/>
                <w:b/>
                <w:color w:val="000000"/>
                <w:lang w:bidi="ar-SA"/>
              </w:rPr>
            </w:pPr>
            <w:r w:rsidRPr="00264E13">
              <w:rPr>
                <w:rFonts w:ascii="Times New Roman" w:hAnsi="Times New Roman"/>
                <w:b/>
                <w:color w:val="000000"/>
                <w:lang w:bidi="ar-SA"/>
              </w:rPr>
              <w:t>Room Block</w:t>
            </w:r>
          </w:p>
        </w:tc>
        <w:tc>
          <w:tcPr>
            <w:tcW w:w="9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67A2CF" w14:textId="77777777" w:rsidR="00452F45" w:rsidRPr="00264E13" w:rsidRDefault="00452F45" w:rsidP="001D680A">
            <w:pPr>
              <w:spacing w:line="240" w:lineRule="auto"/>
              <w:jc w:val="right"/>
              <w:rPr>
                <w:rFonts w:ascii="Times New Roman" w:hAnsi="Times New Roman"/>
                <w:b/>
                <w:color w:val="000000"/>
                <w:lang w:bidi="ar-SA"/>
              </w:rPr>
            </w:pPr>
            <w:r w:rsidRPr="00264E13">
              <w:rPr>
                <w:rFonts w:ascii="Times New Roman" w:hAnsi="Times New Roman"/>
                <w:b/>
                <w:color w:val="000000"/>
                <w:lang w:bidi="ar-SA"/>
              </w:rPr>
              <w:t>Rooms</w:t>
            </w:r>
          </w:p>
        </w:tc>
        <w:tc>
          <w:tcPr>
            <w:tcW w:w="913" w:type="dxa"/>
            <w:tcBorders>
              <w:top w:val="single" w:sz="8" w:space="0" w:color="auto"/>
              <w:left w:val="single" w:sz="8" w:space="0" w:color="auto"/>
              <w:bottom w:val="single" w:sz="8" w:space="0" w:color="auto"/>
              <w:right w:val="single" w:sz="8" w:space="0" w:color="auto"/>
            </w:tcBorders>
            <w:shd w:val="clear" w:color="auto" w:fill="auto"/>
            <w:noWrap/>
            <w:hideMark/>
          </w:tcPr>
          <w:p w14:paraId="5ADDA794" w14:textId="77777777" w:rsidR="00452F45" w:rsidRPr="00264E13" w:rsidRDefault="00452F45" w:rsidP="001D680A">
            <w:pPr>
              <w:spacing w:line="240" w:lineRule="auto"/>
              <w:jc w:val="right"/>
              <w:rPr>
                <w:rFonts w:ascii="Times New Roman" w:hAnsi="Times New Roman"/>
                <w:b/>
                <w:color w:val="000000"/>
                <w:lang w:bidi="ar-SA"/>
              </w:rPr>
            </w:pPr>
            <w:r w:rsidRPr="00264E13">
              <w:rPr>
                <w:rFonts w:ascii="Times New Roman" w:hAnsi="Times New Roman"/>
                <w:b/>
                <w:color w:val="000000"/>
                <w:sz w:val="22"/>
              </w:rPr>
              <w:t>Bowls from Cluster 1</w:t>
            </w:r>
          </w:p>
        </w:tc>
        <w:tc>
          <w:tcPr>
            <w:tcW w:w="913" w:type="dxa"/>
            <w:tcBorders>
              <w:top w:val="single" w:sz="8" w:space="0" w:color="auto"/>
              <w:left w:val="single" w:sz="8" w:space="0" w:color="auto"/>
              <w:bottom w:val="single" w:sz="8" w:space="0" w:color="auto"/>
              <w:right w:val="single" w:sz="8" w:space="0" w:color="auto"/>
            </w:tcBorders>
          </w:tcPr>
          <w:p w14:paraId="0472C471" w14:textId="77777777" w:rsidR="00452F45" w:rsidRPr="00264E13" w:rsidRDefault="00452F45" w:rsidP="001D680A">
            <w:pPr>
              <w:spacing w:line="240" w:lineRule="auto"/>
              <w:jc w:val="right"/>
              <w:rPr>
                <w:rFonts w:ascii="Times New Roman" w:hAnsi="Times New Roman"/>
                <w:b/>
                <w:color w:val="000000"/>
                <w:lang w:bidi="ar-SA"/>
              </w:rPr>
            </w:pPr>
            <w:r w:rsidRPr="00264E13">
              <w:rPr>
                <w:rFonts w:ascii="Times New Roman" w:hAnsi="Times New Roman"/>
                <w:b/>
                <w:color w:val="000000"/>
                <w:sz w:val="22"/>
              </w:rPr>
              <w:t>Bowls from Cluster 2</w:t>
            </w:r>
          </w:p>
        </w:tc>
        <w:tc>
          <w:tcPr>
            <w:tcW w:w="948" w:type="dxa"/>
            <w:tcBorders>
              <w:top w:val="single" w:sz="8" w:space="0" w:color="auto"/>
              <w:left w:val="single" w:sz="8" w:space="0" w:color="auto"/>
              <w:bottom w:val="single" w:sz="8" w:space="0" w:color="auto"/>
              <w:right w:val="single" w:sz="8" w:space="0" w:color="auto"/>
            </w:tcBorders>
          </w:tcPr>
          <w:p w14:paraId="41E6D733" w14:textId="77777777" w:rsidR="00452F45" w:rsidRPr="00264E13" w:rsidRDefault="00452F45" w:rsidP="001D680A">
            <w:pPr>
              <w:spacing w:line="240" w:lineRule="auto"/>
              <w:jc w:val="right"/>
              <w:rPr>
                <w:rFonts w:ascii="Times New Roman" w:hAnsi="Times New Roman"/>
                <w:b/>
                <w:color w:val="000000"/>
                <w:lang w:bidi="ar-SA"/>
              </w:rPr>
            </w:pPr>
            <w:r w:rsidRPr="00264E13">
              <w:rPr>
                <w:rFonts w:ascii="Times New Roman" w:hAnsi="Times New Roman"/>
                <w:b/>
                <w:color w:val="000000"/>
                <w:sz w:val="22"/>
              </w:rPr>
              <w:t>Bowls from Cluster 3</w:t>
            </w:r>
          </w:p>
        </w:tc>
      </w:tr>
      <w:tr w:rsidR="00452F45" w:rsidRPr="00FB54EF" w14:paraId="6E6CAB81" w14:textId="77777777" w:rsidTr="001D680A">
        <w:trPr>
          <w:trHeight w:val="324"/>
        </w:trPr>
        <w:tc>
          <w:tcPr>
            <w:tcW w:w="1065" w:type="dxa"/>
            <w:vMerge w:val="restart"/>
            <w:shd w:val="clear" w:color="auto" w:fill="auto"/>
            <w:noWrap/>
            <w:vAlign w:val="center"/>
            <w:hideMark/>
          </w:tcPr>
          <w:p w14:paraId="12A760E4" w14:textId="77777777" w:rsidR="00452F45" w:rsidRPr="005C794F" w:rsidRDefault="00452F45" w:rsidP="001D680A">
            <w:pPr>
              <w:spacing w:line="240" w:lineRule="auto"/>
              <w:rPr>
                <w:rFonts w:ascii="Times New Roman" w:hAnsi="Times New Roman"/>
                <w:b/>
                <w:color w:val="000000"/>
                <w:lang w:bidi="ar-SA"/>
              </w:rPr>
            </w:pPr>
            <w:r w:rsidRPr="005C794F">
              <w:rPr>
                <w:rFonts w:ascii="Times New Roman" w:hAnsi="Times New Roman"/>
                <w:b/>
                <w:color w:val="000000"/>
                <w:lang w:bidi="ar-SA"/>
              </w:rPr>
              <w:t>Cluster 2 (total bowls in cluster n=13)</w:t>
            </w:r>
          </w:p>
        </w:tc>
        <w:tc>
          <w:tcPr>
            <w:tcW w:w="1538" w:type="dxa"/>
            <w:shd w:val="clear" w:color="auto" w:fill="auto"/>
            <w:noWrap/>
            <w:vAlign w:val="center"/>
            <w:hideMark/>
          </w:tcPr>
          <w:p w14:paraId="3A3CB610"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100s</w:t>
            </w:r>
          </w:p>
        </w:tc>
        <w:tc>
          <w:tcPr>
            <w:tcW w:w="923" w:type="dxa"/>
            <w:shd w:val="clear" w:color="auto" w:fill="auto"/>
            <w:noWrap/>
            <w:vAlign w:val="center"/>
            <w:hideMark/>
          </w:tcPr>
          <w:p w14:paraId="4621563C"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3</w:t>
            </w:r>
          </w:p>
        </w:tc>
        <w:tc>
          <w:tcPr>
            <w:tcW w:w="913" w:type="dxa"/>
            <w:shd w:val="clear" w:color="auto" w:fill="auto"/>
            <w:noWrap/>
            <w:vAlign w:val="center"/>
          </w:tcPr>
          <w:p w14:paraId="07F60E26"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913" w:type="dxa"/>
            <w:vAlign w:val="center"/>
          </w:tcPr>
          <w:p w14:paraId="05896CD3"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w:t>
            </w:r>
            <w:r w:rsidRPr="00FB54EF">
              <w:rPr>
                <w:rFonts w:ascii="Times New Roman" w:hAnsi="Times New Roman"/>
                <w:color w:val="000000"/>
                <w:lang w:bidi="ar-SA"/>
              </w:rPr>
              <w:t>3</w:t>
            </w:r>
            <w:r>
              <w:rPr>
                <w:rFonts w:ascii="Times New Roman" w:hAnsi="Times New Roman"/>
                <w:color w:val="000000"/>
                <w:sz w:val="22"/>
              </w:rPr>
              <w:t>%</w:t>
            </w:r>
          </w:p>
        </w:tc>
        <w:tc>
          <w:tcPr>
            <w:tcW w:w="948" w:type="dxa"/>
            <w:vAlign w:val="center"/>
          </w:tcPr>
          <w:p w14:paraId="042083CB"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r>
      <w:tr w:rsidR="00452F45" w:rsidRPr="00FB54EF" w14:paraId="7B84ABBE" w14:textId="77777777" w:rsidTr="001D680A">
        <w:trPr>
          <w:trHeight w:val="324"/>
        </w:trPr>
        <w:tc>
          <w:tcPr>
            <w:tcW w:w="1065" w:type="dxa"/>
            <w:vMerge/>
            <w:vAlign w:val="center"/>
            <w:hideMark/>
          </w:tcPr>
          <w:p w14:paraId="59FC6CDF" w14:textId="77777777" w:rsidR="00452F45" w:rsidRPr="00FB54EF" w:rsidRDefault="00452F45" w:rsidP="001D680A">
            <w:pPr>
              <w:spacing w:line="240" w:lineRule="auto"/>
              <w:rPr>
                <w:rFonts w:ascii="Times New Roman" w:hAnsi="Times New Roman"/>
                <w:color w:val="000000"/>
                <w:lang w:bidi="ar-SA"/>
              </w:rPr>
            </w:pPr>
          </w:p>
        </w:tc>
        <w:tc>
          <w:tcPr>
            <w:tcW w:w="1538" w:type="dxa"/>
            <w:shd w:val="clear" w:color="auto" w:fill="auto"/>
            <w:noWrap/>
            <w:vAlign w:val="center"/>
            <w:hideMark/>
          </w:tcPr>
          <w:p w14:paraId="43E98E57"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200s</w:t>
            </w:r>
          </w:p>
        </w:tc>
        <w:tc>
          <w:tcPr>
            <w:tcW w:w="923" w:type="dxa"/>
            <w:shd w:val="clear" w:color="auto" w:fill="auto"/>
            <w:noWrap/>
            <w:vAlign w:val="center"/>
            <w:hideMark/>
          </w:tcPr>
          <w:p w14:paraId="72066596"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2</w:t>
            </w:r>
          </w:p>
        </w:tc>
        <w:tc>
          <w:tcPr>
            <w:tcW w:w="913" w:type="dxa"/>
            <w:shd w:val="clear" w:color="auto" w:fill="auto"/>
            <w:noWrap/>
            <w:vAlign w:val="center"/>
          </w:tcPr>
          <w:p w14:paraId="7A741E5B"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913" w:type="dxa"/>
            <w:vAlign w:val="center"/>
          </w:tcPr>
          <w:p w14:paraId="53BD746E"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15</w:t>
            </w:r>
            <w:r>
              <w:rPr>
                <w:rFonts w:ascii="Times New Roman" w:hAnsi="Times New Roman"/>
                <w:color w:val="000000"/>
                <w:sz w:val="22"/>
              </w:rPr>
              <w:t>%</w:t>
            </w:r>
          </w:p>
        </w:tc>
        <w:tc>
          <w:tcPr>
            <w:tcW w:w="948" w:type="dxa"/>
            <w:vAlign w:val="center"/>
          </w:tcPr>
          <w:p w14:paraId="2628850B"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r>
      <w:tr w:rsidR="00452F45" w:rsidRPr="00FB54EF" w14:paraId="4E5E3EEE" w14:textId="77777777" w:rsidTr="001D680A">
        <w:trPr>
          <w:trHeight w:val="324"/>
        </w:trPr>
        <w:tc>
          <w:tcPr>
            <w:tcW w:w="1065" w:type="dxa"/>
            <w:vMerge/>
            <w:vAlign w:val="center"/>
            <w:hideMark/>
          </w:tcPr>
          <w:p w14:paraId="2BBD936F" w14:textId="77777777" w:rsidR="00452F45" w:rsidRPr="00FB54EF" w:rsidRDefault="00452F45" w:rsidP="001D680A">
            <w:pPr>
              <w:spacing w:line="240" w:lineRule="auto"/>
              <w:rPr>
                <w:rFonts w:ascii="Times New Roman" w:hAnsi="Times New Roman"/>
                <w:color w:val="000000"/>
                <w:lang w:bidi="ar-SA"/>
              </w:rPr>
            </w:pPr>
          </w:p>
        </w:tc>
        <w:tc>
          <w:tcPr>
            <w:tcW w:w="1538" w:type="dxa"/>
            <w:shd w:val="clear" w:color="auto" w:fill="auto"/>
            <w:noWrap/>
            <w:vAlign w:val="center"/>
            <w:hideMark/>
          </w:tcPr>
          <w:p w14:paraId="22CDC319" w14:textId="77777777" w:rsidR="00452F45" w:rsidRPr="00FB54EF" w:rsidRDefault="00452F45" w:rsidP="001D680A">
            <w:pPr>
              <w:spacing w:line="240" w:lineRule="auto"/>
              <w:rPr>
                <w:rFonts w:ascii="Times New Roman" w:hAnsi="Times New Roman"/>
                <w:color w:val="000000"/>
                <w:lang w:bidi="ar-SA"/>
              </w:rPr>
            </w:pPr>
            <w:r>
              <w:rPr>
                <w:rFonts w:ascii="Times New Roman" w:hAnsi="Times New Roman"/>
                <w:color w:val="000000"/>
                <w:lang w:bidi="ar-SA"/>
              </w:rPr>
              <w:t>Southeastern</w:t>
            </w:r>
          </w:p>
        </w:tc>
        <w:tc>
          <w:tcPr>
            <w:tcW w:w="923" w:type="dxa"/>
            <w:shd w:val="clear" w:color="auto" w:fill="auto"/>
            <w:noWrap/>
            <w:vAlign w:val="center"/>
            <w:hideMark/>
          </w:tcPr>
          <w:p w14:paraId="4AC24B48"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1</w:t>
            </w:r>
          </w:p>
        </w:tc>
        <w:tc>
          <w:tcPr>
            <w:tcW w:w="913" w:type="dxa"/>
            <w:shd w:val="clear" w:color="auto" w:fill="auto"/>
            <w:noWrap/>
            <w:vAlign w:val="center"/>
          </w:tcPr>
          <w:p w14:paraId="1ACEE1A6"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8</w:t>
            </w:r>
            <w:r>
              <w:rPr>
                <w:rFonts w:ascii="Times New Roman" w:hAnsi="Times New Roman"/>
                <w:color w:val="000000"/>
                <w:sz w:val="22"/>
              </w:rPr>
              <w:t>%</w:t>
            </w:r>
          </w:p>
        </w:tc>
        <w:tc>
          <w:tcPr>
            <w:tcW w:w="913" w:type="dxa"/>
            <w:vAlign w:val="center"/>
          </w:tcPr>
          <w:p w14:paraId="0DB364A4"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31</w:t>
            </w:r>
            <w:r>
              <w:rPr>
                <w:rFonts w:ascii="Times New Roman" w:hAnsi="Times New Roman"/>
                <w:color w:val="000000"/>
                <w:sz w:val="22"/>
              </w:rPr>
              <w:t>%</w:t>
            </w:r>
          </w:p>
        </w:tc>
        <w:tc>
          <w:tcPr>
            <w:tcW w:w="948" w:type="dxa"/>
            <w:vAlign w:val="center"/>
          </w:tcPr>
          <w:p w14:paraId="3628980F"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r>
    </w:tbl>
    <w:p w14:paraId="10A1153E" w14:textId="77777777" w:rsidR="00452F45" w:rsidRPr="009F73BE" w:rsidRDefault="00452F45" w:rsidP="00452F45">
      <w:pPr>
        <w:ind w:firstLine="720"/>
      </w:pPr>
    </w:p>
    <w:p w14:paraId="0EB8AAC4" w14:textId="77777777" w:rsidR="00452F45" w:rsidRDefault="00452F45" w:rsidP="00452F45">
      <w:pPr>
        <w:ind w:firstLine="720"/>
      </w:pPr>
      <w:r>
        <w:t>Cluster 3 is in one concentration area in</w:t>
      </w:r>
      <w:r w:rsidRPr="009F73BE">
        <w:t xml:space="preserve"> three rooms in the 400s room block</w:t>
      </w:r>
      <w:r>
        <w:t xml:space="preserve"> (Table 5.19; Figure 5.12)</w:t>
      </w:r>
      <w:r w:rsidRPr="009F73BE">
        <w:t>.</w:t>
      </w:r>
      <w:r>
        <w:t xml:space="preserve"> </w:t>
      </w:r>
      <w:r w:rsidRPr="009F73BE">
        <w:t>As mention</w:t>
      </w:r>
      <w:r>
        <w:t>ed</w:t>
      </w:r>
      <w:r w:rsidRPr="009F73BE">
        <w:t xml:space="preserve"> before</w:t>
      </w:r>
      <w:r>
        <w:t>,</w:t>
      </w:r>
      <w:r w:rsidRPr="009F73BE">
        <w:t xml:space="preserve"> </w:t>
      </w:r>
      <w:r>
        <w:t xml:space="preserve">bowls with zigzag and/or </w:t>
      </w:r>
      <w:r>
        <w:lastRenderedPageBreak/>
        <w:t xml:space="preserve">stepped motifs </w:t>
      </w:r>
      <w:r w:rsidRPr="009F73BE">
        <w:t xml:space="preserve">from </w:t>
      </w:r>
      <w:r>
        <w:t>Cluster</w:t>
      </w:r>
      <w:r w:rsidRPr="009F73BE">
        <w:t xml:space="preserve"> 1 are also found in the 400s room block.</w:t>
      </w:r>
      <w:r>
        <w:t xml:space="preserve"> The overlap between Clusters 1 and 3 is in room 435. </w:t>
      </w:r>
    </w:p>
    <w:p w14:paraId="5D7BE05E" w14:textId="77777777" w:rsidR="00452F45" w:rsidRPr="00C15D92" w:rsidRDefault="00452F45" w:rsidP="00452F45">
      <w:pPr>
        <w:pStyle w:val="Caption"/>
      </w:pPr>
      <w:bookmarkStart w:id="213" w:name="_Toc418089171"/>
      <w:r w:rsidRPr="00C15D92">
        <w:t xml:space="preserve">Table </w:t>
      </w:r>
      <w:fldSimple w:instr=" STYLEREF 1 \s ">
        <w:r w:rsidR="00876FA9">
          <w:rPr>
            <w:noProof/>
          </w:rPr>
          <w:t>5</w:t>
        </w:r>
      </w:fldSimple>
      <w:r>
        <w:t>.</w:t>
      </w:r>
      <w:fldSimple w:instr=" SEQ Table \* ARABIC \s 1 ">
        <w:r w:rsidR="00876FA9">
          <w:rPr>
            <w:noProof/>
          </w:rPr>
          <w:t>19</w:t>
        </w:r>
      </w:fldSimple>
      <w:r w:rsidRPr="00C15D92">
        <w:t xml:space="preserve">. Rooms and Bowls in Design Production Group </w:t>
      </w:r>
      <w:r>
        <w:t xml:space="preserve">3 Concentration Areas </w:t>
      </w:r>
      <w:r w:rsidRPr="00C15D92">
        <w:t>at Mattocks.</w:t>
      </w:r>
      <w:bookmarkEnd w:id="213"/>
    </w:p>
    <w:tbl>
      <w:tblPr>
        <w:tblW w:w="628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7"/>
        <w:gridCol w:w="939"/>
        <w:gridCol w:w="923"/>
        <w:gridCol w:w="1156"/>
        <w:gridCol w:w="1148"/>
        <w:gridCol w:w="1140"/>
      </w:tblGrid>
      <w:tr w:rsidR="00452F45" w:rsidRPr="00FB54EF" w14:paraId="3834D942" w14:textId="77777777" w:rsidTr="001D680A">
        <w:trPr>
          <w:trHeight w:val="324"/>
        </w:trPr>
        <w:tc>
          <w:tcPr>
            <w:tcW w:w="9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5B54B4" w14:textId="77777777" w:rsidR="00452F45" w:rsidRPr="00401893" w:rsidRDefault="00452F45" w:rsidP="001D680A">
            <w:pPr>
              <w:spacing w:line="240" w:lineRule="auto"/>
              <w:rPr>
                <w:rFonts w:ascii="Times New Roman" w:hAnsi="Times New Roman"/>
                <w:b/>
                <w:color w:val="000000"/>
                <w:lang w:bidi="ar-SA"/>
              </w:rPr>
            </w:pPr>
            <w:r w:rsidRPr="00401893">
              <w:rPr>
                <w:rFonts w:ascii="Times New Roman" w:hAnsi="Times New Roman"/>
                <w:b/>
                <w:color w:val="000000"/>
                <w:lang w:bidi="ar-SA"/>
              </w:rPr>
              <w:t> </w:t>
            </w:r>
          </w:p>
        </w:tc>
        <w:tc>
          <w:tcPr>
            <w:tcW w:w="9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CD866F" w14:textId="77777777" w:rsidR="00452F45" w:rsidRPr="00401893" w:rsidRDefault="00452F45" w:rsidP="001D680A">
            <w:pPr>
              <w:spacing w:line="240" w:lineRule="auto"/>
              <w:rPr>
                <w:rFonts w:ascii="Times New Roman" w:hAnsi="Times New Roman"/>
                <w:b/>
                <w:color w:val="000000"/>
                <w:lang w:bidi="ar-SA"/>
              </w:rPr>
            </w:pPr>
            <w:r w:rsidRPr="00401893">
              <w:rPr>
                <w:rFonts w:ascii="Times New Roman" w:hAnsi="Times New Roman"/>
                <w:b/>
                <w:color w:val="000000"/>
                <w:lang w:bidi="ar-SA"/>
              </w:rPr>
              <w:t>Room Block</w:t>
            </w:r>
          </w:p>
        </w:tc>
        <w:tc>
          <w:tcPr>
            <w:tcW w:w="9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AB32B4" w14:textId="77777777" w:rsidR="00452F45" w:rsidRPr="00401893" w:rsidRDefault="00452F45" w:rsidP="001D680A">
            <w:pPr>
              <w:spacing w:line="240" w:lineRule="auto"/>
              <w:jc w:val="right"/>
              <w:rPr>
                <w:rFonts w:ascii="Times New Roman" w:hAnsi="Times New Roman"/>
                <w:b/>
                <w:color w:val="000000"/>
                <w:lang w:bidi="ar-SA"/>
              </w:rPr>
            </w:pPr>
            <w:r w:rsidRPr="00401893">
              <w:rPr>
                <w:rFonts w:ascii="Times New Roman" w:hAnsi="Times New Roman"/>
                <w:b/>
                <w:color w:val="000000"/>
                <w:lang w:bidi="ar-SA"/>
              </w:rPr>
              <w:t>Rooms</w:t>
            </w:r>
          </w:p>
        </w:tc>
        <w:tc>
          <w:tcPr>
            <w:tcW w:w="1156" w:type="dxa"/>
            <w:tcBorders>
              <w:top w:val="single" w:sz="8" w:space="0" w:color="auto"/>
              <w:left w:val="single" w:sz="8" w:space="0" w:color="auto"/>
              <w:bottom w:val="single" w:sz="8" w:space="0" w:color="auto"/>
              <w:right w:val="single" w:sz="8" w:space="0" w:color="auto"/>
            </w:tcBorders>
            <w:shd w:val="clear" w:color="auto" w:fill="auto"/>
            <w:noWrap/>
            <w:hideMark/>
          </w:tcPr>
          <w:p w14:paraId="0BC51044" w14:textId="77777777" w:rsidR="00452F45" w:rsidRPr="00401893" w:rsidRDefault="00452F45" w:rsidP="001D680A">
            <w:pPr>
              <w:spacing w:line="240" w:lineRule="auto"/>
              <w:jc w:val="right"/>
              <w:rPr>
                <w:rFonts w:ascii="Times New Roman" w:hAnsi="Times New Roman"/>
                <w:b/>
                <w:color w:val="000000"/>
                <w:lang w:bidi="ar-SA"/>
              </w:rPr>
            </w:pPr>
            <w:r w:rsidRPr="00401893">
              <w:rPr>
                <w:rFonts w:ascii="Times New Roman" w:hAnsi="Times New Roman"/>
                <w:b/>
                <w:color w:val="000000"/>
                <w:sz w:val="22"/>
              </w:rPr>
              <w:t>Bowls from Cluster 1</w:t>
            </w:r>
          </w:p>
        </w:tc>
        <w:tc>
          <w:tcPr>
            <w:tcW w:w="1148" w:type="dxa"/>
            <w:tcBorders>
              <w:top w:val="single" w:sz="8" w:space="0" w:color="auto"/>
              <w:left w:val="single" w:sz="8" w:space="0" w:color="auto"/>
              <w:bottom w:val="single" w:sz="8" w:space="0" w:color="auto"/>
              <w:right w:val="single" w:sz="8" w:space="0" w:color="auto"/>
            </w:tcBorders>
          </w:tcPr>
          <w:p w14:paraId="220DB142" w14:textId="77777777" w:rsidR="00452F45" w:rsidRPr="00401893" w:rsidRDefault="00452F45" w:rsidP="001D680A">
            <w:pPr>
              <w:spacing w:line="240" w:lineRule="auto"/>
              <w:jc w:val="right"/>
              <w:rPr>
                <w:rFonts w:ascii="Times New Roman" w:hAnsi="Times New Roman"/>
                <w:b/>
                <w:color w:val="000000"/>
                <w:lang w:bidi="ar-SA"/>
              </w:rPr>
            </w:pPr>
            <w:r w:rsidRPr="00401893">
              <w:rPr>
                <w:rFonts w:ascii="Times New Roman" w:hAnsi="Times New Roman"/>
                <w:b/>
                <w:color w:val="000000"/>
                <w:sz w:val="22"/>
              </w:rPr>
              <w:t>Bowls from Cluster 2</w:t>
            </w:r>
          </w:p>
        </w:tc>
        <w:tc>
          <w:tcPr>
            <w:tcW w:w="1140" w:type="dxa"/>
            <w:tcBorders>
              <w:top w:val="single" w:sz="8" w:space="0" w:color="auto"/>
              <w:left w:val="single" w:sz="8" w:space="0" w:color="auto"/>
              <w:bottom w:val="single" w:sz="8" w:space="0" w:color="auto"/>
              <w:right w:val="single" w:sz="8" w:space="0" w:color="auto"/>
            </w:tcBorders>
          </w:tcPr>
          <w:p w14:paraId="0255FF6E" w14:textId="77777777" w:rsidR="00452F45" w:rsidRPr="00401893" w:rsidRDefault="00452F45" w:rsidP="001D680A">
            <w:pPr>
              <w:spacing w:line="240" w:lineRule="auto"/>
              <w:jc w:val="right"/>
              <w:rPr>
                <w:rFonts w:ascii="Times New Roman" w:hAnsi="Times New Roman"/>
                <w:b/>
                <w:color w:val="000000"/>
                <w:lang w:bidi="ar-SA"/>
              </w:rPr>
            </w:pPr>
            <w:r w:rsidRPr="00401893">
              <w:rPr>
                <w:rFonts w:ascii="Times New Roman" w:hAnsi="Times New Roman"/>
                <w:b/>
                <w:color w:val="000000"/>
                <w:sz w:val="22"/>
              </w:rPr>
              <w:t>Bowls from Cluster 3</w:t>
            </w:r>
          </w:p>
        </w:tc>
      </w:tr>
      <w:tr w:rsidR="00452F45" w:rsidRPr="00FB54EF" w14:paraId="6C6AB4DF" w14:textId="77777777" w:rsidTr="001D680A">
        <w:trPr>
          <w:trHeight w:val="324"/>
        </w:trPr>
        <w:tc>
          <w:tcPr>
            <w:tcW w:w="977" w:type="dxa"/>
            <w:shd w:val="clear" w:color="auto" w:fill="auto"/>
            <w:noWrap/>
            <w:vAlign w:val="center"/>
            <w:hideMark/>
          </w:tcPr>
          <w:p w14:paraId="5E7F7897" w14:textId="77777777" w:rsidR="00452F45" w:rsidRPr="005C794F" w:rsidRDefault="00452F45" w:rsidP="001D680A">
            <w:pPr>
              <w:spacing w:line="240" w:lineRule="auto"/>
              <w:rPr>
                <w:rFonts w:ascii="Times New Roman" w:hAnsi="Times New Roman"/>
                <w:b/>
                <w:color w:val="000000"/>
                <w:lang w:bidi="ar-SA"/>
              </w:rPr>
            </w:pPr>
            <w:r w:rsidRPr="005C794F">
              <w:rPr>
                <w:rFonts w:ascii="Times New Roman" w:hAnsi="Times New Roman"/>
                <w:b/>
                <w:color w:val="000000"/>
                <w:lang w:bidi="ar-SA"/>
              </w:rPr>
              <w:t>Cluster 3 (total bowls in cluster n=5)</w:t>
            </w:r>
          </w:p>
        </w:tc>
        <w:tc>
          <w:tcPr>
            <w:tcW w:w="939" w:type="dxa"/>
            <w:shd w:val="clear" w:color="auto" w:fill="auto"/>
            <w:noWrap/>
            <w:vAlign w:val="center"/>
            <w:hideMark/>
          </w:tcPr>
          <w:p w14:paraId="5B4231DD" w14:textId="77777777" w:rsidR="00452F45" w:rsidRPr="00FB54EF" w:rsidRDefault="00452F45" w:rsidP="001D680A">
            <w:pPr>
              <w:spacing w:line="240" w:lineRule="auto"/>
              <w:rPr>
                <w:rFonts w:ascii="Times New Roman" w:hAnsi="Times New Roman"/>
                <w:color w:val="000000"/>
                <w:lang w:bidi="ar-SA"/>
              </w:rPr>
            </w:pPr>
            <w:r w:rsidRPr="00FB54EF">
              <w:rPr>
                <w:rFonts w:ascii="Times New Roman" w:hAnsi="Times New Roman"/>
                <w:color w:val="000000"/>
                <w:lang w:bidi="ar-SA"/>
              </w:rPr>
              <w:t>400s</w:t>
            </w:r>
          </w:p>
        </w:tc>
        <w:tc>
          <w:tcPr>
            <w:tcW w:w="923" w:type="dxa"/>
            <w:shd w:val="clear" w:color="auto" w:fill="auto"/>
            <w:noWrap/>
            <w:vAlign w:val="center"/>
            <w:hideMark/>
          </w:tcPr>
          <w:p w14:paraId="157FD28A" w14:textId="77777777" w:rsidR="00452F45" w:rsidRPr="00FB54EF" w:rsidRDefault="00452F45" w:rsidP="001D680A">
            <w:pPr>
              <w:spacing w:line="240" w:lineRule="auto"/>
              <w:jc w:val="right"/>
              <w:rPr>
                <w:rFonts w:ascii="Times New Roman" w:hAnsi="Times New Roman"/>
                <w:color w:val="000000"/>
                <w:lang w:bidi="ar-SA"/>
              </w:rPr>
            </w:pPr>
            <w:r w:rsidRPr="00FB54EF">
              <w:rPr>
                <w:rFonts w:ascii="Times New Roman" w:hAnsi="Times New Roman"/>
                <w:color w:val="000000"/>
                <w:lang w:bidi="ar-SA"/>
              </w:rPr>
              <w:t>3</w:t>
            </w:r>
          </w:p>
        </w:tc>
        <w:tc>
          <w:tcPr>
            <w:tcW w:w="1156" w:type="dxa"/>
            <w:shd w:val="clear" w:color="auto" w:fill="auto"/>
            <w:noWrap/>
            <w:vAlign w:val="center"/>
            <w:hideMark/>
          </w:tcPr>
          <w:p w14:paraId="63BCB725"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29</w:t>
            </w:r>
            <w:r>
              <w:rPr>
                <w:rFonts w:ascii="Times New Roman" w:hAnsi="Times New Roman"/>
                <w:color w:val="000000"/>
                <w:sz w:val="22"/>
              </w:rPr>
              <w:t>%</w:t>
            </w:r>
          </w:p>
        </w:tc>
        <w:tc>
          <w:tcPr>
            <w:tcW w:w="1148" w:type="dxa"/>
            <w:vAlign w:val="center"/>
          </w:tcPr>
          <w:p w14:paraId="59CAFD6D"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0</w:t>
            </w:r>
            <w:r>
              <w:rPr>
                <w:rFonts w:ascii="Times New Roman" w:hAnsi="Times New Roman"/>
                <w:color w:val="000000"/>
                <w:sz w:val="22"/>
              </w:rPr>
              <w:t>%</w:t>
            </w:r>
          </w:p>
        </w:tc>
        <w:tc>
          <w:tcPr>
            <w:tcW w:w="1140" w:type="dxa"/>
            <w:vAlign w:val="center"/>
          </w:tcPr>
          <w:p w14:paraId="5B692985" w14:textId="77777777" w:rsidR="00452F45" w:rsidRPr="00FB54EF" w:rsidRDefault="00452F45" w:rsidP="001D680A">
            <w:pPr>
              <w:spacing w:line="240" w:lineRule="auto"/>
              <w:jc w:val="right"/>
              <w:rPr>
                <w:rFonts w:ascii="Times New Roman" w:hAnsi="Times New Roman"/>
                <w:color w:val="000000"/>
                <w:lang w:bidi="ar-SA"/>
              </w:rPr>
            </w:pPr>
            <w:r>
              <w:rPr>
                <w:rFonts w:ascii="Times New Roman" w:hAnsi="Times New Roman"/>
                <w:color w:val="000000"/>
                <w:lang w:bidi="ar-SA"/>
              </w:rPr>
              <w:t>80</w:t>
            </w:r>
            <w:r>
              <w:rPr>
                <w:rFonts w:ascii="Times New Roman" w:hAnsi="Times New Roman"/>
                <w:color w:val="000000"/>
                <w:sz w:val="22"/>
              </w:rPr>
              <w:t>%</w:t>
            </w:r>
          </w:p>
        </w:tc>
      </w:tr>
    </w:tbl>
    <w:p w14:paraId="54A9BBE2" w14:textId="77777777" w:rsidR="00452F45" w:rsidRPr="009F73BE" w:rsidRDefault="00452F45" w:rsidP="00452F45">
      <w:pPr>
        <w:ind w:firstLine="720"/>
      </w:pPr>
    </w:p>
    <w:p w14:paraId="0E99A419" w14:textId="77777777" w:rsidR="00452F45" w:rsidRPr="009F73BE" w:rsidRDefault="00452F45" w:rsidP="00452F45">
      <w:pPr>
        <w:ind w:firstLine="720"/>
      </w:pPr>
      <w:r w:rsidRPr="009F73BE">
        <w:t xml:space="preserve">These results show that there is some overlap </w:t>
      </w:r>
      <w:r>
        <w:t>in one room for the three</w:t>
      </w:r>
      <w:r w:rsidRPr="009F73BE">
        <w:t xml:space="preserve"> </w:t>
      </w:r>
      <w:r>
        <w:t>cluster</w:t>
      </w:r>
      <w:r w:rsidRPr="009F73BE">
        <w:t>s</w:t>
      </w:r>
      <w:r>
        <w:t>,</w:t>
      </w:r>
      <w:r w:rsidRPr="009F73BE">
        <w:t xml:space="preserve"> but</w:t>
      </w:r>
      <w:r>
        <w:t xml:space="preserve"> in</w:t>
      </w:r>
      <w:r w:rsidRPr="009F73BE">
        <w:t xml:space="preserve"> </w:t>
      </w:r>
      <w:r>
        <w:t xml:space="preserve">most </w:t>
      </w:r>
      <w:r w:rsidRPr="009F73BE">
        <w:t xml:space="preserve">areas, there is a spatial separation </w:t>
      </w:r>
      <w:r>
        <w:t>among</w:t>
      </w:r>
      <w:r w:rsidRPr="009F73BE">
        <w:t xml:space="preserve"> </w:t>
      </w:r>
      <w:r>
        <w:t>cluster</w:t>
      </w:r>
      <w:r w:rsidRPr="009F73BE">
        <w:t xml:space="preserve">s at Mattocks. </w:t>
      </w:r>
      <w:r>
        <w:t xml:space="preserve">There is overlap of Clusters 1 and 3 in room 435, but there is a lack of Cluster 3 bowl designs in all the other room blocks. In the 400s room block, Cluster 3 has 80 percent (n=4) of its vessels located here compared to 29 percent (n=7) from Cluster 1. The 400s room block has a significant percent of bowls with zigzag and/or stepped motifs from Cluster 3 but has few bowls with zigzag and/or stepped motifs from other clusters. All other room blocks have only one cluster group, which </w:t>
      </w:r>
      <w:r w:rsidRPr="009F73BE">
        <w:t>support</w:t>
      </w:r>
      <w:r>
        <w:t>s</w:t>
      </w:r>
      <w:r w:rsidRPr="009F73BE">
        <w:t xml:space="preserve"> </w:t>
      </w:r>
      <w:r>
        <w:t xml:space="preserve">the delineation of separate distributions for each cluster </w:t>
      </w:r>
      <w:r w:rsidRPr="009F73BE">
        <w:t xml:space="preserve">at </w:t>
      </w:r>
      <w:r>
        <w:t>Mattocks</w:t>
      </w:r>
      <w:r w:rsidRPr="009F73BE">
        <w:t xml:space="preserve">. </w:t>
      </w:r>
      <w:r>
        <w:t>Additionally, Cluster 1 is at the north end of site, Cluster 2 is in the center, and Cluster 3 is only in 400s, suggesting a similar pattern to that at Cameron Creek - a north-south separation.</w:t>
      </w:r>
    </w:p>
    <w:p w14:paraId="37390223" w14:textId="77777777" w:rsidR="00452F45" w:rsidRDefault="00452F45" w:rsidP="00452F45">
      <w:pPr>
        <w:pStyle w:val="Heading3"/>
      </w:pPr>
      <w:bookmarkStart w:id="214" w:name="_Toc414890152"/>
      <w:bookmarkStart w:id="215" w:name="_Toc418089043"/>
      <w:bookmarkStart w:id="216" w:name="_Toc418532172"/>
      <w:r>
        <w:lastRenderedPageBreak/>
        <w:t>Spatial Concentrations at Galaz</w:t>
      </w:r>
      <w:bookmarkEnd w:id="214"/>
      <w:bookmarkEnd w:id="215"/>
      <w:bookmarkEnd w:id="216"/>
    </w:p>
    <w:p w14:paraId="2113D541" w14:textId="77777777" w:rsidR="00452F45" w:rsidRDefault="00452F45" w:rsidP="00452F45">
      <w:pPr>
        <w:ind w:firstLine="720"/>
      </w:pPr>
      <w:r w:rsidRPr="009F73BE">
        <w:t xml:space="preserve">There are </w:t>
      </w:r>
      <w:r>
        <w:t>seven</w:t>
      </w:r>
      <w:r w:rsidRPr="009F73BE">
        <w:t xml:space="preserve"> </w:t>
      </w:r>
      <w:r>
        <w:t>design cluster</w:t>
      </w:r>
      <w:r w:rsidRPr="009F73BE">
        <w:t xml:space="preserve">s at </w:t>
      </w:r>
      <w:r>
        <w:t>Galaz,</w:t>
      </w:r>
      <w:r w:rsidRPr="009F73BE">
        <w:t xml:space="preserve"> and they separate </w:t>
      </w:r>
      <w:r>
        <w:t>into the western room block, the eastern room block, the northern part of the southern room block, the northern room block, and the southern part of the southern room block (Figure 5.13</w:t>
      </w:r>
      <w:r w:rsidRPr="009F73BE">
        <w:t>)</w:t>
      </w:r>
      <w:r>
        <w:t xml:space="preserve">. </w:t>
      </w:r>
      <w:r w:rsidRPr="003A4287">
        <w:t xml:space="preserve">Cluster 1 has concentrations </w:t>
      </w:r>
      <w:r>
        <w:t>in the western room block, eastern room block, and northern part of the southern room block. Cluster 2</w:t>
      </w:r>
      <w:r w:rsidRPr="003A4287">
        <w:t xml:space="preserve"> has concentrations </w:t>
      </w:r>
      <w:r>
        <w:t>in the northern room block, western room block, and eastern room block. Cluster 3</w:t>
      </w:r>
      <w:r w:rsidRPr="003A4287">
        <w:t xml:space="preserve"> has concentrations</w:t>
      </w:r>
      <w:r>
        <w:t xml:space="preserve"> in the northern room block and eastern room block.</w:t>
      </w:r>
      <w:r w:rsidRPr="00F47E1A">
        <w:t xml:space="preserve"> </w:t>
      </w:r>
      <w:r>
        <w:t>Cluster 4</w:t>
      </w:r>
      <w:r w:rsidRPr="003A4287">
        <w:t xml:space="preserve"> has concentrations </w:t>
      </w:r>
      <w:r>
        <w:t>in the northern part of the southern room and southern part of the southern room block. Cluster 5</w:t>
      </w:r>
      <w:r w:rsidRPr="003A4287">
        <w:t xml:space="preserve"> has concentrations</w:t>
      </w:r>
      <w:r>
        <w:t xml:space="preserve"> in the northern room block, western room block, eastern room block, northern part of the southern room block, and southern part of the southern room block. Cluster 6</w:t>
      </w:r>
      <w:r w:rsidRPr="003A4287">
        <w:t xml:space="preserve"> has concentrations</w:t>
      </w:r>
      <w:r>
        <w:t xml:space="preserve"> in the northern room block and southern part of the southern room block. Cluster 7</w:t>
      </w:r>
      <w:r w:rsidRPr="003A4287">
        <w:t xml:space="preserve"> has concentrations </w:t>
      </w:r>
      <w:r>
        <w:t>in</w:t>
      </w:r>
      <w:r w:rsidRPr="00F47E1A">
        <w:t xml:space="preserve"> </w:t>
      </w:r>
      <w:r>
        <w:t xml:space="preserve">the eastern room block and northern part of the southern room block. </w:t>
      </w:r>
      <w:r w:rsidRPr="00F47E1A">
        <w:t xml:space="preserve">The spatial </w:t>
      </w:r>
      <w:r>
        <w:t>distribu</w:t>
      </w:r>
      <w:r w:rsidRPr="00F47E1A">
        <w:t>tion</w:t>
      </w:r>
      <w:r>
        <w:t>s</w:t>
      </w:r>
      <w:r w:rsidRPr="00F47E1A">
        <w:t xml:space="preserve"> at Galaz ha</w:t>
      </w:r>
      <w:r>
        <w:t>ve</w:t>
      </w:r>
      <w:r w:rsidRPr="00F47E1A">
        <w:t xml:space="preserve"> a great deal of </w:t>
      </w:r>
      <w:r>
        <w:t>overlap in all rooms and room groups</w:t>
      </w:r>
      <w:r w:rsidRPr="00F47E1A">
        <w:t xml:space="preserve"> </w:t>
      </w:r>
      <w:r>
        <w:t>(Figure 5.13</w:t>
      </w:r>
      <w:r w:rsidRPr="009F73BE">
        <w:t>).</w:t>
      </w:r>
      <w:r>
        <w:t xml:space="preserve"> T</w:t>
      </w:r>
      <w:r w:rsidRPr="009F73BE">
        <w:t xml:space="preserve">here is overlap between </w:t>
      </w:r>
      <w:r>
        <w:t>Clusters 2,</w:t>
      </w:r>
      <w:r w:rsidRPr="009F73BE">
        <w:t xml:space="preserve"> 3</w:t>
      </w:r>
      <w:r>
        <w:t>,</w:t>
      </w:r>
      <w:r w:rsidRPr="009F73BE">
        <w:t xml:space="preserve"> </w:t>
      </w:r>
      <w:r>
        <w:t xml:space="preserve">and 5 in the northern room block; 1, 2, 3, 5, and 7 in the eastern room block; 1, 2, and 5 in the western room block; 1, 4, 5, and 7 in the </w:t>
      </w:r>
      <w:r w:rsidRPr="00AA623E">
        <w:t>northern part of the southern room block</w:t>
      </w:r>
      <w:r>
        <w:t xml:space="preserve">; and 4, 5, and 6 in the </w:t>
      </w:r>
      <w:r w:rsidRPr="00AA623E">
        <w:t>southern part of the southern room block</w:t>
      </w:r>
      <w:r w:rsidRPr="009F73BE">
        <w:t>.</w:t>
      </w:r>
    </w:p>
    <w:p w14:paraId="10E8DE9B" w14:textId="77777777" w:rsidR="00452F45" w:rsidRDefault="00452F45" w:rsidP="00452F45"/>
    <w:p w14:paraId="50B0986E" w14:textId="77777777" w:rsidR="00452F45" w:rsidRPr="009F73BE" w:rsidRDefault="00452F45" w:rsidP="00452F45"/>
    <w:p w14:paraId="21D48FAD" w14:textId="77777777" w:rsidR="00452F45" w:rsidRPr="009F73BE" w:rsidRDefault="00452F45" w:rsidP="00452F45">
      <w:r w:rsidRPr="009F73BE">
        <w:rPr>
          <w:noProof/>
          <w:lang w:bidi="ar-SA"/>
        </w:rPr>
        <w:lastRenderedPageBreak/>
        <w:drawing>
          <wp:inline distT="0" distB="0" distL="0" distR="0" wp14:anchorId="3D3235B4" wp14:editId="4A430219">
            <wp:extent cx="4403725" cy="52501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ruber Dis\Chapters\results 4\figures\Galaz.bmp"/>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4416144" cy="5264986"/>
                    </a:xfrm>
                    <a:prstGeom prst="rect">
                      <a:avLst/>
                    </a:prstGeom>
                    <a:noFill/>
                    <a:ln>
                      <a:noFill/>
                    </a:ln>
                    <a:extLst>
                      <a:ext uri="{53640926-AAD7-44D8-BBD7-CCE9431645EC}">
                        <a14:shadowObscured xmlns:a14="http://schemas.microsoft.com/office/drawing/2010/main"/>
                      </a:ext>
                    </a:extLst>
                  </pic:spPr>
                </pic:pic>
              </a:graphicData>
            </a:graphic>
          </wp:inline>
        </w:drawing>
      </w:r>
    </w:p>
    <w:p w14:paraId="72989FE9" w14:textId="77777777" w:rsidR="00452F45" w:rsidRPr="007C4DCC" w:rsidRDefault="00452F45" w:rsidP="00452F45">
      <w:pPr>
        <w:pStyle w:val="Caption"/>
      </w:pPr>
      <w:bookmarkStart w:id="217" w:name="_Toc414890105"/>
      <w:bookmarkStart w:id="218" w:name="_Toc416424885"/>
      <w:bookmarkStart w:id="219" w:name="_Toc418532469"/>
      <w:r w:rsidRPr="00C15D92">
        <w:t xml:space="preserve">Figure </w:t>
      </w:r>
      <w:fldSimple w:instr=" STYLEREF 1 \s ">
        <w:r w:rsidR="00876FA9">
          <w:rPr>
            <w:noProof/>
          </w:rPr>
          <w:t>5</w:t>
        </w:r>
      </w:fldSimple>
      <w:r>
        <w:t>.</w:t>
      </w:r>
      <w:fldSimple w:instr=" SEQ Figure \* ARABIC \s 1 ">
        <w:r w:rsidR="00876FA9">
          <w:rPr>
            <w:noProof/>
          </w:rPr>
          <w:t>13</w:t>
        </w:r>
      </w:fldSimple>
      <w:r w:rsidRPr="00C15D92">
        <w:t xml:space="preserve">. Map of Galaz Showing Identified </w:t>
      </w:r>
      <w:r>
        <w:t>Design</w:t>
      </w:r>
      <w:r w:rsidRPr="00C15D92">
        <w:t xml:space="preserve"> Cluster Area</w:t>
      </w:r>
      <w:r>
        <w:t>s</w:t>
      </w:r>
      <w:r w:rsidRPr="00C15D92">
        <w:t>.</w:t>
      </w:r>
      <w:r w:rsidRPr="0000275C">
        <w:t xml:space="preserve"> </w:t>
      </w:r>
      <w:r w:rsidRPr="007C4DCC">
        <w:t xml:space="preserve">Each </w:t>
      </w:r>
      <w:r>
        <w:t>c</w:t>
      </w:r>
      <w:r w:rsidRPr="007C4DCC">
        <w:t xml:space="preserve">olor </w:t>
      </w:r>
      <w:r>
        <w:t>c</w:t>
      </w:r>
      <w:r w:rsidRPr="007C4DCC">
        <w:t>orrespond</w:t>
      </w:r>
      <w:r>
        <w:t>s</w:t>
      </w:r>
      <w:r w:rsidRPr="007C4DCC">
        <w:t xml:space="preserve"> </w:t>
      </w:r>
      <w:r>
        <w:t>to</w:t>
      </w:r>
      <w:r w:rsidRPr="007C4DCC">
        <w:t xml:space="preserve"> the </w:t>
      </w:r>
      <w:r>
        <w:t>c</w:t>
      </w:r>
      <w:r w:rsidRPr="007C4DCC">
        <w:t xml:space="preserve">olor on the </w:t>
      </w:r>
      <w:r>
        <w:t>d</w:t>
      </w:r>
      <w:r w:rsidRPr="007C4DCC">
        <w:t>endrogram</w:t>
      </w:r>
      <w:r>
        <w:t xml:space="preserve"> for this site</w:t>
      </w:r>
      <w:r w:rsidRPr="007C4DCC">
        <w:t>.</w:t>
      </w:r>
      <w:bookmarkEnd w:id="217"/>
      <w:bookmarkEnd w:id="218"/>
      <w:bookmarkEnd w:id="219"/>
    </w:p>
    <w:p w14:paraId="643B9318" w14:textId="77777777" w:rsidR="00452F45" w:rsidRPr="0000275C" w:rsidRDefault="00452F45" w:rsidP="00452F45">
      <w:pPr>
        <w:pStyle w:val="Caption"/>
      </w:pPr>
    </w:p>
    <w:p w14:paraId="5C86FDD2" w14:textId="77777777" w:rsidR="00452F45" w:rsidRDefault="00452F45" w:rsidP="00452F45">
      <w:pPr>
        <w:ind w:firstLine="720"/>
      </w:pPr>
      <w:r>
        <w:t xml:space="preserve">Cluster 1 has is in three concentration areas </w:t>
      </w:r>
      <w:r w:rsidRPr="009F73BE">
        <w:t>in</w:t>
      </w:r>
      <w:r>
        <w:t xml:space="preserve"> the </w:t>
      </w:r>
      <w:r w:rsidRPr="009F73BE">
        <w:t xml:space="preserve">western room block, </w:t>
      </w:r>
      <w:r>
        <w:t xml:space="preserve">the </w:t>
      </w:r>
      <w:r w:rsidRPr="009F73BE">
        <w:t>eastern room block, and the northern part of the southern room block</w:t>
      </w:r>
      <w:r>
        <w:t xml:space="preserve"> (Table 5.18; Figure 5.13)</w:t>
      </w:r>
      <w:r w:rsidRPr="009F73BE">
        <w:t>.</w:t>
      </w:r>
      <w:r>
        <w:t xml:space="preserve"> </w:t>
      </w:r>
      <w:r w:rsidRPr="009F73BE">
        <w:t xml:space="preserve">The area associated with </w:t>
      </w:r>
      <w:r>
        <w:t>Cluster</w:t>
      </w:r>
      <w:r w:rsidRPr="009F73BE">
        <w:t xml:space="preserve"> 1 in the western room block is </w:t>
      </w:r>
      <w:r>
        <w:t>in</w:t>
      </w:r>
      <w:r w:rsidRPr="009F73BE">
        <w:t xml:space="preserve"> three rooms</w:t>
      </w:r>
      <w:r>
        <w:t>. There is a small percentage from Clusters 2, 3, and 5 (Table 5.18)</w:t>
      </w:r>
      <w:r w:rsidRPr="009F73BE">
        <w:t xml:space="preserve">. The area associated with </w:t>
      </w:r>
      <w:r>
        <w:t>Cluster</w:t>
      </w:r>
      <w:r w:rsidRPr="009F73BE">
        <w:t xml:space="preserve"> 1 in the eastern room block is </w:t>
      </w:r>
      <w:r>
        <w:t>in</w:t>
      </w:r>
      <w:r w:rsidRPr="009F73BE">
        <w:t xml:space="preserve"> four rooms </w:t>
      </w:r>
      <w:r>
        <w:t xml:space="preserve">(Table 5.8; Figure 5.13). There is a significant percentage from Clusters 2, 3, 5, </w:t>
      </w:r>
      <w:r>
        <w:lastRenderedPageBreak/>
        <w:t>and 7</w:t>
      </w:r>
      <w:r w:rsidRPr="009F73BE">
        <w:t>.</w:t>
      </w:r>
      <w:r>
        <w:t xml:space="preserve"> </w:t>
      </w:r>
      <w:r w:rsidRPr="009F73BE">
        <w:t xml:space="preserve">The area associated with </w:t>
      </w:r>
      <w:r>
        <w:t>Cluster</w:t>
      </w:r>
      <w:r w:rsidRPr="009F73BE">
        <w:t xml:space="preserve"> 1 in the northern part of the southern room block is </w:t>
      </w:r>
      <w:r>
        <w:t>in</w:t>
      </w:r>
      <w:r w:rsidRPr="009F73BE">
        <w:t xml:space="preserve"> four rooms </w:t>
      </w:r>
      <w:r>
        <w:t>(Table 5.20; Figure 5.13). There is a significant percentage from Clusters 4, 5, and 7 (Table 5.20)</w:t>
      </w:r>
      <w:r w:rsidRPr="009F73BE">
        <w:t>.</w:t>
      </w:r>
      <w:r>
        <w:t xml:space="preserve"> There is a low percent from Clusters 2, 3, and 6 (Table 5.20)</w:t>
      </w:r>
      <w:r w:rsidRPr="009F73BE">
        <w:t>.</w:t>
      </w:r>
    </w:p>
    <w:p w14:paraId="41C45607" w14:textId="77777777" w:rsidR="00452F45" w:rsidRPr="00C15D92" w:rsidRDefault="00452F45" w:rsidP="00452F45">
      <w:pPr>
        <w:pStyle w:val="Caption"/>
      </w:pPr>
      <w:bookmarkStart w:id="220" w:name="_Toc418089172"/>
      <w:r w:rsidRPr="00C15D92">
        <w:t xml:space="preserve">Table </w:t>
      </w:r>
      <w:fldSimple w:instr=" STYLEREF 1 \s ">
        <w:r w:rsidR="00876FA9">
          <w:rPr>
            <w:noProof/>
          </w:rPr>
          <w:t>5</w:t>
        </w:r>
      </w:fldSimple>
      <w:r>
        <w:t>.</w:t>
      </w:r>
      <w:fldSimple w:instr=" SEQ Table \* ARABIC \s 1 ">
        <w:r w:rsidR="00876FA9">
          <w:rPr>
            <w:noProof/>
          </w:rPr>
          <w:t>20</w:t>
        </w:r>
      </w:fldSimple>
      <w:r w:rsidRPr="00C15D92">
        <w:t xml:space="preserve">. Rooms and Bowls in Design Production Group </w:t>
      </w:r>
      <w:r>
        <w:t xml:space="preserve">1 Concentration Areas </w:t>
      </w:r>
      <w:r w:rsidRPr="00C15D92">
        <w:t xml:space="preserve">at </w:t>
      </w:r>
      <w:r>
        <w:t>Galaz</w:t>
      </w:r>
      <w:r w:rsidRPr="00C15D92">
        <w:t>.</w:t>
      </w:r>
      <w:bookmarkEnd w:id="220"/>
    </w:p>
    <w:tbl>
      <w:tblPr>
        <w:tblStyle w:val="TableGrid"/>
        <w:tblW w:w="0" w:type="auto"/>
        <w:tblLayout w:type="fixed"/>
        <w:tblLook w:val="04A0" w:firstRow="1" w:lastRow="0" w:firstColumn="1" w:lastColumn="0" w:noHBand="0" w:noVBand="1"/>
      </w:tblPr>
      <w:tblGrid>
        <w:gridCol w:w="805"/>
        <w:gridCol w:w="990"/>
        <w:gridCol w:w="360"/>
        <w:gridCol w:w="630"/>
        <w:gridCol w:w="630"/>
        <w:gridCol w:w="630"/>
        <w:gridCol w:w="630"/>
        <w:gridCol w:w="630"/>
        <w:gridCol w:w="630"/>
        <w:gridCol w:w="630"/>
      </w:tblGrid>
      <w:tr w:rsidR="00452F45" w:rsidRPr="006F6144" w14:paraId="4B318B05" w14:textId="77777777" w:rsidTr="001D680A">
        <w:trPr>
          <w:cantSplit/>
          <w:trHeight w:val="1502"/>
        </w:trPr>
        <w:tc>
          <w:tcPr>
            <w:tcW w:w="805" w:type="dxa"/>
            <w:noWrap/>
            <w:tcMar>
              <w:left w:w="43" w:type="dxa"/>
              <w:right w:w="43" w:type="dxa"/>
            </w:tcMar>
            <w:vAlign w:val="center"/>
            <w:hideMark/>
          </w:tcPr>
          <w:p w14:paraId="2425243C" w14:textId="77777777" w:rsidR="00452F45" w:rsidRPr="006F6144" w:rsidRDefault="00452F45" w:rsidP="001D680A">
            <w:pPr>
              <w:spacing w:line="240" w:lineRule="auto"/>
            </w:pPr>
            <w:r w:rsidRPr="006F6144">
              <w:rPr>
                <w:rFonts w:ascii="Times New Roman" w:hAnsi="Times New Roman"/>
                <w:b/>
                <w:color w:val="000000"/>
                <w:lang w:bidi="ar-SA"/>
              </w:rPr>
              <w:t> </w:t>
            </w:r>
          </w:p>
        </w:tc>
        <w:tc>
          <w:tcPr>
            <w:tcW w:w="990" w:type="dxa"/>
            <w:noWrap/>
            <w:tcMar>
              <w:left w:w="43" w:type="dxa"/>
              <w:right w:w="43" w:type="dxa"/>
            </w:tcMar>
            <w:textDirection w:val="btLr"/>
            <w:vAlign w:val="center"/>
            <w:hideMark/>
          </w:tcPr>
          <w:p w14:paraId="3FEBD588" w14:textId="77777777" w:rsidR="00452F45" w:rsidRPr="006F6144" w:rsidRDefault="00452F45" w:rsidP="001D680A">
            <w:pPr>
              <w:spacing w:line="240" w:lineRule="auto"/>
              <w:ind w:left="113" w:right="113"/>
            </w:pPr>
            <w:r w:rsidRPr="006F6144">
              <w:rPr>
                <w:rFonts w:ascii="Times New Roman" w:hAnsi="Times New Roman"/>
                <w:b/>
                <w:color w:val="000000"/>
                <w:lang w:bidi="ar-SA"/>
              </w:rPr>
              <w:t>Room Block</w:t>
            </w:r>
          </w:p>
        </w:tc>
        <w:tc>
          <w:tcPr>
            <w:tcW w:w="360" w:type="dxa"/>
            <w:noWrap/>
            <w:tcMar>
              <w:left w:w="43" w:type="dxa"/>
              <w:right w:w="43" w:type="dxa"/>
            </w:tcMar>
            <w:textDirection w:val="btLr"/>
            <w:vAlign w:val="center"/>
            <w:hideMark/>
          </w:tcPr>
          <w:p w14:paraId="556BA409" w14:textId="77777777" w:rsidR="00452F45" w:rsidRPr="006F6144" w:rsidRDefault="00452F45" w:rsidP="001D680A">
            <w:pPr>
              <w:spacing w:line="240" w:lineRule="auto"/>
              <w:ind w:left="113" w:right="113"/>
            </w:pPr>
            <w:r w:rsidRPr="006F6144">
              <w:rPr>
                <w:rFonts w:ascii="Times New Roman" w:hAnsi="Times New Roman"/>
                <w:b/>
                <w:color w:val="000000"/>
                <w:lang w:bidi="ar-SA"/>
              </w:rPr>
              <w:t>Rooms</w:t>
            </w:r>
          </w:p>
        </w:tc>
        <w:tc>
          <w:tcPr>
            <w:tcW w:w="630" w:type="dxa"/>
            <w:noWrap/>
            <w:tcMar>
              <w:left w:w="43" w:type="dxa"/>
              <w:right w:w="43" w:type="dxa"/>
            </w:tcMar>
            <w:textDirection w:val="btLr"/>
            <w:hideMark/>
          </w:tcPr>
          <w:p w14:paraId="1D80E11C" w14:textId="77777777" w:rsidR="00452F45" w:rsidRPr="006F6144" w:rsidRDefault="00452F45" w:rsidP="001D680A">
            <w:pPr>
              <w:spacing w:line="240" w:lineRule="auto"/>
              <w:ind w:left="113" w:right="113"/>
            </w:pPr>
            <w:r w:rsidRPr="006F6144">
              <w:rPr>
                <w:rFonts w:ascii="Times New Roman" w:hAnsi="Times New Roman"/>
                <w:b/>
                <w:color w:val="000000"/>
              </w:rPr>
              <w:t>Bowls from Cluster 1</w:t>
            </w:r>
          </w:p>
        </w:tc>
        <w:tc>
          <w:tcPr>
            <w:tcW w:w="630" w:type="dxa"/>
            <w:tcMar>
              <w:left w:w="43" w:type="dxa"/>
              <w:right w:w="43" w:type="dxa"/>
            </w:tcMar>
            <w:textDirection w:val="btLr"/>
          </w:tcPr>
          <w:p w14:paraId="7448C1F7" w14:textId="77777777" w:rsidR="00452F45" w:rsidRPr="006F6144" w:rsidRDefault="00452F45" w:rsidP="001D680A">
            <w:pPr>
              <w:spacing w:line="240" w:lineRule="auto"/>
              <w:ind w:left="113" w:right="113"/>
            </w:pPr>
            <w:r w:rsidRPr="006F6144">
              <w:rPr>
                <w:rFonts w:ascii="Times New Roman" w:hAnsi="Times New Roman"/>
                <w:b/>
                <w:color w:val="000000"/>
              </w:rPr>
              <w:t>Bowls from Cluster 2</w:t>
            </w:r>
          </w:p>
        </w:tc>
        <w:tc>
          <w:tcPr>
            <w:tcW w:w="630" w:type="dxa"/>
            <w:tcMar>
              <w:left w:w="43" w:type="dxa"/>
              <w:right w:w="43" w:type="dxa"/>
            </w:tcMar>
            <w:textDirection w:val="btLr"/>
          </w:tcPr>
          <w:p w14:paraId="264615EC" w14:textId="77777777" w:rsidR="00452F45" w:rsidRPr="006F6144" w:rsidRDefault="00452F45" w:rsidP="001D680A">
            <w:pPr>
              <w:spacing w:line="240" w:lineRule="auto"/>
              <w:ind w:left="113" w:right="113"/>
            </w:pPr>
            <w:r w:rsidRPr="006F6144">
              <w:rPr>
                <w:rFonts w:ascii="Times New Roman" w:hAnsi="Times New Roman"/>
                <w:b/>
                <w:color w:val="000000"/>
              </w:rPr>
              <w:t>Bowls from Cluster 3</w:t>
            </w:r>
          </w:p>
        </w:tc>
        <w:tc>
          <w:tcPr>
            <w:tcW w:w="630" w:type="dxa"/>
            <w:tcMar>
              <w:left w:w="43" w:type="dxa"/>
              <w:right w:w="43" w:type="dxa"/>
            </w:tcMar>
            <w:textDirection w:val="btLr"/>
          </w:tcPr>
          <w:p w14:paraId="69C3B581"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4</w:t>
            </w:r>
          </w:p>
        </w:tc>
        <w:tc>
          <w:tcPr>
            <w:tcW w:w="630" w:type="dxa"/>
            <w:tcMar>
              <w:left w:w="43" w:type="dxa"/>
              <w:right w:w="43" w:type="dxa"/>
            </w:tcMar>
            <w:textDirection w:val="btLr"/>
          </w:tcPr>
          <w:p w14:paraId="14170D9A"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5</w:t>
            </w:r>
          </w:p>
        </w:tc>
        <w:tc>
          <w:tcPr>
            <w:tcW w:w="630" w:type="dxa"/>
            <w:tcMar>
              <w:left w:w="43" w:type="dxa"/>
              <w:right w:w="43" w:type="dxa"/>
            </w:tcMar>
            <w:textDirection w:val="btLr"/>
          </w:tcPr>
          <w:p w14:paraId="53718A76"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6</w:t>
            </w:r>
          </w:p>
        </w:tc>
        <w:tc>
          <w:tcPr>
            <w:tcW w:w="630" w:type="dxa"/>
            <w:tcMar>
              <w:left w:w="43" w:type="dxa"/>
              <w:right w:w="43" w:type="dxa"/>
            </w:tcMar>
            <w:textDirection w:val="btLr"/>
          </w:tcPr>
          <w:p w14:paraId="45D9AF94"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7</w:t>
            </w:r>
          </w:p>
        </w:tc>
      </w:tr>
      <w:tr w:rsidR="00452F45" w:rsidRPr="006F6144" w14:paraId="2E7C54A7" w14:textId="77777777" w:rsidTr="001D680A">
        <w:trPr>
          <w:trHeight w:val="288"/>
        </w:trPr>
        <w:tc>
          <w:tcPr>
            <w:tcW w:w="805" w:type="dxa"/>
            <w:vMerge w:val="restart"/>
            <w:noWrap/>
            <w:tcMar>
              <w:left w:w="43" w:type="dxa"/>
              <w:right w:w="43" w:type="dxa"/>
            </w:tcMar>
            <w:hideMark/>
          </w:tcPr>
          <w:p w14:paraId="46AF18E1" w14:textId="77777777" w:rsidR="00452F45" w:rsidRPr="005C794F" w:rsidRDefault="00452F45" w:rsidP="001D680A">
            <w:pPr>
              <w:spacing w:line="276" w:lineRule="auto"/>
              <w:rPr>
                <w:b/>
              </w:rPr>
            </w:pPr>
            <w:r w:rsidRPr="005C794F">
              <w:rPr>
                <w:b/>
              </w:rPr>
              <w:t>Cluster 1 (</w:t>
            </w:r>
            <w:r w:rsidRPr="005C794F">
              <w:rPr>
                <w:rFonts w:ascii="Times New Roman" w:hAnsi="Times New Roman"/>
                <w:b/>
                <w:color w:val="000000"/>
                <w:lang w:bidi="ar-SA"/>
              </w:rPr>
              <w:t>Total Bowls in Cluster</w:t>
            </w:r>
            <w:r w:rsidRPr="005C794F">
              <w:rPr>
                <w:b/>
              </w:rPr>
              <w:t xml:space="preserve"> n=25)</w:t>
            </w:r>
          </w:p>
        </w:tc>
        <w:tc>
          <w:tcPr>
            <w:tcW w:w="990" w:type="dxa"/>
            <w:noWrap/>
            <w:tcMar>
              <w:left w:w="43" w:type="dxa"/>
              <w:right w:w="43" w:type="dxa"/>
            </w:tcMar>
            <w:hideMark/>
          </w:tcPr>
          <w:p w14:paraId="465A5651" w14:textId="77777777" w:rsidR="00452F45" w:rsidRPr="006F6144" w:rsidRDefault="00452F45" w:rsidP="001D680A">
            <w:pPr>
              <w:spacing w:line="276" w:lineRule="auto"/>
            </w:pPr>
            <w:r w:rsidRPr="006F6144">
              <w:t>Western Room Block</w:t>
            </w:r>
          </w:p>
        </w:tc>
        <w:tc>
          <w:tcPr>
            <w:tcW w:w="360" w:type="dxa"/>
            <w:noWrap/>
            <w:tcMar>
              <w:left w:w="43" w:type="dxa"/>
              <w:right w:w="43" w:type="dxa"/>
            </w:tcMar>
            <w:hideMark/>
          </w:tcPr>
          <w:p w14:paraId="12AE2E75" w14:textId="77777777" w:rsidR="00452F45" w:rsidRPr="006F6144" w:rsidRDefault="00452F45" w:rsidP="001D680A">
            <w:pPr>
              <w:spacing w:line="276" w:lineRule="auto"/>
              <w:jc w:val="right"/>
            </w:pPr>
            <w:r w:rsidRPr="006F6144">
              <w:t>3</w:t>
            </w:r>
          </w:p>
        </w:tc>
        <w:tc>
          <w:tcPr>
            <w:tcW w:w="630" w:type="dxa"/>
            <w:noWrap/>
            <w:tcMar>
              <w:left w:w="43" w:type="dxa"/>
              <w:right w:w="43" w:type="dxa"/>
            </w:tcMar>
            <w:hideMark/>
          </w:tcPr>
          <w:p w14:paraId="3F38E77D" w14:textId="77777777" w:rsidR="00452F45" w:rsidRPr="006F6144" w:rsidRDefault="00452F45" w:rsidP="001D680A">
            <w:pPr>
              <w:spacing w:line="276" w:lineRule="auto"/>
              <w:jc w:val="right"/>
            </w:pPr>
            <w:r w:rsidRPr="006F6144">
              <w:t>12%</w:t>
            </w:r>
          </w:p>
        </w:tc>
        <w:tc>
          <w:tcPr>
            <w:tcW w:w="630" w:type="dxa"/>
            <w:tcMar>
              <w:left w:w="43" w:type="dxa"/>
              <w:right w:w="43" w:type="dxa"/>
            </w:tcMar>
          </w:tcPr>
          <w:p w14:paraId="05158DF7" w14:textId="77777777" w:rsidR="00452F45" w:rsidRPr="006F6144" w:rsidRDefault="00452F45" w:rsidP="001D680A">
            <w:pPr>
              <w:spacing w:line="276" w:lineRule="auto"/>
              <w:jc w:val="right"/>
            </w:pPr>
            <w:r w:rsidRPr="006F6144">
              <w:t>9%</w:t>
            </w:r>
          </w:p>
        </w:tc>
        <w:tc>
          <w:tcPr>
            <w:tcW w:w="630" w:type="dxa"/>
            <w:tcMar>
              <w:left w:w="43" w:type="dxa"/>
              <w:right w:w="43" w:type="dxa"/>
            </w:tcMar>
          </w:tcPr>
          <w:p w14:paraId="26F3F142" w14:textId="77777777" w:rsidR="00452F45" w:rsidRPr="006F6144" w:rsidRDefault="00452F45" w:rsidP="001D680A">
            <w:pPr>
              <w:spacing w:line="276" w:lineRule="auto"/>
              <w:jc w:val="right"/>
            </w:pPr>
            <w:r w:rsidRPr="006F6144">
              <w:t>9%</w:t>
            </w:r>
          </w:p>
        </w:tc>
        <w:tc>
          <w:tcPr>
            <w:tcW w:w="630" w:type="dxa"/>
            <w:tcMar>
              <w:left w:w="43" w:type="dxa"/>
              <w:right w:w="43" w:type="dxa"/>
            </w:tcMar>
          </w:tcPr>
          <w:p w14:paraId="777B311D" w14:textId="77777777" w:rsidR="00452F45" w:rsidRPr="006F6144" w:rsidRDefault="00452F45" w:rsidP="001D680A">
            <w:pPr>
              <w:spacing w:line="276" w:lineRule="auto"/>
              <w:jc w:val="right"/>
            </w:pPr>
            <w:r w:rsidRPr="006F6144">
              <w:t>0%</w:t>
            </w:r>
          </w:p>
        </w:tc>
        <w:tc>
          <w:tcPr>
            <w:tcW w:w="630" w:type="dxa"/>
            <w:tcMar>
              <w:left w:w="43" w:type="dxa"/>
              <w:right w:w="43" w:type="dxa"/>
            </w:tcMar>
          </w:tcPr>
          <w:p w14:paraId="4C1811F5" w14:textId="77777777" w:rsidR="00452F45" w:rsidRPr="006F6144" w:rsidRDefault="00452F45" w:rsidP="001D680A">
            <w:pPr>
              <w:spacing w:line="276" w:lineRule="auto"/>
              <w:jc w:val="right"/>
            </w:pPr>
            <w:r w:rsidRPr="006F6144">
              <w:t>6%</w:t>
            </w:r>
          </w:p>
        </w:tc>
        <w:tc>
          <w:tcPr>
            <w:tcW w:w="630" w:type="dxa"/>
            <w:tcMar>
              <w:left w:w="43" w:type="dxa"/>
              <w:right w:w="43" w:type="dxa"/>
            </w:tcMar>
          </w:tcPr>
          <w:p w14:paraId="5275B78C" w14:textId="77777777" w:rsidR="00452F45" w:rsidRPr="006F6144" w:rsidRDefault="00452F45" w:rsidP="001D680A">
            <w:pPr>
              <w:spacing w:line="276" w:lineRule="auto"/>
              <w:jc w:val="right"/>
            </w:pPr>
            <w:r w:rsidRPr="006F6144">
              <w:t>0%</w:t>
            </w:r>
          </w:p>
        </w:tc>
        <w:tc>
          <w:tcPr>
            <w:tcW w:w="630" w:type="dxa"/>
            <w:tcMar>
              <w:left w:w="43" w:type="dxa"/>
              <w:right w:w="43" w:type="dxa"/>
            </w:tcMar>
          </w:tcPr>
          <w:p w14:paraId="090F6402" w14:textId="77777777" w:rsidR="00452F45" w:rsidRPr="006F6144" w:rsidRDefault="00452F45" w:rsidP="001D680A">
            <w:pPr>
              <w:spacing w:line="276" w:lineRule="auto"/>
              <w:jc w:val="right"/>
            </w:pPr>
            <w:r w:rsidRPr="006F6144">
              <w:t>0%</w:t>
            </w:r>
          </w:p>
        </w:tc>
      </w:tr>
      <w:tr w:rsidR="00452F45" w:rsidRPr="006F6144" w14:paraId="3628C870" w14:textId="77777777" w:rsidTr="001D680A">
        <w:trPr>
          <w:trHeight w:val="288"/>
        </w:trPr>
        <w:tc>
          <w:tcPr>
            <w:tcW w:w="805" w:type="dxa"/>
            <w:vMerge/>
            <w:tcMar>
              <w:left w:w="43" w:type="dxa"/>
              <w:right w:w="43" w:type="dxa"/>
            </w:tcMar>
            <w:hideMark/>
          </w:tcPr>
          <w:p w14:paraId="72C85FC9" w14:textId="77777777" w:rsidR="00452F45" w:rsidRPr="006F6144" w:rsidRDefault="00452F45" w:rsidP="001D680A">
            <w:pPr>
              <w:spacing w:line="276" w:lineRule="auto"/>
            </w:pPr>
          </w:p>
        </w:tc>
        <w:tc>
          <w:tcPr>
            <w:tcW w:w="990" w:type="dxa"/>
            <w:noWrap/>
            <w:tcMar>
              <w:left w:w="43" w:type="dxa"/>
              <w:right w:w="43" w:type="dxa"/>
            </w:tcMar>
            <w:hideMark/>
          </w:tcPr>
          <w:p w14:paraId="0C0F890D" w14:textId="77777777" w:rsidR="00452F45" w:rsidRPr="006F6144" w:rsidRDefault="00452F45" w:rsidP="001D680A">
            <w:pPr>
              <w:spacing w:line="276" w:lineRule="auto"/>
            </w:pPr>
            <w:r w:rsidRPr="006F6144">
              <w:t>Eastern Room Block</w:t>
            </w:r>
          </w:p>
        </w:tc>
        <w:tc>
          <w:tcPr>
            <w:tcW w:w="360" w:type="dxa"/>
            <w:noWrap/>
            <w:tcMar>
              <w:left w:w="43" w:type="dxa"/>
              <w:right w:w="43" w:type="dxa"/>
            </w:tcMar>
            <w:hideMark/>
          </w:tcPr>
          <w:p w14:paraId="4B0961E8" w14:textId="77777777" w:rsidR="00452F45" w:rsidRPr="006F6144" w:rsidRDefault="00452F45" w:rsidP="001D680A">
            <w:pPr>
              <w:spacing w:line="276" w:lineRule="auto"/>
              <w:jc w:val="right"/>
            </w:pPr>
            <w:r w:rsidRPr="006F6144">
              <w:t>4</w:t>
            </w:r>
          </w:p>
        </w:tc>
        <w:tc>
          <w:tcPr>
            <w:tcW w:w="630" w:type="dxa"/>
            <w:noWrap/>
            <w:tcMar>
              <w:left w:w="43" w:type="dxa"/>
              <w:right w:w="43" w:type="dxa"/>
            </w:tcMar>
            <w:hideMark/>
          </w:tcPr>
          <w:p w14:paraId="41FDE53C" w14:textId="77777777" w:rsidR="00452F45" w:rsidRPr="006F6144" w:rsidRDefault="00452F45" w:rsidP="001D680A">
            <w:pPr>
              <w:spacing w:line="276" w:lineRule="auto"/>
              <w:jc w:val="right"/>
            </w:pPr>
            <w:r w:rsidRPr="006F6144">
              <w:t>20%</w:t>
            </w:r>
          </w:p>
        </w:tc>
        <w:tc>
          <w:tcPr>
            <w:tcW w:w="630" w:type="dxa"/>
            <w:tcMar>
              <w:left w:w="43" w:type="dxa"/>
              <w:right w:w="43" w:type="dxa"/>
            </w:tcMar>
          </w:tcPr>
          <w:p w14:paraId="4450147A" w14:textId="77777777" w:rsidR="00452F45" w:rsidRPr="006F6144" w:rsidRDefault="00452F45" w:rsidP="001D680A">
            <w:pPr>
              <w:spacing w:line="276" w:lineRule="auto"/>
              <w:jc w:val="right"/>
            </w:pPr>
            <w:r w:rsidRPr="006F6144">
              <w:t>30%</w:t>
            </w:r>
          </w:p>
        </w:tc>
        <w:tc>
          <w:tcPr>
            <w:tcW w:w="630" w:type="dxa"/>
            <w:tcMar>
              <w:left w:w="43" w:type="dxa"/>
              <w:right w:w="43" w:type="dxa"/>
            </w:tcMar>
          </w:tcPr>
          <w:p w14:paraId="4F2E5274" w14:textId="77777777" w:rsidR="00452F45" w:rsidRPr="006F6144" w:rsidRDefault="00452F45" w:rsidP="001D680A">
            <w:pPr>
              <w:spacing w:line="276" w:lineRule="auto"/>
              <w:jc w:val="right"/>
            </w:pPr>
            <w:r w:rsidRPr="006F6144">
              <w:t>27%</w:t>
            </w:r>
          </w:p>
        </w:tc>
        <w:tc>
          <w:tcPr>
            <w:tcW w:w="630" w:type="dxa"/>
            <w:tcMar>
              <w:left w:w="43" w:type="dxa"/>
              <w:right w:w="43" w:type="dxa"/>
            </w:tcMar>
          </w:tcPr>
          <w:p w14:paraId="3F1E0694" w14:textId="77777777" w:rsidR="00452F45" w:rsidRPr="006F6144" w:rsidRDefault="00452F45" w:rsidP="001D680A">
            <w:pPr>
              <w:spacing w:line="276" w:lineRule="auto"/>
              <w:jc w:val="right"/>
            </w:pPr>
            <w:r w:rsidRPr="006F6144">
              <w:t>0%</w:t>
            </w:r>
          </w:p>
        </w:tc>
        <w:tc>
          <w:tcPr>
            <w:tcW w:w="630" w:type="dxa"/>
            <w:tcMar>
              <w:left w:w="43" w:type="dxa"/>
              <w:right w:w="43" w:type="dxa"/>
            </w:tcMar>
          </w:tcPr>
          <w:p w14:paraId="7DEF3ED1" w14:textId="77777777" w:rsidR="00452F45" w:rsidRPr="006F6144" w:rsidRDefault="00452F45" w:rsidP="001D680A">
            <w:pPr>
              <w:spacing w:line="276" w:lineRule="auto"/>
              <w:jc w:val="right"/>
            </w:pPr>
            <w:r w:rsidRPr="006F6144">
              <w:t>21%</w:t>
            </w:r>
          </w:p>
        </w:tc>
        <w:tc>
          <w:tcPr>
            <w:tcW w:w="630" w:type="dxa"/>
            <w:tcMar>
              <w:left w:w="43" w:type="dxa"/>
              <w:right w:w="43" w:type="dxa"/>
            </w:tcMar>
          </w:tcPr>
          <w:p w14:paraId="5E49DD12" w14:textId="77777777" w:rsidR="00452F45" w:rsidRPr="006F6144" w:rsidRDefault="00452F45" w:rsidP="001D680A">
            <w:pPr>
              <w:spacing w:line="276" w:lineRule="auto"/>
              <w:jc w:val="right"/>
            </w:pPr>
            <w:r w:rsidRPr="006F6144">
              <w:t>0%</w:t>
            </w:r>
          </w:p>
        </w:tc>
        <w:tc>
          <w:tcPr>
            <w:tcW w:w="630" w:type="dxa"/>
            <w:tcMar>
              <w:left w:w="43" w:type="dxa"/>
              <w:right w:w="43" w:type="dxa"/>
            </w:tcMar>
          </w:tcPr>
          <w:p w14:paraId="52B2F333" w14:textId="77777777" w:rsidR="00452F45" w:rsidRPr="006F6144" w:rsidRDefault="00452F45" w:rsidP="001D680A">
            <w:pPr>
              <w:spacing w:line="276" w:lineRule="auto"/>
              <w:jc w:val="right"/>
            </w:pPr>
            <w:r w:rsidRPr="006F6144">
              <w:t>30%</w:t>
            </w:r>
          </w:p>
        </w:tc>
      </w:tr>
      <w:tr w:rsidR="00452F45" w:rsidRPr="006F6144" w14:paraId="24EDFCDA" w14:textId="77777777" w:rsidTr="001D680A">
        <w:trPr>
          <w:trHeight w:val="288"/>
        </w:trPr>
        <w:tc>
          <w:tcPr>
            <w:tcW w:w="805" w:type="dxa"/>
            <w:vMerge/>
            <w:tcMar>
              <w:left w:w="43" w:type="dxa"/>
              <w:right w:w="43" w:type="dxa"/>
            </w:tcMar>
            <w:hideMark/>
          </w:tcPr>
          <w:p w14:paraId="559E5384" w14:textId="77777777" w:rsidR="00452F45" w:rsidRPr="006F6144" w:rsidRDefault="00452F45" w:rsidP="001D680A">
            <w:pPr>
              <w:spacing w:line="276" w:lineRule="auto"/>
            </w:pPr>
          </w:p>
        </w:tc>
        <w:tc>
          <w:tcPr>
            <w:tcW w:w="990" w:type="dxa"/>
            <w:noWrap/>
            <w:tcMar>
              <w:left w:w="43" w:type="dxa"/>
              <w:right w:w="43" w:type="dxa"/>
            </w:tcMar>
            <w:hideMark/>
          </w:tcPr>
          <w:p w14:paraId="35F6DF32" w14:textId="77777777" w:rsidR="00452F45" w:rsidRPr="006F6144" w:rsidRDefault="00452F45" w:rsidP="001D680A">
            <w:pPr>
              <w:spacing w:line="276" w:lineRule="auto"/>
            </w:pPr>
            <w:r w:rsidRPr="006F6144">
              <w:t>Northern Part of the Southern Room Block</w:t>
            </w:r>
          </w:p>
        </w:tc>
        <w:tc>
          <w:tcPr>
            <w:tcW w:w="360" w:type="dxa"/>
            <w:noWrap/>
            <w:tcMar>
              <w:left w:w="43" w:type="dxa"/>
              <w:right w:w="43" w:type="dxa"/>
            </w:tcMar>
            <w:hideMark/>
          </w:tcPr>
          <w:p w14:paraId="5ADD5EC0" w14:textId="77777777" w:rsidR="00452F45" w:rsidRPr="006F6144" w:rsidRDefault="00452F45" w:rsidP="001D680A">
            <w:pPr>
              <w:spacing w:line="276" w:lineRule="auto"/>
              <w:jc w:val="right"/>
            </w:pPr>
            <w:r w:rsidRPr="006F6144">
              <w:t>5</w:t>
            </w:r>
          </w:p>
        </w:tc>
        <w:tc>
          <w:tcPr>
            <w:tcW w:w="630" w:type="dxa"/>
            <w:noWrap/>
            <w:tcMar>
              <w:left w:w="43" w:type="dxa"/>
              <w:right w:w="43" w:type="dxa"/>
            </w:tcMar>
            <w:hideMark/>
          </w:tcPr>
          <w:p w14:paraId="7988C091" w14:textId="77777777" w:rsidR="00452F45" w:rsidRPr="006F6144" w:rsidRDefault="00452F45" w:rsidP="001D680A">
            <w:pPr>
              <w:spacing w:line="276" w:lineRule="auto"/>
              <w:jc w:val="right"/>
            </w:pPr>
            <w:r w:rsidRPr="006F6144">
              <w:t>39%</w:t>
            </w:r>
          </w:p>
        </w:tc>
        <w:tc>
          <w:tcPr>
            <w:tcW w:w="630" w:type="dxa"/>
            <w:tcMar>
              <w:left w:w="43" w:type="dxa"/>
              <w:right w:w="43" w:type="dxa"/>
            </w:tcMar>
          </w:tcPr>
          <w:p w14:paraId="0E506C32" w14:textId="77777777" w:rsidR="00452F45" w:rsidRPr="006F6144" w:rsidRDefault="00452F45" w:rsidP="001D680A">
            <w:pPr>
              <w:spacing w:line="276" w:lineRule="auto"/>
              <w:jc w:val="right"/>
            </w:pPr>
            <w:r w:rsidRPr="006F6144">
              <w:t>9%</w:t>
            </w:r>
          </w:p>
        </w:tc>
        <w:tc>
          <w:tcPr>
            <w:tcW w:w="630" w:type="dxa"/>
            <w:tcMar>
              <w:left w:w="43" w:type="dxa"/>
              <w:right w:w="43" w:type="dxa"/>
            </w:tcMar>
          </w:tcPr>
          <w:p w14:paraId="3E5374D5" w14:textId="77777777" w:rsidR="00452F45" w:rsidRPr="006F6144" w:rsidRDefault="00452F45" w:rsidP="001D680A">
            <w:pPr>
              <w:spacing w:line="276" w:lineRule="auto"/>
              <w:jc w:val="right"/>
            </w:pPr>
            <w:r w:rsidRPr="006F6144">
              <w:t>9%</w:t>
            </w:r>
          </w:p>
        </w:tc>
        <w:tc>
          <w:tcPr>
            <w:tcW w:w="630" w:type="dxa"/>
            <w:tcMar>
              <w:left w:w="43" w:type="dxa"/>
              <w:right w:w="43" w:type="dxa"/>
            </w:tcMar>
          </w:tcPr>
          <w:p w14:paraId="22B5F1D6" w14:textId="77777777" w:rsidR="00452F45" w:rsidRPr="006F6144" w:rsidRDefault="00452F45" w:rsidP="001D680A">
            <w:pPr>
              <w:spacing w:line="276" w:lineRule="auto"/>
              <w:jc w:val="right"/>
            </w:pPr>
            <w:r w:rsidRPr="006F6144">
              <w:t>20%</w:t>
            </w:r>
          </w:p>
        </w:tc>
        <w:tc>
          <w:tcPr>
            <w:tcW w:w="630" w:type="dxa"/>
            <w:tcMar>
              <w:left w:w="43" w:type="dxa"/>
              <w:right w:w="43" w:type="dxa"/>
            </w:tcMar>
          </w:tcPr>
          <w:p w14:paraId="390B6C25" w14:textId="77777777" w:rsidR="00452F45" w:rsidRPr="006F6144" w:rsidRDefault="00452F45" w:rsidP="001D680A">
            <w:pPr>
              <w:spacing w:line="276" w:lineRule="auto"/>
              <w:jc w:val="right"/>
            </w:pPr>
            <w:r w:rsidRPr="006F6144">
              <w:t>13%</w:t>
            </w:r>
          </w:p>
        </w:tc>
        <w:tc>
          <w:tcPr>
            <w:tcW w:w="630" w:type="dxa"/>
            <w:tcMar>
              <w:left w:w="43" w:type="dxa"/>
              <w:right w:w="43" w:type="dxa"/>
            </w:tcMar>
          </w:tcPr>
          <w:p w14:paraId="06409346" w14:textId="77777777" w:rsidR="00452F45" w:rsidRPr="006F6144" w:rsidRDefault="00452F45" w:rsidP="001D680A">
            <w:pPr>
              <w:spacing w:line="276" w:lineRule="auto"/>
              <w:jc w:val="right"/>
            </w:pPr>
            <w:r w:rsidRPr="006F6144">
              <w:t>8%</w:t>
            </w:r>
          </w:p>
        </w:tc>
        <w:tc>
          <w:tcPr>
            <w:tcW w:w="630" w:type="dxa"/>
            <w:tcMar>
              <w:left w:w="43" w:type="dxa"/>
              <w:right w:w="43" w:type="dxa"/>
            </w:tcMar>
          </w:tcPr>
          <w:p w14:paraId="765E9102" w14:textId="77777777" w:rsidR="00452F45" w:rsidRPr="006F6144" w:rsidRDefault="00452F45" w:rsidP="001D680A">
            <w:pPr>
              <w:spacing w:line="276" w:lineRule="auto"/>
              <w:jc w:val="right"/>
            </w:pPr>
            <w:r w:rsidRPr="006F6144">
              <w:t>30%</w:t>
            </w:r>
          </w:p>
        </w:tc>
      </w:tr>
    </w:tbl>
    <w:p w14:paraId="590A0C3D" w14:textId="77777777" w:rsidR="00452F45" w:rsidRDefault="00452F45" w:rsidP="00452F45">
      <w:pPr>
        <w:ind w:firstLine="720"/>
      </w:pPr>
    </w:p>
    <w:p w14:paraId="71846037" w14:textId="77777777" w:rsidR="00452F45" w:rsidRDefault="00452F45" w:rsidP="00452F45">
      <w:pPr>
        <w:ind w:firstLine="720"/>
      </w:pPr>
      <w:r>
        <w:t xml:space="preserve">Cluster 2 is in three concentration areas </w:t>
      </w:r>
      <w:r w:rsidRPr="009F73BE">
        <w:t xml:space="preserve">in </w:t>
      </w:r>
      <w:r>
        <w:t xml:space="preserve">the </w:t>
      </w:r>
      <w:r w:rsidRPr="009F73BE">
        <w:t xml:space="preserve">northern room block, </w:t>
      </w:r>
      <w:r>
        <w:t xml:space="preserve">the </w:t>
      </w:r>
      <w:r w:rsidRPr="009F73BE">
        <w:t xml:space="preserve">western room block, and </w:t>
      </w:r>
      <w:r>
        <w:t xml:space="preserve">the </w:t>
      </w:r>
      <w:r w:rsidRPr="009F73BE">
        <w:t>eastern room block</w:t>
      </w:r>
      <w:r>
        <w:t xml:space="preserve"> (Table 5.21; Figure 5.13)</w:t>
      </w:r>
      <w:r w:rsidRPr="009F73BE">
        <w:t>.</w:t>
      </w:r>
      <w:r>
        <w:t xml:space="preserve"> </w:t>
      </w:r>
      <w:r w:rsidRPr="009F73BE">
        <w:t xml:space="preserve">The area associated with </w:t>
      </w:r>
      <w:r>
        <w:t>Cluster</w:t>
      </w:r>
      <w:r w:rsidRPr="009F73BE">
        <w:t xml:space="preserve"> 2 in the northern room block is </w:t>
      </w:r>
      <w:r>
        <w:t>in</w:t>
      </w:r>
      <w:r w:rsidRPr="009F73BE">
        <w:t xml:space="preserve"> two rooms </w:t>
      </w:r>
      <w:r>
        <w:t>with</w:t>
      </w:r>
      <w:r w:rsidRPr="009F73BE">
        <w:t xml:space="preserve"> no </w:t>
      </w:r>
      <w:r>
        <w:t xml:space="preserve">bowls with zigzag and/or stepped motifs </w:t>
      </w:r>
      <w:r w:rsidRPr="009F73BE">
        <w:t xml:space="preserve">from any other </w:t>
      </w:r>
      <w:r>
        <w:t>cluster (Table 5.21)</w:t>
      </w:r>
      <w:r w:rsidRPr="009F73BE">
        <w:t>.</w:t>
      </w:r>
      <w:r>
        <w:t xml:space="preserve"> </w:t>
      </w:r>
      <w:r w:rsidRPr="009F73BE">
        <w:t xml:space="preserve">The area associated with </w:t>
      </w:r>
      <w:r>
        <w:t>Cluster</w:t>
      </w:r>
      <w:r w:rsidRPr="009F73BE">
        <w:t xml:space="preserve"> 2 in the western room block is </w:t>
      </w:r>
      <w:r>
        <w:t>in</w:t>
      </w:r>
      <w:r w:rsidRPr="009F73BE">
        <w:t xml:space="preserve"> one room </w:t>
      </w:r>
      <w:r>
        <w:t>(Table 5.21; Figure 5.13).</w:t>
      </w:r>
      <w:r w:rsidRPr="009F73BE">
        <w:t xml:space="preserve"> </w:t>
      </w:r>
      <w:r>
        <w:t>There is a low percent from Clusters 1 and 5</w:t>
      </w:r>
      <w:r w:rsidRPr="009F73BE">
        <w:t xml:space="preserve">. The area associated with </w:t>
      </w:r>
      <w:r>
        <w:t>Cluster</w:t>
      </w:r>
      <w:r w:rsidRPr="009F73BE">
        <w:t xml:space="preserve"> 2 in the eastern room block is </w:t>
      </w:r>
      <w:r>
        <w:t>in</w:t>
      </w:r>
      <w:r w:rsidRPr="009F73BE">
        <w:t xml:space="preserve"> four rooms </w:t>
      </w:r>
      <w:r>
        <w:t xml:space="preserve">(Table 5.8; </w:t>
      </w:r>
      <w:r>
        <w:lastRenderedPageBreak/>
        <w:t>Figure 5.13). There is a significant percentage from Clusters 3 and 7</w:t>
      </w:r>
      <w:r w:rsidRPr="009F73BE">
        <w:t>.</w:t>
      </w:r>
      <w:r>
        <w:t xml:space="preserve"> There are also a low percent from Clusters 1 and 5</w:t>
      </w:r>
      <w:r w:rsidRPr="009F73BE">
        <w:t>.</w:t>
      </w:r>
    </w:p>
    <w:p w14:paraId="7E6C18EF" w14:textId="77777777" w:rsidR="00452F45" w:rsidRPr="00C15D92" w:rsidRDefault="00452F45" w:rsidP="00452F45">
      <w:pPr>
        <w:pStyle w:val="Caption"/>
      </w:pPr>
      <w:bookmarkStart w:id="221" w:name="_Toc418089173"/>
      <w:r w:rsidRPr="00C15D92">
        <w:t xml:space="preserve">Table </w:t>
      </w:r>
      <w:fldSimple w:instr=" STYLEREF 1 \s ">
        <w:r w:rsidR="00876FA9">
          <w:rPr>
            <w:noProof/>
          </w:rPr>
          <w:t>5</w:t>
        </w:r>
      </w:fldSimple>
      <w:r>
        <w:t>.</w:t>
      </w:r>
      <w:fldSimple w:instr=" SEQ Table \* ARABIC \s 1 ">
        <w:r w:rsidR="00876FA9">
          <w:rPr>
            <w:noProof/>
          </w:rPr>
          <w:t>21</w:t>
        </w:r>
      </w:fldSimple>
      <w:r w:rsidRPr="00C15D92">
        <w:t xml:space="preserve">. Rooms and Bowls in Design Production Group </w:t>
      </w:r>
      <w:r>
        <w:t xml:space="preserve">2 Concentration Areas </w:t>
      </w:r>
      <w:r w:rsidRPr="00C15D92">
        <w:t xml:space="preserve">at </w:t>
      </w:r>
      <w:r>
        <w:t>Galaz</w:t>
      </w:r>
      <w:r w:rsidRPr="00C15D92">
        <w:t>.</w:t>
      </w:r>
      <w:bookmarkEnd w:id="221"/>
    </w:p>
    <w:tbl>
      <w:tblPr>
        <w:tblStyle w:val="TableGrid"/>
        <w:tblW w:w="0" w:type="auto"/>
        <w:tblLook w:val="04A0" w:firstRow="1" w:lastRow="0" w:firstColumn="1" w:lastColumn="0" w:noHBand="0" w:noVBand="1"/>
      </w:tblPr>
      <w:tblGrid>
        <w:gridCol w:w="911"/>
        <w:gridCol w:w="953"/>
        <w:gridCol w:w="368"/>
        <w:gridCol w:w="619"/>
        <w:gridCol w:w="654"/>
        <w:gridCol w:w="720"/>
        <w:gridCol w:w="630"/>
        <w:gridCol w:w="630"/>
        <w:gridCol w:w="720"/>
        <w:gridCol w:w="720"/>
      </w:tblGrid>
      <w:tr w:rsidR="00452F45" w:rsidRPr="006F6144" w14:paraId="2D40DDA8" w14:textId="77777777" w:rsidTr="001D680A">
        <w:trPr>
          <w:cantSplit/>
          <w:trHeight w:val="1817"/>
        </w:trPr>
        <w:tc>
          <w:tcPr>
            <w:tcW w:w="911" w:type="dxa"/>
            <w:noWrap/>
            <w:tcMar>
              <w:left w:w="43" w:type="dxa"/>
              <w:right w:w="43" w:type="dxa"/>
            </w:tcMar>
            <w:vAlign w:val="center"/>
            <w:hideMark/>
          </w:tcPr>
          <w:p w14:paraId="14058BE0" w14:textId="77777777" w:rsidR="00452F45" w:rsidRPr="006F6144" w:rsidRDefault="00452F45" w:rsidP="001D680A">
            <w:pPr>
              <w:spacing w:line="240" w:lineRule="auto"/>
              <w:ind w:left="113" w:right="113"/>
            </w:pPr>
            <w:r w:rsidRPr="006F6144">
              <w:rPr>
                <w:rFonts w:ascii="Times New Roman" w:hAnsi="Times New Roman"/>
                <w:b/>
                <w:color w:val="000000"/>
                <w:lang w:bidi="ar-SA"/>
              </w:rPr>
              <w:t> </w:t>
            </w:r>
          </w:p>
        </w:tc>
        <w:tc>
          <w:tcPr>
            <w:tcW w:w="953" w:type="dxa"/>
            <w:noWrap/>
            <w:tcMar>
              <w:left w:w="43" w:type="dxa"/>
              <w:right w:w="43" w:type="dxa"/>
            </w:tcMar>
            <w:textDirection w:val="btLr"/>
            <w:vAlign w:val="center"/>
            <w:hideMark/>
          </w:tcPr>
          <w:p w14:paraId="33D3DE60" w14:textId="77777777" w:rsidR="00452F45" w:rsidRPr="006F6144" w:rsidRDefault="00452F45" w:rsidP="001D680A">
            <w:pPr>
              <w:spacing w:line="240" w:lineRule="auto"/>
              <w:ind w:left="113" w:right="113"/>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6206E616" w14:textId="77777777" w:rsidR="00452F45" w:rsidRPr="006F6144" w:rsidRDefault="00452F45" w:rsidP="001D680A">
            <w:pPr>
              <w:spacing w:line="240" w:lineRule="auto"/>
              <w:ind w:left="113" w:right="113"/>
            </w:pPr>
            <w:r w:rsidRPr="006F6144">
              <w:rPr>
                <w:rFonts w:ascii="Times New Roman" w:hAnsi="Times New Roman"/>
                <w:b/>
                <w:color w:val="000000"/>
                <w:lang w:bidi="ar-SA"/>
              </w:rPr>
              <w:t>Rooms</w:t>
            </w:r>
          </w:p>
        </w:tc>
        <w:tc>
          <w:tcPr>
            <w:tcW w:w="619" w:type="dxa"/>
            <w:noWrap/>
            <w:tcMar>
              <w:left w:w="43" w:type="dxa"/>
              <w:right w:w="43" w:type="dxa"/>
            </w:tcMar>
            <w:textDirection w:val="btLr"/>
            <w:hideMark/>
          </w:tcPr>
          <w:p w14:paraId="3DB5B255" w14:textId="77777777" w:rsidR="00452F45" w:rsidRPr="006F6144" w:rsidRDefault="00452F45" w:rsidP="001D680A">
            <w:pPr>
              <w:spacing w:line="240" w:lineRule="auto"/>
              <w:ind w:left="113" w:right="113"/>
            </w:pPr>
            <w:r w:rsidRPr="006F6144">
              <w:rPr>
                <w:rFonts w:ascii="Times New Roman" w:hAnsi="Times New Roman"/>
                <w:b/>
                <w:color w:val="000000"/>
              </w:rPr>
              <w:t>Bowls from Cluster 1</w:t>
            </w:r>
          </w:p>
        </w:tc>
        <w:tc>
          <w:tcPr>
            <w:tcW w:w="654" w:type="dxa"/>
            <w:tcMar>
              <w:left w:w="43" w:type="dxa"/>
              <w:right w:w="43" w:type="dxa"/>
            </w:tcMar>
            <w:textDirection w:val="btLr"/>
          </w:tcPr>
          <w:p w14:paraId="7E8746A2" w14:textId="77777777" w:rsidR="00452F45" w:rsidRPr="006F6144" w:rsidRDefault="00452F45" w:rsidP="001D680A">
            <w:pPr>
              <w:spacing w:line="240" w:lineRule="auto"/>
              <w:ind w:left="113" w:right="113"/>
            </w:pPr>
            <w:r w:rsidRPr="006F6144">
              <w:rPr>
                <w:rFonts w:ascii="Times New Roman" w:hAnsi="Times New Roman"/>
                <w:b/>
                <w:color w:val="000000"/>
              </w:rPr>
              <w:t>Bowls from Cluster 2</w:t>
            </w:r>
          </w:p>
        </w:tc>
        <w:tc>
          <w:tcPr>
            <w:tcW w:w="720" w:type="dxa"/>
            <w:tcMar>
              <w:left w:w="43" w:type="dxa"/>
              <w:right w:w="43" w:type="dxa"/>
            </w:tcMar>
            <w:textDirection w:val="btLr"/>
          </w:tcPr>
          <w:p w14:paraId="26ADBA4D" w14:textId="77777777" w:rsidR="00452F45" w:rsidRPr="006F6144" w:rsidRDefault="00452F45" w:rsidP="001D680A">
            <w:pPr>
              <w:spacing w:line="240" w:lineRule="auto"/>
              <w:ind w:left="113" w:right="113"/>
            </w:pPr>
            <w:r w:rsidRPr="006F6144">
              <w:rPr>
                <w:rFonts w:ascii="Times New Roman" w:hAnsi="Times New Roman"/>
                <w:b/>
                <w:color w:val="000000"/>
              </w:rPr>
              <w:t>Bowls from Cluster 3</w:t>
            </w:r>
          </w:p>
        </w:tc>
        <w:tc>
          <w:tcPr>
            <w:tcW w:w="630" w:type="dxa"/>
            <w:tcMar>
              <w:left w:w="43" w:type="dxa"/>
              <w:right w:w="43" w:type="dxa"/>
            </w:tcMar>
            <w:textDirection w:val="btLr"/>
          </w:tcPr>
          <w:p w14:paraId="71D0E2C7"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4</w:t>
            </w:r>
          </w:p>
        </w:tc>
        <w:tc>
          <w:tcPr>
            <w:tcW w:w="630" w:type="dxa"/>
            <w:tcMar>
              <w:left w:w="43" w:type="dxa"/>
              <w:right w:w="43" w:type="dxa"/>
            </w:tcMar>
            <w:textDirection w:val="btLr"/>
          </w:tcPr>
          <w:p w14:paraId="7598DF15"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5</w:t>
            </w:r>
          </w:p>
        </w:tc>
        <w:tc>
          <w:tcPr>
            <w:tcW w:w="720" w:type="dxa"/>
            <w:tcMar>
              <w:left w:w="43" w:type="dxa"/>
              <w:right w:w="43" w:type="dxa"/>
            </w:tcMar>
            <w:textDirection w:val="btLr"/>
          </w:tcPr>
          <w:p w14:paraId="04B30CF6"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6</w:t>
            </w:r>
          </w:p>
        </w:tc>
        <w:tc>
          <w:tcPr>
            <w:tcW w:w="720" w:type="dxa"/>
            <w:tcMar>
              <w:left w:w="43" w:type="dxa"/>
              <w:right w:w="43" w:type="dxa"/>
            </w:tcMar>
            <w:textDirection w:val="btLr"/>
          </w:tcPr>
          <w:p w14:paraId="6404F53C"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7</w:t>
            </w:r>
          </w:p>
        </w:tc>
      </w:tr>
      <w:tr w:rsidR="00452F45" w:rsidRPr="006F6144" w14:paraId="3627CF91" w14:textId="77777777" w:rsidTr="001D680A">
        <w:trPr>
          <w:trHeight w:val="288"/>
        </w:trPr>
        <w:tc>
          <w:tcPr>
            <w:tcW w:w="911" w:type="dxa"/>
            <w:vMerge w:val="restart"/>
            <w:noWrap/>
            <w:tcMar>
              <w:left w:w="43" w:type="dxa"/>
              <w:right w:w="43" w:type="dxa"/>
            </w:tcMar>
            <w:hideMark/>
          </w:tcPr>
          <w:p w14:paraId="2C844E39" w14:textId="77777777" w:rsidR="00452F45" w:rsidRPr="005C794F" w:rsidRDefault="00452F45" w:rsidP="001D680A">
            <w:pPr>
              <w:spacing w:line="276" w:lineRule="auto"/>
              <w:rPr>
                <w:b/>
              </w:rPr>
            </w:pPr>
            <w:r w:rsidRPr="005C794F">
              <w:rPr>
                <w:b/>
              </w:rPr>
              <w:t>Cluster 2 (</w:t>
            </w:r>
            <w:r w:rsidRPr="005C794F">
              <w:rPr>
                <w:rFonts w:ascii="Times New Roman" w:hAnsi="Times New Roman"/>
                <w:b/>
                <w:color w:val="000000"/>
                <w:lang w:bidi="ar-SA"/>
              </w:rPr>
              <w:t>Total Bowls in Cluster</w:t>
            </w:r>
            <w:r w:rsidRPr="005C794F">
              <w:rPr>
                <w:b/>
              </w:rPr>
              <w:t xml:space="preserve"> n=23)</w:t>
            </w:r>
          </w:p>
        </w:tc>
        <w:tc>
          <w:tcPr>
            <w:tcW w:w="953" w:type="dxa"/>
            <w:noWrap/>
            <w:tcMar>
              <w:left w:w="43" w:type="dxa"/>
              <w:right w:w="43" w:type="dxa"/>
            </w:tcMar>
            <w:hideMark/>
          </w:tcPr>
          <w:p w14:paraId="6AB9B287" w14:textId="77777777" w:rsidR="00452F45" w:rsidRPr="006F6144" w:rsidRDefault="00452F45" w:rsidP="001D680A">
            <w:pPr>
              <w:spacing w:line="276" w:lineRule="auto"/>
            </w:pPr>
            <w:r w:rsidRPr="006F6144">
              <w:t>Northern Room Block</w:t>
            </w:r>
          </w:p>
        </w:tc>
        <w:tc>
          <w:tcPr>
            <w:tcW w:w="368" w:type="dxa"/>
            <w:noWrap/>
            <w:tcMar>
              <w:left w:w="43" w:type="dxa"/>
              <w:right w:w="43" w:type="dxa"/>
            </w:tcMar>
            <w:hideMark/>
          </w:tcPr>
          <w:p w14:paraId="7102CC5E" w14:textId="77777777" w:rsidR="00452F45" w:rsidRPr="006F6144" w:rsidRDefault="00452F45" w:rsidP="001D680A">
            <w:pPr>
              <w:spacing w:line="276" w:lineRule="auto"/>
            </w:pPr>
            <w:r w:rsidRPr="006F6144">
              <w:t>2</w:t>
            </w:r>
          </w:p>
        </w:tc>
        <w:tc>
          <w:tcPr>
            <w:tcW w:w="619" w:type="dxa"/>
            <w:noWrap/>
            <w:tcMar>
              <w:left w:w="43" w:type="dxa"/>
              <w:right w:w="43" w:type="dxa"/>
            </w:tcMar>
          </w:tcPr>
          <w:p w14:paraId="13671E7F" w14:textId="77777777" w:rsidR="00452F45" w:rsidRPr="006F6144" w:rsidRDefault="00452F45" w:rsidP="001D680A">
            <w:pPr>
              <w:spacing w:line="276" w:lineRule="auto"/>
            </w:pPr>
            <w:r>
              <w:t>12%</w:t>
            </w:r>
          </w:p>
        </w:tc>
        <w:tc>
          <w:tcPr>
            <w:tcW w:w="654" w:type="dxa"/>
            <w:tcMar>
              <w:left w:w="43" w:type="dxa"/>
              <w:right w:w="43" w:type="dxa"/>
            </w:tcMar>
          </w:tcPr>
          <w:p w14:paraId="7609BAC9" w14:textId="77777777" w:rsidR="00452F45" w:rsidRPr="006F6144" w:rsidRDefault="00452F45" w:rsidP="001D680A">
            <w:pPr>
              <w:spacing w:line="276" w:lineRule="auto"/>
            </w:pPr>
            <w:r w:rsidRPr="006F6144">
              <w:t>9%</w:t>
            </w:r>
          </w:p>
        </w:tc>
        <w:tc>
          <w:tcPr>
            <w:tcW w:w="720" w:type="dxa"/>
            <w:tcMar>
              <w:left w:w="43" w:type="dxa"/>
              <w:right w:w="43" w:type="dxa"/>
            </w:tcMar>
          </w:tcPr>
          <w:p w14:paraId="6E4FAA40" w14:textId="77777777" w:rsidR="00452F45" w:rsidRPr="006F6144" w:rsidRDefault="00452F45" w:rsidP="001D680A">
            <w:pPr>
              <w:spacing w:line="276" w:lineRule="auto"/>
            </w:pPr>
            <w:r>
              <w:t>18%</w:t>
            </w:r>
          </w:p>
        </w:tc>
        <w:tc>
          <w:tcPr>
            <w:tcW w:w="630" w:type="dxa"/>
            <w:tcMar>
              <w:left w:w="43" w:type="dxa"/>
              <w:right w:w="43" w:type="dxa"/>
            </w:tcMar>
          </w:tcPr>
          <w:p w14:paraId="0143558F" w14:textId="77777777" w:rsidR="00452F45" w:rsidRPr="006F6144" w:rsidRDefault="00452F45" w:rsidP="001D680A">
            <w:pPr>
              <w:spacing w:line="276" w:lineRule="auto"/>
            </w:pPr>
            <w:r>
              <w:t>0%</w:t>
            </w:r>
          </w:p>
        </w:tc>
        <w:tc>
          <w:tcPr>
            <w:tcW w:w="630" w:type="dxa"/>
            <w:tcMar>
              <w:left w:w="43" w:type="dxa"/>
              <w:right w:w="43" w:type="dxa"/>
            </w:tcMar>
          </w:tcPr>
          <w:p w14:paraId="0F360F9E" w14:textId="77777777" w:rsidR="00452F45" w:rsidRPr="006F6144" w:rsidRDefault="00452F45" w:rsidP="001D680A">
            <w:pPr>
              <w:spacing w:line="276" w:lineRule="auto"/>
            </w:pPr>
            <w:r>
              <w:t>4%</w:t>
            </w:r>
          </w:p>
        </w:tc>
        <w:tc>
          <w:tcPr>
            <w:tcW w:w="720" w:type="dxa"/>
            <w:tcMar>
              <w:left w:w="43" w:type="dxa"/>
              <w:right w:w="43" w:type="dxa"/>
            </w:tcMar>
          </w:tcPr>
          <w:p w14:paraId="2801CA83" w14:textId="77777777" w:rsidR="00452F45" w:rsidRPr="006F6144" w:rsidRDefault="00452F45" w:rsidP="001D680A">
            <w:pPr>
              <w:spacing w:line="276" w:lineRule="auto"/>
            </w:pPr>
            <w:r>
              <w:t>0%</w:t>
            </w:r>
          </w:p>
        </w:tc>
        <w:tc>
          <w:tcPr>
            <w:tcW w:w="720" w:type="dxa"/>
            <w:tcMar>
              <w:left w:w="43" w:type="dxa"/>
              <w:right w:w="43" w:type="dxa"/>
            </w:tcMar>
          </w:tcPr>
          <w:p w14:paraId="67C2C5B6" w14:textId="77777777" w:rsidR="00452F45" w:rsidRPr="006F6144" w:rsidRDefault="00452F45" w:rsidP="001D680A">
            <w:pPr>
              <w:spacing w:line="276" w:lineRule="auto"/>
            </w:pPr>
            <w:r>
              <w:t>30%</w:t>
            </w:r>
          </w:p>
        </w:tc>
      </w:tr>
      <w:tr w:rsidR="00452F45" w:rsidRPr="006F6144" w14:paraId="64B85535" w14:textId="77777777" w:rsidTr="001D680A">
        <w:trPr>
          <w:trHeight w:val="288"/>
        </w:trPr>
        <w:tc>
          <w:tcPr>
            <w:tcW w:w="911" w:type="dxa"/>
            <w:vMerge/>
            <w:tcMar>
              <w:left w:w="43" w:type="dxa"/>
              <w:right w:w="43" w:type="dxa"/>
            </w:tcMar>
            <w:hideMark/>
          </w:tcPr>
          <w:p w14:paraId="3052B3CF" w14:textId="77777777" w:rsidR="00452F45" w:rsidRPr="006F6144" w:rsidRDefault="00452F45" w:rsidP="001D680A">
            <w:pPr>
              <w:spacing w:line="276" w:lineRule="auto"/>
            </w:pPr>
          </w:p>
        </w:tc>
        <w:tc>
          <w:tcPr>
            <w:tcW w:w="953" w:type="dxa"/>
            <w:noWrap/>
            <w:tcMar>
              <w:left w:w="43" w:type="dxa"/>
              <w:right w:w="43" w:type="dxa"/>
            </w:tcMar>
            <w:hideMark/>
          </w:tcPr>
          <w:p w14:paraId="6FC8E6A3" w14:textId="77777777" w:rsidR="00452F45" w:rsidRPr="006F6144" w:rsidRDefault="00452F45" w:rsidP="001D680A">
            <w:pPr>
              <w:spacing w:line="276" w:lineRule="auto"/>
            </w:pPr>
            <w:r w:rsidRPr="006F6144">
              <w:t>Western Room Block</w:t>
            </w:r>
          </w:p>
        </w:tc>
        <w:tc>
          <w:tcPr>
            <w:tcW w:w="368" w:type="dxa"/>
            <w:noWrap/>
            <w:tcMar>
              <w:left w:w="43" w:type="dxa"/>
              <w:right w:w="43" w:type="dxa"/>
            </w:tcMar>
            <w:hideMark/>
          </w:tcPr>
          <w:p w14:paraId="0944DE46" w14:textId="77777777" w:rsidR="00452F45" w:rsidRPr="006F6144" w:rsidRDefault="00452F45" w:rsidP="001D680A">
            <w:pPr>
              <w:spacing w:line="276" w:lineRule="auto"/>
            </w:pPr>
            <w:r w:rsidRPr="006F6144">
              <w:t>1</w:t>
            </w:r>
          </w:p>
        </w:tc>
        <w:tc>
          <w:tcPr>
            <w:tcW w:w="619" w:type="dxa"/>
            <w:noWrap/>
            <w:tcMar>
              <w:left w:w="43" w:type="dxa"/>
              <w:right w:w="43" w:type="dxa"/>
            </w:tcMar>
          </w:tcPr>
          <w:p w14:paraId="320FDC00" w14:textId="77777777" w:rsidR="00452F45" w:rsidRPr="006F6144" w:rsidRDefault="00452F45" w:rsidP="001D680A">
            <w:pPr>
              <w:spacing w:line="276" w:lineRule="auto"/>
            </w:pPr>
            <w:r>
              <w:t>4%</w:t>
            </w:r>
          </w:p>
        </w:tc>
        <w:tc>
          <w:tcPr>
            <w:tcW w:w="654" w:type="dxa"/>
            <w:tcMar>
              <w:left w:w="43" w:type="dxa"/>
              <w:right w:w="43" w:type="dxa"/>
            </w:tcMar>
          </w:tcPr>
          <w:p w14:paraId="2577CB29" w14:textId="77777777" w:rsidR="00452F45" w:rsidRPr="006F6144" w:rsidRDefault="00452F45" w:rsidP="001D680A">
            <w:pPr>
              <w:spacing w:line="276" w:lineRule="auto"/>
            </w:pPr>
            <w:r w:rsidRPr="006F6144">
              <w:t>9%</w:t>
            </w:r>
          </w:p>
        </w:tc>
        <w:tc>
          <w:tcPr>
            <w:tcW w:w="720" w:type="dxa"/>
            <w:tcMar>
              <w:left w:w="43" w:type="dxa"/>
              <w:right w:w="43" w:type="dxa"/>
            </w:tcMar>
          </w:tcPr>
          <w:p w14:paraId="7FB9B197" w14:textId="77777777" w:rsidR="00452F45" w:rsidRPr="006F6144" w:rsidRDefault="00452F45" w:rsidP="001D680A">
            <w:pPr>
              <w:spacing w:line="276" w:lineRule="auto"/>
            </w:pPr>
            <w:r>
              <w:t>0%</w:t>
            </w:r>
          </w:p>
        </w:tc>
        <w:tc>
          <w:tcPr>
            <w:tcW w:w="630" w:type="dxa"/>
            <w:tcMar>
              <w:left w:w="43" w:type="dxa"/>
              <w:right w:w="43" w:type="dxa"/>
            </w:tcMar>
          </w:tcPr>
          <w:p w14:paraId="11DEFBEC" w14:textId="77777777" w:rsidR="00452F45" w:rsidRPr="006F6144" w:rsidRDefault="00452F45" w:rsidP="001D680A">
            <w:pPr>
              <w:spacing w:line="276" w:lineRule="auto"/>
            </w:pPr>
            <w:r>
              <w:t>0%</w:t>
            </w:r>
          </w:p>
        </w:tc>
        <w:tc>
          <w:tcPr>
            <w:tcW w:w="630" w:type="dxa"/>
            <w:tcMar>
              <w:left w:w="43" w:type="dxa"/>
              <w:right w:w="43" w:type="dxa"/>
            </w:tcMar>
          </w:tcPr>
          <w:p w14:paraId="32734F32" w14:textId="77777777" w:rsidR="00452F45" w:rsidRPr="006F6144" w:rsidRDefault="00452F45" w:rsidP="001D680A">
            <w:pPr>
              <w:spacing w:line="276" w:lineRule="auto"/>
            </w:pPr>
            <w:r>
              <w:t>1%</w:t>
            </w:r>
          </w:p>
        </w:tc>
        <w:tc>
          <w:tcPr>
            <w:tcW w:w="720" w:type="dxa"/>
            <w:tcMar>
              <w:left w:w="43" w:type="dxa"/>
              <w:right w:w="43" w:type="dxa"/>
            </w:tcMar>
          </w:tcPr>
          <w:p w14:paraId="0CB20F6D" w14:textId="77777777" w:rsidR="00452F45" w:rsidRPr="006F6144" w:rsidRDefault="00452F45" w:rsidP="001D680A">
            <w:pPr>
              <w:spacing w:line="276" w:lineRule="auto"/>
            </w:pPr>
            <w:r w:rsidRPr="00724D71">
              <w:t>0%</w:t>
            </w:r>
          </w:p>
        </w:tc>
        <w:tc>
          <w:tcPr>
            <w:tcW w:w="720" w:type="dxa"/>
            <w:tcMar>
              <w:left w:w="43" w:type="dxa"/>
              <w:right w:w="43" w:type="dxa"/>
            </w:tcMar>
          </w:tcPr>
          <w:p w14:paraId="26068F68" w14:textId="77777777" w:rsidR="00452F45" w:rsidRPr="006F6144" w:rsidRDefault="00452F45" w:rsidP="001D680A">
            <w:pPr>
              <w:spacing w:line="276" w:lineRule="auto"/>
            </w:pPr>
            <w:r w:rsidRPr="00724D71">
              <w:t>0%</w:t>
            </w:r>
          </w:p>
        </w:tc>
      </w:tr>
      <w:tr w:rsidR="00452F45" w:rsidRPr="006F6144" w14:paraId="7D509871" w14:textId="77777777" w:rsidTr="001D680A">
        <w:trPr>
          <w:trHeight w:val="288"/>
        </w:trPr>
        <w:tc>
          <w:tcPr>
            <w:tcW w:w="911" w:type="dxa"/>
            <w:vMerge/>
            <w:tcMar>
              <w:left w:w="43" w:type="dxa"/>
              <w:right w:w="43" w:type="dxa"/>
            </w:tcMar>
            <w:hideMark/>
          </w:tcPr>
          <w:p w14:paraId="0EA9B696" w14:textId="77777777" w:rsidR="00452F45" w:rsidRPr="006F6144" w:rsidRDefault="00452F45" w:rsidP="001D680A">
            <w:pPr>
              <w:spacing w:line="276" w:lineRule="auto"/>
            </w:pPr>
          </w:p>
        </w:tc>
        <w:tc>
          <w:tcPr>
            <w:tcW w:w="953" w:type="dxa"/>
            <w:noWrap/>
            <w:tcMar>
              <w:left w:w="43" w:type="dxa"/>
              <w:right w:w="43" w:type="dxa"/>
            </w:tcMar>
            <w:hideMark/>
          </w:tcPr>
          <w:p w14:paraId="1FCE544A" w14:textId="77777777" w:rsidR="00452F45" w:rsidRPr="006F6144" w:rsidRDefault="00452F45" w:rsidP="001D680A">
            <w:pPr>
              <w:spacing w:line="276" w:lineRule="auto"/>
            </w:pPr>
            <w:r w:rsidRPr="006F6144">
              <w:t>Eastern Room Block</w:t>
            </w:r>
          </w:p>
        </w:tc>
        <w:tc>
          <w:tcPr>
            <w:tcW w:w="368" w:type="dxa"/>
            <w:noWrap/>
            <w:tcMar>
              <w:left w:w="43" w:type="dxa"/>
              <w:right w:w="43" w:type="dxa"/>
            </w:tcMar>
            <w:hideMark/>
          </w:tcPr>
          <w:p w14:paraId="49844C69" w14:textId="77777777" w:rsidR="00452F45" w:rsidRPr="006F6144" w:rsidRDefault="00452F45" w:rsidP="001D680A">
            <w:pPr>
              <w:spacing w:line="276" w:lineRule="auto"/>
            </w:pPr>
            <w:r w:rsidRPr="006F6144">
              <w:t>4</w:t>
            </w:r>
          </w:p>
        </w:tc>
        <w:tc>
          <w:tcPr>
            <w:tcW w:w="619" w:type="dxa"/>
            <w:noWrap/>
            <w:tcMar>
              <w:left w:w="43" w:type="dxa"/>
              <w:right w:w="43" w:type="dxa"/>
            </w:tcMar>
          </w:tcPr>
          <w:p w14:paraId="73743474" w14:textId="77777777" w:rsidR="00452F45" w:rsidRPr="006F6144" w:rsidRDefault="00452F45" w:rsidP="001D680A">
            <w:pPr>
              <w:spacing w:line="276" w:lineRule="auto"/>
            </w:pPr>
            <w:r>
              <w:t>0%</w:t>
            </w:r>
          </w:p>
        </w:tc>
        <w:tc>
          <w:tcPr>
            <w:tcW w:w="654" w:type="dxa"/>
            <w:tcMar>
              <w:left w:w="43" w:type="dxa"/>
              <w:right w:w="43" w:type="dxa"/>
            </w:tcMar>
          </w:tcPr>
          <w:p w14:paraId="4C0D3DF3" w14:textId="77777777" w:rsidR="00452F45" w:rsidRPr="006F6144" w:rsidRDefault="00452F45" w:rsidP="001D680A">
            <w:pPr>
              <w:spacing w:line="276" w:lineRule="auto"/>
            </w:pPr>
            <w:r w:rsidRPr="006F6144">
              <w:t>30%</w:t>
            </w:r>
          </w:p>
        </w:tc>
        <w:tc>
          <w:tcPr>
            <w:tcW w:w="720" w:type="dxa"/>
            <w:tcMar>
              <w:left w:w="43" w:type="dxa"/>
              <w:right w:w="43" w:type="dxa"/>
            </w:tcMar>
          </w:tcPr>
          <w:p w14:paraId="330E7E33" w14:textId="77777777" w:rsidR="00452F45" w:rsidRPr="006F6144" w:rsidRDefault="00452F45" w:rsidP="001D680A">
            <w:pPr>
              <w:spacing w:line="276" w:lineRule="auto"/>
            </w:pPr>
            <w:r w:rsidRPr="002A3115">
              <w:t>0%</w:t>
            </w:r>
          </w:p>
        </w:tc>
        <w:tc>
          <w:tcPr>
            <w:tcW w:w="630" w:type="dxa"/>
            <w:tcMar>
              <w:left w:w="43" w:type="dxa"/>
              <w:right w:w="43" w:type="dxa"/>
            </w:tcMar>
          </w:tcPr>
          <w:p w14:paraId="4E0C4C15" w14:textId="77777777" w:rsidR="00452F45" w:rsidRPr="006F6144" w:rsidRDefault="00452F45" w:rsidP="001D680A">
            <w:pPr>
              <w:spacing w:line="276" w:lineRule="auto"/>
            </w:pPr>
            <w:r w:rsidRPr="002A3115">
              <w:t>0%</w:t>
            </w:r>
          </w:p>
        </w:tc>
        <w:tc>
          <w:tcPr>
            <w:tcW w:w="630" w:type="dxa"/>
            <w:tcMar>
              <w:left w:w="43" w:type="dxa"/>
              <w:right w:w="43" w:type="dxa"/>
            </w:tcMar>
          </w:tcPr>
          <w:p w14:paraId="48CFAE80" w14:textId="77777777" w:rsidR="00452F45" w:rsidRPr="006F6144" w:rsidRDefault="00452F45" w:rsidP="001D680A">
            <w:pPr>
              <w:spacing w:line="276" w:lineRule="auto"/>
            </w:pPr>
            <w:r w:rsidRPr="002A3115">
              <w:t>0%</w:t>
            </w:r>
          </w:p>
        </w:tc>
        <w:tc>
          <w:tcPr>
            <w:tcW w:w="720" w:type="dxa"/>
            <w:tcMar>
              <w:left w:w="43" w:type="dxa"/>
              <w:right w:w="43" w:type="dxa"/>
            </w:tcMar>
          </w:tcPr>
          <w:p w14:paraId="62663B6A" w14:textId="77777777" w:rsidR="00452F45" w:rsidRPr="006F6144" w:rsidRDefault="00452F45" w:rsidP="001D680A">
            <w:pPr>
              <w:spacing w:line="276" w:lineRule="auto"/>
            </w:pPr>
            <w:r w:rsidRPr="002A3115">
              <w:t>0%</w:t>
            </w:r>
          </w:p>
        </w:tc>
        <w:tc>
          <w:tcPr>
            <w:tcW w:w="720" w:type="dxa"/>
            <w:tcMar>
              <w:left w:w="43" w:type="dxa"/>
              <w:right w:w="43" w:type="dxa"/>
            </w:tcMar>
          </w:tcPr>
          <w:p w14:paraId="07024653" w14:textId="77777777" w:rsidR="00452F45" w:rsidRPr="006F6144" w:rsidRDefault="00452F45" w:rsidP="001D680A">
            <w:pPr>
              <w:spacing w:line="276" w:lineRule="auto"/>
            </w:pPr>
            <w:r w:rsidRPr="002A3115">
              <w:t>0%</w:t>
            </w:r>
          </w:p>
        </w:tc>
      </w:tr>
    </w:tbl>
    <w:p w14:paraId="17F53365" w14:textId="77777777" w:rsidR="00452F45" w:rsidRDefault="00452F45" w:rsidP="00452F45">
      <w:pPr>
        <w:ind w:firstLine="720"/>
      </w:pPr>
    </w:p>
    <w:p w14:paraId="34C16569" w14:textId="77777777" w:rsidR="00452F45" w:rsidRPr="009F73BE" w:rsidRDefault="00452F45" w:rsidP="00452F45">
      <w:pPr>
        <w:ind w:firstLine="720"/>
      </w:pPr>
      <w:r>
        <w:t xml:space="preserve">Cluster 3 is in two concentration areas </w:t>
      </w:r>
      <w:r w:rsidRPr="009F73BE">
        <w:t xml:space="preserve">in the </w:t>
      </w:r>
      <w:r>
        <w:t>northern</w:t>
      </w:r>
      <w:r w:rsidRPr="009F73BE">
        <w:t xml:space="preserve"> room block and the </w:t>
      </w:r>
      <w:r>
        <w:t>eastern</w:t>
      </w:r>
      <w:r w:rsidRPr="009F73BE">
        <w:t xml:space="preserve"> room block</w:t>
      </w:r>
      <w:r>
        <w:t xml:space="preserve"> (Table 5.22; Figure 5.13). </w:t>
      </w:r>
      <w:r w:rsidRPr="009F73BE">
        <w:t xml:space="preserve">The area associated with </w:t>
      </w:r>
      <w:r>
        <w:t>Cluster</w:t>
      </w:r>
      <w:r w:rsidRPr="009F73BE">
        <w:t xml:space="preserve"> 3 in the northern room block is </w:t>
      </w:r>
      <w:r>
        <w:t>in</w:t>
      </w:r>
      <w:r w:rsidRPr="009F73BE">
        <w:t xml:space="preserve"> three rooms</w:t>
      </w:r>
      <w:r>
        <w:t>. There is a low percent from Clusters 2, 5, and 7</w:t>
      </w:r>
      <w:r w:rsidRPr="009F73BE">
        <w:t>.</w:t>
      </w:r>
      <w:r>
        <w:t xml:space="preserve"> </w:t>
      </w:r>
      <w:r w:rsidRPr="009F73BE">
        <w:t xml:space="preserve">The area associated with </w:t>
      </w:r>
      <w:r>
        <w:t>Cluster</w:t>
      </w:r>
      <w:r w:rsidRPr="009F73BE">
        <w:t xml:space="preserve"> 3 in the eastern room block is </w:t>
      </w:r>
      <w:r>
        <w:t>in</w:t>
      </w:r>
      <w:r w:rsidRPr="009F73BE">
        <w:t xml:space="preserve"> three rooms </w:t>
      </w:r>
      <w:r>
        <w:t>(Table 5.8; Figure 5.13). There is a significant percentage from Cluster 2</w:t>
      </w:r>
      <w:r w:rsidRPr="009F73BE">
        <w:t>.</w:t>
      </w:r>
      <w:r>
        <w:t xml:space="preserve"> There are also a low percent from Clusters 1 and 7.</w:t>
      </w:r>
    </w:p>
    <w:p w14:paraId="7A5C3E10" w14:textId="77777777" w:rsidR="00452F45" w:rsidRDefault="00452F45" w:rsidP="00452F45">
      <w:pPr>
        <w:ind w:firstLine="720"/>
      </w:pPr>
    </w:p>
    <w:p w14:paraId="3FC5F29C" w14:textId="77777777" w:rsidR="00452F45" w:rsidRPr="00C15D92" w:rsidRDefault="00452F45" w:rsidP="00452F45">
      <w:pPr>
        <w:pStyle w:val="Caption"/>
      </w:pPr>
      <w:bookmarkStart w:id="222" w:name="_Toc418089174"/>
      <w:r w:rsidRPr="00C15D92">
        <w:lastRenderedPageBreak/>
        <w:t xml:space="preserve">Table </w:t>
      </w:r>
      <w:fldSimple w:instr=" STYLEREF 1 \s ">
        <w:r w:rsidR="00876FA9">
          <w:rPr>
            <w:noProof/>
          </w:rPr>
          <w:t>5</w:t>
        </w:r>
      </w:fldSimple>
      <w:r>
        <w:t>.</w:t>
      </w:r>
      <w:fldSimple w:instr=" SEQ Table \* ARABIC \s 1 ">
        <w:r w:rsidR="00876FA9">
          <w:rPr>
            <w:noProof/>
          </w:rPr>
          <w:t>22</w:t>
        </w:r>
      </w:fldSimple>
      <w:r w:rsidRPr="00C15D92">
        <w:t xml:space="preserve">. Rooms and Bowls in Design Production Group </w:t>
      </w:r>
      <w:r>
        <w:t xml:space="preserve">3 Concentration Areas </w:t>
      </w:r>
      <w:r w:rsidRPr="00C15D92">
        <w:t xml:space="preserve">at </w:t>
      </w:r>
      <w:r>
        <w:t>Galaz</w:t>
      </w:r>
      <w:r w:rsidRPr="00C15D92">
        <w:t>.</w:t>
      </w:r>
      <w:bookmarkEnd w:id="222"/>
    </w:p>
    <w:tbl>
      <w:tblPr>
        <w:tblStyle w:val="TableGrid"/>
        <w:tblW w:w="0" w:type="auto"/>
        <w:tblLook w:val="04A0" w:firstRow="1" w:lastRow="0" w:firstColumn="1" w:lastColumn="0" w:noHBand="0" w:noVBand="1"/>
      </w:tblPr>
      <w:tblGrid>
        <w:gridCol w:w="976"/>
        <w:gridCol w:w="1083"/>
        <w:gridCol w:w="368"/>
        <w:gridCol w:w="691"/>
        <w:gridCol w:w="656"/>
        <w:gridCol w:w="656"/>
        <w:gridCol w:w="720"/>
        <w:gridCol w:w="720"/>
        <w:gridCol w:w="720"/>
        <w:gridCol w:w="720"/>
      </w:tblGrid>
      <w:tr w:rsidR="00452F45" w:rsidRPr="006F6144" w14:paraId="17658BC4" w14:textId="77777777" w:rsidTr="001D680A">
        <w:trPr>
          <w:cantSplit/>
          <w:trHeight w:val="1520"/>
        </w:trPr>
        <w:tc>
          <w:tcPr>
            <w:tcW w:w="913" w:type="dxa"/>
            <w:noWrap/>
            <w:tcMar>
              <w:left w:w="43" w:type="dxa"/>
              <w:right w:w="43" w:type="dxa"/>
            </w:tcMar>
            <w:vAlign w:val="center"/>
            <w:hideMark/>
          </w:tcPr>
          <w:p w14:paraId="27F91BD2" w14:textId="77777777" w:rsidR="00452F45" w:rsidRPr="006F6144" w:rsidRDefault="00452F45" w:rsidP="001D680A">
            <w:pPr>
              <w:spacing w:line="240" w:lineRule="auto"/>
              <w:ind w:left="113" w:right="113"/>
            </w:pPr>
            <w:r w:rsidRPr="006F6144">
              <w:rPr>
                <w:rFonts w:ascii="Times New Roman" w:hAnsi="Times New Roman"/>
                <w:b/>
                <w:color w:val="000000"/>
                <w:lang w:bidi="ar-SA"/>
              </w:rPr>
              <w:t> </w:t>
            </w:r>
          </w:p>
        </w:tc>
        <w:tc>
          <w:tcPr>
            <w:tcW w:w="1083" w:type="dxa"/>
            <w:noWrap/>
            <w:tcMar>
              <w:left w:w="43" w:type="dxa"/>
              <w:right w:w="43" w:type="dxa"/>
            </w:tcMar>
            <w:textDirection w:val="btLr"/>
            <w:vAlign w:val="center"/>
            <w:hideMark/>
          </w:tcPr>
          <w:p w14:paraId="1AAD1644" w14:textId="77777777" w:rsidR="00452F45" w:rsidRPr="006F6144" w:rsidRDefault="00452F45" w:rsidP="001D680A">
            <w:pPr>
              <w:spacing w:line="240" w:lineRule="auto"/>
              <w:ind w:left="113" w:right="113"/>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7D3BF369" w14:textId="77777777" w:rsidR="00452F45" w:rsidRPr="006F6144" w:rsidRDefault="00452F45" w:rsidP="001D680A">
            <w:pPr>
              <w:spacing w:line="240" w:lineRule="auto"/>
              <w:ind w:left="113" w:right="113"/>
            </w:pPr>
            <w:r w:rsidRPr="006F6144">
              <w:rPr>
                <w:rFonts w:ascii="Times New Roman" w:hAnsi="Times New Roman"/>
                <w:b/>
                <w:color w:val="000000"/>
                <w:lang w:bidi="ar-SA"/>
              </w:rPr>
              <w:t>Rooms</w:t>
            </w:r>
          </w:p>
        </w:tc>
        <w:tc>
          <w:tcPr>
            <w:tcW w:w="691" w:type="dxa"/>
            <w:noWrap/>
            <w:tcMar>
              <w:left w:w="43" w:type="dxa"/>
              <w:right w:w="43" w:type="dxa"/>
            </w:tcMar>
            <w:textDirection w:val="btLr"/>
            <w:hideMark/>
          </w:tcPr>
          <w:p w14:paraId="7FF5F2A2" w14:textId="77777777" w:rsidR="00452F45" w:rsidRPr="006F6144" w:rsidRDefault="00452F45" w:rsidP="001D680A">
            <w:pPr>
              <w:spacing w:line="240" w:lineRule="auto"/>
              <w:ind w:left="113" w:right="113"/>
            </w:pPr>
            <w:r w:rsidRPr="006F6144">
              <w:rPr>
                <w:rFonts w:ascii="Times New Roman" w:hAnsi="Times New Roman"/>
                <w:b/>
                <w:color w:val="000000"/>
              </w:rPr>
              <w:t>Bowls from Cluster 1</w:t>
            </w:r>
          </w:p>
        </w:tc>
        <w:tc>
          <w:tcPr>
            <w:tcW w:w="604" w:type="dxa"/>
            <w:tcMar>
              <w:left w:w="43" w:type="dxa"/>
              <w:right w:w="43" w:type="dxa"/>
            </w:tcMar>
            <w:textDirection w:val="btLr"/>
          </w:tcPr>
          <w:p w14:paraId="196A3BD9" w14:textId="77777777" w:rsidR="00452F45" w:rsidRPr="006F6144" w:rsidRDefault="00452F45" w:rsidP="001D680A">
            <w:pPr>
              <w:spacing w:line="240" w:lineRule="auto"/>
              <w:ind w:left="113" w:right="113"/>
            </w:pPr>
            <w:r w:rsidRPr="006F6144">
              <w:rPr>
                <w:rFonts w:ascii="Times New Roman" w:hAnsi="Times New Roman"/>
                <w:b/>
                <w:color w:val="000000"/>
              </w:rPr>
              <w:t>Bowls from Cluster 2</w:t>
            </w:r>
          </w:p>
        </w:tc>
        <w:tc>
          <w:tcPr>
            <w:tcW w:w="656" w:type="dxa"/>
            <w:tcMar>
              <w:left w:w="43" w:type="dxa"/>
              <w:right w:w="43" w:type="dxa"/>
            </w:tcMar>
            <w:textDirection w:val="btLr"/>
          </w:tcPr>
          <w:p w14:paraId="1B86A536" w14:textId="77777777" w:rsidR="00452F45" w:rsidRPr="006F6144" w:rsidRDefault="00452F45" w:rsidP="001D680A">
            <w:pPr>
              <w:spacing w:line="240" w:lineRule="auto"/>
              <w:ind w:left="113" w:right="113"/>
            </w:pPr>
            <w:r w:rsidRPr="006F6144">
              <w:rPr>
                <w:rFonts w:ascii="Times New Roman" w:hAnsi="Times New Roman"/>
                <w:b/>
                <w:color w:val="000000"/>
              </w:rPr>
              <w:t>Bowls from Cluster 3</w:t>
            </w:r>
          </w:p>
        </w:tc>
        <w:tc>
          <w:tcPr>
            <w:tcW w:w="720" w:type="dxa"/>
            <w:tcMar>
              <w:left w:w="43" w:type="dxa"/>
              <w:right w:w="43" w:type="dxa"/>
            </w:tcMar>
            <w:textDirection w:val="btLr"/>
          </w:tcPr>
          <w:p w14:paraId="177CD6FF"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4</w:t>
            </w:r>
          </w:p>
        </w:tc>
        <w:tc>
          <w:tcPr>
            <w:tcW w:w="720" w:type="dxa"/>
            <w:tcMar>
              <w:left w:w="43" w:type="dxa"/>
              <w:right w:w="43" w:type="dxa"/>
            </w:tcMar>
            <w:textDirection w:val="btLr"/>
          </w:tcPr>
          <w:p w14:paraId="2B50A7F7"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5</w:t>
            </w:r>
          </w:p>
        </w:tc>
        <w:tc>
          <w:tcPr>
            <w:tcW w:w="720" w:type="dxa"/>
            <w:tcMar>
              <w:left w:w="43" w:type="dxa"/>
              <w:right w:w="43" w:type="dxa"/>
            </w:tcMar>
            <w:textDirection w:val="btLr"/>
          </w:tcPr>
          <w:p w14:paraId="50487277"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6</w:t>
            </w:r>
          </w:p>
        </w:tc>
        <w:tc>
          <w:tcPr>
            <w:tcW w:w="720" w:type="dxa"/>
            <w:tcMar>
              <w:left w:w="43" w:type="dxa"/>
              <w:right w:w="43" w:type="dxa"/>
            </w:tcMar>
            <w:textDirection w:val="btLr"/>
          </w:tcPr>
          <w:p w14:paraId="065C20DE" w14:textId="77777777" w:rsidR="00452F45" w:rsidRPr="006F6144" w:rsidRDefault="00452F45" w:rsidP="001D680A">
            <w:pPr>
              <w:spacing w:line="240" w:lineRule="auto"/>
              <w:ind w:left="113" w:right="113"/>
              <w:rPr>
                <w:rFonts w:ascii="Times New Roman" w:hAnsi="Times New Roman"/>
                <w:b/>
                <w:color w:val="000000"/>
                <w:lang w:bidi="ar-SA"/>
              </w:rPr>
            </w:pPr>
            <w:r w:rsidRPr="006F6144">
              <w:rPr>
                <w:rFonts w:ascii="Times New Roman" w:hAnsi="Times New Roman"/>
                <w:b/>
                <w:color w:val="000000"/>
              </w:rPr>
              <w:t>Bowls from Cluster 7</w:t>
            </w:r>
          </w:p>
        </w:tc>
      </w:tr>
      <w:tr w:rsidR="00452F45" w:rsidRPr="006F6144" w14:paraId="40D1959F" w14:textId="77777777" w:rsidTr="001D680A">
        <w:trPr>
          <w:trHeight w:val="288"/>
        </w:trPr>
        <w:tc>
          <w:tcPr>
            <w:tcW w:w="913" w:type="dxa"/>
            <w:vMerge w:val="restart"/>
            <w:noWrap/>
            <w:hideMark/>
          </w:tcPr>
          <w:p w14:paraId="2DAF8AA3" w14:textId="77777777" w:rsidR="00452F45" w:rsidRPr="005C794F" w:rsidRDefault="00452F45" w:rsidP="001D680A">
            <w:pPr>
              <w:spacing w:line="276" w:lineRule="auto"/>
              <w:rPr>
                <w:b/>
              </w:rPr>
            </w:pPr>
            <w:r w:rsidRPr="005C794F">
              <w:rPr>
                <w:b/>
              </w:rPr>
              <w:t>Cluster 3 (</w:t>
            </w:r>
            <w:r w:rsidRPr="005C794F">
              <w:rPr>
                <w:rFonts w:ascii="Times New Roman" w:hAnsi="Times New Roman"/>
                <w:b/>
                <w:color w:val="000000"/>
                <w:lang w:bidi="ar-SA"/>
              </w:rPr>
              <w:t>Total Bowls in Cluster</w:t>
            </w:r>
            <w:r w:rsidRPr="005C794F">
              <w:rPr>
                <w:b/>
              </w:rPr>
              <w:t xml:space="preserve"> n=11)</w:t>
            </w:r>
          </w:p>
        </w:tc>
        <w:tc>
          <w:tcPr>
            <w:tcW w:w="1083" w:type="dxa"/>
            <w:noWrap/>
            <w:hideMark/>
          </w:tcPr>
          <w:p w14:paraId="42665E0A" w14:textId="77777777" w:rsidR="00452F45" w:rsidRPr="006F6144" w:rsidRDefault="00452F45" w:rsidP="001D680A">
            <w:pPr>
              <w:spacing w:line="276" w:lineRule="auto"/>
            </w:pPr>
            <w:r w:rsidRPr="006F6144">
              <w:t>Northern Room Block</w:t>
            </w:r>
          </w:p>
        </w:tc>
        <w:tc>
          <w:tcPr>
            <w:tcW w:w="368" w:type="dxa"/>
            <w:noWrap/>
            <w:hideMark/>
          </w:tcPr>
          <w:p w14:paraId="6C3282C4" w14:textId="77777777" w:rsidR="00452F45" w:rsidRPr="006F6144" w:rsidRDefault="00452F45" w:rsidP="001D680A">
            <w:pPr>
              <w:spacing w:line="276" w:lineRule="auto"/>
              <w:jc w:val="right"/>
            </w:pPr>
            <w:r w:rsidRPr="006F6144">
              <w:t>3</w:t>
            </w:r>
          </w:p>
        </w:tc>
        <w:tc>
          <w:tcPr>
            <w:tcW w:w="691" w:type="dxa"/>
            <w:noWrap/>
          </w:tcPr>
          <w:p w14:paraId="68CF90F0" w14:textId="77777777" w:rsidR="00452F45" w:rsidRPr="006F6144" w:rsidRDefault="00452F45" w:rsidP="001D680A">
            <w:pPr>
              <w:spacing w:line="276" w:lineRule="auto"/>
              <w:jc w:val="right"/>
            </w:pPr>
            <w:r>
              <w:t>0%</w:t>
            </w:r>
          </w:p>
        </w:tc>
        <w:tc>
          <w:tcPr>
            <w:tcW w:w="604" w:type="dxa"/>
          </w:tcPr>
          <w:p w14:paraId="7DF82B37" w14:textId="77777777" w:rsidR="00452F45" w:rsidRPr="006F6144" w:rsidRDefault="00452F45" w:rsidP="001D680A">
            <w:pPr>
              <w:spacing w:line="276" w:lineRule="auto"/>
              <w:jc w:val="right"/>
            </w:pPr>
            <w:r>
              <w:t>4%</w:t>
            </w:r>
          </w:p>
        </w:tc>
        <w:tc>
          <w:tcPr>
            <w:tcW w:w="656" w:type="dxa"/>
          </w:tcPr>
          <w:p w14:paraId="349EC9A1" w14:textId="77777777" w:rsidR="00452F45" w:rsidRPr="006F6144" w:rsidRDefault="00452F45" w:rsidP="001D680A">
            <w:pPr>
              <w:spacing w:line="276" w:lineRule="auto"/>
              <w:jc w:val="right"/>
            </w:pPr>
            <w:r>
              <w:t>27%</w:t>
            </w:r>
          </w:p>
        </w:tc>
        <w:tc>
          <w:tcPr>
            <w:tcW w:w="720" w:type="dxa"/>
          </w:tcPr>
          <w:p w14:paraId="4AA9E7A6" w14:textId="77777777" w:rsidR="00452F45" w:rsidRPr="006F6144" w:rsidRDefault="00452F45" w:rsidP="001D680A">
            <w:pPr>
              <w:spacing w:line="276" w:lineRule="auto"/>
              <w:jc w:val="right"/>
            </w:pPr>
            <w:r>
              <w:t>0%</w:t>
            </w:r>
          </w:p>
        </w:tc>
        <w:tc>
          <w:tcPr>
            <w:tcW w:w="720" w:type="dxa"/>
          </w:tcPr>
          <w:p w14:paraId="7328B40D" w14:textId="77777777" w:rsidR="00452F45" w:rsidRPr="006F6144" w:rsidRDefault="00452F45" w:rsidP="001D680A">
            <w:pPr>
              <w:spacing w:line="276" w:lineRule="auto"/>
              <w:jc w:val="right"/>
            </w:pPr>
            <w:r>
              <w:t>3%</w:t>
            </w:r>
          </w:p>
        </w:tc>
        <w:tc>
          <w:tcPr>
            <w:tcW w:w="720" w:type="dxa"/>
          </w:tcPr>
          <w:p w14:paraId="7B905460" w14:textId="77777777" w:rsidR="00452F45" w:rsidRPr="006F6144" w:rsidRDefault="00452F45" w:rsidP="001D680A">
            <w:pPr>
              <w:spacing w:line="276" w:lineRule="auto"/>
              <w:jc w:val="right"/>
            </w:pPr>
            <w:r>
              <w:t>0%</w:t>
            </w:r>
          </w:p>
        </w:tc>
        <w:tc>
          <w:tcPr>
            <w:tcW w:w="720" w:type="dxa"/>
          </w:tcPr>
          <w:p w14:paraId="6B01D83D" w14:textId="77777777" w:rsidR="00452F45" w:rsidRPr="006F6144" w:rsidRDefault="00452F45" w:rsidP="001D680A">
            <w:pPr>
              <w:spacing w:line="276" w:lineRule="auto"/>
              <w:jc w:val="right"/>
            </w:pPr>
            <w:r>
              <w:t>10%</w:t>
            </w:r>
          </w:p>
        </w:tc>
      </w:tr>
      <w:tr w:rsidR="00452F45" w:rsidRPr="006F6144" w14:paraId="0D760C87" w14:textId="77777777" w:rsidTr="001D680A">
        <w:trPr>
          <w:trHeight w:val="288"/>
        </w:trPr>
        <w:tc>
          <w:tcPr>
            <w:tcW w:w="913" w:type="dxa"/>
            <w:vMerge/>
            <w:hideMark/>
          </w:tcPr>
          <w:p w14:paraId="4365B92C" w14:textId="77777777" w:rsidR="00452F45" w:rsidRPr="006F6144" w:rsidRDefault="00452F45" w:rsidP="001D680A">
            <w:pPr>
              <w:spacing w:line="276" w:lineRule="auto"/>
            </w:pPr>
          </w:p>
        </w:tc>
        <w:tc>
          <w:tcPr>
            <w:tcW w:w="1083" w:type="dxa"/>
            <w:noWrap/>
            <w:hideMark/>
          </w:tcPr>
          <w:p w14:paraId="307DA09B" w14:textId="77777777" w:rsidR="00452F45" w:rsidRPr="006F6144" w:rsidRDefault="00452F45" w:rsidP="001D680A">
            <w:pPr>
              <w:spacing w:line="276" w:lineRule="auto"/>
            </w:pPr>
            <w:r w:rsidRPr="006F6144">
              <w:t>Eastern Room Block</w:t>
            </w:r>
          </w:p>
        </w:tc>
        <w:tc>
          <w:tcPr>
            <w:tcW w:w="368" w:type="dxa"/>
            <w:noWrap/>
            <w:hideMark/>
          </w:tcPr>
          <w:p w14:paraId="5E87290F" w14:textId="77777777" w:rsidR="00452F45" w:rsidRPr="006F6144" w:rsidRDefault="00452F45" w:rsidP="001D680A">
            <w:pPr>
              <w:spacing w:line="276" w:lineRule="auto"/>
              <w:jc w:val="right"/>
            </w:pPr>
            <w:r w:rsidRPr="006F6144">
              <w:t>3</w:t>
            </w:r>
          </w:p>
        </w:tc>
        <w:tc>
          <w:tcPr>
            <w:tcW w:w="691" w:type="dxa"/>
            <w:noWrap/>
          </w:tcPr>
          <w:p w14:paraId="023EFA9F" w14:textId="77777777" w:rsidR="00452F45" w:rsidRPr="006F6144" w:rsidRDefault="00452F45" w:rsidP="001D680A">
            <w:pPr>
              <w:spacing w:line="276" w:lineRule="auto"/>
              <w:jc w:val="right"/>
            </w:pPr>
            <w:r>
              <w:t>4%</w:t>
            </w:r>
          </w:p>
        </w:tc>
        <w:tc>
          <w:tcPr>
            <w:tcW w:w="604" w:type="dxa"/>
          </w:tcPr>
          <w:p w14:paraId="452154E4" w14:textId="77777777" w:rsidR="00452F45" w:rsidRPr="006F6144" w:rsidRDefault="00452F45" w:rsidP="001D680A">
            <w:pPr>
              <w:spacing w:line="276" w:lineRule="auto"/>
              <w:jc w:val="right"/>
            </w:pPr>
            <w:r>
              <w:t>17%</w:t>
            </w:r>
          </w:p>
        </w:tc>
        <w:tc>
          <w:tcPr>
            <w:tcW w:w="656" w:type="dxa"/>
          </w:tcPr>
          <w:p w14:paraId="2AC29256" w14:textId="77777777" w:rsidR="00452F45" w:rsidRPr="006F6144" w:rsidRDefault="00452F45" w:rsidP="001D680A">
            <w:pPr>
              <w:spacing w:line="276" w:lineRule="auto"/>
              <w:jc w:val="right"/>
            </w:pPr>
            <w:r>
              <w:t>27%</w:t>
            </w:r>
          </w:p>
        </w:tc>
        <w:tc>
          <w:tcPr>
            <w:tcW w:w="720" w:type="dxa"/>
          </w:tcPr>
          <w:p w14:paraId="0574C01E" w14:textId="77777777" w:rsidR="00452F45" w:rsidRPr="006F6144" w:rsidRDefault="00452F45" w:rsidP="001D680A">
            <w:pPr>
              <w:spacing w:line="276" w:lineRule="auto"/>
              <w:jc w:val="right"/>
            </w:pPr>
            <w:r>
              <w:t>0%</w:t>
            </w:r>
          </w:p>
        </w:tc>
        <w:tc>
          <w:tcPr>
            <w:tcW w:w="720" w:type="dxa"/>
          </w:tcPr>
          <w:p w14:paraId="6AFAEE53" w14:textId="77777777" w:rsidR="00452F45" w:rsidRPr="006F6144" w:rsidRDefault="00452F45" w:rsidP="001D680A">
            <w:pPr>
              <w:spacing w:line="276" w:lineRule="auto"/>
              <w:jc w:val="right"/>
            </w:pPr>
            <w:r>
              <w:t>0%</w:t>
            </w:r>
          </w:p>
        </w:tc>
        <w:tc>
          <w:tcPr>
            <w:tcW w:w="720" w:type="dxa"/>
          </w:tcPr>
          <w:p w14:paraId="3795E588" w14:textId="77777777" w:rsidR="00452F45" w:rsidRPr="006F6144" w:rsidRDefault="00452F45" w:rsidP="001D680A">
            <w:pPr>
              <w:spacing w:line="276" w:lineRule="auto"/>
              <w:jc w:val="right"/>
            </w:pPr>
            <w:r>
              <w:t>0%</w:t>
            </w:r>
          </w:p>
        </w:tc>
        <w:tc>
          <w:tcPr>
            <w:tcW w:w="720" w:type="dxa"/>
          </w:tcPr>
          <w:p w14:paraId="0C936428" w14:textId="77777777" w:rsidR="00452F45" w:rsidRPr="006F6144" w:rsidRDefault="00452F45" w:rsidP="001D680A">
            <w:pPr>
              <w:spacing w:line="276" w:lineRule="auto"/>
              <w:jc w:val="right"/>
            </w:pPr>
            <w:r>
              <w:t>10%</w:t>
            </w:r>
          </w:p>
        </w:tc>
      </w:tr>
    </w:tbl>
    <w:p w14:paraId="04CB6127" w14:textId="77777777" w:rsidR="00452F45" w:rsidRDefault="00452F45" w:rsidP="00452F45">
      <w:pPr>
        <w:ind w:firstLine="720"/>
      </w:pPr>
    </w:p>
    <w:p w14:paraId="095ABAEF" w14:textId="77777777" w:rsidR="00452F45" w:rsidRPr="009F73BE" w:rsidRDefault="00452F45" w:rsidP="00452F45">
      <w:pPr>
        <w:ind w:firstLine="720"/>
      </w:pPr>
      <w:r>
        <w:t xml:space="preserve">Cluster 4 is in two concentration areas </w:t>
      </w:r>
      <w:r w:rsidRPr="009F73BE">
        <w:t>in the northern part of the southern room block and the southern part of the southern room block</w:t>
      </w:r>
      <w:r>
        <w:t xml:space="preserve"> (Table 5.8; Figure 5.13)</w:t>
      </w:r>
      <w:r w:rsidRPr="009F73BE">
        <w:t>.</w:t>
      </w:r>
      <w:r>
        <w:t xml:space="preserve"> </w:t>
      </w:r>
      <w:r w:rsidRPr="009F73BE">
        <w:t xml:space="preserve">The area associated with </w:t>
      </w:r>
      <w:r>
        <w:t>Cluster</w:t>
      </w:r>
      <w:r w:rsidRPr="009F73BE">
        <w:t xml:space="preserve"> 4 in the northern part of the southern room block is </w:t>
      </w:r>
      <w:r>
        <w:t>in</w:t>
      </w:r>
      <w:r w:rsidRPr="009F73BE">
        <w:t xml:space="preserve"> four </w:t>
      </w:r>
      <w:r>
        <w:t>rooms.</w:t>
      </w:r>
      <w:r w:rsidRPr="009F73BE">
        <w:t xml:space="preserve"> </w:t>
      </w:r>
      <w:r>
        <w:t>There is a significant percentage from Clusters 5 and 7</w:t>
      </w:r>
      <w:r w:rsidRPr="009F73BE">
        <w:t>.</w:t>
      </w:r>
      <w:r>
        <w:t xml:space="preserve"> There is a low percent from Clusters 2, 5, and 6</w:t>
      </w:r>
      <w:r w:rsidRPr="009F73BE">
        <w:t>.</w:t>
      </w:r>
      <w:r>
        <w:t xml:space="preserve"> </w:t>
      </w:r>
      <w:r w:rsidRPr="009F73BE">
        <w:t xml:space="preserve">The area associated with </w:t>
      </w:r>
      <w:r>
        <w:t>Cluster</w:t>
      </w:r>
      <w:r w:rsidRPr="009F73BE">
        <w:t xml:space="preserve"> 4 in the southern part of the southern room block is </w:t>
      </w:r>
      <w:r>
        <w:t>in</w:t>
      </w:r>
      <w:r w:rsidRPr="009F73BE">
        <w:t xml:space="preserve"> two rooms </w:t>
      </w:r>
      <w:r>
        <w:t>(Table 5.8; Figure 5.13). There is a significant percentage from Cluster 5. There is also a low percent from Clusters 1, 2, 6, and 7.</w:t>
      </w:r>
    </w:p>
    <w:p w14:paraId="78C22B47" w14:textId="77777777" w:rsidR="00452F45" w:rsidRDefault="00452F45" w:rsidP="00452F45">
      <w:pPr>
        <w:ind w:firstLine="720"/>
      </w:pPr>
    </w:p>
    <w:p w14:paraId="20AEAE44" w14:textId="77777777" w:rsidR="00F272CF" w:rsidRDefault="00F272CF" w:rsidP="00452F45">
      <w:pPr>
        <w:ind w:firstLine="720"/>
      </w:pPr>
    </w:p>
    <w:p w14:paraId="4C03356F" w14:textId="77777777" w:rsidR="00452F45" w:rsidRPr="00C15D92" w:rsidRDefault="00452F45" w:rsidP="00452F45">
      <w:pPr>
        <w:pStyle w:val="Caption"/>
      </w:pPr>
      <w:bookmarkStart w:id="223" w:name="_Toc418089175"/>
      <w:r w:rsidRPr="00C15D92">
        <w:lastRenderedPageBreak/>
        <w:t xml:space="preserve">Table </w:t>
      </w:r>
      <w:fldSimple w:instr=" STYLEREF 1 \s ">
        <w:r w:rsidR="00876FA9">
          <w:rPr>
            <w:noProof/>
          </w:rPr>
          <w:t>5</w:t>
        </w:r>
      </w:fldSimple>
      <w:r>
        <w:t>.</w:t>
      </w:r>
      <w:fldSimple w:instr=" SEQ Table \* ARABIC \s 1 ">
        <w:r w:rsidR="00876FA9">
          <w:rPr>
            <w:noProof/>
          </w:rPr>
          <w:t>23</w:t>
        </w:r>
      </w:fldSimple>
      <w:r w:rsidRPr="00C15D92">
        <w:t xml:space="preserve">. Rooms and Bowls in Design Production Group </w:t>
      </w:r>
      <w:r>
        <w:t xml:space="preserve">4 Concentration Areas </w:t>
      </w:r>
      <w:r w:rsidRPr="00C15D92">
        <w:t xml:space="preserve">at </w:t>
      </w:r>
      <w:r>
        <w:t>Galaz</w:t>
      </w:r>
      <w:r w:rsidRPr="00C15D92">
        <w:t>.</w:t>
      </w:r>
      <w:bookmarkEnd w:id="223"/>
    </w:p>
    <w:tbl>
      <w:tblPr>
        <w:tblStyle w:val="TableGrid"/>
        <w:tblW w:w="0" w:type="auto"/>
        <w:tblLook w:val="04A0" w:firstRow="1" w:lastRow="0" w:firstColumn="1" w:lastColumn="0" w:noHBand="0" w:noVBand="1"/>
      </w:tblPr>
      <w:tblGrid>
        <w:gridCol w:w="912"/>
        <w:gridCol w:w="1084"/>
        <w:gridCol w:w="368"/>
        <w:gridCol w:w="691"/>
        <w:gridCol w:w="720"/>
        <w:gridCol w:w="630"/>
        <w:gridCol w:w="630"/>
        <w:gridCol w:w="720"/>
        <w:gridCol w:w="720"/>
        <w:gridCol w:w="720"/>
      </w:tblGrid>
      <w:tr w:rsidR="00452F45" w:rsidRPr="00EB7360" w14:paraId="25D91FB8" w14:textId="77777777" w:rsidTr="001D680A">
        <w:trPr>
          <w:cantSplit/>
          <w:trHeight w:val="1529"/>
        </w:trPr>
        <w:tc>
          <w:tcPr>
            <w:tcW w:w="912" w:type="dxa"/>
            <w:noWrap/>
            <w:tcMar>
              <w:left w:w="43" w:type="dxa"/>
              <w:right w:w="43" w:type="dxa"/>
            </w:tcMar>
            <w:vAlign w:val="center"/>
            <w:hideMark/>
          </w:tcPr>
          <w:p w14:paraId="3225B9DE"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 </w:t>
            </w:r>
          </w:p>
        </w:tc>
        <w:tc>
          <w:tcPr>
            <w:tcW w:w="1084" w:type="dxa"/>
            <w:noWrap/>
            <w:tcMar>
              <w:left w:w="43" w:type="dxa"/>
              <w:right w:w="43" w:type="dxa"/>
            </w:tcMar>
            <w:textDirection w:val="btLr"/>
            <w:vAlign w:val="center"/>
            <w:hideMark/>
          </w:tcPr>
          <w:p w14:paraId="6C584B9E"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1259E1AA"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Rooms</w:t>
            </w:r>
          </w:p>
        </w:tc>
        <w:tc>
          <w:tcPr>
            <w:tcW w:w="691" w:type="dxa"/>
            <w:noWrap/>
            <w:tcMar>
              <w:left w:w="43" w:type="dxa"/>
              <w:right w:w="43" w:type="dxa"/>
            </w:tcMar>
            <w:textDirection w:val="btLr"/>
            <w:hideMark/>
          </w:tcPr>
          <w:p w14:paraId="1D32F493"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1</w:t>
            </w:r>
          </w:p>
        </w:tc>
        <w:tc>
          <w:tcPr>
            <w:tcW w:w="720" w:type="dxa"/>
            <w:tcMar>
              <w:left w:w="43" w:type="dxa"/>
              <w:right w:w="43" w:type="dxa"/>
            </w:tcMar>
            <w:textDirection w:val="btLr"/>
          </w:tcPr>
          <w:p w14:paraId="46DD7F9F"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2</w:t>
            </w:r>
          </w:p>
        </w:tc>
        <w:tc>
          <w:tcPr>
            <w:tcW w:w="630" w:type="dxa"/>
            <w:tcMar>
              <w:left w:w="43" w:type="dxa"/>
              <w:right w:w="43" w:type="dxa"/>
            </w:tcMar>
            <w:textDirection w:val="btLr"/>
          </w:tcPr>
          <w:p w14:paraId="3A75D6E5"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3</w:t>
            </w:r>
          </w:p>
        </w:tc>
        <w:tc>
          <w:tcPr>
            <w:tcW w:w="630" w:type="dxa"/>
            <w:tcMar>
              <w:left w:w="43" w:type="dxa"/>
              <w:right w:w="43" w:type="dxa"/>
            </w:tcMar>
            <w:textDirection w:val="btLr"/>
          </w:tcPr>
          <w:p w14:paraId="55C1EAC1"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4</w:t>
            </w:r>
          </w:p>
        </w:tc>
        <w:tc>
          <w:tcPr>
            <w:tcW w:w="720" w:type="dxa"/>
            <w:tcMar>
              <w:left w:w="43" w:type="dxa"/>
              <w:right w:w="43" w:type="dxa"/>
            </w:tcMar>
            <w:textDirection w:val="btLr"/>
          </w:tcPr>
          <w:p w14:paraId="0B57C69B"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5</w:t>
            </w:r>
          </w:p>
        </w:tc>
        <w:tc>
          <w:tcPr>
            <w:tcW w:w="720" w:type="dxa"/>
            <w:tcMar>
              <w:left w:w="43" w:type="dxa"/>
              <w:right w:w="43" w:type="dxa"/>
            </w:tcMar>
            <w:textDirection w:val="btLr"/>
          </w:tcPr>
          <w:p w14:paraId="416AEFA4"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6</w:t>
            </w:r>
          </w:p>
        </w:tc>
        <w:tc>
          <w:tcPr>
            <w:tcW w:w="720" w:type="dxa"/>
            <w:tcMar>
              <w:left w:w="43" w:type="dxa"/>
              <w:right w:w="43" w:type="dxa"/>
            </w:tcMar>
            <w:textDirection w:val="btLr"/>
          </w:tcPr>
          <w:p w14:paraId="3E783D6C"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7</w:t>
            </w:r>
          </w:p>
        </w:tc>
      </w:tr>
      <w:tr w:rsidR="00452F45" w:rsidRPr="00EB7360" w14:paraId="069F365F" w14:textId="77777777" w:rsidTr="001D680A">
        <w:trPr>
          <w:trHeight w:val="288"/>
        </w:trPr>
        <w:tc>
          <w:tcPr>
            <w:tcW w:w="912" w:type="dxa"/>
            <w:vMerge w:val="restart"/>
            <w:noWrap/>
            <w:hideMark/>
          </w:tcPr>
          <w:p w14:paraId="15A29443" w14:textId="77777777" w:rsidR="00452F45" w:rsidRPr="005C794F" w:rsidRDefault="00452F45" w:rsidP="001D680A">
            <w:pPr>
              <w:spacing w:line="276" w:lineRule="auto"/>
              <w:rPr>
                <w:b/>
                <w:sz w:val="20"/>
                <w:szCs w:val="20"/>
              </w:rPr>
            </w:pPr>
            <w:r w:rsidRPr="005C794F">
              <w:rPr>
                <w:b/>
                <w:sz w:val="20"/>
                <w:szCs w:val="20"/>
              </w:rPr>
              <w:t>Cluster 4 (</w:t>
            </w:r>
            <w:r w:rsidRPr="005C794F">
              <w:rPr>
                <w:rFonts w:ascii="Times New Roman" w:hAnsi="Times New Roman"/>
                <w:b/>
                <w:color w:val="000000"/>
                <w:sz w:val="20"/>
                <w:szCs w:val="20"/>
                <w:lang w:bidi="ar-SA"/>
              </w:rPr>
              <w:t>Total Bowls in Cluster</w:t>
            </w:r>
            <w:r w:rsidRPr="005C794F">
              <w:rPr>
                <w:b/>
                <w:sz w:val="20"/>
                <w:szCs w:val="20"/>
              </w:rPr>
              <w:t xml:space="preserve"> n=10)</w:t>
            </w:r>
          </w:p>
        </w:tc>
        <w:tc>
          <w:tcPr>
            <w:tcW w:w="1084" w:type="dxa"/>
            <w:noWrap/>
            <w:hideMark/>
          </w:tcPr>
          <w:p w14:paraId="191E8D95" w14:textId="77777777" w:rsidR="00452F45" w:rsidRPr="00EB7360" w:rsidRDefault="00452F45" w:rsidP="001D680A">
            <w:pPr>
              <w:spacing w:line="276" w:lineRule="auto"/>
              <w:rPr>
                <w:sz w:val="20"/>
                <w:szCs w:val="20"/>
              </w:rPr>
            </w:pPr>
            <w:r w:rsidRPr="00EB7360">
              <w:rPr>
                <w:sz w:val="20"/>
                <w:szCs w:val="20"/>
              </w:rPr>
              <w:t>Northern Part of the Southern Room Block</w:t>
            </w:r>
          </w:p>
        </w:tc>
        <w:tc>
          <w:tcPr>
            <w:tcW w:w="368" w:type="dxa"/>
            <w:noWrap/>
            <w:hideMark/>
          </w:tcPr>
          <w:p w14:paraId="442A4C4B" w14:textId="77777777" w:rsidR="00452F45" w:rsidRPr="00EB7360" w:rsidRDefault="00452F45" w:rsidP="001D680A">
            <w:pPr>
              <w:spacing w:line="276" w:lineRule="auto"/>
              <w:jc w:val="right"/>
              <w:rPr>
                <w:sz w:val="20"/>
                <w:szCs w:val="20"/>
              </w:rPr>
            </w:pPr>
            <w:r w:rsidRPr="00EB7360">
              <w:rPr>
                <w:sz w:val="20"/>
                <w:szCs w:val="20"/>
              </w:rPr>
              <w:t>4</w:t>
            </w:r>
          </w:p>
        </w:tc>
        <w:tc>
          <w:tcPr>
            <w:tcW w:w="691" w:type="dxa"/>
            <w:noWrap/>
          </w:tcPr>
          <w:p w14:paraId="25BDB7CF" w14:textId="77777777" w:rsidR="00452F45" w:rsidRPr="00EB7360" w:rsidRDefault="00452F45" w:rsidP="001D680A">
            <w:pPr>
              <w:spacing w:line="276" w:lineRule="auto"/>
              <w:jc w:val="right"/>
              <w:rPr>
                <w:sz w:val="20"/>
                <w:szCs w:val="20"/>
              </w:rPr>
            </w:pPr>
            <w:r>
              <w:rPr>
                <w:sz w:val="20"/>
                <w:szCs w:val="20"/>
              </w:rPr>
              <w:t>20%</w:t>
            </w:r>
          </w:p>
        </w:tc>
        <w:tc>
          <w:tcPr>
            <w:tcW w:w="720" w:type="dxa"/>
          </w:tcPr>
          <w:p w14:paraId="7A413C83" w14:textId="77777777" w:rsidR="00452F45" w:rsidRPr="00EB7360" w:rsidRDefault="00452F45" w:rsidP="001D680A">
            <w:pPr>
              <w:spacing w:line="276" w:lineRule="auto"/>
              <w:jc w:val="right"/>
              <w:rPr>
                <w:sz w:val="20"/>
                <w:szCs w:val="20"/>
              </w:rPr>
            </w:pPr>
            <w:r>
              <w:rPr>
                <w:sz w:val="20"/>
                <w:szCs w:val="20"/>
              </w:rPr>
              <w:t>4%</w:t>
            </w:r>
          </w:p>
        </w:tc>
        <w:tc>
          <w:tcPr>
            <w:tcW w:w="630" w:type="dxa"/>
          </w:tcPr>
          <w:p w14:paraId="33BB7643" w14:textId="77777777" w:rsidR="00452F45" w:rsidRPr="00EB7360" w:rsidRDefault="00452F45" w:rsidP="001D680A">
            <w:pPr>
              <w:spacing w:line="276" w:lineRule="auto"/>
              <w:jc w:val="right"/>
              <w:rPr>
                <w:sz w:val="20"/>
                <w:szCs w:val="20"/>
              </w:rPr>
            </w:pPr>
            <w:r>
              <w:rPr>
                <w:sz w:val="20"/>
                <w:szCs w:val="20"/>
              </w:rPr>
              <w:t>0%</w:t>
            </w:r>
          </w:p>
        </w:tc>
        <w:tc>
          <w:tcPr>
            <w:tcW w:w="630" w:type="dxa"/>
          </w:tcPr>
          <w:p w14:paraId="39B4A7CE" w14:textId="77777777" w:rsidR="00452F45" w:rsidRPr="00EB7360" w:rsidRDefault="00452F45" w:rsidP="001D680A">
            <w:pPr>
              <w:spacing w:line="276" w:lineRule="auto"/>
              <w:jc w:val="right"/>
              <w:rPr>
                <w:sz w:val="20"/>
                <w:szCs w:val="20"/>
              </w:rPr>
            </w:pPr>
            <w:r w:rsidRPr="00EB7360">
              <w:rPr>
                <w:sz w:val="20"/>
                <w:szCs w:val="20"/>
              </w:rPr>
              <w:t>4</w:t>
            </w:r>
            <w:r>
              <w:rPr>
                <w:sz w:val="20"/>
                <w:szCs w:val="20"/>
              </w:rPr>
              <w:t>0%</w:t>
            </w:r>
          </w:p>
        </w:tc>
        <w:tc>
          <w:tcPr>
            <w:tcW w:w="720" w:type="dxa"/>
          </w:tcPr>
          <w:p w14:paraId="62965DE7" w14:textId="77777777" w:rsidR="00452F45" w:rsidRPr="00EB7360" w:rsidRDefault="00452F45" w:rsidP="001D680A">
            <w:pPr>
              <w:spacing w:line="276" w:lineRule="auto"/>
              <w:jc w:val="right"/>
              <w:rPr>
                <w:sz w:val="20"/>
                <w:szCs w:val="20"/>
              </w:rPr>
            </w:pPr>
            <w:r>
              <w:rPr>
                <w:sz w:val="20"/>
                <w:szCs w:val="20"/>
              </w:rPr>
              <w:t>7%</w:t>
            </w:r>
          </w:p>
        </w:tc>
        <w:tc>
          <w:tcPr>
            <w:tcW w:w="720" w:type="dxa"/>
          </w:tcPr>
          <w:p w14:paraId="3D9D5F7A" w14:textId="77777777" w:rsidR="00452F45" w:rsidRPr="00EB7360" w:rsidRDefault="00452F45" w:rsidP="001D680A">
            <w:pPr>
              <w:spacing w:line="276" w:lineRule="auto"/>
              <w:jc w:val="right"/>
              <w:rPr>
                <w:sz w:val="20"/>
                <w:szCs w:val="20"/>
              </w:rPr>
            </w:pPr>
            <w:r>
              <w:rPr>
                <w:sz w:val="20"/>
                <w:szCs w:val="20"/>
              </w:rPr>
              <w:t>8%</w:t>
            </w:r>
          </w:p>
        </w:tc>
        <w:tc>
          <w:tcPr>
            <w:tcW w:w="720" w:type="dxa"/>
          </w:tcPr>
          <w:p w14:paraId="5964AF20" w14:textId="77777777" w:rsidR="00452F45" w:rsidRPr="00EB7360" w:rsidRDefault="00452F45" w:rsidP="001D680A">
            <w:pPr>
              <w:spacing w:line="276" w:lineRule="auto"/>
              <w:jc w:val="right"/>
              <w:rPr>
                <w:sz w:val="20"/>
                <w:szCs w:val="20"/>
              </w:rPr>
            </w:pPr>
            <w:r>
              <w:rPr>
                <w:sz w:val="20"/>
                <w:szCs w:val="20"/>
              </w:rPr>
              <w:t>30%</w:t>
            </w:r>
          </w:p>
        </w:tc>
      </w:tr>
      <w:tr w:rsidR="00452F45" w:rsidRPr="00EB7360" w14:paraId="56A97CAA" w14:textId="77777777" w:rsidTr="001D680A">
        <w:trPr>
          <w:trHeight w:val="288"/>
        </w:trPr>
        <w:tc>
          <w:tcPr>
            <w:tcW w:w="912" w:type="dxa"/>
            <w:vMerge/>
            <w:hideMark/>
          </w:tcPr>
          <w:p w14:paraId="24F58287" w14:textId="77777777" w:rsidR="00452F45" w:rsidRPr="00EB7360" w:rsidRDefault="00452F45" w:rsidP="001D680A">
            <w:pPr>
              <w:spacing w:line="276" w:lineRule="auto"/>
              <w:rPr>
                <w:sz w:val="20"/>
                <w:szCs w:val="20"/>
              </w:rPr>
            </w:pPr>
          </w:p>
        </w:tc>
        <w:tc>
          <w:tcPr>
            <w:tcW w:w="1084" w:type="dxa"/>
            <w:noWrap/>
            <w:hideMark/>
          </w:tcPr>
          <w:p w14:paraId="799D285E" w14:textId="77777777" w:rsidR="00452F45" w:rsidRPr="00EB7360" w:rsidRDefault="00452F45" w:rsidP="001D680A">
            <w:pPr>
              <w:spacing w:line="276" w:lineRule="auto"/>
              <w:rPr>
                <w:sz w:val="20"/>
                <w:szCs w:val="20"/>
              </w:rPr>
            </w:pPr>
            <w:r w:rsidRPr="00EB7360">
              <w:rPr>
                <w:sz w:val="20"/>
                <w:szCs w:val="20"/>
              </w:rPr>
              <w:t>Southern Part of the Southern Room Block</w:t>
            </w:r>
          </w:p>
        </w:tc>
        <w:tc>
          <w:tcPr>
            <w:tcW w:w="368" w:type="dxa"/>
            <w:noWrap/>
            <w:hideMark/>
          </w:tcPr>
          <w:p w14:paraId="1D228840" w14:textId="77777777" w:rsidR="00452F45" w:rsidRPr="00EB7360" w:rsidRDefault="00452F45" w:rsidP="001D680A">
            <w:pPr>
              <w:spacing w:line="276" w:lineRule="auto"/>
              <w:jc w:val="right"/>
              <w:rPr>
                <w:sz w:val="20"/>
                <w:szCs w:val="20"/>
              </w:rPr>
            </w:pPr>
            <w:r w:rsidRPr="00EB7360">
              <w:rPr>
                <w:sz w:val="20"/>
                <w:szCs w:val="20"/>
              </w:rPr>
              <w:t>2</w:t>
            </w:r>
          </w:p>
        </w:tc>
        <w:tc>
          <w:tcPr>
            <w:tcW w:w="691" w:type="dxa"/>
            <w:noWrap/>
          </w:tcPr>
          <w:p w14:paraId="50D1BA85" w14:textId="77777777" w:rsidR="00452F45" w:rsidRPr="00EB7360" w:rsidRDefault="00452F45" w:rsidP="001D680A">
            <w:pPr>
              <w:spacing w:line="276" w:lineRule="auto"/>
              <w:jc w:val="right"/>
              <w:rPr>
                <w:sz w:val="20"/>
                <w:szCs w:val="20"/>
              </w:rPr>
            </w:pPr>
            <w:r>
              <w:rPr>
                <w:sz w:val="20"/>
                <w:szCs w:val="20"/>
              </w:rPr>
              <w:t>4%</w:t>
            </w:r>
          </w:p>
        </w:tc>
        <w:tc>
          <w:tcPr>
            <w:tcW w:w="720" w:type="dxa"/>
          </w:tcPr>
          <w:p w14:paraId="18ED4DCC" w14:textId="77777777" w:rsidR="00452F45" w:rsidRPr="00EB7360" w:rsidRDefault="00452F45" w:rsidP="001D680A">
            <w:pPr>
              <w:spacing w:line="276" w:lineRule="auto"/>
              <w:jc w:val="right"/>
              <w:rPr>
                <w:sz w:val="20"/>
                <w:szCs w:val="20"/>
              </w:rPr>
            </w:pPr>
            <w:r>
              <w:rPr>
                <w:sz w:val="20"/>
                <w:szCs w:val="20"/>
              </w:rPr>
              <w:t>4%</w:t>
            </w:r>
          </w:p>
        </w:tc>
        <w:tc>
          <w:tcPr>
            <w:tcW w:w="630" w:type="dxa"/>
          </w:tcPr>
          <w:p w14:paraId="62CE378A" w14:textId="77777777" w:rsidR="00452F45" w:rsidRPr="00EB7360" w:rsidRDefault="00452F45" w:rsidP="001D680A">
            <w:pPr>
              <w:spacing w:line="276" w:lineRule="auto"/>
              <w:jc w:val="right"/>
              <w:rPr>
                <w:sz w:val="20"/>
                <w:szCs w:val="20"/>
              </w:rPr>
            </w:pPr>
            <w:r>
              <w:rPr>
                <w:sz w:val="20"/>
                <w:szCs w:val="20"/>
              </w:rPr>
              <w:t>0%</w:t>
            </w:r>
          </w:p>
        </w:tc>
        <w:tc>
          <w:tcPr>
            <w:tcW w:w="630" w:type="dxa"/>
          </w:tcPr>
          <w:p w14:paraId="1C359E53" w14:textId="77777777" w:rsidR="00452F45" w:rsidRPr="00EB7360" w:rsidRDefault="00452F45" w:rsidP="001D680A">
            <w:pPr>
              <w:spacing w:line="276" w:lineRule="auto"/>
              <w:jc w:val="right"/>
              <w:rPr>
                <w:sz w:val="20"/>
                <w:szCs w:val="20"/>
              </w:rPr>
            </w:pPr>
            <w:r w:rsidRPr="00EB7360">
              <w:rPr>
                <w:sz w:val="20"/>
                <w:szCs w:val="20"/>
              </w:rPr>
              <w:t>5</w:t>
            </w:r>
            <w:r>
              <w:rPr>
                <w:sz w:val="20"/>
                <w:szCs w:val="20"/>
              </w:rPr>
              <w:t>0%</w:t>
            </w:r>
          </w:p>
        </w:tc>
        <w:tc>
          <w:tcPr>
            <w:tcW w:w="720" w:type="dxa"/>
          </w:tcPr>
          <w:p w14:paraId="50078CED" w14:textId="77777777" w:rsidR="00452F45" w:rsidRPr="00EB7360" w:rsidRDefault="00452F45" w:rsidP="001D680A">
            <w:pPr>
              <w:spacing w:line="276" w:lineRule="auto"/>
              <w:jc w:val="right"/>
              <w:rPr>
                <w:sz w:val="20"/>
                <w:szCs w:val="20"/>
              </w:rPr>
            </w:pPr>
            <w:r>
              <w:rPr>
                <w:sz w:val="20"/>
                <w:szCs w:val="20"/>
              </w:rPr>
              <w:t>18%</w:t>
            </w:r>
          </w:p>
        </w:tc>
        <w:tc>
          <w:tcPr>
            <w:tcW w:w="720" w:type="dxa"/>
          </w:tcPr>
          <w:p w14:paraId="4CB63178" w14:textId="77777777" w:rsidR="00452F45" w:rsidRPr="00EB7360" w:rsidRDefault="00452F45" w:rsidP="001D680A">
            <w:pPr>
              <w:spacing w:line="276" w:lineRule="auto"/>
              <w:jc w:val="right"/>
              <w:rPr>
                <w:sz w:val="20"/>
                <w:szCs w:val="20"/>
              </w:rPr>
            </w:pPr>
            <w:r>
              <w:rPr>
                <w:sz w:val="20"/>
                <w:szCs w:val="20"/>
              </w:rPr>
              <w:t>8%</w:t>
            </w:r>
          </w:p>
        </w:tc>
        <w:tc>
          <w:tcPr>
            <w:tcW w:w="720" w:type="dxa"/>
          </w:tcPr>
          <w:p w14:paraId="0494AC7A" w14:textId="77777777" w:rsidR="00452F45" w:rsidRPr="00EB7360" w:rsidRDefault="00452F45" w:rsidP="001D680A">
            <w:pPr>
              <w:spacing w:line="276" w:lineRule="auto"/>
              <w:jc w:val="right"/>
              <w:rPr>
                <w:sz w:val="20"/>
                <w:szCs w:val="20"/>
              </w:rPr>
            </w:pPr>
            <w:r>
              <w:rPr>
                <w:sz w:val="20"/>
                <w:szCs w:val="20"/>
              </w:rPr>
              <w:t>10%</w:t>
            </w:r>
          </w:p>
        </w:tc>
      </w:tr>
    </w:tbl>
    <w:p w14:paraId="3F207660" w14:textId="77777777" w:rsidR="00452F45" w:rsidRDefault="00452F45" w:rsidP="00452F45">
      <w:pPr>
        <w:ind w:firstLine="720"/>
      </w:pPr>
    </w:p>
    <w:p w14:paraId="5B6A1AF0" w14:textId="77777777" w:rsidR="00452F45" w:rsidRPr="009F73BE" w:rsidRDefault="00452F45" w:rsidP="00452F45">
      <w:pPr>
        <w:ind w:firstLine="720"/>
      </w:pPr>
      <w:r>
        <w:t xml:space="preserve">Cluster 5 is </w:t>
      </w:r>
      <w:r w:rsidRPr="009F73BE">
        <w:t>in all five areas</w:t>
      </w:r>
      <w:r>
        <w:t xml:space="preserve"> –</w:t>
      </w:r>
      <w:r w:rsidRPr="009F73BE">
        <w:t xml:space="preserve"> </w:t>
      </w:r>
      <w:r>
        <w:t>the northern</w:t>
      </w:r>
      <w:r w:rsidRPr="009F73BE">
        <w:t xml:space="preserve"> room block, </w:t>
      </w:r>
      <w:r>
        <w:t>the western</w:t>
      </w:r>
      <w:r w:rsidRPr="009F73BE">
        <w:t xml:space="preserve"> room block, </w:t>
      </w:r>
      <w:r>
        <w:t>the eastern</w:t>
      </w:r>
      <w:r w:rsidRPr="009F73BE">
        <w:t xml:space="preserve"> room block, the northern part of the southern room block, and the southern part of the southern room block</w:t>
      </w:r>
      <w:r>
        <w:t xml:space="preserve"> (Table 5.8; Figure 5.13). </w:t>
      </w:r>
      <w:r w:rsidRPr="009F73BE">
        <w:t xml:space="preserve">The area associated with </w:t>
      </w:r>
      <w:r>
        <w:t>Cluster</w:t>
      </w:r>
      <w:r w:rsidRPr="009F73BE">
        <w:t xml:space="preserve"> 5 in the northern room block is </w:t>
      </w:r>
      <w:r>
        <w:t>in</w:t>
      </w:r>
      <w:r w:rsidRPr="009F73BE">
        <w:t xml:space="preserve"> six rooms</w:t>
      </w:r>
      <w:r>
        <w:t>. There is a significant percentage from Cluster 3</w:t>
      </w:r>
      <w:r w:rsidRPr="009F73BE">
        <w:t>.</w:t>
      </w:r>
      <w:r>
        <w:t xml:space="preserve"> Also, there are low percentages from Clusters 1, 2, 4, and 7. </w:t>
      </w:r>
      <w:r w:rsidRPr="009F73BE">
        <w:t xml:space="preserve">The area associated with </w:t>
      </w:r>
      <w:r>
        <w:t>Cluster</w:t>
      </w:r>
      <w:r w:rsidRPr="009F73BE">
        <w:t xml:space="preserve"> 5 in the western room block is </w:t>
      </w:r>
      <w:r>
        <w:t>in</w:t>
      </w:r>
      <w:r w:rsidRPr="009F73BE">
        <w:t xml:space="preserve"> four rooms </w:t>
      </w:r>
      <w:r>
        <w:t>(Table 5.8; Figure 5.13).</w:t>
      </w:r>
      <w:r w:rsidRPr="009F73BE">
        <w:t xml:space="preserve"> </w:t>
      </w:r>
      <w:r>
        <w:t>There are low percentages from Clusters 1 and 2</w:t>
      </w:r>
      <w:r w:rsidRPr="009F73BE">
        <w:t>.</w:t>
      </w:r>
      <w:r>
        <w:t xml:space="preserve"> </w:t>
      </w:r>
      <w:r w:rsidRPr="009F73BE">
        <w:t xml:space="preserve">The area associated with </w:t>
      </w:r>
      <w:r>
        <w:t>Cluster</w:t>
      </w:r>
      <w:r w:rsidRPr="009F73BE">
        <w:t xml:space="preserve"> 5 in the eastern room block is </w:t>
      </w:r>
      <w:r>
        <w:t>in</w:t>
      </w:r>
      <w:r w:rsidRPr="009F73BE">
        <w:t xml:space="preserve"> seven rooms </w:t>
      </w:r>
      <w:r>
        <w:t>(Table 5.8; Figure 5.13).</w:t>
      </w:r>
      <w:r w:rsidRPr="009F73BE">
        <w:t xml:space="preserve"> </w:t>
      </w:r>
      <w:r>
        <w:t xml:space="preserve">There is a significant percentage from Clusters 1, 2, 3, 6, and 7. </w:t>
      </w:r>
      <w:r w:rsidRPr="009F73BE">
        <w:t xml:space="preserve">The area associated with </w:t>
      </w:r>
      <w:r>
        <w:t>Cluster</w:t>
      </w:r>
      <w:r w:rsidRPr="009F73BE">
        <w:t xml:space="preserve"> 5 in the northern part of the southern room block is </w:t>
      </w:r>
      <w:r>
        <w:t>in</w:t>
      </w:r>
      <w:r w:rsidRPr="009F73BE">
        <w:t xml:space="preserve"> eight rooms </w:t>
      </w:r>
      <w:r>
        <w:t>(Table 5.8; Figure 5.13).</w:t>
      </w:r>
      <w:r w:rsidRPr="009F73BE">
        <w:t xml:space="preserve"> </w:t>
      </w:r>
      <w:r>
        <w:t>There is a significant percentage from Clusters 1, 4, 6, and 7</w:t>
      </w:r>
      <w:r w:rsidRPr="009F73BE">
        <w:t>.</w:t>
      </w:r>
      <w:r>
        <w:t xml:space="preserve"> There is a low percent from Clusters 2 and 3. </w:t>
      </w:r>
      <w:r w:rsidRPr="009F73BE">
        <w:t xml:space="preserve">The area associated with </w:t>
      </w:r>
      <w:r>
        <w:t>Cluster</w:t>
      </w:r>
      <w:r w:rsidRPr="009F73BE">
        <w:t xml:space="preserve"> 5 in the southern part of the </w:t>
      </w:r>
      <w:r w:rsidRPr="009F73BE">
        <w:lastRenderedPageBreak/>
        <w:t xml:space="preserve">southern room block is </w:t>
      </w:r>
      <w:r>
        <w:t>in</w:t>
      </w:r>
      <w:r w:rsidRPr="009F73BE">
        <w:t xml:space="preserve"> five rooms </w:t>
      </w:r>
      <w:r>
        <w:t>(Table 5.8; Figure 5.13).</w:t>
      </w:r>
      <w:r w:rsidRPr="009F73BE">
        <w:t xml:space="preserve"> </w:t>
      </w:r>
      <w:r>
        <w:t>There is a significant percentage from Clusters 2, 4, 6, and 7.</w:t>
      </w:r>
      <w:r w:rsidRPr="009F73BE">
        <w:t xml:space="preserve"> </w:t>
      </w:r>
      <w:r>
        <w:t>There is also a low percent from Cluster 1.</w:t>
      </w:r>
    </w:p>
    <w:p w14:paraId="10984FC4" w14:textId="77777777" w:rsidR="00452F45" w:rsidRDefault="00452F45" w:rsidP="00452F45">
      <w:pPr>
        <w:ind w:firstLine="720"/>
      </w:pPr>
    </w:p>
    <w:p w14:paraId="3E38DF3B" w14:textId="77777777" w:rsidR="00452F45" w:rsidRPr="00C15D92" w:rsidRDefault="00452F45" w:rsidP="00452F45">
      <w:pPr>
        <w:pStyle w:val="Caption"/>
      </w:pPr>
      <w:bookmarkStart w:id="224" w:name="_Toc418089176"/>
      <w:r w:rsidRPr="00C15D92">
        <w:t xml:space="preserve">Table </w:t>
      </w:r>
      <w:fldSimple w:instr=" STYLEREF 1 \s ">
        <w:r w:rsidR="00876FA9">
          <w:rPr>
            <w:noProof/>
          </w:rPr>
          <w:t>5</w:t>
        </w:r>
      </w:fldSimple>
      <w:r>
        <w:t>.</w:t>
      </w:r>
      <w:fldSimple w:instr=" SEQ Table \* ARABIC \s 1 ">
        <w:r w:rsidR="00876FA9">
          <w:rPr>
            <w:noProof/>
          </w:rPr>
          <w:t>24</w:t>
        </w:r>
      </w:fldSimple>
      <w:r w:rsidRPr="00C15D92">
        <w:t xml:space="preserve">. Rooms and Bowls in Design Production Group </w:t>
      </w:r>
      <w:r>
        <w:t xml:space="preserve">5 Concentration Areas </w:t>
      </w:r>
      <w:r w:rsidRPr="00C15D92">
        <w:t xml:space="preserve">at </w:t>
      </w:r>
      <w:r>
        <w:t>Galaz</w:t>
      </w:r>
      <w:r w:rsidRPr="00C15D92">
        <w:t>.</w:t>
      </w:r>
      <w:bookmarkEnd w:id="224"/>
    </w:p>
    <w:tbl>
      <w:tblPr>
        <w:tblStyle w:val="TableGrid"/>
        <w:tblW w:w="0" w:type="auto"/>
        <w:tblLook w:val="04A0" w:firstRow="1" w:lastRow="0" w:firstColumn="1" w:lastColumn="0" w:noHBand="0" w:noVBand="1"/>
      </w:tblPr>
      <w:tblGrid>
        <w:gridCol w:w="911"/>
        <w:gridCol w:w="1084"/>
        <w:gridCol w:w="368"/>
        <w:gridCol w:w="692"/>
        <w:gridCol w:w="630"/>
        <w:gridCol w:w="630"/>
        <w:gridCol w:w="630"/>
        <w:gridCol w:w="720"/>
        <w:gridCol w:w="720"/>
        <w:gridCol w:w="749"/>
      </w:tblGrid>
      <w:tr w:rsidR="00452F45" w:rsidRPr="00EB7360" w14:paraId="6A854398" w14:textId="77777777" w:rsidTr="001D680A">
        <w:trPr>
          <w:cantSplit/>
          <w:trHeight w:val="1520"/>
        </w:trPr>
        <w:tc>
          <w:tcPr>
            <w:tcW w:w="911" w:type="dxa"/>
            <w:noWrap/>
            <w:tcMar>
              <w:left w:w="43" w:type="dxa"/>
              <w:right w:w="43" w:type="dxa"/>
            </w:tcMar>
            <w:vAlign w:val="center"/>
            <w:hideMark/>
          </w:tcPr>
          <w:p w14:paraId="26D8A9C9"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lang w:bidi="ar-SA"/>
              </w:rPr>
              <w:t> </w:t>
            </w:r>
          </w:p>
        </w:tc>
        <w:tc>
          <w:tcPr>
            <w:tcW w:w="1084" w:type="dxa"/>
            <w:noWrap/>
            <w:tcMar>
              <w:left w:w="43" w:type="dxa"/>
              <w:right w:w="43" w:type="dxa"/>
            </w:tcMar>
            <w:textDirection w:val="btLr"/>
            <w:vAlign w:val="center"/>
            <w:hideMark/>
          </w:tcPr>
          <w:p w14:paraId="60F64535"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62C9DD24"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lang w:bidi="ar-SA"/>
              </w:rPr>
              <w:t>Rooms</w:t>
            </w:r>
          </w:p>
        </w:tc>
        <w:tc>
          <w:tcPr>
            <w:tcW w:w="692" w:type="dxa"/>
            <w:noWrap/>
            <w:tcMar>
              <w:left w:w="43" w:type="dxa"/>
              <w:right w:w="43" w:type="dxa"/>
            </w:tcMar>
            <w:textDirection w:val="btLr"/>
            <w:hideMark/>
          </w:tcPr>
          <w:p w14:paraId="75359494"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rPr>
              <w:t>Bowls from Cluster 1</w:t>
            </w:r>
          </w:p>
        </w:tc>
        <w:tc>
          <w:tcPr>
            <w:tcW w:w="630" w:type="dxa"/>
            <w:tcMar>
              <w:left w:w="43" w:type="dxa"/>
              <w:right w:w="43" w:type="dxa"/>
            </w:tcMar>
            <w:textDirection w:val="btLr"/>
          </w:tcPr>
          <w:p w14:paraId="2391DE30"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rPr>
              <w:t>Bowls from Cluster 2</w:t>
            </w:r>
          </w:p>
        </w:tc>
        <w:tc>
          <w:tcPr>
            <w:tcW w:w="630" w:type="dxa"/>
            <w:tcMar>
              <w:left w:w="43" w:type="dxa"/>
              <w:right w:w="43" w:type="dxa"/>
            </w:tcMar>
            <w:textDirection w:val="btLr"/>
          </w:tcPr>
          <w:p w14:paraId="2E05AAFC" w14:textId="77777777" w:rsidR="00452F45" w:rsidRPr="00EB7360" w:rsidRDefault="00452F45" w:rsidP="001D680A">
            <w:pPr>
              <w:spacing w:line="240" w:lineRule="auto"/>
              <w:ind w:left="113" w:right="113"/>
              <w:rPr>
                <w:rFonts w:ascii="Times New Roman" w:hAnsi="Times New Roman"/>
                <w:sz w:val="20"/>
                <w:szCs w:val="20"/>
              </w:rPr>
            </w:pPr>
            <w:r w:rsidRPr="006F6144">
              <w:rPr>
                <w:rFonts w:ascii="Times New Roman" w:hAnsi="Times New Roman"/>
                <w:b/>
                <w:color w:val="000000"/>
              </w:rPr>
              <w:t>Bowls from Cluster 3</w:t>
            </w:r>
          </w:p>
        </w:tc>
        <w:tc>
          <w:tcPr>
            <w:tcW w:w="630" w:type="dxa"/>
            <w:tcMar>
              <w:left w:w="43" w:type="dxa"/>
              <w:right w:w="43" w:type="dxa"/>
            </w:tcMar>
            <w:textDirection w:val="btLr"/>
          </w:tcPr>
          <w:p w14:paraId="2A7D4D54"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4</w:t>
            </w:r>
          </w:p>
        </w:tc>
        <w:tc>
          <w:tcPr>
            <w:tcW w:w="720" w:type="dxa"/>
            <w:tcMar>
              <w:left w:w="43" w:type="dxa"/>
              <w:right w:w="43" w:type="dxa"/>
            </w:tcMar>
            <w:textDirection w:val="btLr"/>
          </w:tcPr>
          <w:p w14:paraId="240C69CE"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5</w:t>
            </w:r>
          </w:p>
        </w:tc>
        <w:tc>
          <w:tcPr>
            <w:tcW w:w="720" w:type="dxa"/>
            <w:tcMar>
              <w:left w:w="43" w:type="dxa"/>
              <w:right w:w="43" w:type="dxa"/>
            </w:tcMar>
            <w:textDirection w:val="btLr"/>
          </w:tcPr>
          <w:p w14:paraId="0B43D8F5"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6</w:t>
            </w:r>
          </w:p>
        </w:tc>
        <w:tc>
          <w:tcPr>
            <w:tcW w:w="749" w:type="dxa"/>
            <w:tcMar>
              <w:left w:w="43" w:type="dxa"/>
              <w:right w:w="43" w:type="dxa"/>
            </w:tcMar>
            <w:textDirection w:val="btLr"/>
          </w:tcPr>
          <w:p w14:paraId="44E6EFAB"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7</w:t>
            </w:r>
          </w:p>
        </w:tc>
      </w:tr>
      <w:tr w:rsidR="00452F45" w:rsidRPr="00EB7360" w14:paraId="000EB408" w14:textId="77777777" w:rsidTr="001D680A">
        <w:trPr>
          <w:trHeight w:val="288"/>
        </w:trPr>
        <w:tc>
          <w:tcPr>
            <w:tcW w:w="911" w:type="dxa"/>
            <w:vMerge w:val="restart"/>
            <w:noWrap/>
            <w:hideMark/>
          </w:tcPr>
          <w:p w14:paraId="157EFB35" w14:textId="77777777" w:rsidR="00452F45" w:rsidRPr="005C794F" w:rsidRDefault="00452F45" w:rsidP="001D680A">
            <w:pPr>
              <w:spacing w:line="276" w:lineRule="auto"/>
              <w:rPr>
                <w:rFonts w:ascii="Times New Roman" w:hAnsi="Times New Roman"/>
                <w:b/>
                <w:sz w:val="20"/>
                <w:szCs w:val="20"/>
              </w:rPr>
            </w:pPr>
            <w:r w:rsidRPr="005C794F">
              <w:rPr>
                <w:rFonts w:ascii="Times New Roman" w:hAnsi="Times New Roman"/>
                <w:b/>
                <w:sz w:val="20"/>
                <w:szCs w:val="20"/>
              </w:rPr>
              <w:t>Cluster 5 (</w:t>
            </w:r>
            <w:r w:rsidRPr="005C794F">
              <w:rPr>
                <w:rFonts w:ascii="Times New Roman" w:hAnsi="Times New Roman"/>
                <w:b/>
                <w:color w:val="000000"/>
                <w:sz w:val="20"/>
                <w:szCs w:val="20"/>
                <w:lang w:bidi="ar-SA"/>
              </w:rPr>
              <w:t>Total Bowls in Cluster</w:t>
            </w:r>
            <w:r w:rsidRPr="005C794F">
              <w:rPr>
                <w:rFonts w:ascii="Times New Roman" w:hAnsi="Times New Roman"/>
                <w:b/>
                <w:sz w:val="20"/>
                <w:szCs w:val="20"/>
              </w:rPr>
              <w:t xml:space="preserve"> n=72)</w:t>
            </w:r>
          </w:p>
        </w:tc>
        <w:tc>
          <w:tcPr>
            <w:tcW w:w="1084" w:type="dxa"/>
            <w:noWrap/>
            <w:hideMark/>
          </w:tcPr>
          <w:p w14:paraId="4377E3B1" w14:textId="77777777" w:rsidR="00452F45" w:rsidRPr="00EB7360" w:rsidRDefault="00452F45" w:rsidP="001D680A">
            <w:pPr>
              <w:spacing w:line="276" w:lineRule="auto"/>
              <w:rPr>
                <w:rFonts w:ascii="Times New Roman" w:hAnsi="Times New Roman"/>
                <w:sz w:val="20"/>
                <w:szCs w:val="20"/>
              </w:rPr>
            </w:pPr>
            <w:r w:rsidRPr="00EB7360">
              <w:rPr>
                <w:rFonts w:ascii="Times New Roman" w:hAnsi="Times New Roman"/>
                <w:sz w:val="20"/>
                <w:szCs w:val="20"/>
              </w:rPr>
              <w:t>Northern Room Block</w:t>
            </w:r>
          </w:p>
        </w:tc>
        <w:tc>
          <w:tcPr>
            <w:tcW w:w="368" w:type="dxa"/>
            <w:noWrap/>
            <w:hideMark/>
          </w:tcPr>
          <w:p w14:paraId="6966C30F"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6</w:t>
            </w:r>
          </w:p>
        </w:tc>
        <w:tc>
          <w:tcPr>
            <w:tcW w:w="692" w:type="dxa"/>
            <w:noWrap/>
          </w:tcPr>
          <w:p w14:paraId="2655F469"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4</w:t>
            </w:r>
            <w:r>
              <w:rPr>
                <w:sz w:val="20"/>
                <w:szCs w:val="20"/>
              </w:rPr>
              <w:t>%</w:t>
            </w:r>
          </w:p>
        </w:tc>
        <w:tc>
          <w:tcPr>
            <w:tcW w:w="630" w:type="dxa"/>
          </w:tcPr>
          <w:p w14:paraId="4A8E3171"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9</w:t>
            </w:r>
            <w:r>
              <w:rPr>
                <w:sz w:val="20"/>
                <w:szCs w:val="20"/>
              </w:rPr>
              <w:t>%</w:t>
            </w:r>
          </w:p>
        </w:tc>
        <w:tc>
          <w:tcPr>
            <w:tcW w:w="630" w:type="dxa"/>
          </w:tcPr>
          <w:p w14:paraId="4C0B98F6"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27</w:t>
            </w:r>
            <w:r>
              <w:rPr>
                <w:sz w:val="20"/>
                <w:szCs w:val="20"/>
              </w:rPr>
              <w:t>%</w:t>
            </w:r>
          </w:p>
        </w:tc>
        <w:tc>
          <w:tcPr>
            <w:tcW w:w="630" w:type="dxa"/>
          </w:tcPr>
          <w:p w14:paraId="73F7F832"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10</w:t>
            </w:r>
            <w:r>
              <w:rPr>
                <w:sz w:val="20"/>
                <w:szCs w:val="20"/>
              </w:rPr>
              <w:t>%</w:t>
            </w:r>
          </w:p>
        </w:tc>
        <w:tc>
          <w:tcPr>
            <w:tcW w:w="720" w:type="dxa"/>
          </w:tcPr>
          <w:p w14:paraId="0AF98669"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13</w:t>
            </w:r>
            <w:r>
              <w:rPr>
                <w:sz w:val="20"/>
                <w:szCs w:val="20"/>
              </w:rPr>
              <w:t>%</w:t>
            </w:r>
          </w:p>
        </w:tc>
        <w:tc>
          <w:tcPr>
            <w:tcW w:w="720" w:type="dxa"/>
          </w:tcPr>
          <w:p w14:paraId="21A62185"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749" w:type="dxa"/>
          </w:tcPr>
          <w:p w14:paraId="7D60A7B5"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10</w:t>
            </w:r>
            <w:r>
              <w:rPr>
                <w:sz w:val="20"/>
                <w:szCs w:val="20"/>
              </w:rPr>
              <w:t>%</w:t>
            </w:r>
          </w:p>
        </w:tc>
      </w:tr>
      <w:tr w:rsidR="00452F45" w:rsidRPr="00EB7360" w14:paraId="62C00CE3" w14:textId="77777777" w:rsidTr="001D680A">
        <w:trPr>
          <w:trHeight w:val="288"/>
        </w:trPr>
        <w:tc>
          <w:tcPr>
            <w:tcW w:w="911" w:type="dxa"/>
            <w:vMerge/>
            <w:hideMark/>
          </w:tcPr>
          <w:p w14:paraId="4F1D5253" w14:textId="77777777" w:rsidR="00452F45" w:rsidRPr="00EB7360" w:rsidRDefault="00452F45" w:rsidP="001D680A">
            <w:pPr>
              <w:spacing w:line="276" w:lineRule="auto"/>
              <w:rPr>
                <w:rFonts w:ascii="Times New Roman" w:hAnsi="Times New Roman"/>
                <w:sz w:val="20"/>
                <w:szCs w:val="20"/>
              </w:rPr>
            </w:pPr>
          </w:p>
        </w:tc>
        <w:tc>
          <w:tcPr>
            <w:tcW w:w="1084" w:type="dxa"/>
            <w:noWrap/>
            <w:hideMark/>
          </w:tcPr>
          <w:p w14:paraId="32EC1591" w14:textId="77777777" w:rsidR="00452F45" w:rsidRPr="00EB7360" w:rsidRDefault="00452F45" w:rsidP="001D680A">
            <w:pPr>
              <w:spacing w:line="276" w:lineRule="auto"/>
              <w:rPr>
                <w:rFonts w:ascii="Times New Roman" w:hAnsi="Times New Roman"/>
                <w:sz w:val="20"/>
                <w:szCs w:val="20"/>
              </w:rPr>
            </w:pPr>
            <w:r w:rsidRPr="00EB7360">
              <w:rPr>
                <w:rFonts w:ascii="Times New Roman" w:hAnsi="Times New Roman"/>
                <w:sz w:val="20"/>
                <w:szCs w:val="20"/>
              </w:rPr>
              <w:t>Western Room Block</w:t>
            </w:r>
          </w:p>
        </w:tc>
        <w:tc>
          <w:tcPr>
            <w:tcW w:w="368" w:type="dxa"/>
            <w:noWrap/>
            <w:hideMark/>
          </w:tcPr>
          <w:p w14:paraId="260433DE"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4</w:t>
            </w:r>
          </w:p>
        </w:tc>
        <w:tc>
          <w:tcPr>
            <w:tcW w:w="692" w:type="dxa"/>
            <w:noWrap/>
          </w:tcPr>
          <w:p w14:paraId="0A469D79"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8</w:t>
            </w:r>
            <w:r>
              <w:rPr>
                <w:sz w:val="20"/>
                <w:szCs w:val="20"/>
              </w:rPr>
              <w:t>%</w:t>
            </w:r>
          </w:p>
        </w:tc>
        <w:tc>
          <w:tcPr>
            <w:tcW w:w="630" w:type="dxa"/>
          </w:tcPr>
          <w:p w14:paraId="5213EBEB"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9</w:t>
            </w:r>
            <w:r>
              <w:rPr>
                <w:sz w:val="20"/>
                <w:szCs w:val="20"/>
              </w:rPr>
              <w:t>%</w:t>
            </w:r>
          </w:p>
        </w:tc>
        <w:tc>
          <w:tcPr>
            <w:tcW w:w="630" w:type="dxa"/>
          </w:tcPr>
          <w:p w14:paraId="614E82B7"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630" w:type="dxa"/>
          </w:tcPr>
          <w:p w14:paraId="1BF99959"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720" w:type="dxa"/>
          </w:tcPr>
          <w:p w14:paraId="517CB044"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8</w:t>
            </w:r>
            <w:r>
              <w:rPr>
                <w:sz w:val="20"/>
                <w:szCs w:val="20"/>
              </w:rPr>
              <w:t>%</w:t>
            </w:r>
          </w:p>
        </w:tc>
        <w:tc>
          <w:tcPr>
            <w:tcW w:w="720" w:type="dxa"/>
          </w:tcPr>
          <w:p w14:paraId="3782FEBD"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749" w:type="dxa"/>
          </w:tcPr>
          <w:p w14:paraId="377370ED"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r>
      <w:tr w:rsidR="00452F45" w:rsidRPr="00EB7360" w14:paraId="5A887A57" w14:textId="77777777" w:rsidTr="001D680A">
        <w:trPr>
          <w:trHeight w:val="288"/>
        </w:trPr>
        <w:tc>
          <w:tcPr>
            <w:tcW w:w="911" w:type="dxa"/>
            <w:vMerge/>
            <w:hideMark/>
          </w:tcPr>
          <w:p w14:paraId="7CBB43AB" w14:textId="77777777" w:rsidR="00452F45" w:rsidRPr="00EB7360" w:rsidRDefault="00452F45" w:rsidP="001D680A">
            <w:pPr>
              <w:spacing w:line="276" w:lineRule="auto"/>
              <w:rPr>
                <w:rFonts w:ascii="Times New Roman" w:hAnsi="Times New Roman"/>
                <w:sz w:val="20"/>
                <w:szCs w:val="20"/>
              </w:rPr>
            </w:pPr>
          </w:p>
        </w:tc>
        <w:tc>
          <w:tcPr>
            <w:tcW w:w="1084" w:type="dxa"/>
            <w:noWrap/>
            <w:hideMark/>
          </w:tcPr>
          <w:p w14:paraId="371FE3D8" w14:textId="77777777" w:rsidR="00452F45" w:rsidRPr="00EB7360" w:rsidRDefault="00452F45" w:rsidP="001D680A">
            <w:pPr>
              <w:spacing w:line="276" w:lineRule="auto"/>
              <w:rPr>
                <w:rFonts w:ascii="Times New Roman" w:hAnsi="Times New Roman"/>
                <w:sz w:val="20"/>
                <w:szCs w:val="20"/>
              </w:rPr>
            </w:pPr>
            <w:r w:rsidRPr="00EB7360">
              <w:rPr>
                <w:rFonts w:ascii="Times New Roman" w:hAnsi="Times New Roman"/>
                <w:sz w:val="20"/>
                <w:szCs w:val="20"/>
              </w:rPr>
              <w:t>Eastern Room Block</w:t>
            </w:r>
          </w:p>
        </w:tc>
        <w:tc>
          <w:tcPr>
            <w:tcW w:w="368" w:type="dxa"/>
            <w:noWrap/>
            <w:hideMark/>
          </w:tcPr>
          <w:p w14:paraId="5D749E86"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7</w:t>
            </w:r>
          </w:p>
        </w:tc>
        <w:tc>
          <w:tcPr>
            <w:tcW w:w="692" w:type="dxa"/>
            <w:noWrap/>
          </w:tcPr>
          <w:p w14:paraId="5DF25857"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20</w:t>
            </w:r>
            <w:r>
              <w:rPr>
                <w:sz w:val="20"/>
                <w:szCs w:val="20"/>
              </w:rPr>
              <w:t>%</w:t>
            </w:r>
          </w:p>
        </w:tc>
        <w:tc>
          <w:tcPr>
            <w:tcW w:w="630" w:type="dxa"/>
          </w:tcPr>
          <w:p w14:paraId="3533DD65"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22</w:t>
            </w:r>
            <w:r>
              <w:rPr>
                <w:sz w:val="20"/>
                <w:szCs w:val="20"/>
              </w:rPr>
              <w:t>%</w:t>
            </w:r>
          </w:p>
        </w:tc>
        <w:tc>
          <w:tcPr>
            <w:tcW w:w="630" w:type="dxa"/>
          </w:tcPr>
          <w:p w14:paraId="21C132BA"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36</w:t>
            </w:r>
            <w:r>
              <w:rPr>
                <w:sz w:val="20"/>
                <w:szCs w:val="20"/>
              </w:rPr>
              <w:t>%</w:t>
            </w:r>
          </w:p>
        </w:tc>
        <w:tc>
          <w:tcPr>
            <w:tcW w:w="630" w:type="dxa"/>
          </w:tcPr>
          <w:p w14:paraId="0BC3C48B"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720" w:type="dxa"/>
          </w:tcPr>
          <w:p w14:paraId="7057BA19"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28</w:t>
            </w:r>
            <w:r>
              <w:rPr>
                <w:sz w:val="20"/>
                <w:szCs w:val="20"/>
              </w:rPr>
              <w:t>%</w:t>
            </w:r>
          </w:p>
        </w:tc>
        <w:tc>
          <w:tcPr>
            <w:tcW w:w="720" w:type="dxa"/>
          </w:tcPr>
          <w:p w14:paraId="708B345C"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15</w:t>
            </w:r>
            <w:r>
              <w:rPr>
                <w:sz w:val="20"/>
                <w:szCs w:val="20"/>
              </w:rPr>
              <w:t>%</w:t>
            </w:r>
          </w:p>
        </w:tc>
        <w:tc>
          <w:tcPr>
            <w:tcW w:w="749" w:type="dxa"/>
          </w:tcPr>
          <w:p w14:paraId="2764A130"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30</w:t>
            </w:r>
            <w:r>
              <w:rPr>
                <w:sz w:val="20"/>
                <w:szCs w:val="20"/>
              </w:rPr>
              <w:t>%</w:t>
            </w:r>
          </w:p>
        </w:tc>
      </w:tr>
      <w:tr w:rsidR="00452F45" w:rsidRPr="00EB7360" w14:paraId="47D29CF8" w14:textId="77777777" w:rsidTr="001D680A">
        <w:trPr>
          <w:trHeight w:val="288"/>
        </w:trPr>
        <w:tc>
          <w:tcPr>
            <w:tcW w:w="911" w:type="dxa"/>
            <w:vMerge/>
            <w:hideMark/>
          </w:tcPr>
          <w:p w14:paraId="40CA3585" w14:textId="77777777" w:rsidR="00452F45" w:rsidRPr="00EB7360" w:rsidRDefault="00452F45" w:rsidP="001D680A">
            <w:pPr>
              <w:spacing w:line="276" w:lineRule="auto"/>
              <w:rPr>
                <w:rFonts w:ascii="Times New Roman" w:hAnsi="Times New Roman"/>
                <w:sz w:val="20"/>
                <w:szCs w:val="20"/>
              </w:rPr>
            </w:pPr>
          </w:p>
        </w:tc>
        <w:tc>
          <w:tcPr>
            <w:tcW w:w="1084" w:type="dxa"/>
            <w:noWrap/>
            <w:hideMark/>
          </w:tcPr>
          <w:p w14:paraId="287407F5" w14:textId="77777777" w:rsidR="00452F45" w:rsidRPr="00EB7360" w:rsidRDefault="00452F45" w:rsidP="001D680A">
            <w:pPr>
              <w:spacing w:line="276" w:lineRule="auto"/>
              <w:rPr>
                <w:rFonts w:ascii="Times New Roman" w:hAnsi="Times New Roman"/>
                <w:sz w:val="20"/>
                <w:szCs w:val="20"/>
              </w:rPr>
            </w:pPr>
            <w:r w:rsidRPr="00EB7360">
              <w:rPr>
                <w:rFonts w:ascii="Times New Roman" w:hAnsi="Times New Roman"/>
                <w:sz w:val="20"/>
                <w:szCs w:val="20"/>
              </w:rPr>
              <w:t>Northern Part of the Southern Room Block</w:t>
            </w:r>
          </w:p>
        </w:tc>
        <w:tc>
          <w:tcPr>
            <w:tcW w:w="368" w:type="dxa"/>
            <w:noWrap/>
            <w:hideMark/>
          </w:tcPr>
          <w:p w14:paraId="06621747"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8</w:t>
            </w:r>
          </w:p>
        </w:tc>
        <w:tc>
          <w:tcPr>
            <w:tcW w:w="692" w:type="dxa"/>
            <w:noWrap/>
          </w:tcPr>
          <w:p w14:paraId="7C23A707"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36</w:t>
            </w:r>
            <w:r>
              <w:rPr>
                <w:sz w:val="20"/>
                <w:szCs w:val="20"/>
              </w:rPr>
              <w:t>%</w:t>
            </w:r>
          </w:p>
        </w:tc>
        <w:tc>
          <w:tcPr>
            <w:tcW w:w="630" w:type="dxa"/>
          </w:tcPr>
          <w:p w14:paraId="7ECBA622"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9</w:t>
            </w:r>
            <w:r>
              <w:rPr>
                <w:sz w:val="20"/>
                <w:szCs w:val="20"/>
              </w:rPr>
              <w:t>%</w:t>
            </w:r>
          </w:p>
        </w:tc>
        <w:tc>
          <w:tcPr>
            <w:tcW w:w="630" w:type="dxa"/>
          </w:tcPr>
          <w:p w14:paraId="65B16A73"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9</w:t>
            </w:r>
            <w:r>
              <w:rPr>
                <w:sz w:val="20"/>
                <w:szCs w:val="20"/>
              </w:rPr>
              <w:t>%</w:t>
            </w:r>
          </w:p>
        </w:tc>
        <w:tc>
          <w:tcPr>
            <w:tcW w:w="630" w:type="dxa"/>
          </w:tcPr>
          <w:p w14:paraId="624DA09B"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20</w:t>
            </w:r>
            <w:r>
              <w:rPr>
                <w:sz w:val="20"/>
                <w:szCs w:val="20"/>
              </w:rPr>
              <w:t>%</w:t>
            </w:r>
          </w:p>
        </w:tc>
        <w:tc>
          <w:tcPr>
            <w:tcW w:w="720" w:type="dxa"/>
          </w:tcPr>
          <w:p w14:paraId="57174A8D"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18</w:t>
            </w:r>
            <w:r>
              <w:rPr>
                <w:sz w:val="20"/>
                <w:szCs w:val="20"/>
              </w:rPr>
              <w:t>%</w:t>
            </w:r>
          </w:p>
        </w:tc>
        <w:tc>
          <w:tcPr>
            <w:tcW w:w="720" w:type="dxa"/>
          </w:tcPr>
          <w:p w14:paraId="3393E0CF"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15</w:t>
            </w:r>
            <w:r>
              <w:rPr>
                <w:sz w:val="20"/>
                <w:szCs w:val="20"/>
              </w:rPr>
              <w:t>%</w:t>
            </w:r>
          </w:p>
        </w:tc>
        <w:tc>
          <w:tcPr>
            <w:tcW w:w="749" w:type="dxa"/>
          </w:tcPr>
          <w:p w14:paraId="4B243A05"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30</w:t>
            </w:r>
            <w:r>
              <w:rPr>
                <w:sz w:val="20"/>
                <w:szCs w:val="20"/>
              </w:rPr>
              <w:t>%</w:t>
            </w:r>
          </w:p>
        </w:tc>
      </w:tr>
      <w:tr w:rsidR="00452F45" w:rsidRPr="00EB7360" w14:paraId="6AE08126" w14:textId="77777777" w:rsidTr="001D680A">
        <w:trPr>
          <w:trHeight w:val="288"/>
        </w:trPr>
        <w:tc>
          <w:tcPr>
            <w:tcW w:w="911" w:type="dxa"/>
            <w:vMerge/>
            <w:hideMark/>
          </w:tcPr>
          <w:p w14:paraId="75DCB70C" w14:textId="77777777" w:rsidR="00452F45" w:rsidRPr="00EB7360" w:rsidRDefault="00452F45" w:rsidP="001D680A">
            <w:pPr>
              <w:spacing w:line="276" w:lineRule="auto"/>
              <w:rPr>
                <w:rFonts w:ascii="Times New Roman" w:hAnsi="Times New Roman"/>
                <w:sz w:val="20"/>
                <w:szCs w:val="20"/>
              </w:rPr>
            </w:pPr>
          </w:p>
        </w:tc>
        <w:tc>
          <w:tcPr>
            <w:tcW w:w="1084" w:type="dxa"/>
            <w:noWrap/>
            <w:hideMark/>
          </w:tcPr>
          <w:p w14:paraId="2F674936" w14:textId="77777777" w:rsidR="00452F45" w:rsidRPr="00EB7360" w:rsidRDefault="00452F45" w:rsidP="001D680A">
            <w:pPr>
              <w:spacing w:line="276" w:lineRule="auto"/>
              <w:rPr>
                <w:rFonts w:ascii="Times New Roman" w:hAnsi="Times New Roman"/>
                <w:sz w:val="20"/>
                <w:szCs w:val="20"/>
              </w:rPr>
            </w:pPr>
            <w:r w:rsidRPr="00EB7360">
              <w:rPr>
                <w:rFonts w:ascii="Times New Roman" w:hAnsi="Times New Roman"/>
                <w:sz w:val="20"/>
                <w:szCs w:val="20"/>
              </w:rPr>
              <w:t>Southern Part of the Southern Room Block</w:t>
            </w:r>
          </w:p>
        </w:tc>
        <w:tc>
          <w:tcPr>
            <w:tcW w:w="368" w:type="dxa"/>
            <w:noWrap/>
            <w:hideMark/>
          </w:tcPr>
          <w:p w14:paraId="28706E37" w14:textId="77777777" w:rsidR="00452F45" w:rsidRPr="00EB7360" w:rsidRDefault="00452F45" w:rsidP="001D680A">
            <w:pPr>
              <w:spacing w:line="276" w:lineRule="auto"/>
              <w:jc w:val="right"/>
              <w:rPr>
                <w:rFonts w:ascii="Times New Roman" w:hAnsi="Times New Roman"/>
                <w:sz w:val="20"/>
                <w:szCs w:val="20"/>
              </w:rPr>
            </w:pPr>
            <w:r w:rsidRPr="00EB7360">
              <w:rPr>
                <w:rFonts w:ascii="Times New Roman" w:hAnsi="Times New Roman"/>
                <w:sz w:val="20"/>
                <w:szCs w:val="20"/>
              </w:rPr>
              <w:t>5</w:t>
            </w:r>
          </w:p>
        </w:tc>
        <w:tc>
          <w:tcPr>
            <w:tcW w:w="692" w:type="dxa"/>
            <w:noWrap/>
          </w:tcPr>
          <w:p w14:paraId="7C410666"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4</w:t>
            </w:r>
            <w:r>
              <w:rPr>
                <w:sz w:val="20"/>
                <w:szCs w:val="20"/>
              </w:rPr>
              <w:t>%</w:t>
            </w:r>
          </w:p>
        </w:tc>
        <w:tc>
          <w:tcPr>
            <w:tcW w:w="630" w:type="dxa"/>
          </w:tcPr>
          <w:p w14:paraId="659F6FC3"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13</w:t>
            </w:r>
            <w:r>
              <w:rPr>
                <w:sz w:val="20"/>
                <w:szCs w:val="20"/>
              </w:rPr>
              <w:t>%</w:t>
            </w:r>
          </w:p>
        </w:tc>
        <w:tc>
          <w:tcPr>
            <w:tcW w:w="630" w:type="dxa"/>
          </w:tcPr>
          <w:p w14:paraId="308F7DA8"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0</w:t>
            </w:r>
            <w:r>
              <w:rPr>
                <w:sz w:val="20"/>
                <w:szCs w:val="20"/>
              </w:rPr>
              <w:t>%</w:t>
            </w:r>
          </w:p>
        </w:tc>
        <w:tc>
          <w:tcPr>
            <w:tcW w:w="630" w:type="dxa"/>
          </w:tcPr>
          <w:p w14:paraId="0BD46C81"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50</w:t>
            </w:r>
            <w:r>
              <w:rPr>
                <w:sz w:val="20"/>
                <w:szCs w:val="20"/>
              </w:rPr>
              <w:t>%</w:t>
            </w:r>
          </w:p>
        </w:tc>
        <w:tc>
          <w:tcPr>
            <w:tcW w:w="720" w:type="dxa"/>
          </w:tcPr>
          <w:p w14:paraId="6F533580"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26</w:t>
            </w:r>
            <w:r>
              <w:rPr>
                <w:sz w:val="20"/>
                <w:szCs w:val="20"/>
              </w:rPr>
              <w:t>%</w:t>
            </w:r>
          </w:p>
        </w:tc>
        <w:tc>
          <w:tcPr>
            <w:tcW w:w="720" w:type="dxa"/>
          </w:tcPr>
          <w:p w14:paraId="663868E2"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31</w:t>
            </w:r>
            <w:r>
              <w:rPr>
                <w:sz w:val="20"/>
                <w:szCs w:val="20"/>
              </w:rPr>
              <w:t>%</w:t>
            </w:r>
          </w:p>
        </w:tc>
        <w:tc>
          <w:tcPr>
            <w:tcW w:w="749" w:type="dxa"/>
          </w:tcPr>
          <w:p w14:paraId="1D1C89D5" w14:textId="77777777" w:rsidR="00452F45" w:rsidRPr="00EB7360" w:rsidRDefault="00452F45" w:rsidP="001D680A">
            <w:pPr>
              <w:spacing w:line="276" w:lineRule="auto"/>
              <w:jc w:val="right"/>
              <w:rPr>
                <w:rFonts w:ascii="Times New Roman" w:hAnsi="Times New Roman"/>
                <w:sz w:val="20"/>
                <w:szCs w:val="20"/>
              </w:rPr>
            </w:pPr>
            <w:r>
              <w:rPr>
                <w:rFonts w:ascii="Times New Roman" w:hAnsi="Times New Roman"/>
                <w:sz w:val="20"/>
                <w:szCs w:val="20"/>
              </w:rPr>
              <w:t>20</w:t>
            </w:r>
            <w:r>
              <w:rPr>
                <w:sz w:val="20"/>
                <w:szCs w:val="20"/>
              </w:rPr>
              <w:t>%</w:t>
            </w:r>
          </w:p>
        </w:tc>
      </w:tr>
    </w:tbl>
    <w:p w14:paraId="41C787AA" w14:textId="77777777" w:rsidR="00452F45" w:rsidRDefault="00452F45" w:rsidP="00452F45">
      <w:pPr>
        <w:ind w:firstLine="720"/>
      </w:pPr>
    </w:p>
    <w:p w14:paraId="1EAC5E26" w14:textId="77777777" w:rsidR="00452F45" w:rsidRPr="009F73BE" w:rsidRDefault="00452F45" w:rsidP="00452F45">
      <w:pPr>
        <w:ind w:firstLine="720"/>
      </w:pPr>
      <w:r>
        <w:t>Cluster 6 is in two concentration areas in the</w:t>
      </w:r>
      <w:r w:rsidRPr="009F73BE">
        <w:t xml:space="preserve"> northern room block and the southern part of the southern room block</w:t>
      </w:r>
      <w:r>
        <w:t xml:space="preserve"> (Table 5.8; Figure 5.13)</w:t>
      </w:r>
      <w:r w:rsidRPr="009F73BE">
        <w:t>.</w:t>
      </w:r>
      <w:r>
        <w:t xml:space="preserve"> </w:t>
      </w:r>
      <w:r w:rsidRPr="009F73BE">
        <w:t xml:space="preserve">The area associated with </w:t>
      </w:r>
      <w:r>
        <w:t>Cluster</w:t>
      </w:r>
      <w:r w:rsidRPr="009F73BE">
        <w:t xml:space="preserve"> 6 in the northern room block is </w:t>
      </w:r>
      <w:r>
        <w:t>in</w:t>
      </w:r>
      <w:r w:rsidRPr="009F73BE">
        <w:t xml:space="preserve"> one room </w:t>
      </w:r>
      <w:r>
        <w:t xml:space="preserve">with </w:t>
      </w:r>
      <w:r w:rsidRPr="009F73BE">
        <w:t xml:space="preserve">no </w:t>
      </w:r>
      <w:r>
        <w:t xml:space="preserve">bowls with zigzag and/or stepped motifs </w:t>
      </w:r>
      <w:r w:rsidRPr="009F73BE">
        <w:t xml:space="preserve">from any other </w:t>
      </w:r>
      <w:r>
        <w:t xml:space="preserve">cluster. </w:t>
      </w:r>
      <w:r w:rsidRPr="009F73BE">
        <w:t xml:space="preserve">The area associated with </w:t>
      </w:r>
      <w:r>
        <w:t>Cluster</w:t>
      </w:r>
      <w:r w:rsidRPr="009F73BE">
        <w:t xml:space="preserve"> 6 in the southern part of the southern room block is </w:t>
      </w:r>
      <w:r>
        <w:t>in</w:t>
      </w:r>
      <w:r w:rsidRPr="009F73BE">
        <w:t xml:space="preserve"> four rooms </w:t>
      </w:r>
      <w:r>
        <w:lastRenderedPageBreak/>
        <w:t>(Table 5.8; Figure 5.13).</w:t>
      </w:r>
      <w:r w:rsidRPr="009F73BE">
        <w:t xml:space="preserve"> </w:t>
      </w:r>
      <w:r>
        <w:t>There is a significant percentage from Clusters 4, 5, and 6. There is also a low percent from Clusters 1, 2, and 7.</w:t>
      </w:r>
    </w:p>
    <w:p w14:paraId="6B46F17C" w14:textId="77777777" w:rsidR="00F272CF" w:rsidRDefault="00F272CF" w:rsidP="00452F45">
      <w:pPr>
        <w:pStyle w:val="Caption"/>
      </w:pPr>
      <w:bookmarkStart w:id="225" w:name="_Toc418089177"/>
    </w:p>
    <w:p w14:paraId="29C3BB60"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25</w:t>
        </w:r>
      </w:fldSimple>
      <w:r w:rsidRPr="00C15D92">
        <w:t xml:space="preserve">. Rooms and Bowls in Design Production Group </w:t>
      </w:r>
      <w:r>
        <w:t xml:space="preserve">6 Concentration Areas </w:t>
      </w:r>
      <w:r w:rsidRPr="00C15D92">
        <w:t xml:space="preserve">at </w:t>
      </w:r>
      <w:r>
        <w:t>Galaz</w:t>
      </w:r>
      <w:r w:rsidRPr="00C15D92">
        <w:t>.</w:t>
      </w:r>
      <w:bookmarkEnd w:id="225"/>
    </w:p>
    <w:tbl>
      <w:tblPr>
        <w:tblStyle w:val="TableGrid"/>
        <w:tblW w:w="0" w:type="auto"/>
        <w:tblLook w:val="04A0" w:firstRow="1" w:lastRow="0" w:firstColumn="1" w:lastColumn="0" w:noHBand="0" w:noVBand="1"/>
      </w:tblPr>
      <w:tblGrid>
        <w:gridCol w:w="911"/>
        <w:gridCol w:w="1083"/>
        <w:gridCol w:w="368"/>
        <w:gridCol w:w="693"/>
        <w:gridCol w:w="720"/>
        <w:gridCol w:w="630"/>
        <w:gridCol w:w="720"/>
        <w:gridCol w:w="720"/>
        <w:gridCol w:w="720"/>
        <w:gridCol w:w="720"/>
      </w:tblGrid>
      <w:tr w:rsidR="00452F45" w:rsidRPr="00EB7360" w14:paraId="04F8D744" w14:textId="77777777" w:rsidTr="001D680A">
        <w:trPr>
          <w:cantSplit/>
          <w:trHeight w:val="1520"/>
        </w:trPr>
        <w:tc>
          <w:tcPr>
            <w:tcW w:w="911" w:type="dxa"/>
            <w:noWrap/>
            <w:tcMar>
              <w:left w:w="43" w:type="dxa"/>
              <w:right w:w="43" w:type="dxa"/>
            </w:tcMar>
            <w:vAlign w:val="center"/>
            <w:hideMark/>
          </w:tcPr>
          <w:p w14:paraId="54F80C65"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 </w:t>
            </w:r>
          </w:p>
        </w:tc>
        <w:tc>
          <w:tcPr>
            <w:tcW w:w="1083" w:type="dxa"/>
            <w:noWrap/>
            <w:tcMar>
              <w:left w:w="43" w:type="dxa"/>
              <w:right w:w="43" w:type="dxa"/>
            </w:tcMar>
            <w:textDirection w:val="btLr"/>
            <w:vAlign w:val="center"/>
            <w:hideMark/>
          </w:tcPr>
          <w:p w14:paraId="4B005336"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66851442"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Rooms</w:t>
            </w:r>
          </w:p>
        </w:tc>
        <w:tc>
          <w:tcPr>
            <w:tcW w:w="693" w:type="dxa"/>
            <w:noWrap/>
            <w:tcMar>
              <w:left w:w="43" w:type="dxa"/>
              <w:right w:w="43" w:type="dxa"/>
            </w:tcMar>
            <w:textDirection w:val="btLr"/>
            <w:hideMark/>
          </w:tcPr>
          <w:p w14:paraId="1A67196C"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1</w:t>
            </w:r>
          </w:p>
        </w:tc>
        <w:tc>
          <w:tcPr>
            <w:tcW w:w="720" w:type="dxa"/>
            <w:tcMar>
              <w:left w:w="43" w:type="dxa"/>
              <w:right w:w="43" w:type="dxa"/>
            </w:tcMar>
            <w:textDirection w:val="btLr"/>
          </w:tcPr>
          <w:p w14:paraId="0046F7DD"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2</w:t>
            </w:r>
          </w:p>
        </w:tc>
        <w:tc>
          <w:tcPr>
            <w:tcW w:w="630" w:type="dxa"/>
            <w:tcMar>
              <w:left w:w="43" w:type="dxa"/>
              <w:right w:w="43" w:type="dxa"/>
            </w:tcMar>
            <w:textDirection w:val="btLr"/>
          </w:tcPr>
          <w:p w14:paraId="3D9F9288"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3</w:t>
            </w:r>
          </w:p>
        </w:tc>
        <w:tc>
          <w:tcPr>
            <w:tcW w:w="720" w:type="dxa"/>
            <w:tcMar>
              <w:left w:w="43" w:type="dxa"/>
              <w:right w:w="43" w:type="dxa"/>
            </w:tcMar>
            <w:textDirection w:val="btLr"/>
          </w:tcPr>
          <w:p w14:paraId="2DC53C8E"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4</w:t>
            </w:r>
          </w:p>
        </w:tc>
        <w:tc>
          <w:tcPr>
            <w:tcW w:w="720" w:type="dxa"/>
            <w:tcMar>
              <w:left w:w="43" w:type="dxa"/>
              <w:right w:w="43" w:type="dxa"/>
            </w:tcMar>
            <w:textDirection w:val="btLr"/>
          </w:tcPr>
          <w:p w14:paraId="02B0F0F3"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5</w:t>
            </w:r>
          </w:p>
        </w:tc>
        <w:tc>
          <w:tcPr>
            <w:tcW w:w="720" w:type="dxa"/>
            <w:tcMar>
              <w:left w:w="43" w:type="dxa"/>
              <w:right w:w="43" w:type="dxa"/>
            </w:tcMar>
            <w:textDirection w:val="btLr"/>
          </w:tcPr>
          <w:p w14:paraId="59185A31"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6</w:t>
            </w:r>
          </w:p>
        </w:tc>
        <w:tc>
          <w:tcPr>
            <w:tcW w:w="720" w:type="dxa"/>
            <w:tcMar>
              <w:left w:w="43" w:type="dxa"/>
              <w:right w:w="43" w:type="dxa"/>
            </w:tcMar>
            <w:textDirection w:val="btLr"/>
          </w:tcPr>
          <w:p w14:paraId="1648E152"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7</w:t>
            </w:r>
          </w:p>
        </w:tc>
      </w:tr>
      <w:tr w:rsidR="00452F45" w:rsidRPr="00EB7360" w14:paraId="23426803" w14:textId="77777777" w:rsidTr="001D680A">
        <w:trPr>
          <w:trHeight w:val="288"/>
        </w:trPr>
        <w:tc>
          <w:tcPr>
            <w:tcW w:w="911" w:type="dxa"/>
            <w:vMerge w:val="restart"/>
            <w:noWrap/>
            <w:hideMark/>
          </w:tcPr>
          <w:p w14:paraId="59670253" w14:textId="77777777" w:rsidR="00452F45" w:rsidRPr="005C794F" w:rsidRDefault="00452F45" w:rsidP="001D680A">
            <w:pPr>
              <w:spacing w:line="276" w:lineRule="auto"/>
              <w:rPr>
                <w:b/>
                <w:sz w:val="20"/>
                <w:szCs w:val="20"/>
              </w:rPr>
            </w:pPr>
            <w:r w:rsidRPr="005C794F">
              <w:rPr>
                <w:b/>
                <w:sz w:val="20"/>
                <w:szCs w:val="20"/>
              </w:rPr>
              <w:t>Cluster 6 (</w:t>
            </w:r>
            <w:r w:rsidRPr="005C794F">
              <w:rPr>
                <w:rFonts w:ascii="Times New Roman" w:hAnsi="Times New Roman"/>
                <w:b/>
                <w:color w:val="000000"/>
                <w:sz w:val="20"/>
                <w:szCs w:val="20"/>
                <w:lang w:bidi="ar-SA"/>
              </w:rPr>
              <w:t>Total Bowls in Cluster</w:t>
            </w:r>
            <w:r w:rsidRPr="005C794F">
              <w:rPr>
                <w:b/>
                <w:sz w:val="20"/>
                <w:szCs w:val="20"/>
              </w:rPr>
              <w:t xml:space="preserve"> n=13)</w:t>
            </w:r>
          </w:p>
        </w:tc>
        <w:tc>
          <w:tcPr>
            <w:tcW w:w="1083" w:type="dxa"/>
            <w:noWrap/>
            <w:hideMark/>
          </w:tcPr>
          <w:p w14:paraId="5FD113F3" w14:textId="77777777" w:rsidR="00452F45" w:rsidRPr="00EB7360" w:rsidRDefault="00452F45" w:rsidP="001D680A">
            <w:pPr>
              <w:spacing w:line="276" w:lineRule="auto"/>
              <w:rPr>
                <w:sz w:val="20"/>
                <w:szCs w:val="20"/>
              </w:rPr>
            </w:pPr>
            <w:r w:rsidRPr="00EB7360">
              <w:rPr>
                <w:sz w:val="20"/>
                <w:szCs w:val="20"/>
              </w:rPr>
              <w:t>Northern Room Block</w:t>
            </w:r>
          </w:p>
        </w:tc>
        <w:tc>
          <w:tcPr>
            <w:tcW w:w="368" w:type="dxa"/>
            <w:noWrap/>
            <w:hideMark/>
          </w:tcPr>
          <w:p w14:paraId="72F73D65" w14:textId="77777777" w:rsidR="00452F45" w:rsidRPr="00EB7360" w:rsidRDefault="00452F45" w:rsidP="001D680A">
            <w:pPr>
              <w:spacing w:line="276" w:lineRule="auto"/>
              <w:jc w:val="right"/>
              <w:rPr>
                <w:sz w:val="20"/>
                <w:szCs w:val="20"/>
              </w:rPr>
            </w:pPr>
            <w:r w:rsidRPr="00EB7360">
              <w:rPr>
                <w:sz w:val="20"/>
                <w:szCs w:val="20"/>
              </w:rPr>
              <w:t>1</w:t>
            </w:r>
          </w:p>
        </w:tc>
        <w:tc>
          <w:tcPr>
            <w:tcW w:w="693" w:type="dxa"/>
            <w:noWrap/>
          </w:tcPr>
          <w:p w14:paraId="11FB5005" w14:textId="77777777" w:rsidR="00452F45" w:rsidRPr="00EB7360" w:rsidRDefault="00452F45" w:rsidP="001D680A">
            <w:pPr>
              <w:spacing w:line="276" w:lineRule="auto"/>
              <w:jc w:val="right"/>
              <w:rPr>
                <w:sz w:val="20"/>
                <w:szCs w:val="20"/>
              </w:rPr>
            </w:pPr>
            <w:r>
              <w:rPr>
                <w:sz w:val="20"/>
                <w:szCs w:val="20"/>
              </w:rPr>
              <w:t>0%</w:t>
            </w:r>
          </w:p>
        </w:tc>
        <w:tc>
          <w:tcPr>
            <w:tcW w:w="720" w:type="dxa"/>
          </w:tcPr>
          <w:p w14:paraId="71397AE6" w14:textId="77777777" w:rsidR="00452F45" w:rsidRPr="00EB7360" w:rsidRDefault="00452F45" w:rsidP="001D680A">
            <w:pPr>
              <w:spacing w:line="276" w:lineRule="auto"/>
              <w:jc w:val="right"/>
              <w:rPr>
                <w:sz w:val="20"/>
                <w:szCs w:val="20"/>
              </w:rPr>
            </w:pPr>
            <w:r>
              <w:rPr>
                <w:sz w:val="20"/>
                <w:szCs w:val="20"/>
              </w:rPr>
              <w:t>0%</w:t>
            </w:r>
          </w:p>
        </w:tc>
        <w:tc>
          <w:tcPr>
            <w:tcW w:w="630" w:type="dxa"/>
          </w:tcPr>
          <w:p w14:paraId="452CB467" w14:textId="77777777" w:rsidR="00452F45" w:rsidRPr="00EB7360" w:rsidRDefault="00452F45" w:rsidP="001D680A">
            <w:pPr>
              <w:spacing w:line="276" w:lineRule="auto"/>
              <w:jc w:val="right"/>
              <w:rPr>
                <w:sz w:val="20"/>
                <w:szCs w:val="20"/>
              </w:rPr>
            </w:pPr>
            <w:r>
              <w:rPr>
                <w:sz w:val="20"/>
                <w:szCs w:val="20"/>
              </w:rPr>
              <w:t>0%</w:t>
            </w:r>
          </w:p>
        </w:tc>
        <w:tc>
          <w:tcPr>
            <w:tcW w:w="720" w:type="dxa"/>
          </w:tcPr>
          <w:p w14:paraId="5F11AE28" w14:textId="77777777" w:rsidR="00452F45" w:rsidRPr="00EB7360" w:rsidRDefault="00452F45" w:rsidP="001D680A">
            <w:pPr>
              <w:spacing w:line="276" w:lineRule="auto"/>
              <w:jc w:val="right"/>
              <w:rPr>
                <w:sz w:val="20"/>
                <w:szCs w:val="20"/>
              </w:rPr>
            </w:pPr>
            <w:r>
              <w:rPr>
                <w:sz w:val="20"/>
                <w:szCs w:val="20"/>
              </w:rPr>
              <w:t>0%</w:t>
            </w:r>
          </w:p>
        </w:tc>
        <w:tc>
          <w:tcPr>
            <w:tcW w:w="720" w:type="dxa"/>
          </w:tcPr>
          <w:p w14:paraId="44530D19" w14:textId="77777777" w:rsidR="00452F45" w:rsidRPr="00EB7360" w:rsidRDefault="00452F45" w:rsidP="001D680A">
            <w:pPr>
              <w:spacing w:line="276" w:lineRule="auto"/>
              <w:jc w:val="right"/>
              <w:rPr>
                <w:sz w:val="20"/>
                <w:szCs w:val="20"/>
              </w:rPr>
            </w:pPr>
            <w:r>
              <w:rPr>
                <w:sz w:val="20"/>
                <w:szCs w:val="20"/>
              </w:rPr>
              <w:t>0%</w:t>
            </w:r>
          </w:p>
        </w:tc>
        <w:tc>
          <w:tcPr>
            <w:tcW w:w="720" w:type="dxa"/>
          </w:tcPr>
          <w:p w14:paraId="412A4662" w14:textId="77777777" w:rsidR="00452F45" w:rsidRPr="00EB7360" w:rsidRDefault="00452F45" w:rsidP="001D680A">
            <w:pPr>
              <w:spacing w:line="276" w:lineRule="auto"/>
              <w:jc w:val="right"/>
              <w:rPr>
                <w:sz w:val="20"/>
                <w:szCs w:val="20"/>
              </w:rPr>
            </w:pPr>
            <w:r>
              <w:rPr>
                <w:sz w:val="20"/>
                <w:szCs w:val="20"/>
              </w:rPr>
              <w:t>15%</w:t>
            </w:r>
          </w:p>
        </w:tc>
        <w:tc>
          <w:tcPr>
            <w:tcW w:w="720" w:type="dxa"/>
          </w:tcPr>
          <w:p w14:paraId="0DDAF053" w14:textId="77777777" w:rsidR="00452F45" w:rsidRPr="00EB7360" w:rsidRDefault="00452F45" w:rsidP="001D680A">
            <w:pPr>
              <w:spacing w:line="276" w:lineRule="auto"/>
              <w:jc w:val="right"/>
              <w:rPr>
                <w:sz w:val="20"/>
                <w:szCs w:val="20"/>
              </w:rPr>
            </w:pPr>
            <w:r>
              <w:rPr>
                <w:sz w:val="20"/>
                <w:szCs w:val="20"/>
              </w:rPr>
              <w:t>0%</w:t>
            </w:r>
          </w:p>
        </w:tc>
      </w:tr>
      <w:tr w:rsidR="00452F45" w:rsidRPr="00EB7360" w14:paraId="4C88EA86" w14:textId="77777777" w:rsidTr="001D680A">
        <w:trPr>
          <w:trHeight w:val="288"/>
        </w:trPr>
        <w:tc>
          <w:tcPr>
            <w:tcW w:w="911" w:type="dxa"/>
            <w:vMerge/>
            <w:hideMark/>
          </w:tcPr>
          <w:p w14:paraId="459CF5FC" w14:textId="77777777" w:rsidR="00452F45" w:rsidRPr="00EB7360" w:rsidRDefault="00452F45" w:rsidP="001D680A">
            <w:pPr>
              <w:spacing w:line="276" w:lineRule="auto"/>
              <w:rPr>
                <w:sz w:val="20"/>
                <w:szCs w:val="20"/>
              </w:rPr>
            </w:pPr>
          </w:p>
        </w:tc>
        <w:tc>
          <w:tcPr>
            <w:tcW w:w="1083" w:type="dxa"/>
            <w:noWrap/>
            <w:hideMark/>
          </w:tcPr>
          <w:p w14:paraId="3195958C" w14:textId="77777777" w:rsidR="00452F45" w:rsidRPr="00EB7360" w:rsidRDefault="00452F45" w:rsidP="001D680A">
            <w:pPr>
              <w:spacing w:line="276" w:lineRule="auto"/>
              <w:rPr>
                <w:sz w:val="20"/>
                <w:szCs w:val="20"/>
              </w:rPr>
            </w:pPr>
            <w:r w:rsidRPr="00EB7360">
              <w:rPr>
                <w:sz w:val="20"/>
                <w:szCs w:val="20"/>
              </w:rPr>
              <w:t>Southern Part of the Southern Room Block</w:t>
            </w:r>
          </w:p>
        </w:tc>
        <w:tc>
          <w:tcPr>
            <w:tcW w:w="368" w:type="dxa"/>
            <w:noWrap/>
            <w:hideMark/>
          </w:tcPr>
          <w:p w14:paraId="5296DCE5" w14:textId="77777777" w:rsidR="00452F45" w:rsidRPr="00EB7360" w:rsidRDefault="00452F45" w:rsidP="001D680A">
            <w:pPr>
              <w:spacing w:line="276" w:lineRule="auto"/>
              <w:jc w:val="right"/>
              <w:rPr>
                <w:sz w:val="20"/>
                <w:szCs w:val="20"/>
              </w:rPr>
            </w:pPr>
            <w:r w:rsidRPr="00EB7360">
              <w:rPr>
                <w:sz w:val="20"/>
                <w:szCs w:val="20"/>
              </w:rPr>
              <w:t>4</w:t>
            </w:r>
          </w:p>
        </w:tc>
        <w:tc>
          <w:tcPr>
            <w:tcW w:w="693" w:type="dxa"/>
            <w:noWrap/>
          </w:tcPr>
          <w:p w14:paraId="00A53083" w14:textId="77777777" w:rsidR="00452F45" w:rsidRPr="00EB7360" w:rsidRDefault="00452F45" w:rsidP="001D680A">
            <w:pPr>
              <w:spacing w:line="276" w:lineRule="auto"/>
              <w:jc w:val="right"/>
              <w:rPr>
                <w:sz w:val="20"/>
                <w:szCs w:val="20"/>
              </w:rPr>
            </w:pPr>
            <w:r>
              <w:rPr>
                <w:sz w:val="20"/>
                <w:szCs w:val="20"/>
              </w:rPr>
              <w:t>4%</w:t>
            </w:r>
          </w:p>
        </w:tc>
        <w:tc>
          <w:tcPr>
            <w:tcW w:w="720" w:type="dxa"/>
          </w:tcPr>
          <w:p w14:paraId="5C42B39B" w14:textId="77777777" w:rsidR="00452F45" w:rsidRPr="00EB7360" w:rsidRDefault="00452F45" w:rsidP="001D680A">
            <w:pPr>
              <w:spacing w:line="276" w:lineRule="auto"/>
              <w:jc w:val="right"/>
              <w:rPr>
                <w:sz w:val="20"/>
                <w:szCs w:val="20"/>
              </w:rPr>
            </w:pPr>
            <w:r>
              <w:rPr>
                <w:sz w:val="20"/>
                <w:szCs w:val="20"/>
              </w:rPr>
              <w:t>4%</w:t>
            </w:r>
          </w:p>
        </w:tc>
        <w:tc>
          <w:tcPr>
            <w:tcW w:w="630" w:type="dxa"/>
          </w:tcPr>
          <w:p w14:paraId="05F12CFC" w14:textId="77777777" w:rsidR="00452F45" w:rsidRPr="00EB7360" w:rsidRDefault="00452F45" w:rsidP="001D680A">
            <w:pPr>
              <w:spacing w:line="276" w:lineRule="auto"/>
              <w:jc w:val="right"/>
              <w:rPr>
                <w:sz w:val="20"/>
                <w:szCs w:val="20"/>
              </w:rPr>
            </w:pPr>
            <w:r>
              <w:rPr>
                <w:sz w:val="20"/>
                <w:szCs w:val="20"/>
              </w:rPr>
              <w:t>10%</w:t>
            </w:r>
          </w:p>
        </w:tc>
        <w:tc>
          <w:tcPr>
            <w:tcW w:w="720" w:type="dxa"/>
          </w:tcPr>
          <w:p w14:paraId="10577F2A" w14:textId="77777777" w:rsidR="00452F45" w:rsidRPr="00EB7360" w:rsidRDefault="00452F45" w:rsidP="001D680A">
            <w:pPr>
              <w:spacing w:line="276" w:lineRule="auto"/>
              <w:jc w:val="right"/>
              <w:rPr>
                <w:sz w:val="20"/>
                <w:szCs w:val="20"/>
              </w:rPr>
            </w:pPr>
            <w:r>
              <w:rPr>
                <w:sz w:val="20"/>
                <w:szCs w:val="20"/>
              </w:rPr>
              <w:t>50%</w:t>
            </w:r>
          </w:p>
        </w:tc>
        <w:tc>
          <w:tcPr>
            <w:tcW w:w="720" w:type="dxa"/>
          </w:tcPr>
          <w:p w14:paraId="07B629E8" w14:textId="77777777" w:rsidR="00452F45" w:rsidRPr="00EB7360" w:rsidRDefault="00452F45" w:rsidP="001D680A">
            <w:pPr>
              <w:spacing w:line="276" w:lineRule="auto"/>
              <w:jc w:val="right"/>
              <w:rPr>
                <w:sz w:val="20"/>
                <w:szCs w:val="20"/>
              </w:rPr>
            </w:pPr>
            <w:r>
              <w:rPr>
                <w:sz w:val="20"/>
                <w:szCs w:val="20"/>
              </w:rPr>
              <w:t>13%</w:t>
            </w:r>
          </w:p>
        </w:tc>
        <w:tc>
          <w:tcPr>
            <w:tcW w:w="720" w:type="dxa"/>
          </w:tcPr>
          <w:p w14:paraId="72724CDF" w14:textId="77777777" w:rsidR="00452F45" w:rsidRPr="00EB7360" w:rsidRDefault="00452F45" w:rsidP="001D680A">
            <w:pPr>
              <w:spacing w:line="276" w:lineRule="auto"/>
              <w:jc w:val="right"/>
              <w:rPr>
                <w:sz w:val="20"/>
                <w:szCs w:val="20"/>
              </w:rPr>
            </w:pPr>
            <w:r>
              <w:rPr>
                <w:sz w:val="20"/>
                <w:szCs w:val="20"/>
              </w:rPr>
              <w:t>38%</w:t>
            </w:r>
          </w:p>
        </w:tc>
        <w:tc>
          <w:tcPr>
            <w:tcW w:w="720" w:type="dxa"/>
          </w:tcPr>
          <w:p w14:paraId="25FBEB91" w14:textId="77777777" w:rsidR="00452F45" w:rsidRPr="00EB7360" w:rsidRDefault="00452F45" w:rsidP="001D680A">
            <w:pPr>
              <w:spacing w:line="276" w:lineRule="auto"/>
              <w:jc w:val="right"/>
              <w:rPr>
                <w:sz w:val="20"/>
                <w:szCs w:val="20"/>
              </w:rPr>
            </w:pPr>
            <w:r>
              <w:rPr>
                <w:sz w:val="20"/>
                <w:szCs w:val="20"/>
              </w:rPr>
              <w:t>31%</w:t>
            </w:r>
          </w:p>
        </w:tc>
      </w:tr>
    </w:tbl>
    <w:p w14:paraId="3B99F025" w14:textId="77777777" w:rsidR="00452F45" w:rsidRDefault="00452F45" w:rsidP="00452F45">
      <w:pPr>
        <w:ind w:firstLine="720"/>
      </w:pPr>
    </w:p>
    <w:p w14:paraId="1B9E90A3" w14:textId="77777777" w:rsidR="00452F45" w:rsidRDefault="00452F45" w:rsidP="00452F45">
      <w:pPr>
        <w:ind w:firstLine="720"/>
      </w:pPr>
      <w:r>
        <w:t xml:space="preserve">Cluster 7 is in two concentration areas in the </w:t>
      </w:r>
      <w:r w:rsidRPr="009F73BE">
        <w:t>eastern room block and the northern part of the southern room block</w:t>
      </w:r>
      <w:r>
        <w:t xml:space="preserve"> (Table 5.8; Figure 5.13)</w:t>
      </w:r>
      <w:r w:rsidRPr="009F73BE">
        <w:t>.</w:t>
      </w:r>
      <w:r>
        <w:t xml:space="preserve"> </w:t>
      </w:r>
      <w:r w:rsidRPr="009F73BE">
        <w:t xml:space="preserve">The area associated with </w:t>
      </w:r>
      <w:r>
        <w:t>Cluster</w:t>
      </w:r>
      <w:r w:rsidRPr="009F73BE">
        <w:t xml:space="preserve"> 7 in the eastern room block is </w:t>
      </w:r>
      <w:r>
        <w:t>in two rooms. There is a significant percentage from Clusters 2 and 3.</w:t>
      </w:r>
      <w:r w:rsidRPr="009F73BE">
        <w:t xml:space="preserve"> </w:t>
      </w:r>
      <w:r>
        <w:t>There is also a</w:t>
      </w:r>
      <w:r w:rsidRPr="009F73BE">
        <w:t xml:space="preserve"> </w:t>
      </w:r>
      <w:r>
        <w:t xml:space="preserve">low percent from Clusters 1 and 5. </w:t>
      </w:r>
      <w:r w:rsidRPr="009F73BE">
        <w:t xml:space="preserve">The area associated with </w:t>
      </w:r>
      <w:r>
        <w:t>Cluster</w:t>
      </w:r>
      <w:r w:rsidRPr="009F73BE">
        <w:t xml:space="preserve"> 7 in the northern part of the southern room block is </w:t>
      </w:r>
      <w:r>
        <w:t>in</w:t>
      </w:r>
      <w:r w:rsidRPr="009F73BE">
        <w:t xml:space="preserve"> </w:t>
      </w:r>
      <w:r>
        <w:t>one</w:t>
      </w:r>
      <w:r w:rsidRPr="009F73BE">
        <w:t xml:space="preserve"> room </w:t>
      </w:r>
      <w:r>
        <w:t>(Table 5.8; Figure 5.13). There is a low percent from Clusters 1, 2, 4, 5, and 6.</w:t>
      </w:r>
      <w:r w:rsidRPr="009F73BE">
        <w:t xml:space="preserve"> </w:t>
      </w:r>
    </w:p>
    <w:p w14:paraId="1BAB240D" w14:textId="77777777" w:rsidR="00F272CF" w:rsidRDefault="00F272CF" w:rsidP="00452F45">
      <w:pPr>
        <w:ind w:firstLine="720"/>
      </w:pPr>
    </w:p>
    <w:p w14:paraId="720E3004" w14:textId="77777777" w:rsidR="00D06F10" w:rsidRDefault="00D06F10" w:rsidP="00452F45">
      <w:pPr>
        <w:pStyle w:val="Caption"/>
      </w:pPr>
      <w:bookmarkStart w:id="226" w:name="_Toc418089178"/>
    </w:p>
    <w:p w14:paraId="62C2F96F"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26</w:t>
        </w:r>
      </w:fldSimple>
      <w:r w:rsidRPr="00C15D92">
        <w:t xml:space="preserve">. Rooms and Bowls in Design Production Group </w:t>
      </w:r>
      <w:r>
        <w:t xml:space="preserve">7 Concentration Areas </w:t>
      </w:r>
      <w:r w:rsidRPr="00C15D92">
        <w:t xml:space="preserve">at </w:t>
      </w:r>
      <w:r>
        <w:t>Galaz</w:t>
      </w:r>
      <w:r w:rsidRPr="00C15D92">
        <w:t>.</w:t>
      </w:r>
      <w:bookmarkEnd w:id="226"/>
    </w:p>
    <w:tbl>
      <w:tblPr>
        <w:tblStyle w:val="TableGrid"/>
        <w:tblW w:w="0" w:type="auto"/>
        <w:tblLook w:val="04A0" w:firstRow="1" w:lastRow="0" w:firstColumn="1" w:lastColumn="0" w:noHBand="0" w:noVBand="1"/>
      </w:tblPr>
      <w:tblGrid>
        <w:gridCol w:w="912"/>
        <w:gridCol w:w="1084"/>
        <w:gridCol w:w="368"/>
        <w:gridCol w:w="691"/>
        <w:gridCol w:w="720"/>
        <w:gridCol w:w="720"/>
        <w:gridCol w:w="720"/>
        <w:gridCol w:w="720"/>
        <w:gridCol w:w="630"/>
        <w:gridCol w:w="630"/>
      </w:tblGrid>
      <w:tr w:rsidR="00452F45" w:rsidRPr="00EB7360" w14:paraId="53EBCA15" w14:textId="77777777" w:rsidTr="001D680A">
        <w:trPr>
          <w:cantSplit/>
          <w:trHeight w:val="1493"/>
        </w:trPr>
        <w:tc>
          <w:tcPr>
            <w:tcW w:w="912" w:type="dxa"/>
            <w:noWrap/>
            <w:tcMar>
              <w:left w:w="43" w:type="dxa"/>
              <w:right w:w="43" w:type="dxa"/>
            </w:tcMar>
            <w:vAlign w:val="center"/>
            <w:hideMark/>
          </w:tcPr>
          <w:p w14:paraId="6CE7FD99"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 </w:t>
            </w:r>
          </w:p>
        </w:tc>
        <w:tc>
          <w:tcPr>
            <w:tcW w:w="1084" w:type="dxa"/>
            <w:noWrap/>
            <w:tcMar>
              <w:left w:w="43" w:type="dxa"/>
              <w:right w:w="43" w:type="dxa"/>
            </w:tcMar>
            <w:textDirection w:val="btLr"/>
            <w:vAlign w:val="center"/>
            <w:hideMark/>
          </w:tcPr>
          <w:p w14:paraId="1AF8D477"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 Block</w:t>
            </w:r>
          </w:p>
        </w:tc>
        <w:tc>
          <w:tcPr>
            <w:tcW w:w="368" w:type="dxa"/>
            <w:noWrap/>
            <w:tcMar>
              <w:left w:w="43" w:type="dxa"/>
              <w:right w:w="43" w:type="dxa"/>
            </w:tcMar>
            <w:textDirection w:val="btLr"/>
            <w:vAlign w:val="center"/>
            <w:hideMark/>
          </w:tcPr>
          <w:p w14:paraId="56FB92B3"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lang w:bidi="ar-SA"/>
              </w:rPr>
              <w:t>Rooms</w:t>
            </w:r>
          </w:p>
        </w:tc>
        <w:tc>
          <w:tcPr>
            <w:tcW w:w="691" w:type="dxa"/>
            <w:noWrap/>
            <w:tcMar>
              <w:left w:w="43" w:type="dxa"/>
              <w:right w:w="43" w:type="dxa"/>
            </w:tcMar>
            <w:textDirection w:val="btLr"/>
            <w:hideMark/>
          </w:tcPr>
          <w:p w14:paraId="0C37C315"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1</w:t>
            </w:r>
          </w:p>
        </w:tc>
        <w:tc>
          <w:tcPr>
            <w:tcW w:w="720" w:type="dxa"/>
            <w:tcMar>
              <w:left w:w="43" w:type="dxa"/>
              <w:right w:w="43" w:type="dxa"/>
            </w:tcMar>
            <w:textDirection w:val="btLr"/>
          </w:tcPr>
          <w:p w14:paraId="5243BF3D"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2</w:t>
            </w:r>
          </w:p>
        </w:tc>
        <w:tc>
          <w:tcPr>
            <w:tcW w:w="720" w:type="dxa"/>
            <w:tcMar>
              <w:left w:w="43" w:type="dxa"/>
              <w:right w:w="43" w:type="dxa"/>
            </w:tcMar>
            <w:textDirection w:val="btLr"/>
          </w:tcPr>
          <w:p w14:paraId="0C0C735C" w14:textId="77777777" w:rsidR="00452F45" w:rsidRPr="00EB7360" w:rsidRDefault="00452F45" w:rsidP="001D680A">
            <w:pPr>
              <w:spacing w:line="240" w:lineRule="auto"/>
              <w:ind w:left="113" w:right="113"/>
              <w:rPr>
                <w:sz w:val="20"/>
                <w:szCs w:val="20"/>
              </w:rPr>
            </w:pPr>
            <w:r w:rsidRPr="006F6144">
              <w:rPr>
                <w:rFonts w:ascii="Times New Roman" w:hAnsi="Times New Roman"/>
                <w:b/>
                <w:color w:val="000000"/>
              </w:rPr>
              <w:t>Bowls from Cluster 3</w:t>
            </w:r>
          </w:p>
        </w:tc>
        <w:tc>
          <w:tcPr>
            <w:tcW w:w="720" w:type="dxa"/>
            <w:tcMar>
              <w:left w:w="43" w:type="dxa"/>
              <w:right w:w="43" w:type="dxa"/>
            </w:tcMar>
            <w:textDirection w:val="btLr"/>
          </w:tcPr>
          <w:p w14:paraId="54B24EFC"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4</w:t>
            </w:r>
          </w:p>
        </w:tc>
        <w:tc>
          <w:tcPr>
            <w:tcW w:w="720" w:type="dxa"/>
            <w:tcMar>
              <w:left w:w="43" w:type="dxa"/>
              <w:right w:w="43" w:type="dxa"/>
            </w:tcMar>
            <w:textDirection w:val="btLr"/>
          </w:tcPr>
          <w:p w14:paraId="578D0D16"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5</w:t>
            </w:r>
          </w:p>
        </w:tc>
        <w:tc>
          <w:tcPr>
            <w:tcW w:w="630" w:type="dxa"/>
            <w:tcMar>
              <w:left w:w="43" w:type="dxa"/>
              <w:right w:w="43" w:type="dxa"/>
            </w:tcMar>
            <w:textDirection w:val="btLr"/>
          </w:tcPr>
          <w:p w14:paraId="593BE247"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6</w:t>
            </w:r>
          </w:p>
        </w:tc>
        <w:tc>
          <w:tcPr>
            <w:tcW w:w="630" w:type="dxa"/>
            <w:tcMar>
              <w:left w:w="43" w:type="dxa"/>
              <w:right w:w="43" w:type="dxa"/>
            </w:tcMar>
            <w:textDirection w:val="btLr"/>
          </w:tcPr>
          <w:p w14:paraId="69649D19" w14:textId="77777777" w:rsidR="00452F45" w:rsidRPr="00EB7360" w:rsidRDefault="00452F45" w:rsidP="001D680A">
            <w:pPr>
              <w:spacing w:line="240" w:lineRule="auto"/>
              <w:ind w:left="113" w:right="113"/>
              <w:rPr>
                <w:rFonts w:ascii="Times New Roman" w:hAnsi="Times New Roman"/>
                <w:b/>
                <w:color w:val="000000"/>
                <w:sz w:val="20"/>
                <w:szCs w:val="20"/>
                <w:lang w:bidi="ar-SA"/>
              </w:rPr>
            </w:pPr>
            <w:r w:rsidRPr="006F6144">
              <w:rPr>
                <w:rFonts w:ascii="Times New Roman" w:hAnsi="Times New Roman"/>
                <w:b/>
                <w:color w:val="000000"/>
              </w:rPr>
              <w:t>Bowls from Cluster 7</w:t>
            </w:r>
          </w:p>
        </w:tc>
      </w:tr>
      <w:tr w:rsidR="00452F45" w:rsidRPr="00EB7360" w14:paraId="6C8400AB" w14:textId="77777777" w:rsidTr="001D680A">
        <w:trPr>
          <w:trHeight w:val="288"/>
        </w:trPr>
        <w:tc>
          <w:tcPr>
            <w:tcW w:w="912" w:type="dxa"/>
            <w:vMerge w:val="restart"/>
            <w:noWrap/>
            <w:hideMark/>
          </w:tcPr>
          <w:p w14:paraId="17B46717" w14:textId="77777777" w:rsidR="00452F45" w:rsidRPr="005C794F" w:rsidRDefault="00452F45" w:rsidP="001D680A">
            <w:pPr>
              <w:spacing w:line="276" w:lineRule="auto"/>
              <w:rPr>
                <w:b/>
                <w:sz w:val="20"/>
                <w:szCs w:val="20"/>
              </w:rPr>
            </w:pPr>
            <w:r w:rsidRPr="005C794F">
              <w:rPr>
                <w:b/>
                <w:sz w:val="20"/>
                <w:szCs w:val="20"/>
              </w:rPr>
              <w:t>Cluster 7 (</w:t>
            </w:r>
            <w:r w:rsidRPr="005C794F">
              <w:rPr>
                <w:rFonts w:ascii="Times New Roman" w:hAnsi="Times New Roman"/>
                <w:b/>
                <w:color w:val="000000"/>
                <w:sz w:val="20"/>
                <w:szCs w:val="20"/>
                <w:lang w:bidi="ar-SA"/>
              </w:rPr>
              <w:t>Total Bowls in Cluster</w:t>
            </w:r>
            <w:r w:rsidRPr="005C794F">
              <w:rPr>
                <w:b/>
                <w:sz w:val="20"/>
                <w:szCs w:val="20"/>
              </w:rPr>
              <w:t xml:space="preserve"> n=10)</w:t>
            </w:r>
          </w:p>
        </w:tc>
        <w:tc>
          <w:tcPr>
            <w:tcW w:w="1084" w:type="dxa"/>
            <w:noWrap/>
            <w:hideMark/>
          </w:tcPr>
          <w:p w14:paraId="7EE3A090" w14:textId="77777777" w:rsidR="00452F45" w:rsidRPr="00EB7360" w:rsidRDefault="00452F45" w:rsidP="001D680A">
            <w:pPr>
              <w:spacing w:line="276" w:lineRule="auto"/>
              <w:rPr>
                <w:sz w:val="20"/>
                <w:szCs w:val="20"/>
              </w:rPr>
            </w:pPr>
            <w:r w:rsidRPr="00EB7360">
              <w:rPr>
                <w:sz w:val="20"/>
                <w:szCs w:val="20"/>
              </w:rPr>
              <w:t>Eastern Room Block</w:t>
            </w:r>
          </w:p>
        </w:tc>
        <w:tc>
          <w:tcPr>
            <w:tcW w:w="368" w:type="dxa"/>
            <w:noWrap/>
            <w:hideMark/>
          </w:tcPr>
          <w:p w14:paraId="7D93B1E4" w14:textId="77777777" w:rsidR="00452F45" w:rsidRPr="00EB7360" w:rsidRDefault="00452F45" w:rsidP="001D680A">
            <w:pPr>
              <w:spacing w:line="276" w:lineRule="auto"/>
              <w:rPr>
                <w:sz w:val="20"/>
                <w:szCs w:val="20"/>
              </w:rPr>
            </w:pPr>
            <w:r w:rsidRPr="00EB7360">
              <w:rPr>
                <w:sz w:val="20"/>
                <w:szCs w:val="20"/>
              </w:rPr>
              <w:t>2</w:t>
            </w:r>
          </w:p>
        </w:tc>
        <w:tc>
          <w:tcPr>
            <w:tcW w:w="691" w:type="dxa"/>
            <w:noWrap/>
          </w:tcPr>
          <w:p w14:paraId="261C6227" w14:textId="77777777" w:rsidR="00452F45" w:rsidRPr="00EB7360" w:rsidRDefault="00452F45" w:rsidP="001D680A">
            <w:pPr>
              <w:spacing w:line="276" w:lineRule="auto"/>
              <w:rPr>
                <w:sz w:val="20"/>
                <w:szCs w:val="20"/>
              </w:rPr>
            </w:pPr>
            <w:r>
              <w:rPr>
                <w:sz w:val="20"/>
                <w:szCs w:val="20"/>
              </w:rPr>
              <w:t>8%</w:t>
            </w:r>
          </w:p>
        </w:tc>
        <w:tc>
          <w:tcPr>
            <w:tcW w:w="720" w:type="dxa"/>
          </w:tcPr>
          <w:p w14:paraId="29EE426B" w14:textId="77777777" w:rsidR="00452F45" w:rsidRPr="00EB7360" w:rsidRDefault="00452F45" w:rsidP="001D680A">
            <w:pPr>
              <w:spacing w:line="276" w:lineRule="auto"/>
              <w:rPr>
                <w:sz w:val="20"/>
                <w:szCs w:val="20"/>
              </w:rPr>
            </w:pPr>
            <w:r>
              <w:rPr>
                <w:sz w:val="20"/>
                <w:szCs w:val="20"/>
              </w:rPr>
              <w:t>22%</w:t>
            </w:r>
          </w:p>
        </w:tc>
        <w:tc>
          <w:tcPr>
            <w:tcW w:w="720" w:type="dxa"/>
          </w:tcPr>
          <w:p w14:paraId="3476CAF4" w14:textId="77777777" w:rsidR="00452F45" w:rsidRPr="00EB7360" w:rsidRDefault="00452F45" w:rsidP="001D680A">
            <w:pPr>
              <w:spacing w:line="276" w:lineRule="auto"/>
              <w:rPr>
                <w:sz w:val="20"/>
                <w:szCs w:val="20"/>
              </w:rPr>
            </w:pPr>
            <w:r>
              <w:rPr>
                <w:sz w:val="20"/>
                <w:szCs w:val="20"/>
              </w:rPr>
              <w:t>18%</w:t>
            </w:r>
          </w:p>
        </w:tc>
        <w:tc>
          <w:tcPr>
            <w:tcW w:w="720" w:type="dxa"/>
          </w:tcPr>
          <w:p w14:paraId="4C54C270" w14:textId="77777777" w:rsidR="00452F45" w:rsidRPr="00EB7360" w:rsidRDefault="00452F45" w:rsidP="001D680A">
            <w:pPr>
              <w:spacing w:line="276" w:lineRule="auto"/>
              <w:rPr>
                <w:sz w:val="20"/>
                <w:szCs w:val="20"/>
              </w:rPr>
            </w:pPr>
            <w:r>
              <w:rPr>
                <w:sz w:val="20"/>
                <w:szCs w:val="20"/>
              </w:rPr>
              <w:t>0%</w:t>
            </w:r>
          </w:p>
        </w:tc>
        <w:tc>
          <w:tcPr>
            <w:tcW w:w="720" w:type="dxa"/>
          </w:tcPr>
          <w:p w14:paraId="6AB42DAF" w14:textId="77777777" w:rsidR="00452F45" w:rsidRPr="00EB7360" w:rsidRDefault="00452F45" w:rsidP="001D680A">
            <w:pPr>
              <w:spacing w:line="276" w:lineRule="auto"/>
              <w:rPr>
                <w:sz w:val="20"/>
                <w:szCs w:val="20"/>
              </w:rPr>
            </w:pPr>
            <w:r>
              <w:rPr>
                <w:sz w:val="20"/>
                <w:szCs w:val="20"/>
              </w:rPr>
              <w:t>7%</w:t>
            </w:r>
          </w:p>
        </w:tc>
        <w:tc>
          <w:tcPr>
            <w:tcW w:w="630" w:type="dxa"/>
          </w:tcPr>
          <w:p w14:paraId="1D497B1A" w14:textId="77777777" w:rsidR="00452F45" w:rsidRPr="00EB7360" w:rsidRDefault="00452F45" w:rsidP="001D680A">
            <w:pPr>
              <w:spacing w:line="276" w:lineRule="auto"/>
              <w:rPr>
                <w:sz w:val="20"/>
                <w:szCs w:val="20"/>
              </w:rPr>
            </w:pPr>
            <w:r>
              <w:rPr>
                <w:sz w:val="20"/>
                <w:szCs w:val="20"/>
              </w:rPr>
              <w:t>0%</w:t>
            </w:r>
          </w:p>
        </w:tc>
        <w:tc>
          <w:tcPr>
            <w:tcW w:w="630" w:type="dxa"/>
          </w:tcPr>
          <w:p w14:paraId="270456D5" w14:textId="77777777" w:rsidR="00452F45" w:rsidRPr="00EB7360" w:rsidRDefault="00452F45" w:rsidP="001D680A">
            <w:pPr>
              <w:spacing w:line="276" w:lineRule="auto"/>
              <w:rPr>
                <w:sz w:val="20"/>
                <w:szCs w:val="20"/>
              </w:rPr>
            </w:pPr>
            <w:r w:rsidRPr="00EB7360">
              <w:rPr>
                <w:sz w:val="20"/>
                <w:szCs w:val="20"/>
              </w:rPr>
              <w:t>3</w:t>
            </w:r>
            <w:r>
              <w:rPr>
                <w:sz w:val="20"/>
                <w:szCs w:val="20"/>
              </w:rPr>
              <w:t>0%</w:t>
            </w:r>
          </w:p>
        </w:tc>
      </w:tr>
      <w:tr w:rsidR="00452F45" w:rsidRPr="00EB7360" w14:paraId="707CB603" w14:textId="77777777" w:rsidTr="001D680A">
        <w:trPr>
          <w:trHeight w:val="288"/>
        </w:trPr>
        <w:tc>
          <w:tcPr>
            <w:tcW w:w="912" w:type="dxa"/>
            <w:vMerge/>
            <w:noWrap/>
            <w:hideMark/>
          </w:tcPr>
          <w:p w14:paraId="1F1A916A" w14:textId="77777777" w:rsidR="00452F45" w:rsidRPr="00EB7360" w:rsidRDefault="00452F45" w:rsidP="001D680A">
            <w:pPr>
              <w:spacing w:line="276" w:lineRule="auto"/>
              <w:rPr>
                <w:sz w:val="20"/>
                <w:szCs w:val="20"/>
              </w:rPr>
            </w:pPr>
          </w:p>
        </w:tc>
        <w:tc>
          <w:tcPr>
            <w:tcW w:w="1084" w:type="dxa"/>
            <w:noWrap/>
            <w:hideMark/>
          </w:tcPr>
          <w:p w14:paraId="59495B8F" w14:textId="77777777" w:rsidR="00452F45" w:rsidRPr="00EB7360" w:rsidRDefault="00452F45" w:rsidP="001D680A">
            <w:pPr>
              <w:spacing w:line="276" w:lineRule="auto"/>
              <w:rPr>
                <w:sz w:val="20"/>
                <w:szCs w:val="20"/>
              </w:rPr>
            </w:pPr>
            <w:r w:rsidRPr="00EB7360">
              <w:rPr>
                <w:sz w:val="20"/>
                <w:szCs w:val="20"/>
              </w:rPr>
              <w:t>Northern Part of the Southern Room Block</w:t>
            </w:r>
          </w:p>
        </w:tc>
        <w:tc>
          <w:tcPr>
            <w:tcW w:w="368" w:type="dxa"/>
            <w:noWrap/>
            <w:hideMark/>
          </w:tcPr>
          <w:p w14:paraId="6E4A64CC" w14:textId="77777777" w:rsidR="00452F45" w:rsidRPr="00EB7360" w:rsidRDefault="00452F45" w:rsidP="001D680A">
            <w:pPr>
              <w:spacing w:line="276" w:lineRule="auto"/>
              <w:rPr>
                <w:sz w:val="20"/>
                <w:szCs w:val="20"/>
              </w:rPr>
            </w:pPr>
            <w:r w:rsidRPr="00EB7360">
              <w:rPr>
                <w:sz w:val="20"/>
                <w:szCs w:val="20"/>
              </w:rPr>
              <w:t>1</w:t>
            </w:r>
          </w:p>
        </w:tc>
        <w:tc>
          <w:tcPr>
            <w:tcW w:w="691" w:type="dxa"/>
            <w:noWrap/>
          </w:tcPr>
          <w:p w14:paraId="3709DCDF" w14:textId="77777777" w:rsidR="00452F45" w:rsidRPr="00EB7360" w:rsidRDefault="00452F45" w:rsidP="001D680A">
            <w:pPr>
              <w:spacing w:line="276" w:lineRule="auto"/>
              <w:rPr>
                <w:sz w:val="20"/>
                <w:szCs w:val="20"/>
              </w:rPr>
            </w:pPr>
            <w:r>
              <w:rPr>
                <w:sz w:val="20"/>
                <w:szCs w:val="20"/>
              </w:rPr>
              <w:t>4%</w:t>
            </w:r>
          </w:p>
        </w:tc>
        <w:tc>
          <w:tcPr>
            <w:tcW w:w="720" w:type="dxa"/>
          </w:tcPr>
          <w:p w14:paraId="106B2D1C" w14:textId="77777777" w:rsidR="00452F45" w:rsidRPr="00EB7360" w:rsidRDefault="00452F45" w:rsidP="001D680A">
            <w:pPr>
              <w:spacing w:line="276" w:lineRule="auto"/>
              <w:rPr>
                <w:sz w:val="20"/>
                <w:szCs w:val="20"/>
              </w:rPr>
            </w:pPr>
            <w:r>
              <w:rPr>
                <w:sz w:val="20"/>
                <w:szCs w:val="20"/>
              </w:rPr>
              <w:t>4%</w:t>
            </w:r>
          </w:p>
        </w:tc>
        <w:tc>
          <w:tcPr>
            <w:tcW w:w="720" w:type="dxa"/>
          </w:tcPr>
          <w:p w14:paraId="7AAE3355" w14:textId="77777777" w:rsidR="00452F45" w:rsidRPr="00EB7360" w:rsidRDefault="00452F45" w:rsidP="001D680A">
            <w:pPr>
              <w:spacing w:line="276" w:lineRule="auto"/>
              <w:rPr>
                <w:sz w:val="20"/>
                <w:szCs w:val="20"/>
              </w:rPr>
            </w:pPr>
            <w:r>
              <w:rPr>
                <w:sz w:val="20"/>
                <w:szCs w:val="20"/>
              </w:rPr>
              <w:t>0%</w:t>
            </w:r>
          </w:p>
        </w:tc>
        <w:tc>
          <w:tcPr>
            <w:tcW w:w="720" w:type="dxa"/>
          </w:tcPr>
          <w:p w14:paraId="07F42B82" w14:textId="77777777" w:rsidR="00452F45" w:rsidRPr="00EB7360" w:rsidRDefault="00452F45" w:rsidP="001D680A">
            <w:pPr>
              <w:spacing w:line="276" w:lineRule="auto"/>
              <w:rPr>
                <w:sz w:val="20"/>
                <w:szCs w:val="20"/>
              </w:rPr>
            </w:pPr>
            <w:r>
              <w:rPr>
                <w:sz w:val="20"/>
                <w:szCs w:val="20"/>
              </w:rPr>
              <w:t>10%</w:t>
            </w:r>
          </w:p>
        </w:tc>
        <w:tc>
          <w:tcPr>
            <w:tcW w:w="720" w:type="dxa"/>
          </w:tcPr>
          <w:p w14:paraId="3D35D5CC" w14:textId="77777777" w:rsidR="00452F45" w:rsidRPr="00EB7360" w:rsidRDefault="00452F45" w:rsidP="001D680A">
            <w:pPr>
              <w:spacing w:line="276" w:lineRule="auto"/>
              <w:rPr>
                <w:sz w:val="20"/>
                <w:szCs w:val="20"/>
              </w:rPr>
            </w:pPr>
            <w:r>
              <w:rPr>
                <w:sz w:val="20"/>
                <w:szCs w:val="20"/>
              </w:rPr>
              <w:t>3%</w:t>
            </w:r>
          </w:p>
        </w:tc>
        <w:tc>
          <w:tcPr>
            <w:tcW w:w="630" w:type="dxa"/>
          </w:tcPr>
          <w:p w14:paraId="5557B618" w14:textId="77777777" w:rsidR="00452F45" w:rsidRPr="00EB7360" w:rsidRDefault="00452F45" w:rsidP="001D680A">
            <w:pPr>
              <w:spacing w:line="276" w:lineRule="auto"/>
              <w:rPr>
                <w:sz w:val="20"/>
                <w:szCs w:val="20"/>
              </w:rPr>
            </w:pPr>
            <w:r>
              <w:rPr>
                <w:sz w:val="20"/>
                <w:szCs w:val="20"/>
              </w:rPr>
              <w:t>8%</w:t>
            </w:r>
          </w:p>
        </w:tc>
        <w:tc>
          <w:tcPr>
            <w:tcW w:w="630" w:type="dxa"/>
          </w:tcPr>
          <w:p w14:paraId="20F19F65" w14:textId="77777777" w:rsidR="00452F45" w:rsidRPr="00EB7360" w:rsidRDefault="00452F45" w:rsidP="001D680A">
            <w:pPr>
              <w:spacing w:line="276" w:lineRule="auto"/>
              <w:rPr>
                <w:sz w:val="20"/>
                <w:szCs w:val="20"/>
              </w:rPr>
            </w:pPr>
            <w:r w:rsidRPr="00EB7360">
              <w:rPr>
                <w:sz w:val="20"/>
                <w:szCs w:val="20"/>
              </w:rPr>
              <w:t>3</w:t>
            </w:r>
            <w:r>
              <w:rPr>
                <w:sz w:val="20"/>
                <w:szCs w:val="20"/>
              </w:rPr>
              <w:t>0%</w:t>
            </w:r>
          </w:p>
        </w:tc>
      </w:tr>
    </w:tbl>
    <w:p w14:paraId="7B5F8680" w14:textId="77777777" w:rsidR="00452F45" w:rsidRDefault="00452F45" w:rsidP="00452F45">
      <w:pPr>
        <w:ind w:firstLine="720"/>
      </w:pPr>
    </w:p>
    <w:p w14:paraId="1AB7CE9E" w14:textId="77777777" w:rsidR="00452F45" w:rsidRDefault="00452F45" w:rsidP="00452F45">
      <w:pPr>
        <w:ind w:firstLine="720"/>
      </w:pPr>
      <w:r w:rsidRPr="009F73BE">
        <w:t xml:space="preserve">These results show that there is overlap </w:t>
      </w:r>
      <w:r>
        <w:t>of</w:t>
      </w:r>
      <w:r w:rsidRPr="009F73BE">
        <w:t xml:space="preserve"> </w:t>
      </w:r>
      <w:r>
        <w:t>all</w:t>
      </w:r>
      <w:r w:rsidRPr="009F73BE">
        <w:t xml:space="preserve"> </w:t>
      </w:r>
      <w:r>
        <w:t>Galaz cluster</w:t>
      </w:r>
      <w:r w:rsidRPr="009F73BE">
        <w:t xml:space="preserve">s </w:t>
      </w:r>
      <w:r>
        <w:t xml:space="preserve">with little </w:t>
      </w:r>
      <w:r w:rsidRPr="009F73BE">
        <w:t>spatial separ</w:t>
      </w:r>
      <w:r>
        <w:t xml:space="preserve">ation among cluster group concentrations. There is a separation between areas of the site that have bowls with zigzag and/or stepped motifs as a result of the absence of data for these areas. The northern room block has Clusters 2, 3, and 5 all overlapping one another with Cluster 3 having the highest percent (27 percent) of bowls with zigzag and/or stepped motifs. While the greatest percent of bowls with zigzag and/or stepped motifs in the northern room block is from Cluster 3, 27 percent of the bowls with zigzag and/or stepped motifs from Cluster 3 are also in the eastern room block. The problem with defining which group represents any one area is further compounded when we look at the eastern room block with not only 27 percent of the bowls with zigzag and/or stepped motifs from Cluster 3, but also 20 percent from Cluster 1, Cluster 2 with 30 percent, Cluster 5 with 28 percent, and Cluster 7 with 30 percent. Thus, while </w:t>
      </w:r>
      <w:r>
        <w:lastRenderedPageBreak/>
        <w:t xml:space="preserve">Cluster 3 may have the highest percent of bowls in the northern room block, Cluster 3 also has the most bowls in the eastern room block, with high proportions from four other clusters. </w:t>
      </w:r>
    </w:p>
    <w:p w14:paraId="187E4F74" w14:textId="2554EB29" w:rsidR="00452F45" w:rsidRDefault="00452F45" w:rsidP="00452F45">
      <w:pPr>
        <w:ind w:firstLine="720"/>
      </w:pPr>
      <w:r>
        <w:t>The pattern of multiple design groups being present in any one area repeats again when looking at southern part of the southern room, with the greatest percent from Cluster 4 at 50 percent, the greatest percent from luster 5 with 26 percent, and the greatest percent from Cluster 6 with 38 percent. In the western room block, the pattern continues, but instead of nearly all clusters having high percentages of bowls with zigzag and/or stepped motifs, they all have the lowest frequencies. The</w:t>
      </w:r>
      <w:r w:rsidR="00D06F10">
        <w:t xml:space="preserve"> highest</w:t>
      </w:r>
      <w:r>
        <w:t xml:space="preserve"> frequencies of bowls in the western room block with zigzag and/or stepped motifs from any of the clusters are from Clusters 1 (12 percent), 2 (9 percent), and 5 (8 percent). </w:t>
      </w:r>
    </w:p>
    <w:p w14:paraId="40BAD6A1" w14:textId="77777777" w:rsidR="00452F45" w:rsidRDefault="00452F45" w:rsidP="00452F45">
      <w:pPr>
        <w:ind w:firstLine="720"/>
      </w:pPr>
      <w:r>
        <w:t>However, despite the lack of separation between clusters in any area, Clusters 1, 2, 3, 6 and 7 have low percentages or are absent from areas of the site, and only Cluster 5 is evenly distributed across the site. There are fewer bowls with zigzag and/or stepped motifs from Cluster 1 in the northern room block and the southern part of the southern room block. There are fewer bowls with zigzag and/or stepped motifs from Cluster 2 in the northern part of the southern room block and the southern part of the southern room block. Cluster 5 is widely distributed and has significant quantities in all areas.</w:t>
      </w:r>
      <w:r w:rsidRPr="009319D5">
        <w:t xml:space="preserve"> </w:t>
      </w:r>
    </w:p>
    <w:p w14:paraId="5AC8AEE3" w14:textId="77777777" w:rsidR="00452F45" w:rsidRPr="009F73BE" w:rsidRDefault="00452F45" w:rsidP="00452F45">
      <w:pPr>
        <w:ind w:firstLine="720"/>
      </w:pPr>
      <w:r>
        <w:t xml:space="preserve">Cluster 3 only has concentrations in the eastern and northern room blocks. Cluster 4 only has concentrations in the northern part of the southern room block </w:t>
      </w:r>
      <w:r>
        <w:lastRenderedPageBreak/>
        <w:t>and southern part of the southern room block. Cluster 6 only has concentrations in the northern room block and southern part of the southern room block. Cluster 7 only has significant concentrations in the northern room block and eastern room block. At Galaz, no one area can be identified as being solely represented by one cluster group. The design cluster groups at Galaz are spread across multiple concentration areas and suggest a pattern of production groups working with people who are members of other production groups.</w:t>
      </w:r>
    </w:p>
    <w:p w14:paraId="5FEA107B" w14:textId="77777777" w:rsidR="00452F45" w:rsidRDefault="00452F45" w:rsidP="00452F45">
      <w:pPr>
        <w:pStyle w:val="Heading3"/>
      </w:pPr>
      <w:bookmarkStart w:id="227" w:name="_Toc414890153"/>
      <w:bookmarkStart w:id="228" w:name="_Toc418089044"/>
      <w:bookmarkStart w:id="229" w:name="_Toc418532173"/>
      <w:r>
        <w:t>Spatial Concentrations at Swarts</w:t>
      </w:r>
      <w:bookmarkEnd w:id="227"/>
      <w:bookmarkEnd w:id="228"/>
      <w:bookmarkEnd w:id="229"/>
    </w:p>
    <w:p w14:paraId="31872C9B" w14:textId="77777777" w:rsidR="00452F45" w:rsidRDefault="00452F45" w:rsidP="00452F45">
      <w:pPr>
        <w:ind w:firstLine="720"/>
      </w:pPr>
      <w:r w:rsidRPr="009F73BE">
        <w:t xml:space="preserve">There are </w:t>
      </w:r>
      <w:r>
        <w:t>five</w:t>
      </w:r>
      <w:r w:rsidRPr="009F73BE">
        <w:t xml:space="preserve"> </w:t>
      </w:r>
      <w:r>
        <w:t>design cluster</w:t>
      </w:r>
      <w:r w:rsidRPr="009F73BE">
        <w:t xml:space="preserve">s at </w:t>
      </w:r>
      <w:r>
        <w:t>Swarts that separate into northern part of the northern room block, southern part of the northern room block, eastern part of the northern room block, western part of the southern room block, eastern and western parts of the southern room block, and eastern part of the southern room block (Figure 5.14</w:t>
      </w:r>
      <w:r w:rsidRPr="009F73BE">
        <w:t xml:space="preserve">). </w:t>
      </w:r>
      <w:r>
        <w:t>Cluster 1 has concentrations in</w:t>
      </w:r>
      <w:r w:rsidRPr="00F47E1A">
        <w:t xml:space="preserve"> </w:t>
      </w:r>
      <w:r>
        <w:t>the northern part of the northern room block, southern part of the northern room block, and western part of the southern room block. Cluster 2 has only one concentration in</w:t>
      </w:r>
      <w:r w:rsidRPr="00F47E1A">
        <w:t xml:space="preserve"> </w:t>
      </w:r>
      <w:r>
        <w:t>the eastern part of the northern room block. Cluster 3 has only one concentration in</w:t>
      </w:r>
      <w:r w:rsidRPr="00F47E1A">
        <w:t xml:space="preserve"> </w:t>
      </w:r>
      <w:r>
        <w:t>the western part of the southern room block. Cluster 4 has concentrations in</w:t>
      </w:r>
      <w:r w:rsidRPr="00F47E1A">
        <w:t xml:space="preserve"> </w:t>
      </w:r>
      <w:r>
        <w:t>the northern part of the northern room block and eastern and western parts of the southern room block. Cluster 5 has concentrations in</w:t>
      </w:r>
      <w:r w:rsidRPr="00F47E1A">
        <w:t xml:space="preserve"> </w:t>
      </w:r>
      <w:r>
        <w:t xml:space="preserve">the southern part of the northern room block, western part of the southern room block, and eastern part of the southern room block. </w:t>
      </w:r>
      <w:r w:rsidRPr="00F47E1A">
        <w:t xml:space="preserve">The spatial </w:t>
      </w:r>
      <w:r>
        <w:t xml:space="preserve">distributions </w:t>
      </w:r>
      <w:r w:rsidRPr="00F47E1A">
        <w:t xml:space="preserve">of bowl </w:t>
      </w:r>
      <w:r>
        <w:t>cluster</w:t>
      </w:r>
      <w:r w:rsidRPr="00F47E1A">
        <w:t xml:space="preserve">s at Swarts show </w:t>
      </w:r>
      <w:r w:rsidRPr="00F47E1A">
        <w:lastRenderedPageBreak/>
        <w:t>little overlap</w:t>
      </w:r>
      <w:r>
        <w:t xml:space="preserve"> in the northern room block but substantial overlap in the southern room block (Figure 5.14)</w:t>
      </w:r>
      <w:r w:rsidRPr="00F47E1A">
        <w:t>.</w:t>
      </w:r>
    </w:p>
    <w:p w14:paraId="29C6FBB2" w14:textId="77777777" w:rsidR="00452F45" w:rsidRDefault="00452F45" w:rsidP="00452F45">
      <w:pPr>
        <w:pStyle w:val="Caption"/>
      </w:pPr>
      <w:r w:rsidRPr="009F73BE">
        <w:rPr>
          <w:noProof/>
          <w:lang w:bidi="ar-SA"/>
        </w:rPr>
        <w:lastRenderedPageBreak/>
        <w:drawing>
          <wp:inline distT="0" distB="0" distL="0" distR="0" wp14:anchorId="07B44C68" wp14:editId="2AE3E4A9">
            <wp:extent cx="4510405" cy="638516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ruber Dis\Chapters\results 4\figures\Swarts.bmp"/>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4523413" cy="6403580"/>
                    </a:xfrm>
                    <a:prstGeom prst="rect">
                      <a:avLst/>
                    </a:prstGeom>
                    <a:noFill/>
                    <a:ln>
                      <a:noFill/>
                    </a:ln>
                    <a:extLst>
                      <a:ext uri="{53640926-AAD7-44D8-BBD7-CCE9431645EC}">
                        <a14:shadowObscured xmlns:a14="http://schemas.microsoft.com/office/drawing/2010/main"/>
                      </a:ext>
                    </a:extLst>
                  </pic:spPr>
                </pic:pic>
              </a:graphicData>
            </a:graphic>
          </wp:inline>
        </w:drawing>
      </w:r>
    </w:p>
    <w:p w14:paraId="51B296C8" w14:textId="77777777" w:rsidR="00452F45" w:rsidRPr="00C15D92" w:rsidRDefault="00452F45" w:rsidP="00452F45">
      <w:pPr>
        <w:pStyle w:val="Caption"/>
      </w:pPr>
      <w:bookmarkStart w:id="230" w:name="_Toc414890106"/>
      <w:bookmarkStart w:id="231" w:name="_Toc416424886"/>
      <w:bookmarkStart w:id="232" w:name="_Toc418532470"/>
      <w:r w:rsidRPr="00C15D92">
        <w:t xml:space="preserve">Figure </w:t>
      </w:r>
      <w:fldSimple w:instr=" STYLEREF 1 \s ">
        <w:r w:rsidR="00876FA9">
          <w:rPr>
            <w:noProof/>
          </w:rPr>
          <w:t>5</w:t>
        </w:r>
      </w:fldSimple>
      <w:r>
        <w:t>.</w:t>
      </w:r>
      <w:fldSimple w:instr=" SEQ Figure \* ARABIC \s 1 ">
        <w:r w:rsidR="00876FA9">
          <w:rPr>
            <w:noProof/>
          </w:rPr>
          <w:t>14</w:t>
        </w:r>
      </w:fldSimple>
      <w:r w:rsidRPr="00C15D92">
        <w:t>. Map of Swarts Showing Identified Design Cluster Areas</w:t>
      </w:r>
      <w:r>
        <w:t>.</w:t>
      </w:r>
      <w:r w:rsidRPr="00C15D92">
        <w:t xml:space="preserve"> Each color corresponds to the color on the dendrogram for this site.</w:t>
      </w:r>
      <w:bookmarkEnd w:id="230"/>
      <w:bookmarkEnd w:id="231"/>
      <w:bookmarkEnd w:id="232"/>
    </w:p>
    <w:p w14:paraId="4B4F5C8F" w14:textId="77777777" w:rsidR="00452F45" w:rsidRPr="0000275C" w:rsidRDefault="00452F45" w:rsidP="00452F45">
      <w:pPr>
        <w:pStyle w:val="Caption"/>
      </w:pPr>
    </w:p>
    <w:p w14:paraId="3E9EB4FD" w14:textId="77777777" w:rsidR="00452F45" w:rsidRPr="009F73BE" w:rsidRDefault="00452F45" w:rsidP="00452F45">
      <w:pPr>
        <w:ind w:firstLine="720"/>
      </w:pPr>
      <w:r>
        <w:t xml:space="preserve">Cluster 1 is in three concentration areas </w:t>
      </w:r>
      <w:r w:rsidRPr="009F73BE">
        <w:t xml:space="preserve">in </w:t>
      </w:r>
      <w:r>
        <w:t>the</w:t>
      </w:r>
      <w:r w:rsidRPr="009F73BE">
        <w:t xml:space="preserve"> northern part of the northern room block, </w:t>
      </w:r>
      <w:r>
        <w:t xml:space="preserve">the </w:t>
      </w:r>
      <w:r w:rsidRPr="009F73BE">
        <w:t>southern part of the northern room block, and the western part of the southern room block</w:t>
      </w:r>
      <w:r>
        <w:t xml:space="preserve"> (Table 5.27; Figure 5.14)</w:t>
      </w:r>
      <w:r w:rsidRPr="009F73BE">
        <w:t>.</w:t>
      </w:r>
      <w:r>
        <w:t xml:space="preserve"> </w:t>
      </w:r>
      <w:r w:rsidRPr="009F73BE">
        <w:t xml:space="preserve">The area associated with </w:t>
      </w:r>
      <w:r>
        <w:lastRenderedPageBreak/>
        <w:t>Cluster</w:t>
      </w:r>
      <w:r w:rsidRPr="009F73BE">
        <w:t xml:space="preserve"> 1 in the northern part of the northern room block is </w:t>
      </w:r>
      <w:r>
        <w:t>in</w:t>
      </w:r>
      <w:r w:rsidRPr="009F73BE">
        <w:t xml:space="preserve"> two rooms</w:t>
      </w:r>
      <w:r>
        <w:t>,</w:t>
      </w:r>
      <w:r w:rsidRPr="009F73BE">
        <w:t xml:space="preserve"> and </w:t>
      </w:r>
      <w:r>
        <w:t xml:space="preserve">there are </w:t>
      </w:r>
      <w:r w:rsidRPr="009F73BE">
        <w:t xml:space="preserve">no </w:t>
      </w:r>
      <w:r>
        <w:t xml:space="preserve">bowls with zigzag and/or stepped motifs </w:t>
      </w:r>
      <w:r w:rsidRPr="009F73BE">
        <w:t xml:space="preserve">from any other </w:t>
      </w:r>
      <w:r>
        <w:t>cluster (Table 5.27)</w:t>
      </w:r>
      <w:r w:rsidRPr="009F73BE">
        <w:t>.</w:t>
      </w:r>
      <w:r w:rsidRPr="00A10BAC">
        <w:t xml:space="preserve"> </w:t>
      </w:r>
      <w:r w:rsidRPr="009F73BE">
        <w:t xml:space="preserve">The area associated with </w:t>
      </w:r>
      <w:r>
        <w:t>Cluster</w:t>
      </w:r>
      <w:r w:rsidRPr="009F73BE">
        <w:t xml:space="preserve"> 1 in the southern part of the northern room block is two rooms</w:t>
      </w:r>
      <w:r>
        <w:t>,</w:t>
      </w:r>
      <w:r w:rsidRPr="009F73BE">
        <w:t xml:space="preserve"> and </w:t>
      </w:r>
      <w:r>
        <w:t xml:space="preserve">there are </w:t>
      </w:r>
      <w:r w:rsidRPr="009F73BE">
        <w:t xml:space="preserve">no </w:t>
      </w:r>
      <w:r>
        <w:t xml:space="preserve">bowls with zigzag and/or stepped motifs </w:t>
      </w:r>
      <w:r w:rsidRPr="009F73BE">
        <w:t xml:space="preserve">from any other </w:t>
      </w:r>
      <w:r>
        <w:t xml:space="preserve">cluster (Table 5.27; Figure 5.14). </w:t>
      </w:r>
      <w:r w:rsidRPr="009F73BE">
        <w:t xml:space="preserve">The area associated with </w:t>
      </w:r>
      <w:r>
        <w:t>Cluster</w:t>
      </w:r>
      <w:r w:rsidRPr="009F73BE">
        <w:t xml:space="preserve"> 1 in the western part of the southern room block is </w:t>
      </w:r>
      <w:r>
        <w:t>comprised</w:t>
      </w:r>
      <w:r w:rsidRPr="009F73BE">
        <w:t xml:space="preserve"> of four rooms </w:t>
      </w:r>
      <w:r>
        <w:t>(Table 5.27; Figure 5.14). There is also a significant percentage from Clusters 3 and 5 and a low percent from Cluster 4.</w:t>
      </w:r>
    </w:p>
    <w:p w14:paraId="45CE5857" w14:textId="77777777" w:rsidR="00D06F10" w:rsidRDefault="00D06F10" w:rsidP="00452F45">
      <w:pPr>
        <w:pStyle w:val="Caption"/>
      </w:pPr>
      <w:bookmarkStart w:id="233" w:name="_Toc418089179"/>
    </w:p>
    <w:p w14:paraId="3494A33B"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27</w:t>
        </w:r>
      </w:fldSimple>
      <w:r w:rsidRPr="00C15D92">
        <w:t xml:space="preserve">. Rooms and Bowls in Design Production Group </w:t>
      </w:r>
      <w:r>
        <w:t xml:space="preserve">1 Concentration Areas </w:t>
      </w:r>
      <w:r w:rsidRPr="00C15D92">
        <w:t xml:space="preserve">at </w:t>
      </w:r>
      <w:r>
        <w:t>Swarts</w:t>
      </w:r>
      <w:r w:rsidRPr="00C15D92">
        <w:t>.</w:t>
      </w:r>
      <w:bookmarkEnd w:id="233"/>
    </w:p>
    <w:tbl>
      <w:tblPr>
        <w:tblStyle w:val="TableGrid"/>
        <w:tblW w:w="0" w:type="auto"/>
        <w:tblInd w:w="-5" w:type="dxa"/>
        <w:tblLook w:val="04A0" w:firstRow="1" w:lastRow="0" w:firstColumn="1" w:lastColumn="0" w:noHBand="0" w:noVBand="1"/>
      </w:tblPr>
      <w:tblGrid>
        <w:gridCol w:w="976"/>
        <w:gridCol w:w="1083"/>
        <w:gridCol w:w="923"/>
        <w:gridCol w:w="913"/>
        <w:gridCol w:w="913"/>
        <w:gridCol w:w="913"/>
        <w:gridCol w:w="913"/>
        <w:gridCol w:w="913"/>
      </w:tblGrid>
      <w:tr w:rsidR="00452F45" w:rsidRPr="009F73BE" w14:paraId="3D0BFBFB" w14:textId="77777777" w:rsidTr="00AF1D7E">
        <w:trPr>
          <w:trHeight w:val="288"/>
        </w:trPr>
        <w:tc>
          <w:tcPr>
            <w:tcW w:w="976" w:type="dxa"/>
            <w:noWrap/>
            <w:vAlign w:val="center"/>
            <w:hideMark/>
          </w:tcPr>
          <w:p w14:paraId="4546D5EA" w14:textId="77777777" w:rsidR="00452F45" w:rsidRPr="00303FA7" w:rsidRDefault="00452F45" w:rsidP="001D680A">
            <w:pPr>
              <w:spacing w:line="276" w:lineRule="auto"/>
              <w:rPr>
                <w:b/>
              </w:rPr>
            </w:pPr>
            <w:r w:rsidRPr="00401893">
              <w:rPr>
                <w:rFonts w:ascii="Times New Roman" w:hAnsi="Times New Roman"/>
                <w:b/>
                <w:color w:val="000000"/>
                <w:lang w:bidi="ar-SA"/>
              </w:rPr>
              <w:t> </w:t>
            </w:r>
          </w:p>
        </w:tc>
        <w:tc>
          <w:tcPr>
            <w:tcW w:w="1083" w:type="dxa"/>
            <w:noWrap/>
            <w:vAlign w:val="center"/>
            <w:hideMark/>
          </w:tcPr>
          <w:p w14:paraId="498956C9" w14:textId="77777777" w:rsidR="00452F45" w:rsidRPr="009F73BE" w:rsidRDefault="00452F45" w:rsidP="001D680A">
            <w:pPr>
              <w:spacing w:line="276" w:lineRule="auto"/>
            </w:pPr>
            <w:r w:rsidRPr="00401893">
              <w:rPr>
                <w:rFonts w:ascii="Times New Roman" w:hAnsi="Times New Roman"/>
                <w:b/>
                <w:color w:val="000000"/>
                <w:lang w:bidi="ar-SA"/>
              </w:rPr>
              <w:t>Room Block</w:t>
            </w:r>
          </w:p>
        </w:tc>
        <w:tc>
          <w:tcPr>
            <w:tcW w:w="923" w:type="dxa"/>
            <w:noWrap/>
            <w:vAlign w:val="center"/>
            <w:hideMark/>
          </w:tcPr>
          <w:p w14:paraId="34D342A0" w14:textId="77777777" w:rsidR="00452F45" w:rsidRPr="009F73BE" w:rsidRDefault="00452F45" w:rsidP="001D680A">
            <w:pPr>
              <w:spacing w:line="276" w:lineRule="auto"/>
            </w:pPr>
            <w:r w:rsidRPr="00401893">
              <w:rPr>
                <w:rFonts w:ascii="Times New Roman" w:hAnsi="Times New Roman"/>
                <w:b/>
                <w:color w:val="000000"/>
                <w:lang w:bidi="ar-SA"/>
              </w:rPr>
              <w:t>Rooms</w:t>
            </w:r>
          </w:p>
        </w:tc>
        <w:tc>
          <w:tcPr>
            <w:tcW w:w="913" w:type="dxa"/>
            <w:noWrap/>
            <w:hideMark/>
          </w:tcPr>
          <w:p w14:paraId="27AFB34B" w14:textId="77777777" w:rsidR="00452F45" w:rsidRPr="009F73BE" w:rsidRDefault="00452F45" w:rsidP="001D680A">
            <w:pPr>
              <w:spacing w:line="276" w:lineRule="auto"/>
            </w:pPr>
            <w:r w:rsidRPr="00401893">
              <w:rPr>
                <w:rFonts w:ascii="Times New Roman" w:hAnsi="Times New Roman"/>
                <w:b/>
                <w:color w:val="000000"/>
                <w:sz w:val="22"/>
              </w:rPr>
              <w:t>Bowls from Cluster 1</w:t>
            </w:r>
          </w:p>
        </w:tc>
        <w:tc>
          <w:tcPr>
            <w:tcW w:w="913" w:type="dxa"/>
          </w:tcPr>
          <w:p w14:paraId="1A7DFC72" w14:textId="77777777" w:rsidR="00452F45" w:rsidRDefault="00452F45" w:rsidP="001D680A">
            <w:pPr>
              <w:spacing w:line="276" w:lineRule="auto"/>
            </w:pPr>
            <w:r w:rsidRPr="00401893">
              <w:rPr>
                <w:rFonts w:ascii="Times New Roman" w:hAnsi="Times New Roman"/>
                <w:b/>
                <w:color w:val="000000"/>
                <w:sz w:val="22"/>
              </w:rPr>
              <w:t>Bowls from Cluster 2</w:t>
            </w:r>
          </w:p>
        </w:tc>
        <w:tc>
          <w:tcPr>
            <w:tcW w:w="913" w:type="dxa"/>
          </w:tcPr>
          <w:p w14:paraId="6E4A5DBB" w14:textId="77777777" w:rsidR="00452F45" w:rsidRDefault="00452F45" w:rsidP="001D680A">
            <w:pPr>
              <w:spacing w:line="276" w:lineRule="auto"/>
            </w:pPr>
            <w:r w:rsidRPr="00401893">
              <w:rPr>
                <w:rFonts w:ascii="Times New Roman" w:hAnsi="Times New Roman"/>
                <w:b/>
                <w:color w:val="000000"/>
                <w:sz w:val="22"/>
              </w:rPr>
              <w:t>Bowls from Cluster 3</w:t>
            </w:r>
          </w:p>
        </w:tc>
        <w:tc>
          <w:tcPr>
            <w:tcW w:w="913" w:type="dxa"/>
          </w:tcPr>
          <w:p w14:paraId="35FAB13E" w14:textId="77777777" w:rsidR="00452F45" w:rsidRDefault="00452F45" w:rsidP="001D680A">
            <w:pPr>
              <w:spacing w:line="276" w:lineRule="auto"/>
            </w:pPr>
            <w:r>
              <w:rPr>
                <w:rFonts w:ascii="Times New Roman" w:hAnsi="Times New Roman"/>
                <w:b/>
                <w:color w:val="000000"/>
                <w:sz w:val="22"/>
              </w:rPr>
              <w:t>Bowls from Cluster 4</w:t>
            </w:r>
          </w:p>
        </w:tc>
        <w:tc>
          <w:tcPr>
            <w:tcW w:w="913" w:type="dxa"/>
          </w:tcPr>
          <w:p w14:paraId="6D6E56FC" w14:textId="77777777" w:rsidR="00452F45" w:rsidRDefault="00452F45" w:rsidP="001D680A">
            <w:pPr>
              <w:spacing w:line="276" w:lineRule="auto"/>
            </w:pPr>
            <w:r>
              <w:rPr>
                <w:rFonts w:ascii="Times New Roman" w:hAnsi="Times New Roman"/>
                <w:b/>
                <w:color w:val="000000"/>
                <w:sz w:val="22"/>
              </w:rPr>
              <w:t>Bowls from Cluster 5</w:t>
            </w:r>
          </w:p>
        </w:tc>
      </w:tr>
      <w:tr w:rsidR="00452F45" w:rsidRPr="009F73BE" w14:paraId="2C2ECA9F" w14:textId="77777777" w:rsidTr="00AF1D7E">
        <w:trPr>
          <w:trHeight w:val="288"/>
        </w:trPr>
        <w:tc>
          <w:tcPr>
            <w:tcW w:w="976" w:type="dxa"/>
            <w:vMerge w:val="restart"/>
            <w:noWrap/>
            <w:hideMark/>
          </w:tcPr>
          <w:p w14:paraId="0FCE9E88" w14:textId="77777777" w:rsidR="00452F45" w:rsidRPr="005C794F" w:rsidRDefault="00452F45" w:rsidP="001D680A">
            <w:pPr>
              <w:spacing w:line="276" w:lineRule="auto"/>
              <w:rPr>
                <w:b/>
              </w:rPr>
            </w:pPr>
            <w:r w:rsidRPr="005C794F">
              <w:rPr>
                <w:b/>
              </w:rPr>
              <w:t>Cluster 1 (</w:t>
            </w:r>
            <w:r w:rsidRPr="005C794F">
              <w:rPr>
                <w:rFonts w:ascii="Times New Roman" w:hAnsi="Times New Roman"/>
                <w:b/>
                <w:color w:val="000000"/>
                <w:lang w:bidi="ar-SA"/>
              </w:rPr>
              <w:t>Total Bowls in Cluster</w:t>
            </w:r>
            <w:r w:rsidRPr="005C794F">
              <w:rPr>
                <w:b/>
              </w:rPr>
              <w:t xml:space="preserve"> n=13)</w:t>
            </w:r>
          </w:p>
        </w:tc>
        <w:tc>
          <w:tcPr>
            <w:tcW w:w="1083" w:type="dxa"/>
            <w:noWrap/>
            <w:hideMark/>
          </w:tcPr>
          <w:p w14:paraId="04A492CA" w14:textId="77777777" w:rsidR="00452F45" w:rsidRPr="009F73BE" w:rsidRDefault="00452F45" w:rsidP="001D680A">
            <w:pPr>
              <w:spacing w:line="276" w:lineRule="auto"/>
            </w:pPr>
            <w:r w:rsidRPr="009F73BE">
              <w:t>Northern Part of the Northern Room Block</w:t>
            </w:r>
          </w:p>
        </w:tc>
        <w:tc>
          <w:tcPr>
            <w:tcW w:w="923" w:type="dxa"/>
            <w:noWrap/>
            <w:hideMark/>
          </w:tcPr>
          <w:p w14:paraId="389FF885" w14:textId="77777777" w:rsidR="00452F45" w:rsidRPr="009F73BE" w:rsidRDefault="00452F45" w:rsidP="001D680A">
            <w:pPr>
              <w:spacing w:line="276" w:lineRule="auto"/>
            </w:pPr>
            <w:r w:rsidRPr="009F73BE">
              <w:t>2</w:t>
            </w:r>
          </w:p>
        </w:tc>
        <w:tc>
          <w:tcPr>
            <w:tcW w:w="913" w:type="dxa"/>
            <w:noWrap/>
            <w:hideMark/>
          </w:tcPr>
          <w:p w14:paraId="6C0DD570" w14:textId="77777777" w:rsidR="00452F45" w:rsidRPr="009F73BE" w:rsidRDefault="00452F45" w:rsidP="001D680A">
            <w:pPr>
              <w:spacing w:line="276" w:lineRule="auto"/>
            </w:pPr>
            <w:r>
              <w:t>15%</w:t>
            </w:r>
          </w:p>
        </w:tc>
        <w:tc>
          <w:tcPr>
            <w:tcW w:w="913" w:type="dxa"/>
          </w:tcPr>
          <w:p w14:paraId="69C222B2" w14:textId="77777777" w:rsidR="00452F45" w:rsidRDefault="00452F45" w:rsidP="001D680A">
            <w:pPr>
              <w:spacing w:line="276" w:lineRule="auto"/>
            </w:pPr>
            <w:r>
              <w:t>0%</w:t>
            </w:r>
          </w:p>
        </w:tc>
        <w:tc>
          <w:tcPr>
            <w:tcW w:w="913" w:type="dxa"/>
          </w:tcPr>
          <w:p w14:paraId="57B9EDFD" w14:textId="77777777" w:rsidR="00452F45" w:rsidRDefault="00452F45" w:rsidP="001D680A">
            <w:pPr>
              <w:spacing w:line="276" w:lineRule="auto"/>
            </w:pPr>
            <w:r w:rsidRPr="00822644">
              <w:t>0%</w:t>
            </w:r>
          </w:p>
        </w:tc>
        <w:tc>
          <w:tcPr>
            <w:tcW w:w="913" w:type="dxa"/>
          </w:tcPr>
          <w:p w14:paraId="12EBEF42" w14:textId="77777777" w:rsidR="00452F45" w:rsidRDefault="00452F45" w:rsidP="001D680A">
            <w:pPr>
              <w:spacing w:line="276" w:lineRule="auto"/>
            </w:pPr>
            <w:r w:rsidRPr="00822644">
              <w:t>0%</w:t>
            </w:r>
          </w:p>
        </w:tc>
        <w:tc>
          <w:tcPr>
            <w:tcW w:w="913" w:type="dxa"/>
          </w:tcPr>
          <w:p w14:paraId="0046837C" w14:textId="77777777" w:rsidR="00452F45" w:rsidRDefault="00452F45" w:rsidP="001D680A">
            <w:pPr>
              <w:spacing w:line="276" w:lineRule="auto"/>
            </w:pPr>
            <w:r w:rsidRPr="00822644">
              <w:t>0%</w:t>
            </w:r>
          </w:p>
        </w:tc>
      </w:tr>
      <w:tr w:rsidR="00452F45" w:rsidRPr="009F73BE" w14:paraId="6230E1B3" w14:textId="77777777" w:rsidTr="00AF1D7E">
        <w:trPr>
          <w:trHeight w:val="288"/>
        </w:trPr>
        <w:tc>
          <w:tcPr>
            <w:tcW w:w="976" w:type="dxa"/>
            <w:vMerge/>
            <w:hideMark/>
          </w:tcPr>
          <w:p w14:paraId="1A1FED70" w14:textId="77777777" w:rsidR="00452F45" w:rsidRPr="009F73BE" w:rsidRDefault="00452F45" w:rsidP="001D680A">
            <w:pPr>
              <w:spacing w:line="276" w:lineRule="auto"/>
            </w:pPr>
          </w:p>
        </w:tc>
        <w:tc>
          <w:tcPr>
            <w:tcW w:w="1083" w:type="dxa"/>
            <w:noWrap/>
            <w:hideMark/>
          </w:tcPr>
          <w:p w14:paraId="55E4A1FA" w14:textId="77777777" w:rsidR="00452F45" w:rsidRPr="009F73BE" w:rsidRDefault="00452F45" w:rsidP="001D680A">
            <w:pPr>
              <w:spacing w:line="276" w:lineRule="auto"/>
            </w:pPr>
            <w:r w:rsidRPr="009F73BE">
              <w:t>Southern Part of the Northern Room Block</w:t>
            </w:r>
          </w:p>
        </w:tc>
        <w:tc>
          <w:tcPr>
            <w:tcW w:w="923" w:type="dxa"/>
            <w:noWrap/>
            <w:hideMark/>
          </w:tcPr>
          <w:p w14:paraId="3F26C7D1" w14:textId="77777777" w:rsidR="00452F45" w:rsidRPr="009F73BE" w:rsidRDefault="00452F45" w:rsidP="001D680A">
            <w:pPr>
              <w:spacing w:line="276" w:lineRule="auto"/>
            </w:pPr>
            <w:r w:rsidRPr="009F73BE">
              <w:t>2</w:t>
            </w:r>
          </w:p>
        </w:tc>
        <w:tc>
          <w:tcPr>
            <w:tcW w:w="913" w:type="dxa"/>
            <w:noWrap/>
            <w:hideMark/>
          </w:tcPr>
          <w:p w14:paraId="4DCC6827" w14:textId="77777777" w:rsidR="00452F45" w:rsidRPr="009F73BE" w:rsidRDefault="00452F45" w:rsidP="001D680A">
            <w:pPr>
              <w:spacing w:line="276" w:lineRule="auto"/>
            </w:pPr>
            <w:r>
              <w:t>15%</w:t>
            </w:r>
          </w:p>
        </w:tc>
        <w:tc>
          <w:tcPr>
            <w:tcW w:w="913" w:type="dxa"/>
          </w:tcPr>
          <w:p w14:paraId="35C48818" w14:textId="77777777" w:rsidR="00452F45" w:rsidRDefault="00452F45" w:rsidP="001D680A">
            <w:pPr>
              <w:spacing w:line="276" w:lineRule="auto"/>
            </w:pPr>
            <w:r w:rsidRPr="006B4CFE">
              <w:t>0%</w:t>
            </w:r>
          </w:p>
        </w:tc>
        <w:tc>
          <w:tcPr>
            <w:tcW w:w="913" w:type="dxa"/>
          </w:tcPr>
          <w:p w14:paraId="4FA5D816" w14:textId="77777777" w:rsidR="00452F45" w:rsidRDefault="00452F45" w:rsidP="001D680A">
            <w:pPr>
              <w:spacing w:line="276" w:lineRule="auto"/>
            </w:pPr>
            <w:r w:rsidRPr="006B4CFE">
              <w:t>0%</w:t>
            </w:r>
          </w:p>
        </w:tc>
        <w:tc>
          <w:tcPr>
            <w:tcW w:w="913" w:type="dxa"/>
          </w:tcPr>
          <w:p w14:paraId="285F95E4" w14:textId="77777777" w:rsidR="00452F45" w:rsidRDefault="00452F45" w:rsidP="001D680A">
            <w:pPr>
              <w:spacing w:line="276" w:lineRule="auto"/>
            </w:pPr>
            <w:r w:rsidRPr="006B4CFE">
              <w:t>0%</w:t>
            </w:r>
          </w:p>
        </w:tc>
        <w:tc>
          <w:tcPr>
            <w:tcW w:w="913" w:type="dxa"/>
          </w:tcPr>
          <w:p w14:paraId="760613C2" w14:textId="77777777" w:rsidR="00452F45" w:rsidRDefault="00452F45" w:rsidP="001D680A">
            <w:pPr>
              <w:spacing w:line="276" w:lineRule="auto"/>
            </w:pPr>
            <w:r w:rsidRPr="006B4CFE">
              <w:t>0%</w:t>
            </w:r>
          </w:p>
        </w:tc>
      </w:tr>
      <w:tr w:rsidR="00452F45" w:rsidRPr="009F73BE" w14:paraId="7D451F35" w14:textId="77777777" w:rsidTr="00AF1D7E">
        <w:trPr>
          <w:trHeight w:val="288"/>
        </w:trPr>
        <w:tc>
          <w:tcPr>
            <w:tcW w:w="976" w:type="dxa"/>
            <w:vMerge/>
            <w:hideMark/>
          </w:tcPr>
          <w:p w14:paraId="084F8359" w14:textId="77777777" w:rsidR="00452F45" w:rsidRPr="009F73BE" w:rsidRDefault="00452F45" w:rsidP="001D680A">
            <w:pPr>
              <w:spacing w:line="276" w:lineRule="auto"/>
            </w:pPr>
          </w:p>
        </w:tc>
        <w:tc>
          <w:tcPr>
            <w:tcW w:w="1083" w:type="dxa"/>
            <w:noWrap/>
            <w:hideMark/>
          </w:tcPr>
          <w:p w14:paraId="6D6E8F59" w14:textId="77777777" w:rsidR="00452F45" w:rsidRPr="009F73BE" w:rsidRDefault="00452F45" w:rsidP="001D680A">
            <w:pPr>
              <w:spacing w:line="276" w:lineRule="auto"/>
            </w:pPr>
            <w:r w:rsidRPr="009F73BE">
              <w:t xml:space="preserve">Western Part of </w:t>
            </w:r>
            <w:r>
              <w:t>t</w:t>
            </w:r>
            <w:r w:rsidRPr="009F73BE">
              <w:t>he Southern Room Block</w:t>
            </w:r>
          </w:p>
        </w:tc>
        <w:tc>
          <w:tcPr>
            <w:tcW w:w="923" w:type="dxa"/>
            <w:noWrap/>
            <w:hideMark/>
          </w:tcPr>
          <w:p w14:paraId="457E3501" w14:textId="77777777" w:rsidR="00452F45" w:rsidRPr="009F73BE" w:rsidRDefault="00452F45" w:rsidP="001D680A">
            <w:pPr>
              <w:spacing w:line="276" w:lineRule="auto"/>
            </w:pPr>
            <w:r w:rsidRPr="009F73BE">
              <w:t>4</w:t>
            </w:r>
          </w:p>
        </w:tc>
        <w:tc>
          <w:tcPr>
            <w:tcW w:w="913" w:type="dxa"/>
            <w:noWrap/>
            <w:hideMark/>
          </w:tcPr>
          <w:p w14:paraId="15C441F4" w14:textId="77777777" w:rsidR="00452F45" w:rsidRPr="009F73BE" w:rsidRDefault="00452F45" w:rsidP="001D680A">
            <w:pPr>
              <w:spacing w:line="276" w:lineRule="auto"/>
            </w:pPr>
            <w:r>
              <w:t>31%</w:t>
            </w:r>
          </w:p>
        </w:tc>
        <w:tc>
          <w:tcPr>
            <w:tcW w:w="913" w:type="dxa"/>
          </w:tcPr>
          <w:p w14:paraId="2522F845" w14:textId="77777777" w:rsidR="00452F45" w:rsidRDefault="00452F45" w:rsidP="001D680A">
            <w:pPr>
              <w:spacing w:line="276" w:lineRule="auto"/>
            </w:pPr>
            <w:r w:rsidRPr="006B4CFE">
              <w:t>0%</w:t>
            </w:r>
          </w:p>
        </w:tc>
        <w:tc>
          <w:tcPr>
            <w:tcW w:w="913" w:type="dxa"/>
          </w:tcPr>
          <w:p w14:paraId="499B459C" w14:textId="77777777" w:rsidR="00452F45" w:rsidRDefault="00452F45" w:rsidP="001D680A">
            <w:pPr>
              <w:spacing w:line="276" w:lineRule="auto"/>
            </w:pPr>
            <w:r>
              <w:t>25%</w:t>
            </w:r>
          </w:p>
        </w:tc>
        <w:tc>
          <w:tcPr>
            <w:tcW w:w="913" w:type="dxa"/>
          </w:tcPr>
          <w:p w14:paraId="64CA43A4" w14:textId="77777777" w:rsidR="00452F45" w:rsidRDefault="00452F45" w:rsidP="001D680A">
            <w:pPr>
              <w:spacing w:line="276" w:lineRule="auto"/>
            </w:pPr>
            <w:r>
              <w:t>5%</w:t>
            </w:r>
          </w:p>
        </w:tc>
        <w:tc>
          <w:tcPr>
            <w:tcW w:w="913" w:type="dxa"/>
          </w:tcPr>
          <w:p w14:paraId="3E91DFD7" w14:textId="77777777" w:rsidR="00452F45" w:rsidRDefault="00452F45" w:rsidP="001D680A">
            <w:pPr>
              <w:spacing w:line="276" w:lineRule="auto"/>
            </w:pPr>
            <w:r>
              <w:t>9%</w:t>
            </w:r>
          </w:p>
        </w:tc>
      </w:tr>
    </w:tbl>
    <w:p w14:paraId="5FCB27DE" w14:textId="77777777" w:rsidR="00452F45" w:rsidRPr="009F73BE" w:rsidRDefault="00452F45" w:rsidP="00452F45"/>
    <w:p w14:paraId="0FC553FB" w14:textId="77777777" w:rsidR="00452F45" w:rsidRDefault="00452F45" w:rsidP="00452F45">
      <w:pPr>
        <w:ind w:firstLine="720"/>
      </w:pPr>
      <w:r>
        <w:lastRenderedPageBreak/>
        <w:t xml:space="preserve">Cluster 2 is in one concentration area </w:t>
      </w:r>
      <w:r w:rsidRPr="009F73BE">
        <w:t>in the eastern part of the northern room block</w:t>
      </w:r>
      <w:r>
        <w:t xml:space="preserve"> (Table 5.28; Figure 5.14)</w:t>
      </w:r>
      <w:r w:rsidRPr="009F73BE">
        <w:t>.</w:t>
      </w:r>
      <w:r>
        <w:t xml:space="preserve"> There is also a significant percentage from Cluster 3 and a low percent from Clusters 1, 4, and 5</w:t>
      </w:r>
      <w:r w:rsidRPr="009F73BE">
        <w:t>.</w:t>
      </w:r>
    </w:p>
    <w:p w14:paraId="20337FFB" w14:textId="77777777" w:rsidR="00452F45" w:rsidRPr="00C15D92" w:rsidRDefault="00452F45" w:rsidP="00452F45">
      <w:pPr>
        <w:pStyle w:val="Caption"/>
      </w:pPr>
      <w:bookmarkStart w:id="234" w:name="_Toc418089180"/>
      <w:r w:rsidRPr="00C15D92">
        <w:t xml:space="preserve">Table </w:t>
      </w:r>
      <w:fldSimple w:instr=" STYLEREF 1 \s ">
        <w:r w:rsidR="00876FA9">
          <w:rPr>
            <w:noProof/>
          </w:rPr>
          <w:t>5</w:t>
        </w:r>
      </w:fldSimple>
      <w:r>
        <w:t>.</w:t>
      </w:r>
      <w:fldSimple w:instr=" SEQ Table \* ARABIC \s 1 ">
        <w:r w:rsidR="00876FA9">
          <w:rPr>
            <w:noProof/>
          </w:rPr>
          <w:t>28</w:t>
        </w:r>
      </w:fldSimple>
      <w:r w:rsidRPr="00C15D92">
        <w:t xml:space="preserve">. Rooms and Bowls in Design Production Group </w:t>
      </w:r>
      <w:r>
        <w:t xml:space="preserve">2 Concentration Areas </w:t>
      </w:r>
      <w:r w:rsidRPr="00C15D92">
        <w:t xml:space="preserve">at </w:t>
      </w:r>
      <w:r>
        <w:t>Swarts</w:t>
      </w:r>
      <w:r w:rsidRPr="00C15D92">
        <w:t>.</w:t>
      </w:r>
      <w:bookmarkEnd w:id="234"/>
    </w:p>
    <w:tbl>
      <w:tblPr>
        <w:tblStyle w:val="TableGrid"/>
        <w:tblW w:w="0" w:type="auto"/>
        <w:tblInd w:w="-5" w:type="dxa"/>
        <w:tblLook w:val="04A0" w:firstRow="1" w:lastRow="0" w:firstColumn="1" w:lastColumn="0" w:noHBand="0" w:noVBand="1"/>
      </w:tblPr>
      <w:tblGrid>
        <w:gridCol w:w="976"/>
        <w:gridCol w:w="1083"/>
        <w:gridCol w:w="923"/>
        <w:gridCol w:w="913"/>
        <w:gridCol w:w="913"/>
        <w:gridCol w:w="913"/>
        <w:gridCol w:w="913"/>
        <w:gridCol w:w="913"/>
      </w:tblGrid>
      <w:tr w:rsidR="00452F45" w:rsidRPr="009F73BE" w14:paraId="797F093F" w14:textId="77777777" w:rsidTr="00AF1D7E">
        <w:trPr>
          <w:trHeight w:val="288"/>
        </w:trPr>
        <w:tc>
          <w:tcPr>
            <w:tcW w:w="976" w:type="dxa"/>
            <w:noWrap/>
            <w:hideMark/>
          </w:tcPr>
          <w:p w14:paraId="72C171B5" w14:textId="77777777" w:rsidR="00452F45" w:rsidRPr="00303FA7" w:rsidRDefault="00452F45" w:rsidP="001D680A">
            <w:pPr>
              <w:spacing w:line="276" w:lineRule="auto"/>
              <w:rPr>
                <w:b/>
              </w:rPr>
            </w:pPr>
            <w:r w:rsidRPr="00401893">
              <w:rPr>
                <w:rFonts w:ascii="Times New Roman" w:hAnsi="Times New Roman"/>
                <w:b/>
                <w:color w:val="000000"/>
                <w:lang w:bidi="ar-SA"/>
              </w:rPr>
              <w:t> </w:t>
            </w:r>
          </w:p>
        </w:tc>
        <w:tc>
          <w:tcPr>
            <w:tcW w:w="1083" w:type="dxa"/>
            <w:noWrap/>
            <w:hideMark/>
          </w:tcPr>
          <w:p w14:paraId="02342F6F" w14:textId="77777777" w:rsidR="00452F45" w:rsidRPr="009F73BE" w:rsidRDefault="00452F45" w:rsidP="001D680A">
            <w:pPr>
              <w:spacing w:line="276" w:lineRule="auto"/>
            </w:pPr>
            <w:r w:rsidRPr="00401893">
              <w:rPr>
                <w:rFonts w:ascii="Times New Roman" w:hAnsi="Times New Roman"/>
                <w:b/>
                <w:color w:val="000000"/>
                <w:lang w:bidi="ar-SA"/>
              </w:rPr>
              <w:t>Room Block</w:t>
            </w:r>
          </w:p>
        </w:tc>
        <w:tc>
          <w:tcPr>
            <w:tcW w:w="923" w:type="dxa"/>
            <w:noWrap/>
            <w:hideMark/>
          </w:tcPr>
          <w:p w14:paraId="270C6069" w14:textId="77777777" w:rsidR="00452F45" w:rsidRPr="009F73BE" w:rsidRDefault="00452F45" w:rsidP="001D680A">
            <w:pPr>
              <w:spacing w:line="276" w:lineRule="auto"/>
            </w:pPr>
            <w:r w:rsidRPr="00401893">
              <w:rPr>
                <w:rFonts w:ascii="Times New Roman" w:hAnsi="Times New Roman"/>
                <w:b/>
                <w:color w:val="000000"/>
                <w:lang w:bidi="ar-SA"/>
              </w:rPr>
              <w:t>Rooms</w:t>
            </w:r>
          </w:p>
        </w:tc>
        <w:tc>
          <w:tcPr>
            <w:tcW w:w="913" w:type="dxa"/>
            <w:noWrap/>
            <w:hideMark/>
          </w:tcPr>
          <w:p w14:paraId="20DB60A2" w14:textId="77777777" w:rsidR="00452F45" w:rsidRPr="009F73BE" w:rsidRDefault="00452F45" w:rsidP="001D680A">
            <w:pPr>
              <w:spacing w:line="276" w:lineRule="auto"/>
            </w:pPr>
            <w:r w:rsidRPr="00401893">
              <w:rPr>
                <w:rFonts w:ascii="Times New Roman" w:hAnsi="Times New Roman"/>
                <w:b/>
                <w:color w:val="000000"/>
                <w:sz w:val="22"/>
              </w:rPr>
              <w:t>Bowls from Cluster 1</w:t>
            </w:r>
          </w:p>
        </w:tc>
        <w:tc>
          <w:tcPr>
            <w:tcW w:w="913" w:type="dxa"/>
          </w:tcPr>
          <w:p w14:paraId="1B16F215" w14:textId="77777777" w:rsidR="00452F45" w:rsidRDefault="00452F45" w:rsidP="001D680A">
            <w:pPr>
              <w:spacing w:line="276" w:lineRule="auto"/>
            </w:pPr>
            <w:r w:rsidRPr="00401893">
              <w:rPr>
                <w:rFonts w:ascii="Times New Roman" w:hAnsi="Times New Roman"/>
                <w:b/>
                <w:color w:val="000000"/>
                <w:sz w:val="22"/>
              </w:rPr>
              <w:t>Bowls from Cluster 2</w:t>
            </w:r>
          </w:p>
        </w:tc>
        <w:tc>
          <w:tcPr>
            <w:tcW w:w="913" w:type="dxa"/>
          </w:tcPr>
          <w:p w14:paraId="5A51D131" w14:textId="77777777" w:rsidR="00452F45" w:rsidRDefault="00452F45" w:rsidP="001D680A">
            <w:pPr>
              <w:spacing w:line="276" w:lineRule="auto"/>
            </w:pPr>
            <w:r w:rsidRPr="00401893">
              <w:rPr>
                <w:rFonts w:ascii="Times New Roman" w:hAnsi="Times New Roman"/>
                <w:b/>
                <w:color w:val="000000"/>
                <w:sz w:val="22"/>
              </w:rPr>
              <w:t>Bowls from Cluster 3</w:t>
            </w:r>
          </w:p>
        </w:tc>
        <w:tc>
          <w:tcPr>
            <w:tcW w:w="913" w:type="dxa"/>
          </w:tcPr>
          <w:p w14:paraId="0FD31C2C" w14:textId="77777777" w:rsidR="00452F45" w:rsidRDefault="00452F45" w:rsidP="001D680A">
            <w:pPr>
              <w:spacing w:line="276" w:lineRule="auto"/>
            </w:pPr>
            <w:r>
              <w:rPr>
                <w:rFonts w:ascii="Times New Roman" w:hAnsi="Times New Roman"/>
                <w:b/>
                <w:color w:val="000000"/>
                <w:sz w:val="22"/>
              </w:rPr>
              <w:t>Bowls from Cluster 4</w:t>
            </w:r>
          </w:p>
        </w:tc>
        <w:tc>
          <w:tcPr>
            <w:tcW w:w="913" w:type="dxa"/>
          </w:tcPr>
          <w:p w14:paraId="30EC6F85" w14:textId="77777777" w:rsidR="00452F45" w:rsidRDefault="00452F45" w:rsidP="001D680A">
            <w:pPr>
              <w:spacing w:line="276" w:lineRule="auto"/>
            </w:pPr>
            <w:r>
              <w:rPr>
                <w:rFonts w:ascii="Times New Roman" w:hAnsi="Times New Roman"/>
                <w:b/>
                <w:color w:val="000000"/>
                <w:sz w:val="22"/>
              </w:rPr>
              <w:t>Bowls from Cluster 5</w:t>
            </w:r>
          </w:p>
        </w:tc>
      </w:tr>
      <w:tr w:rsidR="00452F45" w14:paraId="3AE21E82" w14:textId="77777777" w:rsidTr="00AF1D7E">
        <w:trPr>
          <w:trHeight w:val="288"/>
        </w:trPr>
        <w:tc>
          <w:tcPr>
            <w:tcW w:w="976" w:type="dxa"/>
            <w:noWrap/>
            <w:hideMark/>
          </w:tcPr>
          <w:p w14:paraId="19929E1D" w14:textId="77777777" w:rsidR="00452F45" w:rsidRPr="005C794F" w:rsidRDefault="00452F45" w:rsidP="001D680A">
            <w:pPr>
              <w:spacing w:line="276" w:lineRule="auto"/>
              <w:rPr>
                <w:b/>
              </w:rPr>
            </w:pPr>
            <w:r w:rsidRPr="005C794F">
              <w:rPr>
                <w:b/>
              </w:rPr>
              <w:t>Cluster 2 (</w:t>
            </w:r>
            <w:r w:rsidRPr="005C794F">
              <w:rPr>
                <w:rFonts w:ascii="Times New Roman" w:hAnsi="Times New Roman"/>
                <w:b/>
                <w:color w:val="000000"/>
                <w:lang w:bidi="ar-SA"/>
              </w:rPr>
              <w:t>Total Bowls in Cluster</w:t>
            </w:r>
            <w:r w:rsidRPr="005C794F">
              <w:rPr>
                <w:b/>
              </w:rPr>
              <w:t xml:space="preserve"> n=10)</w:t>
            </w:r>
          </w:p>
        </w:tc>
        <w:tc>
          <w:tcPr>
            <w:tcW w:w="1083" w:type="dxa"/>
            <w:noWrap/>
            <w:hideMark/>
          </w:tcPr>
          <w:p w14:paraId="28C88B7D" w14:textId="77777777" w:rsidR="00452F45" w:rsidRPr="009F73BE" w:rsidRDefault="00452F45" w:rsidP="001D680A">
            <w:pPr>
              <w:spacing w:line="276" w:lineRule="auto"/>
            </w:pPr>
            <w:r w:rsidRPr="009F73BE">
              <w:t>Eastern Part of the Northern Room Block</w:t>
            </w:r>
          </w:p>
        </w:tc>
        <w:tc>
          <w:tcPr>
            <w:tcW w:w="923" w:type="dxa"/>
            <w:noWrap/>
            <w:hideMark/>
          </w:tcPr>
          <w:p w14:paraId="309C02CB" w14:textId="77777777" w:rsidR="00452F45" w:rsidRPr="009F73BE" w:rsidRDefault="00452F45" w:rsidP="001D680A">
            <w:pPr>
              <w:spacing w:line="276" w:lineRule="auto"/>
            </w:pPr>
            <w:r w:rsidRPr="009F73BE">
              <w:t>5</w:t>
            </w:r>
          </w:p>
        </w:tc>
        <w:tc>
          <w:tcPr>
            <w:tcW w:w="913" w:type="dxa"/>
            <w:noWrap/>
            <w:hideMark/>
          </w:tcPr>
          <w:p w14:paraId="6C23EB0D" w14:textId="77777777" w:rsidR="00452F45" w:rsidRPr="009F73BE" w:rsidRDefault="00452F45" w:rsidP="001D680A">
            <w:pPr>
              <w:spacing w:line="276" w:lineRule="auto"/>
            </w:pPr>
            <w:r>
              <w:t>8%</w:t>
            </w:r>
          </w:p>
        </w:tc>
        <w:tc>
          <w:tcPr>
            <w:tcW w:w="913" w:type="dxa"/>
          </w:tcPr>
          <w:p w14:paraId="38FD529A" w14:textId="77777777" w:rsidR="00452F45" w:rsidRDefault="00452F45" w:rsidP="001D680A">
            <w:pPr>
              <w:spacing w:line="276" w:lineRule="auto"/>
            </w:pPr>
            <w:r>
              <w:t>60%</w:t>
            </w:r>
          </w:p>
        </w:tc>
        <w:tc>
          <w:tcPr>
            <w:tcW w:w="913" w:type="dxa"/>
          </w:tcPr>
          <w:p w14:paraId="6956A19A" w14:textId="77777777" w:rsidR="00452F45" w:rsidRDefault="00452F45" w:rsidP="001D680A">
            <w:pPr>
              <w:spacing w:line="276" w:lineRule="auto"/>
            </w:pPr>
            <w:r>
              <w:t>17%</w:t>
            </w:r>
          </w:p>
        </w:tc>
        <w:tc>
          <w:tcPr>
            <w:tcW w:w="913" w:type="dxa"/>
          </w:tcPr>
          <w:p w14:paraId="3B8291F9" w14:textId="77777777" w:rsidR="00452F45" w:rsidRDefault="00452F45" w:rsidP="001D680A">
            <w:pPr>
              <w:spacing w:line="276" w:lineRule="auto"/>
            </w:pPr>
            <w:r>
              <w:t>5%</w:t>
            </w:r>
          </w:p>
        </w:tc>
        <w:tc>
          <w:tcPr>
            <w:tcW w:w="913" w:type="dxa"/>
          </w:tcPr>
          <w:p w14:paraId="1B26CF0E" w14:textId="77777777" w:rsidR="00452F45" w:rsidRDefault="00452F45" w:rsidP="001D680A">
            <w:pPr>
              <w:spacing w:line="276" w:lineRule="auto"/>
            </w:pPr>
            <w:r>
              <w:t>9%</w:t>
            </w:r>
          </w:p>
        </w:tc>
      </w:tr>
    </w:tbl>
    <w:p w14:paraId="0FB93393" w14:textId="77777777" w:rsidR="00452F45" w:rsidRPr="009F73BE" w:rsidRDefault="00452F45" w:rsidP="00452F45">
      <w:pPr>
        <w:ind w:firstLine="720"/>
      </w:pPr>
    </w:p>
    <w:p w14:paraId="4EFC59C8" w14:textId="77777777" w:rsidR="00452F45" w:rsidRDefault="00452F45" w:rsidP="00452F45">
      <w:pPr>
        <w:ind w:firstLine="720"/>
      </w:pPr>
      <w:r>
        <w:t xml:space="preserve">Cluster 3 is in one concentration area </w:t>
      </w:r>
      <w:r w:rsidRPr="009F73BE">
        <w:t>in the western part of the southern room block</w:t>
      </w:r>
      <w:r>
        <w:t xml:space="preserve"> (Table 5.29; Figure 5.14)</w:t>
      </w:r>
      <w:r w:rsidRPr="009F73BE">
        <w:t>.</w:t>
      </w:r>
      <w:r>
        <w:t xml:space="preserve"> </w:t>
      </w:r>
      <w:r w:rsidRPr="009F73BE">
        <w:t xml:space="preserve">The </w:t>
      </w:r>
      <w:r>
        <w:t xml:space="preserve">concentration </w:t>
      </w:r>
      <w:r w:rsidRPr="009F73BE">
        <w:t xml:space="preserve">area is </w:t>
      </w:r>
      <w:r>
        <w:t>in</w:t>
      </w:r>
      <w:r w:rsidRPr="009F73BE">
        <w:t xml:space="preserve"> three rooms</w:t>
      </w:r>
      <w:r>
        <w:t>.</w:t>
      </w:r>
      <w:r w:rsidRPr="009F73BE">
        <w:t xml:space="preserve"> </w:t>
      </w:r>
      <w:r>
        <w:t>There is also a significant percentage from Clusters 4 and 5 and  a low percent from Clusters 1 and 2.</w:t>
      </w:r>
    </w:p>
    <w:p w14:paraId="374CFEBE" w14:textId="77777777" w:rsidR="005518EF" w:rsidRDefault="005518EF" w:rsidP="00452F45">
      <w:pPr>
        <w:ind w:firstLine="720"/>
      </w:pPr>
    </w:p>
    <w:p w14:paraId="23EFDAE6" w14:textId="77777777" w:rsidR="005518EF" w:rsidRDefault="005518EF" w:rsidP="00452F45">
      <w:pPr>
        <w:ind w:firstLine="720"/>
      </w:pPr>
    </w:p>
    <w:p w14:paraId="43AD6A5E" w14:textId="77777777" w:rsidR="005518EF" w:rsidRDefault="005518EF" w:rsidP="00452F45">
      <w:pPr>
        <w:ind w:firstLine="720"/>
      </w:pPr>
    </w:p>
    <w:p w14:paraId="6ED6768E" w14:textId="77777777" w:rsidR="005518EF" w:rsidRDefault="005518EF" w:rsidP="00452F45">
      <w:pPr>
        <w:ind w:firstLine="720"/>
      </w:pPr>
    </w:p>
    <w:p w14:paraId="348F20B2" w14:textId="77777777" w:rsidR="005518EF" w:rsidRDefault="005518EF" w:rsidP="00452F45">
      <w:pPr>
        <w:ind w:firstLine="720"/>
      </w:pPr>
    </w:p>
    <w:p w14:paraId="181FD048" w14:textId="77777777" w:rsidR="00D06F10" w:rsidRDefault="00D06F10" w:rsidP="00452F45">
      <w:pPr>
        <w:pStyle w:val="Caption"/>
      </w:pPr>
      <w:bookmarkStart w:id="235" w:name="_Toc418089181"/>
    </w:p>
    <w:p w14:paraId="0C2456A9"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29</w:t>
        </w:r>
      </w:fldSimple>
      <w:r w:rsidRPr="00C15D92">
        <w:t xml:space="preserve">. Rooms and Bowls in Design Production Group </w:t>
      </w:r>
      <w:r>
        <w:t xml:space="preserve">3 Concentration Areas </w:t>
      </w:r>
      <w:r w:rsidRPr="00C15D92">
        <w:t xml:space="preserve">at </w:t>
      </w:r>
      <w:r>
        <w:t>Swarts</w:t>
      </w:r>
      <w:r w:rsidRPr="00C15D92">
        <w:t>.</w:t>
      </w:r>
      <w:bookmarkEnd w:id="235"/>
    </w:p>
    <w:tbl>
      <w:tblPr>
        <w:tblStyle w:val="TableGrid"/>
        <w:tblW w:w="0" w:type="auto"/>
        <w:tblInd w:w="-5" w:type="dxa"/>
        <w:tblLook w:val="04A0" w:firstRow="1" w:lastRow="0" w:firstColumn="1" w:lastColumn="0" w:noHBand="0" w:noVBand="1"/>
      </w:tblPr>
      <w:tblGrid>
        <w:gridCol w:w="976"/>
        <w:gridCol w:w="1083"/>
        <w:gridCol w:w="923"/>
        <w:gridCol w:w="913"/>
        <w:gridCol w:w="913"/>
        <w:gridCol w:w="913"/>
        <w:gridCol w:w="913"/>
        <w:gridCol w:w="913"/>
      </w:tblGrid>
      <w:tr w:rsidR="00452F45" w:rsidRPr="009F73BE" w14:paraId="0B42EFF4" w14:textId="77777777" w:rsidTr="00AF1D7E">
        <w:trPr>
          <w:trHeight w:val="288"/>
        </w:trPr>
        <w:tc>
          <w:tcPr>
            <w:tcW w:w="976" w:type="dxa"/>
            <w:noWrap/>
            <w:hideMark/>
          </w:tcPr>
          <w:p w14:paraId="691D3DAD" w14:textId="77777777" w:rsidR="00452F45" w:rsidRPr="00303FA7" w:rsidRDefault="00452F45" w:rsidP="001D680A">
            <w:pPr>
              <w:spacing w:line="276" w:lineRule="auto"/>
              <w:rPr>
                <w:b/>
              </w:rPr>
            </w:pPr>
            <w:r w:rsidRPr="00401893">
              <w:rPr>
                <w:rFonts w:ascii="Times New Roman" w:hAnsi="Times New Roman"/>
                <w:b/>
                <w:color w:val="000000"/>
                <w:lang w:bidi="ar-SA"/>
              </w:rPr>
              <w:t> </w:t>
            </w:r>
          </w:p>
        </w:tc>
        <w:tc>
          <w:tcPr>
            <w:tcW w:w="1083" w:type="dxa"/>
            <w:noWrap/>
            <w:hideMark/>
          </w:tcPr>
          <w:p w14:paraId="21D3FD1A" w14:textId="77777777" w:rsidR="00452F45" w:rsidRPr="009F73BE" w:rsidRDefault="00452F45" w:rsidP="001D680A">
            <w:pPr>
              <w:spacing w:line="276" w:lineRule="auto"/>
            </w:pPr>
            <w:r w:rsidRPr="00401893">
              <w:rPr>
                <w:rFonts w:ascii="Times New Roman" w:hAnsi="Times New Roman"/>
                <w:b/>
                <w:color w:val="000000"/>
                <w:lang w:bidi="ar-SA"/>
              </w:rPr>
              <w:t>Room Block</w:t>
            </w:r>
          </w:p>
        </w:tc>
        <w:tc>
          <w:tcPr>
            <w:tcW w:w="923" w:type="dxa"/>
            <w:noWrap/>
            <w:hideMark/>
          </w:tcPr>
          <w:p w14:paraId="5CA18D75" w14:textId="77777777" w:rsidR="00452F45" w:rsidRPr="009F73BE" w:rsidRDefault="00452F45" w:rsidP="001D680A">
            <w:pPr>
              <w:spacing w:line="276" w:lineRule="auto"/>
            </w:pPr>
            <w:r w:rsidRPr="00401893">
              <w:rPr>
                <w:rFonts w:ascii="Times New Roman" w:hAnsi="Times New Roman"/>
                <w:b/>
                <w:color w:val="000000"/>
                <w:lang w:bidi="ar-SA"/>
              </w:rPr>
              <w:t>Rooms</w:t>
            </w:r>
          </w:p>
        </w:tc>
        <w:tc>
          <w:tcPr>
            <w:tcW w:w="913" w:type="dxa"/>
            <w:noWrap/>
            <w:hideMark/>
          </w:tcPr>
          <w:p w14:paraId="3CBCB87E" w14:textId="77777777" w:rsidR="00452F45" w:rsidRPr="009F73BE" w:rsidRDefault="00452F45" w:rsidP="001D680A">
            <w:pPr>
              <w:spacing w:line="276" w:lineRule="auto"/>
            </w:pPr>
            <w:r w:rsidRPr="00401893">
              <w:rPr>
                <w:rFonts w:ascii="Times New Roman" w:hAnsi="Times New Roman"/>
                <w:b/>
                <w:color w:val="000000"/>
                <w:sz w:val="22"/>
              </w:rPr>
              <w:t>Bowls from Cluster 1</w:t>
            </w:r>
          </w:p>
        </w:tc>
        <w:tc>
          <w:tcPr>
            <w:tcW w:w="913" w:type="dxa"/>
          </w:tcPr>
          <w:p w14:paraId="2EFE7E56" w14:textId="77777777" w:rsidR="00452F45" w:rsidRDefault="00452F45" w:rsidP="001D680A">
            <w:pPr>
              <w:spacing w:line="276" w:lineRule="auto"/>
            </w:pPr>
            <w:r w:rsidRPr="00401893">
              <w:rPr>
                <w:rFonts w:ascii="Times New Roman" w:hAnsi="Times New Roman"/>
                <w:b/>
                <w:color w:val="000000"/>
                <w:sz w:val="22"/>
              </w:rPr>
              <w:t>Bowls from Cluster 2</w:t>
            </w:r>
          </w:p>
        </w:tc>
        <w:tc>
          <w:tcPr>
            <w:tcW w:w="913" w:type="dxa"/>
          </w:tcPr>
          <w:p w14:paraId="7441646F" w14:textId="77777777" w:rsidR="00452F45" w:rsidRDefault="00452F45" w:rsidP="001D680A">
            <w:pPr>
              <w:spacing w:line="276" w:lineRule="auto"/>
            </w:pPr>
            <w:r w:rsidRPr="00401893">
              <w:rPr>
                <w:rFonts w:ascii="Times New Roman" w:hAnsi="Times New Roman"/>
                <w:b/>
                <w:color w:val="000000"/>
                <w:sz w:val="22"/>
              </w:rPr>
              <w:t>Bowls from Cluster 3</w:t>
            </w:r>
          </w:p>
        </w:tc>
        <w:tc>
          <w:tcPr>
            <w:tcW w:w="913" w:type="dxa"/>
          </w:tcPr>
          <w:p w14:paraId="0BB6E333" w14:textId="77777777" w:rsidR="00452F45" w:rsidRDefault="00452F45" w:rsidP="001D680A">
            <w:pPr>
              <w:spacing w:line="276" w:lineRule="auto"/>
            </w:pPr>
            <w:r>
              <w:rPr>
                <w:rFonts w:ascii="Times New Roman" w:hAnsi="Times New Roman"/>
                <w:b/>
                <w:color w:val="000000"/>
                <w:sz w:val="22"/>
              </w:rPr>
              <w:t>Bowls from Cluster 4</w:t>
            </w:r>
          </w:p>
        </w:tc>
        <w:tc>
          <w:tcPr>
            <w:tcW w:w="913" w:type="dxa"/>
          </w:tcPr>
          <w:p w14:paraId="0236CC29" w14:textId="77777777" w:rsidR="00452F45" w:rsidRDefault="00452F45" w:rsidP="001D680A">
            <w:pPr>
              <w:spacing w:line="276" w:lineRule="auto"/>
            </w:pPr>
            <w:r>
              <w:rPr>
                <w:rFonts w:ascii="Times New Roman" w:hAnsi="Times New Roman"/>
                <w:b/>
                <w:color w:val="000000"/>
                <w:sz w:val="22"/>
              </w:rPr>
              <w:t>Bowls from Cluster 5</w:t>
            </w:r>
          </w:p>
        </w:tc>
      </w:tr>
      <w:tr w:rsidR="00452F45" w14:paraId="24D6C101" w14:textId="77777777" w:rsidTr="00AF1D7E">
        <w:trPr>
          <w:trHeight w:val="288"/>
        </w:trPr>
        <w:tc>
          <w:tcPr>
            <w:tcW w:w="976" w:type="dxa"/>
            <w:noWrap/>
            <w:hideMark/>
          </w:tcPr>
          <w:p w14:paraId="21FC19D1" w14:textId="77777777" w:rsidR="00452F45" w:rsidRPr="005C794F" w:rsidRDefault="00452F45" w:rsidP="001D680A">
            <w:pPr>
              <w:spacing w:line="276" w:lineRule="auto"/>
              <w:rPr>
                <w:b/>
              </w:rPr>
            </w:pPr>
            <w:r w:rsidRPr="005C794F">
              <w:rPr>
                <w:b/>
              </w:rPr>
              <w:t>Cluster 3 (</w:t>
            </w:r>
            <w:r w:rsidRPr="005C794F">
              <w:rPr>
                <w:rFonts w:ascii="Times New Roman" w:hAnsi="Times New Roman"/>
                <w:b/>
                <w:color w:val="000000"/>
                <w:lang w:bidi="ar-SA"/>
              </w:rPr>
              <w:t>Total Bowls in Cluster</w:t>
            </w:r>
            <w:r w:rsidRPr="005C794F">
              <w:rPr>
                <w:b/>
              </w:rPr>
              <w:t xml:space="preserve"> n=12)</w:t>
            </w:r>
          </w:p>
        </w:tc>
        <w:tc>
          <w:tcPr>
            <w:tcW w:w="1083" w:type="dxa"/>
            <w:noWrap/>
            <w:hideMark/>
          </w:tcPr>
          <w:p w14:paraId="5F773DE8" w14:textId="77777777" w:rsidR="00452F45" w:rsidRPr="009F73BE" w:rsidRDefault="00452F45" w:rsidP="001D680A">
            <w:pPr>
              <w:spacing w:line="276" w:lineRule="auto"/>
            </w:pPr>
            <w:r w:rsidRPr="009F73BE">
              <w:t>Western Part of the Southern Room Block</w:t>
            </w:r>
          </w:p>
        </w:tc>
        <w:tc>
          <w:tcPr>
            <w:tcW w:w="923" w:type="dxa"/>
            <w:noWrap/>
            <w:hideMark/>
          </w:tcPr>
          <w:p w14:paraId="7C8ED9D0" w14:textId="77777777" w:rsidR="00452F45" w:rsidRPr="009F73BE" w:rsidRDefault="00452F45" w:rsidP="001D680A">
            <w:pPr>
              <w:spacing w:line="276" w:lineRule="auto"/>
            </w:pPr>
            <w:r w:rsidRPr="009F73BE">
              <w:t>3</w:t>
            </w:r>
          </w:p>
        </w:tc>
        <w:tc>
          <w:tcPr>
            <w:tcW w:w="913" w:type="dxa"/>
            <w:noWrap/>
            <w:hideMark/>
          </w:tcPr>
          <w:p w14:paraId="0F46F1B5" w14:textId="77777777" w:rsidR="00452F45" w:rsidRPr="009F73BE" w:rsidRDefault="00452F45" w:rsidP="001D680A">
            <w:pPr>
              <w:spacing w:line="276" w:lineRule="auto"/>
            </w:pPr>
            <w:r>
              <w:t>8%</w:t>
            </w:r>
          </w:p>
        </w:tc>
        <w:tc>
          <w:tcPr>
            <w:tcW w:w="913" w:type="dxa"/>
          </w:tcPr>
          <w:p w14:paraId="2FB36B05" w14:textId="77777777" w:rsidR="00452F45" w:rsidRDefault="00452F45" w:rsidP="001D680A">
            <w:pPr>
              <w:spacing w:line="276" w:lineRule="auto"/>
            </w:pPr>
            <w:r>
              <w:t>10%</w:t>
            </w:r>
          </w:p>
        </w:tc>
        <w:tc>
          <w:tcPr>
            <w:tcW w:w="913" w:type="dxa"/>
          </w:tcPr>
          <w:p w14:paraId="111D767C" w14:textId="77777777" w:rsidR="00452F45" w:rsidRDefault="00452F45" w:rsidP="001D680A">
            <w:pPr>
              <w:spacing w:line="276" w:lineRule="auto"/>
            </w:pPr>
            <w:r>
              <w:t>42%</w:t>
            </w:r>
          </w:p>
        </w:tc>
        <w:tc>
          <w:tcPr>
            <w:tcW w:w="913" w:type="dxa"/>
          </w:tcPr>
          <w:p w14:paraId="32573A74" w14:textId="77777777" w:rsidR="00452F45" w:rsidRDefault="00452F45" w:rsidP="001D680A">
            <w:pPr>
              <w:spacing w:line="276" w:lineRule="auto"/>
            </w:pPr>
            <w:r>
              <w:t>11%</w:t>
            </w:r>
          </w:p>
        </w:tc>
        <w:tc>
          <w:tcPr>
            <w:tcW w:w="913" w:type="dxa"/>
          </w:tcPr>
          <w:p w14:paraId="576A51F3" w14:textId="77777777" w:rsidR="00452F45" w:rsidRDefault="00452F45" w:rsidP="001D680A">
            <w:pPr>
              <w:spacing w:line="276" w:lineRule="auto"/>
            </w:pPr>
            <w:r>
              <w:t>19%</w:t>
            </w:r>
          </w:p>
        </w:tc>
      </w:tr>
    </w:tbl>
    <w:p w14:paraId="5DB70227" w14:textId="77777777" w:rsidR="00452F45" w:rsidRPr="009F73BE" w:rsidRDefault="00452F45" w:rsidP="00452F45">
      <w:pPr>
        <w:ind w:firstLine="720"/>
      </w:pPr>
    </w:p>
    <w:p w14:paraId="50DA7440" w14:textId="77777777" w:rsidR="00452F45" w:rsidRPr="009F73BE" w:rsidRDefault="00452F45" w:rsidP="00452F45">
      <w:pPr>
        <w:ind w:firstLine="720"/>
      </w:pPr>
      <w:r>
        <w:t>Cluster 4 is in two concentration areas</w:t>
      </w:r>
      <w:r w:rsidRPr="009F73BE">
        <w:t xml:space="preserve"> in </w:t>
      </w:r>
      <w:r>
        <w:t>the</w:t>
      </w:r>
      <w:r w:rsidRPr="009F73BE">
        <w:t xml:space="preserve"> northern part of the northern room block and span</w:t>
      </w:r>
      <w:r>
        <w:t>s</w:t>
      </w:r>
      <w:r w:rsidRPr="009F73BE">
        <w:t xml:space="preserve"> the eastern and western portions of the southern room block</w:t>
      </w:r>
      <w:r>
        <w:t xml:space="preserve"> (Table 5.30; Figure 5.14)</w:t>
      </w:r>
      <w:r w:rsidRPr="009F73BE">
        <w:t>.</w:t>
      </w:r>
      <w:r>
        <w:t xml:space="preserve"> </w:t>
      </w:r>
      <w:r w:rsidRPr="009F73BE">
        <w:t xml:space="preserve">The area associated with </w:t>
      </w:r>
      <w:r>
        <w:t>Cluster</w:t>
      </w:r>
      <w:r w:rsidRPr="009F73BE">
        <w:t xml:space="preserve"> 4 in the northern part of the northern room block is six rooms</w:t>
      </w:r>
      <w:r>
        <w:t xml:space="preserve">. There is also a significant percentage from Cluster 3 and a low percent from Clusters 1, 2, and 5. </w:t>
      </w:r>
      <w:r w:rsidRPr="009F73BE">
        <w:t xml:space="preserve">The area associated with </w:t>
      </w:r>
      <w:r>
        <w:t>Cluster</w:t>
      </w:r>
      <w:r w:rsidRPr="009F73BE">
        <w:t xml:space="preserve"> 4 in </w:t>
      </w:r>
      <w:r>
        <w:t xml:space="preserve">the </w:t>
      </w:r>
      <w:r w:rsidRPr="009F73BE">
        <w:t xml:space="preserve">eastern and western parts of the southern room block is </w:t>
      </w:r>
      <w:r>
        <w:t>in</w:t>
      </w:r>
      <w:r w:rsidRPr="009F73BE">
        <w:t xml:space="preserve"> nine rooms </w:t>
      </w:r>
      <w:r>
        <w:t>(Table 5.9; Figure 5.14).</w:t>
      </w:r>
      <w:r w:rsidRPr="009F73BE">
        <w:t xml:space="preserve"> </w:t>
      </w:r>
      <w:r>
        <w:t>There is also a significant percentage from Clusters 1, 3, and 5 and a low percent from Cluster 2.</w:t>
      </w:r>
    </w:p>
    <w:p w14:paraId="1786295C" w14:textId="77777777" w:rsidR="00D06F10" w:rsidRDefault="00D06F10" w:rsidP="00452F45">
      <w:pPr>
        <w:pStyle w:val="Caption"/>
      </w:pPr>
      <w:bookmarkStart w:id="236" w:name="_Toc418089182"/>
    </w:p>
    <w:p w14:paraId="67AA8C2C"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30</w:t>
        </w:r>
      </w:fldSimple>
      <w:r w:rsidRPr="00C15D92">
        <w:t xml:space="preserve">. Rooms and Bowls in Design Production Group </w:t>
      </w:r>
      <w:r>
        <w:t xml:space="preserve">4 Concentration Areas </w:t>
      </w:r>
      <w:r w:rsidRPr="00C15D92">
        <w:t xml:space="preserve">at </w:t>
      </w:r>
      <w:r>
        <w:t>Swarts</w:t>
      </w:r>
      <w:r w:rsidRPr="00C15D92">
        <w:t>.</w:t>
      </w:r>
      <w:bookmarkEnd w:id="236"/>
    </w:p>
    <w:tbl>
      <w:tblPr>
        <w:tblStyle w:val="TableGrid"/>
        <w:tblW w:w="0" w:type="auto"/>
        <w:tblInd w:w="-5" w:type="dxa"/>
        <w:tblLook w:val="04A0" w:firstRow="1" w:lastRow="0" w:firstColumn="1" w:lastColumn="0" w:noHBand="0" w:noVBand="1"/>
      </w:tblPr>
      <w:tblGrid>
        <w:gridCol w:w="976"/>
        <w:gridCol w:w="1083"/>
        <w:gridCol w:w="923"/>
        <w:gridCol w:w="913"/>
        <w:gridCol w:w="913"/>
        <w:gridCol w:w="913"/>
        <w:gridCol w:w="913"/>
        <w:gridCol w:w="913"/>
      </w:tblGrid>
      <w:tr w:rsidR="00452F45" w:rsidRPr="009F73BE" w14:paraId="42029C34" w14:textId="77777777" w:rsidTr="00AF1D7E">
        <w:trPr>
          <w:trHeight w:val="288"/>
        </w:trPr>
        <w:tc>
          <w:tcPr>
            <w:tcW w:w="976" w:type="dxa"/>
            <w:noWrap/>
            <w:hideMark/>
          </w:tcPr>
          <w:p w14:paraId="14D0546C" w14:textId="77777777" w:rsidR="00452F45" w:rsidRPr="00303FA7" w:rsidRDefault="00452F45" w:rsidP="001D680A">
            <w:pPr>
              <w:spacing w:line="276" w:lineRule="auto"/>
              <w:rPr>
                <w:b/>
              </w:rPr>
            </w:pPr>
            <w:r w:rsidRPr="00401893">
              <w:rPr>
                <w:rFonts w:ascii="Times New Roman" w:hAnsi="Times New Roman"/>
                <w:b/>
                <w:color w:val="000000"/>
                <w:lang w:bidi="ar-SA"/>
              </w:rPr>
              <w:t> </w:t>
            </w:r>
          </w:p>
        </w:tc>
        <w:tc>
          <w:tcPr>
            <w:tcW w:w="1083" w:type="dxa"/>
            <w:noWrap/>
            <w:hideMark/>
          </w:tcPr>
          <w:p w14:paraId="17435DF2" w14:textId="77777777" w:rsidR="00452F45" w:rsidRPr="009F73BE" w:rsidRDefault="00452F45" w:rsidP="001D680A">
            <w:pPr>
              <w:spacing w:line="276" w:lineRule="auto"/>
            </w:pPr>
            <w:r w:rsidRPr="00401893">
              <w:rPr>
                <w:rFonts w:ascii="Times New Roman" w:hAnsi="Times New Roman"/>
                <w:b/>
                <w:color w:val="000000"/>
                <w:lang w:bidi="ar-SA"/>
              </w:rPr>
              <w:t>Room Block</w:t>
            </w:r>
          </w:p>
        </w:tc>
        <w:tc>
          <w:tcPr>
            <w:tcW w:w="923" w:type="dxa"/>
            <w:noWrap/>
            <w:hideMark/>
          </w:tcPr>
          <w:p w14:paraId="0E77D4EC" w14:textId="77777777" w:rsidR="00452F45" w:rsidRPr="009F73BE" w:rsidRDefault="00452F45" w:rsidP="001D680A">
            <w:pPr>
              <w:spacing w:line="276" w:lineRule="auto"/>
            </w:pPr>
            <w:r w:rsidRPr="00401893">
              <w:rPr>
                <w:rFonts w:ascii="Times New Roman" w:hAnsi="Times New Roman"/>
                <w:b/>
                <w:color w:val="000000"/>
                <w:lang w:bidi="ar-SA"/>
              </w:rPr>
              <w:t>Rooms</w:t>
            </w:r>
          </w:p>
        </w:tc>
        <w:tc>
          <w:tcPr>
            <w:tcW w:w="913" w:type="dxa"/>
            <w:noWrap/>
            <w:hideMark/>
          </w:tcPr>
          <w:p w14:paraId="26302A91" w14:textId="77777777" w:rsidR="00452F45" w:rsidRPr="009F73BE" w:rsidRDefault="00452F45" w:rsidP="001D680A">
            <w:pPr>
              <w:spacing w:line="276" w:lineRule="auto"/>
            </w:pPr>
            <w:r w:rsidRPr="00401893">
              <w:rPr>
                <w:rFonts w:ascii="Times New Roman" w:hAnsi="Times New Roman"/>
                <w:b/>
                <w:color w:val="000000"/>
                <w:sz w:val="22"/>
              </w:rPr>
              <w:t>Bowls from Cluster 1</w:t>
            </w:r>
          </w:p>
        </w:tc>
        <w:tc>
          <w:tcPr>
            <w:tcW w:w="913" w:type="dxa"/>
          </w:tcPr>
          <w:p w14:paraId="20DDC56F" w14:textId="77777777" w:rsidR="00452F45" w:rsidRDefault="00452F45" w:rsidP="001D680A">
            <w:pPr>
              <w:spacing w:line="276" w:lineRule="auto"/>
            </w:pPr>
            <w:r w:rsidRPr="00401893">
              <w:rPr>
                <w:rFonts w:ascii="Times New Roman" w:hAnsi="Times New Roman"/>
                <w:b/>
                <w:color w:val="000000"/>
                <w:sz w:val="22"/>
              </w:rPr>
              <w:t>Bowls from Cluster 2</w:t>
            </w:r>
          </w:p>
        </w:tc>
        <w:tc>
          <w:tcPr>
            <w:tcW w:w="913" w:type="dxa"/>
          </w:tcPr>
          <w:p w14:paraId="76EBF51C" w14:textId="77777777" w:rsidR="00452F45" w:rsidRDefault="00452F45" w:rsidP="001D680A">
            <w:pPr>
              <w:spacing w:line="276" w:lineRule="auto"/>
            </w:pPr>
            <w:r w:rsidRPr="00401893">
              <w:rPr>
                <w:rFonts w:ascii="Times New Roman" w:hAnsi="Times New Roman"/>
                <w:b/>
                <w:color w:val="000000"/>
                <w:sz w:val="22"/>
              </w:rPr>
              <w:t>Bowls from Cluster 3</w:t>
            </w:r>
          </w:p>
        </w:tc>
        <w:tc>
          <w:tcPr>
            <w:tcW w:w="913" w:type="dxa"/>
          </w:tcPr>
          <w:p w14:paraId="55271F71" w14:textId="77777777" w:rsidR="00452F45" w:rsidRDefault="00452F45" w:rsidP="001D680A">
            <w:pPr>
              <w:spacing w:line="276" w:lineRule="auto"/>
            </w:pPr>
            <w:r>
              <w:rPr>
                <w:rFonts w:ascii="Times New Roman" w:hAnsi="Times New Roman"/>
                <w:b/>
                <w:color w:val="000000"/>
                <w:sz w:val="22"/>
              </w:rPr>
              <w:t>Bowls from Cluster 4</w:t>
            </w:r>
          </w:p>
        </w:tc>
        <w:tc>
          <w:tcPr>
            <w:tcW w:w="913" w:type="dxa"/>
          </w:tcPr>
          <w:p w14:paraId="58EE1E05" w14:textId="77777777" w:rsidR="00452F45" w:rsidRDefault="00452F45" w:rsidP="001D680A">
            <w:pPr>
              <w:spacing w:line="276" w:lineRule="auto"/>
            </w:pPr>
            <w:r>
              <w:rPr>
                <w:rFonts w:ascii="Times New Roman" w:hAnsi="Times New Roman"/>
                <w:b/>
                <w:color w:val="000000"/>
                <w:sz w:val="22"/>
              </w:rPr>
              <w:t>Bowls from Cluster 5</w:t>
            </w:r>
          </w:p>
        </w:tc>
      </w:tr>
      <w:tr w:rsidR="00452F45" w14:paraId="5EEF8B59" w14:textId="77777777" w:rsidTr="00AF1D7E">
        <w:trPr>
          <w:trHeight w:val="288"/>
        </w:trPr>
        <w:tc>
          <w:tcPr>
            <w:tcW w:w="976" w:type="dxa"/>
            <w:vMerge w:val="restart"/>
            <w:noWrap/>
            <w:hideMark/>
          </w:tcPr>
          <w:p w14:paraId="792F506D" w14:textId="77777777" w:rsidR="00452F45" w:rsidRPr="005C794F" w:rsidRDefault="00452F45" w:rsidP="001D680A">
            <w:pPr>
              <w:spacing w:line="276" w:lineRule="auto"/>
              <w:rPr>
                <w:b/>
              </w:rPr>
            </w:pPr>
            <w:r w:rsidRPr="005C794F">
              <w:rPr>
                <w:b/>
              </w:rPr>
              <w:t>Cluster 4 (</w:t>
            </w:r>
            <w:r w:rsidRPr="005C794F">
              <w:rPr>
                <w:rFonts w:ascii="Times New Roman" w:hAnsi="Times New Roman"/>
                <w:b/>
                <w:color w:val="000000"/>
                <w:lang w:bidi="ar-SA"/>
              </w:rPr>
              <w:t xml:space="preserve">Total Bowls </w:t>
            </w:r>
            <w:r w:rsidRPr="005C794F">
              <w:rPr>
                <w:rFonts w:ascii="Times New Roman" w:hAnsi="Times New Roman"/>
                <w:b/>
                <w:color w:val="000000"/>
                <w:lang w:bidi="ar-SA"/>
              </w:rPr>
              <w:lastRenderedPageBreak/>
              <w:t>in Cluster</w:t>
            </w:r>
            <w:r w:rsidRPr="005C794F">
              <w:rPr>
                <w:b/>
              </w:rPr>
              <w:t xml:space="preserve"> n=37)</w:t>
            </w:r>
          </w:p>
        </w:tc>
        <w:tc>
          <w:tcPr>
            <w:tcW w:w="1083" w:type="dxa"/>
            <w:noWrap/>
            <w:hideMark/>
          </w:tcPr>
          <w:p w14:paraId="272D6820" w14:textId="77777777" w:rsidR="00452F45" w:rsidRPr="009F73BE" w:rsidRDefault="00452F45" w:rsidP="001D680A">
            <w:pPr>
              <w:spacing w:line="276" w:lineRule="auto"/>
            </w:pPr>
            <w:r w:rsidRPr="009F73BE">
              <w:lastRenderedPageBreak/>
              <w:t xml:space="preserve">Northern Part of the Northern </w:t>
            </w:r>
            <w:r w:rsidRPr="009F73BE">
              <w:lastRenderedPageBreak/>
              <w:t>Room Block</w:t>
            </w:r>
          </w:p>
        </w:tc>
        <w:tc>
          <w:tcPr>
            <w:tcW w:w="923" w:type="dxa"/>
            <w:noWrap/>
            <w:hideMark/>
          </w:tcPr>
          <w:p w14:paraId="1400574A" w14:textId="77777777" w:rsidR="00452F45" w:rsidRPr="009F73BE" w:rsidRDefault="00452F45" w:rsidP="001D680A">
            <w:pPr>
              <w:spacing w:line="276" w:lineRule="auto"/>
            </w:pPr>
            <w:r w:rsidRPr="009F73BE">
              <w:lastRenderedPageBreak/>
              <w:t>6</w:t>
            </w:r>
          </w:p>
        </w:tc>
        <w:tc>
          <w:tcPr>
            <w:tcW w:w="913" w:type="dxa"/>
            <w:noWrap/>
          </w:tcPr>
          <w:p w14:paraId="6C21662E" w14:textId="77777777" w:rsidR="00452F45" w:rsidRPr="009F73BE" w:rsidRDefault="00452F45" w:rsidP="001D680A">
            <w:pPr>
              <w:spacing w:line="276" w:lineRule="auto"/>
            </w:pPr>
            <w:r>
              <w:t>8%</w:t>
            </w:r>
          </w:p>
        </w:tc>
        <w:tc>
          <w:tcPr>
            <w:tcW w:w="913" w:type="dxa"/>
          </w:tcPr>
          <w:p w14:paraId="5859EAAC" w14:textId="77777777" w:rsidR="00452F45" w:rsidRDefault="00452F45" w:rsidP="001D680A">
            <w:pPr>
              <w:spacing w:line="276" w:lineRule="auto"/>
            </w:pPr>
            <w:r>
              <w:t>10%</w:t>
            </w:r>
          </w:p>
        </w:tc>
        <w:tc>
          <w:tcPr>
            <w:tcW w:w="913" w:type="dxa"/>
          </w:tcPr>
          <w:p w14:paraId="0C8C9AFC" w14:textId="77777777" w:rsidR="00452F45" w:rsidRDefault="00452F45" w:rsidP="001D680A">
            <w:pPr>
              <w:spacing w:line="276" w:lineRule="auto"/>
            </w:pPr>
            <w:r>
              <w:t>17%</w:t>
            </w:r>
          </w:p>
        </w:tc>
        <w:tc>
          <w:tcPr>
            <w:tcW w:w="913" w:type="dxa"/>
          </w:tcPr>
          <w:p w14:paraId="09226880" w14:textId="77777777" w:rsidR="00452F45" w:rsidRDefault="00452F45" w:rsidP="001D680A">
            <w:pPr>
              <w:spacing w:line="276" w:lineRule="auto"/>
            </w:pPr>
            <w:r>
              <w:t>30%</w:t>
            </w:r>
          </w:p>
        </w:tc>
        <w:tc>
          <w:tcPr>
            <w:tcW w:w="913" w:type="dxa"/>
          </w:tcPr>
          <w:p w14:paraId="080FBDC3" w14:textId="77777777" w:rsidR="00452F45" w:rsidRDefault="00452F45" w:rsidP="001D680A">
            <w:pPr>
              <w:spacing w:line="276" w:lineRule="auto"/>
            </w:pPr>
            <w:r>
              <w:t>6%</w:t>
            </w:r>
          </w:p>
        </w:tc>
      </w:tr>
      <w:tr w:rsidR="00452F45" w14:paraId="4741A501" w14:textId="77777777" w:rsidTr="00AF1D7E">
        <w:trPr>
          <w:trHeight w:val="288"/>
        </w:trPr>
        <w:tc>
          <w:tcPr>
            <w:tcW w:w="976" w:type="dxa"/>
            <w:vMerge/>
            <w:hideMark/>
          </w:tcPr>
          <w:p w14:paraId="26C1C74D" w14:textId="77777777" w:rsidR="00452F45" w:rsidRPr="009F73BE" w:rsidRDefault="00452F45" w:rsidP="001D680A">
            <w:pPr>
              <w:spacing w:line="276" w:lineRule="auto"/>
            </w:pPr>
          </w:p>
        </w:tc>
        <w:tc>
          <w:tcPr>
            <w:tcW w:w="1083" w:type="dxa"/>
            <w:noWrap/>
            <w:hideMark/>
          </w:tcPr>
          <w:p w14:paraId="73079303" w14:textId="77777777" w:rsidR="00452F45" w:rsidRPr="009F73BE" w:rsidRDefault="00452F45" w:rsidP="001D680A">
            <w:pPr>
              <w:spacing w:line="276" w:lineRule="auto"/>
            </w:pPr>
            <w:r w:rsidRPr="009F73BE">
              <w:t>Eastern and Western Parts of the Southern Room Block</w:t>
            </w:r>
          </w:p>
        </w:tc>
        <w:tc>
          <w:tcPr>
            <w:tcW w:w="923" w:type="dxa"/>
            <w:noWrap/>
            <w:hideMark/>
          </w:tcPr>
          <w:p w14:paraId="049FC338" w14:textId="77777777" w:rsidR="00452F45" w:rsidRPr="009F73BE" w:rsidRDefault="00452F45" w:rsidP="001D680A">
            <w:pPr>
              <w:spacing w:line="276" w:lineRule="auto"/>
            </w:pPr>
            <w:r w:rsidRPr="009F73BE">
              <w:t>9</w:t>
            </w:r>
          </w:p>
        </w:tc>
        <w:tc>
          <w:tcPr>
            <w:tcW w:w="913" w:type="dxa"/>
            <w:noWrap/>
          </w:tcPr>
          <w:p w14:paraId="0010E8D4" w14:textId="77777777" w:rsidR="00452F45" w:rsidRPr="009F73BE" w:rsidRDefault="00452F45" w:rsidP="001D680A">
            <w:pPr>
              <w:spacing w:line="276" w:lineRule="auto"/>
            </w:pPr>
            <w:r>
              <w:t>23%</w:t>
            </w:r>
          </w:p>
        </w:tc>
        <w:tc>
          <w:tcPr>
            <w:tcW w:w="913" w:type="dxa"/>
          </w:tcPr>
          <w:p w14:paraId="23C0CA4F" w14:textId="77777777" w:rsidR="00452F45" w:rsidRDefault="00452F45" w:rsidP="001D680A">
            <w:pPr>
              <w:spacing w:line="276" w:lineRule="auto"/>
            </w:pPr>
            <w:r>
              <w:t>10%</w:t>
            </w:r>
          </w:p>
        </w:tc>
        <w:tc>
          <w:tcPr>
            <w:tcW w:w="913" w:type="dxa"/>
          </w:tcPr>
          <w:p w14:paraId="361E0282" w14:textId="77777777" w:rsidR="00452F45" w:rsidRDefault="00452F45" w:rsidP="001D680A">
            <w:pPr>
              <w:spacing w:line="276" w:lineRule="auto"/>
            </w:pPr>
            <w:r>
              <w:t>50%</w:t>
            </w:r>
          </w:p>
        </w:tc>
        <w:tc>
          <w:tcPr>
            <w:tcW w:w="913" w:type="dxa"/>
          </w:tcPr>
          <w:p w14:paraId="3852F31E" w14:textId="77777777" w:rsidR="00452F45" w:rsidRDefault="00452F45" w:rsidP="001D680A">
            <w:pPr>
              <w:spacing w:line="276" w:lineRule="auto"/>
            </w:pPr>
            <w:r>
              <w:t>43%</w:t>
            </w:r>
          </w:p>
        </w:tc>
        <w:tc>
          <w:tcPr>
            <w:tcW w:w="913" w:type="dxa"/>
          </w:tcPr>
          <w:p w14:paraId="6145A116" w14:textId="77777777" w:rsidR="00452F45" w:rsidRDefault="00452F45" w:rsidP="001D680A">
            <w:pPr>
              <w:spacing w:line="276" w:lineRule="auto"/>
            </w:pPr>
            <w:r>
              <w:t>34%</w:t>
            </w:r>
          </w:p>
        </w:tc>
      </w:tr>
    </w:tbl>
    <w:p w14:paraId="3C63F34D" w14:textId="77777777" w:rsidR="00452F45" w:rsidRDefault="00452F45" w:rsidP="00452F45">
      <w:pPr>
        <w:ind w:firstLine="720"/>
      </w:pPr>
    </w:p>
    <w:p w14:paraId="6179A5F1" w14:textId="77777777" w:rsidR="00452F45" w:rsidRDefault="00452F45" w:rsidP="00452F45">
      <w:pPr>
        <w:ind w:firstLine="720"/>
      </w:pPr>
      <w:r>
        <w:t xml:space="preserve">Cluster 5 is in three concentration areas </w:t>
      </w:r>
      <w:r w:rsidRPr="009F73BE">
        <w:t xml:space="preserve">in </w:t>
      </w:r>
      <w:r>
        <w:t>the southern</w:t>
      </w:r>
      <w:r w:rsidRPr="009F73BE">
        <w:t xml:space="preserve"> part of the northern room block, the eastern portion of the southern room block, and </w:t>
      </w:r>
      <w:r>
        <w:t xml:space="preserve">the </w:t>
      </w:r>
      <w:r w:rsidRPr="009F73BE">
        <w:t>western portion of the southern room block</w:t>
      </w:r>
      <w:r>
        <w:t xml:space="preserve"> (Table 5.31; Figure 5.14)</w:t>
      </w:r>
      <w:r w:rsidRPr="009F73BE">
        <w:t>.</w:t>
      </w:r>
      <w:r>
        <w:t xml:space="preserve"> </w:t>
      </w:r>
      <w:r w:rsidRPr="009F73BE">
        <w:t xml:space="preserve">The area associated with </w:t>
      </w:r>
      <w:r>
        <w:t>Cluster</w:t>
      </w:r>
      <w:r w:rsidRPr="009F73BE">
        <w:t xml:space="preserve"> 5 in the </w:t>
      </w:r>
      <w:r w:rsidRPr="00B36B3D">
        <w:t>southern part of the northern room block</w:t>
      </w:r>
      <w:r w:rsidRPr="009F73BE">
        <w:t xml:space="preserve"> is six rooms</w:t>
      </w:r>
      <w:r>
        <w:t xml:space="preserve">. There is also a significant percentage from Cluster 1 and a low percent from Clusters 2 and 4. </w:t>
      </w:r>
      <w:r w:rsidRPr="009F73BE">
        <w:t xml:space="preserve">The area associated with </w:t>
      </w:r>
      <w:r>
        <w:t>Cluster</w:t>
      </w:r>
      <w:r w:rsidRPr="009F73BE">
        <w:t xml:space="preserve"> 5 in the western part of the </w:t>
      </w:r>
      <w:r>
        <w:t>southern</w:t>
      </w:r>
      <w:r w:rsidRPr="009F73BE">
        <w:t xml:space="preserve"> room block is six rooms </w:t>
      </w:r>
      <w:r>
        <w:t xml:space="preserve">(Table 5.31; Figure 5.14). There is also a significant percentage from Clusters 2, 3, and 4. </w:t>
      </w:r>
      <w:r w:rsidRPr="009F73BE">
        <w:t xml:space="preserve">The area associated with </w:t>
      </w:r>
      <w:r>
        <w:t>Cluster</w:t>
      </w:r>
      <w:r w:rsidRPr="009F73BE">
        <w:t xml:space="preserve"> 5 in the eastern portion of the southern room block is </w:t>
      </w:r>
      <w:r>
        <w:t xml:space="preserve">comprised of three rooms (Table 5.31; Figure 5.14). There is also a low percent from Clusters 3 and 4. </w:t>
      </w:r>
    </w:p>
    <w:p w14:paraId="10ED61AD" w14:textId="77777777" w:rsidR="00D06F10" w:rsidRDefault="00D06F10" w:rsidP="00452F45">
      <w:pPr>
        <w:pStyle w:val="Caption"/>
      </w:pPr>
      <w:bookmarkStart w:id="237" w:name="_Toc418089183"/>
    </w:p>
    <w:p w14:paraId="47B75173" w14:textId="77777777" w:rsidR="005518EF" w:rsidRDefault="005518EF" w:rsidP="00452F45">
      <w:pPr>
        <w:pStyle w:val="Caption"/>
      </w:pPr>
    </w:p>
    <w:p w14:paraId="5EBC72A8" w14:textId="77777777" w:rsidR="005518EF" w:rsidRDefault="005518EF" w:rsidP="00452F45">
      <w:pPr>
        <w:pStyle w:val="Caption"/>
      </w:pPr>
    </w:p>
    <w:p w14:paraId="7E87749D" w14:textId="77777777" w:rsidR="005518EF" w:rsidRDefault="005518EF" w:rsidP="00452F45">
      <w:pPr>
        <w:pStyle w:val="Caption"/>
      </w:pPr>
    </w:p>
    <w:p w14:paraId="2D91A638" w14:textId="77777777" w:rsidR="005518EF" w:rsidRDefault="005518EF" w:rsidP="00452F45">
      <w:pPr>
        <w:pStyle w:val="Caption"/>
      </w:pPr>
    </w:p>
    <w:p w14:paraId="47A27D7F" w14:textId="77777777" w:rsidR="005518EF" w:rsidRDefault="005518EF" w:rsidP="00452F45">
      <w:pPr>
        <w:pStyle w:val="Caption"/>
      </w:pPr>
    </w:p>
    <w:p w14:paraId="3FB55218" w14:textId="77777777" w:rsidR="005518EF" w:rsidRDefault="005518EF" w:rsidP="00452F45">
      <w:pPr>
        <w:pStyle w:val="Caption"/>
      </w:pPr>
    </w:p>
    <w:p w14:paraId="2A1B3E35" w14:textId="77777777" w:rsidR="005518EF" w:rsidRDefault="005518EF" w:rsidP="00452F45">
      <w:pPr>
        <w:pStyle w:val="Caption"/>
      </w:pPr>
    </w:p>
    <w:p w14:paraId="12DFE7A5"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31</w:t>
        </w:r>
      </w:fldSimple>
      <w:r w:rsidRPr="00C15D92">
        <w:t xml:space="preserve">. Rooms and Bowls in Design Production Group </w:t>
      </w:r>
      <w:r>
        <w:t xml:space="preserve">5 Concentration Areas </w:t>
      </w:r>
      <w:r w:rsidRPr="00C15D92">
        <w:t xml:space="preserve">at </w:t>
      </w:r>
      <w:r>
        <w:t>Swarts</w:t>
      </w:r>
      <w:r w:rsidRPr="00C15D92">
        <w:t>.</w:t>
      </w:r>
      <w:bookmarkEnd w:id="237"/>
    </w:p>
    <w:tbl>
      <w:tblPr>
        <w:tblStyle w:val="TableGrid"/>
        <w:tblW w:w="0" w:type="auto"/>
        <w:tblInd w:w="-5" w:type="dxa"/>
        <w:tblLook w:val="04A0" w:firstRow="1" w:lastRow="0" w:firstColumn="1" w:lastColumn="0" w:noHBand="0" w:noVBand="1"/>
      </w:tblPr>
      <w:tblGrid>
        <w:gridCol w:w="976"/>
        <w:gridCol w:w="1083"/>
        <w:gridCol w:w="923"/>
        <w:gridCol w:w="913"/>
        <w:gridCol w:w="913"/>
        <w:gridCol w:w="913"/>
        <w:gridCol w:w="913"/>
        <w:gridCol w:w="913"/>
      </w:tblGrid>
      <w:tr w:rsidR="00452F45" w:rsidRPr="009F73BE" w14:paraId="138956F9" w14:textId="77777777" w:rsidTr="00AF1D7E">
        <w:trPr>
          <w:trHeight w:val="288"/>
        </w:trPr>
        <w:tc>
          <w:tcPr>
            <w:tcW w:w="976" w:type="dxa"/>
            <w:noWrap/>
            <w:hideMark/>
          </w:tcPr>
          <w:p w14:paraId="32C6574B" w14:textId="77777777" w:rsidR="00452F45" w:rsidRPr="00303FA7" w:rsidRDefault="00452F45" w:rsidP="001D680A">
            <w:pPr>
              <w:spacing w:line="276" w:lineRule="auto"/>
              <w:rPr>
                <w:b/>
              </w:rPr>
            </w:pPr>
            <w:r w:rsidRPr="00401893">
              <w:rPr>
                <w:rFonts w:ascii="Times New Roman" w:hAnsi="Times New Roman"/>
                <w:b/>
                <w:color w:val="000000"/>
                <w:lang w:bidi="ar-SA"/>
              </w:rPr>
              <w:t> </w:t>
            </w:r>
          </w:p>
        </w:tc>
        <w:tc>
          <w:tcPr>
            <w:tcW w:w="1083" w:type="dxa"/>
            <w:noWrap/>
            <w:hideMark/>
          </w:tcPr>
          <w:p w14:paraId="7E0FB47B" w14:textId="77777777" w:rsidR="00452F45" w:rsidRPr="009F73BE" w:rsidRDefault="00452F45" w:rsidP="001D680A">
            <w:pPr>
              <w:spacing w:line="276" w:lineRule="auto"/>
            </w:pPr>
            <w:r w:rsidRPr="00401893">
              <w:rPr>
                <w:rFonts w:ascii="Times New Roman" w:hAnsi="Times New Roman"/>
                <w:b/>
                <w:color w:val="000000"/>
                <w:lang w:bidi="ar-SA"/>
              </w:rPr>
              <w:t>Room Block</w:t>
            </w:r>
          </w:p>
        </w:tc>
        <w:tc>
          <w:tcPr>
            <w:tcW w:w="923" w:type="dxa"/>
            <w:noWrap/>
            <w:hideMark/>
          </w:tcPr>
          <w:p w14:paraId="3B8BC387" w14:textId="77777777" w:rsidR="00452F45" w:rsidRPr="009F73BE" w:rsidRDefault="00452F45" w:rsidP="001D680A">
            <w:pPr>
              <w:spacing w:line="276" w:lineRule="auto"/>
            </w:pPr>
            <w:r w:rsidRPr="00401893">
              <w:rPr>
                <w:rFonts w:ascii="Times New Roman" w:hAnsi="Times New Roman"/>
                <w:b/>
                <w:color w:val="000000"/>
                <w:lang w:bidi="ar-SA"/>
              </w:rPr>
              <w:t>Rooms</w:t>
            </w:r>
          </w:p>
        </w:tc>
        <w:tc>
          <w:tcPr>
            <w:tcW w:w="913" w:type="dxa"/>
            <w:noWrap/>
            <w:hideMark/>
          </w:tcPr>
          <w:p w14:paraId="7BD8DACC" w14:textId="77777777" w:rsidR="00452F45" w:rsidRPr="009F73BE" w:rsidRDefault="00452F45" w:rsidP="001D680A">
            <w:pPr>
              <w:spacing w:line="276" w:lineRule="auto"/>
            </w:pPr>
            <w:r w:rsidRPr="00401893">
              <w:rPr>
                <w:rFonts w:ascii="Times New Roman" w:hAnsi="Times New Roman"/>
                <w:b/>
                <w:color w:val="000000"/>
                <w:sz w:val="22"/>
              </w:rPr>
              <w:t>Bowls from Cluster 1</w:t>
            </w:r>
          </w:p>
        </w:tc>
        <w:tc>
          <w:tcPr>
            <w:tcW w:w="913" w:type="dxa"/>
          </w:tcPr>
          <w:p w14:paraId="494EAC42" w14:textId="77777777" w:rsidR="00452F45" w:rsidRDefault="00452F45" w:rsidP="001D680A">
            <w:pPr>
              <w:spacing w:line="276" w:lineRule="auto"/>
            </w:pPr>
            <w:r w:rsidRPr="00401893">
              <w:rPr>
                <w:rFonts w:ascii="Times New Roman" w:hAnsi="Times New Roman"/>
                <w:b/>
                <w:color w:val="000000"/>
                <w:sz w:val="22"/>
              </w:rPr>
              <w:t>Bowls from Cluster 2</w:t>
            </w:r>
          </w:p>
        </w:tc>
        <w:tc>
          <w:tcPr>
            <w:tcW w:w="913" w:type="dxa"/>
          </w:tcPr>
          <w:p w14:paraId="6A334C65" w14:textId="77777777" w:rsidR="00452F45" w:rsidRDefault="00452F45" w:rsidP="001D680A">
            <w:pPr>
              <w:spacing w:line="276" w:lineRule="auto"/>
            </w:pPr>
            <w:r w:rsidRPr="00401893">
              <w:rPr>
                <w:rFonts w:ascii="Times New Roman" w:hAnsi="Times New Roman"/>
                <w:b/>
                <w:color w:val="000000"/>
                <w:sz w:val="22"/>
              </w:rPr>
              <w:t>Bowls from Cluster 3</w:t>
            </w:r>
          </w:p>
        </w:tc>
        <w:tc>
          <w:tcPr>
            <w:tcW w:w="913" w:type="dxa"/>
          </w:tcPr>
          <w:p w14:paraId="4D06B886" w14:textId="77777777" w:rsidR="00452F45" w:rsidRDefault="00452F45" w:rsidP="001D680A">
            <w:pPr>
              <w:spacing w:line="276" w:lineRule="auto"/>
            </w:pPr>
            <w:r>
              <w:rPr>
                <w:rFonts w:ascii="Times New Roman" w:hAnsi="Times New Roman"/>
                <w:b/>
                <w:color w:val="000000"/>
                <w:sz w:val="22"/>
              </w:rPr>
              <w:t>Bowls from Cluster 4</w:t>
            </w:r>
          </w:p>
        </w:tc>
        <w:tc>
          <w:tcPr>
            <w:tcW w:w="913" w:type="dxa"/>
          </w:tcPr>
          <w:p w14:paraId="15E1D3DC" w14:textId="77777777" w:rsidR="00452F45" w:rsidRDefault="00452F45" w:rsidP="001D680A">
            <w:pPr>
              <w:spacing w:line="276" w:lineRule="auto"/>
            </w:pPr>
            <w:r>
              <w:rPr>
                <w:rFonts w:ascii="Times New Roman" w:hAnsi="Times New Roman"/>
                <w:b/>
                <w:color w:val="000000"/>
                <w:sz w:val="22"/>
              </w:rPr>
              <w:t>Bowls from Cluster 5</w:t>
            </w:r>
          </w:p>
        </w:tc>
      </w:tr>
      <w:tr w:rsidR="00452F45" w14:paraId="4AEC9393" w14:textId="77777777" w:rsidTr="00AF1D7E">
        <w:trPr>
          <w:trHeight w:val="288"/>
        </w:trPr>
        <w:tc>
          <w:tcPr>
            <w:tcW w:w="976" w:type="dxa"/>
            <w:vMerge w:val="restart"/>
            <w:noWrap/>
            <w:hideMark/>
          </w:tcPr>
          <w:p w14:paraId="16DA3CD7" w14:textId="77777777" w:rsidR="00452F45" w:rsidRPr="005C794F" w:rsidRDefault="00452F45" w:rsidP="001D680A">
            <w:pPr>
              <w:spacing w:line="276" w:lineRule="auto"/>
              <w:rPr>
                <w:b/>
              </w:rPr>
            </w:pPr>
            <w:r w:rsidRPr="005C794F">
              <w:rPr>
                <w:b/>
              </w:rPr>
              <w:t>Cluster 5 (</w:t>
            </w:r>
            <w:r w:rsidRPr="005C794F">
              <w:rPr>
                <w:rFonts w:ascii="Times New Roman" w:hAnsi="Times New Roman"/>
                <w:b/>
                <w:color w:val="000000"/>
                <w:lang w:bidi="ar-SA"/>
              </w:rPr>
              <w:t>Total Bowls in Cluster</w:t>
            </w:r>
            <w:r w:rsidRPr="005C794F">
              <w:rPr>
                <w:b/>
              </w:rPr>
              <w:t xml:space="preserve"> n=32)</w:t>
            </w:r>
          </w:p>
        </w:tc>
        <w:tc>
          <w:tcPr>
            <w:tcW w:w="1083" w:type="dxa"/>
            <w:noWrap/>
            <w:hideMark/>
          </w:tcPr>
          <w:p w14:paraId="4D5CC84A" w14:textId="77777777" w:rsidR="00452F45" w:rsidRPr="009F73BE" w:rsidRDefault="00452F45" w:rsidP="001D680A">
            <w:pPr>
              <w:spacing w:line="276" w:lineRule="auto"/>
            </w:pPr>
            <w:r w:rsidRPr="009F73BE">
              <w:t xml:space="preserve">Southern </w:t>
            </w:r>
            <w:r>
              <w:t>P</w:t>
            </w:r>
            <w:r w:rsidRPr="009F73BE">
              <w:t>art of the Northern Room Block</w:t>
            </w:r>
          </w:p>
        </w:tc>
        <w:tc>
          <w:tcPr>
            <w:tcW w:w="923" w:type="dxa"/>
            <w:noWrap/>
            <w:hideMark/>
          </w:tcPr>
          <w:p w14:paraId="7B7CA3F5" w14:textId="77777777" w:rsidR="00452F45" w:rsidRPr="009F73BE" w:rsidRDefault="00452F45" w:rsidP="001D680A">
            <w:pPr>
              <w:spacing w:line="276" w:lineRule="auto"/>
            </w:pPr>
            <w:r w:rsidRPr="009F73BE">
              <w:t>6</w:t>
            </w:r>
          </w:p>
        </w:tc>
        <w:tc>
          <w:tcPr>
            <w:tcW w:w="913" w:type="dxa"/>
            <w:noWrap/>
            <w:hideMark/>
          </w:tcPr>
          <w:p w14:paraId="77AAEF7A" w14:textId="77777777" w:rsidR="00452F45" w:rsidRPr="009F73BE" w:rsidRDefault="00452F45" w:rsidP="001D680A">
            <w:pPr>
              <w:spacing w:line="276" w:lineRule="auto"/>
            </w:pPr>
            <w:r>
              <w:t>15%</w:t>
            </w:r>
          </w:p>
        </w:tc>
        <w:tc>
          <w:tcPr>
            <w:tcW w:w="913" w:type="dxa"/>
          </w:tcPr>
          <w:p w14:paraId="73B216B9" w14:textId="77777777" w:rsidR="00452F45" w:rsidRDefault="00452F45" w:rsidP="001D680A">
            <w:pPr>
              <w:spacing w:line="276" w:lineRule="auto"/>
            </w:pPr>
            <w:r>
              <w:t>10%</w:t>
            </w:r>
          </w:p>
        </w:tc>
        <w:tc>
          <w:tcPr>
            <w:tcW w:w="913" w:type="dxa"/>
          </w:tcPr>
          <w:p w14:paraId="121EBDB5" w14:textId="77777777" w:rsidR="00452F45" w:rsidRDefault="00452F45" w:rsidP="001D680A">
            <w:pPr>
              <w:spacing w:line="276" w:lineRule="auto"/>
            </w:pPr>
            <w:r>
              <w:t>0%</w:t>
            </w:r>
          </w:p>
        </w:tc>
        <w:tc>
          <w:tcPr>
            <w:tcW w:w="913" w:type="dxa"/>
          </w:tcPr>
          <w:p w14:paraId="40607E07" w14:textId="77777777" w:rsidR="00452F45" w:rsidRDefault="00452F45" w:rsidP="001D680A">
            <w:pPr>
              <w:spacing w:line="276" w:lineRule="auto"/>
            </w:pPr>
            <w:r>
              <w:t>5%</w:t>
            </w:r>
          </w:p>
        </w:tc>
        <w:tc>
          <w:tcPr>
            <w:tcW w:w="913" w:type="dxa"/>
          </w:tcPr>
          <w:p w14:paraId="50CFB200" w14:textId="77777777" w:rsidR="00452F45" w:rsidRDefault="00452F45" w:rsidP="001D680A">
            <w:pPr>
              <w:spacing w:line="276" w:lineRule="auto"/>
            </w:pPr>
            <w:r>
              <w:t>22%</w:t>
            </w:r>
          </w:p>
        </w:tc>
      </w:tr>
      <w:tr w:rsidR="00452F45" w14:paraId="735772AF" w14:textId="77777777" w:rsidTr="00AF1D7E">
        <w:trPr>
          <w:trHeight w:val="288"/>
        </w:trPr>
        <w:tc>
          <w:tcPr>
            <w:tcW w:w="976" w:type="dxa"/>
            <w:vMerge/>
            <w:hideMark/>
          </w:tcPr>
          <w:p w14:paraId="70E6459E" w14:textId="77777777" w:rsidR="00452F45" w:rsidRPr="009F73BE" w:rsidRDefault="00452F45" w:rsidP="001D680A">
            <w:pPr>
              <w:spacing w:line="276" w:lineRule="auto"/>
            </w:pPr>
          </w:p>
        </w:tc>
        <w:tc>
          <w:tcPr>
            <w:tcW w:w="1083" w:type="dxa"/>
            <w:noWrap/>
            <w:hideMark/>
          </w:tcPr>
          <w:p w14:paraId="4D09A8B9" w14:textId="77777777" w:rsidR="00452F45" w:rsidRPr="009F73BE" w:rsidRDefault="00452F45" w:rsidP="001D680A">
            <w:pPr>
              <w:spacing w:line="276" w:lineRule="auto"/>
            </w:pPr>
            <w:r w:rsidRPr="009F73BE">
              <w:t xml:space="preserve">Western </w:t>
            </w:r>
            <w:r>
              <w:t>P</w:t>
            </w:r>
            <w:r w:rsidRPr="009F73BE">
              <w:t>art of the Southern Room Block</w:t>
            </w:r>
          </w:p>
        </w:tc>
        <w:tc>
          <w:tcPr>
            <w:tcW w:w="923" w:type="dxa"/>
            <w:noWrap/>
            <w:hideMark/>
          </w:tcPr>
          <w:p w14:paraId="069A9176" w14:textId="77777777" w:rsidR="00452F45" w:rsidRPr="009F73BE" w:rsidRDefault="00452F45" w:rsidP="001D680A">
            <w:pPr>
              <w:spacing w:line="276" w:lineRule="auto"/>
            </w:pPr>
            <w:r w:rsidRPr="009F73BE">
              <w:t>3</w:t>
            </w:r>
          </w:p>
        </w:tc>
        <w:tc>
          <w:tcPr>
            <w:tcW w:w="913" w:type="dxa"/>
            <w:noWrap/>
          </w:tcPr>
          <w:p w14:paraId="72CAFD95" w14:textId="77777777" w:rsidR="00452F45" w:rsidRPr="009F73BE" w:rsidRDefault="00452F45" w:rsidP="001D680A">
            <w:pPr>
              <w:spacing w:line="276" w:lineRule="auto"/>
            </w:pPr>
            <w:r>
              <w:t>0%</w:t>
            </w:r>
          </w:p>
        </w:tc>
        <w:tc>
          <w:tcPr>
            <w:tcW w:w="913" w:type="dxa"/>
          </w:tcPr>
          <w:p w14:paraId="706F334A" w14:textId="77777777" w:rsidR="00452F45" w:rsidRDefault="00452F45" w:rsidP="001D680A">
            <w:pPr>
              <w:spacing w:line="276" w:lineRule="auto"/>
            </w:pPr>
            <w:r>
              <w:t>10%</w:t>
            </w:r>
          </w:p>
        </w:tc>
        <w:tc>
          <w:tcPr>
            <w:tcW w:w="913" w:type="dxa"/>
          </w:tcPr>
          <w:p w14:paraId="750F88F4" w14:textId="77777777" w:rsidR="00452F45" w:rsidRDefault="00452F45" w:rsidP="001D680A">
            <w:pPr>
              <w:spacing w:line="276" w:lineRule="auto"/>
            </w:pPr>
            <w:r>
              <w:t>17%</w:t>
            </w:r>
          </w:p>
        </w:tc>
        <w:tc>
          <w:tcPr>
            <w:tcW w:w="913" w:type="dxa"/>
          </w:tcPr>
          <w:p w14:paraId="7005E835" w14:textId="77777777" w:rsidR="00452F45" w:rsidRDefault="00452F45" w:rsidP="001D680A">
            <w:pPr>
              <w:spacing w:line="276" w:lineRule="auto"/>
            </w:pPr>
            <w:r>
              <w:t>11%</w:t>
            </w:r>
          </w:p>
        </w:tc>
        <w:tc>
          <w:tcPr>
            <w:tcW w:w="913" w:type="dxa"/>
          </w:tcPr>
          <w:p w14:paraId="2DAA24ED" w14:textId="77777777" w:rsidR="00452F45" w:rsidRDefault="00452F45" w:rsidP="001D680A">
            <w:pPr>
              <w:spacing w:line="276" w:lineRule="auto"/>
            </w:pPr>
            <w:r>
              <w:t>19%</w:t>
            </w:r>
          </w:p>
        </w:tc>
      </w:tr>
      <w:tr w:rsidR="00452F45" w14:paraId="6798FE40" w14:textId="77777777" w:rsidTr="00AF1D7E">
        <w:trPr>
          <w:trHeight w:val="288"/>
        </w:trPr>
        <w:tc>
          <w:tcPr>
            <w:tcW w:w="976" w:type="dxa"/>
            <w:vMerge/>
            <w:noWrap/>
            <w:hideMark/>
          </w:tcPr>
          <w:p w14:paraId="7CD79490" w14:textId="77777777" w:rsidR="00452F45" w:rsidRPr="009F73BE" w:rsidRDefault="00452F45" w:rsidP="001D680A">
            <w:pPr>
              <w:spacing w:line="276" w:lineRule="auto"/>
            </w:pPr>
          </w:p>
        </w:tc>
        <w:tc>
          <w:tcPr>
            <w:tcW w:w="1083" w:type="dxa"/>
            <w:noWrap/>
            <w:hideMark/>
          </w:tcPr>
          <w:p w14:paraId="756B5537" w14:textId="77777777" w:rsidR="00452F45" w:rsidRPr="009F73BE" w:rsidRDefault="00452F45" w:rsidP="001D680A">
            <w:pPr>
              <w:spacing w:line="276" w:lineRule="auto"/>
            </w:pPr>
            <w:r w:rsidRPr="009F73BE">
              <w:t xml:space="preserve">Eastern </w:t>
            </w:r>
            <w:r>
              <w:t>P</w:t>
            </w:r>
            <w:r w:rsidRPr="009F73BE">
              <w:t>art of the Southern Room Block</w:t>
            </w:r>
          </w:p>
        </w:tc>
        <w:tc>
          <w:tcPr>
            <w:tcW w:w="923" w:type="dxa"/>
            <w:noWrap/>
            <w:hideMark/>
          </w:tcPr>
          <w:p w14:paraId="31B11764" w14:textId="77777777" w:rsidR="00452F45" w:rsidRPr="009F73BE" w:rsidRDefault="00452F45" w:rsidP="001D680A">
            <w:pPr>
              <w:spacing w:line="276" w:lineRule="auto"/>
            </w:pPr>
            <w:r w:rsidRPr="009F73BE">
              <w:t>3</w:t>
            </w:r>
          </w:p>
        </w:tc>
        <w:tc>
          <w:tcPr>
            <w:tcW w:w="913" w:type="dxa"/>
            <w:noWrap/>
          </w:tcPr>
          <w:p w14:paraId="71DB2D45" w14:textId="77777777" w:rsidR="00452F45" w:rsidRPr="009F73BE" w:rsidRDefault="00452F45" w:rsidP="001D680A">
            <w:pPr>
              <w:spacing w:line="276" w:lineRule="auto"/>
            </w:pPr>
            <w:r>
              <w:t>0%</w:t>
            </w:r>
          </w:p>
        </w:tc>
        <w:tc>
          <w:tcPr>
            <w:tcW w:w="913" w:type="dxa"/>
          </w:tcPr>
          <w:p w14:paraId="00649706" w14:textId="77777777" w:rsidR="00452F45" w:rsidRDefault="00452F45" w:rsidP="001D680A">
            <w:pPr>
              <w:spacing w:line="276" w:lineRule="auto"/>
            </w:pPr>
            <w:r>
              <w:t>0%</w:t>
            </w:r>
          </w:p>
        </w:tc>
        <w:tc>
          <w:tcPr>
            <w:tcW w:w="913" w:type="dxa"/>
          </w:tcPr>
          <w:p w14:paraId="2E026479" w14:textId="77777777" w:rsidR="00452F45" w:rsidRDefault="00452F45" w:rsidP="001D680A">
            <w:pPr>
              <w:spacing w:line="276" w:lineRule="auto"/>
            </w:pPr>
            <w:r>
              <w:t>8%</w:t>
            </w:r>
          </w:p>
        </w:tc>
        <w:tc>
          <w:tcPr>
            <w:tcW w:w="913" w:type="dxa"/>
          </w:tcPr>
          <w:p w14:paraId="2CD53EA4" w14:textId="77777777" w:rsidR="00452F45" w:rsidRDefault="00452F45" w:rsidP="001D680A">
            <w:pPr>
              <w:spacing w:line="276" w:lineRule="auto"/>
            </w:pPr>
            <w:r>
              <w:t>5%</w:t>
            </w:r>
          </w:p>
        </w:tc>
        <w:tc>
          <w:tcPr>
            <w:tcW w:w="913" w:type="dxa"/>
          </w:tcPr>
          <w:p w14:paraId="0BD0E2C9" w14:textId="77777777" w:rsidR="00452F45" w:rsidRDefault="00452F45" w:rsidP="001D680A">
            <w:pPr>
              <w:spacing w:line="276" w:lineRule="auto"/>
            </w:pPr>
            <w:r>
              <w:t>16%</w:t>
            </w:r>
          </w:p>
        </w:tc>
      </w:tr>
    </w:tbl>
    <w:p w14:paraId="735ED728" w14:textId="77777777" w:rsidR="00452F45" w:rsidRDefault="00452F45" w:rsidP="00452F45">
      <w:pPr>
        <w:ind w:firstLine="720"/>
      </w:pPr>
    </w:p>
    <w:p w14:paraId="187107AE" w14:textId="77777777" w:rsidR="00452F45" w:rsidRDefault="00452F45" w:rsidP="00452F45">
      <w:pPr>
        <w:ind w:firstLine="720"/>
      </w:pPr>
    </w:p>
    <w:p w14:paraId="43405249" w14:textId="4476B231" w:rsidR="00452F45" w:rsidRPr="009F73BE" w:rsidRDefault="00452F45" w:rsidP="00452F45">
      <w:pPr>
        <w:ind w:firstLine="720"/>
      </w:pPr>
      <w:r w:rsidRPr="009F73BE">
        <w:t xml:space="preserve">These results show that </w:t>
      </w:r>
      <w:r>
        <w:t xml:space="preserve">at Swarts </w:t>
      </w:r>
      <w:r w:rsidRPr="009F73BE">
        <w:t xml:space="preserve">there is some overlap </w:t>
      </w:r>
      <w:r>
        <w:t>among</w:t>
      </w:r>
      <w:r w:rsidRPr="009F73BE">
        <w:t xml:space="preserve"> the </w:t>
      </w:r>
      <w:r>
        <w:t>cluster</w:t>
      </w:r>
      <w:r w:rsidRPr="009F73BE">
        <w:t>s</w:t>
      </w:r>
      <w:r>
        <w:t xml:space="preserve"> in the southern room block,</w:t>
      </w:r>
      <w:r w:rsidRPr="009F73BE">
        <w:t xml:space="preserve"> but </w:t>
      </w:r>
      <w:r>
        <w:t xml:space="preserve">in the northern room block </w:t>
      </w:r>
      <w:r w:rsidRPr="009F73BE">
        <w:t xml:space="preserve">there is </w:t>
      </w:r>
      <w:r>
        <w:t>more</w:t>
      </w:r>
      <w:r w:rsidRPr="009F73BE">
        <w:t xml:space="preserve"> spatial separation between </w:t>
      </w:r>
      <w:r>
        <w:t>cluster</w:t>
      </w:r>
      <w:r w:rsidRPr="009F73BE">
        <w:t xml:space="preserve">s. </w:t>
      </w:r>
      <w:r>
        <w:t xml:space="preserve">There is some overlap of Clusters 1, 3, and 5 and 4 </w:t>
      </w:r>
      <w:r>
        <w:lastRenderedPageBreak/>
        <w:t xml:space="preserve">and 5 in the southern room block. In particular, there is a great deal of overlap of clusters </w:t>
      </w:r>
      <w:r w:rsidR="00AF1D7E">
        <w:t xml:space="preserve"> in these clusters </w:t>
      </w:r>
      <w:r>
        <w:t>in rooms 20, 21, and 24, which also have low percentages of Clusters 3, 4, and 5 with three percent</w:t>
      </w:r>
      <w:r w:rsidRPr="009F73BE">
        <w:t xml:space="preserve"> of the </w:t>
      </w:r>
      <w:r>
        <w:t xml:space="preserve">bowls with zigzag and/or stepped motifs </w:t>
      </w:r>
      <w:r w:rsidRPr="009F73BE">
        <w:t xml:space="preserve">from </w:t>
      </w:r>
      <w:r>
        <w:t>Cluster</w:t>
      </w:r>
      <w:r w:rsidRPr="009F73BE">
        <w:t xml:space="preserve"> 3</w:t>
      </w:r>
      <w:r>
        <w:t>, six percent</w:t>
      </w:r>
      <w:r w:rsidRPr="009F73BE">
        <w:t xml:space="preserve"> of the </w:t>
      </w:r>
      <w:r>
        <w:t xml:space="preserve">bowls with zigzag and/or stepped motifs </w:t>
      </w:r>
      <w:r w:rsidRPr="009F73BE">
        <w:t xml:space="preserve">from </w:t>
      </w:r>
      <w:r>
        <w:t>Cluster</w:t>
      </w:r>
      <w:r w:rsidRPr="009F73BE">
        <w:t xml:space="preserve"> 4</w:t>
      </w:r>
      <w:r>
        <w:t xml:space="preserve">, and </w:t>
      </w:r>
      <w:r w:rsidRPr="009F73BE">
        <w:t>16</w:t>
      </w:r>
      <w:r>
        <w:t xml:space="preserve"> percent</w:t>
      </w:r>
      <w:r w:rsidRPr="009F73BE">
        <w:t xml:space="preserve"> of the </w:t>
      </w:r>
      <w:r>
        <w:t xml:space="preserve">bowls with zigzag and/or stepped motifs </w:t>
      </w:r>
      <w:r w:rsidRPr="009F73BE">
        <w:t xml:space="preserve">from </w:t>
      </w:r>
      <w:r>
        <w:t>Cluster</w:t>
      </w:r>
      <w:r w:rsidRPr="009F73BE">
        <w:t xml:space="preserve"> 5</w:t>
      </w:r>
      <w:r>
        <w:t>.</w:t>
      </w:r>
      <w:r w:rsidRPr="009F73BE">
        <w:t xml:space="preserve"> </w:t>
      </w:r>
      <w:r>
        <w:t xml:space="preserve">However, when the rooms surrounding rooms 20, 21, and 24 are removed from the sample, the separation between Clusters 1, 4, and 5 is more clear. In the northern room block, the separation between cluster groups is clear with only rooms 62 and 64 having overlapping concentrations from Clusters 1 and 5. Thus, all areas other than the center of the southern room block around rooms 20, 21, and 24 have only one cluster group, </w:t>
      </w:r>
      <w:r w:rsidRPr="009F73BE">
        <w:t xml:space="preserve">supporting </w:t>
      </w:r>
      <w:r>
        <w:t xml:space="preserve">two separate production areas in the northern and southern room blocks for Clusters 1, 4, and 5 </w:t>
      </w:r>
      <w:r w:rsidRPr="009F73BE">
        <w:t xml:space="preserve">at </w:t>
      </w:r>
      <w:r>
        <w:t>Swarts</w:t>
      </w:r>
      <w:r w:rsidRPr="009F73BE">
        <w:t xml:space="preserve">. </w:t>
      </w:r>
    </w:p>
    <w:p w14:paraId="15A19D94" w14:textId="77777777" w:rsidR="00452F45" w:rsidRDefault="00452F45" w:rsidP="00452F45">
      <w:pPr>
        <w:pStyle w:val="Heading3"/>
      </w:pPr>
      <w:bookmarkStart w:id="238" w:name="_Toc414890154"/>
      <w:bookmarkStart w:id="239" w:name="_Toc418089045"/>
      <w:bookmarkStart w:id="240" w:name="_Toc418532174"/>
      <w:r>
        <w:t>Spatial Concentrations at NAN Ranch</w:t>
      </w:r>
      <w:bookmarkEnd w:id="238"/>
      <w:bookmarkEnd w:id="239"/>
      <w:bookmarkEnd w:id="240"/>
    </w:p>
    <w:p w14:paraId="7426EF2F" w14:textId="235C9D3B" w:rsidR="00452F45" w:rsidRDefault="00452F45" w:rsidP="00452F45">
      <w:pPr>
        <w:ind w:firstLine="720"/>
      </w:pPr>
      <w:r w:rsidRPr="009F73BE">
        <w:t xml:space="preserve">There are three </w:t>
      </w:r>
      <w:r>
        <w:t>design cluster</w:t>
      </w:r>
      <w:r w:rsidRPr="009F73BE">
        <w:t xml:space="preserve">s at </w:t>
      </w:r>
      <w:r>
        <w:t>NAN Ranch,</w:t>
      </w:r>
      <w:r w:rsidRPr="009F73BE">
        <w:t xml:space="preserve"> and </w:t>
      </w:r>
      <w:r>
        <w:t>they separate into the southern room block, the northern part of the northern room block, and the southern part of the northern room block (Figure 5.15</w:t>
      </w:r>
      <w:r w:rsidRPr="009F73BE">
        <w:t xml:space="preserve">). </w:t>
      </w:r>
      <w:r>
        <w:t>Cluster 1 has one concentration in</w:t>
      </w:r>
      <w:r w:rsidRPr="00F47E1A">
        <w:t xml:space="preserve"> </w:t>
      </w:r>
      <w:r>
        <w:t>the southern room block. Cluster 2 has two concentrations in</w:t>
      </w:r>
      <w:r w:rsidRPr="00F47E1A">
        <w:t xml:space="preserve"> </w:t>
      </w:r>
      <w:r>
        <w:t xml:space="preserve">the northern part of the northern room block and the southern part of the northern room block. Cluster </w:t>
      </w:r>
      <w:r w:rsidR="00AF1D7E">
        <w:t>3</w:t>
      </w:r>
      <w:r>
        <w:t xml:space="preserve"> has one concentration in</w:t>
      </w:r>
      <w:r w:rsidRPr="00F47E1A">
        <w:t xml:space="preserve"> </w:t>
      </w:r>
      <w:r>
        <w:t xml:space="preserve">the southern room block. </w:t>
      </w:r>
      <w:r w:rsidRPr="009F73BE">
        <w:t xml:space="preserve">The </w:t>
      </w:r>
      <w:r w:rsidRPr="00F47E1A">
        <w:t xml:space="preserve">spatial </w:t>
      </w:r>
      <w:r>
        <w:t>distributions</w:t>
      </w:r>
      <w:r w:rsidRPr="00F47E1A">
        <w:t xml:space="preserve"> of bowl </w:t>
      </w:r>
      <w:r>
        <w:t>cluster</w:t>
      </w:r>
      <w:r w:rsidRPr="00F47E1A">
        <w:t>s at NAN Ranch show little overlap</w:t>
      </w:r>
      <w:r>
        <w:t xml:space="preserve"> except for Clusters 1 and 3 in the southern room block</w:t>
      </w:r>
      <w:r w:rsidRPr="00F47E1A">
        <w:t xml:space="preserve"> </w:t>
      </w:r>
      <w:r>
        <w:t>(Figure 5.15</w:t>
      </w:r>
      <w:r w:rsidRPr="009F73BE">
        <w:t>).</w:t>
      </w:r>
    </w:p>
    <w:p w14:paraId="14B2D5AA" w14:textId="77777777" w:rsidR="00452F45" w:rsidRDefault="00452F45" w:rsidP="00452F45">
      <w:pPr>
        <w:ind w:firstLine="720"/>
      </w:pPr>
    </w:p>
    <w:p w14:paraId="2BBB8A57" w14:textId="77777777" w:rsidR="00452F45" w:rsidRDefault="00452F45" w:rsidP="00452F45">
      <w:pPr>
        <w:ind w:firstLine="720"/>
      </w:pPr>
    </w:p>
    <w:p w14:paraId="54B6EC31" w14:textId="77777777" w:rsidR="00452F45" w:rsidRPr="009F73BE" w:rsidRDefault="00452F45" w:rsidP="00452F45">
      <w:pPr>
        <w:ind w:firstLine="720"/>
      </w:pPr>
    </w:p>
    <w:p w14:paraId="089003AC" w14:textId="77777777" w:rsidR="00452F45" w:rsidRDefault="00452F45" w:rsidP="00452F45">
      <w:pPr>
        <w:spacing w:line="240" w:lineRule="auto"/>
        <w:rPr>
          <w:b/>
        </w:rPr>
      </w:pPr>
      <w:r w:rsidRPr="009F73BE">
        <w:rPr>
          <w:noProof/>
          <w:highlight w:val="yellow"/>
          <w:lang w:bidi="ar-SA"/>
        </w:rPr>
        <w:drawing>
          <wp:inline distT="0" distB="0" distL="0" distR="0" wp14:anchorId="03C7E7B0" wp14:editId="270FF892">
            <wp:extent cx="4556125" cy="3779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Documents\NAN.jpe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4569702" cy="3790783"/>
                    </a:xfrm>
                    <a:prstGeom prst="rect">
                      <a:avLst/>
                    </a:prstGeom>
                    <a:noFill/>
                    <a:ln>
                      <a:noFill/>
                    </a:ln>
                    <a:extLst>
                      <a:ext uri="{53640926-AAD7-44D8-BBD7-CCE9431645EC}">
                        <a14:shadowObscured xmlns:a14="http://schemas.microsoft.com/office/drawing/2010/main"/>
                      </a:ext>
                    </a:extLst>
                  </pic:spPr>
                </pic:pic>
              </a:graphicData>
            </a:graphic>
          </wp:inline>
        </w:drawing>
      </w:r>
    </w:p>
    <w:p w14:paraId="17E9983B" w14:textId="77777777" w:rsidR="00452F45" w:rsidRPr="007C4DCC" w:rsidRDefault="00452F45" w:rsidP="00452F45">
      <w:pPr>
        <w:pStyle w:val="Caption"/>
      </w:pPr>
      <w:bookmarkStart w:id="241" w:name="_Toc414890107"/>
      <w:bookmarkStart w:id="242" w:name="_Toc416424887"/>
      <w:bookmarkStart w:id="243" w:name="_Toc418532471"/>
      <w:r w:rsidRPr="00541F20">
        <w:t xml:space="preserve">Figure </w:t>
      </w:r>
      <w:fldSimple w:instr=" STYLEREF 1 \s ">
        <w:r w:rsidR="00876FA9">
          <w:rPr>
            <w:noProof/>
          </w:rPr>
          <w:t>5</w:t>
        </w:r>
      </w:fldSimple>
      <w:r>
        <w:t>.</w:t>
      </w:r>
      <w:fldSimple w:instr=" SEQ Figure \* ARABIC \s 1 ">
        <w:r w:rsidR="00876FA9">
          <w:rPr>
            <w:noProof/>
          </w:rPr>
          <w:t>15</w:t>
        </w:r>
      </w:fldSimple>
      <w:r w:rsidRPr="00541F20">
        <w:t xml:space="preserve">. Map of NAN Ranch Showing Identified </w:t>
      </w:r>
      <w:r>
        <w:t>Design</w:t>
      </w:r>
      <w:r w:rsidRPr="00541F20">
        <w:t xml:space="preserve"> Cluster Areas</w:t>
      </w:r>
      <w:r>
        <w:t>.</w:t>
      </w:r>
      <w:r w:rsidRPr="00541F20">
        <w:t xml:space="preserve"> </w:t>
      </w:r>
      <w:r w:rsidRPr="007C4DCC">
        <w:t xml:space="preserve">Each </w:t>
      </w:r>
      <w:r>
        <w:t>c</w:t>
      </w:r>
      <w:r w:rsidRPr="007C4DCC">
        <w:t xml:space="preserve">olor </w:t>
      </w:r>
      <w:r>
        <w:t>c</w:t>
      </w:r>
      <w:r w:rsidRPr="007C4DCC">
        <w:t>orrespond</w:t>
      </w:r>
      <w:r>
        <w:t>s</w:t>
      </w:r>
      <w:r w:rsidRPr="007C4DCC">
        <w:t xml:space="preserve"> </w:t>
      </w:r>
      <w:r>
        <w:t>to</w:t>
      </w:r>
      <w:r w:rsidRPr="007C4DCC">
        <w:t xml:space="preserve"> the </w:t>
      </w:r>
      <w:r>
        <w:t>c</w:t>
      </w:r>
      <w:r w:rsidRPr="007C4DCC">
        <w:t xml:space="preserve">olor on the </w:t>
      </w:r>
      <w:r>
        <w:t>d</w:t>
      </w:r>
      <w:r w:rsidRPr="007C4DCC">
        <w:t>endrogram</w:t>
      </w:r>
      <w:r>
        <w:t xml:space="preserve"> for this site</w:t>
      </w:r>
      <w:r w:rsidRPr="007C4DCC">
        <w:t>.</w:t>
      </w:r>
      <w:bookmarkEnd w:id="241"/>
      <w:bookmarkEnd w:id="242"/>
      <w:bookmarkEnd w:id="243"/>
    </w:p>
    <w:p w14:paraId="7781D27E" w14:textId="77777777" w:rsidR="00452F45" w:rsidRPr="009F73BE" w:rsidRDefault="00452F45" w:rsidP="00452F45">
      <w:pPr>
        <w:spacing w:line="240" w:lineRule="auto"/>
      </w:pPr>
    </w:p>
    <w:p w14:paraId="4A751B6B" w14:textId="77777777" w:rsidR="00452F45" w:rsidRPr="009F73BE" w:rsidRDefault="00452F45" w:rsidP="00452F45"/>
    <w:p w14:paraId="09A9A43A" w14:textId="164C4142" w:rsidR="00452F45" w:rsidRDefault="00452F45" w:rsidP="00452F45">
      <w:pPr>
        <w:ind w:firstLine="720"/>
      </w:pPr>
      <w:r>
        <w:t xml:space="preserve">Cluster 1 is in one concentration area in the </w:t>
      </w:r>
      <w:r w:rsidRPr="009F73BE">
        <w:t>southern room block</w:t>
      </w:r>
      <w:r w:rsidR="00AF1D7E">
        <w:t xml:space="preserve"> (Table 5.32</w:t>
      </w:r>
      <w:r>
        <w:t xml:space="preserve">; Figure 5.15). </w:t>
      </w:r>
      <w:r w:rsidRPr="009F73BE">
        <w:t xml:space="preserve">The area associated with </w:t>
      </w:r>
      <w:r>
        <w:t>Cluster</w:t>
      </w:r>
      <w:r w:rsidRPr="009F73BE">
        <w:t xml:space="preserve"> 1 in the south</w:t>
      </w:r>
      <w:r>
        <w:t>ern room block</w:t>
      </w:r>
      <w:r w:rsidRPr="009F73BE">
        <w:t xml:space="preserve"> is </w:t>
      </w:r>
      <w:r>
        <w:t xml:space="preserve">in </w:t>
      </w:r>
      <w:r w:rsidRPr="009F73BE">
        <w:t xml:space="preserve">three rooms, which is the largest concentration for </w:t>
      </w:r>
      <w:r>
        <w:t>Cluster</w:t>
      </w:r>
      <w:r w:rsidRPr="009F73BE">
        <w:t xml:space="preserve"> 1 at </w:t>
      </w:r>
      <w:r>
        <w:t>NAN Ranch</w:t>
      </w:r>
      <w:r w:rsidRPr="009F73BE">
        <w:t>.</w:t>
      </w:r>
      <w:r>
        <w:t xml:space="preserve"> There is a significant percentage from Clusters 3 and 2.</w:t>
      </w:r>
    </w:p>
    <w:p w14:paraId="3308B52E" w14:textId="77777777" w:rsidR="00AF1D7E" w:rsidRDefault="00AF1D7E" w:rsidP="00452F45">
      <w:pPr>
        <w:pStyle w:val="Caption"/>
      </w:pPr>
      <w:bookmarkStart w:id="244" w:name="_Toc418089184"/>
    </w:p>
    <w:p w14:paraId="4F8BFE74"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32</w:t>
        </w:r>
      </w:fldSimple>
      <w:r w:rsidRPr="00C15D92">
        <w:t xml:space="preserve">. Rooms and Bowls in Design Production Group </w:t>
      </w:r>
      <w:r>
        <w:t xml:space="preserve">1 Concentration Areas </w:t>
      </w:r>
      <w:r w:rsidRPr="00C15D92">
        <w:t xml:space="preserve">at </w:t>
      </w:r>
      <w:r>
        <w:t>NAN</w:t>
      </w:r>
      <w:r w:rsidRPr="00C15D92">
        <w:t>.</w:t>
      </w:r>
      <w:bookmarkEnd w:id="244"/>
    </w:p>
    <w:tbl>
      <w:tblPr>
        <w:tblStyle w:val="TableGrid"/>
        <w:tblW w:w="7678" w:type="dxa"/>
        <w:tblLook w:val="04A0" w:firstRow="1" w:lastRow="0" w:firstColumn="1" w:lastColumn="0" w:noHBand="0" w:noVBand="1"/>
      </w:tblPr>
      <w:tblGrid>
        <w:gridCol w:w="1975"/>
        <w:gridCol w:w="1260"/>
        <w:gridCol w:w="990"/>
        <w:gridCol w:w="1080"/>
        <w:gridCol w:w="1080"/>
        <w:gridCol w:w="1293"/>
      </w:tblGrid>
      <w:tr w:rsidR="00452F45" w:rsidRPr="00B522CD" w14:paraId="624464F8" w14:textId="77777777" w:rsidTr="001D680A">
        <w:trPr>
          <w:trHeight w:val="284"/>
        </w:trPr>
        <w:tc>
          <w:tcPr>
            <w:tcW w:w="1975" w:type="dxa"/>
            <w:noWrap/>
            <w:hideMark/>
          </w:tcPr>
          <w:p w14:paraId="48AD7FA8"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 </w:t>
            </w:r>
          </w:p>
        </w:tc>
        <w:tc>
          <w:tcPr>
            <w:tcW w:w="1260" w:type="dxa"/>
            <w:noWrap/>
            <w:hideMark/>
          </w:tcPr>
          <w:p w14:paraId="43072FDD"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 Block</w:t>
            </w:r>
          </w:p>
        </w:tc>
        <w:tc>
          <w:tcPr>
            <w:tcW w:w="990" w:type="dxa"/>
            <w:noWrap/>
            <w:hideMark/>
          </w:tcPr>
          <w:p w14:paraId="05C41757"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Rooms</w:t>
            </w:r>
          </w:p>
        </w:tc>
        <w:tc>
          <w:tcPr>
            <w:tcW w:w="1080" w:type="dxa"/>
            <w:noWrap/>
            <w:hideMark/>
          </w:tcPr>
          <w:p w14:paraId="4EC02737"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1</w:t>
            </w:r>
          </w:p>
        </w:tc>
        <w:tc>
          <w:tcPr>
            <w:tcW w:w="1080" w:type="dxa"/>
          </w:tcPr>
          <w:p w14:paraId="3CAD552D"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2</w:t>
            </w:r>
          </w:p>
        </w:tc>
        <w:tc>
          <w:tcPr>
            <w:tcW w:w="1293" w:type="dxa"/>
          </w:tcPr>
          <w:p w14:paraId="60A98446"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3</w:t>
            </w:r>
          </w:p>
        </w:tc>
      </w:tr>
      <w:tr w:rsidR="00452F45" w:rsidRPr="00B522CD" w14:paraId="3E4555B1" w14:textId="77777777" w:rsidTr="001D680A">
        <w:trPr>
          <w:trHeight w:val="579"/>
        </w:trPr>
        <w:tc>
          <w:tcPr>
            <w:tcW w:w="1975" w:type="dxa"/>
            <w:noWrap/>
            <w:hideMark/>
          </w:tcPr>
          <w:p w14:paraId="74E25B60" w14:textId="77777777" w:rsidR="00452F45" w:rsidRPr="005C794F" w:rsidRDefault="00452F45" w:rsidP="001D680A">
            <w:pPr>
              <w:spacing w:line="240" w:lineRule="auto"/>
              <w:rPr>
                <w:rFonts w:asciiTheme="majorHAnsi" w:hAnsiTheme="majorHAnsi" w:cstheme="majorHAnsi"/>
                <w:b/>
                <w:color w:val="000000"/>
                <w:lang w:bidi="ar-SA"/>
              </w:rPr>
            </w:pPr>
            <w:r w:rsidRPr="005C794F">
              <w:rPr>
                <w:rFonts w:asciiTheme="majorHAnsi" w:hAnsiTheme="majorHAnsi" w:cstheme="majorHAnsi"/>
                <w:b/>
                <w:color w:val="000000"/>
                <w:lang w:bidi="ar-SA"/>
              </w:rPr>
              <w:t>Cluster 1 (</w:t>
            </w:r>
            <w:r w:rsidRPr="005C794F">
              <w:rPr>
                <w:rFonts w:ascii="Times New Roman" w:hAnsi="Times New Roman"/>
                <w:b/>
                <w:color w:val="000000"/>
                <w:lang w:bidi="ar-SA"/>
              </w:rPr>
              <w:t>Total Bowls in Cluster</w:t>
            </w:r>
            <w:r w:rsidRPr="005C794F">
              <w:rPr>
                <w:rFonts w:asciiTheme="majorHAnsi" w:hAnsiTheme="majorHAnsi" w:cstheme="majorHAnsi"/>
                <w:b/>
                <w:color w:val="000000"/>
                <w:lang w:bidi="ar-SA"/>
              </w:rPr>
              <w:t xml:space="preserve"> n=11)</w:t>
            </w:r>
          </w:p>
        </w:tc>
        <w:tc>
          <w:tcPr>
            <w:tcW w:w="1260" w:type="dxa"/>
            <w:noWrap/>
          </w:tcPr>
          <w:p w14:paraId="2AD8778C" w14:textId="77777777" w:rsidR="00452F45" w:rsidRPr="00B522CD" w:rsidRDefault="00452F45" w:rsidP="001D680A">
            <w:pPr>
              <w:spacing w:line="240" w:lineRule="auto"/>
              <w:rPr>
                <w:rFonts w:asciiTheme="majorHAnsi" w:hAnsiTheme="majorHAnsi" w:cstheme="majorHAnsi"/>
                <w:color w:val="000000"/>
                <w:lang w:bidi="ar-SA"/>
              </w:rPr>
            </w:pPr>
            <w:r w:rsidRPr="00B522CD">
              <w:rPr>
                <w:rFonts w:asciiTheme="majorHAnsi" w:hAnsiTheme="majorHAnsi" w:cstheme="majorHAnsi"/>
                <w:color w:val="000000"/>
                <w:lang w:bidi="ar-SA"/>
              </w:rPr>
              <w:t xml:space="preserve">Southern Room Block </w:t>
            </w:r>
          </w:p>
        </w:tc>
        <w:tc>
          <w:tcPr>
            <w:tcW w:w="990" w:type="dxa"/>
            <w:noWrap/>
          </w:tcPr>
          <w:p w14:paraId="4D6F117F" w14:textId="77777777" w:rsidR="00452F45" w:rsidRPr="00B522CD" w:rsidRDefault="00452F45" w:rsidP="001D680A">
            <w:pPr>
              <w:spacing w:line="240" w:lineRule="auto"/>
              <w:jc w:val="right"/>
              <w:rPr>
                <w:rFonts w:asciiTheme="majorHAnsi" w:hAnsiTheme="majorHAnsi" w:cstheme="majorHAnsi"/>
                <w:color w:val="000000"/>
                <w:lang w:bidi="ar-SA"/>
              </w:rPr>
            </w:pPr>
            <w:r w:rsidRPr="00B522CD">
              <w:rPr>
                <w:rFonts w:asciiTheme="majorHAnsi" w:hAnsiTheme="majorHAnsi" w:cstheme="majorHAnsi"/>
                <w:color w:val="000000"/>
                <w:lang w:bidi="ar-SA"/>
              </w:rPr>
              <w:t>3</w:t>
            </w:r>
          </w:p>
        </w:tc>
        <w:tc>
          <w:tcPr>
            <w:tcW w:w="1080" w:type="dxa"/>
            <w:noWrap/>
          </w:tcPr>
          <w:p w14:paraId="38FF1499" w14:textId="77777777" w:rsidR="00452F45" w:rsidRPr="00B522CD"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46%</w:t>
            </w:r>
          </w:p>
        </w:tc>
        <w:tc>
          <w:tcPr>
            <w:tcW w:w="1080" w:type="dxa"/>
          </w:tcPr>
          <w:p w14:paraId="2CC5F4CB"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64%</w:t>
            </w:r>
          </w:p>
        </w:tc>
        <w:tc>
          <w:tcPr>
            <w:tcW w:w="1293" w:type="dxa"/>
          </w:tcPr>
          <w:p w14:paraId="414CE6F6"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28%</w:t>
            </w:r>
          </w:p>
        </w:tc>
      </w:tr>
    </w:tbl>
    <w:p w14:paraId="04F5377A" w14:textId="77777777" w:rsidR="00452F45" w:rsidRPr="009F73BE" w:rsidRDefault="00452F45" w:rsidP="00452F45"/>
    <w:p w14:paraId="07DCEA3F" w14:textId="2A99F7BF" w:rsidR="00452F45" w:rsidRDefault="00452F45" w:rsidP="00452F45">
      <w:pPr>
        <w:ind w:firstLine="720"/>
      </w:pPr>
      <w:r>
        <w:t xml:space="preserve">Cluster 2 is in two concentration areas </w:t>
      </w:r>
      <w:r w:rsidRPr="009F73BE">
        <w:t xml:space="preserve">in </w:t>
      </w:r>
      <w:r>
        <w:t>two</w:t>
      </w:r>
      <w:r w:rsidRPr="009F73BE">
        <w:t xml:space="preserve"> </w:t>
      </w:r>
      <w:r>
        <w:t xml:space="preserve">different room blocks of the site – the </w:t>
      </w:r>
      <w:r w:rsidRPr="00B522CD">
        <w:rPr>
          <w:rFonts w:asciiTheme="majorHAnsi" w:hAnsiTheme="majorHAnsi" w:cstheme="majorHAnsi"/>
          <w:color w:val="000000"/>
          <w:lang w:bidi="ar-SA"/>
        </w:rPr>
        <w:t xml:space="preserve">northern part of the northern room </w:t>
      </w:r>
      <w:r>
        <w:rPr>
          <w:rFonts w:asciiTheme="majorHAnsi" w:hAnsiTheme="majorHAnsi" w:cstheme="majorHAnsi"/>
          <w:color w:val="000000"/>
          <w:lang w:bidi="ar-SA"/>
        </w:rPr>
        <w:t>block</w:t>
      </w:r>
      <w:r>
        <w:t xml:space="preserve"> and </w:t>
      </w:r>
      <w:r w:rsidRPr="00B522CD">
        <w:rPr>
          <w:rFonts w:asciiTheme="majorHAnsi" w:hAnsiTheme="majorHAnsi" w:cstheme="majorHAnsi"/>
          <w:color w:val="000000"/>
          <w:lang w:bidi="ar-SA"/>
        </w:rPr>
        <w:t>southern part of the northern room block</w:t>
      </w:r>
      <w:r w:rsidR="00AF1D7E">
        <w:t xml:space="preserve"> (Table 5.33</w:t>
      </w:r>
      <w:r>
        <w:t xml:space="preserve">; Figure 5.15). </w:t>
      </w:r>
      <w:r w:rsidRPr="009F73BE">
        <w:t xml:space="preserve">The area associated with </w:t>
      </w:r>
      <w:r>
        <w:t>Cluster</w:t>
      </w:r>
      <w:r w:rsidRPr="009F73BE">
        <w:t xml:space="preserve"> 2 in the northern part of the northern room block is six rooms</w:t>
      </w:r>
      <w:r>
        <w:t>.</w:t>
      </w:r>
      <w:r w:rsidRPr="009F73BE">
        <w:t xml:space="preserve"> </w:t>
      </w:r>
      <w:r>
        <w:t>There is a significant percentage from Cluster 3 and none</w:t>
      </w:r>
      <w:r w:rsidRPr="009F73BE">
        <w:t xml:space="preserve"> from </w:t>
      </w:r>
      <w:r>
        <w:t>cluster</w:t>
      </w:r>
      <w:r w:rsidRPr="009F73BE">
        <w:t xml:space="preserve"> </w:t>
      </w:r>
      <w:r>
        <w:t xml:space="preserve">1. </w:t>
      </w:r>
      <w:r w:rsidRPr="009F73BE">
        <w:t xml:space="preserve">The area associated with </w:t>
      </w:r>
      <w:r>
        <w:t>Cluster</w:t>
      </w:r>
      <w:r w:rsidRPr="009F73BE">
        <w:t xml:space="preserve"> 2 in the south</w:t>
      </w:r>
      <w:r>
        <w:t>ern</w:t>
      </w:r>
      <w:r w:rsidRPr="009F73BE">
        <w:t xml:space="preserve"> part of the northern room block is</w:t>
      </w:r>
      <w:r>
        <w:t xml:space="preserve"> in</w:t>
      </w:r>
      <w:r w:rsidRPr="009F73BE">
        <w:t xml:space="preserve"> seven rooms, which is the largest concentration for </w:t>
      </w:r>
      <w:r>
        <w:t>Cluster</w:t>
      </w:r>
      <w:r w:rsidRPr="009F73BE">
        <w:t xml:space="preserve"> 2 at </w:t>
      </w:r>
      <w:r>
        <w:t>NAN Ranch</w:t>
      </w:r>
      <w:r w:rsidRPr="009F73BE">
        <w:t>.</w:t>
      </w:r>
      <w:r>
        <w:t xml:space="preserve"> There is a significant percentage from Cluster 1 and a low percent from Cluster 3.</w:t>
      </w:r>
    </w:p>
    <w:p w14:paraId="067036A1" w14:textId="77777777" w:rsidR="00AF1D7E" w:rsidRDefault="00AF1D7E" w:rsidP="00452F45">
      <w:pPr>
        <w:pStyle w:val="Caption"/>
      </w:pPr>
      <w:bookmarkStart w:id="245" w:name="_Toc418089185"/>
    </w:p>
    <w:p w14:paraId="1937727E"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33</w:t>
        </w:r>
      </w:fldSimple>
      <w:r w:rsidRPr="00C15D92">
        <w:t xml:space="preserve">. Rooms and Bowls in Design Production Group </w:t>
      </w:r>
      <w:r>
        <w:t xml:space="preserve">2 Concentration Areas </w:t>
      </w:r>
      <w:r w:rsidRPr="00C15D92">
        <w:t xml:space="preserve">at </w:t>
      </w:r>
      <w:r>
        <w:t>NAN</w:t>
      </w:r>
      <w:r w:rsidRPr="00C15D92">
        <w:t>.</w:t>
      </w:r>
      <w:bookmarkEnd w:id="245"/>
    </w:p>
    <w:tbl>
      <w:tblPr>
        <w:tblStyle w:val="TableGrid"/>
        <w:tblW w:w="7678" w:type="dxa"/>
        <w:tblLook w:val="04A0" w:firstRow="1" w:lastRow="0" w:firstColumn="1" w:lastColumn="0" w:noHBand="0" w:noVBand="1"/>
      </w:tblPr>
      <w:tblGrid>
        <w:gridCol w:w="977"/>
        <w:gridCol w:w="1474"/>
        <w:gridCol w:w="1105"/>
        <w:gridCol w:w="1252"/>
        <w:gridCol w:w="1435"/>
        <w:gridCol w:w="1435"/>
      </w:tblGrid>
      <w:tr w:rsidR="00452F45" w14:paraId="5FA529B8" w14:textId="77777777" w:rsidTr="001D680A">
        <w:trPr>
          <w:trHeight w:val="284"/>
        </w:trPr>
        <w:tc>
          <w:tcPr>
            <w:tcW w:w="911" w:type="dxa"/>
            <w:noWrap/>
            <w:hideMark/>
          </w:tcPr>
          <w:p w14:paraId="7F2FFC66"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 </w:t>
            </w:r>
          </w:p>
        </w:tc>
        <w:tc>
          <w:tcPr>
            <w:tcW w:w="1474" w:type="dxa"/>
            <w:noWrap/>
            <w:hideMark/>
          </w:tcPr>
          <w:p w14:paraId="6EF2D0D5"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 Block</w:t>
            </w:r>
          </w:p>
        </w:tc>
        <w:tc>
          <w:tcPr>
            <w:tcW w:w="1105" w:type="dxa"/>
            <w:noWrap/>
            <w:hideMark/>
          </w:tcPr>
          <w:p w14:paraId="74427E47"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Rooms</w:t>
            </w:r>
          </w:p>
        </w:tc>
        <w:tc>
          <w:tcPr>
            <w:tcW w:w="1252" w:type="dxa"/>
            <w:noWrap/>
            <w:hideMark/>
          </w:tcPr>
          <w:p w14:paraId="35F35039"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1</w:t>
            </w:r>
          </w:p>
        </w:tc>
        <w:tc>
          <w:tcPr>
            <w:tcW w:w="1468" w:type="dxa"/>
          </w:tcPr>
          <w:p w14:paraId="525959DF"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2</w:t>
            </w:r>
          </w:p>
        </w:tc>
        <w:tc>
          <w:tcPr>
            <w:tcW w:w="1468" w:type="dxa"/>
          </w:tcPr>
          <w:p w14:paraId="48D99E92"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3</w:t>
            </w:r>
          </w:p>
        </w:tc>
      </w:tr>
      <w:tr w:rsidR="00452F45" w14:paraId="3A5B03CA" w14:textId="77777777" w:rsidTr="001D680A">
        <w:trPr>
          <w:trHeight w:val="284"/>
        </w:trPr>
        <w:tc>
          <w:tcPr>
            <w:tcW w:w="911" w:type="dxa"/>
            <w:vMerge w:val="restart"/>
            <w:noWrap/>
            <w:hideMark/>
          </w:tcPr>
          <w:p w14:paraId="5E3E5A26" w14:textId="77777777" w:rsidR="00452F45" w:rsidRPr="005C794F" w:rsidRDefault="00452F45" w:rsidP="001D680A">
            <w:pPr>
              <w:spacing w:line="240" w:lineRule="auto"/>
              <w:rPr>
                <w:rFonts w:asciiTheme="majorHAnsi" w:hAnsiTheme="majorHAnsi" w:cstheme="majorHAnsi"/>
                <w:b/>
                <w:color w:val="000000"/>
                <w:lang w:bidi="ar-SA"/>
              </w:rPr>
            </w:pPr>
            <w:r w:rsidRPr="005C794F">
              <w:rPr>
                <w:rFonts w:asciiTheme="majorHAnsi" w:hAnsiTheme="majorHAnsi" w:cstheme="majorHAnsi"/>
                <w:b/>
                <w:color w:val="000000"/>
                <w:lang w:bidi="ar-SA"/>
              </w:rPr>
              <w:t>Cluster 2 (</w:t>
            </w:r>
            <w:r w:rsidRPr="005C794F">
              <w:rPr>
                <w:rFonts w:ascii="Times New Roman" w:hAnsi="Times New Roman"/>
                <w:b/>
                <w:color w:val="000000"/>
                <w:lang w:bidi="ar-SA"/>
              </w:rPr>
              <w:t>Total Bowls in Cluster</w:t>
            </w:r>
            <w:r w:rsidRPr="005C794F">
              <w:rPr>
                <w:rFonts w:asciiTheme="majorHAnsi" w:hAnsiTheme="majorHAnsi" w:cstheme="majorHAnsi"/>
                <w:b/>
                <w:color w:val="000000"/>
                <w:lang w:bidi="ar-SA"/>
              </w:rPr>
              <w:t xml:space="preserve"> n=29)</w:t>
            </w:r>
          </w:p>
        </w:tc>
        <w:tc>
          <w:tcPr>
            <w:tcW w:w="1474" w:type="dxa"/>
            <w:noWrap/>
            <w:hideMark/>
          </w:tcPr>
          <w:p w14:paraId="191549A3" w14:textId="77777777" w:rsidR="00452F45" w:rsidRPr="00B522CD" w:rsidRDefault="00452F45" w:rsidP="001D680A">
            <w:pPr>
              <w:spacing w:line="240" w:lineRule="auto"/>
              <w:rPr>
                <w:rFonts w:asciiTheme="majorHAnsi" w:hAnsiTheme="majorHAnsi" w:cstheme="majorHAnsi"/>
                <w:color w:val="000000"/>
                <w:lang w:bidi="ar-SA"/>
              </w:rPr>
            </w:pPr>
            <w:r w:rsidRPr="00B522CD">
              <w:rPr>
                <w:rFonts w:asciiTheme="majorHAnsi" w:hAnsiTheme="majorHAnsi" w:cstheme="majorHAnsi"/>
                <w:color w:val="000000"/>
                <w:lang w:bidi="ar-SA"/>
              </w:rPr>
              <w:t xml:space="preserve">Northern Part of the Northern Room </w:t>
            </w:r>
            <w:r>
              <w:rPr>
                <w:rFonts w:asciiTheme="majorHAnsi" w:hAnsiTheme="majorHAnsi" w:cstheme="majorHAnsi"/>
                <w:color w:val="000000"/>
                <w:lang w:bidi="ar-SA"/>
              </w:rPr>
              <w:t>Block</w:t>
            </w:r>
          </w:p>
        </w:tc>
        <w:tc>
          <w:tcPr>
            <w:tcW w:w="1105" w:type="dxa"/>
            <w:noWrap/>
            <w:hideMark/>
          </w:tcPr>
          <w:p w14:paraId="60B69FEB" w14:textId="77777777" w:rsidR="00452F45" w:rsidRPr="00B522CD" w:rsidRDefault="00452F45" w:rsidP="001D680A">
            <w:pPr>
              <w:spacing w:line="240" w:lineRule="auto"/>
              <w:jc w:val="right"/>
              <w:rPr>
                <w:rFonts w:asciiTheme="majorHAnsi" w:hAnsiTheme="majorHAnsi" w:cstheme="majorHAnsi"/>
                <w:color w:val="000000"/>
                <w:lang w:bidi="ar-SA"/>
              </w:rPr>
            </w:pPr>
            <w:r w:rsidRPr="00B522CD">
              <w:rPr>
                <w:rFonts w:asciiTheme="majorHAnsi" w:hAnsiTheme="majorHAnsi" w:cstheme="majorHAnsi"/>
                <w:color w:val="000000"/>
                <w:lang w:bidi="ar-SA"/>
              </w:rPr>
              <w:t>6</w:t>
            </w:r>
          </w:p>
        </w:tc>
        <w:tc>
          <w:tcPr>
            <w:tcW w:w="1252" w:type="dxa"/>
            <w:noWrap/>
          </w:tcPr>
          <w:p w14:paraId="5921F2EE" w14:textId="77777777" w:rsidR="00452F45" w:rsidRPr="00B522CD"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0%</w:t>
            </w:r>
          </w:p>
        </w:tc>
        <w:tc>
          <w:tcPr>
            <w:tcW w:w="1468" w:type="dxa"/>
          </w:tcPr>
          <w:p w14:paraId="06717845"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20%</w:t>
            </w:r>
          </w:p>
        </w:tc>
        <w:tc>
          <w:tcPr>
            <w:tcW w:w="1468" w:type="dxa"/>
          </w:tcPr>
          <w:p w14:paraId="4A1FA072"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18%</w:t>
            </w:r>
          </w:p>
        </w:tc>
      </w:tr>
      <w:tr w:rsidR="00452F45" w14:paraId="6A3F2380" w14:textId="77777777" w:rsidTr="001D680A">
        <w:trPr>
          <w:trHeight w:val="304"/>
        </w:trPr>
        <w:tc>
          <w:tcPr>
            <w:tcW w:w="911" w:type="dxa"/>
            <w:vMerge/>
            <w:hideMark/>
          </w:tcPr>
          <w:p w14:paraId="50AD3612" w14:textId="77777777" w:rsidR="00452F45" w:rsidRPr="00B522CD" w:rsidRDefault="00452F45" w:rsidP="001D680A">
            <w:pPr>
              <w:spacing w:line="240" w:lineRule="auto"/>
              <w:rPr>
                <w:rFonts w:asciiTheme="majorHAnsi" w:hAnsiTheme="majorHAnsi" w:cstheme="majorHAnsi"/>
                <w:color w:val="000000"/>
                <w:lang w:bidi="ar-SA"/>
              </w:rPr>
            </w:pPr>
          </w:p>
        </w:tc>
        <w:tc>
          <w:tcPr>
            <w:tcW w:w="1474" w:type="dxa"/>
            <w:noWrap/>
            <w:hideMark/>
          </w:tcPr>
          <w:p w14:paraId="20003AA4" w14:textId="77777777" w:rsidR="00452F45" w:rsidRPr="00B522CD" w:rsidRDefault="00452F45" w:rsidP="001D680A">
            <w:pPr>
              <w:spacing w:line="240" w:lineRule="auto"/>
              <w:rPr>
                <w:rFonts w:asciiTheme="majorHAnsi" w:hAnsiTheme="majorHAnsi" w:cstheme="majorHAnsi"/>
                <w:color w:val="000000"/>
                <w:lang w:bidi="ar-SA"/>
              </w:rPr>
            </w:pPr>
            <w:r w:rsidRPr="00B522CD">
              <w:rPr>
                <w:rFonts w:asciiTheme="majorHAnsi" w:hAnsiTheme="majorHAnsi" w:cstheme="majorHAnsi"/>
                <w:color w:val="000000"/>
                <w:lang w:bidi="ar-SA"/>
              </w:rPr>
              <w:t xml:space="preserve">Southern Part of the Northern Room Block </w:t>
            </w:r>
          </w:p>
        </w:tc>
        <w:tc>
          <w:tcPr>
            <w:tcW w:w="1105" w:type="dxa"/>
            <w:noWrap/>
            <w:hideMark/>
          </w:tcPr>
          <w:p w14:paraId="43D660D9" w14:textId="77777777" w:rsidR="00452F45" w:rsidRPr="00B522CD" w:rsidRDefault="00452F45" w:rsidP="001D680A">
            <w:pPr>
              <w:spacing w:line="240" w:lineRule="auto"/>
              <w:jc w:val="right"/>
              <w:rPr>
                <w:rFonts w:asciiTheme="majorHAnsi" w:hAnsiTheme="majorHAnsi" w:cstheme="majorHAnsi"/>
                <w:color w:val="000000"/>
                <w:lang w:bidi="ar-SA"/>
              </w:rPr>
            </w:pPr>
            <w:r w:rsidRPr="00B522CD">
              <w:rPr>
                <w:rFonts w:asciiTheme="majorHAnsi" w:hAnsiTheme="majorHAnsi" w:cstheme="majorHAnsi"/>
                <w:color w:val="000000"/>
                <w:lang w:bidi="ar-SA"/>
              </w:rPr>
              <w:t>7</w:t>
            </w:r>
          </w:p>
        </w:tc>
        <w:tc>
          <w:tcPr>
            <w:tcW w:w="1252" w:type="dxa"/>
            <w:noWrap/>
          </w:tcPr>
          <w:p w14:paraId="124E3250" w14:textId="77777777" w:rsidR="00452F45" w:rsidRPr="00B522CD"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27%</w:t>
            </w:r>
          </w:p>
        </w:tc>
        <w:tc>
          <w:tcPr>
            <w:tcW w:w="1468" w:type="dxa"/>
          </w:tcPr>
          <w:p w14:paraId="5CECD37E"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41%</w:t>
            </w:r>
          </w:p>
        </w:tc>
        <w:tc>
          <w:tcPr>
            <w:tcW w:w="1468" w:type="dxa"/>
          </w:tcPr>
          <w:p w14:paraId="047A7DF7"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9%</w:t>
            </w:r>
          </w:p>
        </w:tc>
      </w:tr>
    </w:tbl>
    <w:p w14:paraId="1341DD3D" w14:textId="77777777" w:rsidR="00452F45" w:rsidRDefault="00452F45" w:rsidP="00452F45">
      <w:pPr>
        <w:ind w:firstLine="720"/>
      </w:pPr>
    </w:p>
    <w:p w14:paraId="60D12AAD" w14:textId="77777777" w:rsidR="00452F45" w:rsidRDefault="00452F45" w:rsidP="00452F45">
      <w:pPr>
        <w:ind w:firstLine="720"/>
      </w:pPr>
      <w:r>
        <w:lastRenderedPageBreak/>
        <w:t xml:space="preserve">Cluster 3 is in three concentration areas </w:t>
      </w:r>
      <w:r w:rsidRPr="009F73BE">
        <w:t xml:space="preserve">in </w:t>
      </w:r>
      <w:r>
        <w:t>one</w:t>
      </w:r>
      <w:r w:rsidRPr="009F73BE">
        <w:t xml:space="preserve"> </w:t>
      </w:r>
      <w:r>
        <w:t xml:space="preserve">room block of the site – the </w:t>
      </w:r>
      <w:r w:rsidRPr="00B522CD">
        <w:rPr>
          <w:rFonts w:asciiTheme="majorHAnsi" w:hAnsiTheme="majorHAnsi" w:cstheme="majorHAnsi"/>
          <w:color w:val="000000"/>
          <w:lang w:bidi="ar-SA"/>
        </w:rPr>
        <w:t>southern room block</w:t>
      </w:r>
      <w:r>
        <w:t xml:space="preserve"> (Table 5.34; Figure 5.15). </w:t>
      </w:r>
      <w:r w:rsidRPr="009F73BE">
        <w:t>Th</w:t>
      </w:r>
      <w:r>
        <w:t>e area associated with Cluster 3</w:t>
      </w:r>
      <w:r w:rsidRPr="009F73BE">
        <w:t xml:space="preserve"> in the south</w:t>
      </w:r>
      <w:r>
        <w:t>ern</w:t>
      </w:r>
      <w:r w:rsidRPr="009F73BE">
        <w:t xml:space="preserve"> room block is </w:t>
      </w:r>
      <w:r>
        <w:t>comprised</w:t>
      </w:r>
      <w:r w:rsidRPr="009F73BE">
        <w:t xml:space="preserve"> of </w:t>
      </w:r>
      <w:r>
        <w:t>two rooms</w:t>
      </w:r>
      <w:r w:rsidRPr="009F73BE">
        <w:t xml:space="preserve">, which is the largest </w:t>
      </w:r>
      <w:r>
        <w:t>concentration for Cluster 3</w:t>
      </w:r>
      <w:r w:rsidRPr="009F73BE">
        <w:t xml:space="preserve"> at </w:t>
      </w:r>
      <w:r>
        <w:t>NAN Ranch. There is a significant percentage from Clusters 1 and 2.</w:t>
      </w:r>
    </w:p>
    <w:p w14:paraId="6FC23319" w14:textId="77777777" w:rsidR="00AF1D7E" w:rsidRDefault="00AF1D7E" w:rsidP="00452F45">
      <w:pPr>
        <w:pStyle w:val="Caption"/>
      </w:pPr>
      <w:bookmarkStart w:id="246" w:name="_Toc418089186"/>
    </w:p>
    <w:p w14:paraId="0097F135" w14:textId="77777777" w:rsidR="00452F45" w:rsidRPr="00C15D92" w:rsidRDefault="00452F45" w:rsidP="00452F45">
      <w:pPr>
        <w:pStyle w:val="Caption"/>
      </w:pPr>
      <w:r w:rsidRPr="00C15D92">
        <w:t xml:space="preserve">Table </w:t>
      </w:r>
      <w:fldSimple w:instr=" STYLEREF 1 \s ">
        <w:r w:rsidR="00876FA9">
          <w:rPr>
            <w:noProof/>
          </w:rPr>
          <w:t>5</w:t>
        </w:r>
      </w:fldSimple>
      <w:r>
        <w:t>.</w:t>
      </w:r>
      <w:fldSimple w:instr=" SEQ Table \* ARABIC \s 1 ">
        <w:r w:rsidR="00876FA9">
          <w:rPr>
            <w:noProof/>
          </w:rPr>
          <w:t>34</w:t>
        </w:r>
      </w:fldSimple>
      <w:r w:rsidRPr="00C15D92">
        <w:t xml:space="preserve">. Rooms and Bowls in Design Production Group </w:t>
      </w:r>
      <w:r>
        <w:t xml:space="preserve">3 Concentration Areas </w:t>
      </w:r>
      <w:r w:rsidRPr="00C15D92">
        <w:t xml:space="preserve">at </w:t>
      </w:r>
      <w:r>
        <w:t>NAN</w:t>
      </w:r>
      <w:r w:rsidRPr="00C15D92">
        <w:t>.</w:t>
      </w:r>
      <w:bookmarkEnd w:id="246"/>
    </w:p>
    <w:tbl>
      <w:tblPr>
        <w:tblStyle w:val="TableGrid"/>
        <w:tblW w:w="7678" w:type="dxa"/>
        <w:tblLook w:val="04A0" w:firstRow="1" w:lastRow="0" w:firstColumn="1" w:lastColumn="0" w:noHBand="0" w:noVBand="1"/>
      </w:tblPr>
      <w:tblGrid>
        <w:gridCol w:w="977"/>
        <w:gridCol w:w="1474"/>
        <w:gridCol w:w="1105"/>
        <w:gridCol w:w="1252"/>
        <w:gridCol w:w="1435"/>
        <w:gridCol w:w="1435"/>
      </w:tblGrid>
      <w:tr w:rsidR="00452F45" w14:paraId="0A571BB5" w14:textId="77777777" w:rsidTr="001D680A">
        <w:trPr>
          <w:trHeight w:val="284"/>
        </w:trPr>
        <w:tc>
          <w:tcPr>
            <w:tcW w:w="911" w:type="dxa"/>
            <w:noWrap/>
            <w:hideMark/>
          </w:tcPr>
          <w:p w14:paraId="600D31F4"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 </w:t>
            </w:r>
          </w:p>
        </w:tc>
        <w:tc>
          <w:tcPr>
            <w:tcW w:w="1474" w:type="dxa"/>
            <w:noWrap/>
            <w:hideMark/>
          </w:tcPr>
          <w:p w14:paraId="75424437"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 Block</w:t>
            </w:r>
          </w:p>
        </w:tc>
        <w:tc>
          <w:tcPr>
            <w:tcW w:w="1105" w:type="dxa"/>
            <w:noWrap/>
            <w:hideMark/>
          </w:tcPr>
          <w:p w14:paraId="0A3FF0D6"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lang w:bidi="ar-SA"/>
              </w:rPr>
              <w:t>Rooms</w:t>
            </w:r>
          </w:p>
        </w:tc>
        <w:tc>
          <w:tcPr>
            <w:tcW w:w="1252" w:type="dxa"/>
            <w:noWrap/>
            <w:hideMark/>
          </w:tcPr>
          <w:p w14:paraId="52070926" w14:textId="77777777" w:rsidR="00452F45" w:rsidRPr="00B522CD"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1</w:t>
            </w:r>
          </w:p>
        </w:tc>
        <w:tc>
          <w:tcPr>
            <w:tcW w:w="1468" w:type="dxa"/>
          </w:tcPr>
          <w:p w14:paraId="72F6D49D"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2</w:t>
            </w:r>
          </w:p>
        </w:tc>
        <w:tc>
          <w:tcPr>
            <w:tcW w:w="1468" w:type="dxa"/>
          </w:tcPr>
          <w:p w14:paraId="024774C3" w14:textId="77777777" w:rsidR="00452F45" w:rsidRDefault="00452F45" w:rsidP="001D680A">
            <w:pPr>
              <w:spacing w:line="240" w:lineRule="auto"/>
              <w:rPr>
                <w:rFonts w:asciiTheme="majorHAnsi" w:hAnsiTheme="majorHAnsi" w:cstheme="majorHAnsi"/>
                <w:color w:val="000000"/>
              </w:rPr>
            </w:pPr>
            <w:r w:rsidRPr="00401893">
              <w:rPr>
                <w:rFonts w:ascii="Times New Roman" w:hAnsi="Times New Roman"/>
                <w:b/>
                <w:color w:val="000000"/>
                <w:sz w:val="22"/>
              </w:rPr>
              <w:t>Bowls from Cluster 3</w:t>
            </w:r>
          </w:p>
        </w:tc>
      </w:tr>
      <w:tr w:rsidR="00452F45" w14:paraId="4E51A2CA" w14:textId="77777777" w:rsidTr="001D680A">
        <w:trPr>
          <w:trHeight w:val="579"/>
        </w:trPr>
        <w:tc>
          <w:tcPr>
            <w:tcW w:w="911" w:type="dxa"/>
            <w:noWrap/>
            <w:hideMark/>
          </w:tcPr>
          <w:p w14:paraId="4ACEB171" w14:textId="77777777" w:rsidR="00452F45" w:rsidRPr="005C794F" w:rsidRDefault="00452F45" w:rsidP="001D680A">
            <w:pPr>
              <w:spacing w:line="240" w:lineRule="auto"/>
              <w:rPr>
                <w:rFonts w:asciiTheme="majorHAnsi" w:hAnsiTheme="majorHAnsi" w:cstheme="majorHAnsi"/>
                <w:b/>
                <w:color w:val="000000"/>
                <w:lang w:bidi="ar-SA"/>
              </w:rPr>
            </w:pPr>
            <w:r w:rsidRPr="005C794F">
              <w:rPr>
                <w:rFonts w:asciiTheme="majorHAnsi" w:hAnsiTheme="majorHAnsi" w:cstheme="majorHAnsi"/>
                <w:b/>
                <w:color w:val="000000"/>
                <w:lang w:bidi="ar-SA"/>
              </w:rPr>
              <w:t>Cluster 3 (</w:t>
            </w:r>
            <w:r w:rsidRPr="005C794F">
              <w:rPr>
                <w:rFonts w:ascii="Times New Roman" w:hAnsi="Times New Roman"/>
                <w:b/>
                <w:color w:val="000000"/>
                <w:lang w:bidi="ar-SA"/>
              </w:rPr>
              <w:t>Total Bowls in Cluster</w:t>
            </w:r>
            <w:r w:rsidRPr="005C794F">
              <w:rPr>
                <w:rFonts w:asciiTheme="majorHAnsi" w:hAnsiTheme="majorHAnsi" w:cstheme="majorHAnsi"/>
                <w:b/>
                <w:color w:val="000000"/>
                <w:lang w:bidi="ar-SA"/>
              </w:rPr>
              <w:t xml:space="preserve"> n=11)</w:t>
            </w:r>
          </w:p>
        </w:tc>
        <w:tc>
          <w:tcPr>
            <w:tcW w:w="1474" w:type="dxa"/>
            <w:noWrap/>
          </w:tcPr>
          <w:p w14:paraId="767A1FD8" w14:textId="77777777" w:rsidR="00452F45" w:rsidRPr="00B522CD" w:rsidRDefault="00452F45" w:rsidP="001D680A">
            <w:pPr>
              <w:spacing w:line="240" w:lineRule="auto"/>
              <w:rPr>
                <w:rFonts w:asciiTheme="majorHAnsi" w:hAnsiTheme="majorHAnsi" w:cstheme="majorHAnsi"/>
                <w:color w:val="000000"/>
                <w:lang w:bidi="ar-SA"/>
              </w:rPr>
            </w:pPr>
            <w:r w:rsidRPr="00B522CD">
              <w:rPr>
                <w:rFonts w:asciiTheme="majorHAnsi" w:hAnsiTheme="majorHAnsi" w:cstheme="majorHAnsi"/>
                <w:color w:val="000000"/>
                <w:lang w:bidi="ar-SA"/>
              </w:rPr>
              <w:t xml:space="preserve">Southern Room Block </w:t>
            </w:r>
          </w:p>
        </w:tc>
        <w:tc>
          <w:tcPr>
            <w:tcW w:w="1105" w:type="dxa"/>
            <w:noWrap/>
          </w:tcPr>
          <w:p w14:paraId="4624904A" w14:textId="77777777" w:rsidR="00452F45" w:rsidRPr="00B522CD" w:rsidRDefault="00452F45" w:rsidP="001D680A">
            <w:pPr>
              <w:spacing w:line="240" w:lineRule="auto"/>
              <w:jc w:val="right"/>
              <w:rPr>
                <w:rFonts w:asciiTheme="majorHAnsi" w:hAnsiTheme="majorHAnsi" w:cstheme="majorHAnsi"/>
                <w:color w:val="000000"/>
                <w:lang w:bidi="ar-SA"/>
              </w:rPr>
            </w:pPr>
            <w:r w:rsidRPr="00B522CD">
              <w:rPr>
                <w:rFonts w:asciiTheme="majorHAnsi" w:hAnsiTheme="majorHAnsi" w:cstheme="majorHAnsi"/>
                <w:color w:val="000000"/>
                <w:lang w:bidi="ar-SA"/>
              </w:rPr>
              <w:t>2</w:t>
            </w:r>
          </w:p>
        </w:tc>
        <w:tc>
          <w:tcPr>
            <w:tcW w:w="1252" w:type="dxa"/>
            <w:noWrap/>
          </w:tcPr>
          <w:p w14:paraId="03C0333D" w14:textId="77777777" w:rsidR="00452F45" w:rsidRPr="00B522CD"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36%</w:t>
            </w:r>
          </w:p>
        </w:tc>
        <w:tc>
          <w:tcPr>
            <w:tcW w:w="1468" w:type="dxa"/>
          </w:tcPr>
          <w:p w14:paraId="7F7A6227"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24%</w:t>
            </w:r>
          </w:p>
        </w:tc>
        <w:tc>
          <w:tcPr>
            <w:tcW w:w="1468" w:type="dxa"/>
          </w:tcPr>
          <w:p w14:paraId="15147ED0" w14:textId="77777777" w:rsidR="00452F45" w:rsidRDefault="00452F45" w:rsidP="001D680A">
            <w:pPr>
              <w:spacing w:line="240" w:lineRule="auto"/>
              <w:jc w:val="right"/>
              <w:rPr>
                <w:rFonts w:asciiTheme="majorHAnsi" w:hAnsiTheme="majorHAnsi" w:cstheme="majorHAnsi"/>
                <w:color w:val="000000"/>
                <w:lang w:bidi="ar-SA"/>
              </w:rPr>
            </w:pPr>
            <w:r>
              <w:rPr>
                <w:rFonts w:asciiTheme="majorHAnsi" w:hAnsiTheme="majorHAnsi" w:cstheme="majorHAnsi"/>
                <w:color w:val="000000"/>
                <w:lang w:bidi="ar-SA"/>
              </w:rPr>
              <w:t>64%</w:t>
            </w:r>
          </w:p>
        </w:tc>
      </w:tr>
    </w:tbl>
    <w:p w14:paraId="2CDF0630" w14:textId="77777777" w:rsidR="00452F45" w:rsidRPr="009F73BE" w:rsidRDefault="00452F45" w:rsidP="00452F45">
      <w:pPr>
        <w:ind w:firstLine="720"/>
      </w:pPr>
    </w:p>
    <w:p w14:paraId="02FD1B02" w14:textId="77777777" w:rsidR="00452F45" w:rsidRPr="009F73BE" w:rsidRDefault="00452F45" w:rsidP="00452F45">
      <w:pPr>
        <w:ind w:firstLine="720"/>
      </w:pPr>
      <w:r w:rsidRPr="009F73BE">
        <w:t xml:space="preserve">These results show that there is some overlap </w:t>
      </w:r>
      <w:r>
        <w:t>among</w:t>
      </w:r>
      <w:r w:rsidRPr="009F73BE">
        <w:t xml:space="preserve"> the </w:t>
      </w:r>
      <w:r>
        <w:t>cluster</w:t>
      </w:r>
      <w:r w:rsidRPr="009F73BE">
        <w:t>s</w:t>
      </w:r>
      <w:r>
        <w:t xml:space="preserve"> at NAN Ranch,</w:t>
      </w:r>
      <w:r w:rsidRPr="009F73BE">
        <w:t xml:space="preserve"> but th</w:t>
      </w:r>
      <w:r>
        <w:t xml:space="preserve">ere are areas where there is a </w:t>
      </w:r>
      <w:r w:rsidRPr="009F73BE">
        <w:t xml:space="preserve">spatial separation between </w:t>
      </w:r>
      <w:r>
        <w:t>cluster</w:t>
      </w:r>
      <w:r w:rsidRPr="009F73BE">
        <w:t xml:space="preserve"> groups</w:t>
      </w:r>
      <w:r>
        <w:t>.</w:t>
      </w:r>
      <w:r w:rsidRPr="009F73BE">
        <w:t xml:space="preserve"> </w:t>
      </w:r>
      <w:r>
        <w:t>Clusters</w:t>
      </w:r>
      <w:r w:rsidRPr="009F73BE">
        <w:t xml:space="preserve"> </w:t>
      </w:r>
      <w:r>
        <w:t>1 and 3 and Cluster 2 are</w:t>
      </w:r>
      <w:r w:rsidRPr="009F73BE">
        <w:t xml:space="preserve"> concentrated in two different</w:t>
      </w:r>
      <w:r>
        <w:t xml:space="preserve"> room blocks. </w:t>
      </w:r>
      <w:r w:rsidRPr="009F73BE">
        <w:t xml:space="preserve">For </w:t>
      </w:r>
      <w:r>
        <w:t>Cluster</w:t>
      </w:r>
      <w:r w:rsidRPr="009F73BE">
        <w:t xml:space="preserve"> 1</w:t>
      </w:r>
      <w:r>
        <w:t>,</w:t>
      </w:r>
      <w:r w:rsidRPr="009F73BE">
        <w:t xml:space="preserve"> nearly half</w:t>
      </w:r>
      <w:r>
        <w:t xml:space="preserve"> (41 percent)</w:t>
      </w:r>
      <w:r w:rsidRPr="009F73BE">
        <w:t xml:space="preserve"> of the </w:t>
      </w:r>
      <w:r>
        <w:t xml:space="preserve">bowls with zigzag and/or stepped motifs </w:t>
      </w:r>
      <w:r w:rsidRPr="009F73BE">
        <w:t>are in the southern room block.</w:t>
      </w:r>
      <w:r>
        <w:t xml:space="preserve"> </w:t>
      </w:r>
      <w:r w:rsidRPr="009F73BE">
        <w:t xml:space="preserve">Likewise, </w:t>
      </w:r>
      <w:r>
        <w:t xml:space="preserve">64 percent </w:t>
      </w:r>
      <w:r w:rsidRPr="009F73BE">
        <w:t xml:space="preserve">of the </w:t>
      </w:r>
      <w:r>
        <w:t xml:space="preserve">bowls with zigzag and/or stepped motifs </w:t>
      </w:r>
      <w:r w:rsidRPr="009F73BE">
        <w:t xml:space="preserve">from </w:t>
      </w:r>
      <w:r>
        <w:t>Cluster</w:t>
      </w:r>
      <w:r w:rsidRPr="009F73BE">
        <w:t xml:space="preserve"> 3 are in the southern room block. The </w:t>
      </w:r>
      <w:r>
        <w:t xml:space="preserve">bowls with zigzag and/or stepped motifs </w:t>
      </w:r>
      <w:r w:rsidRPr="009F73BE">
        <w:t xml:space="preserve">from </w:t>
      </w:r>
      <w:r>
        <w:t>Cluster</w:t>
      </w:r>
      <w:r w:rsidRPr="009F73BE">
        <w:t xml:space="preserve"> 2 </w:t>
      </w:r>
      <w:r>
        <w:t>are</w:t>
      </w:r>
      <w:r w:rsidRPr="009F73BE">
        <w:t xml:space="preserve"> primarily in the northern room block.</w:t>
      </w:r>
      <w:r>
        <w:t xml:space="preserve"> T</w:t>
      </w:r>
      <w:r w:rsidRPr="009F73BE">
        <w:t xml:space="preserve">here is little difference in the spatial organization of </w:t>
      </w:r>
      <w:r>
        <w:t>Cluster</w:t>
      </w:r>
      <w:r w:rsidRPr="009F73BE">
        <w:t xml:space="preserve">s 1 and 3. </w:t>
      </w:r>
    </w:p>
    <w:p w14:paraId="4301DEB6" w14:textId="77777777" w:rsidR="00452F45" w:rsidRDefault="00452F45" w:rsidP="001D680A">
      <w:pPr>
        <w:pStyle w:val="Heading2"/>
      </w:pPr>
      <w:bookmarkStart w:id="247" w:name="_Toc414890155"/>
      <w:bookmarkStart w:id="248" w:name="_Toc418089046"/>
      <w:bookmarkStart w:id="249" w:name="_Toc418532175"/>
      <w:r>
        <w:lastRenderedPageBreak/>
        <w:t>Mimbres Ceramic Design Production Analysis Results</w:t>
      </w:r>
      <w:bookmarkEnd w:id="247"/>
      <w:bookmarkEnd w:id="248"/>
      <w:bookmarkEnd w:id="249"/>
    </w:p>
    <w:p w14:paraId="39C9D4CC" w14:textId="77777777" w:rsidR="00452F45" w:rsidRPr="009F73BE" w:rsidRDefault="00452F45" w:rsidP="00452F45">
      <w:pPr>
        <w:ind w:firstLine="720"/>
      </w:pPr>
      <w:r w:rsidRPr="009F73BE">
        <w:t xml:space="preserve">When all </w:t>
      </w:r>
      <w:r>
        <w:t>bowls with zigzag and/or stepped motifs from each site</w:t>
      </w:r>
      <w:r w:rsidRPr="009F73BE">
        <w:t xml:space="preserve"> are included</w:t>
      </w:r>
      <w:r>
        <w:t>,</w:t>
      </w:r>
      <w:r w:rsidRPr="009F73BE">
        <w:t xml:space="preserve"> the </w:t>
      </w:r>
      <w:r>
        <w:t>cluster analysis supports the presence of multiple production groups</w:t>
      </w:r>
      <w:r w:rsidRPr="009F73BE">
        <w:t xml:space="preserve"> for Swarts, Mattocks, Cameron Creek, and </w:t>
      </w:r>
      <w:r>
        <w:t>NAN Ranch</w:t>
      </w:r>
      <w:r w:rsidRPr="009F73BE">
        <w:t xml:space="preserve"> but not at Galaz.</w:t>
      </w:r>
      <w:r>
        <w:t xml:space="preserve"> </w:t>
      </w:r>
      <w:r w:rsidRPr="009F73BE">
        <w:t>Galaz ha</w:t>
      </w:r>
      <w:r>
        <w:t>s</w:t>
      </w:r>
      <w:r w:rsidRPr="009F73BE">
        <w:t xml:space="preserve"> the most </w:t>
      </w:r>
      <w:r>
        <w:t>cluster</w:t>
      </w:r>
      <w:r w:rsidRPr="009F73BE">
        <w:t>s</w:t>
      </w:r>
      <w:r>
        <w:t xml:space="preserve"> with seven,</w:t>
      </w:r>
      <w:r w:rsidRPr="009F73BE">
        <w:t xml:space="preserve"> and Swarts</w:t>
      </w:r>
      <w:r>
        <w:t xml:space="preserve"> (five clusters)</w:t>
      </w:r>
      <w:r w:rsidRPr="009F73BE">
        <w:t>, Mattocks</w:t>
      </w:r>
      <w:r>
        <w:t xml:space="preserve"> (three clusters)</w:t>
      </w:r>
      <w:r w:rsidRPr="009F73BE">
        <w:t>, Cameron Creek</w:t>
      </w:r>
      <w:r>
        <w:t xml:space="preserve"> (three clusters)</w:t>
      </w:r>
      <w:r w:rsidRPr="009F73BE">
        <w:t xml:space="preserve">, and </w:t>
      </w:r>
      <w:r>
        <w:t>NAN Ranch</w:t>
      </w:r>
      <w:r w:rsidRPr="009F73BE">
        <w:t xml:space="preserve"> </w:t>
      </w:r>
      <w:r>
        <w:t xml:space="preserve">(three clusters) </w:t>
      </w:r>
      <w:r w:rsidRPr="009F73BE">
        <w:t>ha</w:t>
      </w:r>
      <w:r>
        <w:t>ve</w:t>
      </w:r>
      <w:r w:rsidRPr="009F73BE">
        <w:t xml:space="preserve"> </w:t>
      </w:r>
      <w:r>
        <w:t>fewer</w:t>
      </w:r>
      <w:r w:rsidRPr="009F73BE">
        <w:t xml:space="preserve"> </w:t>
      </w:r>
      <w:r>
        <w:t>cluster</w:t>
      </w:r>
      <w:r w:rsidRPr="009F73BE">
        <w:t xml:space="preserve">s. </w:t>
      </w:r>
      <w:r>
        <w:t>W</w:t>
      </w:r>
      <w:r w:rsidRPr="009F73BE">
        <w:t xml:space="preserve">hen the </w:t>
      </w:r>
      <w:r>
        <w:t>bowl concentrations for each cluster</w:t>
      </w:r>
      <w:r w:rsidRPr="009F73BE">
        <w:t xml:space="preserve"> are plotted on </w:t>
      </w:r>
      <w:r>
        <w:t xml:space="preserve">site </w:t>
      </w:r>
      <w:r w:rsidRPr="009F73BE">
        <w:t>maps</w:t>
      </w:r>
      <w:r>
        <w:t>,</w:t>
      </w:r>
      <w:r w:rsidRPr="009F73BE">
        <w:t xml:space="preserve"> </w:t>
      </w:r>
      <w:r>
        <w:t xml:space="preserve">there is also </w:t>
      </w:r>
      <w:r w:rsidRPr="009F73BE">
        <w:t xml:space="preserve">a difference between Galaz and Swarts, Mattocks, Cameron Creek, and </w:t>
      </w:r>
      <w:r>
        <w:t>NAN Ranch</w:t>
      </w:r>
      <w:r w:rsidRPr="009F73BE">
        <w:t>.</w:t>
      </w:r>
      <w:r>
        <w:t xml:space="preserve"> </w:t>
      </w:r>
      <w:r w:rsidRPr="009F73BE">
        <w:t xml:space="preserve">The </w:t>
      </w:r>
      <w:r>
        <w:t>cluster</w:t>
      </w:r>
      <w:r w:rsidRPr="009F73BE">
        <w:t xml:space="preserve">s at Galaz </w:t>
      </w:r>
      <w:r>
        <w:t>have more</w:t>
      </w:r>
      <w:r w:rsidRPr="009F73BE">
        <w:t xml:space="preserve"> spatial</w:t>
      </w:r>
      <w:r>
        <w:t xml:space="preserve"> overlap of design cluster groups than the other</w:t>
      </w:r>
      <w:r w:rsidRPr="009F73BE">
        <w:t xml:space="preserve"> </w:t>
      </w:r>
      <w:r>
        <w:t>sites,</w:t>
      </w:r>
      <w:r w:rsidRPr="009F73BE">
        <w:t xml:space="preserve"> with many of the rooms having </w:t>
      </w:r>
      <w:r>
        <w:t xml:space="preserve">bowls with zigzag and/or stepped motifs </w:t>
      </w:r>
      <w:r w:rsidRPr="009F73BE">
        <w:t xml:space="preserve">from multiple </w:t>
      </w:r>
      <w:r>
        <w:t>cluster</w:t>
      </w:r>
      <w:r w:rsidRPr="009F73BE">
        <w:t xml:space="preserve">s. Conversely, the </w:t>
      </w:r>
      <w:r>
        <w:t>cluster</w:t>
      </w:r>
      <w:r w:rsidRPr="009F73BE">
        <w:t xml:space="preserve">s at Swarts, Mattocks, Cameron Creek, and </w:t>
      </w:r>
      <w:r>
        <w:t>NAN Ranch</w:t>
      </w:r>
      <w:r w:rsidRPr="009F73BE">
        <w:t xml:space="preserve"> show that</w:t>
      </w:r>
      <w:r>
        <w:t>,</w:t>
      </w:r>
      <w:r w:rsidRPr="009F73BE">
        <w:t xml:space="preserve"> while there is some overlap</w:t>
      </w:r>
      <w:r>
        <w:t>,</w:t>
      </w:r>
      <w:r w:rsidRPr="009F73BE">
        <w:t xml:space="preserve"> the</w:t>
      </w:r>
      <w:r>
        <w:t xml:space="preserve"> spatial organization of</w:t>
      </w:r>
      <w:r w:rsidRPr="009F73BE">
        <w:t xml:space="preserve"> </w:t>
      </w:r>
      <w:r>
        <w:t xml:space="preserve">design clusters </w:t>
      </w:r>
      <w:r w:rsidRPr="009F73BE">
        <w:t xml:space="preserve">tend to have only one </w:t>
      </w:r>
      <w:r>
        <w:t>cluster</w:t>
      </w:r>
      <w:r w:rsidRPr="009F73BE">
        <w:t xml:space="preserve"> per room. </w:t>
      </w:r>
    </w:p>
    <w:p w14:paraId="0EF55713" w14:textId="77777777" w:rsidR="00452F45" w:rsidRPr="009F73BE" w:rsidRDefault="00452F45" w:rsidP="00452F45">
      <w:pPr>
        <w:ind w:firstLine="720"/>
      </w:pPr>
      <w:r w:rsidRPr="009F73BE">
        <w:t xml:space="preserve">To test the spatial </w:t>
      </w:r>
      <w:r>
        <w:t>distribu</w:t>
      </w:r>
      <w:r w:rsidRPr="009F73BE">
        <w:t xml:space="preserve">tion of the </w:t>
      </w:r>
      <w:r>
        <w:t>cluster</w:t>
      </w:r>
      <w:r w:rsidRPr="009F73BE">
        <w:t>s</w:t>
      </w:r>
      <w:r>
        <w:t>, I used</w:t>
      </w:r>
      <w:r w:rsidRPr="009F73BE">
        <w:t xml:space="preserve"> a pair</w:t>
      </w:r>
      <w:r>
        <w:t>-</w:t>
      </w:r>
      <w:r w:rsidRPr="009F73BE">
        <w:t xml:space="preserve">wise </w:t>
      </w:r>
      <w:r>
        <w:t>F</w:t>
      </w:r>
      <w:r w:rsidRPr="009F73BE">
        <w:t xml:space="preserve">isher’s exact test </w:t>
      </w:r>
      <w:r>
        <w:t xml:space="preserve">to </w:t>
      </w:r>
      <w:r w:rsidRPr="009F73BE">
        <w:t xml:space="preserve">compare the number of adjoining rooms at each </w:t>
      </w:r>
      <w:r>
        <w:t>sit</w:t>
      </w:r>
      <w:r w:rsidRPr="009F73BE">
        <w:t xml:space="preserve">e with those at the other </w:t>
      </w:r>
      <w:r>
        <w:t>sites to test how spatially concentrated the design clusters are at each site</w:t>
      </w:r>
      <w:r w:rsidRPr="009F73BE">
        <w:t>.</w:t>
      </w:r>
      <w:r>
        <w:t xml:space="preserve"> </w:t>
      </w:r>
      <w:r w:rsidRPr="009F73BE">
        <w:t>The results of these test</w:t>
      </w:r>
      <w:r>
        <w:t>s</w:t>
      </w:r>
      <w:r w:rsidRPr="009F73BE">
        <w:t xml:space="preserve"> show that there is a statistical</w:t>
      </w:r>
      <w:r>
        <w:t>ly significant</w:t>
      </w:r>
      <w:r w:rsidRPr="009F73BE">
        <w:t xml:space="preserve"> difference in the number of adjoining rooms at Galaz when compared to those at all other sit</w:t>
      </w:r>
      <w:r>
        <w:t>es except Cameron Creek, which was moderately different (Table 5.5</w:t>
      </w:r>
      <w:r w:rsidRPr="009F73BE">
        <w:t>).</w:t>
      </w:r>
      <w:r>
        <w:t xml:space="preserve"> </w:t>
      </w:r>
      <w:r w:rsidRPr="009F73BE">
        <w:t xml:space="preserve">These results </w:t>
      </w:r>
      <w:r>
        <w:t>support the idea</w:t>
      </w:r>
      <w:r w:rsidRPr="009F73BE">
        <w:t xml:space="preserve"> that the spatial </w:t>
      </w:r>
      <w:r>
        <w:t>distribu</w:t>
      </w:r>
      <w:r w:rsidRPr="009F73BE">
        <w:t xml:space="preserve">tion of bowl designs is different </w:t>
      </w:r>
      <w:r>
        <w:t xml:space="preserve">at Galaz when compared to </w:t>
      </w:r>
      <w:r w:rsidRPr="009F73BE">
        <w:t xml:space="preserve">Swarts, Mattocks, Cameron Creek, and </w:t>
      </w:r>
      <w:r>
        <w:t>NAN Ranch</w:t>
      </w:r>
      <w:r w:rsidRPr="009F73BE">
        <w:t>.</w:t>
      </w:r>
    </w:p>
    <w:p w14:paraId="751A39E2" w14:textId="77777777" w:rsidR="00452F45" w:rsidRPr="009F73BE" w:rsidRDefault="00452F45" w:rsidP="00452F45">
      <w:pPr>
        <w:ind w:firstLine="720"/>
      </w:pPr>
      <w:r w:rsidRPr="009F73BE">
        <w:lastRenderedPageBreak/>
        <w:t xml:space="preserve">The results of this study show that Galaz is different from all of the other </w:t>
      </w:r>
      <w:r>
        <w:t>sites</w:t>
      </w:r>
      <w:r w:rsidRPr="009F73BE">
        <w:t xml:space="preserve"> in </w:t>
      </w:r>
      <w:r>
        <w:t xml:space="preserve">how ceramic painting groups produced stepped and zigzag </w:t>
      </w:r>
      <w:r w:rsidRPr="009F73BE">
        <w:t>motif</w:t>
      </w:r>
      <w:r>
        <w:t>s</w:t>
      </w:r>
      <w:r w:rsidRPr="009F73BE">
        <w:t xml:space="preserve"> and different in </w:t>
      </w:r>
      <w:r>
        <w:t xml:space="preserve">how spatially diffuse the production groups are. </w:t>
      </w:r>
      <w:r w:rsidRPr="009F73BE">
        <w:t xml:space="preserve">The </w:t>
      </w:r>
      <w:r>
        <w:t>cluster</w:t>
      </w:r>
      <w:r w:rsidRPr="009F73BE">
        <w:t xml:space="preserve">s at Galaz </w:t>
      </w:r>
      <w:r>
        <w:t>are</w:t>
      </w:r>
      <w:r w:rsidRPr="009F73BE">
        <w:t xml:space="preserve"> </w:t>
      </w:r>
      <w:r>
        <w:t xml:space="preserve">spatially </w:t>
      </w:r>
      <w:r w:rsidRPr="009F73BE">
        <w:t>diffuse and not centered around groups of rooms.</w:t>
      </w:r>
      <w:r>
        <w:t xml:space="preserve"> The cluster analysis</w:t>
      </w:r>
      <w:r w:rsidRPr="009F73BE">
        <w:t xml:space="preserve"> show</w:t>
      </w:r>
      <w:r>
        <w:t>s</w:t>
      </w:r>
      <w:r w:rsidRPr="009F73BE">
        <w:t xml:space="preserve"> that</w:t>
      </w:r>
      <w:r>
        <w:t xml:space="preserve"> the people at</w:t>
      </w:r>
      <w:r w:rsidRPr="009F73BE">
        <w:t xml:space="preserve"> Galaz</w:t>
      </w:r>
      <w:r>
        <w:t xml:space="preserve"> have</w:t>
      </w:r>
      <w:r w:rsidRPr="009F73BE">
        <w:t xml:space="preserve"> nearly twice as many </w:t>
      </w:r>
      <w:r>
        <w:t>cluster</w:t>
      </w:r>
      <w:r w:rsidRPr="009F73BE">
        <w:t xml:space="preserve">s as </w:t>
      </w:r>
      <w:r>
        <w:t>any</w:t>
      </w:r>
      <w:r w:rsidRPr="009F73BE">
        <w:t xml:space="preserve"> other </w:t>
      </w:r>
      <w:r>
        <w:t>site</w:t>
      </w:r>
      <w:r w:rsidRPr="009F73BE">
        <w:t xml:space="preserve"> and </w:t>
      </w:r>
      <w:r>
        <w:t>have cluster concentrations</w:t>
      </w:r>
      <w:r w:rsidRPr="009F73BE">
        <w:t xml:space="preserve"> </w:t>
      </w:r>
      <w:r>
        <w:t>that</w:t>
      </w:r>
      <w:r w:rsidRPr="009F73BE">
        <w:t xml:space="preserve"> </w:t>
      </w:r>
      <w:r>
        <w:t>are</w:t>
      </w:r>
      <w:r w:rsidRPr="009F73BE">
        <w:t xml:space="preserve"> not spatially distinctive.</w:t>
      </w:r>
    </w:p>
    <w:p w14:paraId="0A2B85F8" w14:textId="77777777" w:rsidR="00452F45" w:rsidRDefault="00452F45" w:rsidP="00452F45">
      <w:pPr>
        <w:ind w:firstLine="720"/>
      </w:pPr>
      <w:r w:rsidRPr="009F73BE">
        <w:t>The significan</w:t>
      </w:r>
      <w:r>
        <w:t>t</w:t>
      </w:r>
      <w:r w:rsidRPr="009F73BE">
        <w:t xml:space="preserve"> difference between the </w:t>
      </w:r>
      <w:r>
        <w:t>design production</w:t>
      </w:r>
      <w:r w:rsidRPr="009F73BE">
        <w:t xml:space="preserve"> boundaries at Galaz and </w:t>
      </w:r>
      <w:r>
        <w:t>the other four sites</w:t>
      </w:r>
      <w:r w:rsidRPr="009F73BE">
        <w:t xml:space="preserve"> show</w:t>
      </w:r>
      <w:r>
        <w:t>s</w:t>
      </w:r>
      <w:r w:rsidRPr="009F73BE">
        <w:t xml:space="preserve"> that the people at Galaz were more interested in </w:t>
      </w:r>
      <w:r>
        <w:t>t</w:t>
      </w:r>
      <w:r w:rsidRPr="009F73BE">
        <w:t xml:space="preserve">he social boundaries between production groups </w:t>
      </w:r>
      <w:r>
        <w:t>being</w:t>
      </w:r>
      <w:r w:rsidRPr="009F73BE">
        <w:t xml:space="preserve"> more permeable. At Galaz</w:t>
      </w:r>
      <w:r>
        <w:t>,</w:t>
      </w:r>
      <w:r w:rsidRPr="009F73BE">
        <w:t xml:space="preserve"> there </w:t>
      </w:r>
      <w:r>
        <w:t>probably were</w:t>
      </w:r>
      <w:r w:rsidRPr="009F73BE">
        <w:t xml:space="preserve"> more fluid cross-production group interactions</w:t>
      </w:r>
      <w:r>
        <w:t xml:space="preserve">. </w:t>
      </w:r>
      <w:r w:rsidRPr="009F73BE">
        <w:t>Galaz represent</w:t>
      </w:r>
      <w:r>
        <w:t>s</w:t>
      </w:r>
      <w:r w:rsidRPr="009F73BE">
        <w:t xml:space="preserve"> a community where production groups were encouraged to be more socially integrated</w:t>
      </w:r>
      <w:r>
        <w:t xml:space="preserve"> with each other</w:t>
      </w:r>
      <w:r w:rsidRPr="009F73BE">
        <w:t xml:space="preserve">. </w:t>
      </w:r>
    </w:p>
    <w:p w14:paraId="42BF401A" w14:textId="77777777" w:rsidR="00452F45" w:rsidRDefault="00452F45" w:rsidP="001D680A">
      <w:pPr>
        <w:pStyle w:val="Heading2"/>
      </w:pPr>
      <w:bookmarkStart w:id="250" w:name="_Toc414890156"/>
      <w:bookmarkStart w:id="251" w:name="_Toc418089047"/>
      <w:bookmarkStart w:id="252" w:name="_Toc418532176"/>
      <w:r>
        <w:t>The Formation and Maintenance of Social Boundaries between Ceramic Painting Production Groups in the Mimbres Region</w:t>
      </w:r>
      <w:bookmarkEnd w:id="250"/>
      <w:bookmarkEnd w:id="251"/>
      <w:bookmarkEnd w:id="252"/>
    </w:p>
    <w:p w14:paraId="3E0B0A73" w14:textId="77777777" w:rsidR="00452F45" w:rsidRDefault="00452F45" w:rsidP="00452F45">
      <w:pPr>
        <w:ind w:firstLine="720"/>
        <w:rPr>
          <w:rFonts w:ascii="Times New Roman" w:hAnsi="Times New Roman"/>
        </w:rPr>
      </w:pPr>
      <w:r>
        <w:rPr>
          <w:rFonts w:ascii="Times New Roman" w:hAnsi="Times New Roman"/>
        </w:rPr>
        <w:t>These results build on the identified differences in the growth and development of Galaz in the Mimbres region. In addition to the results presented, Galaz is different from all other site in this study in terms of the settlement patterns, communal structures, and</w:t>
      </w:r>
      <w:r w:rsidRPr="00A364FE">
        <w:rPr>
          <w:rFonts w:ascii="Times New Roman" w:hAnsi="Times New Roman"/>
        </w:rPr>
        <w:t xml:space="preserve"> </w:t>
      </w:r>
      <w:r>
        <w:rPr>
          <w:rFonts w:ascii="Times New Roman" w:hAnsi="Times New Roman"/>
        </w:rPr>
        <w:t xml:space="preserve">domestic structures. </w:t>
      </w:r>
      <w:r w:rsidRPr="00761DAC">
        <w:rPr>
          <w:rFonts w:ascii="Times New Roman" w:hAnsi="Times New Roman"/>
        </w:rPr>
        <w:t xml:space="preserve">The formations of </w:t>
      </w:r>
      <w:r>
        <w:rPr>
          <w:rFonts w:ascii="Times New Roman" w:hAnsi="Times New Roman"/>
        </w:rPr>
        <w:t>sites</w:t>
      </w:r>
      <w:r w:rsidRPr="00761DAC">
        <w:rPr>
          <w:rFonts w:ascii="Times New Roman" w:hAnsi="Times New Roman"/>
        </w:rPr>
        <w:t xml:space="preserve"> from the </w:t>
      </w:r>
      <w:r>
        <w:rPr>
          <w:rFonts w:ascii="Times New Roman" w:hAnsi="Times New Roman"/>
        </w:rPr>
        <w:t xml:space="preserve">Late </w:t>
      </w:r>
      <w:r w:rsidRPr="00761DAC">
        <w:rPr>
          <w:rFonts w:ascii="Times New Roman" w:hAnsi="Times New Roman"/>
        </w:rPr>
        <w:t xml:space="preserve">Pithouse to Classic </w:t>
      </w:r>
      <w:r>
        <w:rPr>
          <w:rFonts w:ascii="Times New Roman" w:hAnsi="Times New Roman"/>
        </w:rPr>
        <w:t>p</w:t>
      </w:r>
      <w:r w:rsidRPr="00761DAC">
        <w:rPr>
          <w:rFonts w:ascii="Times New Roman" w:hAnsi="Times New Roman"/>
        </w:rPr>
        <w:t>eriod</w:t>
      </w:r>
      <w:r>
        <w:rPr>
          <w:rFonts w:ascii="Times New Roman" w:hAnsi="Times New Roman"/>
        </w:rPr>
        <w:t>s</w:t>
      </w:r>
      <w:r w:rsidRPr="00761DAC">
        <w:rPr>
          <w:rFonts w:ascii="Times New Roman" w:hAnsi="Times New Roman"/>
        </w:rPr>
        <w:t xml:space="preserve"> hint at the processes that led to the differences in the social </w:t>
      </w:r>
      <w:r>
        <w:rPr>
          <w:rFonts w:ascii="Times New Roman" w:hAnsi="Times New Roman"/>
        </w:rPr>
        <w:t>variation identified</w:t>
      </w:r>
      <w:r w:rsidRPr="00761DAC">
        <w:rPr>
          <w:rFonts w:ascii="Times New Roman" w:hAnsi="Times New Roman"/>
        </w:rPr>
        <w:t xml:space="preserve"> during the Classic </w:t>
      </w:r>
      <w:r>
        <w:rPr>
          <w:rFonts w:ascii="Times New Roman" w:hAnsi="Times New Roman"/>
        </w:rPr>
        <w:t>p</w:t>
      </w:r>
      <w:r w:rsidRPr="00761DAC">
        <w:rPr>
          <w:rFonts w:ascii="Times New Roman" w:hAnsi="Times New Roman"/>
        </w:rPr>
        <w:t xml:space="preserve">eriod. </w:t>
      </w:r>
      <w:r>
        <w:rPr>
          <w:rFonts w:ascii="Times New Roman" w:hAnsi="Times New Roman"/>
        </w:rPr>
        <w:t xml:space="preserve">At the beginning of the Late Pithouse period, people began moving into the sites on the first bench above the flood plain of the Mimbres River Valley. Galaz is located on </w:t>
      </w:r>
      <w:r>
        <w:rPr>
          <w:rFonts w:ascii="Times New Roman" w:hAnsi="Times New Roman"/>
        </w:rPr>
        <w:lastRenderedPageBreak/>
        <w:t xml:space="preserve">top of the largest aquafer in the Mimbres River Valley, which would help to mitigate water problems during time of drought (Trauger and Doty 1965:221). </w:t>
      </w:r>
    </w:p>
    <w:p w14:paraId="489CB1EC" w14:textId="11552853" w:rsidR="00452F45" w:rsidRDefault="00452F45" w:rsidP="00452F45">
      <w:pPr>
        <w:ind w:firstLine="720"/>
        <w:rPr>
          <w:rFonts w:ascii="Times New Roman" w:hAnsi="Times New Roman"/>
        </w:rPr>
      </w:pPr>
      <w:r>
        <w:rPr>
          <w:rFonts w:ascii="Times New Roman" w:hAnsi="Times New Roman"/>
        </w:rPr>
        <w:t xml:space="preserve">During the Late Pithouse period, the people at Galaz built a series of Great Kivas that that, as </w:t>
      </w:r>
      <w:r w:rsidRPr="00E4017D">
        <w:rPr>
          <w:rFonts w:asciiTheme="majorHAnsi" w:hAnsiTheme="majorHAnsi" w:cstheme="majorHAnsi"/>
        </w:rPr>
        <w:t>Gilman and Stone (2013</w:t>
      </w:r>
      <w:r>
        <w:rPr>
          <w:rFonts w:asciiTheme="majorHAnsi" w:hAnsiTheme="majorHAnsi" w:cstheme="majorHAnsi"/>
        </w:rPr>
        <w:t>:</w:t>
      </w:r>
      <w:r w:rsidRPr="00E4017D">
        <w:rPr>
          <w:rFonts w:asciiTheme="majorHAnsi" w:hAnsiTheme="majorHAnsi" w:cstheme="majorHAnsi"/>
        </w:rPr>
        <w:t xml:space="preserve">611) </w:t>
      </w:r>
      <w:r>
        <w:rPr>
          <w:rFonts w:asciiTheme="majorHAnsi" w:hAnsiTheme="majorHAnsi" w:cstheme="majorHAnsi"/>
        </w:rPr>
        <w:t xml:space="preserve">have </w:t>
      </w:r>
      <w:r>
        <w:rPr>
          <w:rFonts w:ascii="Times New Roman" w:hAnsi="Times New Roman"/>
        </w:rPr>
        <w:t xml:space="preserve">argued, were a means of attracting people to sites. Additionally, the Great Kivas constructed at Galaz were </w:t>
      </w:r>
      <w:r w:rsidR="00AF1D7E">
        <w:rPr>
          <w:rFonts w:ascii="Times New Roman" w:hAnsi="Times New Roman"/>
        </w:rPr>
        <w:t xml:space="preserve">also constructed </w:t>
      </w:r>
      <w:r>
        <w:rPr>
          <w:rFonts w:ascii="Times New Roman" w:hAnsi="Times New Roman"/>
        </w:rPr>
        <w:t xml:space="preserve">at Old Town in the southern part of the Mimbres River Valley. The Great Kivas at Galaz and Old Town have led </w:t>
      </w:r>
      <w:r w:rsidRPr="00761DAC">
        <w:rPr>
          <w:rFonts w:ascii="Times New Roman" w:hAnsi="Times New Roman"/>
        </w:rPr>
        <w:t xml:space="preserve">Creel and Anyon </w:t>
      </w:r>
      <w:r>
        <w:rPr>
          <w:rFonts w:ascii="Times New Roman" w:hAnsi="Times New Roman"/>
        </w:rPr>
        <w:t>(</w:t>
      </w:r>
      <w:r w:rsidRPr="00761DAC">
        <w:rPr>
          <w:rFonts w:ascii="Times New Roman" w:hAnsi="Times New Roman"/>
        </w:rPr>
        <w:t>2003</w:t>
      </w:r>
      <w:r>
        <w:rPr>
          <w:rFonts w:ascii="Times New Roman" w:hAnsi="Times New Roman"/>
        </w:rPr>
        <w:t>) to investigate the differences in the construction and use of the structures at these sites. They found that not only are they Great Kivas, but the people living at these sites dismantled them through burning. These Great Kivas also had artifact offerings built into the wall matrix and left on the floors before retirement. Finally, the areas after the retirement of the Great Kivas were then used as a place where people buried their dead at Galaz and at Old Town</w:t>
      </w:r>
      <w:r w:rsidR="00AF1D7E">
        <w:rPr>
          <w:rFonts w:ascii="Times New Roman" w:hAnsi="Times New Roman"/>
        </w:rPr>
        <w:t xml:space="preserve"> and</w:t>
      </w:r>
      <w:r>
        <w:rPr>
          <w:rFonts w:ascii="Times New Roman" w:hAnsi="Times New Roman"/>
        </w:rPr>
        <w:t xml:space="preserve"> </w:t>
      </w:r>
      <w:r w:rsidR="00AF1D7E">
        <w:rPr>
          <w:rFonts w:ascii="Times New Roman" w:hAnsi="Times New Roman"/>
        </w:rPr>
        <w:t xml:space="preserve">at Old Town </w:t>
      </w:r>
      <w:r>
        <w:rPr>
          <w:rFonts w:ascii="Times New Roman" w:hAnsi="Times New Roman"/>
        </w:rPr>
        <w:t xml:space="preserve">one individual was buried in a manner that he touched two retired Great Kivas. </w:t>
      </w:r>
      <w:r w:rsidR="00AF1D7E">
        <w:rPr>
          <w:rFonts w:ascii="Times New Roman" w:hAnsi="Times New Roman"/>
        </w:rPr>
        <w:t>While not unique to these sites, the</w:t>
      </w:r>
      <w:r>
        <w:rPr>
          <w:rFonts w:ascii="Times New Roman" w:hAnsi="Times New Roman"/>
        </w:rPr>
        <w:t xml:space="preserve"> significance that the people at Galaz and Old Town placed on the retired Great Kivas at each site continued past their retirement</w:t>
      </w:r>
      <w:r w:rsidR="00AF1D7E">
        <w:rPr>
          <w:rFonts w:ascii="Times New Roman" w:hAnsi="Times New Roman"/>
        </w:rPr>
        <w:t xml:space="preserve"> cannot be overlooked</w:t>
      </w:r>
      <w:r>
        <w:rPr>
          <w:rFonts w:ascii="Times New Roman" w:hAnsi="Times New Roman"/>
        </w:rPr>
        <w:t>.</w:t>
      </w:r>
    </w:p>
    <w:p w14:paraId="3E6283E6" w14:textId="77777777" w:rsidR="00452F45" w:rsidRPr="00761DAC" w:rsidRDefault="00452F45" w:rsidP="00452F45">
      <w:pPr>
        <w:rPr>
          <w:rFonts w:ascii="Times New Roman" w:hAnsi="Times New Roman"/>
        </w:rPr>
      </w:pPr>
      <w:r>
        <w:rPr>
          <w:rFonts w:ascii="Times New Roman" w:hAnsi="Times New Roman"/>
        </w:rPr>
        <w:tab/>
        <w:t xml:space="preserve">The construction of domestic structures at Galaz also appears to be different than at all other sites, although there does not seem to be any regularity in general among sites in the construction of room blocks during the Classic period. (Hegmon et al. 2006). As discussed in Chapter 2, some </w:t>
      </w:r>
      <w:r w:rsidRPr="00761DAC">
        <w:rPr>
          <w:rFonts w:ascii="Times New Roman" w:hAnsi="Times New Roman"/>
        </w:rPr>
        <w:t>household studies in th</w:t>
      </w:r>
      <w:r>
        <w:rPr>
          <w:rFonts w:ascii="Times New Roman" w:hAnsi="Times New Roman"/>
        </w:rPr>
        <w:t>e Mimbres region show that f</w:t>
      </w:r>
      <w:r w:rsidRPr="00761DAC">
        <w:rPr>
          <w:rFonts w:ascii="Times New Roman" w:hAnsi="Times New Roman"/>
        </w:rPr>
        <w:t>amily or corporate group occup</w:t>
      </w:r>
      <w:r>
        <w:rPr>
          <w:rFonts w:ascii="Times New Roman" w:hAnsi="Times New Roman"/>
        </w:rPr>
        <w:t>ied</w:t>
      </w:r>
      <w:r w:rsidRPr="00761DAC">
        <w:rPr>
          <w:rFonts w:ascii="Times New Roman" w:hAnsi="Times New Roman"/>
        </w:rPr>
        <w:t xml:space="preserve"> one room </w:t>
      </w:r>
      <w:r w:rsidRPr="00761DAC">
        <w:rPr>
          <w:rFonts w:ascii="Times New Roman" w:hAnsi="Times New Roman"/>
        </w:rPr>
        <w:lastRenderedPageBreak/>
        <w:t>block and incrementally build new rooms as needed</w:t>
      </w:r>
      <w:r>
        <w:rPr>
          <w:rFonts w:ascii="Times New Roman" w:hAnsi="Times New Roman"/>
        </w:rPr>
        <w:t xml:space="preserve"> (Hegmon et al. 2006; </w:t>
      </w:r>
      <w:r>
        <w:t>Hill 1997; Nelson 1993; Shafer 2003, 2006</w:t>
      </w:r>
      <w:r>
        <w:rPr>
          <w:rFonts w:ascii="Times New Roman" w:hAnsi="Times New Roman"/>
        </w:rPr>
        <w:t>), and others show that at some sites there is a long history of building, use, and abandonment of rooms by a single family (Gilman 2006). Hegmon et al. (2006:</w:t>
      </w:r>
      <w:r w:rsidRPr="00761DAC">
        <w:rPr>
          <w:rFonts w:ascii="Times New Roman" w:hAnsi="Times New Roman"/>
        </w:rPr>
        <w:t>62) found that Galaz had a ratio of 16.80 for medium to small sized rooms</w:t>
      </w:r>
      <w:r>
        <w:rPr>
          <w:rFonts w:ascii="Times New Roman" w:hAnsi="Times New Roman"/>
        </w:rPr>
        <w:t>,</w:t>
      </w:r>
      <w:r w:rsidRPr="00761DAC">
        <w:rPr>
          <w:rFonts w:ascii="Times New Roman" w:hAnsi="Times New Roman"/>
        </w:rPr>
        <w:t xml:space="preserve"> </w:t>
      </w:r>
      <w:r>
        <w:rPr>
          <w:rFonts w:ascii="Times New Roman" w:hAnsi="Times New Roman"/>
        </w:rPr>
        <w:t>while other</w:t>
      </w:r>
      <w:r w:rsidRPr="00761DAC">
        <w:rPr>
          <w:rFonts w:ascii="Times New Roman" w:hAnsi="Times New Roman"/>
        </w:rPr>
        <w:t xml:space="preserve"> sites of similar size in the Mimbres Valley had an average of 2.29 for medium to small sized rooms. The difference between Galaz and the other sites in the rati</w:t>
      </w:r>
      <w:r>
        <w:rPr>
          <w:rFonts w:ascii="Times New Roman" w:hAnsi="Times New Roman"/>
        </w:rPr>
        <w:t xml:space="preserve">o of medium to small rooms </w:t>
      </w:r>
      <w:r w:rsidRPr="00761DAC">
        <w:rPr>
          <w:rFonts w:ascii="Times New Roman" w:hAnsi="Times New Roman"/>
        </w:rPr>
        <w:t>suggest</w:t>
      </w:r>
      <w:r>
        <w:rPr>
          <w:rFonts w:ascii="Times New Roman" w:hAnsi="Times New Roman"/>
        </w:rPr>
        <w:t>s that</w:t>
      </w:r>
      <w:r w:rsidRPr="00761DAC">
        <w:rPr>
          <w:rFonts w:ascii="Times New Roman" w:hAnsi="Times New Roman"/>
        </w:rPr>
        <w:t xml:space="preserve"> </w:t>
      </w:r>
      <w:r>
        <w:rPr>
          <w:rFonts w:ascii="Times New Roman" w:hAnsi="Times New Roman"/>
        </w:rPr>
        <w:t xml:space="preserve">the people at Galaz did not organize themselves into household units but something more socially flexible than what is found at other sites. </w:t>
      </w:r>
    </w:p>
    <w:p w14:paraId="646AEE3C" w14:textId="77777777" w:rsidR="00452F45" w:rsidRDefault="00452F45" w:rsidP="00452F45">
      <w:pPr>
        <w:ind w:firstLine="720"/>
      </w:pPr>
      <w:r>
        <w:rPr>
          <w:rFonts w:ascii="Times New Roman" w:hAnsi="Times New Roman"/>
        </w:rPr>
        <w:t>Galaz is also a</w:t>
      </w:r>
      <w:r w:rsidRPr="006C3BF3">
        <w:t xml:space="preserve"> </w:t>
      </w:r>
      <w:r>
        <w:t>ceramic production center for the Mimbres region. Powell-Mart</w:t>
      </w:r>
      <w:r>
        <w:rPr>
          <w:rFonts w:cstheme="minorHAnsi"/>
        </w:rPr>
        <w:t>í</w:t>
      </w:r>
      <w:r>
        <w:t xml:space="preserve">and James </w:t>
      </w:r>
      <w:r w:rsidRPr="00E7114F">
        <w:t>(2006) show that by systematically quantifying painted designs on Mimbres bowls, the movement of goods, people, and/or ideas through regional interaction and learning spheres can be identified.</w:t>
      </w:r>
      <w:r>
        <w:t xml:space="preserve"> Powell-Mart</w:t>
      </w:r>
      <w:r>
        <w:rPr>
          <w:rFonts w:cstheme="minorHAnsi"/>
        </w:rPr>
        <w:t>í</w:t>
      </w:r>
      <w:r>
        <w:t xml:space="preserve"> and James </w:t>
      </w:r>
      <w:r w:rsidRPr="00E7114F">
        <w:t>(2006) found that</w:t>
      </w:r>
      <w:r>
        <w:t>,</w:t>
      </w:r>
      <w:r w:rsidRPr="00E7114F">
        <w:t xml:space="preserve"> during the Classic period (A.D. 1000-1130), there was enough variation in the painted design style to see slight differences among </w:t>
      </w:r>
      <w:r>
        <w:t>sites</w:t>
      </w:r>
      <w:r w:rsidRPr="00E7114F">
        <w:t>. They quantified the most common designs</w:t>
      </w:r>
      <w:r>
        <w:t xml:space="preserve"> in conjunction with INAA</w:t>
      </w:r>
      <w:r w:rsidRPr="00E7114F">
        <w:t xml:space="preserve"> sourci</w:t>
      </w:r>
      <w:r>
        <w:t xml:space="preserve">ng methods for </w:t>
      </w:r>
      <w:r w:rsidRPr="00E7114F">
        <w:t xml:space="preserve">ceramics at each site to identify social interaction </w:t>
      </w:r>
      <w:r>
        <w:t>among</w:t>
      </w:r>
      <w:r w:rsidRPr="00E7114F">
        <w:t xml:space="preserve"> </w:t>
      </w:r>
      <w:r>
        <w:t>sites</w:t>
      </w:r>
      <w:r w:rsidRPr="00E7114F">
        <w:t xml:space="preserve"> in the Mimbres region.</w:t>
      </w:r>
      <w:r>
        <w:t xml:space="preserve"> Powell-Mart</w:t>
      </w:r>
      <w:r>
        <w:rPr>
          <w:rFonts w:cstheme="minorHAnsi"/>
        </w:rPr>
        <w:t>í</w:t>
      </w:r>
      <w:r>
        <w:t xml:space="preserve"> and James (2006) conclude that Galaz exported more bowls than they imported. They also found that the Middle Classic period was the height of exportation of bowls from Galaz. The majority of the bowls went to NAN Ranch and Cameron Creek. Conversely, Old Town was importing more than they exported during the Middle Classic period. Powell-Mart</w:t>
      </w:r>
      <w:r>
        <w:rPr>
          <w:rFonts w:cstheme="minorHAnsi"/>
        </w:rPr>
        <w:t>í</w:t>
      </w:r>
      <w:r>
        <w:t xml:space="preserve">and James </w:t>
      </w:r>
      <w:r w:rsidRPr="00E7114F">
        <w:t>(2006)</w:t>
      </w:r>
      <w:r>
        <w:t xml:space="preserve"> show </w:t>
      </w:r>
      <w:r>
        <w:lastRenderedPageBreak/>
        <w:t xml:space="preserve">that bowls in the Mimbres region were being traded and that the traded vessels increased during the Middle Classic. </w:t>
      </w:r>
    </w:p>
    <w:p w14:paraId="1126D8A6" w14:textId="77777777" w:rsidR="00452F45" w:rsidRDefault="00452F45" w:rsidP="00452F45">
      <w:pPr>
        <w:ind w:firstLine="720"/>
        <w:rPr>
          <w:rFonts w:ascii="Times New Roman" w:hAnsi="Times New Roman"/>
        </w:rPr>
      </w:pPr>
      <w:r>
        <w:rPr>
          <w:rFonts w:ascii="Times New Roman" w:hAnsi="Times New Roman"/>
        </w:rPr>
        <w:t>During the Classic period, Galaz lacks distinct social boundaries between ceramic painting production groups. This study shows that the people at Galaz painted designs with less variation, had more design cluster groups, had more diffuse spatial organization in design cluster groups,and had more overlap in spatial concentrations of design clusters than other sites in the Mimbres region. T</w:t>
      </w:r>
      <w:r w:rsidRPr="00761DAC">
        <w:rPr>
          <w:rFonts w:ascii="Times New Roman" w:hAnsi="Times New Roman"/>
        </w:rPr>
        <w:t xml:space="preserve">he people </w:t>
      </w:r>
      <w:r>
        <w:rPr>
          <w:rFonts w:ascii="Times New Roman" w:hAnsi="Times New Roman"/>
        </w:rPr>
        <w:t>liv</w:t>
      </w:r>
      <w:r w:rsidRPr="00761DAC">
        <w:rPr>
          <w:rFonts w:ascii="Times New Roman" w:hAnsi="Times New Roman"/>
        </w:rPr>
        <w:t xml:space="preserve">ing </w:t>
      </w:r>
      <w:r>
        <w:rPr>
          <w:rFonts w:ascii="Times New Roman" w:hAnsi="Times New Roman"/>
        </w:rPr>
        <w:t>at</w:t>
      </w:r>
      <w:r w:rsidRPr="00761DAC">
        <w:rPr>
          <w:rFonts w:ascii="Times New Roman" w:hAnsi="Times New Roman"/>
        </w:rPr>
        <w:t xml:space="preserve"> Galaz worked </w:t>
      </w:r>
      <w:r>
        <w:rPr>
          <w:rFonts w:ascii="Times New Roman" w:hAnsi="Times New Roman"/>
        </w:rPr>
        <w:t xml:space="preserve">and </w:t>
      </w:r>
      <w:r w:rsidRPr="00761DAC">
        <w:rPr>
          <w:rFonts w:ascii="Times New Roman" w:hAnsi="Times New Roman"/>
        </w:rPr>
        <w:t xml:space="preserve">produced the </w:t>
      </w:r>
      <w:r>
        <w:rPr>
          <w:rFonts w:ascii="Times New Roman" w:hAnsi="Times New Roman"/>
        </w:rPr>
        <w:t xml:space="preserve">two </w:t>
      </w:r>
      <w:r w:rsidRPr="00761DAC">
        <w:rPr>
          <w:rFonts w:ascii="Times New Roman" w:hAnsi="Times New Roman"/>
        </w:rPr>
        <w:t>geometric bowl</w:t>
      </w:r>
      <w:r>
        <w:rPr>
          <w:rFonts w:ascii="Times New Roman" w:hAnsi="Times New Roman"/>
        </w:rPr>
        <w:t xml:space="preserve"> designs</w:t>
      </w:r>
      <w:r w:rsidRPr="00761DAC">
        <w:rPr>
          <w:rFonts w:ascii="Times New Roman" w:hAnsi="Times New Roman"/>
        </w:rPr>
        <w:t xml:space="preserve"> in a manner suggest</w:t>
      </w:r>
      <w:r>
        <w:rPr>
          <w:rFonts w:ascii="Times New Roman" w:hAnsi="Times New Roman"/>
        </w:rPr>
        <w:t>ing</w:t>
      </w:r>
      <w:r w:rsidRPr="00761DAC">
        <w:rPr>
          <w:rFonts w:ascii="Times New Roman" w:hAnsi="Times New Roman"/>
        </w:rPr>
        <w:t xml:space="preserve"> there were </w:t>
      </w:r>
      <w:r>
        <w:t>fluid or not well-defined</w:t>
      </w:r>
      <w:r w:rsidRPr="00761DAC">
        <w:rPr>
          <w:rFonts w:ascii="Times New Roman" w:hAnsi="Times New Roman"/>
        </w:rPr>
        <w:t xml:space="preserve"> social boundaries between production groups</w:t>
      </w:r>
      <w:r>
        <w:rPr>
          <w:rFonts w:ascii="Times New Roman" w:hAnsi="Times New Roman"/>
        </w:rPr>
        <w:t xml:space="preserve">. </w:t>
      </w:r>
    </w:p>
    <w:p w14:paraId="1A521D77" w14:textId="5825B0C7" w:rsidR="00452F45" w:rsidRDefault="00452F45" w:rsidP="00452F45">
      <w:pPr>
        <w:ind w:firstLine="720"/>
      </w:pPr>
      <w:r w:rsidRPr="00761DAC">
        <w:rPr>
          <w:rFonts w:ascii="Times New Roman" w:hAnsi="Times New Roman"/>
        </w:rPr>
        <w:t>The large</w:t>
      </w:r>
      <w:r>
        <w:rPr>
          <w:rFonts w:ascii="Times New Roman" w:hAnsi="Times New Roman"/>
        </w:rPr>
        <w:t xml:space="preserve"> communal structures</w:t>
      </w:r>
      <w:r w:rsidRPr="00761DAC">
        <w:rPr>
          <w:rFonts w:ascii="Times New Roman" w:hAnsi="Times New Roman"/>
        </w:rPr>
        <w:t xml:space="preserve"> and unique ceramic production </w:t>
      </w:r>
      <w:r>
        <w:rPr>
          <w:rFonts w:ascii="Times New Roman" w:hAnsi="Times New Roman"/>
        </w:rPr>
        <w:t xml:space="preserve">perhaps </w:t>
      </w:r>
      <w:r w:rsidRPr="00761DAC">
        <w:rPr>
          <w:rFonts w:ascii="Times New Roman" w:hAnsi="Times New Roman"/>
        </w:rPr>
        <w:t xml:space="preserve">starting in the Three </w:t>
      </w:r>
      <w:r>
        <w:rPr>
          <w:rFonts w:ascii="Times New Roman" w:hAnsi="Times New Roman"/>
        </w:rPr>
        <w:t>Circle</w:t>
      </w:r>
      <w:r w:rsidRPr="00761DAC">
        <w:rPr>
          <w:rFonts w:ascii="Times New Roman" w:hAnsi="Times New Roman"/>
        </w:rPr>
        <w:t xml:space="preserve"> p</w:t>
      </w:r>
      <w:r>
        <w:rPr>
          <w:rFonts w:ascii="Times New Roman" w:hAnsi="Times New Roman"/>
        </w:rPr>
        <w:t xml:space="preserve">hase </w:t>
      </w:r>
      <w:r w:rsidRPr="00761DAC">
        <w:rPr>
          <w:rFonts w:ascii="Times New Roman" w:hAnsi="Times New Roman"/>
        </w:rPr>
        <w:t xml:space="preserve">and continuing through the Classic period could be related to the people at Galaz trying to attract people in the surrounding area through a specifically Galaz style of ritual or communal gathering. </w:t>
      </w:r>
      <w:r>
        <w:rPr>
          <w:rFonts w:ascii="Times New Roman" w:hAnsi="Times New Roman"/>
        </w:rPr>
        <w:t>Further, the people at Galaz, as a result of attracting people successfully, created room blocks that were not constructed by individual families abandoning structures and constructing new rooms or growing family and/or corporate groups</w:t>
      </w:r>
      <w:r w:rsidR="00405878">
        <w:rPr>
          <w:rFonts w:ascii="Times New Roman" w:hAnsi="Times New Roman"/>
        </w:rPr>
        <w:t>. R</w:t>
      </w:r>
      <w:r>
        <w:rPr>
          <w:rFonts w:ascii="Times New Roman" w:hAnsi="Times New Roman"/>
        </w:rPr>
        <w:t xml:space="preserve">ather to facilitate unrelated people resulting in production groups that extended beyond groups of rooms or room blocks. Alternatively, the development of room blocks and Great Kivas at Galaz may be the result of producing and distributing more pottery than at other sites. If Galaz is a </w:t>
      </w:r>
      <w:r>
        <w:t>ceramic production center as suggested by Powell-Mart</w:t>
      </w:r>
      <w:r>
        <w:rPr>
          <w:rFonts w:cstheme="minorHAnsi"/>
        </w:rPr>
        <w:t>í</w:t>
      </w:r>
      <w:r>
        <w:t xml:space="preserve"> and James (2006)</w:t>
      </w:r>
      <w:r w:rsidR="00405878">
        <w:t xml:space="preserve">, </w:t>
      </w:r>
      <w:r w:rsidR="00405878" w:rsidRPr="00F72404">
        <w:rPr>
          <w:rFonts w:asciiTheme="majorHAnsi" w:hAnsiTheme="majorHAnsi" w:cstheme="majorHAnsi"/>
        </w:rPr>
        <w:t xml:space="preserve">Creel </w:t>
      </w:r>
      <w:r w:rsidR="00405878">
        <w:rPr>
          <w:rFonts w:asciiTheme="majorHAnsi" w:hAnsiTheme="majorHAnsi" w:cstheme="majorHAnsi"/>
        </w:rPr>
        <w:t>(</w:t>
      </w:r>
      <w:r w:rsidR="00405878" w:rsidRPr="00F72404">
        <w:rPr>
          <w:rFonts w:asciiTheme="majorHAnsi" w:hAnsiTheme="majorHAnsi" w:cstheme="majorHAnsi"/>
        </w:rPr>
        <w:t>2014a, 2014b</w:t>
      </w:r>
      <w:r w:rsidR="00405878">
        <w:rPr>
          <w:rFonts w:asciiTheme="majorHAnsi" w:hAnsiTheme="majorHAnsi" w:cstheme="majorHAnsi"/>
        </w:rPr>
        <w:t>)</w:t>
      </w:r>
      <w:r w:rsidR="00084FBB">
        <w:rPr>
          <w:rFonts w:asciiTheme="majorHAnsi" w:hAnsiTheme="majorHAnsi" w:cstheme="majorHAnsi"/>
        </w:rPr>
        <w:t>,</w:t>
      </w:r>
      <w:r w:rsidR="00405878">
        <w:rPr>
          <w:rFonts w:asciiTheme="majorHAnsi" w:hAnsiTheme="majorHAnsi" w:cstheme="majorHAnsi"/>
        </w:rPr>
        <w:t xml:space="preserve"> and </w:t>
      </w:r>
      <w:r w:rsidR="00405878" w:rsidRPr="00F72404">
        <w:rPr>
          <w:rFonts w:asciiTheme="majorHAnsi" w:hAnsiTheme="majorHAnsi" w:cstheme="majorHAnsi"/>
        </w:rPr>
        <w:t xml:space="preserve">Creel and Speakman </w:t>
      </w:r>
      <w:r w:rsidR="00084FBB">
        <w:rPr>
          <w:rFonts w:asciiTheme="majorHAnsi" w:hAnsiTheme="majorHAnsi" w:cstheme="majorHAnsi"/>
        </w:rPr>
        <w:lastRenderedPageBreak/>
        <w:t>(</w:t>
      </w:r>
      <w:r w:rsidR="00405878" w:rsidRPr="00F72404">
        <w:rPr>
          <w:rFonts w:asciiTheme="majorHAnsi" w:hAnsiTheme="majorHAnsi" w:cstheme="majorHAnsi"/>
        </w:rPr>
        <w:t>2013</w:t>
      </w:r>
      <w:r w:rsidR="00084FBB">
        <w:rPr>
          <w:rFonts w:asciiTheme="majorHAnsi" w:hAnsiTheme="majorHAnsi" w:cstheme="majorHAnsi"/>
        </w:rPr>
        <w:t>)</w:t>
      </w:r>
      <w:r>
        <w:t xml:space="preserve">, then the people, through the social activity of painting ceramics, may have never developed social boundaries between families or corporate groups. The increased social interaction as a result of ceramic production would facilitate participation in larger communal activities, decreasing the desire for families or corporate groups to cluster their rooms into household suites or flats. </w:t>
      </w:r>
    </w:p>
    <w:p w14:paraId="5B412ACE" w14:textId="6B99AD89" w:rsidR="00452F45" w:rsidRPr="00761DAC" w:rsidRDefault="00452F45" w:rsidP="00452F45">
      <w:pPr>
        <w:ind w:firstLine="720"/>
        <w:rPr>
          <w:rFonts w:ascii="Times New Roman" w:hAnsi="Times New Roman"/>
        </w:rPr>
      </w:pPr>
      <w:r>
        <w:t>However, the truth is probably somewhere between the two possibilities I have presented above,</w:t>
      </w:r>
      <w:r w:rsidRPr="005F3A6E">
        <w:t xml:space="preserve"> </w:t>
      </w:r>
      <w:r w:rsidR="00084FBB">
        <w:t>and there is a</w:t>
      </w:r>
      <w:r>
        <w:t xml:space="preserve"> recursive relationship between population growth, ritual, and pottery and room production. Galaz, like other sites during the Late Pithouse period, used Great Kivas to attract people, The result was, as suggested by Powell-Mart</w:t>
      </w:r>
      <w:r>
        <w:rPr>
          <w:rFonts w:cstheme="minorHAnsi"/>
        </w:rPr>
        <w:t>í</w:t>
      </w:r>
      <w:r>
        <w:t xml:space="preserve"> and James (2006), a population of people that sent bowls</w:t>
      </w:r>
      <w:r w:rsidRPr="00D67928">
        <w:t xml:space="preserve"> </w:t>
      </w:r>
      <w:r>
        <w:t xml:space="preserve">produced at Galaz to neighboring sites, creating the need to produce more ceramics than needed. It is possible that the bowls being distributed to other sites was a means of attracting people to Galaz. In addition, the people moving the bowls may not have lived at Galaz, but may have been from other sites and took the bowls home after visiting Galaz for some ritual or communal activity, helping to develop Galaz as a ritual center and resulting in the creation of larger communal structures over time. As the cycle of people moving into Galaz and producing more ceramics continued, the result over time would be the increasing number of people involved in ceramic production groups and rooms being constructed in room blocks by unrelated people from neighboring sites. The result of incorporating unrelated people and increased social interaction because of </w:t>
      </w:r>
      <w:r>
        <w:lastRenderedPageBreak/>
        <w:t xml:space="preserve">producing more ceramics than needed inhibited the development of social boundaries between ceramic production groups at Galaz. </w:t>
      </w:r>
    </w:p>
    <w:p w14:paraId="6E141319" w14:textId="77777777" w:rsidR="00452F45" w:rsidRDefault="00452F45" w:rsidP="00452F45">
      <w:pPr>
        <w:rPr>
          <w:rFonts w:ascii="Times New Roman" w:hAnsi="Times New Roman"/>
        </w:rPr>
      </w:pPr>
    </w:p>
    <w:p w14:paraId="132DA65D" w14:textId="77777777" w:rsidR="00452F45" w:rsidRPr="00761DAC" w:rsidRDefault="00452F45" w:rsidP="00452F45">
      <w:pPr>
        <w:rPr>
          <w:rFonts w:ascii="Times New Roman" w:hAnsi="Times New Roman"/>
        </w:rPr>
      </w:pPr>
      <w:r w:rsidRPr="00761DAC">
        <w:rPr>
          <w:rFonts w:ascii="Times New Roman" w:hAnsi="Times New Roman"/>
        </w:rPr>
        <w:tab/>
      </w:r>
    </w:p>
    <w:p w14:paraId="5953F010" w14:textId="77777777" w:rsidR="00452F45" w:rsidRDefault="00452F45" w:rsidP="00452F45">
      <w:pPr>
        <w:spacing w:line="240" w:lineRule="auto"/>
        <w:rPr>
          <w:rFonts w:ascii="Times New Roman" w:hAnsi="Times New Roman"/>
        </w:rPr>
      </w:pPr>
      <w:r>
        <w:rPr>
          <w:rFonts w:ascii="Times New Roman" w:hAnsi="Times New Roman"/>
        </w:rPr>
        <w:br w:type="page"/>
      </w:r>
    </w:p>
    <w:p w14:paraId="042D6B16" w14:textId="77777777" w:rsidR="00452F45" w:rsidRPr="005F34FD" w:rsidRDefault="00452F45" w:rsidP="00452F45">
      <w:pPr>
        <w:pStyle w:val="Heading1"/>
        <w:numPr>
          <w:ilvl w:val="0"/>
          <w:numId w:val="13"/>
        </w:numPr>
      </w:pPr>
      <w:r>
        <w:lastRenderedPageBreak/>
        <w:t xml:space="preserve"> </w:t>
      </w:r>
      <w:bookmarkStart w:id="253" w:name="_Toc418089048"/>
      <w:bookmarkStart w:id="254" w:name="_Toc418532177"/>
      <w:r>
        <w:t>Social Boundaries in Mimbres Classic Period Sites</w:t>
      </w:r>
      <w:bookmarkEnd w:id="253"/>
      <w:bookmarkEnd w:id="254"/>
    </w:p>
    <w:p w14:paraId="5D71D33A" w14:textId="77777777" w:rsidR="00452F45" w:rsidRDefault="00452F45" w:rsidP="00452F45">
      <w:pPr>
        <w:ind w:firstLine="720"/>
      </w:pPr>
    </w:p>
    <w:p w14:paraId="72C146A9" w14:textId="77777777" w:rsidR="00452F45" w:rsidRPr="00761DAC" w:rsidRDefault="00452F45" w:rsidP="00452F45">
      <w:pPr>
        <w:ind w:firstLine="720"/>
        <w:rPr>
          <w:rFonts w:ascii="Times New Roman" w:hAnsi="Times New Roman"/>
        </w:rPr>
      </w:pPr>
      <w:r>
        <w:rPr>
          <w:rFonts w:ascii="Times New Roman" w:hAnsi="Times New Roman"/>
        </w:rPr>
        <w:t>This</w:t>
      </w:r>
      <w:r w:rsidRPr="00761DAC">
        <w:rPr>
          <w:rFonts w:ascii="Times New Roman" w:hAnsi="Times New Roman"/>
        </w:rPr>
        <w:t xml:space="preserve"> study has shown that people </w:t>
      </w:r>
      <w:r>
        <w:rPr>
          <w:rFonts w:ascii="Times New Roman" w:hAnsi="Times New Roman"/>
        </w:rPr>
        <w:t>who</w:t>
      </w:r>
      <w:r w:rsidRPr="00CC624E">
        <w:rPr>
          <w:rFonts w:ascii="Times New Roman" w:hAnsi="Times New Roman"/>
        </w:rPr>
        <w:t xml:space="preserve"> </w:t>
      </w:r>
      <w:r>
        <w:rPr>
          <w:rFonts w:ascii="Times New Roman" w:hAnsi="Times New Roman"/>
        </w:rPr>
        <w:t xml:space="preserve">painted </w:t>
      </w:r>
      <w:r w:rsidRPr="00761DAC">
        <w:rPr>
          <w:rFonts w:ascii="Times New Roman" w:hAnsi="Times New Roman"/>
        </w:rPr>
        <w:t>designs on Classic Black-on-white ceramics</w:t>
      </w:r>
      <w:r>
        <w:rPr>
          <w:rFonts w:ascii="Times New Roman" w:hAnsi="Times New Roman"/>
        </w:rPr>
        <w:t xml:space="preserve"> </w:t>
      </w:r>
      <w:r w:rsidRPr="00761DAC">
        <w:rPr>
          <w:rFonts w:ascii="Times New Roman" w:hAnsi="Times New Roman"/>
        </w:rPr>
        <w:t xml:space="preserve">did not organize themselves in the same way at all </w:t>
      </w:r>
      <w:r>
        <w:rPr>
          <w:rFonts w:ascii="Times New Roman" w:hAnsi="Times New Roman"/>
        </w:rPr>
        <w:t>large Mimbres Classic sites</w:t>
      </w:r>
      <w:r w:rsidRPr="00761DAC">
        <w:rPr>
          <w:rFonts w:ascii="Times New Roman" w:hAnsi="Times New Roman"/>
        </w:rPr>
        <w:t>.</w:t>
      </w:r>
      <w:r>
        <w:rPr>
          <w:rFonts w:ascii="Times New Roman" w:hAnsi="Times New Roman"/>
        </w:rPr>
        <w:t xml:space="preserve"> The focus of this study specifically examined the painting of geometric designs on Middle Classic Black-on-white bowls, the height</w:t>
      </w:r>
      <w:r w:rsidRPr="00761DAC">
        <w:rPr>
          <w:rFonts w:ascii="Times New Roman" w:hAnsi="Times New Roman"/>
        </w:rPr>
        <w:t xml:space="preserve"> of the Mimbres </w:t>
      </w:r>
      <w:r>
        <w:rPr>
          <w:rFonts w:ascii="Times New Roman" w:hAnsi="Times New Roman"/>
        </w:rPr>
        <w:t xml:space="preserve">Classic period in terms of </w:t>
      </w:r>
      <w:r w:rsidRPr="00761DAC">
        <w:rPr>
          <w:rFonts w:ascii="Times New Roman" w:hAnsi="Times New Roman"/>
        </w:rPr>
        <w:t xml:space="preserve">population </w:t>
      </w:r>
      <w:r>
        <w:rPr>
          <w:rFonts w:ascii="Times New Roman" w:hAnsi="Times New Roman"/>
        </w:rPr>
        <w:t xml:space="preserve">numbers and painted bowl production. </w:t>
      </w:r>
      <w:r w:rsidRPr="00761DAC">
        <w:rPr>
          <w:rFonts w:ascii="Times New Roman" w:hAnsi="Times New Roman"/>
        </w:rPr>
        <w:t xml:space="preserve">This study shows a lack of </w:t>
      </w:r>
      <w:r>
        <w:rPr>
          <w:rFonts w:ascii="Times New Roman" w:hAnsi="Times New Roman"/>
        </w:rPr>
        <w:t>design production group</w:t>
      </w:r>
      <w:r w:rsidRPr="00761DAC">
        <w:rPr>
          <w:rFonts w:ascii="Times New Roman" w:hAnsi="Times New Roman"/>
        </w:rPr>
        <w:t xml:space="preserve"> boundaries at </w:t>
      </w:r>
      <w:r>
        <w:rPr>
          <w:rFonts w:ascii="Times New Roman" w:hAnsi="Times New Roman"/>
        </w:rPr>
        <w:t xml:space="preserve">the </w:t>
      </w:r>
      <w:r w:rsidRPr="00761DAC">
        <w:rPr>
          <w:rFonts w:ascii="Times New Roman" w:hAnsi="Times New Roman"/>
        </w:rPr>
        <w:t xml:space="preserve">Galaz </w:t>
      </w:r>
      <w:r>
        <w:rPr>
          <w:rFonts w:ascii="Times New Roman" w:hAnsi="Times New Roman"/>
        </w:rPr>
        <w:t xml:space="preserve">site, </w:t>
      </w:r>
      <w:r w:rsidRPr="00761DAC">
        <w:rPr>
          <w:rFonts w:ascii="Times New Roman" w:hAnsi="Times New Roman"/>
        </w:rPr>
        <w:t xml:space="preserve">but at sites like Cameron Creek, Mattocks, Swarts and </w:t>
      </w:r>
      <w:r>
        <w:rPr>
          <w:rFonts w:ascii="Times New Roman" w:hAnsi="Times New Roman"/>
        </w:rPr>
        <w:t>NAN Ranch,</w:t>
      </w:r>
      <w:r w:rsidRPr="00761DAC">
        <w:rPr>
          <w:rFonts w:ascii="Times New Roman" w:hAnsi="Times New Roman"/>
        </w:rPr>
        <w:t xml:space="preserve"> people formed and</w:t>
      </w:r>
      <w:r>
        <w:rPr>
          <w:rFonts w:ascii="Times New Roman" w:hAnsi="Times New Roman"/>
        </w:rPr>
        <w:t xml:space="preserve"> </w:t>
      </w:r>
      <w:r w:rsidRPr="00761DAC">
        <w:rPr>
          <w:rFonts w:ascii="Times New Roman" w:hAnsi="Times New Roman"/>
        </w:rPr>
        <w:t xml:space="preserve">maintained social boundaries between </w:t>
      </w:r>
      <w:r>
        <w:rPr>
          <w:rFonts w:ascii="Times New Roman" w:hAnsi="Times New Roman"/>
        </w:rPr>
        <w:t>design production groups</w:t>
      </w:r>
      <w:r w:rsidRPr="00761DAC">
        <w:rPr>
          <w:rFonts w:ascii="Times New Roman" w:hAnsi="Times New Roman"/>
        </w:rPr>
        <w:t xml:space="preserve">. The difference in social organization between Galaz and </w:t>
      </w:r>
      <w:r>
        <w:rPr>
          <w:rFonts w:ascii="Times New Roman" w:hAnsi="Times New Roman"/>
        </w:rPr>
        <w:t>the other four sites</w:t>
      </w:r>
      <w:r w:rsidRPr="00761DAC">
        <w:rPr>
          <w:rFonts w:ascii="Times New Roman" w:hAnsi="Times New Roman"/>
        </w:rPr>
        <w:t xml:space="preserve"> can be explained by considering the </w:t>
      </w:r>
      <w:r>
        <w:rPr>
          <w:rFonts w:ascii="Times New Roman" w:hAnsi="Times New Roman"/>
        </w:rPr>
        <w:t xml:space="preserve">social </w:t>
      </w:r>
      <w:r w:rsidRPr="00761DAC">
        <w:rPr>
          <w:rFonts w:ascii="Times New Roman" w:hAnsi="Times New Roman"/>
        </w:rPr>
        <w:t xml:space="preserve">organization in the Mimbres </w:t>
      </w:r>
      <w:r>
        <w:rPr>
          <w:rFonts w:ascii="Times New Roman" w:hAnsi="Times New Roman"/>
        </w:rPr>
        <w:t>r</w:t>
      </w:r>
      <w:r w:rsidRPr="00761DAC">
        <w:rPr>
          <w:rFonts w:ascii="Times New Roman" w:hAnsi="Times New Roman"/>
        </w:rPr>
        <w:t xml:space="preserve">egion and </w:t>
      </w:r>
      <w:r>
        <w:rPr>
          <w:rFonts w:ascii="Times New Roman" w:hAnsi="Times New Roman"/>
        </w:rPr>
        <w:t>specifically</w:t>
      </w:r>
      <w:r w:rsidRPr="00761DAC">
        <w:rPr>
          <w:rFonts w:ascii="Times New Roman" w:hAnsi="Times New Roman"/>
        </w:rPr>
        <w:t xml:space="preserve"> at </w:t>
      </w:r>
      <w:r>
        <w:rPr>
          <w:rFonts w:ascii="Times New Roman" w:hAnsi="Times New Roman"/>
        </w:rPr>
        <w:t xml:space="preserve">the </w:t>
      </w:r>
      <w:r w:rsidRPr="00761DAC">
        <w:rPr>
          <w:rFonts w:ascii="Times New Roman" w:hAnsi="Times New Roman"/>
        </w:rPr>
        <w:t>Galaz</w:t>
      </w:r>
      <w:r>
        <w:rPr>
          <w:rFonts w:ascii="Times New Roman" w:hAnsi="Times New Roman"/>
        </w:rPr>
        <w:t xml:space="preserve"> site</w:t>
      </w:r>
      <w:r w:rsidRPr="00761DAC">
        <w:rPr>
          <w:rFonts w:ascii="Times New Roman" w:hAnsi="Times New Roman"/>
        </w:rPr>
        <w:t>.</w:t>
      </w:r>
    </w:p>
    <w:p w14:paraId="7BC0C57D" w14:textId="77777777" w:rsidR="00452F45" w:rsidRDefault="00452F45" w:rsidP="00452F45">
      <w:pPr>
        <w:ind w:firstLine="720"/>
        <w:rPr>
          <w:rFonts w:ascii="Times New Roman" w:hAnsi="Times New Roman"/>
        </w:rPr>
      </w:pPr>
      <w:r w:rsidRPr="00761DAC">
        <w:rPr>
          <w:rFonts w:ascii="Times New Roman" w:hAnsi="Times New Roman"/>
        </w:rPr>
        <w:t xml:space="preserve">This </w:t>
      </w:r>
      <w:r>
        <w:rPr>
          <w:rFonts w:ascii="Times New Roman" w:hAnsi="Times New Roman"/>
        </w:rPr>
        <w:t>research</w:t>
      </w:r>
      <w:r w:rsidRPr="00761DAC">
        <w:rPr>
          <w:rFonts w:ascii="Times New Roman" w:hAnsi="Times New Roman"/>
        </w:rPr>
        <w:t xml:space="preserve"> relies on the assumption that when people organize themselves </w:t>
      </w:r>
      <w:r>
        <w:rPr>
          <w:rFonts w:ascii="Times New Roman" w:hAnsi="Times New Roman"/>
        </w:rPr>
        <w:t xml:space="preserve">regularly </w:t>
      </w:r>
      <w:r w:rsidRPr="00761DAC">
        <w:rPr>
          <w:rFonts w:ascii="Times New Roman" w:hAnsi="Times New Roman"/>
        </w:rPr>
        <w:t>during production</w:t>
      </w:r>
      <w:r>
        <w:rPr>
          <w:rFonts w:ascii="Times New Roman" w:hAnsi="Times New Roman"/>
        </w:rPr>
        <w:t>,</w:t>
      </w:r>
      <w:r w:rsidRPr="00761DAC">
        <w:rPr>
          <w:rFonts w:ascii="Times New Roman" w:hAnsi="Times New Roman"/>
        </w:rPr>
        <w:t xml:space="preserve"> they will develop a unique way of producing that material culture.</w:t>
      </w:r>
      <w:r>
        <w:rPr>
          <w:rFonts w:ascii="Times New Roman" w:hAnsi="Times New Roman"/>
        </w:rPr>
        <w:t xml:space="preserve"> Using </w:t>
      </w:r>
      <w:r w:rsidRPr="00761DAC">
        <w:rPr>
          <w:rFonts w:ascii="Times New Roman" w:hAnsi="Times New Roman"/>
        </w:rPr>
        <w:t>differences</w:t>
      </w:r>
      <w:r>
        <w:rPr>
          <w:rFonts w:ascii="Times New Roman" w:hAnsi="Times New Roman"/>
        </w:rPr>
        <w:t xml:space="preserve"> in the production of designs that are not easily seen,</w:t>
      </w:r>
      <w:r w:rsidRPr="00761DAC">
        <w:rPr>
          <w:rFonts w:ascii="Times New Roman" w:hAnsi="Times New Roman"/>
        </w:rPr>
        <w:t xml:space="preserve"> </w:t>
      </w:r>
      <w:r>
        <w:rPr>
          <w:rFonts w:ascii="Times New Roman" w:hAnsi="Times New Roman"/>
        </w:rPr>
        <w:t>it is possible to</w:t>
      </w:r>
      <w:r w:rsidRPr="00761DAC">
        <w:rPr>
          <w:rFonts w:ascii="Times New Roman" w:hAnsi="Times New Roman"/>
        </w:rPr>
        <w:t xml:space="preserve"> understand how those people organized themselves during production.</w:t>
      </w:r>
      <w:r>
        <w:rPr>
          <w:rFonts w:ascii="Times New Roman" w:hAnsi="Times New Roman"/>
        </w:rPr>
        <w:t xml:space="preserve"> </w:t>
      </w:r>
    </w:p>
    <w:p w14:paraId="2D65559B" w14:textId="77777777" w:rsidR="00452F45" w:rsidRPr="00761DAC" w:rsidRDefault="00452F45" w:rsidP="00452F45">
      <w:pPr>
        <w:ind w:firstLine="720"/>
        <w:rPr>
          <w:rFonts w:ascii="Times New Roman" w:hAnsi="Times New Roman"/>
        </w:rPr>
      </w:pPr>
      <w:r w:rsidRPr="00761DAC">
        <w:rPr>
          <w:rFonts w:ascii="Times New Roman" w:hAnsi="Times New Roman"/>
        </w:rPr>
        <w:t xml:space="preserve">A </w:t>
      </w:r>
      <w:r>
        <w:rPr>
          <w:rFonts w:ascii="Times New Roman" w:hAnsi="Times New Roman"/>
        </w:rPr>
        <w:t>majority of the research focusing</w:t>
      </w:r>
      <w:r w:rsidRPr="00761DAC">
        <w:rPr>
          <w:rFonts w:ascii="Times New Roman" w:hAnsi="Times New Roman"/>
        </w:rPr>
        <w:t xml:space="preserve"> on social organization comes from the Mimbres River Valley</w:t>
      </w:r>
      <w:r>
        <w:rPr>
          <w:rFonts w:ascii="Times New Roman" w:hAnsi="Times New Roman"/>
        </w:rPr>
        <w:t xml:space="preserve"> populations,</w:t>
      </w:r>
      <w:r w:rsidRPr="00761DAC">
        <w:rPr>
          <w:rFonts w:ascii="Times New Roman" w:hAnsi="Times New Roman"/>
        </w:rPr>
        <w:t xml:space="preserve"> and there appears to be a great deal of variation between and among </w:t>
      </w:r>
      <w:r>
        <w:rPr>
          <w:rFonts w:ascii="Times New Roman" w:hAnsi="Times New Roman"/>
        </w:rPr>
        <w:t>sites</w:t>
      </w:r>
      <w:r w:rsidRPr="00761DAC">
        <w:rPr>
          <w:rFonts w:ascii="Times New Roman" w:hAnsi="Times New Roman"/>
        </w:rPr>
        <w:t>.</w:t>
      </w:r>
      <w:r>
        <w:rPr>
          <w:rFonts w:ascii="Times New Roman" w:hAnsi="Times New Roman"/>
        </w:rPr>
        <w:t xml:space="preserve"> </w:t>
      </w:r>
      <w:r w:rsidRPr="00761DAC">
        <w:rPr>
          <w:rFonts w:ascii="Times New Roman" w:hAnsi="Times New Roman"/>
        </w:rPr>
        <w:t xml:space="preserve">Most studies have focused on the variation in architecture </w:t>
      </w:r>
      <w:r>
        <w:rPr>
          <w:rFonts w:ascii="Times New Roman" w:hAnsi="Times New Roman"/>
        </w:rPr>
        <w:t xml:space="preserve">and </w:t>
      </w:r>
      <w:r w:rsidRPr="00761DAC">
        <w:rPr>
          <w:rFonts w:ascii="Times New Roman" w:hAnsi="Times New Roman"/>
        </w:rPr>
        <w:t>pottery.</w:t>
      </w:r>
      <w:r>
        <w:rPr>
          <w:rFonts w:ascii="Times New Roman" w:hAnsi="Times New Roman"/>
        </w:rPr>
        <w:t xml:space="preserve"> </w:t>
      </w:r>
      <w:r w:rsidRPr="00761DAC">
        <w:rPr>
          <w:rFonts w:ascii="Times New Roman" w:hAnsi="Times New Roman"/>
        </w:rPr>
        <w:t>There is a great dea</w:t>
      </w:r>
      <w:r>
        <w:rPr>
          <w:rFonts w:ascii="Times New Roman" w:hAnsi="Times New Roman"/>
        </w:rPr>
        <w:t xml:space="preserve">l of variation in architecture and </w:t>
      </w:r>
      <w:r>
        <w:rPr>
          <w:rFonts w:ascii="Times New Roman" w:hAnsi="Times New Roman"/>
        </w:rPr>
        <w:lastRenderedPageBreak/>
        <w:t>p</w:t>
      </w:r>
      <w:r w:rsidRPr="00761DAC">
        <w:rPr>
          <w:rFonts w:ascii="Times New Roman" w:hAnsi="Times New Roman"/>
        </w:rPr>
        <w:t>ottery over</w:t>
      </w:r>
      <w:r>
        <w:rPr>
          <w:rFonts w:ascii="Times New Roman" w:hAnsi="Times New Roman"/>
        </w:rPr>
        <w:t xml:space="preserve"> </w:t>
      </w:r>
      <w:r w:rsidRPr="00761DAC">
        <w:rPr>
          <w:rFonts w:ascii="Times New Roman" w:hAnsi="Times New Roman"/>
        </w:rPr>
        <w:t xml:space="preserve">time, but during </w:t>
      </w:r>
      <w:r>
        <w:rPr>
          <w:rFonts w:ascii="Times New Roman" w:hAnsi="Times New Roman"/>
        </w:rPr>
        <w:t>the Classic period, there is</w:t>
      </w:r>
      <w:r w:rsidRPr="00761DAC">
        <w:rPr>
          <w:rFonts w:ascii="Times New Roman" w:hAnsi="Times New Roman"/>
        </w:rPr>
        <w:t xml:space="preserve"> significant variation in the </w:t>
      </w:r>
      <w:r>
        <w:rPr>
          <w:rFonts w:ascii="Times New Roman" w:hAnsi="Times New Roman"/>
        </w:rPr>
        <w:t>site</w:t>
      </w:r>
      <w:r w:rsidRPr="00761DAC">
        <w:rPr>
          <w:rFonts w:ascii="Times New Roman" w:hAnsi="Times New Roman"/>
        </w:rPr>
        <w:t xml:space="preserve"> layout</w:t>
      </w:r>
      <w:r>
        <w:rPr>
          <w:rFonts w:ascii="Times New Roman" w:hAnsi="Times New Roman"/>
        </w:rPr>
        <w:t xml:space="preserve">, </w:t>
      </w:r>
      <w:r w:rsidRPr="00761DAC">
        <w:rPr>
          <w:rFonts w:ascii="Times New Roman" w:hAnsi="Times New Roman"/>
        </w:rPr>
        <w:t>architecture</w:t>
      </w:r>
      <w:r>
        <w:rPr>
          <w:rFonts w:ascii="Times New Roman" w:hAnsi="Times New Roman"/>
        </w:rPr>
        <w:t xml:space="preserve">, </w:t>
      </w:r>
      <w:r w:rsidRPr="00761DAC">
        <w:rPr>
          <w:rFonts w:ascii="Times New Roman" w:hAnsi="Times New Roman"/>
        </w:rPr>
        <w:t>ceremonial structures</w:t>
      </w:r>
      <w:r>
        <w:rPr>
          <w:rFonts w:ascii="Times New Roman" w:hAnsi="Times New Roman"/>
        </w:rPr>
        <w:t>,</w:t>
      </w:r>
      <w:r w:rsidRPr="00761DAC">
        <w:rPr>
          <w:rFonts w:ascii="Times New Roman" w:hAnsi="Times New Roman"/>
        </w:rPr>
        <w:t xml:space="preserve"> and settlement patterns.</w:t>
      </w:r>
      <w:r>
        <w:rPr>
          <w:rFonts w:ascii="Times New Roman" w:hAnsi="Times New Roman"/>
        </w:rPr>
        <w:t xml:space="preserve"> </w:t>
      </w:r>
      <w:r w:rsidRPr="00761DAC">
        <w:rPr>
          <w:rFonts w:ascii="Times New Roman" w:hAnsi="Times New Roman"/>
        </w:rPr>
        <w:t xml:space="preserve">However, the Classic Black-on-white bowls have </w:t>
      </w:r>
      <w:r>
        <w:rPr>
          <w:rFonts w:ascii="Times New Roman" w:hAnsi="Times New Roman"/>
        </w:rPr>
        <w:t xml:space="preserve">some similarities in iconographic designs, </w:t>
      </w:r>
      <w:r w:rsidRPr="00761DAC">
        <w:rPr>
          <w:rFonts w:ascii="Times New Roman" w:hAnsi="Times New Roman"/>
        </w:rPr>
        <w:t>leading some to believe that specialists produced them.</w:t>
      </w:r>
      <w:r>
        <w:rPr>
          <w:rFonts w:ascii="Times New Roman" w:hAnsi="Times New Roman"/>
        </w:rPr>
        <w:t xml:space="preserve"> This issue is made more difficult because </w:t>
      </w:r>
      <w:r w:rsidRPr="00761DAC">
        <w:rPr>
          <w:rFonts w:ascii="Times New Roman" w:hAnsi="Times New Roman"/>
        </w:rPr>
        <w:t xml:space="preserve">understanding social organization in the Mimbres </w:t>
      </w:r>
      <w:r>
        <w:rPr>
          <w:rFonts w:ascii="Times New Roman" w:hAnsi="Times New Roman"/>
        </w:rPr>
        <w:t>region</w:t>
      </w:r>
      <w:r w:rsidRPr="00761DAC">
        <w:rPr>
          <w:rFonts w:ascii="Times New Roman" w:hAnsi="Times New Roman"/>
        </w:rPr>
        <w:t xml:space="preserve"> is </w:t>
      </w:r>
      <w:r w:rsidRPr="005F3A6E">
        <w:rPr>
          <w:rFonts w:ascii="Times New Roman" w:hAnsi="Times New Roman"/>
        </w:rPr>
        <w:t>related</w:t>
      </w:r>
      <w:r>
        <w:rPr>
          <w:rFonts w:ascii="Times New Roman" w:hAnsi="Times New Roman"/>
        </w:rPr>
        <w:t xml:space="preserve"> to not fully understanding </w:t>
      </w:r>
      <w:r w:rsidRPr="00761DAC">
        <w:rPr>
          <w:rFonts w:ascii="Times New Roman" w:hAnsi="Times New Roman"/>
        </w:rPr>
        <w:t>how people organize themselves and disperse themselves during production.</w:t>
      </w:r>
      <w:r>
        <w:rPr>
          <w:rFonts w:ascii="Times New Roman" w:hAnsi="Times New Roman"/>
        </w:rPr>
        <w:t xml:space="preserve"> To address the difficulty of </w:t>
      </w:r>
      <w:r w:rsidRPr="00761DAC">
        <w:rPr>
          <w:rFonts w:ascii="Times New Roman" w:hAnsi="Times New Roman"/>
        </w:rPr>
        <w:t xml:space="preserve">understanding how people organize and disperse themselves during production </w:t>
      </w:r>
      <w:r>
        <w:rPr>
          <w:rFonts w:ascii="Times New Roman" w:hAnsi="Times New Roman"/>
        </w:rPr>
        <w:t xml:space="preserve">may be </w:t>
      </w:r>
      <w:r w:rsidRPr="00761DAC">
        <w:rPr>
          <w:rFonts w:ascii="Times New Roman" w:hAnsi="Times New Roman"/>
        </w:rPr>
        <w:t xml:space="preserve">best understood </w:t>
      </w:r>
      <w:r>
        <w:rPr>
          <w:rFonts w:ascii="Times New Roman" w:hAnsi="Times New Roman"/>
        </w:rPr>
        <w:t xml:space="preserve">by considering the creation and maintenance of </w:t>
      </w:r>
      <w:r w:rsidRPr="00761DAC">
        <w:rPr>
          <w:rFonts w:ascii="Times New Roman" w:hAnsi="Times New Roman"/>
        </w:rPr>
        <w:t>social boundaries.</w:t>
      </w:r>
    </w:p>
    <w:p w14:paraId="2391E544" w14:textId="77777777" w:rsidR="00452F45" w:rsidRDefault="00452F45" w:rsidP="001D680A">
      <w:pPr>
        <w:pStyle w:val="Heading2"/>
      </w:pPr>
      <w:bookmarkStart w:id="255" w:name="_Toc414890158"/>
      <w:bookmarkStart w:id="256" w:name="_Toc418089049"/>
      <w:bookmarkStart w:id="257" w:name="_Toc418532178"/>
      <w:r>
        <w:t xml:space="preserve">Social Boundaries in the Mimbres Region: </w:t>
      </w:r>
      <w:bookmarkEnd w:id="255"/>
      <w:r>
        <w:t>Limitations a</w:t>
      </w:r>
      <w:r w:rsidRPr="005D2784">
        <w:t>nd Future</w:t>
      </w:r>
      <w:r>
        <w:t xml:space="preserve"> Research</w:t>
      </w:r>
      <w:bookmarkEnd w:id="256"/>
      <w:bookmarkEnd w:id="257"/>
    </w:p>
    <w:p w14:paraId="2F151FE5" w14:textId="77777777" w:rsidR="00452F45" w:rsidRDefault="00452F45" w:rsidP="00452F45">
      <w:pPr>
        <w:ind w:firstLine="720"/>
        <w:rPr>
          <w:rFonts w:asciiTheme="majorHAnsi" w:hAnsiTheme="majorHAnsi" w:cstheme="majorHAnsi"/>
        </w:rPr>
      </w:pPr>
      <w:r w:rsidRPr="00761DAC">
        <w:rPr>
          <w:rFonts w:ascii="Times New Roman" w:hAnsi="Times New Roman"/>
        </w:rPr>
        <w:t xml:space="preserve">This study contributes to ongoing studies of community in the Mimbres </w:t>
      </w:r>
      <w:r>
        <w:rPr>
          <w:rFonts w:ascii="Times New Roman" w:hAnsi="Times New Roman"/>
        </w:rPr>
        <w:t>region</w:t>
      </w:r>
      <w:r w:rsidRPr="00761DAC">
        <w:rPr>
          <w:rFonts w:ascii="Times New Roman" w:hAnsi="Times New Roman"/>
        </w:rPr>
        <w:t>.</w:t>
      </w:r>
      <w:r>
        <w:rPr>
          <w:rFonts w:ascii="Times New Roman" w:hAnsi="Times New Roman"/>
        </w:rPr>
        <w:t xml:space="preserve"> </w:t>
      </w:r>
      <w:r w:rsidRPr="00761DAC">
        <w:rPr>
          <w:rFonts w:ascii="Times New Roman" w:hAnsi="Times New Roman"/>
        </w:rPr>
        <w:t xml:space="preserve">The Mimbres studies have begun to identify how communities maintained social cohesion during the Classic period by understanding the organization of potting groups during the painting of Classic </w:t>
      </w:r>
      <w:r w:rsidRPr="00F72404">
        <w:rPr>
          <w:rFonts w:ascii="Times New Roman" w:hAnsi="Times New Roman"/>
        </w:rPr>
        <w:t>Black-on-white bowls. Several studies have identified the production and distribution of pottery between sites (</w:t>
      </w:r>
      <w:r w:rsidRPr="00F72404">
        <w:t xml:space="preserve">Speakman 2013; </w:t>
      </w:r>
      <w:r w:rsidRPr="00F72404">
        <w:rPr>
          <w:rFonts w:asciiTheme="majorHAnsi" w:hAnsiTheme="majorHAnsi" w:cstheme="majorHAnsi"/>
        </w:rPr>
        <w:t xml:space="preserve">Powell-Martí and James 2006) and a few have begun to understand pottery production within sites using INAA data (Creel 2014a, 2014b; Creel and Speakman 2013). While </w:t>
      </w:r>
      <w:r>
        <w:rPr>
          <w:rFonts w:asciiTheme="majorHAnsi" w:hAnsiTheme="majorHAnsi" w:cstheme="majorHAnsi"/>
        </w:rPr>
        <w:t xml:space="preserve">the </w:t>
      </w:r>
      <w:r w:rsidRPr="00F72404">
        <w:rPr>
          <w:rFonts w:asciiTheme="majorHAnsi" w:hAnsiTheme="majorHAnsi" w:cstheme="majorHAnsi"/>
        </w:rPr>
        <w:t xml:space="preserve">Creel (2014a, </w:t>
      </w:r>
      <w:r>
        <w:rPr>
          <w:rFonts w:asciiTheme="majorHAnsi" w:hAnsiTheme="majorHAnsi" w:cstheme="majorHAnsi"/>
        </w:rPr>
        <w:t>2014b) and Creel</w:t>
      </w:r>
      <w:r w:rsidRPr="00F72404">
        <w:rPr>
          <w:rFonts w:asciiTheme="majorHAnsi" w:hAnsiTheme="majorHAnsi" w:cstheme="majorHAnsi"/>
        </w:rPr>
        <w:t xml:space="preserve"> and Speakman (2013) studies are successful at understanding the locations of potters</w:t>
      </w:r>
      <w:r>
        <w:rPr>
          <w:rFonts w:asciiTheme="majorHAnsi" w:hAnsiTheme="majorHAnsi" w:cstheme="majorHAnsi"/>
        </w:rPr>
        <w:t>,</w:t>
      </w:r>
      <w:r w:rsidRPr="00F72404">
        <w:rPr>
          <w:rFonts w:asciiTheme="majorHAnsi" w:hAnsiTheme="majorHAnsi" w:cstheme="majorHAnsi"/>
        </w:rPr>
        <w:t xml:space="preserve"> the relationship</w:t>
      </w:r>
      <w:r>
        <w:rPr>
          <w:rFonts w:asciiTheme="majorHAnsi" w:hAnsiTheme="majorHAnsi" w:cstheme="majorHAnsi"/>
        </w:rPr>
        <w:t>s</w:t>
      </w:r>
      <w:r w:rsidRPr="00F72404">
        <w:rPr>
          <w:rFonts w:asciiTheme="majorHAnsi" w:hAnsiTheme="majorHAnsi" w:cstheme="majorHAnsi"/>
        </w:rPr>
        <w:t xml:space="preserve"> </w:t>
      </w:r>
      <w:r>
        <w:rPr>
          <w:rFonts w:asciiTheme="majorHAnsi" w:hAnsiTheme="majorHAnsi" w:cstheme="majorHAnsi"/>
        </w:rPr>
        <w:t>among</w:t>
      </w:r>
      <w:r w:rsidRPr="00F72404">
        <w:rPr>
          <w:rFonts w:asciiTheme="majorHAnsi" w:hAnsiTheme="majorHAnsi" w:cstheme="majorHAnsi"/>
        </w:rPr>
        <w:t xml:space="preserve"> potters </w:t>
      </w:r>
      <w:r>
        <w:rPr>
          <w:rFonts w:asciiTheme="majorHAnsi" w:hAnsiTheme="majorHAnsi" w:cstheme="majorHAnsi"/>
        </w:rPr>
        <w:t>are</w:t>
      </w:r>
      <w:r w:rsidRPr="00F72404">
        <w:rPr>
          <w:rFonts w:asciiTheme="majorHAnsi" w:hAnsiTheme="majorHAnsi" w:cstheme="majorHAnsi"/>
        </w:rPr>
        <w:t xml:space="preserve"> not fully understood.</w:t>
      </w:r>
      <w:r>
        <w:rPr>
          <w:rFonts w:asciiTheme="majorHAnsi" w:hAnsiTheme="majorHAnsi" w:cstheme="majorHAnsi"/>
        </w:rPr>
        <w:t xml:space="preserve"> </w:t>
      </w:r>
    </w:p>
    <w:p w14:paraId="587564E3" w14:textId="0DE51755" w:rsidR="00452F45" w:rsidRDefault="00452F45" w:rsidP="00452F45">
      <w:pPr>
        <w:ind w:firstLine="720"/>
        <w:rPr>
          <w:rFonts w:asciiTheme="majorHAnsi" w:hAnsiTheme="majorHAnsi" w:cstheme="majorHAnsi"/>
        </w:rPr>
      </w:pPr>
      <w:r>
        <w:rPr>
          <w:rFonts w:asciiTheme="majorHAnsi" w:hAnsiTheme="majorHAnsi" w:cstheme="majorHAnsi"/>
        </w:rPr>
        <w:t xml:space="preserve">As </w:t>
      </w:r>
      <w:r w:rsidRPr="008F7B06">
        <w:rPr>
          <w:rFonts w:asciiTheme="majorHAnsi" w:hAnsiTheme="majorHAnsi" w:cstheme="majorHAnsi"/>
        </w:rPr>
        <w:t>Hegmon (1998) argues</w:t>
      </w:r>
      <w:r>
        <w:rPr>
          <w:rFonts w:asciiTheme="majorHAnsi" w:hAnsiTheme="majorHAnsi" w:cstheme="majorHAnsi"/>
        </w:rPr>
        <w:t>,</w:t>
      </w:r>
      <w:r w:rsidRPr="008F7B06">
        <w:rPr>
          <w:rFonts w:asciiTheme="majorHAnsi" w:hAnsiTheme="majorHAnsi" w:cstheme="majorHAnsi"/>
        </w:rPr>
        <w:t xml:space="preserve"> </w:t>
      </w:r>
      <w:r>
        <w:rPr>
          <w:rFonts w:asciiTheme="majorHAnsi" w:hAnsiTheme="majorHAnsi" w:cstheme="majorHAnsi"/>
        </w:rPr>
        <w:t xml:space="preserve">we </w:t>
      </w:r>
      <w:r w:rsidRPr="008F7B06">
        <w:rPr>
          <w:rFonts w:asciiTheme="majorHAnsi" w:hAnsiTheme="majorHAnsi" w:cstheme="majorHAnsi"/>
        </w:rPr>
        <w:t>should not attempt to place boundar</w:t>
      </w:r>
      <w:r>
        <w:rPr>
          <w:rFonts w:asciiTheme="majorHAnsi" w:hAnsiTheme="majorHAnsi" w:cstheme="majorHAnsi"/>
        </w:rPr>
        <w:t xml:space="preserve">ies, but rather we should explain </w:t>
      </w:r>
      <w:r w:rsidR="00084FBB">
        <w:rPr>
          <w:rFonts w:asciiTheme="majorHAnsi" w:hAnsiTheme="majorHAnsi" w:cstheme="majorHAnsi"/>
        </w:rPr>
        <w:t>social boundaries</w:t>
      </w:r>
      <w:r w:rsidRPr="008F7B06">
        <w:rPr>
          <w:rFonts w:asciiTheme="majorHAnsi" w:hAnsiTheme="majorHAnsi" w:cstheme="majorHAnsi"/>
        </w:rPr>
        <w:t xml:space="preserve"> in terms of social relationships</w:t>
      </w:r>
      <w:r>
        <w:rPr>
          <w:rFonts w:asciiTheme="majorHAnsi" w:hAnsiTheme="majorHAnsi" w:cstheme="majorHAnsi"/>
        </w:rPr>
        <w:t xml:space="preserve"> among </w:t>
      </w:r>
      <w:r>
        <w:rPr>
          <w:rFonts w:asciiTheme="majorHAnsi" w:hAnsiTheme="majorHAnsi" w:cstheme="majorHAnsi"/>
        </w:rPr>
        <w:lastRenderedPageBreak/>
        <w:t>production groups</w:t>
      </w:r>
      <w:r w:rsidRPr="008F7B06">
        <w:rPr>
          <w:rFonts w:asciiTheme="majorHAnsi" w:hAnsiTheme="majorHAnsi" w:cstheme="majorHAnsi"/>
        </w:rPr>
        <w:t>. In this sense</w:t>
      </w:r>
      <w:r>
        <w:rPr>
          <w:rFonts w:asciiTheme="majorHAnsi" w:hAnsiTheme="majorHAnsi" w:cstheme="majorHAnsi"/>
        </w:rPr>
        <w:t>, it</w:t>
      </w:r>
      <w:r w:rsidRPr="008F7B06">
        <w:rPr>
          <w:rFonts w:asciiTheme="majorHAnsi" w:hAnsiTheme="majorHAnsi" w:cstheme="majorHAnsi"/>
        </w:rPr>
        <w:t xml:space="preserve"> </w:t>
      </w:r>
      <w:r>
        <w:rPr>
          <w:rFonts w:asciiTheme="majorHAnsi" w:hAnsiTheme="majorHAnsi" w:cstheme="majorHAnsi"/>
        </w:rPr>
        <w:t>is possible to relate the production group to the larger social environment in which people were living. This study recognizes production as a social activity that can produce or be the product of differences in the social organization of people in a site. The negotiation of</w:t>
      </w:r>
      <w:r w:rsidRPr="008F7B06">
        <w:rPr>
          <w:rFonts w:asciiTheme="majorHAnsi" w:hAnsiTheme="majorHAnsi" w:cstheme="majorHAnsi"/>
        </w:rPr>
        <w:t xml:space="preserve"> social norms that make up differences in the shared practices</w:t>
      </w:r>
      <w:r>
        <w:rPr>
          <w:rFonts w:asciiTheme="majorHAnsi" w:hAnsiTheme="majorHAnsi" w:cstheme="majorHAnsi"/>
        </w:rPr>
        <w:t xml:space="preserve"> </w:t>
      </w:r>
      <w:r w:rsidRPr="008F7B06">
        <w:rPr>
          <w:rFonts w:asciiTheme="majorHAnsi" w:hAnsiTheme="majorHAnsi" w:cstheme="majorHAnsi"/>
        </w:rPr>
        <w:t>of individuals</w:t>
      </w:r>
      <w:r>
        <w:rPr>
          <w:rFonts w:asciiTheme="majorHAnsi" w:hAnsiTheme="majorHAnsi" w:cstheme="majorHAnsi"/>
        </w:rPr>
        <w:t>,</w:t>
      </w:r>
      <w:r w:rsidRPr="008F7B06">
        <w:rPr>
          <w:rFonts w:asciiTheme="majorHAnsi" w:hAnsiTheme="majorHAnsi" w:cstheme="majorHAnsi"/>
        </w:rPr>
        <w:t xml:space="preserve"> </w:t>
      </w:r>
      <w:r>
        <w:rPr>
          <w:rFonts w:asciiTheme="majorHAnsi" w:hAnsiTheme="majorHAnsi" w:cstheme="majorHAnsi"/>
        </w:rPr>
        <w:t xml:space="preserve">rather than a </w:t>
      </w:r>
      <w:r w:rsidRPr="008F7B06">
        <w:rPr>
          <w:rFonts w:asciiTheme="majorHAnsi" w:hAnsiTheme="majorHAnsi" w:cstheme="majorHAnsi"/>
        </w:rPr>
        <w:t>rig</w:t>
      </w:r>
      <w:r>
        <w:rPr>
          <w:rFonts w:asciiTheme="majorHAnsi" w:hAnsiTheme="majorHAnsi" w:cstheme="majorHAnsi"/>
        </w:rPr>
        <w:t>i</w:t>
      </w:r>
      <w:r w:rsidRPr="008F7B06">
        <w:rPr>
          <w:rFonts w:asciiTheme="majorHAnsi" w:hAnsiTheme="majorHAnsi" w:cstheme="majorHAnsi"/>
        </w:rPr>
        <w:t>d inflexible division</w:t>
      </w:r>
      <w:r>
        <w:rPr>
          <w:rFonts w:asciiTheme="majorHAnsi" w:hAnsiTheme="majorHAnsi" w:cstheme="majorHAnsi"/>
        </w:rPr>
        <w:t xml:space="preserve"> between people, better explains how pottery from other groups can be spatially located within the spatial concentration of a design cluster</w:t>
      </w:r>
      <w:r w:rsidRPr="008F7B06">
        <w:rPr>
          <w:rFonts w:asciiTheme="majorHAnsi" w:hAnsiTheme="majorHAnsi" w:cstheme="majorHAnsi"/>
        </w:rPr>
        <w:t xml:space="preserve">. </w:t>
      </w:r>
      <w:r>
        <w:rPr>
          <w:rFonts w:asciiTheme="majorHAnsi" w:hAnsiTheme="majorHAnsi" w:cstheme="majorHAnsi"/>
        </w:rPr>
        <w:t xml:space="preserve">The mixing of pottery from multiple groups does not necessarily mean that there are not social boundaries that exist between pottery production groups, because as explained previously people belong to multiple production groups performing different activities that result in the people throughout a site interacting with people from different ceramic production groups in social situations not related to ceramic production. The amount of mixing of bowls from other production groups is related to the frequency of interactions among production groups. Thus, it is expected that bowls from multiple production groups will be present within a single spatial context, but by comparing how people at different sites mix or do not mix bowls from different production groups, it is possible to differentiate sites that have production groups that interact frequently from production groups that do not. </w:t>
      </w:r>
    </w:p>
    <w:p w14:paraId="2AAC4A5C" w14:textId="77777777" w:rsidR="00452F45" w:rsidRDefault="00452F45" w:rsidP="00452F45">
      <w:pPr>
        <w:ind w:firstLine="720"/>
        <w:rPr>
          <w:rFonts w:ascii="Times New Roman" w:hAnsi="Times New Roman"/>
        </w:rPr>
      </w:pPr>
      <w:r>
        <w:rPr>
          <w:rFonts w:ascii="Times New Roman" w:hAnsi="Times New Roman"/>
        </w:rPr>
        <w:t xml:space="preserve"> </w:t>
      </w:r>
      <w:r w:rsidRPr="00761DAC">
        <w:rPr>
          <w:rFonts w:ascii="Times New Roman" w:hAnsi="Times New Roman"/>
        </w:rPr>
        <w:t>There are several limitations to this type of study.</w:t>
      </w:r>
      <w:r>
        <w:rPr>
          <w:rFonts w:ascii="Times New Roman" w:hAnsi="Times New Roman"/>
        </w:rPr>
        <w:t xml:space="preserve"> </w:t>
      </w:r>
      <w:r w:rsidRPr="00761DAC">
        <w:rPr>
          <w:rFonts w:ascii="Times New Roman" w:hAnsi="Times New Roman"/>
        </w:rPr>
        <w:t xml:space="preserve">A study that attempts to understand variations in social boundaries </w:t>
      </w:r>
      <w:r>
        <w:rPr>
          <w:rFonts w:ascii="Times New Roman" w:hAnsi="Times New Roman"/>
        </w:rPr>
        <w:t>among</w:t>
      </w:r>
      <w:r w:rsidRPr="00761DAC">
        <w:rPr>
          <w:rFonts w:ascii="Times New Roman" w:hAnsi="Times New Roman"/>
        </w:rPr>
        <w:t xml:space="preserve"> groups of people need</w:t>
      </w:r>
      <w:r>
        <w:rPr>
          <w:rFonts w:ascii="Times New Roman" w:hAnsi="Times New Roman"/>
        </w:rPr>
        <w:t>s</w:t>
      </w:r>
      <w:r w:rsidRPr="00761DAC">
        <w:rPr>
          <w:rFonts w:ascii="Times New Roman" w:hAnsi="Times New Roman"/>
        </w:rPr>
        <w:t xml:space="preserve"> to consider the state of current research and potential indicators of social boundaries. </w:t>
      </w:r>
      <w:r w:rsidRPr="00761DAC">
        <w:rPr>
          <w:rFonts w:ascii="Times New Roman" w:hAnsi="Times New Roman"/>
        </w:rPr>
        <w:lastRenderedPageBreak/>
        <w:t xml:space="preserve">This study would not be possible without the numerous </w:t>
      </w:r>
      <w:r>
        <w:rPr>
          <w:rFonts w:ascii="Times New Roman" w:hAnsi="Times New Roman"/>
        </w:rPr>
        <w:t>studies over the last century of</w:t>
      </w:r>
      <w:r w:rsidRPr="00761DAC">
        <w:rPr>
          <w:rFonts w:ascii="Times New Roman" w:hAnsi="Times New Roman"/>
        </w:rPr>
        <w:t xml:space="preserve"> the </w:t>
      </w:r>
      <w:r>
        <w:rPr>
          <w:rFonts w:ascii="Times New Roman" w:hAnsi="Times New Roman"/>
        </w:rPr>
        <w:t>people who lived in the Mimbres region</w:t>
      </w:r>
      <w:r w:rsidRPr="00761DAC">
        <w:rPr>
          <w:rFonts w:ascii="Times New Roman" w:hAnsi="Times New Roman"/>
        </w:rPr>
        <w:t>. Any study that attempt</w:t>
      </w:r>
      <w:r>
        <w:rPr>
          <w:rFonts w:ascii="Times New Roman" w:hAnsi="Times New Roman"/>
        </w:rPr>
        <w:t>s</w:t>
      </w:r>
      <w:r w:rsidRPr="00761DAC">
        <w:rPr>
          <w:rFonts w:ascii="Times New Roman" w:hAnsi="Times New Roman"/>
        </w:rPr>
        <w:t xml:space="preserve"> to understand variation in production groups will need enough information to identify</w:t>
      </w:r>
      <w:r>
        <w:rPr>
          <w:rFonts w:ascii="Times New Roman" w:hAnsi="Times New Roman"/>
        </w:rPr>
        <w:t xml:space="preserve"> the</w:t>
      </w:r>
      <w:r w:rsidRPr="00761DAC">
        <w:rPr>
          <w:rFonts w:ascii="Times New Roman" w:hAnsi="Times New Roman"/>
        </w:rPr>
        <w:t xml:space="preserve"> low visibility aspect</w:t>
      </w:r>
      <w:r>
        <w:rPr>
          <w:rFonts w:ascii="Times New Roman" w:hAnsi="Times New Roman"/>
        </w:rPr>
        <w:t>s</w:t>
      </w:r>
      <w:r w:rsidRPr="00761DAC">
        <w:rPr>
          <w:rFonts w:ascii="Times New Roman" w:hAnsi="Times New Roman"/>
        </w:rPr>
        <w:t xml:space="preserve"> of the material culture being produced.</w:t>
      </w:r>
      <w:r>
        <w:rPr>
          <w:rFonts w:ascii="Times New Roman" w:hAnsi="Times New Roman"/>
        </w:rPr>
        <w:t xml:space="preserve"> </w:t>
      </w:r>
      <w:r w:rsidRPr="00761DAC">
        <w:rPr>
          <w:rFonts w:ascii="Times New Roman" w:hAnsi="Times New Roman"/>
        </w:rPr>
        <w:t>Likewise, there needs to be a differentiation between studies that attempt to understand variation in groups over time and groups over space.</w:t>
      </w:r>
      <w:r>
        <w:rPr>
          <w:rFonts w:ascii="Times New Roman" w:hAnsi="Times New Roman"/>
        </w:rPr>
        <w:t xml:space="preserve"> </w:t>
      </w:r>
      <w:r w:rsidRPr="00761DAC">
        <w:rPr>
          <w:rFonts w:ascii="Times New Roman" w:hAnsi="Times New Roman"/>
        </w:rPr>
        <w:t>This study identifies variation over space</w:t>
      </w:r>
      <w:r>
        <w:rPr>
          <w:rFonts w:ascii="Times New Roman" w:hAnsi="Times New Roman"/>
        </w:rPr>
        <w:t xml:space="preserve">, </w:t>
      </w:r>
      <w:r w:rsidRPr="00761DAC">
        <w:rPr>
          <w:rFonts w:ascii="Times New Roman" w:hAnsi="Times New Roman"/>
        </w:rPr>
        <w:t>rel</w:t>
      </w:r>
      <w:r>
        <w:rPr>
          <w:rFonts w:ascii="Times New Roman" w:hAnsi="Times New Roman"/>
        </w:rPr>
        <w:t>ying</w:t>
      </w:r>
      <w:r w:rsidRPr="00761DAC">
        <w:rPr>
          <w:rFonts w:ascii="Times New Roman" w:hAnsi="Times New Roman"/>
        </w:rPr>
        <w:t xml:space="preserve"> on multiple </w:t>
      </w:r>
      <w:r>
        <w:rPr>
          <w:rFonts w:ascii="Times New Roman" w:hAnsi="Times New Roman"/>
        </w:rPr>
        <w:t>sites</w:t>
      </w:r>
      <w:r w:rsidRPr="00761DAC">
        <w:rPr>
          <w:rFonts w:ascii="Times New Roman" w:hAnsi="Times New Roman"/>
        </w:rPr>
        <w:t xml:space="preserve">. </w:t>
      </w:r>
    </w:p>
    <w:p w14:paraId="2EAD627F" w14:textId="77777777" w:rsidR="00452F45" w:rsidRPr="00761DAC" w:rsidRDefault="00452F45" w:rsidP="00452F45">
      <w:pPr>
        <w:ind w:firstLine="720"/>
        <w:rPr>
          <w:rFonts w:ascii="Times New Roman" w:hAnsi="Times New Roman"/>
        </w:rPr>
      </w:pPr>
      <w:r w:rsidRPr="00761DAC">
        <w:rPr>
          <w:rFonts w:ascii="Times New Roman" w:hAnsi="Times New Roman"/>
        </w:rPr>
        <w:t xml:space="preserve">This study </w:t>
      </w:r>
      <w:r>
        <w:rPr>
          <w:rFonts w:ascii="Times New Roman" w:hAnsi="Times New Roman"/>
        </w:rPr>
        <w:t>identifies</w:t>
      </w:r>
      <w:r w:rsidRPr="00761DAC">
        <w:rPr>
          <w:rFonts w:ascii="Times New Roman" w:hAnsi="Times New Roman"/>
        </w:rPr>
        <w:t xml:space="preserve"> the variation </w:t>
      </w:r>
      <w:r>
        <w:rPr>
          <w:rFonts w:ascii="Times New Roman" w:hAnsi="Times New Roman"/>
        </w:rPr>
        <w:t xml:space="preserve">in painted design production </w:t>
      </w:r>
      <w:r w:rsidRPr="00761DAC">
        <w:rPr>
          <w:rFonts w:ascii="Times New Roman" w:hAnsi="Times New Roman"/>
        </w:rPr>
        <w:t xml:space="preserve">at different </w:t>
      </w:r>
      <w:r>
        <w:rPr>
          <w:rFonts w:ascii="Times New Roman" w:hAnsi="Times New Roman"/>
        </w:rPr>
        <w:t>sites</w:t>
      </w:r>
      <w:r w:rsidRPr="00761DAC">
        <w:rPr>
          <w:rFonts w:ascii="Times New Roman" w:hAnsi="Times New Roman"/>
        </w:rPr>
        <w:t xml:space="preserve"> and compar</w:t>
      </w:r>
      <w:r>
        <w:rPr>
          <w:rFonts w:ascii="Times New Roman" w:hAnsi="Times New Roman"/>
        </w:rPr>
        <w:t>es</w:t>
      </w:r>
      <w:r w:rsidRPr="00761DAC">
        <w:rPr>
          <w:rFonts w:ascii="Times New Roman" w:hAnsi="Times New Roman"/>
        </w:rPr>
        <w:t xml:space="preserve"> the relative level of social integration</w:t>
      </w:r>
      <w:r>
        <w:rPr>
          <w:rFonts w:ascii="Times New Roman" w:hAnsi="Times New Roman"/>
        </w:rPr>
        <w:t xml:space="preserve"> among groups producing the designs within each site</w:t>
      </w:r>
      <w:r w:rsidRPr="00761DAC">
        <w:rPr>
          <w:rFonts w:ascii="Times New Roman" w:hAnsi="Times New Roman"/>
        </w:rPr>
        <w:t xml:space="preserve">. </w:t>
      </w:r>
      <w:r>
        <w:rPr>
          <w:rFonts w:ascii="Times New Roman" w:hAnsi="Times New Roman"/>
        </w:rPr>
        <w:t>Individual potters can and do cross social boundaries at varying intervals and frequencies.  B</w:t>
      </w:r>
      <w:r w:rsidRPr="00761DAC">
        <w:rPr>
          <w:rFonts w:ascii="Times New Roman" w:hAnsi="Times New Roman"/>
        </w:rPr>
        <w:t>ecause there are so many d</w:t>
      </w:r>
      <w:r>
        <w:rPr>
          <w:rFonts w:ascii="Times New Roman" w:hAnsi="Times New Roman"/>
        </w:rPr>
        <w:t>r</w:t>
      </w:r>
      <w:r w:rsidRPr="00761DAC">
        <w:rPr>
          <w:rFonts w:ascii="Times New Roman" w:hAnsi="Times New Roman"/>
        </w:rPr>
        <w:t xml:space="preserve">ivers </w:t>
      </w:r>
      <w:r>
        <w:rPr>
          <w:rFonts w:ascii="Times New Roman" w:hAnsi="Times New Roman"/>
        </w:rPr>
        <w:t>contributing to a multiplicity of</w:t>
      </w:r>
      <w:r w:rsidRPr="00761DAC">
        <w:rPr>
          <w:rFonts w:ascii="Times New Roman" w:hAnsi="Times New Roman"/>
        </w:rPr>
        <w:t xml:space="preserve"> complex social boundaries</w:t>
      </w:r>
      <w:r>
        <w:rPr>
          <w:rFonts w:ascii="Times New Roman" w:hAnsi="Times New Roman"/>
        </w:rPr>
        <w:t xml:space="preserve">, </w:t>
      </w:r>
      <w:r w:rsidRPr="00761DAC">
        <w:rPr>
          <w:rFonts w:ascii="Times New Roman" w:hAnsi="Times New Roman"/>
        </w:rPr>
        <w:t xml:space="preserve">simply identifying </w:t>
      </w:r>
      <w:r>
        <w:rPr>
          <w:rFonts w:ascii="Times New Roman" w:hAnsi="Times New Roman"/>
        </w:rPr>
        <w:t>production groups in the strictest sense</w:t>
      </w:r>
      <w:r w:rsidRPr="00761DAC">
        <w:rPr>
          <w:rFonts w:ascii="Times New Roman" w:hAnsi="Times New Roman"/>
        </w:rPr>
        <w:t xml:space="preserve"> is impossible</w:t>
      </w:r>
      <w:r>
        <w:rPr>
          <w:rFonts w:ascii="Times New Roman" w:hAnsi="Times New Roman"/>
        </w:rPr>
        <w:t xml:space="preserve">. Even if one could identify production groups, </w:t>
      </w:r>
      <w:r w:rsidRPr="00761DAC">
        <w:rPr>
          <w:rFonts w:ascii="Times New Roman" w:hAnsi="Times New Roman"/>
        </w:rPr>
        <w:t xml:space="preserve">the results would </w:t>
      </w:r>
      <w:r>
        <w:rPr>
          <w:rFonts w:ascii="Times New Roman" w:hAnsi="Times New Roman"/>
        </w:rPr>
        <w:t xml:space="preserve">not go far in aiding our understanding of them and would </w:t>
      </w:r>
      <w:r w:rsidRPr="00761DAC">
        <w:rPr>
          <w:rFonts w:ascii="Times New Roman" w:hAnsi="Times New Roman"/>
        </w:rPr>
        <w:t xml:space="preserve">still not </w:t>
      </w:r>
      <w:r>
        <w:rPr>
          <w:rFonts w:ascii="Times New Roman" w:hAnsi="Times New Roman"/>
        </w:rPr>
        <w:t xml:space="preserve">go very far in explaining </w:t>
      </w:r>
      <w:r w:rsidRPr="00761DAC">
        <w:rPr>
          <w:rFonts w:ascii="Times New Roman" w:hAnsi="Times New Roman"/>
        </w:rPr>
        <w:t>social organization. Therefore, the only meaningful use of social boundaries is through a comparison over space and/or time</w:t>
      </w:r>
      <w:r>
        <w:rPr>
          <w:rFonts w:ascii="Times New Roman" w:hAnsi="Times New Roman"/>
        </w:rPr>
        <w:t>, thus making it</w:t>
      </w:r>
      <w:r w:rsidRPr="00761DAC">
        <w:rPr>
          <w:rFonts w:ascii="Times New Roman" w:hAnsi="Times New Roman"/>
        </w:rPr>
        <w:t xml:space="preserve"> possible to understand differences in the way people organize themselves during production.</w:t>
      </w:r>
      <w:r>
        <w:rPr>
          <w:rFonts w:ascii="Times New Roman" w:hAnsi="Times New Roman"/>
        </w:rPr>
        <w:t xml:space="preserve"> Through comparing</w:t>
      </w:r>
      <w:r w:rsidRPr="00761DAC">
        <w:rPr>
          <w:rFonts w:ascii="Times New Roman" w:hAnsi="Times New Roman"/>
        </w:rPr>
        <w:t xml:space="preserve"> how communities are formed</w:t>
      </w:r>
      <w:r>
        <w:rPr>
          <w:rFonts w:ascii="Times New Roman" w:hAnsi="Times New Roman"/>
        </w:rPr>
        <w:t xml:space="preserve"> and</w:t>
      </w:r>
      <w:r w:rsidRPr="00761DAC">
        <w:rPr>
          <w:rFonts w:ascii="Times New Roman" w:hAnsi="Times New Roman"/>
        </w:rPr>
        <w:t xml:space="preserve"> maintained</w:t>
      </w:r>
      <w:r>
        <w:rPr>
          <w:rFonts w:ascii="Times New Roman" w:hAnsi="Times New Roman"/>
        </w:rPr>
        <w:t xml:space="preserve">, we can better understand </w:t>
      </w:r>
      <w:r w:rsidRPr="00761DAC">
        <w:rPr>
          <w:rFonts w:ascii="Times New Roman" w:hAnsi="Times New Roman"/>
        </w:rPr>
        <w:t>how people organize themselves during production</w:t>
      </w:r>
      <w:r>
        <w:rPr>
          <w:rFonts w:ascii="Times New Roman" w:hAnsi="Times New Roman"/>
        </w:rPr>
        <w:t>, and how production groups can reinforce or hinder community ideals</w:t>
      </w:r>
      <w:r w:rsidRPr="00761DAC">
        <w:rPr>
          <w:rFonts w:ascii="Times New Roman" w:hAnsi="Times New Roman"/>
        </w:rPr>
        <w:t xml:space="preserve">. </w:t>
      </w:r>
    </w:p>
    <w:p w14:paraId="4CA86905" w14:textId="28BCE0DC" w:rsidR="00452F45" w:rsidRPr="00761DAC" w:rsidRDefault="00452F45" w:rsidP="00452F45">
      <w:pPr>
        <w:ind w:firstLine="720"/>
        <w:rPr>
          <w:rFonts w:ascii="Times New Roman" w:hAnsi="Times New Roman"/>
        </w:rPr>
      </w:pPr>
      <w:r w:rsidRPr="00761DAC">
        <w:rPr>
          <w:rFonts w:ascii="Times New Roman" w:hAnsi="Times New Roman"/>
        </w:rPr>
        <w:lastRenderedPageBreak/>
        <w:t>Consideration of potential indicators of social boundaries is necessary in choosing the appropriate technological processes that will var</w:t>
      </w:r>
      <w:r>
        <w:rPr>
          <w:rFonts w:ascii="Times New Roman" w:hAnsi="Times New Roman"/>
        </w:rPr>
        <w:t>y</w:t>
      </w:r>
      <w:r w:rsidRPr="00761DAC">
        <w:rPr>
          <w:rFonts w:ascii="Times New Roman" w:hAnsi="Times New Roman"/>
        </w:rPr>
        <w:t xml:space="preserve"> </w:t>
      </w:r>
      <w:r>
        <w:rPr>
          <w:rFonts w:ascii="Times New Roman" w:hAnsi="Times New Roman"/>
        </w:rPr>
        <w:t>among</w:t>
      </w:r>
      <w:r w:rsidRPr="00761DAC">
        <w:rPr>
          <w:rFonts w:ascii="Times New Roman" w:hAnsi="Times New Roman"/>
        </w:rPr>
        <w:t xml:space="preserve"> groups</w:t>
      </w:r>
      <w:r w:rsidR="00084FBB">
        <w:rPr>
          <w:rFonts w:ascii="Times New Roman" w:hAnsi="Times New Roman"/>
        </w:rPr>
        <w:t xml:space="preserve"> and vice versa</w:t>
      </w:r>
      <w:r w:rsidRPr="00761DAC">
        <w:rPr>
          <w:rFonts w:ascii="Times New Roman" w:hAnsi="Times New Roman"/>
        </w:rPr>
        <w:t>. As I have argued</w:t>
      </w:r>
      <w:r>
        <w:rPr>
          <w:rFonts w:ascii="Times New Roman" w:hAnsi="Times New Roman"/>
        </w:rPr>
        <w:t>,</w:t>
      </w:r>
      <w:r w:rsidRPr="00761DAC">
        <w:rPr>
          <w:rFonts w:ascii="Times New Roman" w:hAnsi="Times New Roman"/>
        </w:rPr>
        <w:t xml:space="preserve"> not all things visible </w:t>
      </w:r>
      <w:r>
        <w:rPr>
          <w:rFonts w:ascii="Times New Roman" w:hAnsi="Times New Roman"/>
        </w:rPr>
        <w:t>are noticed. The perception of differences is relative to the social setting. For example,</w:t>
      </w:r>
      <w:r w:rsidRPr="00761DAC">
        <w:rPr>
          <w:rFonts w:ascii="Times New Roman" w:hAnsi="Times New Roman"/>
        </w:rPr>
        <w:t xml:space="preserve"> if bowls are being produced in the open, communally, or for export</w:t>
      </w:r>
      <w:r>
        <w:rPr>
          <w:rFonts w:ascii="Times New Roman" w:hAnsi="Times New Roman"/>
        </w:rPr>
        <w:t>,</w:t>
      </w:r>
      <w:r w:rsidRPr="00761DAC">
        <w:rPr>
          <w:rFonts w:ascii="Times New Roman" w:hAnsi="Times New Roman"/>
        </w:rPr>
        <w:t xml:space="preserve"> then it is possible that clay sources are </w:t>
      </w:r>
      <w:r>
        <w:rPr>
          <w:rFonts w:ascii="Times New Roman" w:hAnsi="Times New Roman"/>
        </w:rPr>
        <w:t xml:space="preserve">also </w:t>
      </w:r>
      <w:r w:rsidRPr="00761DAC">
        <w:rPr>
          <w:rFonts w:ascii="Times New Roman" w:hAnsi="Times New Roman"/>
        </w:rPr>
        <w:t>known and shared. Therefore, knowing how public the production</w:t>
      </w:r>
      <w:r>
        <w:rPr>
          <w:rFonts w:ascii="Times New Roman" w:hAnsi="Times New Roman"/>
        </w:rPr>
        <w:t xml:space="preserve"> of ceramics was would allow the understanding of</w:t>
      </w:r>
      <w:r w:rsidRPr="00761DAC">
        <w:rPr>
          <w:rFonts w:ascii="Times New Roman" w:hAnsi="Times New Roman"/>
        </w:rPr>
        <w:t xml:space="preserve"> the relative visibility of different technological acts.</w:t>
      </w:r>
      <w:r>
        <w:rPr>
          <w:rFonts w:ascii="Times New Roman" w:hAnsi="Times New Roman"/>
        </w:rPr>
        <w:t xml:space="preserve"> This study has shown that pottery production within one culture group was more public at Galaz and less public at all other sites. </w:t>
      </w:r>
    </w:p>
    <w:p w14:paraId="73D1B835" w14:textId="77777777" w:rsidR="00452F45" w:rsidRDefault="00452F45" w:rsidP="00452F45">
      <w:pPr>
        <w:ind w:firstLine="720"/>
        <w:rPr>
          <w:rFonts w:ascii="Times New Roman" w:hAnsi="Times New Roman"/>
        </w:rPr>
      </w:pPr>
      <w:r w:rsidRPr="00761DAC">
        <w:rPr>
          <w:rFonts w:ascii="Times New Roman" w:hAnsi="Times New Roman"/>
        </w:rPr>
        <w:t>Future studies</w:t>
      </w:r>
      <w:r>
        <w:rPr>
          <w:rFonts w:ascii="Times New Roman" w:hAnsi="Times New Roman"/>
        </w:rPr>
        <w:t xml:space="preserve"> sh</w:t>
      </w:r>
      <w:r w:rsidRPr="00761DAC">
        <w:rPr>
          <w:rFonts w:ascii="Times New Roman" w:hAnsi="Times New Roman"/>
        </w:rPr>
        <w:t>ould include avenues to expand and understand variation in</w:t>
      </w:r>
      <w:r>
        <w:rPr>
          <w:rFonts w:ascii="Times New Roman" w:hAnsi="Times New Roman"/>
        </w:rPr>
        <w:t xml:space="preserve"> ceramic </w:t>
      </w:r>
      <w:r w:rsidRPr="00761DAC">
        <w:rPr>
          <w:rFonts w:ascii="Times New Roman" w:hAnsi="Times New Roman"/>
        </w:rPr>
        <w:t>production in the Mimbres region.</w:t>
      </w:r>
      <w:r>
        <w:rPr>
          <w:rFonts w:ascii="Times New Roman" w:hAnsi="Times New Roman"/>
        </w:rPr>
        <w:t xml:space="preserve"> </w:t>
      </w:r>
      <w:r w:rsidRPr="00761DAC">
        <w:rPr>
          <w:rFonts w:ascii="Times New Roman" w:hAnsi="Times New Roman"/>
        </w:rPr>
        <w:t>First, this study should be expanded to identify the relationship</w:t>
      </w:r>
      <w:r>
        <w:rPr>
          <w:rFonts w:ascii="Times New Roman" w:hAnsi="Times New Roman"/>
        </w:rPr>
        <w:t xml:space="preserve"> that the microstyles on</w:t>
      </w:r>
      <w:r w:rsidRPr="00761DAC">
        <w:rPr>
          <w:rFonts w:ascii="Times New Roman" w:hAnsi="Times New Roman"/>
        </w:rPr>
        <w:t xml:space="preserve"> bowl</w:t>
      </w:r>
      <w:r>
        <w:rPr>
          <w:rFonts w:ascii="Times New Roman" w:hAnsi="Times New Roman"/>
        </w:rPr>
        <w:t>s</w:t>
      </w:r>
      <w:r w:rsidRPr="00761DAC">
        <w:rPr>
          <w:rFonts w:ascii="Times New Roman" w:hAnsi="Times New Roman"/>
        </w:rPr>
        <w:t xml:space="preserve"> have with burials</w:t>
      </w:r>
      <w:r>
        <w:rPr>
          <w:rFonts w:ascii="Times New Roman" w:hAnsi="Times New Roman"/>
        </w:rPr>
        <w:t xml:space="preserve"> to understand potential health differences in production groups</w:t>
      </w:r>
      <w:r w:rsidRPr="00761DAC">
        <w:rPr>
          <w:rFonts w:ascii="Times New Roman" w:hAnsi="Times New Roman"/>
        </w:rPr>
        <w:t>.</w:t>
      </w:r>
      <w:r>
        <w:rPr>
          <w:rFonts w:ascii="Times New Roman" w:hAnsi="Times New Roman"/>
        </w:rPr>
        <w:t xml:space="preserve"> Understanding any health differences among production groups could lead to an consideration of sites that expand from founding families and those that do not. </w:t>
      </w:r>
      <w:r w:rsidRPr="00761DAC">
        <w:rPr>
          <w:rFonts w:ascii="Times New Roman" w:hAnsi="Times New Roman"/>
        </w:rPr>
        <w:t>A consideration of</w:t>
      </w:r>
      <w:r>
        <w:rPr>
          <w:rFonts w:ascii="Times New Roman" w:hAnsi="Times New Roman"/>
        </w:rPr>
        <w:t xml:space="preserve"> the painted designs on bowls from</w:t>
      </w:r>
      <w:r w:rsidRPr="00761DAC">
        <w:rPr>
          <w:rFonts w:ascii="Times New Roman" w:hAnsi="Times New Roman"/>
        </w:rPr>
        <w:t xml:space="preserve"> smaller sites would also be useful to identify the relationship </w:t>
      </w:r>
      <w:r>
        <w:rPr>
          <w:rFonts w:ascii="Times New Roman" w:hAnsi="Times New Roman"/>
        </w:rPr>
        <w:t>among</w:t>
      </w:r>
      <w:r w:rsidRPr="00761DAC">
        <w:rPr>
          <w:rFonts w:ascii="Times New Roman" w:hAnsi="Times New Roman"/>
        </w:rPr>
        <w:t xml:space="preserve"> the people </w:t>
      </w:r>
      <w:r>
        <w:rPr>
          <w:rFonts w:ascii="Times New Roman" w:hAnsi="Times New Roman"/>
        </w:rPr>
        <w:t>who</w:t>
      </w:r>
      <w:r w:rsidRPr="00761DAC">
        <w:rPr>
          <w:rFonts w:ascii="Times New Roman" w:hAnsi="Times New Roman"/>
        </w:rPr>
        <w:t xml:space="preserve"> inhabited th</w:t>
      </w:r>
      <w:r>
        <w:rPr>
          <w:rFonts w:ascii="Times New Roman" w:hAnsi="Times New Roman"/>
        </w:rPr>
        <w:t xml:space="preserve">ose </w:t>
      </w:r>
      <w:r w:rsidRPr="00761DAC">
        <w:rPr>
          <w:rFonts w:ascii="Times New Roman" w:hAnsi="Times New Roman"/>
        </w:rPr>
        <w:t xml:space="preserve">sites to the people who </w:t>
      </w:r>
      <w:r>
        <w:rPr>
          <w:rFonts w:ascii="Times New Roman" w:hAnsi="Times New Roman"/>
        </w:rPr>
        <w:t>lived in</w:t>
      </w:r>
      <w:r w:rsidRPr="00761DAC">
        <w:rPr>
          <w:rFonts w:ascii="Times New Roman" w:hAnsi="Times New Roman"/>
        </w:rPr>
        <w:t xml:space="preserve"> the larger sites</w:t>
      </w:r>
      <w:r>
        <w:rPr>
          <w:rFonts w:ascii="Times New Roman" w:hAnsi="Times New Roman"/>
        </w:rPr>
        <w:t xml:space="preserve">. </w:t>
      </w:r>
      <w:r w:rsidRPr="00761DAC">
        <w:rPr>
          <w:rFonts w:ascii="Times New Roman" w:hAnsi="Times New Roman"/>
        </w:rPr>
        <w:t xml:space="preserve">As the picture of the lives of the </w:t>
      </w:r>
      <w:r>
        <w:rPr>
          <w:rFonts w:ascii="Times New Roman" w:hAnsi="Times New Roman"/>
        </w:rPr>
        <w:t>people who lived in the Mimbres region</w:t>
      </w:r>
      <w:r w:rsidRPr="00761DAC">
        <w:rPr>
          <w:rFonts w:ascii="Times New Roman" w:hAnsi="Times New Roman"/>
        </w:rPr>
        <w:t xml:space="preserve"> </w:t>
      </w:r>
      <w:r>
        <w:rPr>
          <w:rFonts w:ascii="Times New Roman" w:hAnsi="Times New Roman"/>
        </w:rPr>
        <w:t xml:space="preserve">and </w:t>
      </w:r>
      <w:r w:rsidRPr="00761DAC">
        <w:rPr>
          <w:rFonts w:ascii="Times New Roman" w:hAnsi="Times New Roman"/>
        </w:rPr>
        <w:t>in the Mimbres River Valley becomes clearer, greater attention should be given to understanding the relationship</w:t>
      </w:r>
      <w:r>
        <w:rPr>
          <w:rFonts w:ascii="Times New Roman" w:hAnsi="Times New Roman"/>
        </w:rPr>
        <w:t>s that</w:t>
      </w:r>
      <w:r w:rsidRPr="00761DAC">
        <w:rPr>
          <w:rFonts w:ascii="Times New Roman" w:hAnsi="Times New Roman"/>
        </w:rPr>
        <w:t xml:space="preserve"> the people living in the large </w:t>
      </w:r>
      <w:r>
        <w:rPr>
          <w:rFonts w:ascii="Times New Roman" w:hAnsi="Times New Roman"/>
        </w:rPr>
        <w:t>sites</w:t>
      </w:r>
      <w:r w:rsidRPr="00761DAC">
        <w:rPr>
          <w:rFonts w:ascii="Times New Roman" w:hAnsi="Times New Roman"/>
        </w:rPr>
        <w:t xml:space="preserve"> outside of the Mimbres River Valley had to </w:t>
      </w:r>
      <w:r>
        <w:rPr>
          <w:rFonts w:ascii="Times New Roman" w:hAnsi="Times New Roman"/>
        </w:rPr>
        <w:t xml:space="preserve">those groups living </w:t>
      </w:r>
      <w:r>
        <w:rPr>
          <w:rFonts w:ascii="Times New Roman" w:hAnsi="Times New Roman"/>
        </w:rPr>
        <w:lastRenderedPageBreak/>
        <w:t xml:space="preserve">in </w:t>
      </w:r>
      <w:r w:rsidRPr="00761DAC">
        <w:rPr>
          <w:rFonts w:ascii="Times New Roman" w:hAnsi="Times New Roman"/>
        </w:rPr>
        <w:t xml:space="preserve">the </w:t>
      </w:r>
      <w:r>
        <w:rPr>
          <w:rFonts w:ascii="Times New Roman" w:hAnsi="Times New Roman"/>
        </w:rPr>
        <w:t>v</w:t>
      </w:r>
      <w:r w:rsidRPr="00761DAC">
        <w:rPr>
          <w:rFonts w:ascii="Times New Roman" w:hAnsi="Times New Roman"/>
        </w:rPr>
        <w:t>alley.</w:t>
      </w:r>
      <w:r>
        <w:rPr>
          <w:rFonts w:ascii="Times New Roman" w:hAnsi="Times New Roman"/>
        </w:rPr>
        <w:t xml:space="preserve"> Future studies should also include a combination of composition studies and design analyses that considers clay and temper selection as separate and equal technological steps to painted design production. </w:t>
      </w:r>
      <w:r w:rsidRPr="0045032E">
        <w:rPr>
          <w:rFonts w:cstheme="minorHAnsi"/>
        </w:rPr>
        <w:t xml:space="preserve">As Speakman (2013:202) and </w:t>
      </w:r>
      <w:r w:rsidRPr="0045032E">
        <w:rPr>
          <w:rFonts w:cstheme="minorHAnsi"/>
          <w:lang w:bidi="ar-SA"/>
        </w:rPr>
        <w:t>Schriever (2008)</w:t>
      </w:r>
      <w:r w:rsidRPr="0045032E">
        <w:rPr>
          <w:rFonts w:cstheme="minorHAnsi"/>
        </w:rPr>
        <w:t xml:space="preserve"> indicate, not only are clay sources chosen</w:t>
      </w:r>
      <w:r>
        <w:rPr>
          <w:rFonts w:cstheme="minorHAnsi"/>
        </w:rPr>
        <w:t>,</w:t>
      </w:r>
      <w:r w:rsidRPr="0045032E">
        <w:rPr>
          <w:rFonts w:cstheme="minorHAnsi"/>
        </w:rPr>
        <w:t xml:space="preserve"> but there are also choice</w:t>
      </w:r>
      <w:r>
        <w:rPr>
          <w:rFonts w:cstheme="minorHAnsi"/>
        </w:rPr>
        <w:t>s</w:t>
      </w:r>
      <w:r w:rsidRPr="0045032E">
        <w:rPr>
          <w:rFonts w:cstheme="minorHAnsi"/>
        </w:rPr>
        <w:t xml:space="preserve"> made as to the type and amount of temper used in the clay composition.</w:t>
      </w:r>
      <w:r>
        <w:rPr>
          <w:rFonts w:cstheme="minorHAnsi"/>
        </w:rPr>
        <w:t xml:space="preserve"> </w:t>
      </w:r>
      <w:r>
        <w:rPr>
          <w:rFonts w:ascii="Times New Roman" w:hAnsi="Times New Roman"/>
        </w:rPr>
        <w:t>This would add more production steps in the creation of pottery, leading to more potential variables and strengthening the identification of social boundaries between production groups.</w:t>
      </w:r>
    </w:p>
    <w:p w14:paraId="4F94CFD3" w14:textId="77777777" w:rsidR="00452F45" w:rsidRDefault="00452F45" w:rsidP="00452F45">
      <w:pPr>
        <w:ind w:firstLine="720"/>
      </w:pPr>
    </w:p>
    <w:p w14:paraId="1AF5B430" w14:textId="77777777" w:rsidR="00452F45" w:rsidRDefault="00452F45" w:rsidP="00452F45">
      <w:pPr>
        <w:spacing w:line="240" w:lineRule="auto"/>
      </w:pPr>
      <w:r>
        <w:br w:type="page"/>
      </w:r>
    </w:p>
    <w:p w14:paraId="5F0E4371" w14:textId="77777777" w:rsidR="00452F45" w:rsidRPr="002742D3" w:rsidRDefault="00452F45" w:rsidP="00452F45">
      <w:pPr>
        <w:pStyle w:val="Heading4"/>
        <w:jc w:val="center"/>
      </w:pPr>
      <w:bookmarkStart w:id="258" w:name="_Toc310579474"/>
      <w:bookmarkStart w:id="259" w:name="_Toc418089050"/>
      <w:bookmarkStart w:id="260" w:name="_Toc418532179"/>
      <w:r w:rsidRPr="002742D3">
        <w:lastRenderedPageBreak/>
        <w:t>References</w:t>
      </w:r>
      <w:bookmarkEnd w:id="258"/>
      <w:r w:rsidRPr="002742D3">
        <w:t xml:space="preserve"> Cited</w:t>
      </w:r>
      <w:bookmarkEnd w:id="259"/>
      <w:bookmarkEnd w:id="260"/>
    </w:p>
    <w:p w14:paraId="413E341F" w14:textId="77777777" w:rsidR="00452F45" w:rsidRPr="0009751A" w:rsidRDefault="00452F45" w:rsidP="00452F45">
      <w:pPr>
        <w:tabs>
          <w:tab w:val="left" w:pos="720"/>
        </w:tabs>
        <w:spacing w:line="240" w:lineRule="auto"/>
        <w:rPr>
          <w:rFonts w:ascii="Times New Roman" w:hAnsi="Times New Roman"/>
          <w:i/>
          <w:iCs/>
        </w:rPr>
      </w:pPr>
      <w:r w:rsidRPr="0009751A">
        <w:rPr>
          <w:rFonts w:ascii="Times New Roman" w:hAnsi="Times New Roman"/>
        </w:rPr>
        <w:t>Adler, Michael A.</w:t>
      </w:r>
      <w:r w:rsidRPr="0009751A">
        <w:rPr>
          <w:rFonts w:ascii="Times New Roman" w:hAnsi="Times New Roman"/>
        </w:rPr>
        <w:br/>
        <w:t xml:space="preserve">1989 </w:t>
      </w:r>
      <w:r w:rsidRPr="0009751A">
        <w:rPr>
          <w:rFonts w:ascii="Times New Roman" w:hAnsi="Times New Roman"/>
        </w:rPr>
        <w:tab/>
        <w:t xml:space="preserve">Ritual Facilities and Social Integration in Non-ranked Societies. In </w:t>
      </w:r>
      <w:r w:rsidRPr="0009751A">
        <w:rPr>
          <w:rFonts w:ascii="Times New Roman" w:hAnsi="Times New Roman"/>
          <w:i/>
          <w:iCs/>
        </w:rPr>
        <w:t xml:space="preserve">The </w:t>
      </w:r>
    </w:p>
    <w:p w14:paraId="0A625C96"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i/>
          <w:iCs/>
        </w:rPr>
        <w:tab/>
        <w:t>Architecture of Social Integration in Prehistoric Pueblos</w:t>
      </w:r>
      <w:r w:rsidRPr="0009751A">
        <w:rPr>
          <w:rFonts w:ascii="Times New Roman" w:hAnsi="Times New Roman"/>
        </w:rPr>
        <w:t xml:space="preserve">, edited by </w:t>
      </w:r>
    </w:p>
    <w:p w14:paraId="7A86995E"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ab/>
        <w:t xml:space="preserve">William D. Lipe and Michelle Hegmon, pp. 35-52. Crow Canyon </w:t>
      </w:r>
    </w:p>
    <w:p w14:paraId="18B691CE"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ab/>
        <w:t xml:space="preserve">Archaeological Center, Cortez, CO.  </w:t>
      </w:r>
    </w:p>
    <w:p w14:paraId="2F04399E" w14:textId="77777777" w:rsidR="00452F45" w:rsidRPr="0009751A" w:rsidRDefault="00452F45" w:rsidP="00452F45">
      <w:pPr>
        <w:tabs>
          <w:tab w:val="left" w:pos="720"/>
        </w:tabs>
        <w:spacing w:line="240" w:lineRule="auto"/>
        <w:rPr>
          <w:rFonts w:ascii="Times New Roman" w:hAnsi="Times New Roman"/>
        </w:rPr>
      </w:pPr>
    </w:p>
    <w:p w14:paraId="50233B90"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Adler, Michael, and Richard Wilshusen</w:t>
      </w:r>
    </w:p>
    <w:p w14:paraId="72B0E2FE"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1990</w:t>
      </w:r>
      <w:r w:rsidRPr="0009751A">
        <w:rPr>
          <w:rFonts w:ascii="Times New Roman" w:hAnsi="Times New Roman"/>
        </w:rPr>
        <w:tab/>
        <w:t xml:space="preserve">Large-Scale Integrative Facilities in Tribal Societies: Cross-Cultural and Southwestern US Examples. </w:t>
      </w:r>
      <w:r w:rsidRPr="0009751A">
        <w:rPr>
          <w:rFonts w:ascii="Times New Roman" w:hAnsi="Times New Roman"/>
          <w:i/>
        </w:rPr>
        <w:t>World Archaeology</w:t>
      </w:r>
      <w:r w:rsidRPr="0009751A">
        <w:rPr>
          <w:rFonts w:ascii="Times New Roman" w:hAnsi="Times New Roman"/>
        </w:rPr>
        <w:t xml:space="preserve"> 22:133-146.</w:t>
      </w:r>
    </w:p>
    <w:p w14:paraId="070128C2" w14:textId="77777777" w:rsidR="00452F45" w:rsidRPr="0009751A" w:rsidRDefault="00452F45" w:rsidP="00452F45">
      <w:pPr>
        <w:spacing w:line="240" w:lineRule="auto"/>
        <w:rPr>
          <w:rFonts w:ascii="Times New Roman" w:hAnsi="Times New Roman"/>
        </w:rPr>
      </w:pPr>
    </w:p>
    <w:p w14:paraId="52853EF7"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Anyon, Roger, and Steven A. LeBlanc</w:t>
      </w:r>
    </w:p>
    <w:p w14:paraId="5CCD752D"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1984</w:t>
      </w:r>
      <w:r w:rsidRPr="0009751A">
        <w:rPr>
          <w:rFonts w:ascii="Times New Roman" w:hAnsi="Times New Roman"/>
        </w:rPr>
        <w:tab/>
      </w:r>
      <w:r w:rsidRPr="0009751A">
        <w:rPr>
          <w:rFonts w:ascii="Times New Roman" w:hAnsi="Times New Roman"/>
          <w:i/>
          <w:iCs/>
        </w:rPr>
        <w:t>The Galaz Ruin: A Prehistoric Mimbres Site in Southwestern New Mexico</w:t>
      </w:r>
      <w:r w:rsidRPr="0009751A">
        <w:rPr>
          <w:rFonts w:ascii="Times New Roman" w:hAnsi="Times New Roman"/>
        </w:rPr>
        <w:t>, Maxwell Museum of Anthropology and the University of New Mexico Press, Albuquerque, NM.</w:t>
      </w:r>
    </w:p>
    <w:p w14:paraId="51152B52" w14:textId="77777777" w:rsidR="00452F45" w:rsidRDefault="00452F45" w:rsidP="00452F45">
      <w:pPr>
        <w:spacing w:line="240" w:lineRule="auto"/>
        <w:rPr>
          <w:rFonts w:ascii="Times New Roman" w:hAnsi="Times New Roman"/>
        </w:rPr>
      </w:pPr>
    </w:p>
    <w:p w14:paraId="342BB8D0"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Baker F</w:t>
      </w:r>
      <w:r>
        <w:rPr>
          <w:rFonts w:ascii="Times New Roman" w:hAnsi="Times New Roman"/>
        </w:rPr>
        <w:t>.</w:t>
      </w:r>
      <w:r w:rsidRPr="007B68DD">
        <w:rPr>
          <w:rFonts w:ascii="Times New Roman" w:hAnsi="Times New Roman"/>
        </w:rPr>
        <w:t>B</w:t>
      </w:r>
      <w:r>
        <w:rPr>
          <w:rFonts w:ascii="Times New Roman" w:hAnsi="Times New Roman"/>
        </w:rPr>
        <w:t>.</w:t>
      </w:r>
      <w:r w:rsidRPr="007B68DD">
        <w:rPr>
          <w:rFonts w:ascii="Times New Roman" w:hAnsi="Times New Roman"/>
        </w:rPr>
        <w:t xml:space="preserve">, </w:t>
      </w:r>
      <w:r>
        <w:rPr>
          <w:rFonts w:ascii="Times New Roman" w:hAnsi="Times New Roman"/>
        </w:rPr>
        <w:t xml:space="preserve">and L.J. </w:t>
      </w:r>
      <w:r w:rsidRPr="007B68DD">
        <w:rPr>
          <w:rFonts w:ascii="Times New Roman" w:hAnsi="Times New Roman"/>
        </w:rPr>
        <w:t>Hubert</w:t>
      </w:r>
    </w:p>
    <w:p w14:paraId="0C5DDD1B" w14:textId="77777777" w:rsidR="00452F45" w:rsidRPr="00CA31B9" w:rsidRDefault="00452F45" w:rsidP="00452F45">
      <w:pPr>
        <w:autoSpaceDE w:val="0"/>
        <w:autoSpaceDN w:val="0"/>
        <w:adjustRightInd w:val="0"/>
        <w:spacing w:line="240" w:lineRule="auto"/>
        <w:rPr>
          <w:rFonts w:ascii="Times New Roman" w:hAnsi="Times New Roman"/>
          <w:i/>
        </w:rPr>
      </w:pPr>
      <w:r w:rsidRPr="007B68DD">
        <w:rPr>
          <w:rFonts w:ascii="Times New Roman" w:hAnsi="Times New Roman"/>
        </w:rPr>
        <w:t>1975</w:t>
      </w:r>
      <w:r w:rsidRPr="007B68DD">
        <w:rPr>
          <w:rFonts w:ascii="Times New Roman" w:hAnsi="Times New Roman"/>
        </w:rPr>
        <w:tab/>
        <w:t xml:space="preserve">Measuring the Power of Hierarchical Cluster Analysis. </w:t>
      </w:r>
      <w:r w:rsidRPr="00CA31B9">
        <w:rPr>
          <w:rFonts w:ascii="Times New Roman" w:hAnsi="Times New Roman"/>
          <w:i/>
        </w:rPr>
        <w:t>Journal</w:t>
      </w:r>
    </w:p>
    <w:p w14:paraId="07F80A9C" w14:textId="77777777" w:rsidR="00452F45" w:rsidRPr="007B68DD" w:rsidRDefault="00452F45" w:rsidP="00452F45">
      <w:pPr>
        <w:autoSpaceDE w:val="0"/>
        <w:autoSpaceDN w:val="0"/>
        <w:adjustRightInd w:val="0"/>
        <w:spacing w:line="240" w:lineRule="auto"/>
        <w:rPr>
          <w:rFonts w:ascii="Times New Roman" w:hAnsi="Times New Roman"/>
        </w:rPr>
      </w:pPr>
      <w:r w:rsidRPr="00CA31B9">
        <w:rPr>
          <w:rFonts w:ascii="Times New Roman" w:hAnsi="Times New Roman"/>
          <w:i/>
        </w:rPr>
        <w:tab/>
        <w:t>of the American Statistical Association</w:t>
      </w:r>
      <w:r>
        <w:rPr>
          <w:rFonts w:ascii="Times New Roman" w:hAnsi="Times New Roman"/>
        </w:rPr>
        <w:t xml:space="preserve"> 70(349):</w:t>
      </w:r>
      <w:r w:rsidRPr="007B68DD">
        <w:rPr>
          <w:rFonts w:ascii="Times New Roman" w:hAnsi="Times New Roman"/>
        </w:rPr>
        <w:t>31-38.</w:t>
      </w:r>
    </w:p>
    <w:p w14:paraId="51BBC62E" w14:textId="77777777" w:rsidR="00452F45" w:rsidRDefault="00452F45" w:rsidP="00452F45">
      <w:pPr>
        <w:autoSpaceDE w:val="0"/>
        <w:autoSpaceDN w:val="0"/>
        <w:adjustRightInd w:val="0"/>
        <w:spacing w:line="240" w:lineRule="auto"/>
        <w:rPr>
          <w:rFonts w:ascii="Times New Roman" w:hAnsi="Times New Roman"/>
        </w:rPr>
      </w:pPr>
    </w:p>
    <w:p w14:paraId="2BAEC5CD"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Beale</w:t>
      </w:r>
      <w:r>
        <w:rPr>
          <w:rFonts w:ascii="Times New Roman" w:hAnsi="Times New Roman"/>
        </w:rPr>
        <w:t>,</w:t>
      </w:r>
      <w:r w:rsidRPr="007B68DD">
        <w:rPr>
          <w:rFonts w:ascii="Times New Roman" w:hAnsi="Times New Roman"/>
        </w:rPr>
        <w:t xml:space="preserve"> E</w:t>
      </w:r>
      <w:r>
        <w:rPr>
          <w:rFonts w:ascii="Times New Roman" w:hAnsi="Times New Roman"/>
        </w:rPr>
        <w:t>.</w:t>
      </w:r>
      <w:r w:rsidRPr="007B68DD">
        <w:rPr>
          <w:rFonts w:ascii="Times New Roman" w:hAnsi="Times New Roman"/>
        </w:rPr>
        <w:t>M</w:t>
      </w:r>
      <w:r>
        <w:rPr>
          <w:rFonts w:ascii="Times New Roman" w:hAnsi="Times New Roman"/>
        </w:rPr>
        <w:t>.</w:t>
      </w:r>
      <w:r w:rsidRPr="007B68DD">
        <w:rPr>
          <w:rFonts w:ascii="Times New Roman" w:hAnsi="Times New Roman"/>
        </w:rPr>
        <w:t>L</w:t>
      </w:r>
      <w:r>
        <w:rPr>
          <w:rFonts w:ascii="Times New Roman" w:hAnsi="Times New Roman"/>
        </w:rPr>
        <w:t>.</w:t>
      </w:r>
    </w:p>
    <w:p w14:paraId="6AE7234F"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1969</w:t>
      </w:r>
      <w:r w:rsidRPr="007B68DD">
        <w:rPr>
          <w:rFonts w:ascii="Times New Roman" w:hAnsi="Times New Roman"/>
        </w:rPr>
        <w:tab/>
      </w:r>
      <w:r w:rsidRPr="00CA31B9">
        <w:rPr>
          <w:rFonts w:ascii="Times New Roman" w:hAnsi="Times New Roman"/>
          <w:i/>
        </w:rPr>
        <w:t>Cluster Analysis.</w:t>
      </w:r>
      <w:r w:rsidRPr="007B68DD">
        <w:rPr>
          <w:rFonts w:ascii="Times New Roman" w:hAnsi="Times New Roman"/>
        </w:rPr>
        <w:t xml:space="preserve"> Scientific Control Systems, London.</w:t>
      </w:r>
    </w:p>
    <w:p w14:paraId="404285BC" w14:textId="77777777" w:rsidR="00452F45" w:rsidRDefault="00452F45" w:rsidP="00452F45">
      <w:pPr>
        <w:spacing w:line="240" w:lineRule="auto"/>
        <w:rPr>
          <w:rFonts w:ascii="Times New Roman" w:hAnsi="Times New Roman"/>
        </w:rPr>
      </w:pPr>
    </w:p>
    <w:p w14:paraId="531156D6"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Beazley, John </w:t>
      </w:r>
    </w:p>
    <w:p w14:paraId="5B3D2BE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1918 </w:t>
      </w:r>
      <w:r w:rsidRPr="0009751A">
        <w:rPr>
          <w:rFonts w:ascii="Times New Roman" w:hAnsi="Times New Roman"/>
        </w:rPr>
        <w:tab/>
      </w:r>
      <w:r w:rsidRPr="0009751A">
        <w:rPr>
          <w:rFonts w:ascii="Times New Roman" w:hAnsi="Times New Roman"/>
          <w:i/>
        </w:rPr>
        <w:t>Attic Red-figured Vases in American Museums.</w:t>
      </w:r>
      <w:r w:rsidRPr="0009751A">
        <w:rPr>
          <w:rFonts w:ascii="Times New Roman" w:hAnsi="Times New Roman"/>
        </w:rPr>
        <w:t xml:space="preserve"> (Red-Figured Vases in American Museums series). Harvard </w:t>
      </w:r>
      <w:r>
        <w:rPr>
          <w:rFonts w:ascii="Times New Roman" w:hAnsi="Times New Roman"/>
        </w:rPr>
        <w:t xml:space="preserve">University </w:t>
      </w:r>
      <w:r w:rsidRPr="0009751A">
        <w:rPr>
          <w:rFonts w:ascii="Times New Roman" w:hAnsi="Times New Roman"/>
        </w:rPr>
        <w:t>Press</w:t>
      </w:r>
      <w:r>
        <w:rPr>
          <w:rFonts w:ascii="Times New Roman" w:hAnsi="Times New Roman"/>
        </w:rPr>
        <w:t>,</w:t>
      </w:r>
      <w:r w:rsidRPr="0009751A">
        <w:rPr>
          <w:rFonts w:ascii="Times New Roman" w:hAnsi="Times New Roman"/>
        </w:rPr>
        <w:t xml:space="preserve"> Cambridge, MA. </w:t>
      </w:r>
    </w:p>
    <w:p w14:paraId="54CA26CA" w14:textId="77777777" w:rsidR="00452F45" w:rsidRPr="0009751A" w:rsidRDefault="00452F45" w:rsidP="00452F45">
      <w:pPr>
        <w:spacing w:line="240" w:lineRule="auto"/>
        <w:ind w:left="720" w:hanging="720"/>
        <w:rPr>
          <w:rFonts w:ascii="Times New Roman" w:hAnsi="Times New Roman"/>
        </w:rPr>
      </w:pPr>
    </w:p>
    <w:p w14:paraId="6A3F0678"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1951</w:t>
      </w:r>
      <w:r w:rsidRPr="0009751A">
        <w:rPr>
          <w:rFonts w:ascii="Times New Roman" w:hAnsi="Times New Roman"/>
        </w:rPr>
        <w:tab/>
      </w:r>
      <w:r w:rsidRPr="0009751A">
        <w:rPr>
          <w:rFonts w:ascii="Times New Roman" w:hAnsi="Times New Roman"/>
          <w:i/>
        </w:rPr>
        <w:t>The Development of Attic Black-Figure.</w:t>
      </w:r>
      <w:r w:rsidRPr="0009751A">
        <w:rPr>
          <w:rFonts w:ascii="Times New Roman" w:hAnsi="Times New Roman"/>
        </w:rPr>
        <w:t xml:space="preserve"> (Sather Classical Lectures, 24). University of California Press, Berkeley, CA. </w:t>
      </w:r>
    </w:p>
    <w:p w14:paraId="0EE829CD" w14:textId="77777777" w:rsidR="00452F45" w:rsidRPr="0009751A" w:rsidRDefault="00452F45" w:rsidP="00452F45">
      <w:pPr>
        <w:spacing w:line="240" w:lineRule="auto"/>
        <w:rPr>
          <w:rFonts w:ascii="Times New Roman" w:hAnsi="Times New Roman"/>
        </w:rPr>
      </w:pPr>
    </w:p>
    <w:p w14:paraId="7B9848C7" w14:textId="77777777" w:rsidR="00452F45" w:rsidRPr="0009751A" w:rsidRDefault="00452F45" w:rsidP="00452F45">
      <w:pPr>
        <w:spacing w:line="240" w:lineRule="auto"/>
        <w:rPr>
          <w:rFonts w:ascii="Times New Roman" w:hAnsi="Times New Roman"/>
        </w:rPr>
      </w:pPr>
      <w:r w:rsidRPr="0009751A">
        <w:rPr>
          <w:rFonts w:ascii="Times New Roman" w:hAnsi="Times New Roman"/>
        </w:rPr>
        <w:t>1956</w:t>
      </w:r>
      <w:r w:rsidRPr="0009751A">
        <w:rPr>
          <w:rFonts w:ascii="Times New Roman" w:hAnsi="Times New Roman"/>
        </w:rPr>
        <w:tab/>
      </w:r>
      <w:r w:rsidRPr="0009751A">
        <w:rPr>
          <w:rFonts w:ascii="Times New Roman" w:hAnsi="Times New Roman"/>
          <w:i/>
        </w:rPr>
        <w:t>Attic Black-Figure Vase Painters.</w:t>
      </w:r>
      <w:r w:rsidRPr="0009751A">
        <w:rPr>
          <w:rFonts w:ascii="Times New Roman" w:hAnsi="Times New Roman"/>
        </w:rPr>
        <w:t xml:space="preserve"> Oxford University Press, Oxford. </w:t>
      </w:r>
    </w:p>
    <w:p w14:paraId="1C2CFA0C" w14:textId="77777777" w:rsidR="00452F45" w:rsidRPr="0009751A" w:rsidRDefault="00452F45" w:rsidP="00452F45">
      <w:pPr>
        <w:spacing w:line="240" w:lineRule="auto"/>
        <w:rPr>
          <w:rFonts w:ascii="Times New Roman" w:hAnsi="Times New Roman"/>
        </w:rPr>
      </w:pPr>
    </w:p>
    <w:p w14:paraId="04816CAA" w14:textId="77777777" w:rsidR="00452F45" w:rsidRPr="0009751A" w:rsidRDefault="00452F45" w:rsidP="00452F45">
      <w:pPr>
        <w:spacing w:line="240" w:lineRule="auto"/>
        <w:rPr>
          <w:rFonts w:ascii="Times New Roman" w:hAnsi="Times New Roman"/>
        </w:rPr>
      </w:pPr>
      <w:r w:rsidRPr="0009751A">
        <w:rPr>
          <w:rFonts w:ascii="Times New Roman" w:hAnsi="Times New Roman"/>
        </w:rPr>
        <w:t>Blake, Michael, Steven A. LeBlanc, and Paul Minnis</w:t>
      </w:r>
    </w:p>
    <w:p w14:paraId="7432621D" w14:textId="77777777" w:rsidR="00452F45" w:rsidRPr="0009751A" w:rsidRDefault="00452F45" w:rsidP="00452F45">
      <w:pPr>
        <w:spacing w:line="240" w:lineRule="auto"/>
        <w:rPr>
          <w:rFonts w:ascii="Times New Roman" w:hAnsi="Times New Roman"/>
        </w:rPr>
      </w:pPr>
      <w:r w:rsidRPr="0009751A">
        <w:rPr>
          <w:rFonts w:ascii="Times New Roman" w:hAnsi="Times New Roman"/>
        </w:rPr>
        <w:t>1986</w:t>
      </w:r>
      <w:r w:rsidRPr="0009751A">
        <w:rPr>
          <w:rFonts w:ascii="Times New Roman" w:hAnsi="Times New Roman"/>
        </w:rPr>
        <w:tab/>
        <w:t xml:space="preserve">Changing Settlement and Population in the Mimbres Valley, SW New </w:t>
      </w:r>
      <w:r w:rsidRPr="0009751A">
        <w:rPr>
          <w:rFonts w:ascii="Times New Roman" w:hAnsi="Times New Roman"/>
        </w:rPr>
        <w:tab/>
        <w:t xml:space="preserve">Mexico. </w:t>
      </w:r>
      <w:r w:rsidRPr="0009751A">
        <w:rPr>
          <w:rFonts w:ascii="Times New Roman" w:hAnsi="Times New Roman"/>
          <w:i/>
        </w:rPr>
        <w:t>Journal of Field Archaeology</w:t>
      </w:r>
      <w:r w:rsidRPr="0009751A">
        <w:rPr>
          <w:rFonts w:ascii="Times New Roman" w:hAnsi="Times New Roman"/>
        </w:rPr>
        <w:t xml:space="preserve"> 13:439-464.</w:t>
      </w:r>
    </w:p>
    <w:p w14:paraId="4BEAE0C1" w14:textId="77777777" w:rsidR="00452F45" w:rsidRPr="0009751A" w:rsidRDefault="00452F45" w:rsidP="00452F45">
      <w:pPr>
        <w:spacing w:line="240" w:lineRule="auto"/>
        <w:rPr>
          <w:rFonts w:ascii="Times New Roman" w:hAnsi="Times New Roman"/>
        </w:rPr>
      </w:pPr>
    </w:p>
    <w:p w14:paraId="0CBD2D73"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Blitz, John H. </w:t>
      </w:r>
    </w:p>
    <w:p w14:paraId="50854661" w14:textId="77777777" w:rsidR="00452F45" w:rsidRPr="0009751A" w:rsidRDefault="00452F45" w:rsidP="00452F45">
      <w:pPr>
        <w:spacing w:line="240" w:lineRule="auto"/>
        <w:rPr>
          <w:rFonts w:ascii="Times New Roman" w:hAnsi="Times New Roman"/>
        </w:rPr>
      </w:pPr>
      <w:r w:rsidRPr="0009751A">
        <w:rPr>
          <w:rFonts w:ascii="Times New Roman" w:hAnsi="Times New Roman"/>
        </w:rPr>
        <w:t>1993</w:t>
      </w:r>
      <w:r w:rsidRPr="0009751A">
        <w:rPr>
          <w:rFonts w:ascii="Times New Roman" w:hAnsi="Times New Roman"/>
        </w:rPr>
        <w:tab/>
        <w:t xml:space="preserve">Big Pots for Big Shots: Feasting and Storage in a Mississippian </w:t>
      </w:r>
      <w:r w:rsidRPr="0009751A">
        <w:rPr>
          <w:rFonts w:ascii="Times New Roman" w:hAnsi="Times New Roman"/>
        </w:rPr>
        <w:tab/>
        <w:t xml:space="preserve">Community. </w:t>
      </w:r>
      <w:r w:rsidRPr="0009751A">
        <w:rPr>
          <w:rFonts w:ascii="Times New Roman" w:hAnsi="Times New Roman"/>
          <w:i/>
          <w:iCs/>
        </w:rPr>
        <w:t xml:space="preserve">American Antiquity </w:t>
      </w:r>
      <w:r w:rsidRPr="0009751A">
        <w:rPr>
          <w:rFonts w:ascii="Times New Roman" w:hAnsi="Times New Roman"/>
        </w:rPr>
        <w:t>58:80-96.</w:t>
      </w:r>
    </w:p>
    <w:p w14:paraId="23E9DA85" w14:textId="77777777" w:rsidR="00452F45" w:rsidRPr="0009751A" w:rsidRDefault="00452F45" w:rsidP="00452F45">
      <w:pPr>
        <w:spacing w:line="240" w:lineRule="auto"/>
        <w:ind w:left="720" w:hanging="720"/>
        <w:rPr>
          <w:rFonts w:ascii="Times New Roman" w:hAnsi="Times New Roman"/>
        </w:rPr>
      </w:pPr>
    </w:p>
    <w:p w14:paraId="5D70EDA4" w14:textId="77777777" w:rsidR="00452F45" w:rsidRPr="0009751A" w:rsidRDefault="00452F45" w:rsidP="00452F45">
      <w:pPr>
        <w:spacing w:line="240" w:lineRule="auto"/>
        <w:rPr>
          <w:rFonts w:ascii="Times New Roman" w:hAnsi="Times New Roman"/>
          <w:lang w:val="en-GB"/>
        </w:rPr>
      </w:pPr>
      <w:r w:rsidRPr="0009751A">
        <w:rPr>
          <w:rFonts w:ascii="Times New Roman" w:hAnsi="Times New Roman"/>
          <w:lang w:val="en-GB"/>
        </w:rPr>
        <w:t>Boardman, John</w:t>
      </w:r>
    </w:p>
    <w:p w14:paraId="505997CD" w14:textId="77777777" w:rsidR="00452F45" w:rsidRPr="0009751A" w:rsidRDefault="00452F45" w:rsidP="00452F45">
      <w:pPr>
        <w:spacing w:line="240" w:lineRule="auto"/>
        <w:ind w:left="720" w:hanging="720"/>
        <w:rPr>
          <w:rFonts w:ascii="Times New Roman" w:hAnsi="Times New Roman"/>
          <w:color w:val="FF0000"/>
          <w:lang w:val="en"/>
        </w:rPr>
      </w:pPr>
      <w:r w:rsidRPr="0009751A">
        <w:rPr>
          <w:rStyle w:val="source"/>
          <w:rFonts w:ascii="Times New Roman" w:hAnsi="Times New Roman"/>
          <w:lang w:val="en-GB"/>
        </w:rPr>
        <w:t>1974</w:t>
      </w:r>
      <w:r w:rsidRPr="0009751A">
        <w:rPr>
          <w:rStyle w:val="source"/>
          <w:rFonts w:ascii="Times New Roman" w:hAnsi="Times New Roman"/>
          <w:lang w:val="en-GB"/>
        </w:rPr>
        <w:tab/>
      </w:r>
      <w:r w:rsidRPr="0009751A">
        <w:rPr>
          <w:rFonts w:ascii="Times New Roman" w:hAnsi="Times New Roman"/>
          <w:i/>
          <w:iCs/>
          <w:lang w:val="en"/>
        </w:rPr>
        <w:t>Athenian Black Figure Vases: A Handbook</w:t>
      </w:r>
      <w:r w:rsidRPr="0009751A">
        <w:rPr>
          <w:rFonts w:ascii="Times New Roman" w:hAnsi="Times New Roman"/>
          <w:lang w:val="en"/>
        </w:rPr>
        <w:t xml:space="preserve">. Thames and Hudson, London. </w:t>
      </w:r>
    </w:p>
    <w:p w14:paraId="18216A8B" w14:textId="77777777" w:rsidR="00452F45" w:rsidRPr="0009751A" w:rsidRDefault="00452F45" w:rsidP="00452F45">
      <w:pPr>
        <w:spacing w:line="240" w:lineRule="auto"/>
        <w:ind w:left="720" w:hanging="720"/>
        <w:rPr>
          <w:rFonts w:ascii="Times New Roman" w:hAnsi="Times New Roman"/>
          <w:lang w:val="en-GB"/>
        </w:rPr>
      </w:pPr>
    </w:p>
    <w:p w14:paraId="55010C85" w14:textId="77777777" w:rsidR="00452F45" w:rsidRPr="0009751A" w:rsidRDefault="00452F45" w:rsidP="00452F45">
      <w:pPr>
        <w:spacing w:line="240" w:lineRule="auto"/>
        <w:ind w:left="720" w:hanging="720"/>
        <w:rPr>
          <w:rFonts w:ascii="Times New Roman" w:hAnsi="Times New Roman"/>
          <w:color w:val="FF0000"/>
          <w:lang w:val="en"/>
        </w:rPr>
      </w:pPr>
      <w:r w:rsidRPr="0009751A">
        <w:rPr>
          <w:rFonts w:ascii="Times New Roman" w:hAnsi="Times New Roman"/>
          <w:lang w:val="en-GB"/>
        </w:rPr>
        <w:lastRenderedPageBreak/>
        <w:t>1975</w:t>
      </w:r>
      <w:r w:rsidRPr="0009751A">
        <w:rPr>
          <w:rFonts w:ascii="Times New Roman" w:hAnsi="Times New Roman"/>
          <w:lang w:val="en-GB"/>
        </w:rPr>
        <w:tab/>
      </w:r>
      <w:r w:rsidRPr="0009751A">
        <w:rPr>
          <w:rFonts w:ascii="Times New Roman" w:hAnsi="Times New Roman"/>
          <w:i/>
          <w:iCs/>
          <w:lang w:val="en"/>
        </w:rPr>
        <w:t>Athenian Red Figure Vases: The Archaic Period : A Handbook</w:t>
      </w:r>
      <w:r w:rsidRPr="0009751A">
        <w:rPr>
          <w:rFonts w:ascii="Times New Roman" w:hAnsi="Times New Roman"/>
          <w:lang w:val="en"/>
        </w:rPr>
        <w:t xml:space="preserve">. Thames and Hudson, London.  </w:t>
      </w:r>
    </w:p>
    <w:p w14:paraId="244A22BC" w14:textId="77777777" w:rsidR="00452F45" w:rsidRPr="0009751A" w:rsidRDefault="00452F45" w:rsidP="00452F45">
      <w:pPr>
        <w:spacing w:line="240" w:lineRule="auto"/>
        <w:ind w:left="720" w:hanging="720"/>
        <w:rPr>
          <w:rFonts w:ascii="Times New Roman" w:hAnsi="Times New Roman"/>
          <w:lang w:val="en"/>
        </w:rPr>
      </w:pPr>
    </w:p>
    <w:p w14:paraId="4B2346A9" w14:textId="77777777" w:rsidR="00452F45" w:rsidRPr="0009751A" w:rsidRDefault="00452F45" w:rsidP="00452F45">
      <w:pPr>
        <w:spacing w:line="240" w:lineRule="auto"/>
        <w:rPr>
          <w:rFonts w:ascii="Times New Roman" w:hAnsi="Times New Roman"/>
          <w:color w:val="222222"/>
        </w:rPr>
      </w:pPr>
      <w:r w:rsidRPr="0009751A">
        <w:rPr>
          <w:rFonts w:ascii="Times New Roman" w:hAnsi="Times New Roman"/>
          <w:color w:val="222222"/>
        </w:rPr>
        <w:t>1994</w:t>
      </w:r>
      <w:r w:rsidRPr="0009751A">
        <w:rPr>
          <w:rFonts w:ascii="Times New Roman" w:hAnsi="Times New Roman"/>
          <w:color w:val="222222"/>
        </w:rPr>
        <w:tab/>
      </w:r>
      <w:r w:rsidRPr="0009751A">
        <w:rPr>
          <w:rFonts w:ascii="Times New Roman" w:hAnsi="Times New Roman"/>
          <w:i/>
          <w:iCs/>
          <w:lang w:val="en"/>
        </w:rPr>
        <w:t>The Diffusion of Classical Art in Antiquity</w:t>
      </w:r>
      <w:r w:rsidRPr="0009751A">
        <w:rPr>
          <w:rFonts w:ascii="Times New Roman" w:hAnsi="Times New Roman"/>
          <w:lang w:val="en"/>
        </w:rPr>
        <w:t xml:space="preserve">. Thames &amp; Hudson, </w:t>
      </w:r>
      <w:r w:rsidRPr="0009751A">
        <w:rPr>
          <w:rFonts w:ascii="Times New Roman" w:hAnsi="Times New Roman"/>
          <w:lang w:val="en"/>
        </w:rPr>
        <w:tab/>
        <w:t xml:space="preserve">London. </w:t>
      </w:r>
    </w:p>
    <w:p w14:paraId="235A9C5C" w14:textId="77777777" w:rsidR="00452F45" w:rsidRPr="0009751A" w:rsidRDefault="00452F45" w:rsidP="00452F45">
      <w:pPr>
        <w:spacing w:line="240" w:lineRule="auto"/>
        <w:ind w:left="720" w:hanging="720"/>
        <w:rPr>
          <w:rFonts w:ascii="Times New Roman" w:hAnsi="Times New Roman"/>
          <w:lang w:val="en-GB"/>
        </w:rPr>
      </w:pPr>
    </w:p>
    <w:p w14:paraId="662D3C87" w14:textId="77777777" w:rsidR="00452F45" w:rsidRPr="0009751A" w:rsidRDefault="00452F45" w:rsidP="00452F45">
      <w:pPr>
        <w:spacing w:line="240" w:lineRule="auto"/>
        <w:rPr>
          <w:rFonts w:ascii="Times New Roman" w:hAnsi="Times New Roman"/>
        </w:rPr>
      </w:pPr>
      <w:r w:rsidRPr="0009751A">
        <w:rPr>
          <w:rFonts w:ascii="Times New Roman" w:hAnsi="Times New Roman"/>
        </w:rPr>
        <w:t>Bourdieu, Pierre</w:t>
      </w:r>
    </w:p>
    <w:p w14:paraId="7077EF5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1977</w:t>
      </w:r>
      <w:r w:rsidRPr="0009751A">
        <w:rPr>
          <w:rFonts w:ascii="Times New Roman" w:hAnsi="Times New Roman"/>
        </w:rPr>
        <w:tab/>
      </w:r>
      <w:r w:rsidRPr="0009751A">
        <w:rPr>
          <w:rFonts w:ascii="Times New Roman" w:hAnsi="Times New Roman"/>
          <w:i/>
          <w:iCs/>
        </w:rPr>
        <w:t>Outline of a Theory of Practice</w:t>
      </w:r>
      <w:r w:rsidRPr="0009751A">
        <w:rPr>
          <w:rFonts w:ascii="Times New Roman" w:hAnsi="Times New Roman"/>
        </w:rPr>
        <w:t xml:space="preserve">. Cambridge University Press, </w:t>
      </w:r>
      <w:r>
        <w:rPr>
          <w:rFonts w:ascii="Times New Roman" w:hAnsi="Times New Roman"/>
        </w:rPr>
        <w:t>Cambridge</w:t>
      </w:r>
      <w:r w:rsidRPr="0009751A">
        <w:rPr>
          <w:rFonts w:ascii="Times New Roman" w:hAnsi="Times New Roman"/>
        </w:rPr>
        <w:t>.</w:t>
      </w:r>
    </w:p>
    <w:p w14:paraId="4425D6D0" w14:textId="77777777" w:rsidR="00452F45" w:rsidRPr="0009751A" w:rsidRDefault="00452F45" w:rsidP="00452F45">
      <w:pPr>
        <w:spacing w:line="240" w:lineRule="auto"/>
        <w:rPr>
          <w:rFonts w:ascii="Times New Roman" w:hAnsi="Times New Roman"/>
        </w:rPr>
      </w:pPr>
    </w:p>
    <w:p w14:paraId="7AAECD4A"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Brody, J. J.</w:t>
      </w:r>
    </w:p>
    <w:p w14:paraId="1F068705"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t>1977</w:t>
      </w:r>
      <w:r w:rsidRPr="0009751A">
        <w:rPr>
          <w:rFonts w:ascii="Times New Roman" w:eastAsia="Calibri" w:hAnsi="Times New Roman"/>
        </w:rPr>
        <w:tab/>
      </w:r>
      <w:r w:rsidRPr="0009751A">
        <w:rPr>
          <w:rFonts w:ascii="Times New Roman" w:eastAsia="Calibri" w:hAnsi="Times New Roman"/>
          <w:i/>
        </w:rPr>
        <w:t>Mimbres Painted Pottery</w:t>
      </w:r>
      <w:r w:rsidRPr="0009751A">
        <w:rPr>
          <w:rFonts w:ascii="Times New Roman" w:eastAsia="Calibri" w:hAnsi="Times New Roman"/>
        </w:rPr>
        <w:t>. 1st ed. School of American Research, Santa Fe, NM.</w:t>
      </w:r>
    </w:p>
    <w:p w14:paraId="58769D76" w14:textId="77777777" w:rsidR="00452F45" w:rsidRPr="0009751A" w:rsidRDefault="00452F45" w:rsidP="00452F45">
      <w:pPr>
        <w:spacing w:line="240" w:lineRule="auto"/>
        <w:ind w:left="720" w:hanging="720"/>
        <w:rPr>
          <w:rFonts w:ascii="Times New Roman" w:eastAsia="Calibri" w:hAnsi="Times New Roman"/>
        </w:rPr>
      </w:pPr>
    </w:p>
    <w:p w14:paraId="59839F1E"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 xml:space="preserve">2004 </w:t>
      </w:r>
      <w:r w:rsidRPr="0009751A">
        <w:rPr>
          <w:rFonts w:ascii="Times New Roman" w:hAnsi="Times New Roman"/>
        </w:rPr>
        <w:tab/>
      </w:r>
      <w:r w:rsidRPr="0009751A">
        <w:rPr>
          <w:rFonts w:ascii="Times New Roman" w:hAnsi="Times New Roman"/>
          <w:i/>
          <w:iCs/>
        </w:rPr>
        <w:t>Mimbres Painted Pottery</w:t>
      </w:r>
      <w:r w:rsidRPr="0009751A">
        <w:rPr>
          <w:rFonts w:ascii="Times New Roman" w:hAnsi="Times New Roman"/>
        </w:rPr>
        <w:t xml:space="preserve">, Revised Edition. School of American Research Press, </w:t>
      </w:r>
      <w:r w:rsidRPr="0009751A">
        <w:rPr>
          <w:rFonts w:ascii="Times New Roman" w:eastAsia="Calibri" w:hAnsi="Times New Roman"/>
        </w:rPr>
        <w:t>Santa Fe, NM.</w:t>
      </w:r>
    </w:p>
    <w:p w14:paraId="297C2747" w14:textId="77777777" w:rsidR="00452F45" w:rsidRPr="0009751A" w:rsidRDefault="00452F45" w:rsidP="00452F45">
      <w:pPr>
        <w:spacing w:line="240" w:lineRule="auto"/>
        <w:rPr>
          <w:rFonts w:ascii="Times New Roman" w:hAnsi="Times New Roman"/>
        </w:rPr>
      </w:pPr>
    </w:p>
    <w:p w14:paraId="1AFB9F6B" w14:textId="77777777" w:rsidR="00452F45" w:rsidRPr="0009751A" w:rsidRDefault="00452F45" w:rsidP="00452F45">
      <w:pPr>
        <w:spacing w:line="240" w:lineRule="auto"/>
        <w:rPr>
          <w:rFonts w:ascii="Times New Roman" w:hAnsi="Times New Roman"/>
        </w:rPr>
      </w:pPr>
      <w:r w:rsidRPr="0009751A">
        <w:rPr>
          <w:rFonts w:ascii="Times New Roman" w:hAnsi="Times New Roman"/>
        </w:rPr>
        <w:t>Brody, J. J., and Steven LeBlanc</w:t>
      </w:r>
    </w:p>
    <w:p w14:paraId="421F906E"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1983</w:t>
      </w:r>
      <w:r w:rsidRPr="0009751A">
        <w:rPr>
          <w:rFonts w:ascii="Times New Roman" w:hAnsi="Times New Roman"/>
        </w:rPr>
        <w:tab/>
      </w:r>
      <w:r w:rsidRPr="0009751A">
        <w:rPr>
          <w:rStyle w:val="Emphasis"/>
          <w:b w:val="0"/>
          <w:lang w:val="en"/>
        </w:rPr>
        <w:t>Mimbres Pottery: Ancient Art of the American Southwest</w:t>
      </w:r>
      <w:r w:rsidRPr="0009751A">
        <w:rPr>
          <w:rStyle w:val="authors"/>
          <w:rFonts w:ascii="Times New Roman" w:hAnsi="Times New Roman"/>
          <w:lang w:val="en"/>
        </w:rPr>
        <w:t>. Hudson Hills, NY.</w:t>
      </w:r>
    </w:p>
    <w:p w14:paraId="4FF4AD84" w14:textId="77777777" w:rsidR="00452F45" w:rsidRPr="0009751A" w:rsidRDefault="00452F45" w:rsidP="00452F45">
      <w:pPr>
        <w:spacing w:line="240" w:lineRule="auto"/>
        <w:rPr>
          <w:rFonts w:ascii="Times New Roman" w:hAnsi="Times New Roman"/>
        </w:rPr>
      </w:pPr>
    </w:p>
    <w:p w14:paraId="78B18DD2" w14:textId="77777777" w:rsidR="00452F45" w:rsidRPr="0009751A" w:rsidRDefault="00452F45" w:rsidP="00452F45">
      <w:pPr>
        <w:spacing w:line="240" w:lineRule="auto"/>
        <w:rPr>
          <w:rFonts w:ascii="Times New Roman" w:hAnsi="Times New Roman"/>
        </w:rPr>
      </w:pPr>
      <w:r w:rsidRPr="0009751A">
        <w:rPr>
          <w:rFonts w:ascii="Times New Roman" w:hAnsi="Times New Roman"/>
        </w:rPr>
        <w:t>Bruce, V. G., and M. J. Morgan</w:t>
      </w:r>
    </w:p>
    <w:p w14:paraId="4E9AAE92"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1975</w:t>
      </w:r>
      <w:r w:rsidRPr="0009751A">
        <w:rPr>
          <w:rFonts w:ascii="Times New Roman" w:hAnsi="Times New Roman"/>
        </w:rPr>
        <w:tab/>
        <w:t xml:space="preserve">Violations of Symmetry and Repetition in Visual-Patterns. </w:t>
      </w:r>
      <w:r w:rsidRPr="0009751A">
        <w:rPr>
          <w:rFonts w:ascii="Times New Roman" w:hAnsi="Times New Roman"/>
          <w:i/>
          <w:iCs/>
        </w:rPr>
        <w:t>Perception</w:t>
      </w:r>
      <w:r w:rsidRPr="0009751A">
        <w:rPr>
          <w:rFonts w:ascii="Times New Roman" w:hAnsi="Times New Roman"/>
        </w:rPr>
        <w:t xml:space="preserve"> 4(3):239-249. </w:t>
      </w:r>
    </w:p>
    <w:p w14:paraId="1F27E57E" w14:textId="77777777" w:rsidR="00452F45" w:rsidRPr="0009751A" w:rsidRDefault="00452F45" w:rsidP="00452F45">
      <w:pPr>
        <w:spacing w:line="240" w:lineRule="auto"/>
        <w:rPr>
          <w:rFonts w:ascii="Times New Roman" w:hAnsi="Times New Roman"/>
        </w:rPr>
      </w:pPr>
    </w:p>
    <w:p w14:paraId="589BCD11" w14:textId="77777777" w:rsidR="00452F45" w:rsidRPr="0009751A" w:rsidRDefault="00452F45" w:rsidP="00452F45">
      <w:pPr>
        <w:spacing w:line="240" w:lineRule="auto"/>
        <w:rPr>
          <w:rFonts w:ascii="Times New Roman" w:hAnsi="Times New Roman"/>
        </w:rPr>
      </w:pPr>
      <w:r w:rsidRPr="0009751A">
        <w:rPr>
          <w:rFonts w:ascii="Times New Roman" w:hAnsi="Times New Roman"/>
        </w:rPr>
        <w:t>Bunzel, Ruth L.</w:t>
      </w:r>
    </w:p>
    <w:p w14:paraId="6C16EB27"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1972</w:t>
      </w:r>
      <w:r w:rsidRPr="0009751A">
        <w:rPr>
          <w:rFonts w:ascii="Times New Roman" w:hAnsi="Times New Roman"/>
        </w:rPr>
        <w:tab/>
      </w:r>
      <w:r w:rsidRPr="0009751A">
        <w:rPr>
          <w:rFonts w:ascii="Times New Roman" w:hAnsi="Times New Roman"/>
          <w:i/>
        </w:rPr>
        <w:t>The Pueblo Potter: A Study of Creative Imagination in Primitive Art.</w:t>
      </w:r>
      <w:r w:rsidRPr="0009751A">
        <w:rPr>
          <w:rFonts w:ascii="Times New Roman" w:hAnsi="Times New Roman"/>
        </w:rPr>
        <w:t xml:space="preserve"> Dover Publications, New York.</w:t>
      </w:r>
      <w:r w:rsidRPr="0009751A">
        <w:rPr>
          <w:rFonts w:ascii="Times New Roman" w:hAnsi="Times New Roman"/>
        </w:rPr>
        <w:tab/>
      </w:r>
    </w:p>
    <w:p w14:paraId="4648192D" w14:textId="77777777" w:rsidR="00452F45" w:rsidRPr="0009751A" w:rsidRDefault="00452F45" w:rsidP="00452F45">
      <w:pPr>
        <w:spacing w:line="240" w:lineRule="auto"/>
        <w:rPr>
          <w:rFonts w:ascii="Times New Roman" w:hAnsi="Times New Roman"/>
          <w:color w:val="FF0000"/>
        </w:rPr>
      </w:pPr>
    </w:p>
    <w:p w14:paraId="56FA9D4D" w14:textId="77777777" w:rsidR="00452F45" w:rsidRPr="0009751A" w:rsidRDefault="00452F45" w:rsidP="00452F45">
      <w:pPr>
        <w:spacing w:line="240" w:lineRule="auto"/>
        <w:rPr>
          <w:rFonts w:ascii="Times New Roman" w:hAnsi="Times New Roman"/>
        </w:rPr>
      </w:pPr>
      <w:r w:rsidRPr="0009751A">
        <w:rPr>
          <w:rFonts w:ascii="Times New Roman" w:hAnsi="Times New Roman"/>
        </w:rPr>
        <w:t>Carr, Christopher</w:t>
      </w:r>
    </w:p>
    <w:p w14:paraId="67717786"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1995a</w:t>
      </w:r>
      <w:r w:rsidRPr="0009751A">
        <w:rPr>
          <w:rFonts w:ascii="Times New Roman" w:hAnsi="Times New Roman"/>
        </w:rPr>
        <w:tab/>
        <w:t xml:space="preserve">Building a Unified Middle-Range Theory of Artifact Design. In </w:t>
      </w:r>
      <w:r w:rsidRPr="0009751A">
        <w:rPr>
          <w:rFonts w:ascii="Times New Roman" w:hAnsi="Times New Roman"/>
          <w:i/>
          <w:iCs/>
        </w:rPr>
        <w:t xml:space="preserve">Style, Society, and Person: Archaeological and Ethnological Perspectives, </w:t>
      </w:r>
      <w:r w:rsidRPr="0009751A">
        <w:rPr>
          <w:rFonts w:ascii="Times New Roman" w:hAnsi="Times New Roman"/>
        </w:rPr>
        <w:t>edited by Christopher Carr and Jill E. Neitzel, pp. 151-170. Plenum Press, NY.</w:t>
      </w:r>
    </w:p>
    <w:p w14:paraId="070346BF" w14:textId="77777777" w:rsidR="00452F45" w:rsidRPr="0009751A" w:rsidRDefault="00452F45" w:rsidP="00452F45">
      <w:pPr>
        <w:autoSpaceDE w:val="0"/>
        <w:autoSpaceDN w:val="0"/>
        <w:adjustRightInd w:val="0"/>
        <w:spacing w:line="240" w:lineRule="auto"/>
        <w:ind w:left="720" w:hanging="720"/>
        <w:rPr>
          <w:rFonts w:ascii="Times New Roman" w:hAnsi="Times New Roman"/>
        </w:rPr>
      </w:pPr>
    </w:p>
    <w:p w14:paraId="23BDB28E" w14:textId="77777777" w:rsidR="00452F45" w:rsidRPr="0009751A" w:rsidRDefault="00452F45" w:rsidP="00452F45">
      <w:pPr>
        <w:autoSpaceDE w:val="0"/>
        <w:autoSpaceDN w:val="0"/>
        <w:adjustRightInd w:val="0"/>
        <w:spacing w:line="240" w:lineRule="auto"/>
        <w:ind w:left="720" w:hanging="720"/>
        <w:rPr>
          <w:rFonts w:ascii="Times New Roman" w:eastAsia="Calibri" w:hAnsi="Times New Roman"/>
        </w:rPr>
      </w:pPr>
      <w:r w:rsidRPr="0009751A">
        <w:rPr>
          <w:rFonts w:ascii="Times New Roman" w:hAnsi="Times New Roman"/>
        </w:rPr>
        <w:t>1995b</w:t>
      </w:r>
      <w:r w:rsidRPr="0009751A">
        <w:rPr>
          <w:rFonts w:ascii="Times New Roman" w:hAnsi="Times New Roman"/>
        </w:rPr>
        <w:tab/>
        <w:t xml:space="preserve">A Unified Middle-Range Theory of Artifact Design. In </w:t>
      </w:r>
      <w:r w:rsidRPr="0009751A">
        <w:rPr>
          <w:rFonts w:ascii="Times New Roman" w:hAnsi="Times New Roman"/>
          <w:i/>
          <w:iCs/>
        </w:rPr>
        <w:t xml:space="preserve">Style, Society, and Person: Archaeological and Ethnological Perspectives, </w:t>
      </w:r>
      <w:r w:rsidRPr="0009751A">
        <w:rPr>
          <w:rFonts w:ascii="Times New Roman" w:hAnsi="Times New Roman"/>
        </w:rPr>
        <w:t>edited by Christopher Carr and Jill E. Neitzel, pp. 171-258. Plenum Press, NY.</w:t>
      </w:r>
    </w:p>
    <w:p w14:paraId="3F77A8A9" w14:textId="77777777" w:rsidR="00452F45" w:rsidRPr="0009751A" w:rsidRDefault="00452F45" w:rsidP="00452F45">
      <w:pPr>
        <w:spacing w:line="240" w:lineRule="auto"/>
        <w:rPr>
          <w:rFonts w:ascii="Times New Roman" w:eastAsia="Calibri" w:hAnsi="Times New Roman"/>
        </w:rPr>
      </w:pPr>
    </w:p>
    <w:p w14:paraId="6C8E2246" w14:textId="77777777" w:rsidR="00452F45" w:rsidRPr="007B68DD" w:rsidRDefault="00452F45" w:rsidP="00452F45">
      <w:pPr>
        <w:autoSpaceDE w:val="0"/>
        <w:autoSpaceDN w:val="0"/>
        <w:adjustRightInd w:val="0"/>
        <w:spacing w:line="240" w:lineRule="auto"/>
        <w:rPr>
          <w:rFonts w:ascii="Times New Roman" w:eastAsiaTheme="minorHAnsi" w:hAnsi="Times New Roman"/>
          <w:color w:val="000000"/>
          <w:lang w:bidi="ar-SA"/>
        </w:rPr>
      </w:pPr>
      <w:r w:rsidRPr="007B68DD">
        <w:rPr>
          <w:rFonts w:ascii="Times New Roman" w:eastAsiaTheme="minorHAnsi" w:hAnsi="Times New Roman"/>
          <w:color w:val="000000"/>
          <w:lang w:bidi="ar-SA"/>
        </w:rPr>
        <w:t>Charrad</w:t>
      </w:r>
      <w:r>
        <w:rPr>
          <w:rFonts w:ascii="Times New Roman" w:eastAsiaTheme="minorHAnsi" w:hAnsi="Times New Roman"/>
          <w:color w:val="000000"/>
          <w:lang w:bidi="ar-SA"/>
        </w:rPr>
        <w:t>,</w:t>
      </w:r>
      <w:r w:rsidRPr="007B68DD">
        <w:rPr>
          <w:rFonts w:ascii="Times New Roman" w:eastAsiaTheme="minorHAnsi" w:hAnsi="Times New Roman"/>
          <w:color w:val="000000"/>
          <w:lang w:bidi="ar-SA"/>
        </w:rPr>
        <w:t xml:space="preserve"> M</w:t>
      </w:r>
      <w:r>
        <w:rPr>
          <w:rFonts w:ascii="Times New Roman" w:eastAsiaTheme="minorHAnsi" w:hAnsi="Times New Roman"/>
          <w:color w:val="000000"/>
          <w:lang w:bidi="ar-SA"/>
        </w:rPr>
        <w:t>.</w:t>
      </w:r>
      <w:r w:rsidRPr="007B68DD">
        <w:rPr>
          <w:rFonts w:ascii="Times New Roman" w:eastAsiaTheme="minorHAnsi" w:hAnsi="Times New Roman"/>
          <w:color w:val="000000"/>
          <w:lang w:bidi="ar-SA"/>
        </w:rPr>
        <w:t xml:space="preserve">, </w:t>
      </w:r>
      <w:r>
        <w:rPr>
          <w:rFonts w:ascii="Times New Roman" w:eastAsiaTheme="minorHAnsi" w:hAnsi="Times New Roman"/>
          <w:color w:val="000000"/>
          <w:lang w:bidi="ar-SA"/>
        </w:rPr>
        <w:t xml:space="preserve">N. </w:t>
      </w:r>
      <w:r w:rsidRPr="007B68DD">
        <w:rPr>
          <w:rFonts w:ascii="Times New Roman" w:eastAsiaTheme="minorHAnsi" w:hAnsi="Times New Roman"/>
          <w:color w:val="000000"/>
          <w:lang w:bidi="ar-SA"/>
        </w:rPr>
        <w:t>Ghazzali</w:t>
      </w:r>
      <w:r>
        <w:rPr>
          <w:rFonts w:ascii="Times New Roman" w:eastAsiaTheme="minorHAnsi" w:hAnsi="Times New Roman"/>
          <w:color w:val="000000"/>
          <w:lang w:bidi="ar-SA"/>
        </w:rPr>
        <w:t>,</w:t>
      </w:r>
      <w:r w:rsidRPr="007B68DD">
        <w:rPr>
          <w:rFonts w:ascii="Times New Roman" w:eastAsiaTheme="minorHAnsi" w:hAnsi="Times New Roman"/>
          <w:color w:val="000000"/>
          <w:lang w:bidi="ar-SA"/>
        </w:rPr>
        <w:t xml:space="preserve"> </w:t>
      </w:r>
      <w:r>
        <w:rPr>
          <w:rFonts w:ascii="Times New Roman" w:eastAsiaTheme="minorHAnsi" w:hAnsi="Times New Roman"/>
          <w:color w:val="000000"/>
          <w:lang w:bidi="ar-SA"/>
        </w:rPr>
        <w:t>V. Boiteau</w:t>
      </w:r>
      <w:r w:rsidRPr="007B68DD">
        <w:rPr>
          <w:rFonts w:ascii="Times New Roman" w:eastAsiaTheme="minorHAnsi" w:hAnsi="Times New Roman"/>
          <w:color w:val="000000"/>
          <w:lang w:bidi="ar-SA"/>
        </w:rPr>
        <w:t>,</w:t>
      </w:r>
      <w:r>
        <w:rPr>
          <w:rFonts w:ascii="Times New Roman" w:eastAsiaTheme="minorHAnsi" w:hAnsi="Times New Roman"/>
          <w:color w:val="000000"/>
          <w:lang w:bidi="ar-SA"/>
        </w:rPr>
        <w:t xml:space="preserve"> and A. Niknafs</w:t>
      </w:r>
    </w:p>
    <w:p w14:paraId="23C5D131" w14:textId="77777777" w:rsidR="00452F45" w:rsidRPr="007B68DD" w:rsidRDefault="00452F45" w:rsidP="00452F45">
      <w:pPr>
        <w:autoSpaceDE w:val="0"/>
        <w:autoSpaceDN w:val="0"/>
        <w:adjustRightInd w:val="0"/>
        <w:spacing w:line="240" w:lineRule="auto"/>
        <w:rPr>
          <w:rFonts w:ascii="Times New Roman" w:eastAsiaTheme="minorHAnsi" w:hAnsi="Times New Roman"/>
          <w:color w:val="000000"/>
          <w:lang w:bidi="ar-SA"/>
        </w:rPr>
      </w:pPr>
      <w:r w:rsidRPr="007B68DD">
        <w:rPr>
          <w:rFonts w:ascii="Times New Roman" w:eastAsiaTheme="minorHAnsi" w:hAnsi="Times New Roman"/>
          <w:color w:val="000000"/>
          <w:lang w:bidi="ar-SA"/>
        </w:rPr>
        <w:t>2014</w:t>
      </w:r>
      <w:r w:rsidRPr="007B68DD">
        <w:rPr>
          <w:rFonts w:ascii="Times New Roman" w:eastAsiaTheme="minorHAnsi" w:hAnsi="Times New Roman"/>
          <w:color w:val="000000"/>
          <w:lang w:bidi="ar-SA"/>
        </w:rPr>
        <w:tab/>
      </w:r>
      <w:r w:rsidRPr="00AF246A">
        <w:rPr>
          <w:rFonts w:ascii="Times New Roman" w:eastAsiaTheme="minorHAnsi" w:hAnsi="Times New Roman"/>
          <w:i/>
          <w:color w:val="000000"/>
          <w:lang w:bidi="ar-SA"/>
        </w:rPr>
        <w:t>NbClust Package for Determining the Best Number of Clusters.</w:t>
      </w:r>
      <w:r w:rsidRPr="007B68DD">
        <w:rPr>
          <w:rFonts w:ascii="Times New Roman" w:eastAsiaTheme="minorHAnsi" w:hAnsi="Times New Roman"/>
          <w:color w:val="000000"/>
          <w:lang w:bidi="ar-SA"/>
        </w:rPr>
        <w:t xml:space="preserve"> R </w:t>
      </w:r>
      <w:r>
        <w:rPr>
          <w:rFonts w:ascii="Times New Roman" w:eastAsiaTheme="minorHAnsi" w:hAnsi="Times New Roman"/>
          <w:color w:val="000000"/>
          <w:lang w:bidi="ar-SA"/>
        </w:rPr>
        <w:tab/>
      </w:r>
      <w:r w:rsidRPr="007B68DD">
        <w:rPr>
          <w:rFonts w:ascii="Times New Roman" w:eastAsiaTheme="minorHAnsi" w:hAnsi="Times New Roman"/>
          <w:color w:val="000000"/>
          <w:lang w:bidi="ar-SA"/>
        </w:rPr>
        <w:t xml:space="preserve">package version </w:t>
      </w:r>
      <w:r>
        <w:rPr>
          <w:rFonts w:ascii="Times New Roman" w:eastAsiaTheme="minorHAnsi" w:hAnsi="Times New Roman"/>
          <w:color w:val="000000"/>
          <w:lang w:bidi="ar-SA"/>
        </w:rPr>
        <w:t>3</w:t>
      </w:r>
      <w:r w:rsidRPr="007B68DD">
        <w:rPr>
          <w:rFonts w:ascii="Times New Roman" w:eastAsiaTheme="minorHAnsi" w:hAnsi="Times New Roman"/>
          <w:color w:val="000000"/>
          <w:lang w:bidi="ar-SA"/>
        </w:rPr>
        <w:t>.</w:t>
      </w:r>
      <w:r>
        <w:rPr>
          <w:rFonts w:ascii="Times New Roman" w:eastAsiaTheme="minorHAnsi" w:hAnsi="Times New Roman"/>
          <w:color w:val="000000"/>
          <w:lang w:bidi="ar-SA"/>
        </w:rPr>
        <w:t>1.</w:t>
      </w:r>
      <w:r w:rsidRPr="007B68DD">
        <w:rPr>
          <w:rFonts w:ascii="Times New Roman" w:eastAsiaTheme="minorHAnsi" w:hAnsi="Times New Roman"/>
          <w:color w:val="000000"/>
          <w:lang w:bidi="ar-SA"/>
        </w:rPr>
        <w:t xml:space="preserve">0, URL </w:t>
      </w:r>
      <w:hyperlink w:history="1">
        <w:r w:rsidRPr="001538CE">
          <w:rPr>
            <w:rStyle w:val="Hyperlink"/>
            <w:rFonts w:ascii="Times New Roman" w:eastAsiaTheme="minorHAnsi" w:hAnsi="Times New Roman"/>
            <w:lang w:bidi="ar-SA"/>
          </w:rPr>
          <w:t>http://CRAN.R-</w:t>
        </w:r>
        <w:r w:rsidRPr="00573E0D">
          <w:rPr>
            <w:rStyle w:val="Hyperlink"/>
            <w:rFonts w:ascii="Times New Roman" w:eastAsiaTheme="minorHAnsi" w:hAnsi="Times New Roman"/>
            <w:lang w:bidi="ar-SA"/>
          </w:rPr>
          <w:tab/>
          <w:t>project.org/package=NbClust</w:t>
        </w:r>
      </w:hyperlink>
      <w:r w:rsidRPr="007B68DD">
        <w:rPr>
          <w:rFonts w:ascii="Times New Roman" w:eastAsiaTheme="minorHAnsi" w:hAnsi="Times New Roman"/>
          <w:color w:val="000000"/>
          <w:lang w:bidi="ar-SA"/>
        </w:rPr>
        <w:t>.</w:t>
      </w:r>
    </w:p>
    <w:p w14:paraId="76F6FEB8" w14:textId="77777777" w:rsidR="00452F45" w:rsidRDefault="00452F45" w:rsidP="00452F45">
      <w:pPr>
        <w:spacing w:line="240" w:lineRule="auto"/>
        <w:rPr>
          <w:rFonts w:ascii="Times New Roman" w:eastAsia="Calibri" w:hAnsi="Times New Roman"/>
        </w:rPr>
      </w:pPr>
    </w:p>
    <w:p w14:paraId="7C96C257"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Childs, S. T.</w:t>
      </w:r>
    </w:p>
    <w:p w14:paraId="3EAA7A38"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lastRenderedPageBreak/>
        <w:t>1991</w:t>
      </w:r>
      <w:r w:rsidRPr="0009751A">
        <w:rPr>
          <w:rFonts w:ascii="Times New Roman" w:eastAsia="Calibri" w:hAnsi="Times New Roman"/>
        </w:rPr>
        <w:tab/>
        <w:t xml:space="preserve">Style, Technology, and Iron Smelting Furnaces in Bantu-Speaking Africa. </w:t>
      </w:r>
      <w:r w:rsidRPr="0009751A">
        <w:rPr>
          <w:rFonts w:ascii="Times New Roman" w:eastAsia="Calibri" w:hAnsi="Times New Roman"/>
          <w:i/>
        </w:rPr>
        <w:t>Journal of Anthropological Archaeology</w:t>
      </w:r>
      <w:r w:rsidRPr="0009751A">
        <w:rPr>
          <w:rFonts w:ascii="Times New Roman" w:eastAsia="Calibri" w:hAnsi="Times New Roman"/>
        </w:rPr>
        <w:t xml:space="preserve"> 10:332-359.</w:t>
      </w:r>
    </w:p>
    <w:p w14:paraId="2D1F7E80" w14:textId="77777777" w:rsidR="00452F45" w:rsidRPr="0009751A" w:rsidRDefault="00452F45" w:rsidP="00452F45">
      <w:pPr>
        <w:spacing w:line="240" w:lineRule="auto"/>
        <w:rPr>
          <w:rFonts w:ascii="Times New Roman" w:hAnsi="Times New Roman"/>
        </w:rPr>
      </w:pPr>
    </w:p>
    <w:p w14:paraId="2C44CB45" w14:textId="77777777" w:rsidR="00452F45" w:rsidRPr="0009751A" w:rsidRDefault="00452F45" w:rsidP="00452F45">
      <w:pPr>
        <w:spacing w:line="240" w:lineRule="auto"/>
        <w:rPr>
          <w:rFonts w:ascii="Times New Roman" w:hAnsi="Times New Roman"/>
        </w:rPr>
      </w:pPr>
      <w:r w:rsidRPr="0009751A">
        <w:rPr>
          <w:rFonts w:ascii="Times New Roman" w:hAnsi="Times New Roman"/>
        </w:rPr>
        <w:t>Clark, John E.</w:t>
      </w:r>
    </w:p>
    <w:p w14:paraId="6636D694"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2000</w:t>
      </w:r>
      <w:r w:rsidRPr="0009751A">
        <w:rPr>
          <w:rFonts w:ascii="Times New Roman" w:hAnsi="Times New Roman"/>
        </w:rPr>
        <w:tab/>
        <w:t xml:space="preserve"> Towards a Better Explanation of Hereditary Inequality: A Critical Assessment of Natural </w:t>
      </w:r>
      <w:r>
        <w:rPr>
          <w:rFonts w:ascii="Times New Roman" w:hAnsi="Times New Roman"/>
        </w:rPr>
        <w:t>a</w:t>
      </w:r>
      <w:r w:rsidRPr="0009751A">
        <w:rPr>
          <w:rFonts w:ascii="Times New Roman" w:hAnsi="Times New Roman"/>
        </w:rPr>
        <w:t xml:space="preserve">nd Historic Human Agents. In </w:t>
      </w:r>
      <w:r w:rsidRPr="0009751A">
        <w:rPr>
          <w:rFonts w:ascii="Times New Roman" w:hAnsi="Times New Roman"/>
          <w:i/>
          <w:iCs/>
        </w:rPr>
        <w:t xml:space="preserve">Agency in Archaeology, </w:t>
      </w:r>
      <w:r w:rsidRPr="0009751A">
        <w:rPr>
          <w:rFonts w:ascii="Times New Roman" w:hAnsi="Times New Roman"/>
          <w:iCs/>
        </w:rPr>
        <w:t>edited by</w:t>
      </w:r>
      <w:r w:rsidRPr="0009751A">
        <w:rPr>
          <w:rFonts w:ascii="Times New Roman" w:hAnsi="Times New Roman"/>
        </w:rPr>
        <w:t xml:space="preserve"> M.A. Dobres, and J. E. Robb, pp. 92–112. Routledge, London. </w:t>
      </w:r>
    </w:p>
    <w:p w14:paraId="60D2D4AA" w14:textId="77777777" w:rsidR="00452F45" w:rsidRPr="0009751A" w:rsidRDefault="00452F45" w:rsidP="00452F45">
      <w:pPr>
        <w:widowControl w:val="0"/>
        <w:autoSpaceDE w:val="0"/>
        <w:autoSpaceDN w:val="0"/>
        <w:adjustRightInd w:val="0"/>
        <w:spacing w:line="240" w:lineRule="auto"/>
        <w:rPr>
          <w:rFonts w:ascii="Times New Roman" w:hAnsi="Times New Roman"/>
          <w:color w:val="FF0000"/>
        </w:rPr>
      </w:pPr>
    </w:p>
    <w:p w14:paraId="133562FD"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Coote, Jeremy</w:t>
      </w:r>
    </w:p>
    <w:p w14:paraId="0223469A"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Marvels of Everyday Vision: The Anthropology of Aesthetics and the Cattle-Keeping Nilotes</w:t>
      </w:r>
      <w:r w:rsidRPr="0009751A">
        <w:rPr>
          <w:rFonts w:ascii="Times New Roman" w:hAnsi="Times New Roman"/>
          <w:i/>
          <w:iCs/>
        </w:rPr>
        <w:t>.</w:t>
      </w:r>
      <w:r w:rsidRPr="0009751A">
        <w:rPr>
          <w:rFonts w:ascii="Times New Roman" w:hAnsi="Times New Roman"/>
        </w:rPr>
        <w:t xml:space="preserve"> In </w:t>
      </w:r>
      <w:r w:rsidRPr="0009751A">
        <w:rPr>
          <w:rFonts w:ascii="Times New Roman" w:hAnsi="Times New Roman"/>
          <w:i/>
          <w:iCs/>
        </w:rPr>
        <w:t>Anthropology, Art, and Aesthetics</w:t>
      </w:r>
      <w:r w:rsidRPr="0009751A">
        <w:rPr>
          <w:rFonts w:ascii="Times New Roman" w:hAnsi="Times New Roman"/>
        </w:rPr>
        <w:t>, edited by Jeremy Coote and Anthony Shelton. Oxford University Press, Oxford.</w:t>
      </w:r>
    </w:p>
    <w:p w14:paraId="1E582863" w14:textId="77777777" w:rsidR="00452F45" w:rsidRPr="0009751A" w:rsidRDefault="00452F45" w:rsidP="00452F45">
      <w:pPr>
        <w:widowControl w:val="0"/>
        <w:autoSpaceDE w:val="0"/>
        <w:autoSpaceDN w:val="0"/>
        <w:adjustRightInd w:val="0"/>
        <w:spacing w:line="240" w:lineRule="auto"/>
        <w:rPr>
          <w:rFonts w:ascii="Times New Roman" w:hAnsi="Times New Roman"/>
          <w:color w:val="FF0000"/>
        </w:rPr>
      </w:pPr>
      <w:r w:rsidRPr="0009751A">
        <w:rPr>
          <w:rFonts w:ascii="Times New Roman" w:hAnsi="Times New Roman"/>
        </w:rPr>
        <w:tab/>
      </w:r>
    </w:p>
    <w:p w14:paraId="3712186A"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Coote, Jeremy</w:t>
      </w:r>
      <w:r>
        <w:rPr>
          <w:rFonts w:ascii="Times New Roman" w:hAnsi="Times New Roman"/>
        </w:rPr>
        <w:t>,</w:t>
      </w:r>
      <w:r w:rsidRPr="0009751A">
        <w:rPr>
          <w:rFonts w:ascii="Times New Roman" w:hAnsi="Times New Roman"/>
        </w:rPr>
        <w:t xml:space="preserve"> and Anthony Shelton</w:t>
      </w:r>
    </w:p>
    <w:p w14:paraId="4C3F58B3"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r>
      <w:r w:rsidRPr="0009751A">
        <w:rPr>
          <w:rFonts w:ascii="Times New Roman" w:hAnsi="Times New Roman"/>
          <w:i/>
          <w:iCs/>
        </w:rPr>
        <w:t>Anthropology, Art, and Aesthetics</w:t>
      </w:r>
      <w:r w:rsidRPr="0009751A">
        <w:rPr>
          <w:rFonts w:ascii="Times New Roman" w:hAnsi="Times New Roman"/>
        </w:rPr>
        <w:t xml:space="preserve">. Oxford University Press, Oxford. </w:t>
      </w:r>
    </w:p>
    <w:p w14:paraId="353A9BBA" w14:textId="77777777" w:rsidR="00452F45" w:rsidRPr="0009751A" w:rsidRDefault="00452F45" w:rsidP="00452F45">
      <w:pPr>
        <w:spacing w:line="240" w:lineRule="auto"/>
        <w:rPr>
          <w:rFonts w:ascii="Times New Roman" w:hAnsi="Times New Roman"/>
        </w:rPr>
      </w:pPr>
    </w:p>
    <w:p w14:paraId="2474FA1A"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Creel, Darrell</w:t>
      </w:r>
    </w:p>
    <w:p w14:paraId="36AB6E85"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2006</w:t>
      </w:r>
      <w:r w:rsidRPr="0009751A">
        <w:rPr>
          <w:rFonts w:ascii="Times New Roman" w:hAnsi="Times New Roman"/>
        </w:rPr>
        <w:tab/>
      </w:r>
      <w:r w:rsidRPr="0009751A">
        <w:rPr>
          <w:rFonts w:ascii="Times New Roman" w:hAnsi="Times New Roman"/>
          <w:i/>
          <w:iCs/>
        </w:rPr>
        <w:t>Excavations at the Old Town Ruin, Luna County, New Mexico, 1989-2003</w:t>
      </w:r>
      <w:r w:rsidRPr="0009751A">
        <w:rPr>
          <w:rFonts w:ascii="Times New Roman" w:hAnsi="Times New Roman"/>
        </w:rPr>
        <w:t>.</w:t>
      </w:r>
      <w:r w:rsidRPr="0009751A">
        <w:rPr>
          <w:rFonts w:ascii="Times New Roman" w:hAnsi="Times New Roman"/>
        </w:rPr>
        <w:tab/>
        <w:t>Volume 1. U</w:t>
      </w:r>
      <w:r>
        <w:rPr>
          <w:rFonts w:ascii="Times New Roman" w:hAnsi="Times New Roman"/>
        </w:rPr>
        <w:t>.</w:t>
      </w:r>
      <w:r w:rsidRPr="0009751A">
        <w:rPr>
          <w:rFonts w:ascii="Times New Roman" w:hAnsi="Times New Roman"/>
        </w:rPr>
        <w:t>S</w:t>
      </w:r>
      <w:r>
        <w:rPr>
          <w:rFonts w:ascii="Times New Roman" w:hAnsi="Times New Roman"/>
        </w:rPr>
        <w:t>.</w:t>
      </w:r>
      <w:r w:rsidRPr="0009751A">
        <w:rPr>
          <w:rFonts w:ascii="Times New Roman" w:hAnsi="Times New Roman"/>
        </w:rPr>
        <w:t xml:space="preserve"> Bureau of Land Management, New Mexico State Office, Santa Fe, NM.</w:t>
      </w:r>
    </w:p>
    <w:p w14:paraId="69BBAB32" w14:textId="77777777" w:rsidR="00452F45" w:rsidRPr="0009751A" w:rsidRDefault="00452F45" w:rsidP="00452F45">
      <w:pPr>
        <w:spacing w:line="240" w:lineRule="auto"/>
        <w:rPr>
          <w:rFonts w:ascii="Times New Roman" w:hAnsi="Times New Roman"/>
        </w:rPr>
      </w:pPr>
    </w:p>
    <w:p w14:paraId="5FA396EC" w14:textId="334B3693" w:rsidR="00452F45" w:rsidRPr="0009751A" w:rsidRDefault="00452F45" w:rsidP="00452F45">
      <w:pPr>
        <w:spacing w:line="240" w:lineRule="auto"/>
        <w:rPr>
          <w:rFonts w:ascii="Times New Roman" w:hAnsi="Times New Roman"/>
        </w:rPr>
      </w:pPr>
      <w:r w:rsidRPr="0009751A">
        <w:rPr>
          <w:rFonts w:ascii="Times New Roman" w:hAnsi="Times New Roman"/>
        </w:rPr>
        <w:t>2014</w:t>
      </w:r>
      <w:r w:rsidR="00084FBB">
        <w:rPr>
          <w:rFonts w:ascii="Times New Roman" w:hAnsi="Times New Roman"/>
        </w:rPr>
        <w:t>a</w:t>
      </w:r>
      <w:r w:rsidRPr="0009751A">
        <w:rPr>
          <w:rFonts w:ascii="Times New Roman" w:hAnsi="Times New Roman"/>
        </w:rPr>
        <w:tab/>
        <w:t xml:space="preserve">Changing Social Contexts of Mimbres Ceramic Production and </w:t>
      </w:r>
      <w:r>
        <w:rPr>
          <w:rFonts w:ascii="Times New Roman" w:hAnsi="Times New Roman"/>
        </w:rPr>
        <w:tab/>
      </w:r>
      <w:r w:rsidRPr="0009751A">
        <w:rPr>
          <w:rFonts w:ascii="Times New Roman" w:hAnsi="Times New Roman"/>
        </w:rPr>
        <w:t xml:space="preserve">Distribution. Paper presented at the 79th Annual Meeting of the </w:t>
      </w:r>
      <w:r>
        <w:rPr>
          <w:rFonts w:ascii="Times New Roman" w:hAnsi="Times New Roman"/>
        </w:rPr>
        <w:tab/>
      </w:r>
      <w:r w:rsidRPr="0009751A">
        <w:rPr>
          <w:rFonts w:ascii="Times New Roman" w:hAnsi="Times New Roman"/>
        </w:rPr>
        <w:t xml:space="preserve">Society </w:t>
      </w:r>
      <w:r w:rsidR="00084FBB">
        <w:rPr>
          <w:rFonts w:ascii="Times New Roman" w:hAnsi="Times New Roman"/>
        </w:rPr>
        <w:tab/>
      </w:r>
      <w:r w:rsidRPr="0009751A">
        <w:rPr>
          <w:rFonts w:ascii="Times New Roman" w:hAnsi="Times New Roman"/>
        </w:rPr>
        <w:t>for American Archaeology, Austin, TX.</w:t>
      </w:r>
    </w:p>
    <w:p w14:paraId="21E1BBF2" w14:textId="77777777" w:rsidR="00452F45" w:rsidRPr="0009751A" w:rsidRDefault="00452F45" w:rsidP="00452F45">
      <w:pPr>
        <w:spacing w:line="240" w:lineRule="auto"/>
        <w:rPr>
          <w:rFonts w:ascii="Times New Roman" w:eastAsia="Calibri" w:hAnsi="Times New Roman"/>
        </w:rPr>
      </w:pPr>
    </w:p>
    <w:p w14:paraId="6BF3EF14" w14:textId="677963E4" w:rsidR="00452F45" w:rsidRPr="0009751A" w:rsidRDefault="00452F45" w:rsidP="00452F45">
      <w:pPr>
        <w:spacing w:line="240" w:lineRule="auto"/>
        <w:rPr>
          <w:rFonts w:ascii="Times New Roman" w:hAnsi="Times New Roman"/>
        </w:rPr>
      </w:pPr>
      <w:r w:rsidRPr="0009751A">
        <w:rPr>
          <w:rFonts w:ascii="Times New Roman" w:eastAsia="Calibri" w:hAnsi="Times New Roman"/>
        </w:rPr>
        <w:t>2014</w:t>
      </w:r>
      <w:r w:rsidR="00084FBB">
        <w:rPr>
          <w:rFonts w:ascii="Times New Roman" w:eastAsia="Calibri" w:hAnsi="Times New Roman"/>
        </w:rPr>
        <w:t>b</w:t>
      </w:r>
      <w:r w:rsidRPr="0009751A">
        <w:rPr>
          <w:rFonts w:ascii="Times New Roman" w:eastAsia="Calibri" w:hAnsi="Times New Roman"/>
        </w:rPr>
        <w:tab/>
        <w:t xml:space="preserve">Neutron Activation Analysis of Mimbres Pottery from the Swarts </w:t>
      </w:r>
      <w:r>
        <w:rPr>
          <w:rFonts w:ascii="Times New Roman" w:eastAsia="Calibri" w:hAnsi="Times New Roman"/>
        </w:rPr>
        <w:tab/>
      </w:r>
      <w:r w:rsidRPr="0009751A">
        <w:rPr>
          <w:rFonts w:ascii="Times New Roman" w:eastAsia="Calibri" w:hAnsi="Times New Roman"/>
        </w:rPr>
        <w:t xml:space="preserve">Ruin. </w:t>
      </w:r>
      <w:r w:rsidR="00084FBB">
        <w:rPr>
          <w:rFonts w:ascii="Times New Roman" w:eastAsia="Calibri" w:hAnsi="Times New Roman"/>
        </w:rPr>
        <w:tab/>
      </w:r>
      <w:r w:rsidRPr="0009751A">
        <w:rPr>
          <w:rFonts w:ascii="Times New Roman" w:hAnsi="Times New Roman"/>
        </w:rPr>
        <w:t xml:space="preserve">Paper presented at the 18th Annual Mogollon Conference, Las </w:t>
      </w:r>
      <w:r>
        <w:rPr>
          <w:rFonts w:ascii="Times New Roman" w:hAnsi="Times New Roman"/>
        </w:rPr>
        <w:tab/>
      </w:r>
      <w:r w:rsidRPr="0009751A">
        <w:rPr>
          <w:rFonts w:ascii="Times New Roman" w:hAnsi="Times New Roman"/>
        </w:rPr>
        <w:t>Cruces, NM.</w:t>
      </w:r>
    </w:p>
    <w:p w14:paraId="0827CD00" w14:textId="77777777" w:rsidR="00452F45" w:rsidRPr="0009751A" w:rsidRDefault="00452F45" w:rsidP="00452F45">
      <w:pPr>
        <w:spacing w:line="240" w:lineRule="auto"/>
        <w:rPr>
          <w:rFonts w:ascii="Times New Roman" w:hAnsi="Times New Roman"/>
        </w:rPr>
      </w:pPr>
    </w:p>
    <w:p w14:paraId="79F040DA" w14:textId="77777777" w:rsidR="00452F45" w:rsidRPr="0009751A" w:rsidRDefault="00452F45" w:rsidP="00452F45">
      <w:pPr>
        <w:spacing w:line="240" w:lineRule="auto"/>
        <w:rPr>
          <w:rFonts w:ascii="Times New Roman" w:hAnsi="Times New Roman"/>
        </w:rPr>
      </w:pPr>
      <w:r w:rsidRPr="0009751A">
        <w:rPr>
          <w:rFonts w:ascii="Times New Roman" w:hAnsi="Times New Roman"/>
        </w:rPr>
        <w:t>Creel, Darrell, and Bradley Adams</w:t>
      </w:r>
    </w:p>
    <w:p w14:paraId="10F4F2D2"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1991 </w:t>
      </w:r>
      <w:r w:rsidRPr="0009751A">
        <w:rPr>
          <w:rFonts w:ascii="Times New Roman" w:hAnsi="Times New Roman"/>
        </w:rPr>
        <w:tab/>
        <w:t xml:space="preserve">Investigation of Water Control Features at NAN-20. In </w:t>
      </w:r>
      <w:r w:rsidRPr="005C794F">
        <w:rPr>
          <w:rFonts w:ascii="Times New Roman" w:hAnsi="Times New Roman"/>
          <w:i/>
        </w:rPr>
        <w:t xml:space="preserve">Archaeology at </w:t>
      </w:r>
      <w:r w:rsidRPr="005C794F">
        <w:rPr>
          <w:rFonts w:ascii="Times New Roman" w:hAnsi="Times New Roman"/>
          <w:i/>
        </w:rPr>
        <w:tab/>
        <w:t>the NAN Ranch Ruin: 1985 Interim Report</w:t>
      </w:r>
      <w:r w:rsidRPr="0009751A">
        <w:rPr>
          <w:rFonts w:ascii="Times New Roman" w:hAnsi="Times New Roman"/>
        </w:rPr>
        <w:t>, by Harry J. Shafer, pp. 50-</w:t>
      </w:r>
      <w:r w:rsidRPr="0009751A">
        <w:rPr>
          <w:rFonts w:ascii="Times New Roman" w:hAnsi="Times New Roman"/>
        </w:rPr>
        <w:tab/>
        <w:t xml:space="preserve">66. Anthropology Laboratory Special Report 7. Texas A&amp;M </w:t>
      </w:r>
      <w:r w:rsidRPr="0009751A">
        <w:rPr>
          <w:rFonts w:ascii="Times New Roman" w:hAnsi="Times New Roman"/>
        </w:rPr>
        <w:tab/>
        <w:t>University, College Station, TX.</w:t>
      </w:r>
    </w:p>
    <w:p w14:paraId="20140D13" w14:textId="77777777" w:rsidR="00452F45" w:rsidRPr="0009751A" w:rsidRDefault="00452F45" w:rsidP="00452F45">
      <w:pPr>
        <w:spacing w:line="240" w:lineRule="auto"/>
        <w:rPr>
          <w:rFonts w:ascii="Times New Roman" w:eastAsia="Calibri" w:hAnsi="Times New Roman"/>
        </w:rPr>
      </w:pPr>
    </w:p>
    <w:p w14:paraId="3C4660E1"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Creel, Darrell, and Roger Anyon,</w:t>
      </w:r>
    </w:p>
    <w:p w14:paraId="72FF5C72"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2003</w:t>
      </w:r>
      <w:r w:rsidRPr="0009751A">
        <w:rPr>
          <w:rFonts w:ascii="Times New Roman" w:hAnsi="Times New Roman"/>
        </w:rPr>
        <w:tab/>
        <w:t xml:space="preserve">New Interpretations of Mimbres Public Architecture and Space: </w:t>
      </w:r>
    </w:p>
    <w:p w14:paraId="498A70E8" w14:textId="77777777" w:rsidR="00452F45" w:rsidRPr="0009751A" w:rsidRDefault="00452F45" w:rsidP="00452F45">
      <w:pPr>
        <w:autoSpaceDE w:val="0"/>
        <w:autoSpaceDN w:val="0"/>
        <w:adjustRightInd w:val="0"/>
        <w:spacing w:line="240" w:lineRule="auto"/>
        <w:ind w:firstLine="720"/>
        <w:rPr>
          <w:rFonts w:ascii="Times New Roman" w:hAnsi="Times New Roman"/>
        </w:rPr>
      </w:pPr>
      <w:r w:rsidRPr="0009751A">
        <w:rPr>
          <w:rFonts w:ascii="Times New Roman" w:hAnsi="Times New Roman"/>
        </w:rPr>
        <w:t xml:space="preserve">Implications for Cultural Change. </w:t>
      </w:r>
      <w:r w:rsidRPr="0009751A">
        <w:rPr>
          <w:rFonts w:ascii="Times New Roman" w:hAnsi="Times New Roman"/>
          <w:i/>
          <w:iCs/>
        </w:rPr>
        <w:t xml:space="preserve">American Antiquity </w:t>
      </w:r>
      <w:r w:rsidRPr="0009751A">
        <w:rPr>
          <w:rFonts w:ascii="Times New Roman" w:hAnsi="Times New Roman"/>
        </w:rPr>
        <w:t>68(1):67-92.</w:t>
      </w:r>
    </w:p>
    <w:p w14:paraId="5F1A58E9" w14:textId="77777777" w:rsidR="00452F45" w:rsidRPr="0009751A" w:rsidRDefault="00452F45" w:rsidP="00452F45">
      <w:pPr>
        <w:spacing w:line="240" w:lineRule="auto"/>
        <w:rPr>
          <w:rFonts w:ascii="Times New Roman" w:eastAsia="Calibri" w:hAnsi="Times New Roman"/>
        </w:rPr>
      </w:pPr>
    </w:p>
    <w:p w14:paraId="10D1BA50"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Creel, D</w:t>
      </w:r>
      <w:r>
        <w:rPr>
          <w:rFonts w:ascii="Times New Roman" w:eastAsia="Calibri" w:hAnsi="Times New Roman"/>
        </w:rPr>
        <w:t>arrell</w:t>
      </w:r>
      <w:r w:rsidRPr="0009751A">
        <w:rPr>
          <w:rFonts w:ascii="Times New Roman" w:eastAsia="Calibri" w:hAnsi="Times New Roman"/>
        </w:rPr>
        <w:t>, and R. J. Speakman</w:t>
      </w:r>
    </w:p>
    <w:p w14:paraId="58E55678"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 xml:space="preserve">2012 </w:t>
      </w:r>
      <w:r w:rsidRPr="0009751A">
        <w:rPr>
          <w:rFonts w:ascii="Times New Roman" w:eastAsia="Calibri" w:hAnsi="Times New Roman"/>
        </w:rPr>
        <w:tab/>
        <w:t xml:space="preserve">The Mimbres Vessel Project: An Update on the Neutron Activation </w:t>
      </w:r>
      <w:r w:rsidRPr="0009751A">
        <w:rPr>
          <w:rFonts w:ascii="Times New Roman" w:eastAsia="Calibri" w:hAnsi="Times New Roman"/>
        </w:rPr>
        <w:tab/>
        <w:t xml:space="preserve">Analysis Effort. Paper presented at the 17th Mogollon Conference, </w:t>
      </w:r>
      <w:r w:rsidRPr="0009751A">
        <w:rPr>
          <w:rFonts w:ascii="Times New Roman" w:eastAsia="Calibri" w:hAnsi="Times New Roman"/>
        </w:rPr>
        <w:tab/>
        <w:t>Silver City, NM.</w:t>
      </w:r>
    </w:p>
    <w:p w14:paraId="71331767" w14:textId="77777777" w:rsidR="00452F45" w:rsidRPr="0009751A" w:rsidRDefault="00452F45" w:rsidP="00452F45">
      <w:pPr>
        <w:spacing w:line="240" w:lineRule="auto"/>
        <w:rPr>
          <w:rFonts w:ascii="Times New Roman" w:eastAsia="Calibri" w:hAnsi="Times New Roman"/>
        </w:rPr>
      </w:pPr>
    </w:p>
    <w:p w14:paraId="5015B424"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Cresswell, R.</w:t>
      </w:r>
    </w:p>
    <w:p w14:paraId="6BACAE4E" w14:textId="77777777" w:rsidR="00452F45" w:rsidRPr="0009751A" w:rsidRDefault="00452F45" w:rsidP="00452F45">
      <w:pPr>
        <w:spacing w:line="240" w:lineRule="auto"/>
        <w:rPr>
          <w:rFonts w:ascii="Times New Roman" w:eastAsia="Calibri" w:hAnsi="Times New Roman"/>
          <w:i/>
          <w:iCs/>
        </w:rPr>
      </w:pPr>
      <w:r w:rsidRPr="0009751A">
        <w:rPr>
          <w:rFonts w:ascii="Times New Roman" w:eastAsia="Calibri" w:hAnsi="Times New Roman"/>
        </w:rPr>
        <w:t xml:space="preserve">1976 </w:t>
      </w:r>
      <w:r w:rsidRPr="0009751A">
        <w:rPr>
          <w:rFonts w:ascii="Times New Roman" w:eastAsia="Calibri" w:hAnsi="Times New Roman"/>
        </w:rPr>
        <w:tab/>
        <w:t xml:space="preserve">Avant-Propos. </w:t>
      </w:r>
      <w:r w:rsidRPr="0009751A">
        <w:rPr>
          <w:rFonts w:ascii="Times New Roman" w:eastAsia="Calibri" w:hAnsi="Times New Roman"/>
          <w:i/>
          <w:iCs/>
        </w:rPr>
        <w:t>Techniques et Culture 1:5-6.</w:t>
      </w:r>
    </w:p>
    <w:p w14:paraId="5AA7CF62" w14:textId="77777777" w:rsidR="00452F45" w:rsidRPr="0009751A" w:rsidRDefault="00452F45" w:rsidP="00452F45">
      <w:pPr>
        <w:tabs>
          <w:tab w:val="left" w:pos="720"/>
        </w:tabs>
        <w:spacing w:line="240" w:lineRule="auto"/>
        <w:rPr>
          <w:rFonts w:ascii="Times New Roman" w:hAnsi="Times New Roman"/>
        </w:rPr>
      </w:pPr>
    </w:p>
    <w:p w14:paraId="72CBD5EA"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Crown, Patricia L., and Timothy A. Kohler</w:t>
      </w:r>
      <w:r w:rsidRPr="0009751A">
        <w:rPr>
          <w:rFonts w:ascii="Times New Roman" w:hAnsi="Times New Roman"/>
        </w:rPr>
        <w:br/>
        <w:t xml:space="preserve">1994 </w:t>
      </w:r>
      <w:r w:rsidRPr="0009751A">
        <w:rPr>
          <w:rFonts w:ascii="Times New Roman" w:hAnsi="Times New Roman"/>
        </w:rPr>
        <w:tab/>
        <w:t xml:space="preserve">Community Dynamics, Site Structure, and Aggregation in the </w:t>
      </w:r>
    </w:p>
    <w:p w14:paraId="10DA60C1"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ab/>
        <w:t xml:space="preserve">Northern Rio Grande. In </w:t>
      </w:r>
      <w:r w:rsidRPr="0009751A">
        <w:rPr>
          <w:rFonts w:ascii="Times New Roman" w:hAnsi="Times New Roman"/>
          <w:i/>
          <w:iCs/>
        </w:rPr>
        <w:t>The Ancient Southwestern Community</w:t>
      </w:r>
      <w:r w:rsidRPr="0009751A">
        <w:rPr>
          <w:rFonts w:ascii="Times New Roman" w:hAnsi="Times New Roman"/>
        </w:rPr>
        <w:t>, edited by W. H. Wills and Robert D. Leonard, pp.</w:t>
      </w:r>
      <w:r>
        <w:rPr>
          <w:rFonts w:ascii="Times New Roman" w:hAnsi="Times New Roman"/>
        </w:rPr>
        <w:t xml:space="preserve"> </w:t>
      </w:r>
      <w:r w:rsidRPr="0009751A">
        <w:rPr>
          <w:rFonts w:ascii="Times New Roman" w:hAnsi="Times New Roman"/>
        </w:rPr>
        <w:t xml:space="preserve">103-118. University of New Mexico Press, Albuquerque, NM. </w:t>
      </w:r>
    </w:p>
    <w:p w14:paraId="24BE9193" w14:textId="77777777" w:rsidR="00452F45" w:rsidRPr="0009751A" w:rsidRDefault="00452F45" w:rsidP="00452F45">
      <w:pPr>
        <w:tabs>
          <w:tab w:val="left" w:pos="720"/>
        </w:tabs>
        <w:spacing w:line="240" w:lineRule="auto"/>
        <w:ind w:left="720" w:hanging="720"/>
        <w:rPr>
          <w:rFonts w:ascii="Times New Roman" w:hAnsi="Times New Roman"/>
        </w:rPr>
      </w:pPr>
    </w:p>
    <w:p w14:paraId="3DE3767D"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Davies</w:t>
      </w:r>
      <w:r>
        <w:rPr>
          <w:rFonts w:ascii="Times New Roman" w:hAnsi="Times New Roman"/>
        </w:rPr>
        <w:t>,</w:t>
      </w:r>
      <w:r w:rsidRPr="007B68DD">
        <w:rPr>
          <w:rFonts w:ascii="Times New Roman" w:hAnsi="Times New Roman"/>
        </w:rPr>
        <w:t xml:space="preserve"> D</w:t>
      </w:r>
      <w:r>
        <w:rPr>
          <w:rFonts w:ascii="Times New Roman" w:hAnsi="Times New Roman"/>
        </w:rPr>
        <w:t>.</w:t>
      </w:r>
      <w:r w:rsidRPr="007B68DD">
        <w:rPr>
          <w:rFonts w:ascii="Times New Roman" w:hAnsi="Times New Roman"/>
        </w:rPr>
        <w:t>L</w:t>
      </w:r>
      <w:r>
        <w:rPr>
          <w:rFonts w:ascii="Times New Roman" w:hAnsi="Times New Roman"/>
        </w:rPr>
        <w:t>.</w:t>
      </w:r>
      <w:r w:rsidRPr="007B68DD">
        <w:rPr>
          <w:rFonts w:ascii="Times New Roman" w:hAnsi="Times New Roman"/>
        </w:rPr>
        <w:t>,</w:t>
      </w:r>
      <w:r>
        <w:rPr>
          <w:rFonts w:ascii="Times New Roman" w:hAnsi="Times New Roman"/>
        </w:rPr>
        <w:t xml:space="preserve"> and</w:t>
      </w:r>
      <w:r w:rsidRPr="007B68DD">
        <w:rPr>
          <w:rFonts w:ascii="Times New Roman" w:hAnsi="Times New Roman"/>
        </w:rPr>
        <w:t xml:space="preserve"> </w:t>
      </w:r>
      <w:r>
        <w:rPr>
          <w:rFonts w:ascii="Times New Roman" w:hAnsi="Times New Roman"/>
        </w:rPr>
        <w:t>D.W. Bouldin</w:t>
      </w:r>
    </w:p>
    <w:p w14:paraId="5A457B31"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1979</w:t>
      </w:r>
      <w:r w:rsidRPr="007B68DD">
        <w:rPr>
          <w:rFonts w:ascii="Times New Roman" w:hAnsi="Times New Roman"/>
        </w:rPr>
        <w:tab/>
        <w:t xml:space="preserve">A Cluster Separation Measure. </w:t>
      </w:r>
      <w:r w:rsidRPr="00AF246A">
        <w:rPr>
          <w:rFonts w:ascii="Times New Roman" w:hAnsi="Times New Roman"/>
          <w:i/>
        </w:rPr>
        <w:t xml:space="preserve">IEEE Transactions on Pattern Analysis </w:t>
      </w:r>
      <w:r>
        <w:rPr>
          <w:rFonts w:ascii="Times New Roman" w:hAnsi="Times New Roman"/>
          <w:i/>
        </w:rPr>
        <w:tab/>
      </w:r>
      <w:r w:rsidRPr="00AF246A">
        <w:rPr>
          <w:rFonts w:ascii="Times New Roman" w:hAnsi="Times New Roman"/>
          <w:i/>
        </w:rPr>
        <w:t>and Machine Intelligence</w:t>
      </w:r>
      <w:r>
        <w:rPr>
          <w:rFonts w:ascii="Times New Roman" w:hAnsi="Times New Roman"/>
        </w:rPr>
        <w:t xml:space="preserve"> 1(2):</w:t>
      </w:r>
      <w:r w:rsidRPr="007B68DD">
        <w:rPr>
          <w:rFonts w:ascii="Times New Roman" w:hAnsi="Times New Roman"/>
        </w:rPr>
        <w:t>224-227.</w:t>
      </w:r>
    </w:p>
    <w:p w14:paraId="3693E237" w14:textId="77777777" w:rsidR="00452F45" w:rsidRDefault="00452F45" w:rsidP="00452F45">
      <w:pPr>
        <w:tabs>
          <w:tab w:val="left" w:pos="720"/>
        </w:tabs>
        <w:spacing w:line="240" w:lineRule="auto"/>
        <w:ind w:left="720" w:hanging="720"/>
        <w:rPr>
          <w:rFonts w:ascii="Times New Roman" w:hAnsi="Times New Roman"/>
        </w:rPr>
      </w:pPr>
    </w:p>
    <w:p w14:paraId="625A2288"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 xml:space="preserve">Diehl, Michael W., and Steven A. LeBlanc </w:t>
      </w:r>
    </w:p>
    <w:p w14:paraId="36EBB158"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2001</w:t>
      </w:r>
      <w:r w:rsidRPr="0009751A">
        <w:rPr>
          <w:rFonts w:ascii="Times New Roman" w:hAnsi="Times New Roman"/>
        </w:rPr>
        <w:tab/>
      </w:r>
      <w:r w:rsidRPr="0009751A">
        <w:rPr>
          <w:rFonts w:ascii="Times New Roman" w:hAnsi="Times New Roman"/>
          <w:i/>
        </w:rPr>
        <w:t>Early Pithouse Villages of the Mimbres Valley and Beyond: The McAnally and Thompson Sites in Their Cultural and Ecological Contexts</w:t>
      </w:r>
      <w:r w:rsidRPr="0009751A">
        <w:rPr>
          <w:rFonts w:ascii="Times New Roman" w:hAnsi="Times New Roman"/>
        </w:rPr>
        <w:t xml:space="preserve">. Papers of the Peabody Museum of Archaeology and Ethnology Vol. 83. Harvard University, Cambridge, </w:t>
      </w:r>
      <w:r>
        <w:rPr>
          <w:rFonts w:ascii="Times New Roman" w:hAnsi="Times New Roman"/>
        </w:rPr>
        <w:t>MA.</w:t>
      </w:r>
    </w:p>
    <w:p w14:paraId="0AFF5311"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00225B57"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Dietler, Michael, and Ingrid Herbich</w:t>
      </w:r>
    </w:p>
    <w:p w14:paraId="4116D9DE"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1989</w:t>
      </w:r>
      <w:r w:rsidRPr="0009751A">
        <w:rPr>
          <w:rFonts w:ascii="Times New Roman" w:hAnsi="Times New Roman"/>
        </w:rPr>
        <w:tab/>
        <w:t xml:space="preserve">Tich-Matek - The Technology of Luo Pottery Production and the Definition of Ceramic Style. </w:t>
      </w:r>
      <w:r w:rsidRPr="0009751A">
        <w:rPr>
          <w:rFonts w:ascii="Times New Roman" w:hAnsi="Times New Roman"/>
          <w:i/>
          <w:iCs/>
        </w:rPr>
        <w:t>World Archaeology</w:t>
      </w:r>
      <w:r w:rsidRPr="0009751A">
        <w:rPr>
          <w:rFonts w:ascii="Times New Roman" w:hAnsi="Times New Roman"/>
        </w:rPr>
        <w:t xml:space="preserve"> 21(1):148-164.</w:t>
      </w:r>
    </w:p>
    <w:p w14:paraId="24B0FB82" w14:textId="77777777" w:rsidR="00452F45" w:rsidRPr="0009751A" w:rsidRDefault="00452F45" w:rsidP="00452F45">
      <w:pPr>
        <w:spacing w:line="240" w:lineRule="auto"/>
        <w:rPr>
          <w:rFonts w:ascii="Times New Roman" w:hAnsi="Times New Roman"/>
        </w:rPr>
      </w:pPr>
    </w:p>
    <w:p w14:paraId="34AD74A2"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1998   Habitus, Techniques, Style: An Integrated Approach to </w:t>
      </w:r>
      <w:r>
        <w:rPr>
          <w:rFonts w:ascii="Times New Roman" w:hAnsi="Times New Roman"/>
        </w:rPr>
        <w:t>t</w:t>
      </w:r>
      <w:r w:rsidRPr="0009751A">
        <w:rPr>
          <w:rFonts w:ascii="Times New Roman" w:hAnsi="Times New Roman"/>
        </w:rPr>
        <w:t xml:space="preserve">he Social </w:t>
      </w:r>
    </w:p>
    <w:p w14:paraId="7D602C7C" w14:textId="77777777" w:rsidR="00452F45" w:rsidRPr="0009751A" w:rsidRDefault="00452F45" w:rsidP="00452F45">
      <w:pPr>
        <w:spacing w:line="240" w:lineRule="auto"/>
        <w:ind w:left="720"/>
        <w:rPr>
          <w:rFonts w:ascii="Times New Roman" w:hAnsi="Times New Roman"/>
        </w:rPr>
      </w:pPr>
      <w:r w:rsidRPr="0009751A">
        <w:rPr>
          <w:rFonts w:ascii="Times New Roman" w:hAnsi="Times New Roman"/>
        </w:rPr>
        <w:t xml:space="preserve">Understanding of Material Culture and Boundaries. In </w:t>
      </w:r>
      <w:r w:rsidRPr="0009751A">
        <w:rPr>
          <w:rFonts w:ascii="Times New Roman" w:hAnsi="Times New Roman"/>
          <w:i/>
          <w:iCs/>
        </w:rPr>
        <w:t xml:space="preserve">The Archaeology of Social Boundaries, </w:t>
      </w:r>
      <w:r w:rsidRPr="0009751A">
        <w:rPr>
          <w:rFonts w:ascii="Times New Roman" w:hAnsi="Times New Roman"/>
          <w:iCs/>
        </w:rPr>
        <w:t>edited by</w:t>
      </w:r>
      <w:r w:rsidRPr="0009751A">
        <w:rPr>
          <w:rFonts w:ascii="Times New Roman" w:hAnsi="Times New Roman"/>
        </w:rPr>
        <w:t xml:space="preserve"> M. Stark, pp. 242-273. Smithsonian Institution Press, Washington</w:t>
      </w:r>
      <w:r>
        <w:rPr>
          <w:rFonts w:ascii="Times New Roman" w:hAnsi="Times New Roman"/>
        </w:rPr>
        <w:t>,</w:t>
      </w:r>
      <w:r w:rsidRPr="0009751A">
        <w:rPr>
          <w:rFonts w:ascii="Times New Roman" w:hAnsi="Times New Roman"/>
        </w:rPr>
        <w:t xml:space="preserve"> D.C. </w:t>
      </w:r>
    </w:p>
    <w:p w14:paraId="6D9795BE" w14:textId="77777777" w:rsidR="00452F45" w:rsidRPr="0009751A" w:rsidRDefault="00452F45" w:rsidP="00452F45">
      <w:pPr>
        <w:spacing w:line="240" w:lineRule="auto"/>
        <w:rPr>
          <w:rFonts w:ascii="Times New Roman" w:hAnsi="Times New Roman"/>
        </w:rPr>
      </w:pPr>
    </w:p>
    <w:p w14:paraId="6B588E3C" w14:textId="77777777" w:rsidR="00452F45" w:rsidRPr="0009751A" w:rsidRDefault="00452F45" w:rsidP="00452F45">
      <w:pPr>
        <w:spacing w:line="240" w:lineRule="auto"/>
        <w:rPr>
          <w:rFonts w:ascii="Times New Roman" w:hAnsi="Times New Roman"/>
        </w:rPr>
      </w:pPr>
      <w:r w:rsidRPr="0009751A">
        <w:rPr>
          <w:rFonts w:ascii="Times New Roman" w:hAnsi="Times New Roman"/>
        </w:rPr>
        <w:t>Donnan, Christopher B., and Donna McClelland</w:t>
      </w:r>
    </w:p>
    <w:p w14:paraId="3F558982" w14:textId="77777777" w:rsidR="00452F45" w:rsidRPr="0009751A" w:rsidRDefault="00452F45" w:rsidP="00452F45">
      <w:pPr>
        <w:spacing w:line="240" w:lineRule="auto"/>
        <w:rPr>
          <w:rFonts w:ascii="Times New Roman" w:hAnsi="Times New Roman"/>
        </w:rPr>
      </w:pPr>
      <w:r w:rsidRPr="0009751A">
        <w:rPr>
          <w:rFonts w:ascii="Times New Roman" w:hAnsi="Times New Roman"/>
        </w:rPr>
        <w:t>1999</w:t>
      </w:r>
      <w:r w:rsidRPr="0009751A">
        <w:rPr>
          <w:rFonts w:ascii="Times New Roman" w:hAnsi="Times New Roman"/>
        </w:rPr>
        <w:tab/>
      </w:r>
      <w:r w:rsidRPr="0009751A">
        <w:rPr>
          <w:rFonts w:ascii="Times New Roman" w:hAnsi="Times New Roman"/>
          <w:i/>
        </w:rPr>
        <w:t>Moche Fineline Painting: Its Evolution and its Artists</w:t>
      </w:r>
      <w:r w:rsidRPr="0009751A">
        <w:rPr>
          <w:rFonts w:ascii="Times New Roman" w:hAnsi="Times New Roman"/>
        </w:rPr>
        <w:t xml:space="preserve">. Fowler </w:t>
      </w:r>
      <w:r w:rsidRPr="0009751A">
        <w:rPr>
          <w:rFonts w:ascii="Times New Roman" w:hAnsi="Times New Roman"/>
        </w:rPr>
        <w:tab/>
        <w:t xml:space="preserve">Museum of Cultural History, Los Angeles, CA. </w:t>
      </w:r>
    </w:p>
    <w:p w14:paraId="4F8927DA" w14:textId="77777777" w:rsidR="00452F45" w:rsidRPr="0009751A" w:rsidRDefault="00452F45" w:rsidP="00452F45">
      <w:pPr>
        <w:spacing w:line="240" w:lineRule="auto"/>
        <w:rPr>
          <w:rFonts w:ascii="Times New Roman" w:hAnsi="Times New Roman"/>
        </w:rPr>
      </w:pPr>
    </w:p>
    <w:p w14:paraId="5BCAB80D"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Duda</w:t>
      </w:r>
      <w:r>
        <w:rPr>
          <w:rFonts w:ascii="Times New Roman" w:eastAsiaTheme="minorHAnsi" w:hAnsi="Times New Roman"/>
          <w:lang w:bidi="ar-SA"/>
        </w:rPr>
        <w:t>,</w:t>
      </w:r>
      <w:r w:rsidRPr="007B68DD">
        <w:rPr>
          <w:rFonts w:ascii="Times New Roman" w:eastAsiaTheme="minorHAnsi" w:hAnsi="Times New Roman"/>
          <w:lang w:bidi="ar-SA"/>
        </w:rPr>
        <w:t xml:space="preserve"> R</w:t>
      </w:r>
      <w:r>
        <w:rPr>
          <w:rFonts w:ascii="Times New Roman" w:eastAsiaTheme="minorHAnsi" w:hAnsi="Times New Roman"/>
          <w:lang w:bidi="ar-SA"/>
        </w:rPr>
        <w:t>.</w:t>
      </w:r>
      <w:r w:rsidRPr="007B68DD">
        <w:rPr>
          <w:rFonts w:ascii="Times New Roman" w:eastAsiaTheme="minorHAnsi" w:hAnsi="Times New Roman"/>
          <w:lang w:bidi="ar-SA"/>
        </w:rPr>
        <w:t>O</w:t>
      </w:r>
      <w:r>
        <w:rPr>
          <w:rFonts w:ascii="Times New Roman" w:eastAsiaTheme="minorHAnsi" w:hAnsi="Times New Roman"/>
          <w:lang w:bidi="ar-SA"/>
        </w:rPr>
        <w:t>.</w:t>
      </w:r>
      <w:r w:rsidRPr="007B68DD">
        <w:rPr>
          <w:rFonts w:ascii="Times New Roman" w:eastAsiaTheme="minorHAnsi" w:hAnsi="Times New Roman"/>
          <w:lang w:bidi="ar-SA"/>
        </w:rPr>
        <w:t>,</w:t>
      </w:r>
      <w:r>
        <w:rPr>
          <w:rFonts w:ascii="Times New Roman" w:eastAsiaTheme="minorHAnsi" w:hAnsi="Times New Roman"/>
          <w:lang w:bidi="ar-SA"/>
        </w:rPr>
        <w:t xml:space="preserve"> and P.E. Hart</w:t>
      </w:r>
    </w:p>
    <w:p w14:paraId="0B03AD1B"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1973</w:t>
      </w:r>
      <w:r w:rsidRPr="007B68DD">
        <w:rPr>
          <w:rFonts w:ascii="Times New Roman" w:eastAsiaTheme="minorHAnsi" w:hAnsi="Times New Roman"/>
          <w:lang w:bidi="ar-SA"/>
        </w:rPr>
        <w:tab/>
      </w:r>
      <w:r w:rsidRPr="00AF246A">
        <w:rPr>
          <w:rFonts w:ascii="Times New Roman" w:eastAsiaTheme="minorHAnsi" w:hAnsi="Times New Roman"/>
          <w:i/>
          <w:lang w:bidi="ar-SA"/>
        </w:rPr>
        <w:t>Pattern Classification and Scene Analysis</w:t>
      </w:r>
      <w:r w:rsidRPr="007B68DD">
        <w:rPr>
          <w:rFonts w:ascii="Times New Roman" w:eastAsiaTheme="minorHAnsi" w:hAnsi="Times New Roman"/>
          <w:lang w:bidi="ar-SA"/>
        </w:rPr>
        <w:t>. John Wiley &amp; Sons,</w:t>
      </w:r>
    </w:p>
    <w:p w14:paraId="2714AB3E"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ab/>
        <w:t>New York.</w:t>
      </w:r>
    </w:p>
    <w:p w14:paraId="5EFA3978" w14:textId="77777777" w:rsidR="00452F45" w:rsidRDefault="00452F45" w:rsidP="00452F45">
      <w:pPr>
        <w:spacing w:line="240" w:lineRule="auto"/>
        <w:ind w:left="720" w:hanging="720"/>
        <w:rPr>
          <w:rFonts w:ascii="Times New Roman" w:hAnsi="Times New Roman"/>
        </w:rPr>
      </w:pPr>
    </w:p>
    <w:p w14:paraId="407BA98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Duff, Andrew   </w:t>
      </w:r>
    </w:p>
    <w:p w14:paraId="63238053"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1999 </w:t>
      </w:r>
      <w:r w:rsidRPr="0009751A">
        <w:rPr>
          <w:rFonts w:ascii="Times New Roman" w:hAnsi="Times New Roman"/>
        </w:rPr>
        <w:tab/>
        <w:t>Regional Interaction and the Transformation of Western Pueblo Identities, A.D. 1275–1400. Doctoral dissertation, Department of Anthropology, Arizona State University, Tempe, AZ.</w:t>
      </w:r>
    </w:p>
    <w:p w14:paraId="63FED9A6" w14:textId="77777777" w:rsidR="00452F45" w:rsidRDefault="00452F45" w:rsidP="00452F45">
      <w:pPr>
        <w:autoSpaceDE w:val="0"/>
        <w:autoSpaceDN w:val="0"/>
        <w:adjustRightInd w:val="0"/>
        <w:spacing w:line="240" w:lineRule="auto"/>
        <w:rPr>
          <w:rFonts w:ascii="Times New Roman" w:eastAsiaTheme="minorHAnsi" w:hAnsi="Times New Roman"/>
          <w:lang w:bidi="ar-SA"/>
        </w:rPr>
      </w:pPr>
    </w:p>
    <w:p w14:paraId="42F0ABEB"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Dunn</w:t>
      </w:r>
      <w:r>
        <w:rPr>
          <w:rFonts w:ascii="Times New Roman" w:eastAsiaTheme="minorHAnsi" w:hAnsi="Times New Roman"/>
          <w:lang w:bidi="ar-SA"/>
        </w:rPr>
        <w:t>,</w:t>
      </w:r>
      <w:r w:rsidRPr="007B68DD">
        <w:rPr>
          <w:rFonts w:ascii="Times New Roman" w:eastAsiaTheme="minorHAnsi" w:hAnsi="Times New Roman"/>
          <w:lang w:bidi="ar-SA"/>
        </w:rPr>
        <w:t xml:space="preserve"> J</w:t>
      </w:r>
      <w:r>
        <w:rPr>
          <w:rFonts w:ascii="Times New Roman" w:eastAsiaTheme="minorHAnsi" w:hAnsi="Times New Roman"/>
          <w:lang w:bidi="ar-SA"/>
        </w:rPr>
        <w:t>.</w:t>
      </w:r>
    </w:p>
    <w:p w14:paraId="26001E74"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lastRenderedPageBreak/>
        <w:t>1974</w:t>
      </w:r>
      <w:r w:rsidRPr="007B68DD">
        <w:rPr>
          <w:rFonts w:ascii="Times New Roman" w:eastAsiaTheme="minorHAnsi" w:hAnsi="Times New Roman"/>
          <w:lang w:bidi="ar-SA"/>
        </w:rPr>
        <w:tab/>
        <w:t>Well Separated Cluster</w:t>
      </w:r>
      <w:r>
        <w:rPr>
          <w:rFonts w:ascii="Times New Roman" w:eastAsiaTheme="minorHAnsi" w:hAnsi="Times New Roman"/>
          <w:lang w:bidi="ar-SA"/>
        </w:rPr>
        <w:t>s and Optimal Fuzzy Partitions.</w:t>
      </w:r>
      <w:r w:rsidRPr="007B68DD">
        <w:rPr>
          <w:rFonts w:ascii="Times New Roman" w:eastAsiaTheme="minorHAnsi" w:hAnsi="Times New Roman"/>
          <w:lang w:bidi="ar-SA"/>
        </w:rPr>
        <w:t xml:space="preserve"> </w:t>
      </w:r>
      <w:r w:rsidRPr="00AF246A">
        <w:rPr>
          <w:rFonts w:ascii="Times New Roman" w:eastAsiaTheme="minorHAnsi" w:hAnsi="Times New Roman"/>
          <w:i/>
          <w:lang w:bidi="ar-SA"/>
        </w:rPr>
        <w:t xml:space="preserve">Journal </w:t>
      </w:r>
      <w:r>
        <w:rPr>
          <w:rFonts w:ascii="Times New Roman" w:eastAsiaTheme="minorHAnsi" w:hAnsi="Times New Roman"/>
          <w:i/>
          <w:lang w:bidi="ar-SA"/>
        </w:rPr>
        <w:tab/>
      </w:r>
      <w:r w:rsidRPr="00AF246A">
        <w:rPr>
          <w:rFonts w:ascii="Times New Roman" w:eastAsiaTheme="minorHAnsi" w:hAnsi="Times New Roman"/>
          <w:i/>
          <w:lang w:bidi="ar-SA"/>
        </w:rPr>
        <w:t>Cybernetics</w:t>
      </w:r>
      <w:r>
        <w:rPr>
          <w:rFonts w:ascii="Times New Roman" w:eastAsiaTheme="minorHAnsi" w:hAnsi="Times New Roman"/>
          <w:lang w:bidi="ar-SA"/>
        </w:rPr>
        <w:t xml:space="preserve"> </w:t>
      </w:r>
      <w:r w:rsidRPr="007B68DD">
        <w:rPr>
          <w:rFonts w:ascii="Times New Roman" w:eastAsiaTheme="minorHAnsi" w:hAnsi="Times New Roman"/>
          <w:lang w:bidi="ar-SA"/>
        </w:rPr>
        <w:t>4</w:t>
      </w:r>
      <w:r>
        <w:rPr>
          <w:rFonts w:ascii="Times New Roman" w:eastAsiaTheme="minorHAnsi" w:hAnsi="Times New Roman"/>
          <w:lang w:bidi="ar-SA"/>
        </w:rPr>
        <w:t>(1):</w:t>
      </w:r>
      <w:r w:rsidRPr="007B68DD">
        <w:rPr>
          <w:rFonts w:ascii="Times New Roman" w:eastAsiaTheme="minorHAnsi" w:hAnsi="Times New Roman"/>
          <w:lang w:bidi="ar-SA"/>
        </w:rPr>
        <w:t>95-104.</w:t>
      </w:r>
    </w:p>
    <w:p w14:paraId="6D9D17F0" w14:textId="77777777" w:rsidR="00452F45" w:rsidRDefault="00452F45" w:rsidP="00452F45">
      <w:pPr>
        <w:spacing w:line="240" w:lineRule="auto"/>
        <w:rPr>
          <w:rFonts w:ascii="Times New Roman" w:hAnsi="Times New Roman"/>
        </w:rPr>
      </w:pPr>
    </w:p>
    <w:p w14:paraId="3EAC3D2F"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Eckert, Suzanne L. </w:t>
      </w:r>
    </w:p>
    <w:p w14:paraId="70B41C99" w14:textId="77777777" w:rsidR="00452F45" w:rsidRPr="0009751A" w:rsidRDefault="00452F45" w:rsidP="00452F45">
      <w:pPr>
        <w:spacing w:line="240" w:lineRule="auto"/>
        <w:rPr>
          <w:rFonts w:ascii="Times New Roman" w:hAnsi="Times New Roman"/>
        </w:rPr>
      </w:pPr>
      <w:r w:rsidRPr="0009751A">
        <w:rPr>
          <w:rFonts w:ascii="Times New Roman" w:hAnsi="Times New Roman"/>
        </w:rPr>
        <w:t>2008</w:t>
      </w:r>
      <w:r w:rsidRPr="0009751A">
        <w:rPr>
          <w:rFonts w:ascii="Times New Roman" w:hAnsi="Times New Roman"/>
        </w:rPr>
        <w:tab/>
      </w:r>
      <w:r w:rsidRPr="0009751A">
        <w:rPr>
          <w:rFonts w:ascii="Times New Roman" w:hAnsi="Times New Roman"/>
          <w:i/>
        </w:rPr>
        <w:t>Pottery and Practice.</w:t>
      </w:r>
      <w:r w:rsidRPr="0009751A">
        <w:rPr>
          <w:rFonts w:ascii="Times New Roman" w:hAnsi="Times New Roman"/>
        </w:rPr>
        <w:t xml:space="preserve"> University of New Mexico Press, Albuquerque, </w:t>
      </w:r>
      <w:r>
        <w:rPr>
          <w:rFonts w:ascii="Times New Roman" w:hAnsi="Times New Roman"/>
        </w:rPr>
        <w:tab/>
      </w:r>
      <w:r w:rsidRPr="0009751A">
        <w:rPr>
          <w:rFonts w:ascii="Times New Roman" w:hAnsi="Times New Roman"/>
        </w:rPr>
        <w:t>NM.</w:t>
      </w:r>
    </w:p>
    <w:p w14:paraId="48BA0255" w14:textId="77777777" w:rsidR="00452F45" w:rsidRPr="0009751A" w:rsidRDefault="00452F45" w:rsidP="00452F45">
      <w:pPr>
        <w:spacing w:line="240" w:lineRule="auto"/>
        <w:rPr>
          <w:rFonts w:ascii="Times New Roman" w:hAnsi="Times New Roman"/>
        </w:rPr>
      </w:pPr>
    </w:p>
    <w:p w14:paraId="423488B5"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Fenner, David E. W. </w:t>
      </w:r>
    </w:p>
    <w:p w14:paraId="746D511B"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2008</w:t>
      </w:r>
      <w:r w:rsidRPr="0009751A">
        <w:rPr>
          <w:rFonts w:ascii="Times New Roman" w:hAnsi="Times New Roman"/>
        </w:rPr>
        <w:tab/>
      </w:r>
      <w:r w:rsidRPr="0009751A">
        <w:rPr>
          <w:rFonts w:ascii="Times New Roman" w:hAnsi="Times New Roman"/>
          <w:i/>
          <w:iCs/>
        </w:rPr>
        <w:t>Art in Context: Understanding Aesthetic Value</w:t>
      </w:r>
      <w:r w:rsidRPr="0009751A">
        <w:rPr>
          <w:rFonts w:ascii="Times New Roman" w:hAnsi="Times New Roman"/>
        </w:rPr>
        <w:t>. Swallow Press/Ohio University Press, Athens, OH.</w:t>
      </w:r>
    </w:p>
    <w:p w14:paraId="20CD7258" w14:textId="77777777" w:rsidR="00452F45" w:rsidRPr="0009751A" w:rsidRDefault="00452F45" w:rsidP="00452F45">
      <w:pPr>
        <w:spacing w:line="240" w:lineRule="auto"/>
        <w:rPr>
          <w:rFonts w:ascii="Times New Roman" w:hAnsi="Times New Roman"/>
        </w:rPr>
      </w:pPr>
    </w:p>
    <w:p w14:paraId="04A8656D" w14:textId="77777777" w:rsidR="00452F45" w:rsidRPr="0009751A" w:rsidRDefault="00452F45" w:rsidP="00452F45">
      <w:pPr>
        <w:spacing w:line="240" w:lineRule="auto"/>
        <w:rPr>
          <w:rFonts w:ascii="Times New Roman" w:hAnsi="Times New Roman"/>
        </w:rPr>
      </w:pPr>
      <w:r w:rsidRPr="0009751A">
        <w:rPr>
          <w:rFonts w:ascii="Times New Roman" w:hAnsi="Times New Roman"/>
        </w:rPr>
        <w:t>Friedrich, M. H.</w:t>
      </w:r>
    </w:p>
    <w:p w14:paraId="4B47B6B4"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1970</w:t>
      </w:r>
      <w:r w:rsidRPr="0009751A">
        <w:rPr>
          <w:rFonts w:ascii="Times New Roman" w:hAnsi="Times New Roman"/>
        </w:rPr>
        <w:tab/>
        <w:t xml:space="preserve">Design Structure and Social Interaction - Archaeological Implications of an Ethnographic Analysis. </w:t>
      </w:r>
      <w:r w:rsidRPr="0009751A">
        <w:rPr>
          <w:rFonts w:ascii="Times New Roman" w:hAnsi="Times New Roman"/>
          <w:i/>
          <w:iCs/>
        </w:rPr>
        <w:t>American Antiquity</w:t>
      </w:r>
      <w:r w:rsidRPr="0009751A">
        <w:rPr>
          <w:rFonts w:ascii="Times New Roman" w:hAnsi="Times New Roman"/>
        </w:rPr>
        <w:t xml:space="preserve"> 35(3):332-343.</w:t>
      </w:r>
    </w:p>
    <w:p w14:paraId="1938E266"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36520FB6"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Gell, Alfred </w:t>
      </w:r>
    </w:p>
    <w:p w14:paraId="05319CDA"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Technology and Enchantment</w:t>
      </w:r>
      <w:r>
        <w:rPr>
          <w:rFonts w:ascii="Times New Roman" w:hAnsi="Times New Roman"/>
        </w:rPr>
        <w:t>.</w:t>
      </w:r>
      <w:r w:rsidRPr="0009751A">
        <w:rPr>
          <w:rFonts w:ascii="Times New Roman" w:hAnsi="Times New Roman"/>
        </w:rPr>
        <w:t xml:space="preserve"> In </w:t>
      </w:r>
      <w:r w:rsidRPr="0009751A">
        <w:rPr>
          <w:rFonts w:ascii="Times New Roman" w:hAnsi="Times New Roman"/>
          <w:i/>
          <w:iCs/>
        </w:rPr>
        <w:t>Anthropology, Art, and Aesthetics</w:t>
      </w:r>
      <w:r w:rsidRPr="0009751A">
        <w:rPr>
          <w:rFonts w:ascii="Times New Roman" w:hAnsi="Times New Roman"/>
        </w:rPr>
        <w:t>, edited by Jeremy Coote and Anthony Shelton, pp. 40–66. Oxford University Press, Oxford.</w:t>
      </w:r>
    </w:p>
    <w:p w14:paraId="5B5B019A"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4D5969CE"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1996</w:t>
      </w:r>
      <w:r w:rsidRPr="0009751A">
        <w:rPr>
          <w:rFonts w:ascii="Times New Roman" w:hAnsi="Times New Roman"/>
        </w:rPr>
        <w:tab/>
        <w:t xml:space="preserve">Vogel's Net - Traps as </w:t>
      </w:r>
      <w:r>
        <w:rPr>
          <w:rFonts w:ascii="Times New Roman" w:hAnsi="Times New Roman"/>
        </w:rPr>
        <w:t>A</w:t>
      </w:r>
      <w:r w:rsidRPr="0009751A">
        <w:rPr>
          <w:rFonts w:ascii="Times New Roman" w:hAnsi="Times New Roman"/>
        </w:rPr>
        <w:t xml:space="preserve">rtworks and </w:t>
      </w:r>
      <w:r>
        <w:rPr>
          <w:rFonts w:ascii="Times New Roman" w:hAnsi="Times New Roman"/>
        </w:rPr>
        <w:t>A</w:t>
      </w:r>
      <w:r w:rsidRPr="0009751A">
        <w:rPr>
          <w:rFonts w:ascii="Times New Roman" w:hAnsi="Times New Roman"/>
        </w:rPr>
        <w:t xml:space="preserve">rtworks as </w:t>
      </w:r>
      <w:r>
        <w:rPr>
          <w:rFonts w:ascii="Times New Roman" w:hAnsi="Times New Roman"/>
        </w:rPr>
        <w:t>T</w:t>
      </w:r>
      <w:r w:rsidRPr="0009751A">
        <w:rPr>
          <w:rFonts w:ascii="Times New Roman" w:hAnsi="Times New Roman"/>
        </w:rPr>
        <w:t xml:space="preserve">raps. </w:t>
      </w:r>
      <w:r w:rsidRPr="0009751A">
        <w:rPr>
          <w:rFonts w:ascii="Times New Roman" w:hAnsi="Times New Roman"/>
          <w:i/>
          <w:iCs/>
        </w:rPr>
        <w:t>Journal of Material Culture</w:t>
      </w:r>
      <w:r w:rsidRPr="0009751A">
        <w:rPr>
          <w:rFonts w:ascii="Times New Roman" w:hAnsi="Times New Roman"/>
        </w:rPr>
        <w:t xml:space="preserve"> 1(1):15-38.</w:t>
      </w:r>
    </w:p>
    <w:p w14:paraId="7A3CDD26"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0BFCE86E"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1998</w:t>
      </w:r>
      <w:r w:rsidRPr="0009751A">
        <w:rPr>
          <w:rFonts w:ascii="Times New Roman" w:hAnsi="Times New Roman"/>
        </w:rPr>
        <w:tab/>
      </w:r>
      <w:r w:rsidRPr="0009751A">
        <w:rPr>
          <w:rFonts w:ascii="Times New Roman" w:hAnsi="Times New Roman"/>
          <w:i/>
          <w:iCs/>
        </w:rPr>
        <w:t>Art and Agency: an Anthropological Theory</w:t>
      </w:r>
      <w:r w:rsidRPr="0009751A">
        <w:rPr>
          <w:rFonts w:ascii="Times New Roman" w:hAnsi="Times New Roman"/>
        </w:rPr>
        <w:t>. Clarendon Press; Oxford University Press, Oxford.</w:t>
      </w:r>
    </w:p>
    <w:p w14:paraId="006D6D8D"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0110666F"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Gell, Alfred, and Eric Hirsch </w:t>
      </w:r>
    </w:p>
    <w:p w14:paraId="6D366A3E"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1999</w:t>
      </w:r>
      <w:r w:rsidRPr="0009751A">
        <w:rPr>
          <w:rFonts w:ascii="Times New Roman" w:hAnsi="Times New Roman"/>
        </w:rPr>
        <w:tab/>
      </w:r>
      <w:r w:rsidRPr="0009751A">
        <w:rPr>
          <w:rFonts w:ascii="Times New Roman" w:hAnsi="Times New Roman"/>
          <w:i/>
          <w:iCs/>
        </w:rPr>
        <w:t>The Art Of Anthropology: Essays and Diagrams</w:t>
      </w:r>
      <w:r w:rsidRPr="0009751A">
        <w:rPr>
          <w:rFonts w:ascii="Times New Roman" w:hAnsi="Times New Roman"/>
        </w:rPr>
        <w:t>. Athlone Press, New Brunswick, NJ.</w:t>
      </w:r>
    </w:p>
    <w:p w14:paraId="5B96C185" w14:textId="77777777" w:rsidR="00452F45" w:rsidRPr="0009751A" w:rsidRDefault="00452F45" w:rsidP="00452F45">
      <w:pPr>
        <w:spacing w:line="240" w:lineRule="auto"/>
        <w:rPr>
          <w:rFonts w:ascii="Times New Roman" w:hAnsi="Times New Roman"/>
        </w:rPr>
      </w:pPr>
    </w:p>
    <w:p w14:paraId="418AF9B0"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Giddens, Anthony</w:t>
      </w:r>
    </w:p>
    <w:p w14:paraId="0B999DC5"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t>1979</w:t>
      </w:r>
      <w:r w:rsidRPr="0009751A">
        <w:rPr>
          <w:rFonts w:ascii="Times New Roman" w:eastAsia="Calibri" w:hAnsi="Times New Roman"/>
        </w:rPr>
        <w:tab/>
      </w:r>
      <w:r w:rsidRPr="0009751A">
        <w:rPr>
          <w:rFonts w:ascii="Times New Roman" w:eastAsia="Calibri" w:hAnsi="Times New Roman"/>
          <w:i/>
        </w:rPr>
        <w:t>Central Problems in Social Theory</w:t>
      </w:r>
      <w:r w:rsidRPr="0009751A">
        <w:rPr>
          <w:rFonts w:ascii="Times New Roman" w:eastAsia="Calibri" w:hAnsi="Times New Roman"/>
        </w:rPr>
        <w:t>. University of California Press, Berkeley,</w:t>
      </w:r>
      <w:r>
        <w:rPr>
          <w:rFonts w:ascii="Times New Roman" w:eastAsia="Calibri" w:hAnsi="Times New Roman"/>
        </w:rPr>
        <w:t xml:space="preserve"> </w:t>
      </w:r>
      <w:r w:rsidRPr="0009751A">
        <w:rPr>
          <w:rFonts w:ascii="Times New Roman" w:eastAsia="Calibri" w:hAnsi="Times New Roman"/>
        </w:rPr>
        <w:t>CA.</w:t>
      </w:r>
    </w:p>
    <w:p w14:paraId="1F465753" w14:textId="77777777" w:rsidR="00452F45" w:rsidRPr="0009751A" w:rsidRDefault="00452F45" w:rsidP="00452F45">
      <w:pPr>
        <w:spacing w:line="240" w:lineRule="auto"/>
        <w:ind w:left="720" w:hanging="720"/>
        <w:rPr>
          <w:rFonts w:ascii="Times New Roman" w:eastAsia="Calibri" w:hAnsi="Times New Roman"/>
        </w:rPr>
      </w:pPr>
    </w:p>
    <w:p w14:paraId="6890CCF0"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1984</w:t>
      </w:r>
      <w:r w:rsidRPr="0009751A">
        <w:rPr>
          <w:rFonts w:ascii="Times New Roman" w:eastAsia="Calibri" w:hAnsi="Times New Roman"/>
        </w:rPr>
        <w:tab/>
      </w:r>
      <w:r w:rsidRPr="0009751A">
        <w:rPr>
          <w:rFonts w:ascii="Times New Roman" w:eastAsia="Calibri" w:hAnsi="Times New Roman"/>
          <w:i/>
        </w:rPr>
        <w:t>The Constitution of Society</w:t>
      </w:r>
      <w:r w:rsidRPr="0009751A">
        <w:rPr>
          <w:rFonts w:ascii="Times New Roman" w:eastAsia="Calibri" w:hAnsi="Times New Roman"/>
        </w:rPr>
        <w:t xml:space="preserve">. University of California Press, Berkeley, </w:t>
      </w:r>
      <w:r w:rsidRPr="0009751A">
        <w:rPr>
          <w:rFonts w:ascii="Times New Roman" w:eastAsia="Calibri" w:hAnsi="Times New Roman"/>
        </w:rPr>
        <w:tab/>
        <w:t>CA.</w:t>
      </w:r>
    </w:p>
    <w:p w14:paraId="1612FF76" w14:textId="77777777" w:rsidR="00452F45" w:rsidRPr="0009751A" w:rsidRDefault="00452F45" w:rsidP="00452F45">
      <w:pPr>
        <w:autoSpaceDE w:val="0"/>
        <w:autoSpaceDN w:val="0"/>
        <w:adjustRightInd w:val="0"/>
        <w:spacing w:line="240" w:lineRule="auto"/>
        <w:rPr>
          <w:rFonts w:ascii="Times New Roman" w:hAnsi="Times New Roman"/>
        </w:rPr>
      </w:pPr>
    </w:p>
    <w:p w14:paraId="71DF1766"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 xml:space="preserve">Gilman, Patricia A.  </w:t>
      </w:r>
    </w:p>
    <w:p w14:paraId="1691937A"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1987</w:t>
      </w:r>
      <w:r w:rsidRPr="0009751A">
        <w:rPr>
          <w:rFonts w:ascii="Times New Roman" w:hAnsi="Times New Roman"/>
        </w:rPr>
        <w:tab/>
        <w:t xml:space="preserve">Architecture as Artifact: Pit Structures and Pueblos in the American Southwest. </w:t>
      </w:r>
      <w:r w:rsidRPr="0009751A">
        <w:rPr>
          <w:rFonts w:ascii="Times New Roman" w:hAnsi="Times New Roman"/>
          <w:i/>
          <w:iCs/>
        </w:rPr>
        <w:t xml:space="preserve">American Antiquity </w:t>
      </w:r>
      <w:r w:rsidRPr="0009751A">
        <w:rPr>
          <w:rFonts w:ascii="Times New Roman" w:hAnsi="Times New Roman"/>
          <w:bCs/>
        </w:rPr>
        <w:t>52</w:t>
      </w:r>
      <w:r w:rsidRPr="0009751A">
        <w:rPr>
          <w:rFonts w:ascii="Times New Roman" w:hAnsi="Times New Roman"/>
        </w:rPr>
        <w:t>:538–564.</w:t>
      </w:r>
    </w:p>
    <w:p w14:paraId="69D366B1" w14:textId="77777777" w:rsidR="00452F45" w:rsidRPr="0009751A" w:rsidRDefault="00452F45" w:rsidP="00452F45">
      <w:pPr>
        <w:autoSpaceDE w:val="0"/>
        <w:autoSpaceDN w:val="0"/>
        <w:adjustRightInd w:val="0"/>
        <w:spacing w:line="240" w:lineRule="auto"/>
        <w:ind w:left="720" w:hanging="720"/>
        <w:rPr>
          <w:rFonts w:ascii="Times New Roman" w:hAnsi="Times New Roman"/>
        </w:rPr>
      </w:pPr>
    </w:p>
    <w:p w14:paraId="6E17770E"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2001</w:t>
      </w:r>
      <w:r w:rsidRPr="0009751A">
        <w:rPr>
          <w:rFonts w:ascii="Times New Roman" w:hAnsi="Times New Roman"/>
        </w:rPr>
        <w:tab/>
        <w:t xml:space="preserve">Families Across the Pit Structure to Pueblo Transition in the Mimbres Region of Southwestern New Mexico. Paper presented at the Mimbres Lives and Landscapes Conference, Ladder Ranch, NM. </w:t>
      </w:r>
    </w:p>
    <w:p w14:paraId="153F3D5D" w14:textId="77777777" w:rsidR="00452F45" w:rsidRPr="0009751A" w:rsidRDefault="00452F45" w:rsidP="00452F45">
      <w:pPr>
        <w:spacing w:line="240" w:lineRule="auto"/>
        <w:rPr>
          <w:rFonts w:ascii="Times New Roman" w:hAnsi="Times New Roman"/>
          <w:color w:val="FF0000"/>
        </w:rPr>
      </w:pPr>
    </w:p>
    <w:p w14:paraId="3621D434"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2006 </w:t>
      </w:r>
      <w:r w:rsidRPr="0009751A">
        <w:rPr>
          <w:rFonts w:ascii="Times New Roman" w:hAnsi="Times New Roman"/>
        </w:rPr>
        <w:tab/>
        <w:t xml:space="preserve">Social Differences at the Classic Period Mattocks Site in the Mimbres Valley. In </w:t>
      </w:r>
      <w:r w:rsidRPr="0009751A">
        <w:rPr>
          <w:rFonts w:ascii="Times New Roman" w:hAnsi="Times New Roman"/>
          <w:i/>
        </w:rPr>
        <w:t>Mimbres Society</w:t>
      </w:r>
      <w:r w:rsidRPr="0009751A">
        <w:rPr>
          <w:rFonts w:ascii="Times New Roman" w:hAnsi="Times New Roman"/>
        </w:rPr>
        <w:t>, edited by Valli S. Powell-Martí and Patricia A. Gilman, pp. 66-81. University of Arizona Press, Tucson, AZ.</w:t>
      </w:r>
    </w:p>
    <w:p w14:paraId="4AD6AA4E" w14:textId="77777777" w:rsidR="00452F45" w:rsidRPr="0009751A" w:rsidRDefault="00452F45" w:rsidP="00452F45">
      <w:pPr>
        <w:spacing w:line="240" w:lineRule="auto"/>
        <w:rPr>
          <w:rFonts w:ascii="Times New Roman" w:hAnsi="Times New Roman"/>
        </w:rPr>
      </w:pPr>
      <w:r w:rsidRPr="0009751A">
        <w:rPr>
          <w:rFonts w:ascii="Times New Roman" w:hAnsi="Times New Roman"/>
        </w:rPr>
        <w:tab/>
      </w:r>
    </w:p>
    <w:p w14:paraId="28503CE4"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2010</w:t>
      </w:r>
      <w:r w:rsidRPr="0009751A">
        <w:rPr>
          <w:rFonts w:ascii="Times New Roman" w:hAnsi="Times New Roman"/>
        </w:rPr>
        <w:tab/>
        <w:t xml:space="preserve">Settling In. In </w:t>
      </w:r>
      <w:r w:rsidRPr="0009751A">
        <w:rPr>
          <w:rFonts w:ascii="Times New Roman" w:eastAsia="Calibri" w:hAnsi="Times New Roman"/>
          <w:i/>
        </w:rPr>
        <w:t>Mimbres Lives and Landscapes.</w:t>
      </w:r>
      <w:r w:rsidRPr="0009751A">
        <w:rPr>
          <w:rFonts w:ascii="Times New Roman" w:eastAsia="Calibri" w:hAnsi="Times New Roman"/>
        </w:rPr>
        <w:t xml:space="preserve"> </w:t>
      </w:r>
      <w:r w:rsidRPr="0009751A">
        <w:rPr>
          <w:rFonts w:ascii="Times New Roman" w:hAnsi="Times New Roman"/>
        </w:rPr>
        <w:t>edited by M.C. Nelson and M. Hegmon, pp. 17–28. School for Advanced Research Press, Santa Fe, NM.</w:t>
      </w:r>
    </w:p>
    <w:p w14:paraId="293CC667" w14:textId="77777777" w:rsidR="00452F45" w:rsidRPr="0009751A" w:rsidRDefault="00452F45" w:rsidP="00452F45">
      <w:pPr>
        <w:spacing w:line="240" w:lineRule="auto"/>
        <w:ind w:left="720" w:hanging="720"/>
        <w:rPr>
          <w:rFonts w:ascii="Times New Roman" w:hAnsi="Times New Roman"/>
        </w:rPr>
      </w:pPr>
    </w:p>
    <w:p w14:paraId="1B943383"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Gilman, Patricia, and Tammy Stone   </w:t>
      </w:r>
    </w:p>
    <w:p w14:paraId="1F88F71E"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2013</w:t>
      </w:r>
      <w:r w:rsidRPr="0009751A">
        <w:rPr>
          <w:rFonts w:ascii="Times New Roman" w:hAnsi="Times New Roman"/>
        </w:rPr>
        <w:tab/>
        <w:t xml:space="preserve">The Role of Ritual Variability in Social Negotiations of Early Communities: Great Kiva Homogeneity and Heterogeneity in the </w:t>
      </w:r>
      <w:r w:rsidRPr="005C794F">
        <w:rPr>
          <w:rFonts w:ascii="Times New Roman" w:hAnsi="Times New Roman"/>
        </w:rPr>
        <w:t>Mogollon region of the North American Southwest</w:t>
      </w:r>
      <w:r w:rsidRPr="0009751A">
        <w:rPr>
          <w:rFonts w:ascii="Times New Roman" w:hAnsi="Times New Roman"/>
        </w:rPr>
        <w:t xml:space="preserve">. </w:t>
      </w:r>
      <w:r w:rsidRPr="005C794F">
        <w:rPr>
          <w:rFonts w:ascii="Times New Roman" w:hAnsi="Times New Roman"/>
          <w:i/>
        </w:rPr>
        <w:t>American Antiquity</w:t>
      </w:r>
      <w:r w:rsidRPr="0009751A">
        <w:rPr>
          <w:rFonts w:ascii="Times New Roman" w:hAnsi="Times New Roman"/>
        </w:rPr>
        <w:t xml:space="preserve"> 78:607-623. </w:t>
      </w:r>
    </w:p>
    <w:p w14:paraId="647CFB29"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29BC35C1"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Gosselain, Oliver P.</w:t>
      </w:r>
    </w:p>
    <w:p w14:paraId="3466E922"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 xml:space="preserve">Bonfire of the Inquiries - Pottery Firing Temperatures in Archaeology - What For. </w:t>
      </w:r>
      <w:r w:rsidRPr="0009751A">
        <w:rPr>
          <w:rFonts w:ascii="Times New Roman" w:hAnsi="Times New Roman"/>
          <w:i/>
          <w:iCs/>
        </w:rPr>
        <w:t>Journal of Archaeological Science</w:t>
      </w:r>
      <w:r w:rsidRPr="0009751A">
        <w:rPr>
          <w:rFonts w:ascii="Times New Roman" w:hAnsi="Times New Roman"/>
        </w:rPr>
        <w:t xml:space="preserve"> 19(3):243-259.</w:t>
      </w:r>
    </w:p>
    <w:p w14:paraId="6B0A83C8"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0D6E85F9"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 xml:space="preserve">Technology and Style - Potters and Pottery among Bafia of Cameroon. </w:t>
      </w:r>
      <w:r w:rsidRPr="0009751A">
        <w:rPr>
          <w:rFonts w:ascii="Times New Roman" w:hAnsi="Times New Roman"/>
          <w:i/>
          <w:iCs/>
        </w:rPr>
        <w:t>Man</w:t>
      </w:r>
      <w:r w:rsidRPr="0009751A">
        <w:rPr>
          <w:rFonts w:ascii="Times New Roman" w:hAnsi="Times New Roman"/>
        </w:rPr>
        <w:t xml:space="preserve"> 27(3):559-586.</w:t>
      </w:r>
    </w:p>
    <w:p w14:paraId="64164DBD"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46B132E9"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 xml:space="preserve">1998   Social and Technical Identity in a Clay Crystal Ball. In </w:t>
      </w:r>
      <w:r w:rsidRPr="0009751A">
        <w:rPr>
          <w:rFonts w:ascii="Times New Roman" w:hAnsi="Times New Roman"/>
          <w:i/>
          <w:iCs/>
        </w:rPr>
        <w:t>The Archaeology of Social Boundaries</w:t>
      </w:r>
      <w:r w:rsidRPr="0009751A">
        <w:rPr>
          <w:rFonts w:ascii="Times New Roman" w:hAnsi="Times New Roman"/>
        </w:rPr>
        <w:t xml:space="preserve">. </w:t>
      </w:r>
      <w:r w:rsidRPr="0009751A">
        <w:rPr>
          <w:rFonts w:ascii="Times New Roman" w:hAnsi="Times New Roman"/>
          <w:iCs/>
        </w:rPr>
        <w:t>edited by</w:t>
      </w:r>
      <w:r w:rsidRPr="0009751A">
        <w:rPr>
          <w:rFonts w:ascii="Times New Roman" w:hAnsi="Times New Roman"/>
        </w:rPr>
        <w:t xml:space="preserve"> M. Stark, pp. 242-273. Smithsonian Institution Press, Washington</w:t>
      </w:r>
      <w:r>
        <w:rPr>
          <w:rFonts w:ascii="Times New Roman" w:hAnsi="Times New Roman"/>
        </w:rPr>
        <w:t>,</w:t>
      </w:r>
      <w:r w:rsidRPr="0009751A">
        <w:rPr>
          <w:rFonts w:ascii="Times New Roman" w:hAnsi="Times New Roman"/>
        </w:rPr>
        <w:t xml:space="preserve"> D.C. </w:t>
      </w:r>
    </w:p>
    <w:p w14:paraId="16FAFA06"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355688CE"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1999</w:t>
      </w:r>
      <w:r w:rsidRPr="0009751A">
        <w:rPr>
          <w:rFonts w:ascii="Times New Roman" w:hAnsi="Times New Roman"/>
        </w:rPr>
        <w:tab/>
        <w:t xml:space="preserve">In Pots We Trust - The Processing of Clay And Symbols </w:t>
      </w:r>
      <w:r>
        <w:rPr>
          <w:rFonts w:ascii="Times New Roman" w:hAnsi="Times New Roman"/>
        </w:rPr>
        <w:t>i</w:t>
      </w:r>
      <w:r w:rsidRPr="0009751A">
        <w:rPr>
          <w:rFonts w:ascii="Times New Roman" w:hAnsi="Times New Roman"/>
        </w:rPr>
        <w:t xml:space="preserve">n Sub-Saharan Africa. </w:t>
      </w:r>
      <w:r w:rsidRPr="0009751A">
        <w:rPr>
          <w:rFonts w:ascii="Times New Roman" w:hAnsi="Times New Roman"/>
          <w:i/>
          <w:iCs/>
        </w:rPr>
        <w:t>Journal of Material Culture</w:t>
      </w:r>
      <w:r w:rsidRPr="0009751A">
        <w:rPr>
          <w:rFonts w:ascii="Times New Roman" w:hAnsi="Times New Roman"/>
        </w:rPr>
        <w:t xml:space="preserve"> 4(2):205-230. </w:t>
      </w:r>
    </w:p>
    <w:p w14:paraId="53CB0B65"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color w:val="FF0000"/>
        </w:rPr>
      </w:pPr>
    </w:p>
    <w:p w14:paraId="2F810340"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color w:val="FF0000"/>
        </w:rPr>
      </w:pPr>
      <w:r w:rsidRPr="0009751A">
        <w:rPr>
          <w:rFonts w:ascii="Times New Roman" w:hAnsi="Times New Roman"/>
        </w:rPr>
        <w:t>2000</w:t>
      </w:r>
      <w:r w:rsidRPr="0009751A">
        <w:rPr>
          <w:rFonts w:ascii="Times New Roman" w:hAnsi="Times New Roman"/>
        </w:rPr>
        <w:tab/>
        <w:t xml:space="preserve">Materializing Identities: An African Perspective. </w:t>
      </w:r>
      <w:r w:rsidRPr="0009751A">
        <w:rPr>
          <w:rFonts w:ascii="Times New Roman" w:hAnsi="Times New Roman"/>
          <w:i/>
          <w:iCs/>
        </w:rPr>
        <w:t>Journal of Archaeological Method and Theory</w:t>
      </w:r>
      <w:r w:rsidRPr="0009751A">
        <w:rPr>
          <w:rFonts w:ascii="Times New Roman" w:hAnsi="Times New Roman"/>
        </w:rPr>
        <w:t xml:space="preserve"> 7(3):187-217.  </w:t>
      </w:r>
    </w:p>
    <w:p w14:paraId="036674C3" w14:textId="77777777" w:rsidR="00452F45" w:rsidRPr="0009751A" w:rsidRDefault="00452F45" w:rsidP="00452F45">
      <w:pPr>
        <w:spacing w:line="240" w:lineRule="auto"/>
        <w:rPr>
          <w:rFonts w:ascii="Times New Roman" w:hAnsi="Times New Roman"/>
        </w:rPr>
      </w:pPr>
    </w:p>
    <w:p w14:paraId="0C9A0D66" w14:textId="77777777" w:rsidR="00452F45" w:rsidRPr="0009751A" w:rsidRDefault="00452F45" w:rsidP="00452F45">
      <w:pPr>
        <w:spacing w:line="240" w:lineRule="auto"/>
        <w:rPr>
          <w:rFonts w:ascii="Times New Roman" w:hAnsi="Times New Roman"/>
          <w:color w:val="FF0000"/>
        </w:rPr>
      </w:pPr>
      <w:r w:rsidRPr="0009751A">
        <w:rPr>
          <w:rFonts w:ascii="Times New Roman" w:hAnsi="Times New Roman"/>
        </w:rPr>
        <w:t xml:space="preserve">Gruber, Thomas E.  </w:t>
      </w:r>
    </w:p>
    <w:p w14:paraId="0D00AA25"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2007</w:t>
      </w:r>
      <w:r w:rsidRPr="0009751A">
        <w:rPr>
          <w:rFonts w:ascii="Times New Roman" w:hAnsi="Times New Roman"/>
        </w:rPr>
        <w:tab/>
        <w:t>Regional Diversity of Painted Designs on Mimbres Boldface (Style I) Bowls. Master’s thesis, Department of Anthropology, University of Oklahoma, Norman, OK.</w:t>
      </w:r>
    </w:p>
    <w:p w14:paraId="6D8C07BC" w14:textId="77777777" w:rsidR="00452F45" w:rsidRPr="0009751A" w:rsidRDefault="00452F45" w:rsidP="00452F45">
      <w:pPr>
        <w:spacing w:line="240" w:lineRule="auto"/>
        <w:rPr>
          <w:rFonts w:ascii="Times New Roman" w:hAnsi="Times New Roman"/>
        </w:rPr>
      </w:pPr>
    </w:p>
    <w:p w14:paraId="30119D4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2008</w:t>
      </w:r>
      <w:r w:rsidRPr="0009751A">
        <w:rPr>
          <w:rFonts w:ascii="Times New Roman" w:hAnsi="Times New Roman"/>
        </w:rPr>
        <w:tab/>
        <w:t>Identifying the Relationship Between the Painted Designs of Mimbres Boldface Bowls and Vessel Shape and Size. Paper presented at the 15th Annual Mogollon Conference, Silver City, NM.</w:t>
      </w:r>
    </w:p>
    <w:p w14:paraId="2ECB6883" w14:textId="77777777" w:rsidR="00452F45" w:rsidRPr="0009751A" w:rsidRDefault="00452F45" w:rsidP="00452F45">
      <w:pPr>
        <w:spacing w:line="240" w:lineRule="auto"/>
        <w:rPr>
          <w:rFonts w:ascii="Times New Roman" w:hAnsi="Times New Roman"/>
        </w:rPr>
      </w:pPr>
    </w:p>
    <w:p w14:paraId="4C753A83"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Gruber, Thomas E., Patricia A. Gilman, Elizabeth M. Toney, Kristina C. </w:t>
      </w:r>
      <w:r w:rsidRPr="0009751A">
        <w:rPr>
          <w:rFonts w:ascii="Times New Roman" w:hAnsi="Times New Roman"/>
        </w:rPr>
        <w:tab/>
        <w:t>Wyckoff, and Bernard A. Schriever</w:t>
      </w:r>
    </w:p>
    <w:p w14:paraId="48529406"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2008</w:t>
      </w:r>
      <w:r w:rsidRPr="0009751A">
        <w:rPr>
          <w:rFonts w:ascii="Times New Roman" w:hAnsi="Times New Roman"/>
        </w:rPr>
        <w:tab/>
        <w:t xml:space="preserve">Southern Mimbres Archaeological Project, Summer 2007, Cultural </w:t>
      </w:r>
      <w:r w:rsidRPr="0009751A">
        <w:rPr>
          <w:rFonts w:ascii="Times New Roman" w:hAnsi="Times New Roman"/>
        </w:rPr>
        <w:lastRenderedPageBreak/>
        <w:t xml:space="preserve">Resource Inventory Report. Bureau of Land Management, </w:t>
      </w:r>
      <w:r>
        <w:rPr>
          <w:rFonts w:ascii="Times New Roman" w:hAnsi="Times New Roman"/>
        </w:rPr>
        <w:t xml:space="preserve">Las Cruces, </w:t>
      </w:r>
      <w:r w:rsidRPr="0009751A">
        <w:rPr>
          <w:rFonts w:ascii="Times New Roman" w:hAnsi="Times New Roman"/>
        </w:rPr>
        <w:t>NM.</w:t>
      </w:r>
    </w:p>
    <w:p w14:paraId="23057B41"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2456349F"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Halkidi</w:t>
      </w:r>
      <w:r>
        <w:rPr>
          <w:rFonts w:ascii="Times New Roman" w:eastAsiaTheme="minorHAnsi" w:hAnsi="Times New Roman"/>
          <w:lang w:bidi="ar-SA"/>
        </w:rPr>
        <w:t>,</w:t>
      </w:r>
      <w:r w:rsidRPr="007B68DD">
        <w:rPr>
          <w:rFonts w:ascii="Times New Roman" w:eastAsiaTheme="minorHAnsi" w:hAnsi="Times New Roman"/>
          <w:lang w:bidi="ar-SA"/>
        </w:rPr>
        <w:t xml:space="preserve"> M, </w:t>
      </w:r>
      <w:r>
        <w:rPr>
          <w:rFonts w:ascii="Times New Roman" w:eastAsiaTheme="minorHAnsi" w:hAnsi="Times New Roman"/>
          <w:lang w:bidi="ar-SA"/>
        </w:rPr>
        <w:t>and M. Vazirgiannis</w:t>
      </w:r>
    </w:p>
    <w:p w14:paraId="1A2D8098" w14:textId="77777777" w:rsidR="00452F45" w:rsidRDefault="00452F45" w:rsidP="00452F45">
      <w:pPr>
        <w:autoSpaceDE w:val="0"/>
        <w:autoSpaceDN w:val="0"/>
        <w:adjustRightInd w:val="0"/>
        <w:spacing w:line="240" w:lineRule="auto"/>
        <w:rPr>
          <w:rFonts w:ascii="Times New Roman" w:hAnsi="Times New Roman"/>
        </w:rPr>
      </w:pPr>
      <w:r w:rsidRPr="007B68DD">
        <w:rPr>
          <w:rFonts w:ascii="Times New Roman" w:eastAsiaTheme="minorHAnsi" w:hAnsi="Times New Roman"/>
          <w:lang w:bidi="ar-SA"/>
        </w:rPr>
        <w:t>2001</w:t>
      </w:r>
      <w:r w:rsidRPr="007B68DD">
        <w:rPr>
          <w:rFonts w:ascii="Times New Roman" w:eastAsiaTheme="minorHAnsi" w:hAnsi="Times New Roman"/>
          <w:lang w:bidi="ar-SA"/>
        </w:rPr>
        <w:tab/>
      </w:r>
      <w:r w:rsidRPr="007F79D5">
        <w:rPr>
          <w:rFonts w:ascii="Times New Roman" w:eastAsiaTheme="minorHAnsi" w:hAnsi="Times New Roman"/>
          <w:lang w:bidi="ar-SA"/>
        </w:rPr>
        <w:t xml:space="preserve">Clustering Validity Assessment: Finding the Optimal Partitioning of a </w:t>
      </w:r>
      <w:r>
        <w:rPr>
          <w:rFonts w:ascii="Times New Roman" w:eastAsiaTheme="minorHAnsi" w:hAnsi="Times New Roman"/>
          <w:lang w:bidi="ar-SA"/>
        </w:rPr>
        <w:tab/>
      </w:r>
      <w:r w:rsidRPr="007F79D5">
        <w:rPr>
          <w:rFonts w:ascii="Times New Roman" w:eastAsiaTheme="minorHAnsi" w:hAnsi="Times New Roman"/>
          <w:lang w:bidi="ar-SA"/>
        </w:rPr>
        <w:t>Data Set</w:t>
      </w:r>
      <w:r w:rsidRPr="00AF246A">
        <w:rPr>
          <w:rFonts w:ascii="Times New Roman" w:eastAsiaTheme="minorHAnsi" w:hAnsi="Times New Roman"/>
          <w:i/>
          <w:lang w:bidi="ar-SA"/>
        </w:rPr>
        <w:t>.</w:t>
      </w:r>
      <w:r w:rsidRPr="007B68DD">
        <w:rPr>
          <w:rFonts w:ascii="Times New Roman" w:eastAsiaTheme="minorHAnsi" w:hAnsi="Times New Roman"/>
          <w:lang w:bidi="ar-SA"/>
        </w:rPr>
        <w:t xml:space="preserve"> In </w:t>
      </w:r>
      <w:r w:rsidRPr="007F79D5">
        <w:rPr>
          <w:rFonts w:ascii="Times New Roman" w:eastAsiaTheme="minorHAnsi" w:hAnsi="Times New Roman"/>
          <w:i/>
          <w:lang w:bidi="ar-SA"/>
        </w:rPr>
        <w:t xml:space="preserve">ICDM'01 Proceedings of the 2001 IEEE International </w:t>
      </w:r>
      <w:r>
        <w:rPr>
          <w:rFonts w:ascii="Times New Roman" w:eastAsiaTheme="minorHAnsi" w:hAnsi="Times New Roman"/>
          <w:i/>
          <w:lang w:bidi="ar-SA"/>
        </w:rPr>
        <w:tab/>
      </w:r>
      <w:r w:rsidRPr="007F79D5">
        <w:rPr>
          <w:rFonts w:ascii="Times New Roman" w:eastAsiaTheme="minorHAnsi" w:hAnsi="Times New Roman"/>
          <w:i/>
          <w:lang w:bidi="ar-SA"/>
        </w:rPr>
        <w:t>Conference on Data Mining</w:t>
      </w:r>
      <w:r w:rsidRPr="007B68DD">
        <w:rPr>
          <w:rFonts w:ascii="Times New Roman" w:eastAsiaTheme="minorHAnsi" w:hAnsi="Times New Roman"/>
          <w:lang w:bidi="ar-SA"/>
        </w:rPr>
        <w:t>, pp.</w:t>
      </w:r>
      <w:r>
        <w:rPr>
          <w:rFonts w:ascii="Times New Roman" w:eastAsiaTheme="minorHAnsi" w:hAnsi="Times New Roman"/>
          <w:lang w:bidi="ar-SA"/>
        </w:rPr>
        <w:t xml:space="preserve"> </w:t>
      </w:r>
      <w:r w:rsidRPr="007B68DD">
        <w:rPr>
          <w:rFonts w:ascii="Times New Roman" w:eastAsiaTheme="minorHAnsi" w:hAnsi="Times New Roman"/>
          <w:lang w:bidi="ar-SA"/>
        </w:rPr>
        <w:t>187-194.</w:t>
      </w:r>
      <w:r w:rsidRPr="007B68DD">
        <w:rPr>
          <w:rFonts w:ascii="Times New Roman" w:hAnsi="Times New Roman"/>
        </w:rPr>
        <w:t xml:space="preserve"> </w:t>
      </w:r>
    </w:p>
    <w:p w14:paraId="5EAB0FF9"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p>
    <w:p w14:paraId="6390AB9B"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Halkidi</w:t>
      </w:r>
      <w:r>
        <w:rPr>
          <w:rFonts w:ascii="Times New Roman" w:hAnsi="Times New Roman"/>
        </w:rPr>
        <w:t>,</w:t>
      </w:r>
      <w:r w:rsidRPr="007B68DD">
        <w:rPr>
          <w:rFonts w:ascii="Times New Roman" w:hAnsi="Times New Roman"/>
        </w:rPr>
        <w:t xml:space="preserve"> M</w:t>
      </w:r>
      <w:r>
        <w:rPr>
          <w:rFonts w:ascii="Times New Roman" w:hAnsi="Times New Roman"/>
        </w:rPr>
        <w:t>.</w:t>
      </w:r>
      <w:r w:rsidRPr="007B68DD">
        <w:rPr>
          <w:rFonts w:ascii="Times New Roman" w:hAnsi="Times New Roman"/>
        </w:rPr>
        <w:t xml:space="preserve">, </w:t>
      </w:r>
      <w:r>
        <w:rPr>
          <w:rFonts w:ascii="Times New Roman" w:hAnsi="Times New Roman"/>
        </w:rPr>
        <w:t xml:space="preserve">M. </w:t>
      </w:r>
      <w:r w:rsidRPr="007B68DD">
        <w:rPr>
          <w:rFonts w:ascii="Times New Roman" w:hAnsi="Times New Roman"/>
        </w:rPr>
        <w:t>Vazirgiannis,</w:t>
      </w:r>
      <w:r>
        <w:rPr>
          <w:rFonts w:ascii="Times New Roman" w:hAnsi="Times New Roman"/>
        </w:rPr>
        <w:t xml:space="preserve"> and I. Batistakis</w:t>
      </w:r>
    </w:p>
    <w:p w14:paraId="40144595"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2000</w:t>
      </w:r>
      <w:r w:rsidRPr="007B68DD">
        <w:rPr>
          <w:rFonts w:ascii="Times New Roman" w:hAnsi="Times New Roman"/>
        </w:rPr>
        <w:tab/>
        <w:t xml:space="preserve">Quality Scheme Assessment in the Clustering Process. In </w:t>
      </w:r>
      <w:r w:rsidRPr="007F79D5">
        <w:rPr>
          <w:rFonts w:ascii="Times New Roman" w:hAnsi="Times New Roman"/>
          <w:i/>
        </w:rPr>
        <w:t xml:space="preserve">Principles of </w:t>
      </w:r>
      <w:r>
        <w:rPr>
          <w:rFonts w:ascii="Times New Roman" w:hAnsi="Times New Roman"/>
          <w:i/>
        </w:rPr>
        <w:tab/>
      </w:r>
      <w:r w:rsidRPr="007F79D5">
        <w:rPr>
          <w:rFonts w:ascii="Times New Roman" w:hAnsi="Times New Roman"/>
          <w:i/>
        </w:rPr>
        <w:t xml:space="preserve">Data Mining and Knowledge Discovery, </w:t>
      </w:r>
      <w:r>
        <w:rPr>
          <w:rFonts w:ascii="Times New Roman" w:hAnsi="Times New Roman"/>
          <w:i/>
        </w:rPr>
        <w:t>V</w:t>
      </w:r>
      <w:r w:rsidRPr="007F79D5">
        <w:rPr>
          <w:rFonts w:ascii="Times New Roman" w:hAnsi="Times New Roman"/>
          <w:i/>
        </w:rPr>
        <w:t xml:space="preserve">olume 1910 of Lecture </w:t>
      </w:r>
      <w:r>
        <w:rPr>
          <w:rFonts w:ascii="Times New Roman" w:hAnsi="Times New Roman"/>
          <w:i/>
        </w:rPr>
        <w:tab/>
      </w:r>
      <w:r w:rsidRPr="007F79D5">
        <w:rPr>
          <w:rFonts w:ascii="Times New Roman" w:hAnsi="Times New Roman"/>
          <w:i/>
        </w:rPr>
        <w:t>Notes in Computer Science</w:t>
      </w:r>
      <w:r>
        <w:rPr>
          <w:rFonts w:ascii="Times New Roman" w:hAnsi="Times New Roman"/>
        </w:rPr>
        <w:t xml:space="preserve">, edited by </w:t>
      </w:r>
      <w:r w:rsidRPr="007B68DD">
        <w:rPr>
          <w:rFonts w:ascii="Times New Roman" w:hAnsi="Times New Roman"/>
        </w:rPr>
        <w:t xml:space="preserve">Springer-Verlag, Berlin </w:t>
      </w:r>
      <w:r>
        <w:rPr>
          <w:rFonts w:ascii="Times New Roman" w:hAnsi="Times New Roman"/>
        </w:rPr>
        <w:tab/>
        <w:t>Heidelberg</w:t>
      </w:r>
      <w:r w:rsidRPr="007B68DD">
        <w:rPr>
          <w:rFonts w:ascii="Times New Roman" w:hAnsi="Times New Roman"/>
        </w:rPr>
        <w:t xml:space="preserve">, </w:t>
      </w:r>
      <w:r>
        <w:rPr>
          <w:rFonts w:ascii="Times New Roman" w:hAnsi="Times New Roman"/>
        </w:rPr>
        <w:t>pp. 265-</w:t>
      </w:r>
      <w:r w:rsidRPr="007B68DD">
        <w:rPr>
          <w:rFonts w:ascii="Times New Roman" w:hAnsi="Times New Roman"/>
        </w:rPr>
        <w:t>276</w:t>
      </w:r>
      <w:r>
        <w:rPr>
          <w:rFonts w:ascii="Times New Roman" w:hAnsi="Times New Roman"/>
        </w:rPr>
        <w:t xml:space="preserve">. </w:t>
      </w:r>
      <w:r w:rsidRPr="007B68DD">
        <w:rPr>
          <w:rFonts w:ascii="Times New Roman" w:hAnsi="Times New Roman"/>
        </w:rPr>
        <w:t xml:space="preserve">Proceedings of the 4th European Conference, </w:t>
      </w:r>
      <w:r>
        <w:rPr>
          <w:rFonts w:ascii="Times New Roman" w:hAnsi="Times New Roman"/>
        </w:rPr>
        <w:tab/>
      </w:r>
      <w:r w:rsidRPr="007B68DD">
        <w:rPr>
          <w:rFonts w:ascii="Times New Roman" w:hAnsi="Times New Roman"/>
        </w:rPr>
        <w:t xml:space="preserve">PKDD </w:t>
      </w:r>
      <w:r>
        <w:rPr>
          <w:rFonts w:ascii="Times New Roman" w:hAnsi="Times New Roman"/>
        </w:rPr>
        <w:tab/>
      </w:r>
      <w:r w:rsidRPr="007B68DD">
        <w:rPr>
          <w:rFonts w:ascii="Times New Roman" w:hAnsi="Times New Roman"/>
        </w:rPr>
        <w:t>2000</w:t>
      </w:r>
      <w:r>
        <w:rPr>
          <w:rFonts w:ascii="Times New Roman" w:hAnsi="Times New Roman"/>
        </w:rPr>
        <w:t>, Lyon, France.</w:t>
      </w:r>
      <w:r w:rsidRPr="007B68DD">
        <w:rPr>
          <w:rFonts w:ascii="Times New Roman" w:hAnsi="Times New Roman"/>
        </w:rPr>
        <w:t xml:space="preserve"> </w:t>
      </w:r>
    </w:p>
    <w:p w14:paraId="64BE2AA9" w14:textId="77777777" w:rsidR="00452F45" w:rsidRDefault="00452F45" w:rsidP="00452F45">
      <w:pPr>
        <w:tabs>
          <w:tab w:val="left" w:pos="720"/>
        </w:tabs>
        <w:spacing w:line="240" w:lineRule="auto"/>
        <w:rPr>
          <w:rFonts w:ascii="Times New Roman" w:hAnsi="Times New Roman"/>
        </w:rPr>
      </w:pPr>
    </w:p>
    <w:p w14:paraId="6E7784CF"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Hardin, Margaret. A.</w:t>
      </w:r>
    </w:p>
    <w:p w14:paraId="7A2EFD38"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1993</w:t>
      </w:r>
      <w:r w:rsidRPr="0009751A">
        <w:rPr>
          <w:rFonts w:ascii="Times New Roman" w:hAnsi="Times New Roman"/>
        </w:rPr>
        <w:tab/>
        <w:t>The Structure of Tarascan Pottery Painting</w:t>
      </w:r>
      <w:r w:rsidRPr="0009751A">
        <w:rPr>
          <w:rFonts w:ascii="Times New Roman" w:hAnsi="Times New Roman"/>
          <w:i/>
        </w:rPr>
        <w:t>.</w:t>
      </w:r>
      <w:r w:rsidRPr="0009751A">
        <w:rPr>
          <w:rFonts w:ascii="Times New Roman" w:hAnsi="Times New Roman"/>
        </w:rPr>
        <w:t xml:space="preserve"> In </w:t>
      </w:r>
      <w:r w:rsidRPr="0009751A">
        <w:rPr>
          <w:rFonts w:ascii="Times New Roman" w:hAnsi="Times New Roman"/>
          <w:i/>
        </w:rPr>
        <w:t>Structure and Cognition in Art</w:t>
      </w:r>
      <w:r w:rsidRPr="0009751A">
        <w:rPr>
          <w:rFonts w:ascii="Times New Roman" w:hAnsi="Times New Roman"/>
        </w:rPr>
        <w:t>, edited by Dorothy K. Washburn, pp. 8-24. Cambridge University Press, Cambridge.</w:t>
      </w:r>
    </w:p>
    <w:p w14:paraId="77B54FA4" w14:textId="77777777" w:rsidR="00452F45" w:rsidRPr="0009751A" w:rsidRDefault="00452F45" w:rsidP="00452F45">
      <w:pPr>
        <w:spacing w:line="240" w:lineRule="auto"/>
        <w:rPr>
          <w:rFonts w:ascii="Times New Roman" w:hAnsi="Times New Roman"/>
        </w:rPr>
      </w:pPr>
    </w:p>
    <w:p w14:paraId="01BD41FD"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 xml:space="preserve">Hegmon, Michelle </w:t>
      </w:r>
    </w:p>
    <w:p w14:paraId="549940AE" w14:textId="77777777" w:rsidR="00452F45" w:rsidRPr="0009751A" w:rsidRDefault="00452F45" w:rsidP="00452F45">
      <w:pPr>
        <w:autoSpaceDE w:val="0"/>
        <w:autoSpaceDN w:val="0"/>
        <w:adjustRightInd w:val="0"/>
        <w:spacing w:line="240" w:lineRule="auto"/>
        <w:rPr>
          <w:rFonts w:ascii="Times New Roman" w:hAnsi="Times New Roman"/>
          <w:lang w:bidi="ar-SA"/>
        </w:rPr>
      </w:pPr>
      <w:r w:rsidRPr="0009751A">
        <w:rPr>
          <w:rFonts w:ascii="Times New Roman" w:hAnsi="Times New Roman"/>
          <w:lang w:bidi="ar-SA"/>
        </w:rPr>
        <w:t xml:space="preserve">1998 </w:t>
      </w:r>
      <w:r w:rsidRPr="0009751A">
        <w:rPr>
          <w:rFonts w:ascii="Times New Roman" w:hAnsi="Times New Roman"/>
          <w:lang w:bidi="ar-SA"/>
        </w:rPr>
        <w:tab/>
        <w:t xml:space="preserve">Technology, Style, and Social Practices: Archaeological Approaches. </w:t>
      </w:r>
      <w:r w:rsidRPr="0009751A">
        <w:rPr>
          <w:rFonts w:ascii="Times New Roman" w:hAnsi="Times New Roman"/>
          <w:lang w:bidi="ar-SA"/>
        </w:rPr>
        <w:tab/>
        <w:t xml:space="preserve">In </w:t>
      </w:r>
      <w:r w:rsidRPr="0009751A">
        <w:rPr>
          <w:rFonts w:ascii="Times New Roman" w:hAnsi="Times New Roman"/>
          <w:i/>
          <w:iCs/>
          <w:lang w:bidi="ar-SA"/>
        </w:rPr>
        <w:t>The Archaeology of Social Boundaries</w:t>
      </w:r>
      <w:r w:rsidRPr="0009751A">
        <w:rPr>
          <w:rFonts w:ascii="Times New Roman" w:hAnsi="Times New Roman"/>
          <w:lang w:bidi="ar-SA"/>
        </w:rPr>
        <w:t xml:space="preserve">, edited by Miriam T. Stark, </w:t>
      </w:r>
      <w:r w:rsidRPr="0009751A">
        <w:rPr>
          <w:rFonts w:ascii="Times New Roman" w:hAnsi="Times New Roman"/>
          <w:lang w:bidi="ar-SA"/>
        </w:rPr>
        <w:tab/>
        <w:t>pp. 264-279. Smithsonian Institution Press, Washington, D.C.</w:t>
      </w:r>
    </w:p>
    <w:p w14:paraId="16532EC7" w14:textId="77777777" w:rsidR="00452F45" w:rsidRPr="0009751A" w:rsidRDefault="00452F45" w:rsidP="00452F45">
      <w:pPr>
        <w:autoSpaceDE w:val="0"/>
        <w:autoSpaceDN w:val="0"/>
        <w:adjustRightInd w:val="0"/>
        <w:spacing w:line="240" w:lineRule="auto"/>
        <w:rPr>
          <w:rFonts w:ascii="Times New Roman" w:hAnsi="Times New Roman"/>
        </w:rPr>
      </w:pPr>
    </w:p>
    <w:p w14:paraId="1036516D" w14:textId="77777777" w:rsidR="00452F45" w:rsidRPr="0009751A" w:rsidRDefault="00452F45" w:rsidP="00452F45">
      <w:pPr>
        <w:spacing w:line="240" w:lineRule="auto"/>
        <w:rPr>
          <w:rFonts w:ascii="Times New Roman" w:eastAsia="Calibri" w:hAnsi="Times New Roman"/>
        </w:rPr>
      </w:pPr>
      <w:r w:rsidRPr="0009751A">
        <w:rPr>
          <w:rFonts w:ascii="Times New Roman" w:eastAsia="Calibri" w:hAnsi="Times New Roman"/>
        </w:rPr>
        <w:t xml:space="preserve">Hegmon, Michelle, and Stephanie Kulow  </w:t>
      </w:r>
    </w:p>
    <w:p w14:paraId="0EDE80DE"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t>2005</w:t>
      </w:r>
      <w:r w:rsidRPr="0009751A">
        <w:rPr>
          <w:rFonts w:ascii="Times New Roman" w:eastAsia="Calibri" w:hAnsi="Times New Roman"/>
        </w:rPr>
        <w:tab/>
        <w:t xml:space="preserve">Painting as Agency, Style as Structure: Innovations in Mimbres Pottery Designs from Southwest New Mexico. </w:t>
      </w:r>
      <w:r w:rsidRPr="0009751A">
        <w:rPr>
          <w:rFonts w:ascii="Times New Roman" w:eastAsia="Calibri" w:hAnsi="Times New Roman"/>
          <w:i/>
        </w:rPr>
        <w:t>Journal of Archaeological Method and Theory</w:t>
      </w:r>
      <w:r w:rsidRPr="0009751A">
        <w:rPr>
          <w:rFonts w:ascii="Times New Roman" w:eastAsia="Calibri" w:hAnsi="Times New Roman"/>
        </w:rPr>
        <w:t xml:space="preserve"> 12(4):313-334.</w:t>
      </w:r>
    </w:p>
    <w:p w14:paraId="090275F4" w14:textId="77777777" w:rsidR="00452F45" w:rsidRPr="0009751A" w:rsidRDefault="00452F45" w:rsidP="00452F45">
      <w:pPr>
        <w:spacing w:line="240" w:lineRule="auto"/>
        <w:rPr>
          <w:rFonts w:ascii="Times New Roman" w:hAnsi="Times New Roman"/>
        </w:rPr>
      </w:pPr>
    </w:p>
    <w:p w14:paraId="3E73D90C" w14:textId="77777777" w:rsidR="00452F45" w:rsidRPr="0009751A" w:rsidRDefault="00452F45" w:rsidP="00452F45">
      <w:pPr>
        <w:spacing w:line="240" w:lineRule="auto"/>
        <w:rPr>
          <w:rFonts w:ascii="Times New Roman" w:hAnsi="Times New Roman"/>
        </w:rPr>
      </w:pPr>
      <w:r w:rsidRPr="0009751A">
        <w:rPr>
          <w:rFonts w:ascii="Times New Roman" w:hAnsi="Times New Roman"/>
        </w:rPr>
        <w:t>Hill, Mara D.</w:t>
      </w:r>
    </w:p>
    <w:p w14:paraId="7D5A7F2B"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1997 </w:t>
      </w:r>
      <w:r w:rsidRPr="0009751A">
        <w:rPr>
          <w:rFonts w:ascii="Times New Roman" w:hAnsi="Times New Roman"/>
        </w:rPr>
        <w:tab/>
        <w:t xml:space="preserve">Sociocultural Implications of Large Mimbres Sites: Architectural and Mortuary Behavior </w:t>
      </w:r>
      <w:r>
        <w:rPr>
          <w:rFonts w:ascii="Times New Roman" w:hAnsi="Times New Roman"/>
        </w:rPr>
        <w:t>a</w:t>
      </w:r>
      <w:r w:rsidRPr="0009751A">
        <w:rPr>
          <w:rFonts w:ascii="Times New Roman" w:hAnsi="Times New Roman"/>
        </w:rPr>
        <w:t>t Swartz Ruin, New Mexico. Master’s thesis, Department of Anthropology, Texas A&amp;M University, College Station, TX.</w:t>
      </w:r>
      <w:r w:rsidRPr="0009751A">
        <w:rPr>
          <w:rFonts w:ascii="Times New Roman" w:hAnsi="Times New Roman"/>
          <w:color w:val="FF0000"/>
        </w:rPr>
        <w:t xml:space="preserve">  </w:t>
      </w:r>
    </w:p>
    <w:p w14:paraId="13CD7E59" w14:textId="77777777" w:rsidR="00452F45" w:rsidRPr="0009751A" w:rsidRDefault="00452F45" w:rsidP="00452F45">
      <w:pPr>
        <w:spacing w:line="240" w:lineRule="auto"/>
        <w:ind w:left="720" w:hanging="720"/>
        <w:rPr>
          <w:rFonts w:ascii="Times New Roman" w:hAnsi="Times New Roman"/>
          <w:color w:val="FF0000"/>
        </w:rPr>
      </w:pPr>
    </w:p>
    <w:p w14:paraId="4D74DB32"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Hodder, Ian</w:t>
      </w:r>
    </w:p>
    <w:p w14:paraId="1709F63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1982</w:t>
      </w:r>
      <w:r w:rsidRPr="0009751A">
        <w:rPr>
          <w:rFonts w:ascii="Times New Roman" w:hAnsi="Times New Roman"/>
        </w:rPr>
        <w:tab/>
      </w:r>
      <w:r w:rsidRPr="0009751A">
        <w:rPr>
          <w:rFonts w:ascii="Times New Roman" w:hAnsi="Times New Roman"/>
          <w:i/>
        </w:rPr>
        <w:t>Symbols in Action: Ethnoarchaeological Studies of Material Culture</w:t>
      </w:r>
      <w:r w:rsidRPr="0009751A">
        <w:rPr>
          <w:rFonts w:ascii="Times New Roman" w:hAnsi="Times New Roman"/>
        </w:rPr>
        <w:t>. Cambridge University Press, Cambridge.</w:t>
      </w:r>
    </w:p>
    <w:p w14:paraId="743768C7" w14:textId="77777777" w:rsidR="00452F45" w:rsidRPr="0009751A" w:rsidRDefault="00452F45" w:rsidP="00452F45">
      <w:pPr>
        <w:spacing w:line="240" w:lineRule="auto"/>
        <w:rPr>
          <w:rFonts w:ascii="Times New Roman" w:hAnsi="Times New Roman"/>
        </w:rPr>
      </w:pPr>
    </w:p>
    <w:p w14:paraId="0CBBA178"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Jenkins, </w:t>
      </w:r>
      <w:r w:rsidRPr="0009751A">
        <w:rPr>
          <w:rFonts w:ascii="Times New Roman" w:hAnsi="Times New Roman"/>
          <w:lang w:bidi="ar-SA"/>
        </w:rPr>
        <w:t>Richard</w:t>
      </w:r>
      <w:r w:rsidRPr="0009751A">
        <w:rPr>
          <w:rFonts w:ascii="Times New Roman" w:hAnsi="Times New Roman"/>
        </w:rPr>
        <w:t xml:space="preserve">  </w:t>
      </w:r>
    </w:p>
    <w:p w14:paraId="152E1FC9" w14:textId="77777777" w:rsidR="00452F45" w:rsidRPr="0009751A" w:rsidRDefault="00452F45" w:rsidP="00452F45">
      <w:pPr>
        <w:spacing w:line="240" w:lineRule="auto"/>
        <w:ind w:left="720" w:hanging="660"/>
        <w:rPr>
          <w:rFonts w:ascii="Times New Roman" w:hAnsi="Times New Roman"/>
        </w:rPr>
      </w:pPr>
      <w:r w:rsidRPr="0009751A">
        <w:rPr>
          <w:rFonts w:ascii="Times New Roman" w:hAnsi="Times New Roman"/>
        </w:rPr>
        <w:t xml:space="preserve">1982 </w:t>
      </w:r>
      <w:r w:rsidRPr="0009751A">
        <w:rPr>
          <w:rFonts w:ascii="Times New Roman" w:hAnsi="Times New Roman"/>
        </w:rPr>
        <w:tab/>
        <w:t xml:space="preserve">Pierre Bourdieu and the Reproduction of Determinism. </w:t>
      </w:r>
      <w:r w:rsidRPr="0009751A">
        <w:rPr>
          <w:rFonts w:ascii="Times New Roman" w:hAnsi="Times New Roman"/>
          <w:i/>
        </w:rPr>
        <w:t>Sociology</w:t>
      </w:r>
      <w:r w:rsidRPr="0009751A">
        <w:rPr>
          <w:rFonts w:ascii="Times New Roman" w:hAnsi="Times New Roman"/>
        </w:rPr>
        <w:t xml:space="preserve"> 16(4):270–281.</w:t>
      </w:r>
    </w:p>
    <w:p w14:paraId="2586156C" w14:textId="77777777" w:rsidR="00452F45" w:rsidRPr="0009751A" w:rsidRDefault="00452F45" w:rsidP="00452F45">
      <w:pPr>
        <w:spacing w:line="240" w:lineRule="auto"/>
        <w:rPr>
          <w:rFonts w:ascii="Times New Roman" w:hAnsi="Times New Roman"/>
        </w:rPr>
      </w:pPr>
    </w:p>
    <w:p w14:paraId="23F09AF1" w14:textId="77777777" w:rsidR="00452F45" w:rsidRPr="0009751A" w:rsidRDefault="00452F45" w:rsidP="00452F45">
      <w:pPr>
        <w:spacing w:line="240" w:lineRule="auto"/>
        <w:rPr>
          <w:rFonts w:ascii="Times New Roman" w:hAnsi="Times New Roman"/>
        </w:rPr>
      </w:pPr>
      <w:r w:rsidRPr="0009751A">
        <w:rPr>
          <w:rFonts w:ascii="Times New Roman" w:hAnsi="Times New Roman"/>
        </w:rPr>
        <w:t>Julesz, B.</w:t>
      </w:r>
    </w:p>
    <w:p w14:paraId="6074C6B2"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lastRenderedPageBreak/>
        <w:t>1975</w:t>
      </w:r>
      <w:r w:rsidRPr="0009751A">
        <w:rPr>
          <w:rFonts w:ascii="Times New Roman" w:hAnsi="Times New Roman"/>
        </w:rPr>
        <w:tab/>
        <w:t xml:space="preserve">Experiments in Visual-Perception of Texture. </w:t>
      </w:r>
      <w:r w:rsidRPr="0009751A">
        <w:rPr>
          <w:rFonts w:ascii="Times New Roman" w:hAnsi="Times New Roman"/>
          <w:i/>
          <w:iCs/>
        </w:rPr>
        <w:t>Scientific American</w:t>
      </w:r>
      <w:r w:rsidRPr="0009751A">
        <w:rPr>
          <w:rFonts w:ascii="Times New Roman" w:hAnsi="Times New Roman"/>
        </w:rPr>
        <w:t xml:space="preserve"> 232(4):34-43.</w:t>
      </w:r>
    </w:p>
    <w:p w14:paraId="7AF78EE0" w14:textId="77777777" w:rsidR="00452F45" w:rsidRPr="0009751A" w:rsidRDefault="00452F45" w:rsidP="00452F45">
      <w:pPr>
        <w:spacing w:line="240" w:lineRule="auto"/>
        <w:rPr>
          <w:rFonts w:ascii="Times New Roman" w:hAnsi="Times New Roman"/>
        </w:rPr>
      </w:pPr>
    </w:p>
    <w:p w14:paraId="06311D04"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Kent, Susan</w:t>
      </w:r>
    </w:p>
    <w:p w14:paraId="2532DCD3"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lang w:bidi="ar-SA"/>
        </w:rPr>
        <w:t xml:space="preserve">1991 </w:t>
      </w:r>
      <w:r w:rsidRPr="0009751A">
        <w:rPr>
          <w:rFonts w:ascii="Times New Roman" w:hAnsi="Times New Roman"/>
          <w:lang w:bidi="ar-SA"/>
        </w:rPr>
        <w:tab/>
        <w:t xml:space="preserve">The Relationship between Mobility Strategies and Site Structure. In </w:t>
      </w:r>
      <w:r w:rsidRPr="0009751A">
        <w:rPr>
          <w:rFonts w:ascii="Times New Roman" w:hAnsi="Times New Roman"/>
          <w:lang w:bidi="ar-SA"/>
        </w:rPr>
        <w:tab/>
      </w:r>
      <w:r w:rsidRPr="0009751A">
        <w:rPr>
          <w:rFonts w:ascii="Times New Roman" w:hAnsi="Times New Roman"/>
          <w:i/>
          <w:iCs/>
          <w:lang w:bidi="ar-SA"/>
        </w:rPr>
        <w:t>The Interpretation of Archaeological Spatial Patterning</w:t>
      </w:r>
      <w:r w:rsidRPr="0009751A">
        <w:rPr>
          <w:rFonts w:ascii="Times New Roman" w:hAnsi="Times New Roman"/>
          <w:lang w:bidi="ar-SA"/>
        </w:rPr>
        <w:t xml:space="preserve">, edited by </w:t>
      </w:r>
      <w:r w:rsidRPr="0009751A">
        <w:rPr>
          <w:rFonts w:ascii="Times New Roman" w:hAnsi="Times New Roman"/>
          <w:lang w:bidi="ar-SA"/>
        </w:rPr>
        <w:tab/>
        <w:t>E.M. Kroll and T.D. Price, pp. 33-60. Plenum Press, NY.</w:t>
      </w:r>
      <w:r w:rsidRPr="0009751A">
        <w:rPr>
          <w:rFonts w:ascii="Times New Roman" w:hAnsi="Times New Roman"/>
        </w:rPr>
        <w:t xml:space="preserve"> </w:t>
      </w:r>
    </w:p>
    <w:p w14:paraId="2B4E513D" w14:textId="77777777" w:rsidR="00452F45" w:rsidRPr="0009751A" w:rsidRDefault="00452F45" w:rsidP="00452F45">
      <w:pPr>
        <w:autoSpaceDE w:val="0"/>
        <w:autoSpaceDN w:val="0"/>
        <w:adjustRightInd w:val="0"/>
        <w:spacing w:line="240" w:lineRule="auto"/>
        <w:rPr>
          <w:rFonts w:ascii="Times New Roman" w:hAnsi="Times New Roman"/>
        </w:rPr>
      </w:pPr>
    </w:p>
    <w:p w14:paraId="768F48AE"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Krzanowski</w:t>
      </w:r>
      <w:r>
        <w:rPr>
          <w:rFonts w:ascii="Times New Roman" w:eastAsiaTheme="minorHAnsi" w:hAnsi="Times New Roman"/>
          <w:lang w:bidi="ar-SA"/>
        </w:rPr>
        <w:t>,</w:t>
      </w:r>
      <w:r w:rsidRPr="007B68DD">
        <w:rPr>
          <w:rFonts w:ascii="Times New Roman" w:eastAsiaTheme="minorHAnsi" w:hAnsi="Times New Roman"/>
          <w:lang w:bidi="ar-SA"/>
        </w:rPr>
        <w:t xml:space="preserve"> W</w:t>
      </w:r>
      <w:r>
        <w:rPr>
          <w:rFonts w:ascii="Times New Roman" w:eastAsiaTheme="minorHAnsi" w:hAnsi="Times New Roman"/>
          <w:lang w:bidi="ar-SA"/>
        </w:rPr>
        <w:t>.</w:t>
      </w:r>
      <w:r w:rsidRPr="007B68DD">
        <w:rPr>
          <w:rFonts w:ascii="Times New Roman" w:eastAsiaTheme="minorHAnsi" w:hAnsi="Times New Roman"/>
          <w:lang w:bidi="ar-SA"/>
        </w:rPr>
        <w:t>J</w:t>
      </w:r>
      <w:r>
        <w:rPr>
          <w:rFonts w:ascii="Times New Roman" w:eastAsiaTheme="minorHAnsi" w:hAnsi="Times New Roman"/>
          <w:lang w:bidi="ar-SA"/>
        </w:rPr>
        <w:t>.</w:t>
      </w:r>
      <w:r w:rsidRPr="007B68DD">
        <w:rPr>
          <w:rFonts w:ascii="Times New Roman" w:eastAsiaTheme="minorHAnsi" w:hAnsi="Times New Roman"/>
          <w:lang w:bidi="ar-SA"/>
        </w:rPr>
        <w:t>,</w:t>
      </w:r>
      <w:r>
        <w:rPr>
          <w:rFonts w:ascii="Times New Roman" w:eastAsiaTheme="minorHAnsi" w:hAnsi="Times New Roman"/>
          <w:lang w:bidi="ar-SA"/>
        </w:rPr>
        <w:t xml:space="preserve"> and Y.T. Lai</w:t>
      </w:r>
    </w:p>
    <w:p w14:paraId="71E42BE6"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 xml:space="preserve">1988 </w:t>
      </w:r>
      <w:r w:rsidRPr="007B68DD">
        <w:rPr>
          <w:rFonts w:ascii="Times New Roman" w:eastAsiaTheme="minorHAnsi" w:hAnsi="Times New Roman"/>
          <w:lang w:bidi="ar-SA"/>
        </w:rPr>
        <w:tab/>
        <w:t xml:space="preserve">A Criterion for Determining the Number of Groups in a Data Set </w:t>
      </w:r>
      <w:r>
        <w:rPr>
          <w:rFonts w:ascii="Times New Roman" w:eastAsiaTheme="minorHAnsi" w:hAnsi="Times New Roman"/>
          <w:lang w:bidi="ar-SA"/>
        </w:rPr>
        <w:tab/>
      </w:r>
      <w:r w:rsidRPr="007B68DD">
        <w:rPr>
          <w:rFonts w:ascii="Times New Roman" w:eastAsiaTheme="minorHAnsi" w:hAnsi="Times New Roman"/>
          <w:lang w:bidi="ar-SA"/>
        </w:rPr>
        <w:t xml:space="preserve">Using Sum-of-Squares Clustering. </w:t>
      </w:r>
      <w:r w:rsidRPr="007F79D5">
        <w:rPr>
          <w:rFonts w:ascii="Times New Roman" w:eastAsiaTheme="minorHAnsi" w:hAnsi="Times New Roman"/>
          <w:i/>
          <w:lang w:bidi="ar-SA"/>
        </w:rPr>
        <w:t>Biometrics</w:t>
      </w:r>
      <w:r w:rsidRPr="007B68DD">
        <w:rPr>
          <w:rFonts w:ascii="Times New Roman" w:eastAsiaTheme="minorHAnsi" w:hAnsi="Times New Roman"/>
          <w:lang w:bidi="ar-SA"/>
        </w:rPr>
        <w:t xml:space="preserve"> 44(1)</w:t>
      </w:r>
      <w:r>
        <w:rPr>
          <w:rFonts w:ascii="Times New Roman" w:eastAsiaTheme="minorHAnsi" w:hAnsi="Times New Roman"/>
          <w:lang w:bidi="ar-SA"/>
        </w:rPr>
        <w:t>:</w:t>
      </w:r>
      <w:r w:rsidRPr="007B68DD">
        <w:rPr>
          <w:rFonts w:ascii="Times New Roman" w:eastAsiaTheme="minorHAnsi" w:hAnsi="Times New Roman"/>
          <w:lang w:bidi="ar-SA"/>
        </w:rPr>
        <w:t>23-34.</w:t>
      </w:r>
    </w:p>
    <w:p w14:paraId="59751DF3" w14:textId="77777777" w:rsidR="00452F45" w:rsidRDefault="00452F45" w:rsidP="00452F45">
      <w:pPr>
        <w:autoSpaceDE w:val="0"/>
        <w:autoSpaceDN w:val="0"/>
        <w:adjustRightInd w:val="0"/>
        <w:spacing w:line="240" w:lineRule="auto"/>
        <w:rPr>
          <w:rFonts w:ascii="Times New Roman" w:hAnsi="Times New Roman"/>
        </w:rPr>
      </w:pPr>
    </w:p>
    <w:p w14:paraId="7D0AD5CE"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 xml:space="preserve">Layton, Robert </w:t>
      </w:r>
    </w:p>
    <w:p w14:paraId="23B93A92" w14:textId="6DAEE844"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Traditional and Contemporary Art of Aboriginal Australia: Two Case Studies</w:t>
      </w:r>
      <w:r w:rsidRPr="0009751A">
        <w:rPr>
          <w:rFonts w:ascii="Times New Roman" w:hAnsi="Times New Roman"/>
          <w:i/>
          <w:iCs/>
        </w:rPr>
        <w:t>.</w:t>
      </w:r>
      <w:r w:rsidRPr="0009751A">
        <w:rPr>
          <w:rFonts w:ascii="Times New Roman" w:hAnsi="Times New Roman"/>
        </w:rPr>
        <w:t xml:space="preserve"> In </w:t>
      </w:r>
      <w:r w:rsidRPr="0009751A">
        <w:rPr>
          <w:rFonts w:ascii="Times New Roman" w:hAnsi="Times New Roman"/>
          <w:i/>
          <w:iCs/>
        </w:rPr>
        <w:t>Anthropology, Art, and Aesthetics</w:t>
      </w:r>
      <w:r w:rsidRPr="0009751A">
        <w:rPr>
          <w:rFonts w:ascii="Times New Roman" w:hAnsi="Times New Roman"/>
        </w:rPr>
        <w:t>, edited by Jeremy Coote and Anthony Shelton</w:t>
      </w:r>
      <w:r w:rsidR="004E062B">
        <w:rPr>
          <w:rFonts w:ascii="Times New Roman" w:hAnsi="Times New Roman"/>
        </w:rPr>
        <w:t xml:space="preserve">, </w:t>
      </w:r>
      <w:r w:rsidR="004E062B" w:rsidRPr="004E062B">
        <w:rPr>
          <w:rFonts w:ascii="Times New Roman" w:hAnsi="Times New Roman"/>
        </w:rPr>
        <w:t>pp. 137-159</w:t>
      </w:r>
      <w:r w:rsidRPr="0009751A">
        <w:rPr>
          <w:rFonts w:ascii="Times New Roman" w:hAnsi="Times New Roman"/>
        </w:rPr>
        <w:t>. Oxford University Press, Oxford.</w:t>
      </w:r>
    </w:p>
    <w:p w14:paraId="1408BAE6" w14:textId="77777777" w:rsidR="00452F45" w:rsidRPr="0009751A" w:rsidRDefault="00452F45" w:rsidP="00452F45">
      <w:pPr>
        <w:spacing w:line="240" w:lineRule="auto"/>
        <w:rPr>
          <w:rFonts w:ascii="Times New Roman" w:hAnsi="Times New Roman"/>
        </w:rPr>
      </w:pPr>
    </w:p>
    <w:p w14:paraId="2DF6C473" w14:textId="77777777" w:rsidR="00452F45" w:rsidRPr="0009751A" w:rsidRDefault="00452F45" w:rsidP="00452F45">
      <w:pPr>
        <w:spacing w:line="240" w:lineRule="auto"/>
        <w:rPr>
          <w:rFonts w:ascii="Times New Roman" w:hAnsi="Times New Roman"/>
        </w:rPr>
      </w:pPr>
      <w:r w:rsidRPr="0009751A">
        <w:rPr>
          <w:rFonts w:ascii="Times New Roman" w:hAnsi="Times New Roman"/>
        </w:rPr>
        <w:t>LeBlanc, Steven A.</w:t>
      </w:r>
    </w:p>
    <w:p w14:paraId="6EDB40C6"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1983</w:t>
      </w:r>
      <w:r w:rsidRPr="0009751A">
        <w:rPr>
          <w:rFonts w:ascii="Times New Roman" w:hAnsi="Times New Roman"/>
        </w:rPr>
        <w:tab/>
      </w:r>
      <w:r w:rsidRPr="0009751A">
        <w:rPr>
          <w:rFonts w:ascii="Times New Roman" w:hAnsi="Times New Roman"/>
          <w:i/>
        </w:rPr>
        <w:t>The Mimbres People: Ancient Pueblo Painters of the American Southwest.</w:t>
      </w:r>
      <w:r w:rsidRPr="0009751A">
        <w:rPr>
          <w:rFonts w:ascii="Times New Roman" w:hAnsi="Times New Roman"/>
        </w:rPr>
        <w:t xml:space="preserve"> Thames and Hudson, London.</w:t>
      </w:r>
    </w:p>
    <w:p w14:paraId="6C50D354" w14:textId="77777777" w:rsidR="00452F45" w:rsidRPr="0009751A" w:rsidRDefault="00452F45" w:rsidP="00452F45">
      <w:pPr>
        <w:spacing w:line="240" w:lineRule="auto"/>
        <w:ind w:left="720" w:hanging="720"/>
        <w:rPr>
          <w:rFonts w:ascii="Times New Roman" w:hAnsi="Times New Roman"/>
        </w:rPr>
      </w:pPr>
    </w:p>
    <w:p w14:paraId="73C830D4"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2004</w:t>
      </w:r>
      <w:r w:rsidRPr="0009751A">
        <w:rPr>
          <w:rFonts w:ascii="Times New Roman" w:hAnsi="Times New Roman"/>
        </w:rPr>
        <w:tab/>
      </w:r>
      <w:r w:rsidRPr="0009751A">
        <w:rPr>
          <w:rFonts w:ascii="Times New Roman" w:hAnsi="Times New Roman"/>
          <w:i/>
        </w:rPr>
        <w:t xml:space="preserve">Painted </w:t>
      </w:r>
      <w:r>
        <w:rPr>
          <w:rFonts w:ascii="Times New Roman" w:hAnsi="Times New Roman"/>
          <w:i/>
        </w:rPr>
        <w:t>b</w:t>
      </w:r>
      <w:r w:rsidRPr="0009751A">
        <w:rPr>
          <w:rFonts w:ascii="Times New Roman" w:hAnsi="Times New Roman"/>
          <w:i/>
        </w:rPr>
        <w:t xml:space="preserve">y </w:t>
      </w:r>
      <w:r>
        <w:rPr>
          <w:rFonts w:ascii="Times New Roman" w:hAnsi="Times New Roman"/>
          <w:i/>
        </w:rPr>
        <w:t>a</w:t>
      </w:r>
      <w:r w:rsidRPr="0009751A">
        <w:rPr>
          <w:rFonts w:ascii="Times New Roman" w:hAnsi="Times New Roman"/>
          <w:i/>
        </w:rPr>
        <w:t xml:space="preserve"> Distant Hand, Mimbres Pottery </w:t>
      </w:r>
      <w:r>
        <w:rPr>
          <w:rFonts w:ascii="Times New Roman" w:hAnsi="Times New Roman"/>
          <w:i/>
        </w:rPr>
        <w:t>f</w:t>
      </w:r>
      <w:r w:rsidRPr="0009751A">
        <w:rPr>
          <w:rFonts w:ascii="Times New Roman" w:hAnsi="Times New Roman"/>
          <w:i/>
        </w:rPr>
        <w:t>rom the American Southwest.</w:t>
      </w:r>
      <w:r w:rsidRPr="0009751A">
        <w:rPr>
          <w:rFonts w:ascii="Times New Roman" w:hAnsi="Times New Roman"/>
        </w:rPr>
        <w:t xml:space="preserve"> Peabody Museum Press, Harvard University, </w:t>
      </w:r>
      <w:r>
        <w:rPr>
          <w:rFonts w:ascii="Times New Roman" w:hAnsi="Times New Roman"/>
        </w:rPr>
        <w:t xml:space="preserve">Cambridge, </w:t>
      </w:r>
      <w:r w:rsidRPr="0009751A">
        <w:rPr>
          <w:rFonts w:ascii="Times New Roman" w:hAnsi="Times New Roman"/>
        </w:rPr>
        <w:t>MA.</w:t>
      </w:r>
    </w:p>
    <w:p w14:paraId="620623D5" w14:textId="77777777" w:rsidR="00452F45" w:rsidRPr="0009751A" w:rsidRDefault="00452F45" w:rsidP="00452F45">
      <w:pPr>
        <w:spacing w:line="240" w:lineRule="auto"/>
        <w:rPr>
          <w:rFonts w:ascii="Times New Roman" w:hAnsi="Times New Roman"/>
        </w:rPr>
      </w:pPr>
      <w:r w:rsidRPr="0009751A">
        <w:rPr>
          <w:rFonts w:ascii="Times New Roman" w:hAnsi="Times New Roman"/>
        </w:rPr>
        <w:tab/>
      </w:r>
    </w:p>
    <w:p w14:paraId="20999519"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2006 </w:t>
      </w:r>
      <w:r w:rsidRPr="0009751A">
        <w:rPr>
          <w:rFonts w:ascii="Times New Roman" w:hAnsi="Times New Roman"/>
        </w:rPr>
        <w:tab/>
        <w:t xml:space="preserve">Who Made the Mimbres Bowls? Implications of Recognizing Individuals Artists for Craft Specialization and Social Networks. In </w:t>
      </w:r>
      <w:r w:rsidRPr="0009751A">
        <w:rPr>
          <w:rFonts w:ascii="Times New Roman" w:hAnsi="Times New Roman"/>
          <w:i/>
        </w:rPr>
        <w:t>Mimbres Society</w:t>
      </w:r>
      <w:r w:rsidRPr="0009751A">
        <w:rPr>
          <w:rFonts w:ascii="Times New Roman" w:hAnsi="Times New Roman"/>
        </w:rPr>
        <w:t>, edited by Valli S. Powell-Martí and Patricia A. Gilman, pp. 109-150. University of Arizona Press, Tucson, AZ.</w:t>
      </w:r>
    </w:p>
    <w:p w14:paraId="3EF99714" w14:textId="77777777" w:rsidR="00452F45" w:rsidRPr="0009751A" w:rsidRDefault="00452F45" w:rsidP="00452F45">
      <w:pPr>
        <w:spacing w:line="240" w:lineRule="auto"/>
        <w:rPr>
          <w:rFonts w:ascii="Times New Roman" w:hAnsi="Times New Roman"/>
        </w:rPr>
      </w:pPr>
    </w:p>
    <w:p w14:paraId="0825C08C"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 xml:space="preserve">2010 </w:t>
      </w:r>
      <w:r w:rsidRPr="0009751A">
        <w:rPr>
          <w:rFonts w:ascii="Times New Roman" w:hAnsi="Times New Roman"/>
        </w:rPr>
        <w:tab/>
        <w:t xml:space="preserve">The Painters of the Pots. In </w:t>
      </w:r>
      <w:r w:rsidRPr="0009751A">
        <w:rPr>
          <w:rFonts w:ascii="Times New Roman" w:hAnsi="Times New Roman"/>
          <w:i/>
        </w:rPr>
        <w:t>Mimbres Lives and Landscapes</w:t>
      </w:r>
      <w:r w:rsidRPr="0009751A">
        <w:rPr>
          <w:rFonts w:ascii="Times New Roman" w:hAnsi="Times New Roman"/>
        </w:rPr>
        <w:t>, edited by M.C. Nelson and M. Hegmon, pp. 74–81. School for Advanced Research Press, Santa Fe, NM.</w:t>
      </w:r>
    </w:p>
    <w:p w14:paraId="2B586C04" w14:textId="77777777" w:rsidR="00452F45" w:rsidRPr="0009751A" w:rsidRDefault="00452F45" w:rsidP="00452F45">
      <w:pPr>
        <w:spacing w:line="240" w:lineRule="auto"/>
        <w:rPr>
          <w:rFonts w:ascii="Times New Roman" w:eastAsia="Calibri" w:hAnsi="Times New Roman"/>
          <w:color w:val="FF0000"/>
        </w:rPr>
      </w:pPr>
    </w:p>
    <w:p w14:paraId="7A348EEB" w14:textId="77777777" w:rsidR="00452F45" w:rsidRPr="0009751A" w:rsidRDefault="00452F45" w:rsidP="00452F45">
      <w:pPr>
        <w:autoSpaceDE w:val="0"/>
        <w:autoSpaceDN w:val="0"/>
        <w:adjustRightInd w:val="0"/>
        <w:spacing w:line="240" w:lineRule="auto"/>
        <w:rPr>
          <w:rFonts w:ascii="Times New Roman" w:hAnsi="Times New Roman"/>
          <w:lang w:bidi="ar-SA"/>
        </w:rPr>
      </w:pPr>
      <w:r w:rsidRPr="0009751A">
        <w:rPr>
          <w:rFonts w:ascii="Times New Roman" w:hAnsi="Times New Roman"/>
          <w:lang w:bidi="ar-SA"/>
        </w:rPr>
        <w:t>Lechtman, Heather</w:t>
      </w:r>
    </w:p>
    <w:p w14:paraId="4D5BD9C9" w14:textId="77777777" w:rsidR="00452F45" w:rsidRPr="0009751A" w:rsidRDefault="00452F45" w:rsidP="00452F45">
      <w:pPr>
        <w:autoSpaceDE w:val="0"/>
        <w:autoSpaceDN w:val="0"/>
        <w:adjustRightInd w:val="0"/>
        <w:spacing w:line="240" w:lineRule="auto"/>
        <w:rPr>
          <w:rFonts w:ascii="Times New Roman" w:eastAsia="Calibri" w:hAnsi="Times New Roman"/>
        </w:rPr>
      </w:pPr>
      <w:r w:rsidRPr="0009751A">
        <w:rPr>
          <w:rFonts w:ascii="Times New Roman" w:hAnsi="Times New Roman"/>
          <w:lang w:bidi="ar-SA"/>
        </w:rPr>
        <w:t xml:space="preserve">1977 </w:t>
      </w:r>
      <w:r w:rsidRPr="0009751A">
        <w:rPr>
          <w:rFonts w:ascii="Times New Roman" w:hAnsi="Times New Roman"/>
          <w:lang w:bidi="ar-SA"/>
        </w:rPr>
        <w:tab/>
        <w:t xml:space="preserve">Style in Technology: Some Early Thoughts. In </w:t>
      </w:r>
      <w:r w:rsidRPr="0009751A">
        <w:rPr>
          <w:rFonts w:ascii="Times New Roman" w:hAnsi="Times New Roman"/>
          <w:i/>
          <w:iCs/>
          <w:lang w:bidi="ar-SA"/>
        </w:rPr>
        <w:t xml:space="preserve">Material Culture: </w:t>
      </w:r>
      <w:r w:rsidRPr="0009751A">
        <w:rPr>
          <w:rFonts w:ascii="Times New Roman" w:hAnsi="Times New Roman"/>
          <w:i/>
          <w:iCs/>
          <w:lang w:bidi="ar-SA"/>
        </w:rPr>
        <w:tab/>
        <w:t>Styles,</w:t>
      </w:r>
      <w:r>
        <w:rPr>
          <w:rFonts w:ascii="Times New Roman" w:hAnsi="Times New Roman"/>
          <w:i/>
          <w:iCs/>
          <w:lang w:bidi="ar-SA"/>
        </w:rPr>
        <w:t xml:space="preserve"> </w:t>
      </w:r>
      <w:r w:rsidRPr="0009751A">
        <w:rPr>
          <w:rFonts w:ascii="Times New Roman" w:hAnsi="Times New Roman"/>
          <w:i/>
          <w:iCs/>
          <w:lang w:bidi="ar-SA"/>
        </w:rPr>
        <w:t>Organization, and Dynamics of Technology</w:t>
      </w:r>
      <w:r w:rsidRPr="0009751A">
        <w:rPr>
          <w:rFonts w:ascii="Times New Roman" w:hAnsi="Times New Roman"/>
          <w:lang w:bidi="ar-SA"/>
        </w:rPr>
        <w:t xml:space="preserve">, edited by Heather </w:t>
      </w:r>
      <w:r w:rsidRPr="0009751A">
        <w:rPr>
          <w:rFonts w:ascii="Times New Roman" w:hAnsi="Times New Roman"/>
          <w:lang w:bidi="ar-SA"/>
        </w:rPr>
        <w:tab/>
        <w:t xml:space="preserve">Lechtman and Robert S. Merrill, pp. 3-20. West Publishing, St. Paul, </w:t>
      </w:r>
      <w:r w:rsidRPr="0009751A">
        <w:rPr>
          <w:rFonts w:ascii="Times New Roman" w:hAnsi="Times New Roman"/>
          <w:lang w:bidi="ar-SA"/>
        </w:rPr>
        <w:tab/>
        <w:t>MN.</w:t>
      </w:r>
    </w:p>
    <w:p w14:paraId="57BEDD25" w14:textId="77777777" w:rsidR="00452F45" w:rsidRPr="0009751A" w:rsidRDefault="00452F45" w:rsidP="00452F45">
      <w:pPr>
        <w:spacing w:line="240" w:lineRule="auto"/>
        <w:rPr>
          <w:rFonts w:ascii="Times New Roman" w:eastAsia="Calibri" w:hAnsi="Times New Roman"/>
        </w:rPr>
      </w:pPr>
    </w:p>
    <w:p w14:paraId="5036A836" w14:textId="77777777" w:rsidR="00452F45" w:rsidRPr="0009751A" w:rsidRDefault="00452F45" w:rsidP="00452F45">
      <w:pPr>
        <w:spacing w:line="240" w:lineRule="auto"/>
        <w:rPr>
          <w:rFonts w:ascii="Times New Roman" w:eastAsia="Calibri" w:hAnsi="Times New Roman"/>
          <w:color w:val="FF0000"/>
        </w:rPr>
      </w:pPr>
      <w:r w:rsidRPr="0009751A">
        <w:rPr>
          <w:rFonts w:ascii="Times New Roman" w:eastAsia="Calibri" w:hAnsi="Times New Roman"/>
        </w:rPr>
        <w:t xml:space="preserve">Lemonnier, Pierre </w:t>
      </w:r>
    </w:p>
    <w:p w14:paraId="5BDFFC4D" w14:textId="77777777" w:rsidR="00452F45" w:rsidRPr="0009751A" w:rsidRDefault="00452F45" w:rsidP="00452F45">
      <w:pPr>
        <w:autoSpaceDE w:val="0"/>
        <w:autoSpaceDN w:val="0"/>
        <w:adjustRightInd w:val="0"/>
        <w:spacing w:line="240" w:lineRule="auto"/>
        <w:rPr>
          <w:rFonts w:ascii="Times New Roman" w:hAnsi="Times New Roman"/>
          <w:lang w:bidi="ar-SA"/>
        </w:rPr>
      </w:pPr>
      <w:r w:rsidRPr="0009751A">
        <w:rPr>
          <w:rFonts w:ascii="Times New Roman" w:hAnsi="Times New Roman"/>
          <w:lang w:bidi="ar-SA"/>
        </w:rPr>
        <w:t xml:space="preserve">1989 </w:t>
      </w:r>
      <w:r w:rsidRPr="0009751A">
        <w:rPr>
          <w:rFonts w:ascii="Times New Roman" w:hAnsi="Times New Roman"/>
          <w:lang w:bidi="ar-SA"/>
        </w:rPr>
        <w:tab/>
        <w:t>Bark Capes, Arrowheads and Concord: On Social Representations of</w:t>
      </w:r>
    </w:p>
    <w:p w14:paraId="3ADF0A43" w14:textId="77777777" w:rsidR="00452F45" w:rsidRPr="0009751A" w:rsidRDefault="00452F45" w:rsidP="00452F45">
      <w:pPr>
        <w:autoSpaceDE w:val="0"/>
        <w:autoSpaceDN w:val="0"/>
        <w:adjustRightInd w:val="0"/>
        <w:spacing w:line="240" w:lineRule="auto"/>
        <w:rPr>
          <w:rFonts w:ascii="Times New Roman" w:hAnsi="Times New Roman"/>
          <w:lang w:bidi="ar-SA"/>
        </w:rPr>
      </w:pPr>
      <w:r w:rsidRPr="0009751A">
        <w:rPr>
          <w:rFonts w:ascii="Times New Roman" w:hAnsi="Times New Roman"/>
          <w:lang w:bidi="ar-SA"/>
        </w:rPr>
        <w:tab/>
        <w:t xml:space="preserve">Technology. In </w:t>
      </w:r>
      <w:r w:rsidRPr="0009751A">
        <w:rPr>
          <w:rFonts w:ascii="Times New Roman" w:hAnsi="Times New Roman"/>
          <w:i/>
          <w:iCs/>
          <w:lang w:bidi="ar-SA"/>
        </w:rPr>
        <w:t>The Meanings of Things</w:t>
      </w:r>
      <w:r w:rsidRPr="0009751A">
        <w:rPr>
          <w:rFonts w:ascii="Times New Roman" w:hAnsi="Times New Roman"/>
          <w:lang w:bidi="ar-SA"/>
        </w:rPr>
        <w:t xml:space="preserve">, edited by Ian Hodder, pp. </w:t>
      </w:r>
      <w:r w:rsidRPr="0009751A">
        <w:rPr>
          <w:rFonts w:ascii="Times New Roman" w:hAnsi="Times New Roman"/>
          <w:lang w:bidi="ar-SA"/>
        </w:rPr>
        <w:tab/>
        <w:t>156-171. One World Archaeology Vol. 6. Unwin Hyman, London.</w:t>
      </w:r>
    </w:p>
    <w:p w14:paraId="19998296" w14:textId="77777777" w:rsidR="00452F45" w:rsidRPr="0009751A" w:rsidRDefault="00452F45" w:rsidP="00452F45">
      <w:pPr>
        <w:spacing w:line="240" w:lineRule="auto"/>
        <w:rPr>
          <w:rFonts w:ascii="Times New Roman" w:eastAsia="Calibri" w:hAnsi="Times New Roman"/>
        </w:rPr>
      </w:pPr>
    </w:p>
    <w:p w14:paraId="31336A97"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lastRenderedPageBreak/>
        <w:t>1992</w:t>
      </w:r>
      <w:r w:rsidRPr="0009751A">
        <w:rPr>
          <w:rFonts w:ascii="Times New Roman" w:eastAsia="Calibri" w:hAnsi="Times New Roman"/>
        </w:rPr>
        <w:tab/>
      </w:r>
      <w:r w:rsidRPr="0009751A">
        <w:rPr>
          <w:rFonts w:ascii="Times New Roman" w:eastAsia="Calibri" w:hAnsi="Times New Roman"/>
          <w:i/>
          <w:iCs/>
        </w:rPr>
        <w:t xml:space="preserve">Elements for an Anthropology of Technology, </w:t>
      </w:r>
      <w:r w:rsidRPr="0009751A">
        <w:rPr>
          <w:rFonts w:ascii="Times New Roman" w:eastAsia="Calibri" w:hAnsi="Times New Roman"/>
        </w:rPr>
        <w:t>Museum of Anthropology, University of Michigan Anthropological Papers No. 88, Ann Arbor, MI.</w:t>
      </w:r>
    </w:p>
    <w:p w14:paraId="1C8D023E" w14:textId="77777777" w:rsidR="00452F45" w:rsidRPr="0009751A" w:rsidRDefault="00452F45" w:rsidP="00452F45">
      <w:pPr>
        <w:spacing w:line="240" w:lineRule="auto"/>
        <w:ind w:left="720" w:hanging="720"/>
        <w:rPr>
          <w:rFonts w:ascii="Times New Roman" w:eastAsia="Calibri" w:hAnsi="Times New Roman"/>
        </w:rPr>
      </w:pPr>
    </w:p>
    <w:p w14:paraId="689BC0C3" w14:textId="77777777" w:rsidR="00452F45" w:rsidRPr="0009751A" w:rsidRDefault="00452F45" w:rsidP="00452F45">
      <w:pPr>
        <w:spacing w:line="240" w:lineRule="auto"/>
        <w:ind w:left="720" w:hanging="720"/>
        <w:rPr>
          <w:rFonts w:ascii="Times New Roman" w:eastAsia="Calibri" w:hAnsi="Times New Roman"/>
        </w:rPr>
      </w:pPr>
      <w:r w:rsidRPr="0009751A">
        <w:rPr>
          <w:rFonts w:ascii="Times New Roman" w:eastAsia="Calibri" w:hAnsi="Times New Roman"/>
        </w:rPr>
        <w:t xml:space="preserve">1993a </w:t>
      </w:r>
      <w:r w:rsidRPr="0009751A">
        <w:rPr>
          <w:rFonts w:ascii="Times New Roman" w:eastAsia="Calibri" w:hAnsi="Times New Roman"/>
        </w:rPr>
        <w:tab/>
        <w:t xml:space="preserve">Introduction. In Technological Choices: Transformation in Material Cultures </w:t>
      </w:r>
      <w:r>
        <w:rPr>
          <w:rFonts w:ascii="Times New Roman" w:eastAsia="Calibri" w:hAnsi="Times New Roman"/>
        </w:rPr>
        <w:t>s</w:t>
      </w:r>
      <w:r w:rsidRPr="0009751A">
        <w:rPr>
          <w:rFonts w:ascii="Times New Roman" w:eastAsia="Calibri" w:hAnsi="Times New Roman"/>
        </w:rPr>
        <w:t>ince the Neolithic, edited by Pierre Lemonnier, pp. 1-35. Routledge, London.</w:t>
      </w:r>
    </w:p>
    <w:p w14:paraId="3A3EFA8B" w14:textId="77777777" w:rsidR="00452F45" w:rsidRPr="0009751A" w:rsidRDefault="00452F45" w:rsidP="00452F45">
      <w:pPr>
        <w:spacing w:line="240" w:lineRule="auto"/>
        <w:ind w:left="720" w:hanging="720"/>
        <w:rPr>
          <w:rFonts w:ascii="Times New Roman" w:eastAsia="Calibri" w:hAnsi="Times New Roman"/>
          <w:color w:val="FF0000"/>
        </w:rPr>
      </w:pPr>
    </w:p>
    <w:p w14:paraId="1D1E6A15" w14:textId="77777777" w:rsidR="00452F45" w:rsidRPr="0009751A" w:rsidRDefault="00452F45" w:rsidP="00452F45">
      <w:pPr>
        <w:spacing w:line="240" w:lineRule="auto"/>
        <w:ind w:left="720" w:hanging="720"/>
        <w:rPr>
          <w:rFonts w:ascii="Times New Roman" w:eastAsia="Calibri" w:hAnsi="Times New Roman"/>
          <w:color w:val="FF0000"/>
        </w:rPr>
      </w:pPr>
      <w:r w:rsidRPr="0009751A">
        <w:rPr>
          <w:rFonts w:ascii="Times New Roman" w:eastAsia="Calibri" w:hAnsi="Times New Roman"/>
        </w:rPr>
        <w:t>1993b</w:t>
      </w:r>
      <w:r w:rsidRPr="0009751A">
        <w:rPr>
          <w:rFonts w:ascii="Times New Roman" w:eastAsia="Calibri" w:hAnsi="Times New Roman"/>
        </w:rPr>
        <w:tab/>
        <w:t xml:space="preserve">Pigs as Ordinary Wealth: Technical Logic, Exchange and Leadership in New Guinea. In </w:t>
      </w:r>
      <w:r w:rsidRPr="0009751A">
        <w:rPr>
          <w:rFonts w:ascii="Times New Roman" w:eastAsia="Calibri" w:hAnsi="Times New Roman"/>
          <w:i/>
          <w:iCs/>
        </w:rPr>
        <w:t xml:space="preserve">Technological Choices: Transformation in Material Cultures </w:t>
      </w:r>
      <w:r>
        <w:rPr>
          <w:rFonts w:ascii="Times New Roman" w:eastAsia="Calibri" w:hAnsi="Times New Roman"/>
          <w:i/>
          <w:iCs/>
        </w:rPr>
        <w:t>s</w:t>
      </w:r>
      <w:r w:rsidRPr="0009751A">
        <w:rPr>
          <w:rFonts w:ascii="Times New Roman" w:eastAsia="Calibri" w:hAnsi="Times New Roman"/>
          <w:i/>
          <w:iCs/>
        </w:rPr>
        <w:t xml:space="preserve">ince the Neolithic, </w:t>
      </w:r>
      <w:r w:rsidRPr="0009751A">
        <w:rPr>
          <w:rFonts w:ascii="Times New Roman" w:hAnsi="Times New Roman"/>
          <w:lang w:bidi="ar-SA"/>
        </w:rPr>
        <w:t>edited by</w:t>
      </w:r>
      <w:r w:rsidRPr="0009751A">
        <w:rPr>
          <w:rFonts w:ascii="Times New Roman" w:eastAsia="Calibri" w:hAnsi="Times New Roman"/>
        </w:rPr>
        <w:t xml:space="preserve"> Pierre Lemonnier, pp. 126-156. Routledge, London. </w:t>
      </w:r>
    </w:p>
    <w:p w14:paraId="32D87B53" w14:textId="77777777" w:rsidR="00452F45" w:rsidRPr="0009751A" w:rsidRDefault="00452F45" w:rsidP="00452F45">
      <w:pPr>
        <w:autoSpaceDE w:val="0"/>
        <w:spacing w:line="240" w:lineRule="auto"/>
        <w:rPr>
          <w:rFonts w:ascii="Times New Roman" w:hAnsi="Times New Roman"/>
          <w:kern w:val="1"/>
        </w:rPr>
      </w:pPr>
    </w:p>
    <w:p w14:paraId="35FFF4DF" w14:textId="77777777" w:rsidR="00452F45" w:rsidRPr="0009751A" w:rsidRDefault="00452F45" w:rsidP="00452F45">
      <w:pPr>
        <w:autoSpaceDE w:val="0"/>
        <w:spacing w:line="240" w:lineRule="auto"/>
        <w:rPr>
          <w:rFonts w:ascii="Times New Roman" w:hAnsi="Times New Roman"/>
          <w:color w:val="FF0000"/>
          <w:kern w:val="1"/>
          <w:lang w:val="en"/>
        </w:rPr>
      </w:pPr>
      <w:r w:rsidRPr="0009751A">
        <w:rPr>
          <w:rFonts w:ascii="Times New Roman" w:hAnsi="Times New Roman"/>
          <w:kern w:val="1"/>
          <w:lang w:val="en"/>
        </w:rPr>
        <w:t xml:space="preserve">Leroi-Gourhan, A. </w:t>
      </w:r>
    </w:p>
    <w:p w14:paraId="3761E10F"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1943</w:t>
      </w:r>
      <w:r w:rsidRPr="0009751A">
        <w:rPr>
          <w:rFonts w:ascii="Times New Roman" w:hAnsi="Times New Roman"/>
          <w:kern w:val="1"/>
          <w:lang w:val="en"/>
        </w:rPr>
        <w:tab/>
      </w:r>
      <w:r w:rsidRPr="0009751A">
        <w:rPr>
          <w:rFonts w:ascii="Times New Roman" w:hAnsi="Times New Roman"/>
          <w:i/>
          <w:iCs/>
          <w:kern w:val="1"/>
          <w:lang w:val="en"/>
        </w:rPr>
        <w:t>Evolution et Techniques I-L'Homme et la Matiére</w:t>
      </w:r>
      <w:r>
        <w:rPr>
          <w:rFonts w:ascii="Times New Roman" w:hAnsi="Times New Roman"/>
          <w:kern w:val="1"/>
          <w:lang w:val="en"/>
        </w:rPr>
        <w:t>.</w:t>
      </w:r>
      <w:r w:rsidRPr="0009751A">
        <w:rPr>
          <w:rFonts w:ascii="Times New Roman" w:hAnsi="Times New Roman"/>
          <w:kern w:val="1"/>
          <w:lang w:val="en"/>
        </w:rPr>
        <w:t xml:space="preserve"> Albin Michel, Paris. </w:t>
      </w:r>
    </w:p>
    <w:p w14:paraId="4103D251" w14:textId="77777777" w:rsidR="00452F45" w:rsidRPr="0009751A" w:rsidRDefault="00452F45" w:rsidP="00452F45">
      <w:pPr>
        <w:autoSpaceDE w:val="0"/>
        <w:spacing w:line="240" w:lineRule="auto"/>
        <w:rPr>
          <w:rFonts w:ascii="Times New Roman" w:hAnsi="Times New Roman"/>
          <w:kern w:val="1"/>
          <w:lang w:val="en"/>
        </w:rPr>
      </w:pPr>
    </w:p>
    <w:p w14:paraId="4AA84D69"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 xml:space="preserve">1945 </w:t>
      </w:r>
      <w:r w:rsidRPr="0009751A">
        <w:rPr>
          <w:rFonts w:ascii="Times New Roman" w:hAnsi="Times New Roman"/>
          <w:kern w:val="1"/>
          <w:lang w:val="en"/>
        </w:rPr>
        <w:tab/>
      </w:r>
      <w:r w:rsidRPr="0009751A">
        <w:rPr>
          <w:rFonts w:ascii="Times New Roman" w:hAnsi="Times New Roman"/>
          <w:i/>
          <w:iCs/>
          <w:kern w:val="1"/>
          <w:lang w:val="en"/>
        </w:rPr>
        <w:t>Evolution et Techniques II-Milieu et Techniques</w:t>
      </w:r>
      <w:r>
        <w:rPr>
          <w:rFonts w:ascii="Times New Roman" w:hAnsi="Times New Roman"/>
          <w:kern w:val="1"/>
          <w:lang w:val="en"/>
        </w:rPr>
        <w:t>.</w:t>
      </w:r>
      <w:r w:rsidRPr="0009751A">
        <w:rPr>
          <w:rFonts w:ascii="Times New Roman" w:hAnsi="Times New Roman"/>
          <w:kern w:val="1"/>
          <w:lang w:val="en"/>
        </w:rPr>
        <w:t xml:space="preserve"> Albin Michel, Paris. </w:t>
      </w:r>
    </w:p>
    <w:p w14:paraId="35AE82C5" w14:textId="77777777" w:rsidR="00452F45" w:rsidRPr="0009751A" w:rsidRDefault="00452F45" w:rsidP="00452F45">
      <w:pPr>
        <w:autoSpaceDE w:val="0"/>
        <w:spacing w:line="240" w:lineRule="auto"/>
        <w:rPr>
          <w:rFonts w:ascii="Times New Roman" w:hAnsi="Times New Roman"/>
          <w:kern w:val="1"/>
          <w:lang w:val="en"/>
        </w:rPr>
      </w:pPr>
    </w:p>
    <w:p w14:paraId="02DBA04E"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 xml:space="preserve">1964a </w:t>
      </w:r>
      <w:r w:rsidRPr="0009751A">
        <w:rPr>
          <w:rFonts w:ascii="Times New Roman" w:hAnsi="Times New Roman"/>
          <w:kern w:val="1"/>
          <w:lang w:val="en"/>
        </w:rPr>
        <w:tab/>
      </w:r>
      <w:r w:rsidRPr="0009751A">
        <w:rPr>
          <w:rFonts w:ascii="Times New Roman" w:hAnsi="Times New Roman"/>
          <w:i/>
          <w:iCs/>
          <w:kern w:val="1"/>
          <w:lang w:val="en"/>
        </w:rPr>
        <w:t>Le Geste et la Parole I-Technique et Langage</w:t>
      </w:r>
      <w:r>
        <w:rPr>
          <w:rFonts w:ascii="Times New Roman" w:hAnsi="Times New Roman"/>
          <w:kern w:val="1"/>
          <w:lang w:val="en"/>
        </w:rPr>
        <w:t>.</w:t>
      </w:r>
      <w:r w:rsidRPr="0009751A">
        <w:rPr>
          <w:rFonts w:ascii="Times New Roman" w:hAnsi="Times New Roman"/>
          <w:kern w:val="1"/>
          <w:lang w:val="en"/>
        </w:rPr>
        <w:t xml:space="preserve"> Albin Michel, Paris. </w:t>
      </w:r>
    </w:p>
    <w:p w14:paraId="3EA1708E" w14:textId="77777777" w:rsidR="00452F45" w:rsidRPr="0009751A" w:rsidRDefault="00452F45" w:rsidP="00452F45">
      <w:pPr>
        <w:autoSpaceDE w:val="0"/>
        <w:spacing w:line="240" w:lineRule="auto"/>
        <w:rPr>
          <w:rFonts w:ascii="Times New Roman" w:hAnsi="Times New Roman"/>
          <w:kern w:val="1"/>
          <w:lang w:val="en"/>
        </w:rPr>
      </w:pPr>
    </w:p>
    <w:p w14:paraId="5267D579"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 xml:space="preserve">1964b </w:t>
      </w:r>
      <w:r w:rsidRPr="0009751A">
        <w:rPr>
          <w:rFonts w:ascii="Times New Roman" w:hAnsi="Times New Roman"/>
          <w:kern w:val="1"/>
          <w:lang w:val="en"/>
        </w:rPr>
        <w:tab/>
      </w:r>
      <w:r w:rsidRPr="0009751A">
        <w:rPr>
          <w:rFonts w:ascii="Times New Roman" w:hAnsi="Times New Roman"/>
          <w:i/>
          <w:iCs/>
          <w:kern w:val="1"/>
          <w:lang w:val="en"/>
        </w:rPr>
        <w:t>Les Religions de la Préhistoire</w:t>
      </w:r>
      <w:r w:rsidRPr="0009751A">
        <w:rPr>
          <w:rFonts w:ascii="Times New Roman" w:hAnsi="Times New Roman"/>
          <w:kern w:val="1"/>
          <w:lang w:val="en"/>
        </w:rPr>
        <w:t xml:space="preserve">, Presses Universitaires de France, </w:t>
      </w:r>
      <w:r w:rsidRPr="0009751A">
        <w:rPr>
          <w:rFonts w:ascii="Times New Roman" w:hAnsi="Times New Roman"/>
          <w:kern w:val="1"/>
          <w:lang w:val="en"/>
        </w:rPr>
        <w:tab/>
        <w:t xml:space="preserve">Paris. </w:t>
      </w:r>
    </w:p>
    <w:p w14:paraId="74756449" w14:textId="77777777" w:rsidR="00452F45" w:rsidRPr="0009751A" w:rsidRDefault="00452F45" w:rsidP="00452F45">
      <w:pPr>
        <w:autoSpaceDE w:val="0"/>
        <w:spacing w:line="240" w:lineRule="auto"/>
        <w:rPr>
          <w:rFonts w:ascii="Times New Roman" w:hAnsi="Times New Roman"/>
          <w:kern w:val="1"/>
          <w:lang w:val="en"/>
        </w:rPr>
      </w:pPr>
    </w:p>
    <w:p w14:paraId="569542D9"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1965a</w:t>
      </w:r>
      <w:r w:rsidRPr="0009751A">
        <w:rPr>
          <w:rFonts w:ascii="Times New Roman" w:hAnsi="Times New Roman"/>
          <w:kern w:val="1"/>
          <w:lang w:val="en"/>
        </w:rPr>
        <w:tab/>
      </w:r>
      <w:r w:rsidRPr="0009751A">
        <w:rPr>
          <w:rFonts w:ascii="Times New Roman" w:hAnsi="Times New Roman"/>
          <w:i/>
          <w:iCs/>
          <w:kern w:val="1"/>
          <w:lang w:val="en"/>
        </w:rPr>
        <w:t>Le Geste et la Parole II-La M´emoire et les Rythmes</w:t>
      </w:r>
      <w:r>
        <w:rPr>
          <w:rFonts w:ascii="Times New Roman" w:hAnsi="Times New Roman"/>
          <w:kern w:val="1"/>
          <w:lang w:val="en"/>
        </w:rPr>
        <w:t>.</w:t>
      </w:r>
      <w:r w:rsidRPr="0009751A">
        <w:rPr>
          <w:rFonts w:ascii="Times New Roman" w:hAnsi="Times New Roman"/>
          <w:kern w:val="1"/>
          <w:lang w:val="en"/>
        </w:rPr>
        <w:t xml:space="preserve"> Albin Michel, </w:t>
      </w:r>
      <w:r w:rsidRPr="0009751A">
        <w:rPr>
          <w:rFonts w:ascii="Times New Roman" w:hAnsi="Times New Roman"/>
          <w:kern w:val="1"/>
          <w:lang w:val="en"/>
        </w:rPr>
        <w:tab/>
        <w:t xml:space="preserve">Paris.  </w:t>
      </w:r>
    </w:p>
    <w:p w14:paraId="37326243" w14:textId="77777777" w:rsidR="00452F45" w:rsidRPr="0009751A" w:rsidRDefault="00452F45" w:rsidP="00452F45">
      <w:pPr>
        <w:autoSpaceDE w:val="0"/>
        <w:spacing w:line="240" w:lineRule="auto"/>
        <w:rPr>
          <w:rFonts w:ascii="Times New Roman" w:hAnsi="Times New Roman"/>
          <w:kern w:val="1"/>
          <w:lang w:val="en"/>
        </w:rPr>
      </w:pPr>
    </w:p>
    <w:p w14:paraId="22F07F9B" w14:textId="77777777" w:rsidR="00452F45" w:rsidRPr="0009751A" w:rsidRDefault="00452F45" w:rsidP="00452F45">
      <w:pPr>
        <w:autoSpaceDE w:val="0"/>
        <w:spacing w:line="240" w:lineRule="auto"/>
        <w:rPr>
          <w:rFonts w:ascii="Times New Roman" w:hAnsi="Times New Roman"/>
          <w:kern w:val="1"/>
          <w:lang w:val="en"/>
        </w:rPr>
      </w:pPr>
      <w:r w:rsidRPr="0009751A">
        <w:rPr>
          <w:rFonts w:ascii="Times New Roman" w:hAnsi="Times New Roman"/>
          <w:kern w:val="1"/>
          <w:lang w:val="en"/>
        </w:rPr>
        <w:t>1965b</w:t>
      </w:r>
      <w:r w:rsidRPr="0009751A">
        <w:rPr>
          <w:rFonts w:ascii="Times New Roman" w:hAnsi="Times New Roman"/>
          <w:kern w:val="1"/>
          <w:lang w:val="en"/>
        </w:rPr>
        <w:tab/>
      </w:r>
      <w:r w:rsidRPr="0009751A">
        <w:rPr>
          <w:rFonts w:ascii="Times New Roman" w:hAnsi="Times New Roman"/>
          <w:i/>
          <w:iCs/>
          <w:kern w:val="1"/>
          <w:lang w:val="en"/>
        </w:rPr>
        <w:t>Préhistoire de l'Art Occidental</w:t>
      </w:r>
      <w:r w:rsidRPr="0009751A">
        <w:rPr>
          <w:rFonts w:ascii="Times New Roman" w:hAnsi="Times New Roman"/>
          <w:kern w:val="1"/>
          <w:lang w:val="en"/>
        </w:rPr>
        <w:t xml:space="preserve">, Mazenod, Paris. </w:t>
      </w:r>
    </w:p>
    <w:p w14:paraId="7F5C19EC" w14:textId="77777777" w:rsidR="00452F45" w:rsidRPr="0009751A" w:rsidRDefault="00452F45" w:rsidP="00452F45">
      <w:pPr>
        <w:autoSpaceDE w:val="0"/>
        <w:spacing w:line="240" w:lineRule="auto"/>
        <w:rPr>
          <w:rFonts w:ascii="Times New Roman" w:hAnsi="Times New Roman"/>
          <w:kern w:val="1"/>
          <w:lang w:val="en"/>
        </w:rPr>
      </w:pPr>
    </w:p>
    <w:p w14:paraId="0B5B70EB" w14:textId="77777777" w:rsidR="00452F45" w:rsidRPr="0009751A" w:rsidRDefault="00452F45" w:rsidP="00452F45">
      <w:pPr>
        <w:autoSpaceDE w:val="0"/>
        <w:spacing w:line="240" w:lineRule="auto"/>
        <w:rPr>
          <w:rFonts w:ascii="Times New Roman" w:hAnsi="Times New Roman"/>
          <w:color w:val="FF0000"/>
          <w:kern w:val="1"/>
          <w:lang w:val="en"/>
        </w:rPr>
      </w:pPr>
      <w:r w:rsidRPr="0009751A">
        <w:rPr>
          <w:rFonts w:ascii="Times New Roman" w:hAnsi="Times New Roman"/>
          <w:kern w:val="1"/>
          <w:lang w:val="en"/>
        </w:rPr>
        <w:t>1970</w:t>
      </w:r>
      <w:r w:rsidRPr="0009751A">
        <w:rPr>
          <w:rFonts w:ascii="Times New Roman" w:hAnsi="Times New Roman"/>
          <w:kern w:val="1"/>
          <w:lang w:val="en"/>
        </w:rPr>
        <w:tab/>
        <w:t xml:space="preserve">Observations Technologiques sur le Rythme Statuaire. In </w:t>
      </w:r>
      <w:r w:rsidRPr="0009751A">
        <w:rPr>
          <w:rFonts w:ascii="Times New Roman" w:hAnsi="Times New Roman"/>
          <w:i/>
          <w:iCs/>
          <w:kern w:val="1"/>
          <w:lang w:val="en"/>
        </w:rPr>
        <w:t xml:space="preserve">Exchanges et </w:t>
      </w:r>
      <w:r w:rsidRPr="0009751A">
        <w:rPr>
          <w:rFonts w:ascii="Times New Roman" w:hAnsi="Times New Roman"/>
          <w:i/>
          <w:iCs/>
          <w:kern w:val="1"/>
          <w:lang w:val="en"/>
        </w:rPr>
        <w:tab/>
        <w:t>Communications (Mélanges offerts á C. Lévi-Strauss)</w:t>
      </w:r>
      <w:r w:rsidRPr="0009751A">
        <w:rPr>
          <w:rFonts w:ascii="Times New Roman" w:hAnsi="Times New Roman"/>
          <w:kern w:val="1"/>
          <w:lang w:val="en"/>
        </w:rPr>
        <w:t xml:space="preserve">, </w:t>
      </w:r>
      <w:r>
        <w:rPr>
          <w:rFonts w:ascii="Times New Roman" w:hAnsi="Times New Roman"/>
          <w:kern w:val="1"/>
          <w:lang w:val="en"/>
        </w:rPr>
        <w:t xml:space="preserve">pp. 658-676. </w:t>
      </w:r>
      <w:r>
        <w:rPr>
          <w:rFonts w:ascii="Times New Roman" w:hAnsi="Times New Roman"/>
          <w:kern w:val="1"/>
          <w:lang w:val="en"/>
        </w:rPr>
        <w:tab/>
      </w:r>
      <w:r w:rsidRPr="0009751A">
        <w:rPr>
          <w:rFonts w:ascii="Times New Roman" w:hAnsi="Times New Roman"/>
          <w:kern w:val="1"/>
          <w:lang w:val="en"/>
        </w:rPr>
        <w:t xml:space="preserve">Mouton, La Hague.  </w:t>
      </w:r>
    </w:p>
    <w:p w14:paraId="4E07965A" w14:textId="77777777" w:rsidR="00452F45" w:rsidRPr="0009751A" w:rsidRDefault="00452F45" w:rsidP="00452F45">
      <w:pPr>
        <w:autoSpaceDE w:val="0"/>
        <w:spacing w:line="240" w:lineRule="auto"/>
        <w:rPr>
          <w:rFonts w:ascii="Times New Roman" w:hAnsi="Times New Roman"/>
          <w:color w:val="FF0000"/>
          <w:kern w:val="1"/>
        </w:rPr>
      </w:pPr>
    </w:p>
    <w:p w14:paraId="141FD044" w14:textId="77777777" w:rsidR="00452F45" w:rsidRPr="0009751A" w:rsidRDefault="00452F45" w:rsidP="00452F45">
      <w:pPr>
        <w:autoSpaceDE w:val="0"/>
        <w:spacing w:line="240" w:lineRule="auto"/>
        <w:rPr>
          <w:rFonts w:ascii="Times New Roman" w:hAnsi="Times New Roman"/>
          <w:kern w:val="1"/>
        </w:rPr>
      </w:pPr>
      <w:r w:rsidRPr="0009751A">
        <w:rPr>
          <w:rFonts w:ascii="Times New Roman" w:hAnsi="Times New Roman"/>
          <w:kern w:val="1"/>
        </w:rPr>
        <w:t>Levi-Strauss, C.</w:t>
      </w:r>
    </w:p>
    <w:p w14:paraId="238584D1" w14:textId="77777777" w:rsidR="00452F45" w:rsidRPr="0009751A" w:rsidRDefault="00452F45" w:rsidP="00452F45">
      <w:pPr>
        <w:autoSpaceDE w:val="0"/>
        <w:spacing w:line="240" w:lineRule="auto"/>
        <w:ind w:left="720" w:hanging="720"/>
        <w:rPr>
          <w:rFonts w:ascii="Times New Roman" w:hAnsi="Times New Roman"/>
          <w:kern w:val="1"/>
        </w:rPr>
      </w:pPr>
      <w:r w:rsidRPr="0009751A">
        <w:rPr>
          <w:rFonts w:ascii="Times New Roman" w:hAnsi="Times New Roman"/>
          <w:iCs/>
          <w:kern w:val="1"/>
        </w:rPr>
        <w:t xml:space="preserve">1976 </w:t>
      </w:r>
      <w:r w:rsidRPr="0009751A">
        <w:rPr>
          <w:rFonts w:ascii="Times New Roman" w:hAnsi="Times New Roman"/>
          <w:i/>
          <w:iCs/>
          <w:kern w:val="1"/>
        </w:rPr>
        <w:tab/>
        <w:t xml:space="preserve">Structural Anthropology, </w:t>
      </w:r>
      <w:r w:rsidRPr="0009751A">
        <w:rPr>
          <w:rFonts w:ascii="Times New Roman" w:hAnsi="Times New Roman"/>
          <w:kern w:val="1"/>
        </w:rPr>
        <w:t>Volume 2. University of Chicago Press, Chicago</w:t>
      </w:r>
      <w:r>
        <w:rPr>
          <w:rFonts w:ascii="Times New Roman" w:hAnsi="Times New Roman"/>
          <w:kern w:val="1"/>
        </w:rPr>
        <w:t>, IL</w:t>
      </w:r>
      <w:r w:rsidRPr="0009751A">
        <w:rPr>
          <w:rFonts w:ascii="Times New Roman" w:hAnsi="Times New Roman"/>
          <w:kern w:val="1"/>
        </w:rPr>
        <w:t>.</w:t>
      </w:r>
    </w:p>
    <w:p w14:paraId="5444FDAC" w14:textId="77777777" w:rsidR="00452F45" w:rsidRPr="0009751A" w:rsidRDefault="00452F45" w:rsidP="00452F45">
      <w:pPr>
        <w:spacing w:line="240" w:lineRule="auto"/>
        <w:rPr>
          <w:rFonts w:ascii="Times New Roman" w:hAnsi="Times New Roman"/>
        </w:rPr>
      </w:pPr>
    </w:p>
    <w:p w14:paraId="75C48EB7"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McClain</w:t>
      </w:r>
      <w:r>
        <w:rPr>
          <w:rFonts w:ascii="Times New Roman" w:hAnsi="Times New Roman"/>
        </w:rPr>
        <w:t>,</w:t>
      </w:r>
      <w:r w:rsidRPr="007B68DD">
        <w:rPr>
          <w:rFonts w:ascii="Times New Roman" w:hAnsi="Times New Roman"/>
        </w:rPr>
        <w:t xml:space="preserve"> J</w:t>
      </w:r>
      <w:r>
        <w:rPr>
          <w:rFonts w:ascii="Times New Roman" w:hAnsi="Times New Roman"/>
        </w:rPr>
        <w:t>.</w:t>
      </w:r>
      <w:r w:rsidRPr="007B68DD">
        <w:rPr>
          <w:rFonts w:ascii="Times New Roman" w:hAnsi="Times New Roman"/>
        </w:rPr>
        <w:t>O</w:t>
      </w:r>
      <w:r>
        <w:rPr>
          <w:rFonts w:ascii="Times New Roman" w:hAnsi="Times New Roman"/>
        </w:rPr>
        <w:t>.</w:t>
      </w:r>
      <w:r w:rsidRPr="007B68DD">
        <w:rPr>
          <w:rFonts w:ascii="Times New Roman" w:hAnsi="Times New Roman"/>
        </w:rPr>
        <w:t>,</w:t>
      </w:r>
      <w:r>
        <w:rPr>
          <w:rFonts w:ascii="Times New Roman" w:hAnsi="Times New Roman"/>
        </w:rPr>
        <w:t xml:space="preserve"> and V.R. Rao</w:t>
      </w:r>
    </w:p>
    <w:p w14:paraId="10A3FD84"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1975</w:t>
      </w:r>
      <w:r w:rsidRPr="007B68DD">
        <w:rPr>
          <w:rFonts w:ascii="Times New Roman" w:hAnsi="Times New Roman"/>
        </w:rPr>
        <w:tab/>
        <w:t>CLUSTISZ: A Program to Test for the Quality of Clustering</w:t>
      </w:r>
    </w:p>
    <w:p w14:paraId="7E416E51"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ab/>
        <w:t xml:space="preserve">of a Set of Objects. </w:t>
      </w:r>
      <w:r w:rsidRPr="007F79D5">
        <w:rPr>
          <w:rFonts w:ascii="Times New Roman" w:hAnsi="Times New Roman"/>
          <w:i/>
        </w:rPr>
        <w:t>Journal of Marketing Research</w:t>
      </w:r>
      <w:r w:rsidRPr="007B68DD">
        <w:rPr>
          <w:rFonts w:ascii="Times New Roman" w:hAnsi="Times New Roman"/>
        </w:rPr>
        <w:t xml:space="preserve"> 12(4)</w:t>
      </w:r>
      <w:r>
        <w:rPr>
          <w:rFonts w:ascii="Times New Roman" w:hAnsi="Times New Roman"/>
        </w:rPr>
        <w:t>:</w:t>
      </w:r>
      <w:r w:rsidRPr="007B68DD">
        <w:rPr>
          <w:rFonts w:ascii="Times New Roman" w:hAnsi="Times New Roman"/>
        </w:rPr>
        <w:t>456-460.</w:t>
      </w:r>
    </w:p>
    <w:p w14:paraId="2F321090" w14:textId="77777777" w:rsidR="00452F45" w:rsidRDefault="00452F45" w:rsidP="00452F45">
      <w:pPr>
        <w:autoSpaceDE w:val="0"/>
        <w:autoSpaceDN w:val="0"/>
        <w:adjustRightInd w:val="0"/>
        <w:spacing w:line="240" w:lineRule="auto"/>
        <w:rPr>
          <w:rFonts w:ascii="Times New Roman" w:hAnsi="Times New Roman"/>
        </w:rPr>
      </w:pPr>
    </w:p>
    <w:p w14:paraId="2EB236F6"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Milligan</w:t>
      </w:r>
      <w:r>
        <w:rPr>
          <w:rFonts w:ascii="Times New Roman" w:hAnsi="Times New Roman"/>
        </w:rPr>
        <w:t>,</w:t>
      </w:r>
      <w:r w:rsidRPr="007B68DD">
        <w:rPr>
          <w:rFonts w:ascii="Times New Roman" w:hAnsi="Times New Roman"/>
        </w:rPr>
        <w:t xml:space="preserve"> G</w:t>
      </w:r>
      <w:r>
        <w:rPr>
          <w:rFonts w:ascii="Times New Roman" w:hAnsi="Times New Roman"/>
        </w:rPr>
        <w:t>.</w:t>
      </w:r>
      <w:r w:rsidRPr="007B68DD">
        <w:rPr>
          <w:rFonts w:ascii="Times New Roman" w:hAnsi="Times New Roman"/>
        </w:rPr>
        <w:t>W</w:t>
      </w:r>
      <w:r>
        <w:rPr>
          <w:rFonts w:ascii="Times New Roman" w:hAnsi="Times New Roman"/>
        </w:rPr>
        <w:t>.</w:t>
      </w:r>
      <w:r w:rsidRPr="007B68DD">
        <w:rPr>
          <w:rFonts w:ascii="Times New Roman" w:hAnsi="Times New Roman"/>
        </w:rPr>
        <w:t xml:space="preserve"> </w:t>
      </w:r>
    </w:p>
    <w:p w14:paraId="05F33C42"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1980</w:t>
      </w:r>
      <w:r w:rsidRPr="007B68DD">
        <w:rPr>
          <w:rFonts w:ascii="Times New Roman" w:hAnsi="Times New Roman"/>
        </w:rPr>
        <w:tab/>
        <w:t>An Examination of the Effect of Six Types of Error Perturbation on</w:t>
      </w:r>
    </w:p>
    <w:p w14:paraId="5F5B6EFD"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ab/>
        <w:t>Fifteen Clustering Algorit</w:t>
      </w:r>
      <w:r>
        <w:rPr>
          <w:rFonts w:ascii="Times New Roman" w:hAnsi="Times New Roman"/>
        </w:rPr>
        <w:t>hms.</w:t>
      </w:r>
      <w:r w:rsidRPr="007B68DD">
        <w:rPr>
          <w:rFonts w:ascii="Times New Roman" w:hAnsi="Times New Roman"/>
        </w:rPr>
        <w:t xml:space="preserve"> </w:t>
      </w:r>
      <w:r w:rsidRPr="007F79D5">
        <w:rPr>
          <w:rFonts w:ascii="Times New Roman" w:hAnsi="Times New Roman"/>
          <w:i/>
        </w:rPr>
        <w:t>Psychometrika</w:t>
      </w:r>
      <w:r w:rsidRPr="007B68DD">
        <w:rPr>
          <w:rFonts w:ascii="Times New Roman" w:hAnsi="Times New Roman"/>
        </w:rPr>
        <w:t xml:space="preserve"> 45(3)</w:t>
      </w:r>
      <w:r>
        <w:rPr>
          <w:rFonts w:ascii="Times New Roman" w:hAnsi="Times New Roman"/>
        </w:rPr>
        <w:t>:</w:t>
      </w:r>
      <w:r w:rsidRPr="007B68DD">
        <w:rPr>
          <w:rFonts w:ascii="Times New Roman" w:hAnsi="Times New Roman"/>
        </w:rPr>
        <w:t>325-342.</w:t>
      </w:r>
    </w:p>
    <w:p w14:paraId="51BDD6E5" w14:textId="77777777" w:rsidR="00452F45" w:rsidRPr="007B68DD" w:rsidRDefault="00452F45" w:rsidP="00452F45">
      <w:pPr>
        <w:autoSpaceDE w:val="0"/>
        <w:autoSpaceDN w:val="0"/>
        <w:adjustRightInd w:val="0"/>
        <w:spacing w:line="240" w:lineRule="auto"/>
        <w:rPr>
          <w:rFonts w:ascii="Times New Roman" w:hAnsi="Times New Roman"/>
        </w:rPr>
      </w:pPr>
    </w:p>
    <w:p w14:paraId="7AE9FA1C"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Milligan</w:t>
      </w:r>
      <w:r>
        <w:rPr>
          <w:rFonts w:ascii="Times New Roman" w:hAnsi="Times New Roman"/>
        </w:rPr>
        <w:t>,</w:t>
      </w:r>
      <w:r w:rsidRPr="007B68DD">
        <w:rPr>
          <w:rFonts w:ascii="Times New Roman" w:hAnsi="Times New Roman"/>
        </w:rPr>
        <w:t xml:space="preserve"> G</w:t>
      </w:r>
      <w:r>
        <w:rPr>
          <w:rFonts w:ascii="Times New Roman" w:hAnsi="Times New Roman"/>
        </w:rPr>
        <w:t>.</w:t>
      </w:r>
      <w:r w:rsidRPr="007B68DD">
        <w:rPr>
          <w:rFonts w:ascii="Times New Roman" w:hAnsi="Times New Roman"/>
        </w:rPr>
        <w:t>W</w:t>
      </w:r>
      <w:r>
        <w:rPr>
          <w:rFonts w:ascii="Times New Roman" w:hAnsi="Times New Roman"/>
        </w:rPr>
        <w:t>.</w:t>
      </w:r>
    </w:p>
    <w:p w14:paraId="7D2D0C17"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1981</w:t>
      </w:r>
      <w:r w:rsidRPr="007B68DD">
        <w:rPr>
          <w:rFonts w:ascii="Times New Roman" w:hAnsi="Times New Roman"/>
        </w:rPr>
        <w:tab/>
        <w:t>A Monte Carlo Study of Thirty Internal Criterion Measures for Cluster</w:t>
      </w:r>
    </w:p>
    <w:p w14:paraId="4435BB60"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lastRenderedPageBreak/>
        <w:tab/>
        <w:t xml:space="preserve">Analysis. </w:t>
      </w:r>
      <w:r w:rsidRPr="007F79D5">
        <w:rPr>
          <w:rFonts w:ascii="Times New Roman" w:hAnsi="Times New Roman"/>
          <w:i/>
        </w:rPr>
        <w:t>Psychometrika</w:t>
      </w:r>
      <w:r>
        <w:rPr>
          <w:rFonts w:ascii="Times New Roman" w:hAnsi="Times New Roman"/>
        </w:rPr>
        <w:t xml:space="preserve"> 46(2):</w:t>
      </w:r>
      <w:r w:rsidRPr="007B68DD">
        <w:rPr>
          <w:rFonts w:ascii="Times New Roman" w:hAnsi="Times New Roman"/>
        </w:rPr>
        <w:t xml:space="preserve"> 187-199.</w:t>
      </w:r>
    </w:p>
    <w:p w14:paraId="5C6236CD" w14:textId="77777777" w:rsidR="00452F45" w:rsidRDefault="00452F45" w:rsidP="00452F45">
      <w:pPr>
        <w:spacing w:line="240" w:lineRule="auto"/>
        <w:rPr>
          <w:rFonts w:ascii="Times New Roman" w:hAnsi="Times New Roman"/>
        </w:rPr>
      </w:pPr>
    </w:p>
    <w:p w14:paraId="3EDD4A03" w14:textId="77777777" w:rsidR="00452F45" w:rsidRPr="0009751A" w:rsidRDefault="00452F45" w:rsidP="00452F45">
      <w:pPr>
        <w:spacing w:line="240" w:lineRule="auto"/>
        <w:rPr>
          <w:rFonts w:ascii="Times New Roman" w:hAnsi="Times New Roman"/>
          <w:color w:val="FF0000"/>
        </w:rPr>
      </w:pPr>
      <w:r w:rsidRPr="0009751A">
        <w:rPr>
          <w:rFonts w:ascii="Times New Roman" w:hAnsi="Times New Roman"/>
        </w:rPr>
        <w:t xml:space="preserve">Mills, Barbara J. </w:t>
      </w:r>
    </w:p>
    <w:p w14:paraId="4A6D3260"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1998</w:t>
      </w:r>
      <w:r w:rsidRPr="0009751A">
        <w:rPr>
          <w:rFonts w:ascii="Times New Roman" w:hAnsi="Times New Roman"/>
        </w:rPr>
        <w:tab/>
      </w:r>
      <w:r w:rsidRPr="0009751A">
        <w:rPr>
          <w:rFonts w:ascii="Times New Roman" w:hAnsi="Times New Roman"/>
          <w:lang w:bidi="ar-SA"/>
        </w:rPr>
        <w:t>Ceramics and Social Contexts of Food Consumption in the Northern Southwest</w:t>
      </w:r>
      <w:r w:rsidRPr="0009751A">
        <w:rPr>
          <w:rFonts w:ascii="Times New Roman" w:hAnsi="Times New Roman"/>
          <w:i/>
          <w:iCs/>
          <w:lang w:bidi="ar-SA"/>
        </w:rPr>
        <w:t xml:space="preserve">. </w:t>
      </w:r>
      <w:r w:rsidRPr="0009751A">
        <w:rPr>
          <w:rFonts w:ascii="Times New Roman" w:hAnsi="Times New Roman"/>
          <w:lang w:bidi="ar-SA"/>
        </w:rPr>
        <w:t xml:space="preserve">In </w:t>
      </w:r>
      <w:r w:rsidRPr="0009751A">
        <w:rPr>
          <w:rFonts w:ascii="Times New Roman" w:hAnsi="Times New Roman"/>
          <w:i/>
          <w:iCs/>
          <w:lang w:bidi="ar-SA"/>
        </w:rPr>
        <w:t>Pottery and People: A Dynamic Interaction</w:t>
      </w:r>
      <w:r w:rsidRPr="0009751A">
        <w:rPr>
          <w:rFonts w:ascii="Times New Roman" w:hAnsi="Times New Roman"/>
          <w:lang w:bidi="ar-SA"/>
        </w:rPr>
        <w:t xml:space="preserve">, edited by James M. Skibo and Gary M. Feinman, </w:t>
      </w:r>
      <w:r w:rsidRPr="0009751A">
        <w:rPr>
          <w:rFonts w:ascii="Times New Roman" w:hAnsi="Times New Roman"/>
        </w:rPr>
        <w:t>pp. 99-114</w:t>
      </w:r>
      <w:r w:rsidRPr="0009751A">
        <w:rPr>
          <w:rFonts w:ascii="Times New Roman" w:hAnsi="Times New Roman"/>
          <w:lang w:bidi="ar-SA"/>
        </w:rPr>
        <w:t>. University of Utah Press, Salt Lake City, UT.</w:t>
      </w:r>
    </w:p>
    <w:p w14:paraId="5A326C2F" w14:textId="77777777" w:rsidR="00452F45" w:rsidRPr="0009751A" w:rsidRDefault="00452F45" w:rsidP="00452F45">
      <w:pPr>
        <w:spacing w:line="240" w:lineRule="auto"/>
        <w:rPr>
          <w:rFonts w:ascii="Times New Roman" w:hAnsi="Times New Roman"/>
        </w:rPr>
      </w:pPr>
    </w:p>
    <w:p w14:paraId="5B6D22B6"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Minnis, P</w:t>
      </w:r>
      <w:r>
        <w:rPr>
          <w:rFonts w:ascii="Times New Roman" w:hAnsi="Times New Roman"/>
        </w:rPr>
        <w:t>aul</w:t>
      </w:r>
      <w:r w:rsidRPr="0009751A">
        <w:rPr>
          <w:rFonts w:ascii="Times New Roman" w:hAnsi="Times New Roman"/>
        </w:rPr>
        <w:t xml:space="preserve"> E. </w:t>
      </w:r>
    </w:p>
    <w:p w14:paraId="04D97F94"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1981</w:t>
      </w:r>
      <w:r w:rsidRPr="0009751A">
        <w:rPr>
          <w:rFonts w:ascii="Times New Roman" w:hAnsi="Times New Roman"/>
        </w:rPr>
        <w:tab/>
        <w:t>Economic and Organizational Responses to Food Stress in Non-Stratified Societies: an Example from Prehistoric New Mexico. Doctoral Dissertation, Department of Anthropology, University of Michigan, MI.</w:t>
      </w:r>
    </w:p>
    <w:p w14:paraId="270013FA" w14:textId="77777777" w:rsidR="00452F45" w:rsidRPr="0009751A" w:rsidRDefault="00452F45" w:rsidP="00452F45">
      <w:pPr>
        <w:autoSpaceDE w:val="0"/>
        <w:autoSpaceDN w:val="0"/>
        <w:adjustRightInd w:val="0"/>
        <w:spacing w:line="240" w:lineRule="auto"/>
        <w:rPr>
          <w:rFonts w:ascii="Times New Roman" w:hAnsi="Times New Roman"/>
        </w:rPr>
      </w:pPr>
    </w:p>
    <w:p w14:paraId="490B3509" w14:textId="77777777" w:rsidR="00452F45" w:rsidRPr="0009751A" w:rsidRDefault="00452F45" w:rsidP="00452F45">
      <w:pPr>
        <w:autoSpaceDE w:val="0"/>
        <w:autoSpaceDN w:val="0"/>
        <w:adjustRightInd w:val="0"/>
        <w:spacing w:line="240" w:lineRule="auto"/>
        <w:ind w:left="720" w:hanging="660"/>
        <w:rPr>
          <w:rFonts w:ascii="Times New Roman" w:hAnsi="Times New Roman"/>
        </w:rPr>
      </w:pPr>
      <w:r w:rsidRPr="0009751A">
        <w:rPr>
          <w:rFonts w:ascii="Times New Roman" w:hAnsi="Times New Roman"/>
        </w:rPr>
        <w:t xml:space="preserve">1985 </w:t>
      </w:r>
      <w:r w:rsidRPr="0009751A">
        <w:rPr>
          <w:rFonts w:ascii="Times New Roman" w:hAnsi="Times New Roman"/>
        </w:rPr>
        <w:tab/>
      </w:r>
      <w:r w:rsidRPr="0009751A">
        <w:rPr>
          <w:rFonts w:ascii="Times New Roman" w:hAnsi="Times New Roman"/>
          <w:i/>
          <w:iCs/>
        </w:rPr>
        <w:t>Social Adaptation to Food Stress: A Prehistoric Southwestern Example</w:t>
      </w:r>
      <w:r w:rsidRPr="0009751A">
        <w:rPr>
          <w:rFonts w:ascii="Times New Roman" w:hAnsi="Times New Roman"/>
        </w:rPr>
        <w:t>, University of Chicago Press, Chicago, IL.</w:t>
      </w:r>
    </w:p>
    <w:p w14:paraId="4DFE8498" w14:textId="77777777" w:rsidR="00452F45" w:rsidRPr="0009751A" w:rsidRDefault="00452F45" w:rsidP="00452F45">
      <w:pPr>
        <w:spacing w:line="240" w:lineRule="auto"/>
        <w:rPr>
          <w:rFonts w:ascii="Times New Roman" w:hAnsi="Times New Roman"/>
        </w:rPr>
      </w:pPr>
    </w:p>
    <w:p w14:paraId="38318B65" w14:textId="77777777" w:rsidR="00452F45" w:rsidRPr="0009751A" w:rsidRDefault="00452F45" w:rsidP="00452F45">
      <w:pPr>
        <w:spacing w:line="240" w:lineRule="auto"/>
        <w:ind w:left="720" w:hanging="720"/>
        <w:rPr>
          <w:rFonts w:ascii="Times New Roman" w:hAnsi="Times New Roman"/>
          <w:i/>
        </w:rPr>
      </w:pPr>
      <w:r w:rsidRPr="0009751A">
        <w:rPr>
          <w:rFonts w:ascii="Times New Roman" w:hAnsi="Times New Roman"/>
        </w:rPr>
        <w:t>2004</w:t>
      </w:r>
      <w:r w:rsidRPr="0009751A">
        <w:rPr>
          <w:rFonts w:ascii="Times New Roman" w:hAnsi="Times New Roman"/>
        </w:rPr>
        <w:tab/>
      </w:r>
      <w:r w:rsidRPr="0009751A">
        <w:rPr>
          <w:rFonts w:ascii="Times New Roman" w:hAnsi="Times New Roman"/>
          <w:i/>
        </w:rPr>
        <w:t xml:space="preserve">People and Plants in Ancient Western North America. </w:t>
      </w:r>
      <w:r w:rsidRPr="0009751A">
        <w:rPr>
          <w:rFonts w:ascii="Times New Roman" w:hAnsi="Times New Roman"/>
        </w:rPr>
        <w:t xml:space="preserve">Smithsonian Books, Washington, D.C. </w:t>
      </w:r>
    </w:p>
    <w:p w14:paraId="5FBD62CD"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7F844CC1"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Morphy, Howard </w:t>
      </w:r>
    </w:p>
    <w:p w14:paraId="118172BD"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 xml:space="preserve">From Dull to Brilliant: The Aesthetics of Spiritual Power among the Yolngu, In </w:t>
      </w:r>
      <w:r w:rsidRPr="0009751A">
        <w:rPr>
          <w:rFonts w:ascii="Times New Roman" w:hAnsi="Times New Roman"/>
          <w:i/>
          <w:iCs/>
        </w:rPr>
        <w:t xml:space="preserve">Anthropology, </w:t>
      </w:r>
      <w:r>
        <w:rPr>
          <w:rFonts w:ascii="Times New Roman" w:hAnsi="Times New Roman"/>
          <w:i/>
          <w:iCs/>
        </w:rPr>
        <w:t>A</w:t>
      </w:r>
      <w:r w:rsidRPr="0009751A">
        <w:rPr>
          <w:rFonts w:ascii="Times New Roman" w:hAnsi="Times New Roman"/>
          <w:i/>
          <w:iCs/>
        </w:rPr>
        <w:t xml:space="preserve">rt, and </w:t>
      </w:r>
      <w:r>
        <w:rPr>
          <w:rFonts w:ascii="Times New Roman" w:hAnsi="Times New Roman"/>
          <w:i/>
          <w:iCs/>
        </w:rPr>
        <w:t>A</w:t>
      </w:r>
      <w:r w:rsidRPr="0009751A">
        <w:rPr>
          <w:rFonts w:ascii="Times New Roman" w:hAnsi="Times New Roman"/>
          <w:i/>
          <w:iCs/>
        </w:rPr>
        <w:t>esthetics</w:t>
      </w:r>
      <w:r w:rsidRPr="0009751A">
        <w:rPr>
          <w:rFonts w:ascii="Times New Roman" w:hAnsi="Times New Roman"/>
        </w:rPr>
        <w:t>, edited by Jeremy Coote and Anthony Shelton, pp. 180-208. Oxford University Press, Oxford.</w:t>
      </w:r>
    </w:p>
    <w:p w14:paraId="2E1B826B"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706720D4"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2007</w:t>
      </w:r>
      <w:r w:rsidRPr="0009751A">
        <w:rPr>
          <w:rFonts w:ascii="Times New Roman" w:hAnsi="Times New Roman"/>
        </w:rPr>
        <w:tab/>
      </w:r>
      <w:r w:rsidRPr="0009751A">
        <w:rPr>
          <w:rFonts w:ascii="Times New Roman" w:hAnsi="Times New Roman"/>
          <w:i/>
          <w:iCs/>
        </w:rPr>
        <w:t>One Sun</w:t>
      </w:r>
      <w:r>
        <w:rPr>
          <w:rFonts w:ascii="Times New Roman" w:hAnsi="Times New Roman"/>
          <w:i/>
          <w:iCs/>
        </w:rPr>
        <w:t>,</w:t>
      </w:r>
      <w:r w:rsidRPr="0009751A">
        <w:rPr>
          <w:rFonts w:ascii="Times New Roman" w:hAnsi="Times New Roman"/>
          <w:i/>
          <w:iCs/>
        </w:rPr>
        <w:t xml:space="preserve"> One Moon: Aboriginal Art In Australia</w:t>
      </w:r>
      <w:r w:rsidRPr="0009751A">
        <w:rPr>
          <w:rFonts w:ascii="Times New Roman" w:hAnsi="Times New Roman"/>
        </w:rPr>
        <w:t>. Prestel Pub</w:t>
      </w:r>
      <w:r>
        <w:rPr>
          <w:rFonts w:ascii="Times New Roman" w:hAnsi="Times New Roman"/>
        </w:rPr>
        <w:t>lishing</w:t>
      </w:r>
      <w:r w:rsidRPr="0009751A">
        <w:rPr>
          <w:rFonts w:ascii="Times New Roman" w:hAnsi="Times New Roman"/>
        </w:rPr>
        <w:t xml:space="preserve">, NY. </w:t>
      </w:r>
    </w:p>
    <w:p w14:paraId="3F635CAD"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61E735D5" w14:textId="77777777" w:rsidR="00452F45" w:rsidRPr="0009751A" w:rsidRDefault="00452F45" w:rsidP="00452F45">
      <w:pPr>
        <w:spacing w:line="240" w:lineRule="auto"/>
        <w:rPr>
          <w:rFonts w:ascii="Times New Roman" w:hAnsi="Times New Roman"/>
        </w:rPr>
      </w:pPr>
      <w:r w:rsidRPr="0009751A">
        <w:rPr>
          <w:rFonts w:ascii="Times New Roman" w:hAnsi="Times New Roman"/>
        </w:rPr>
        <w:t>Nelson, Margaret C.</w:t>
      </w:r>
    </w:p>
    <w:p w14:paraId="7E09162D"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1993</w:t>
      </w:r>
      <w:r w:rsidRPr="0009751A">
        <w:rPr>
          <w:rFonts w:ascii="Times New Roman" w:hAnsi="Times New Roman"/>
        </w:rPr>
        <w:tab/>
        <w:t xml:space="preserve">Changing Occupational Pattern among Prehistoric Horticulturalists in SW New Mexico. </w:t>
      </w:r>
      <w:r w:rsidRPr="0009751A">
        <w:rPr>
          <w:rFonts w:ascii="Times New Roman" w:hAnsi="Times New Roman"/>
          <w:i/>
        </w:rPr>
        <w:t>Journal of Field Archaeology</w:t>
      </w:r>
      <w:r w:rsidRPr="0009751A">
        <w:rPr>
          <w:rFonts w:ascii="Times New Roman" w:hAnsi="Times New Roman"/>
        </w:rPr>
        <w:t xml:space="preserve"> 20:43-57. </w:t>
      </w:r>
    </w:p>
    <w:p w14:paraId="3DA4A878" w14:textId="77777777" w:rsidR="00452F45" w:rsidRPr="0009751A" w:rsidRDefault="00452F45" w:rsidP="00452F45">
      <w:pPr>
        <w:spacing w:line="240" w:lineRule="auto"/>
        <w:rPr>
          <w:rFonts w:ascii="Times New Roman" w:hAnsi="Times New Roman"/>
        </w:rPr>
      </w:pPr>
    </w:p>
    <w:p w14:paraId="70DFE1A0"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Neuzil, Anna A.</w:t>
      </w:r>
    </w:p>
    <w:p w14:paraId="57DFB5C1"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2008</w:t>
      </w:r>
      <w:r w:rsidRPr="0009751A">
        <w:rPr>
          <w:rFonts w:ascii="Times New Roman" w:hAnsi="Times New Roman"/>
        </w:rPr>
        <w:tab/>
        <w:t xml:space="preserve"> </w:t>
      </w:r>
      <w:r w:rsidRPr="0009751A">
        <w:rPr>
          <w:rFonts w:ascii="Times New Roman" w:hAnsi="Times New Roman"/>
          <w:i/>
          <w:iCs/>
        </w:rPr>
        <w:t>In the Aftermath of Migration: Renegotiating Ancient Identity in Southeastern Arizona</w:t>
      </w:r>
      <w:r w:rsidRPr="0009751A">
        <w:rPr>
          <w:rFonts w:ascii="Times New Roman" w:hAnsi="Times New Roman"/>
        </w:rPr>
        <w:t>. Anthropological Papers of the University of Arizona, Number 73. University of Arizona Press, Tucson, AZ.</w:t>
      </w:r>
    </w:p>
    <w:p w14:paraId="3C4C860E" w14:textId="77777777" w:rsidR="00452F45" w:rsidRPr="0009751A" w:rsidRDefault="00452F45" w:rsidP="00452F45">
      <w:pPr>
        <w:spacing w:line="240" w:lineRule="auto"/>
        <w:rPr>
          <w:rFonts w:ascii="Times New Roman" w:hAnsi="Times New Roman"/>
        </w:rPr>
      </w:pPr>
    </w:p>
    <w:p w14:paraId="5EBF91DD"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Neuzil, Anna, and Patrick Lyons</w:t>
      </w:r>
    </w:p>
    <w:p w14:paraId="764BAFC3" w14:textId="77777777" w:rsidR="00452F45" w:rsidRPr="0009751A" w:rsidRDefault="00452F45" w:rsidP="00452F45">
      <w:pPr>
        <w:autoSpaceDE w:val="0"/>
        <w:autoSpaceDN w:val="0"/>
        <w:adjustRightInd w:val="0"/>
        <w:spacing w:line="240" w:lineRule="auto"/>
        <w:ind w:left="720" w:hanging="720"/>
        <w:rPr>
          <w:rFonts w:ascii="Times New Roman" w:hAnsi="Times New Roman"/>
          <w:iCs/>
        </w:rPr>
      </w:pPr>
      <w:r w:rsidRPr="0009751A">
        <w:rPr>
          <w:rFonts w:ascii="Times New Roman" w:hAnsi="Times New Roman"/>
        </w:rPr>
        <w:t>2005</w:t>
      </w:r>
      <w:r w:rsidRPr="0009751A">
        <w:rPr>
          <w:rFonts w:ascii="Times New Roman" w:hAnsi="Times New Roman"/>
        </w:rPr>
        <w:tab/>
      </w:r>
      <w:r w:rsidRPr="0009751A">
        <w:rPr>
          <w:rFonts w:ascii="Times New Roman" w:hAnsi="Times New Roman"/>
          <w:i/>
          <w:iCs/>
        </w:rPr>
        <w:t>An Analysis of Whole Vessels from the Mills Collection Curated at Eastern Arizona College</w:t>
      </w:r>
      <w:r w:rsidRPr="0009751A">
        <w:rPr>
          <w:rFonts w:ascii="Times New Roman" w:hAnsi="Times New Roman"/>
          <w:iCs/>
        </w:rPr>
        <w:t>, Thatcher, Arizona. Technical Report No. 2005-001. Center for Desert Archaeology, Tucson, AZ.</w:t>
      </w:r>
    </w:p>
    <w:p w14:paraId="50A2BBEF" w14:textId="77777777" w:rsidR="00452F45" w:rsidRPr="0009751A" w:rsidRDefault="00452F45" w:rsidP="00452F45">
      <w:pPr>
        <w:autoSpaceDE w:val="0"/>
        <w:autoSpaceDN w:val="0"/>
        <w:adjustRightInd w:val="0"/>
        <w:spacing w:line="240" w:lineRule="auto"/>
        <w:ind w:left="720" w:hanging="720"/>
        <w:rPr>
          <w:rFonts w:ascii="Times New Roman" w:hAnsi="Times New Roman"/>
        </w:rPr>
      </w:pPr>
    </w:p>
    <w:p w14:paraId="0E108F7A" w14:textId="77777777" w:rsidR="00452F45" w:rsidRPr="0009751A" w:rsidRDefault="00452F45" w:rsidP="00452F45">
      <w:pPr>
        <w:spacing w:line="240" w:lineRule="auto"/>
        <w:rPr>
          <w:rFonts w:ascii="Times New Roman" w:hAnsi="Times New Roman"/>
          <w:color w:val="FF0000"/>
        </w:rPr>
      </w:pPr>
      <w:r w:rsidRPr="0009751A">
        <w:rPr>
          <w:rFonts w:ascii="Times New Roman" w:hAnsi="Times New Roman"/>
        </w:rPr>
        <w:t>Ortman, Scott G</w:t>
      </w:r>
      <w:r w:rsidRPr="0009751A">
        <w:rPr>
          <w:rFonts w:ascii="Times New Roman" w:hAnsi="Times New Roman"/>
          <w:color w:val="FF0000"/>
        </w:rPr>
        <w:t>.</w:t>
      </w:r>
    </w:p>
    <w:p w14:paraId="2C5CF205"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2010</w:t>
      </w:r>
      <w:r w:rsidRPr="0009751A">
        <w:rPr>
          <w:rFonts w:ascii="Times New Roman" w:hAnsi="Times New Roman"/>
        </w:rPr>
        <w:tab/>
        <w:t xml:space="preserve">Genes, Language </w:t>
      </w:r>
      <w:r>
        <w:rPr>
          <w:rFonts w:ascii="Times New Roman" w:hAnsi="Times New Roman"/>
        </w:rPr>
        <w:t>a</w:t>
      </w:r>
      <w:r w:rsidRPr="0009751A">
        <w:rPr>
          <w:rFonts w:ascii="Times New Roman" w:hAnsi="Times New Roman"/>
        </w:rPr>
        <w:t xml:space="preserve">nd Culture </w:t>
      </w:r>
      <w:r>
        <w:rPr>
          <w:rFonts w:ascii="Times New Roman" w:hAnsi="Times New Roman"/>
        </w:rPr>
        <w:t>i</w:t>
      </w:r>
      <w:r w:rsidRPr="0009751A">
        <w:rPr>
          <w:rFonts w:ascii="Times New Roman" w:hAnsi="Times New Roman"/>
        </w:rPr>
        <w:t>n Tewa Ethnogenesis, A.D. 1150-1400</w:t>
      </w:r>
      <w:r>
        <w:rPr>
          <w:rFonts w:ascii="Times New Roman" w:hAnsi="Times New Roman"/>
        </w:rPr>
        <w:t>.</w:t>
      </w:r>
      <w:r w:rsidRPr="0009751A">
        <w:rPr>
          <w:rFonts w:ascii="Times New Roman" w:hAnsi="Times New Roman"/>
        </w:rPr>
        <w:t xml:space="preserve"> Doctoral </w:t>
      </w:r>
      <w:r>
        <w:rPr>
          <w:rFonts w:ascii="Times New Roman" w:hAnsi="Times New Roman"/>
        </w:rPr>
        <w:t>d</w:t>
      </w:r>
      <w:r w:rsidRPr="0009751A">
        <w:rPr>
          <w:rFonts w:ascii="Times New Roman" w:hAnsi="Times New Roman"/>
        </w:rPr>
        <w:t>issertation, Department of Anthropology, Ar</w:t>
      </w:r>
      <w:r>
        <w:rPr>
          <w:rFonts w:ascii="Times New Roman" w:hAnsi="Times New Roman"/>
        </w:rPr>
        <w:t>i</w:t>
      </w:r>
      <w:r w:rsidRPr="0009751A">
        <w:rPr>
          <w:rFonts w:ascii="Times New Roman" w:hAnsi="Times New Roman"/>
        </w:rPr>
        <w:t>zona State University, AZ.</w:t>
      </w:r>
    </w:p>
    <w:p w14:paraId="04BD7439" w14:textId="77777777" w:rsidR="00452F45" w:rsidRPr="0009751A" w:rsidRDefault="00452F45" w:rsidP="00452F45">
      <w:pPr>
        <w:spacing w:line="240" w:lineRule="auto"/>
        <w:ind w:left="720" w:hanging="720"/>
        <w:rPr>
          <w:rFonts w:ascii="Times New Roman" w:hAnsi="Times New Roman"/>
        </w:rPr>
      </w:pPr>
    </w:p>
    <w:p w14:paraId="73207057" w14:textId="77777777" w:rsidR="00452F45" w:rsidRPr="0009751A" w:rsidRDefault="00452F45" w:rsidP="00452F45">
      <w:pPr>
        <w:spacing w:line="240" w:lineRule="auto"/>
        <w:rPr>
          <w:rFonts w:ascii="Times New Roman" w:hAnsi="Times New Roman"/>
        </w:rPr>
      </w:pPr>
      <w:r w:rsidRPr="0009751A">
        <w:rPr>
          <w:rFonts w:ascii="Times New Roman" w:hAnsi="Times New Roman"/>
        </w:rPr>
        <w:t>Powell-Martí, Valli S., and William D. James</w:t>
      </w:r>
    </w:p>
    <w:p w14:paraId="3E82BE4E"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2006 </w:t>
      </w:r>
      <w:r w:rsidRPr="0009751A">
        <w:rPr>
          <w:rFonts w:ascii="Times New Roman" w:hAnsi="Times New Roman"/>
        </w:rPr>
        <w:tab/>
        <w:t xml:space="preserve">Ceramic Iconography and Social Asymmetry in the Mimbres Heartland, A.D. 970-1140. In </w:t>
      </w:r>
      <w:r w:rsidRPr="0009751A">
        <w:rPr>
          <w:rFonts w:ascii="Times New Roman" w:hAnsi="Times New Roman"/>
          <w:i/>
        </w:rPr>
        <w:t>Mimbres Society</w:t>
      </w:r>
      <w:r w:rsidRPr="0009751A">
        <w:rPr>
          <w:rFonts w:ascii="Times New Roman" w:hAnsi="Times New Roman"/>
        </w:rPr>
        <w:t>, edited by Valli S. Powell-Martí and Patricia A. Gilman, pp. 151-173. University of Arizona Press, Tucson, AZ.</w:t>
      </w:r>
    </w:p>
    <w:p w14:paraId="38CB8430" w14:textId="77777777" w:rsidR="00452F45" w:rsidRPr="0009751A" w:rsidRDefault="00452F45" w:rsidP="00452F45">
      <w:pPr>
        <w:spacing w:line="240" w:lineRule="auto"/>
        <w:rPr>
          <w:rFonts w:ascii="Times New Roman" w:hAnsi="Times New Roman"/>
        </w:rPr>
      </w:pPr>
    </w:p>
    <w:p w14:paraId="729AF4B5" w14:textId="77777777" w:rsidR="00452F45" w:rsidRDefault="00452F45" w:rsidP="00452F45">
      <w:pPr>
        <w:autoSpaceDE w:val="0"/>
        <w:autoSpaceDN w:val="0"/>
        <w:adjustRightInd w:val="0"/>
        <w:spacing w:line="240" w:lineRule="auto"/>
        <w:rPr>
          <w:rFonts w:ascii="Times New Roman" w:hAnsi="Times New Roman"/>
        </w:rPr>
      </w:pPr>
      <w:r w:rsidRPr="00D422F8">
        <w:rPr>
          <w:rFonts w:ascii="Times New Roman" w:hAnsi="Times New Roman"/>
        </w:rPr>
        <w:t>R Development Core Team</w:t>
      </w:r>
    </w:p>
    <w:p w14:paraId="3DAACAB3" w14:textId="77777777" w:rsidR="00452F45" w:rsidRDefault="00452F45" w:rsidP="00452F45">
      <w:pPr>
        <w:autoSpaceDE w:val="0"/>
        <w:autoSpaceDN w:val="0"/>
        <w:adjustRightInd w:val="0"/>
        <w:spacing w:line="240" w:lineRule="auto"/>
        <w:rPr>
          <w:rFonts w:ascii="Times New Roman" w:hAnsi="Times New Roman"/>
        </w:rPr>
      </w:pPr>
      <w:r w:rsidRPr="00D422F8">
        <w:rPr>
          <w:rFonts w:ascii="Times New Roman" w:hAnsi="Times New Roman"/>
        </w:rPr>
        <w:t>2008</w:t>
      </w:r>
      <w:r>
        <w:rPr>
          <w:rFonts w:ascii="Times New Roman" w:hAnsi="Times New Roman"/>
        </w:rPr>
        <w:tab/>
      </w:r>
      <w:r w:rsidRPr="00D422F8">
        <w:rPr>
          <w:rFonts w:ascii="Times New Roman" w:hAnsi="Times New Roman"/>
        </w:rPr>
        <w:t xml:space="preserve">R: A </w:t>
      </w:r>
      <w:r>
        <w:rPr>
          <w:rFonts w:ascii="Times New Roman" w:hAnsi="Times New Roman"/>
        </w:rPr>
        <w:t>L</w:t>
      </w:r>
      <w:r w:rsidRPr="00D422F8">
        <w:rPr>
          <w:rFonts w:ascii="Times New Roman" w:hAnsi="Times New Roman"/>
        </w:rPr>
        <w:t xml:space="preserve">anguage and </w:t>
      </w:r>
      <w:r>
        <w:rPr>
          <w:rFonts w:ascii="Times New Roman" w:hAnsi="Times New Roman"/>
        </w:rPr>
        <w:t>E</w:t>
      </w:r>
      <w:r w:rsidRPr="00D422F8">
        <w:rPr>
          <w:rFonts w:ascii="Times New Roman" w:hAnsi="Times New Roman"/>
        </w:rPr>
        <w:t>nvironment for</w:t>
      </w:r>
      <w:r>
        <w:rPr>
          <w:rFonts w:ascii="Times New Roman" w:hAnsi="Times New Roman"/>
        </w:rPr>
        <w:t xml:space="preserve"> S</w:t>
      </w:r>
      <w:r w:rsidRPr="00D422F8">
        <w:rPr>
          <w:rFonts w:ascii="Times New Roman" w:hAnsi="Times New Roman"/>
        </w:rPr>
        <w:t xml:space="preserve">tatistical </w:t>
      </w:r>
      <w:r>
        <w:rPr>
          <w:rFonts w:ascii="Times New Roman" w:hAnsi="Times New Roman"/>
        </w:rPr>
        <w:t>C</w:t>
      </w:r>
      <w:r w:rsidRPr="00D422F8">
        <w:rPr>
          <w:rFonts w:ascii="Times New Roman" w:hAnsi="Times New Roman"/>
        </w:rPr>
        <w:t xml:space="preserve">omputing. R </w:t>
      </w:r>
      <w:r>
        <w:rPr>
          <w:rFonts w:ascii="Times New Roman" w:hAnsi="Times New Roman"/>
        </w:rPr>
        <w:tab/>
      </w:r>
      <w:r w:rsidRPr="00D422F8">
        <w:rPr>
          <w:rFonts w:ascii="Times New Roman" w:hAnsi="Times New Roman"/>
        </w:rPr>
        <w:t>Foundation for Statistical Computing,</w:t>
      </w:r>
      <w:r>
        <w:rPr>
          <w:rFonts w:ascii="Times New Roman" w:hAnsi="Times New Roman"/>
        </w:rPr>
        <w:t xml:space="preserve"> </w:t>
      </w:r>
      <w:r w:rsidRPr="00D422F8">
        <w:rPr>
          <w:rFonts w:ascii="Times New Roman" w:hAnsi="Times New Roman"/>
        </w:rPr>
        <w:t>Vienna, Austria. ISBN 3-</w:t>
      </w:r>
      <w:r>
        <w:rPr>
          <w:rFonts w:ascii="Times New Roman" w:hAnsi="Times New Roman"/>
        </w:rPr>
        <w:tab/>
      </w:r>
      <w:r w:rsidRPr="00D422F8">
        <w:rPr>
          <w:rFonts w:ascii="Times New Roman" w:hAnsi="Times New Roman"/>
        </w:rPr>
        <w:t>900051-07-0, URL http://www.R-project.org.</w:t>
      </w:r>
    </w:p>
    <w:p w14:paraId="5C2F141C" w14:textId="77777777" w:rsidR="00452F45" w:rsidRDefault="00452F45" w:rsidP="00452F45">
      <w:pPr>
        <w:autoSpaceDE w:val="0"/>
        <w:autoSpaceDN w:val="0"/>
        <w:adjustRightInd w:val="0"/>
        <w:spacing w:line="240" w:lineRule="auto"/>
        <w:rPr>
          <w:rFonts w:ascii="Times New Roman" w:hAnsi="Times New Roman"/>
        </w:rPr>
      </w:pPr>
    </w:p>
    <w:p w14:paraId="15236345"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Rafferty, J. E.</w:t>
      </w:r>
    </w:p>
    <w:p w14:paraId="09A41387"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1985</w:t>
      </w:r>
      <w:r w:rsidRPr="0009751A">
        <w:rPr>
          <w:rFonts w:ascii="Times New Roman" w:hAnsi="Times New Roman"/>
        </w:rPr>
        <w:tab/>
        <w:t xml:space="preserve">The Archaeological Record on Sedentariness: Recognition, Development, and Implications. In </w:t>
      </w:r>
      <w:r w:rsidRPr="0009751A">
        <w:rPr>
          <w:rFonts w:ascii="Times New Roman" w:hAnsi="Times New Roman"/>
          <w:i/>
        </w:rPr>
        <w:t>Advances in Archaeological Method and Theory</w:t>
      </w:r>
      <w:r w:rsidRPr="004E062B">
        <w:rPr>
          <w:rFonts w:ascii="Times New Roman" w:hAnsi="Times New Roman"/>
        </w:rPr>
        <w:t>, vol. 8</w:t>
      </w:r>
      <w:r w:rsidRPr="0009751A">
        <w:rPr>
          <w:rFonts w:ascii="Times New Roman" w:hAnsi="Times New Roman"/>
        </w:rPr>
        <w:t xml:space="preserve">, </w:t>
      </w:r>
      <w:r>
        <w:rPr>
          <w:rFonts w:ascii="Times New Roman" w:hAnsi="Times New Roman"/>
        </w:rPr>
        <w:t xml:space="preserve">edited by Michael B. Schiffer, </w:t>
      </w:r>
      <w:r w:rsidRPr="0009751A">
        <w:rPr>
          <w:rFonts w:ascii="Times New Roman" w:hAnsi="Times New Roman"/>
        </w:rPr>
        <w:t>pp. 113-156. Academic Press</w:t>
      </w:r>
      <w:r>
        <w:rPr>
          <w:rFonts w:ascii="Times New Roman" w:hAnsi="Times New Roman"/>
        </w:rPr>
        <w:t>, New York,, NY</w:t>
      </w:r>
      <w:r w:rsidRPr="0009751A">
        <w:rPr>
          <w:rFonts w:ascii="Times New Roman" w:hAnsi="Times New Roman"/>
        </w:rPr>
        <w:t>.</w:t>
      </w:r>
    </w:p>
    <w:p w14:paraId="768DE420" w14:textId="77777777" w:rsidR="00452F45" w:rsidRPr="0009751A" w:rsidRDefault="00452F45" w:rsidP="00452F45">
      <w:pPr>
        <w:autoSpaceDE w:val="0"/>
        <w:autoSpaceDN w:val="0"/>
        <w:adjustRightInd w:val="0"/>
        <w:spacing w:line="240" w:lineRule="auto"/>
        <w:rPr>
          <w:rFonts w:ascii="Times New Roman" w:hAnsi="Times New Roman"/>
        </w:rPr>
      </w:pPr>
    </w:p>
    <w:p w14:paraId="3C75A7C5"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Reed, S. J. B.</w:t>
      </w:r>
    </w:p>
    <w:p w14:paraId="08B20C0F" w14:textId="77777777" w:rsidR="00452F45" w:rsidRPr="0009751A" w:rsidRDefault="00452F45" w:rsidP="00452F45">
      <w:pPr>
        <w:autoSpaceDE w:val="0"/>
        <w:autoSpaceDN w:val="0"/>
        <w:adjustRightInd w:val="0"/>
        <w:spacing w:line="240" w:lineRule="auto"/>
        <w:ind w:left="720" w:hanging="720"/>
        <w:rPr>
          <w:rFonts w:ascii="Times New Roman" w:hAnsi="Times New Roman"/>
          <w:color w:val="FF0000"/>
        </w:rPr>
      </w:pPr>
      <w:r w:rsidRPr="0009751A">
        <w:rPr>
          <w:rFonts w:ascii="Times New Roman" w:hAnsi="Times New Roman"/>
        </w:rPr>
        <w:t>2006</w:t>
      </w:r>
      <w:r w:rsidRPr="0009751A">
        <w:rPr>
          <w:rFonts w:ascii="Times New Roman" w:hAnsi="Times New Roman"/>
        </w:rPr>
        <w:tab/>
      </w:r>
      <w:r w:rsidRPr="0009751A">
        <w:rPr>
          <w:rFonts w:ascii="Times New Roman" w:hAnsi="Times New Roman"/>
          <w:i/>
          <w:iCs/>
        </w:rPr>
        <w:t xml:space="preserve">Electron Microprobe Analysis and Scanning Electron Microscopy in Geology. </w:t>
      </w:r>
      <w:r w:rsidRPr="0009751A">
        <w:rPr>
          <w:rFonts w:ascii="Times New Roman" w:hAnsi="Times New Roman"/>
        </w:rPr>
        <w:t xml:space="preserve">Cambridge University Press, Cambridge. </w:t>
      </w:r>
    </w:p>
    <w:p w14:paraId="3185469C" w14:textId="77777777" w:rsidR="00452F45" w:rsidRPr="0009751A" w:rsidRDefault="00452F45" w:rsidP="00452F45">
      <w:pPr>
        <w:spacing w:line="240" w:lineRule="auto"/>
        <w:rPr>
          <w:rFonts w:ascii="Times New Roman" w:hAnsi="Times New Roman"/>
        </w:rPr>
      </w:pPr>
    </w:p>
    <w:p w14:paraId="60F29A1F"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Reid, J. Jefferson, and </w:t>
      </w:r>
      <w:r>
        <w:rPr>
          <w:rFonts w:ascii="Times New Roman" w:hAnsi="Times New Roman"/>
        </w:rPr>
        <w:t xml:space="preserve">Stephanie </w:t>
      </w:r>
      <w:r w:rsidRPr="0009751A">
        <w:rPr>
          <w:rFonts w:ascii="Times New Roman" w:hAnsi="Times New Roman"/>
        </w:rPr>
        <w:t xml:space="preserve">Whittlesey </w:t>
      </w:r>
    </w:p>
    <w:p w14:paraId="560F9417"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1999</w:t>
      </w:r>
      <w:r w:rsidRPr="0009751A">
        <w:rPr>
          <w:rFonts w:ascii="Times New Roman" w:hAnsi="Times New Roman"/>
        </w:rPr>
        <w:tab/>
        <w:t xml:space="preserve"> </w:t>
      </w:r>
      <w:r w:rsidRPr="0009751A">
        <w:rPr>
          <w:rFonts w:ascii="Times New Roman" w:hAnsi="Times New Roman"/>
          <w:i/>
          <w:iCs/>
        </w:rPr>
        <w:t>Grasshopper Pueblo, a Story of Archaeology and Ancient Life</w:t>
      </w:r>
      <w:r w:rsidRPr="0009751A">
        <w:rPr>
          <w:rFonts w:ascii="Times New Roman" w:hAnsi="Times New Roman"/>
        </w:rPr>
        <w:t>, University of Arizona Press, Tucson, AZ.</w:t>
      </w:r>
    </w:p>
    <w:p w14:paraId="2EB127B9" w14:textId="77777777" w:rsidR="00452F45" w:rsidRPr="0009751A" w:rsidRDefault="00452F45" w:rsidP="00452F45">
      <w:pPr>
        <w:spacing w:line="240" w:lineRule="auto"/>
        <w:rPr>
          <w:rFonts w:ascii="Times New Roman" w:hAnsi="Times New Roman"/>
        </w:rPr>
      </w:pPr>
    </w:p>
    <w:p w14:paraId="5D4DB73A"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Riggs, Charles R. J. </w:t>
      </w:r>
    </w:p>
    <w:p w14:paraId="097B0FCE"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2001</w:t>
      </w:r>
      <w:r w:rsidRPr="0009751A">
        <w:rPr>
          <w:rFonts w:ascii="Times New Roman" w:hAnsi="Times New Roman"/>
        </w:rPr>
        <w:tab/>
      </w:r>
      <w:r w:rsidRPr="0009751A">
        <w:rPr>
          <w:rFonts w:ascii="Times New Roman" w:hAnsi="Times New Roman"/>
          <w:i/>
          <w:iCs/>
        </w:rPr>
        <w:t>The Architecture of Grasshopper Pueblo</w:t>
      </w:r>
      <w:r w:rsidRPr="0009751A">
        <w:rPr>
          <w:rFonts w:ascii="Times New Roman" w:hAnsi="Times New Roman"/>
        </w:rPr>
        <w:t>, University of Utah</w:t>
      </w:r>
      <w:r>
        <w:rPr>
          <w:rFonts w:ascii="Times New Roman" w:hAnsi="Times New Roman"/>
        </w:rPr>
        <w:t xml:space="preserve"> Press</w:t>
      </w:r>
      <w:r w:rsidRPr="0009751A">
        <w:rPr>
          <w:rFonts w:ascii="Times New Roman" w:hAnsi="Times New Roman"/>
        </w:rPr>
        <w:t>, Salt Lake City, UT.</w:t>
      </w:r>
    </w:p>
    <w:p w14:paraId="5119FC3F" w14:textId="77777777" w:rsidR="00452F45" w:rsidRPr="0009751A" w:rsidRDefault="00452F45" w:rsidP="00452F45">
      <w:pPr>
        <w:spacing w:line="240" w:lineRule="auto"/>
        <w:rPr>
          <w:rFonts w:ascii="Times New Roman" w:hAnsi="Times New Roman"/>
        </w:rPr>
      </w:pPr>
    </w:p>
    <w:p w14:paraId="6CEECF61"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B68DD">
        <w:rPr>
          <w:rFonts w:ascii="Times New Roman" w:eastAsiaTheme="minorHAnsi" w:hAnsi="Times New Roman"/>
          <w:lang w:bidi="ar-SA"/>
        </w:rPr>
        <w:t>Rohlf</w:t>
      </w:r>
      <w:r>
        <w:rPr>
          <w:rFonts w:ascii="Times New Roman" w:eastAsiaTheme="minorHAnsi" w:hAnsi="Times New Roman"/>
          <w:lang w:bidi="ar-SA"/>
        </w:rPr>
        <w:t>,</w:t>
      </w:r>
      <w:r w:rsidRPr="007B68DD">
        <w:rPr>
          <w:rFonts w:ascii="Times New Roman" w:eastAsiaTheme="minorHAnsi" w:hAnsi="Times New Roman"/>
          <w:lang w:bidi="ar-SA"/>
        </w:rPr>
        <w:t xml:space="preserve"> F</w:t>
      </w:r>
      <w:r>
        <w:rPr>
          <w:rFonts w:ascii="Times New Roman" w:eastAsiaTheme="minorHAnsi" w:hAnsi="Times New Roman"/>
          <w:lang w:bidi="ar-SA"/>
        </w:rPr>
        <w:t>.</w:t>
      </w:r>
      <w:r w:rsidRPr="007B68DD">
        <w:rPr>
          <w:rFonts w:ascii="Times New Roman" w:eastAsiaTheme="minorHAnsi" w:hAnsi="Times New Roman"/>
          <w:lang w:bidi="ar-SA"/>
        </w:rPr>
        <w:t>J</w:t>
      </w:r>
      <w:r>
        <w:rPr>
          <w:rFonts w:ascii="Times New Roman" w:eastAsiaTheme="minorHAnsi" w:hAnsi="Times New Roman"/>
          <w:lang w:bidi="ar-SA"/>
        </w:rPr>
        <w:t>.</w:t>
      </w:r>
    </w:p>
    <w:p w14:paraId="2096BBEB" w14:textId="77777777" w:rsidR="00452F45" w:rsidRPr="007F79D5" w:rsidRDefault="00452F45" w:rsidP="00452F45">
      <w:pPr>
        <w:autoSpaceDE w:val="0"/>
        <w:autoSpaceDN w:val="0"/>
        <w:adjustRightInd w:val="0"/>
        <w:spacing w:line="240" w:lineRule="auto"/>
        <w:rPr>
          <w:rFonts w:ascii="Times New Roman" w:eastAsiaTheme="minorHAnsi" w:hAnsi="Times New Roman"/>
          <w:i/>
          <w:lang w:bidi="ar-SA"/>
        </w:rPr>
      </w:pPr>
      <w:r w:rsidRPr="007B68DD">
        <w:rPr>
          <w:rFonts w:ascii="Times New Roman" w:eastAsiaTheme="minorHAnsi" w:hAnsi="Times New Roman"/>
          <w:lang w:bidi="ar-SA"/>
        </w:rPr>
        <w:t>1974</w:t>
      </w:r>
      <w:r w:rsidRPr="007B68DD">
        <w:rPr>
          <w:rFonts w:ascii="Times New Roman" w:eastAsiaTheme="minorHAnsi" w:hAnsi="Times New Roman"/>
          <w:lang w:bidi="ar-SA"/>
        </w:rPr>
        <w:tab/>
        <w:t>Methods of Comparing Classifi</w:t>
      </w:r>
      <w:r>
        <w:rPr>
          <w:rFonts w:ascii="Times New Roman" w:eastAsiaTheme="minorHAnsi" w:hAnsi="Times New Roman"/>
          <w:lang w:bidi="ar-SA"/>
        </w:rPr>
        <w:t>cations.</w:t>
      </w:r>
      <w:r w:rsidRPr="007B68DD">
        <w:rPr>
          <w:rFonts w:ascii="Times New Roman" w:eastAsiaTheme="minorHAnsi" w:hAnsi="Times New Roman"/>
          <w:lang w:bidi="ar-SA"/>
        </w:rPr>
        <w:t xml:space="preserve"> </w:t>
      </w:r>
      <w:r w:rsidRPr="007F79D5">
        <w:rPr>
          <w:rFonts w:ascii="Times New Roman" w:eastAsiaTheme="minorHAnsi" w:hAnsi="Times New Roman"/>
          <w:i/>
          <w:lang w:bidi="ar-SA"/>
        </w:rPr>
        <w:t>Annual Review of Ecology and</w:t>
      </w:r>
    </w:p>
    <w:p w14:paraId="51B3EDA1" w14:textId="77777777" w:rsidR="00452F45" w:rsidRPr="007B68DD" w:rsidRDefault="00452F45" w:rsidP="00452F45">
      <w:pPr>
        <w:autoSpaceDE w:val="0"/>
        <w:autoSpaceDN w:val="0"/>
        <w:adjustRightInd w:val="0"/>
        <w:spacing w:line="240" w:lineRule="auto"/>
        <w:rPr>
          <w:rFonts w:ascii="Times New Roman" w:eastAsiaTheme="minorHAnsi" w:hAnsi="Times New Roman"/>
          <w:lang w:bidi="ar-SA"/>
        </w:rPr>
      </w:pPr>
      <w:r w:rsidRPr="007F79D5">
        <w:rPr>
          <w:rFonts w:ascii="Times New Roman" w:eastAsiaTheme="minorHAnsi" w:hAnsi="Times New Roman"/>
          <w:i/>
          <w:lang w:bidi="ar-SA"/>
        </w:rPr>
        <w:tab/>
        <w:t>Systematics</w:t>
      </w:r>
      <w:r w:rsidRPr="007B68DD">
        <w:rPr>
          <w:rFonts w:ascii="Times New Roman" w:eastAsiaTheme="minorHAnsi" w:hAnsi="Times New Roman"/>
          <w:lang w:bidi="ar-SA"/>
        </w:rPr>
        <w:t xml:space="preserve"> 5</w:t>
      </w:r>
      <w:r>
        <w:rPr>
          <w:rFonts w:ascii="Times New Roman" w:eastAsiaTheme="minorHAnsi" w:hAnsi="Times New Roman"/>
          <w:lang w:bidi="ar-SA"/>
        </w:rPr>
        <w:t>:</w:t>
      </w:r>
      <w:r w:rsidRPr="007B68DD">
        <w:rPr>
          <w:rFonts w:ascii="Times New Roman" w:eastAsiaTheme="minorHAnsi" w:hAnsi="Times New Roman"/>
          <w:lang w:bidi="ar-SA"/>
        </w:rPr>
        <w:t>101-113.</w:t>
      </w:r>
    </w:p>
    <w:p w14:paraId="7EB0095C" w14:textId="77777777" w:rsidR="00452F45" w:rsidRPr="007B68DD" w:rsidRDefault="00452F45" w:rsidP="00452F45">
      <w:pPr>
        <w:autoSpaceDE w:val="0"/>
        <w:autoSpaceDN w:val="0"/>
        <w:adjustRightInd w:val="0"/>
        <w:spacing w:line="240" w:lineRule="auto"/>
        <w:rPr>
          <w:rFonts w:ascii="Times New Roman" w:hAnsi="Times New Roman"/>
        </w:rPr>
      </w:pPr>
    </w:p>
    <w:p w14:paraId="42640063"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Rousseeuw</w:t>
      </w:r>
      <w:r>
        <w:rPr>
          <w:rFonts w:ascii="Times New Roman" w:hAnsi="Times New Roman"/>
        </w:rPr>
        <w:t>,</w:t>
      </w:r>
      <w:r w:rsidRPr="007B68DD">
        <w:rPr>
          <w:rFonts w:ascii="Times New Roman" w:hAnsi="Times New Roman"/>
        </w:rPr>
        <w:t xml:space="preserve"> P. </w:t>
      </w:r>
    </w:p>
    <w:p w14:paraId="116FBA72"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1987</w:t>
      </w:r>
      <w:r w:rsidRPr="007B68DD">
        <w:rPr>
          <w:rFonts w:ascii="Times New Roman" w:hAnsi="Times New Roman"/>
        </w:rPr>
        <w:tab/>
        <w:t>Silhouettes: A Graphical Aid to the Interpretation and Validation of</w:t>
      </w:r>
    </w:p>
    <w:p w14:paraId="06507126"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ab/>
        <w:t xml:space="preserve">Cluster Analysis. </w:t>
      </w:r>
      <w:r w:rsidRPr="007F79D5">
        <w:rPr>
          <w:rFonts w:ascii="Times New Roman" w:hAnsi="Times New Roman"/>
          <w:i/>
        </w:rPr>
        <w:t>Journal of Computational and Applied Mathematics</w:t>
      </w:r>
      <w:r w:rsidRPr="007B68DD">
        <w:rPr>
          <w:rFonts w:ascii="Times New Roman" w:hAnsi="Times New Roman"/>
        </w:rPr>
        <w:t xml:space="preserve"> </w:t>
      </w:r>
      <w:r>
        <w:rPr>
          <w:rFonts w:ascii="Times New Roman" w:hAnsi="Times New Roman"/>
        </w:rPr>
        <w:tab/>
      </w:r>
      <w:r w:rsidRPr="007B68DD">
        <w:rPr>
          <w:rFonts w:ascii="Times New Roman" w:hAnsi="Times New Roman"/>
        </w:rPr>
        <w:t>20</w:t>
      </w:r>
      <w:r>
        <w:rPr>
          <w:rFonts w:ascii="Times New Roman" w:hAnsi="Times New Roman"/>
        </w:rPr>
        <w:t>:</w:t>
      </w:r>
      <w:r w:rsidRPr="007B68DD">
        <w:rPr>
          <w:rFonts w:ascii="Times New Roman" w:hAnsi="Times New Roman"/>
        </w:rPr>
        <w:t>53-65.</w:t>
      </w:r>
    </w:p>
    <w:p w14:paraId="57116817" w14:textId="77777777" w:rsidR="00452F45" w:rsidRDefault="00452F45" w:rsidP="00452F45">
      <w:pPr>
        <w:autoSpaceDE w:val="0"/>
        <w:autoSpaceDN w:val="0"/>
        <w:adjustRightInd w:val="0"/>
        <w:spacing w:line="240" w:lineRule="auto"/>
        <w:rPr>
          <w:rFonts w:ascii="Times New Roman" w:eastAsiaTheme="minorHAnsi" w:hAnsi="Times New Roman"/>
          <w:lang w:bidi="ar-SA"/>
        </w:rPr>
      </w:pPr>
    </w:p>
    <w:p w14:paraId="51D3176A" w14:textId="77777777" w:rsidR="00452F45" w:rsidRPr="0009751A" w:rsidRDefault="00452F45" w:rsidP="00452F45">
      <w:pPr>
        <w:spacing w:line="240" w:lineRule="auto"/>
        <w:rPr>
          <w:rFonts w:ascii="Times New Roman" w:hAnsi="Times New Roman"/>
        </w:rPr>
      </w:pPr>
      <w:r w:rsidRPr="0009751A">
        <w:rPr>
          <w:rFonts w:ascii="Times New Roman" w:hAnsi="Times New Roman"/>
        </w:rPr>
        <w:t>Sackett, J. R.</w:t>
      </w:r>
    </w:p>
    <w:p w14:paraId="2A362E47" w14:textId="77777777" w:rsidR="00452F45" w:rsidRPr="0009751A" w:rsidRDefault="00452F45" w:rsidP="00452F45">
      <w:pPr>
        <w:spacing w:line="240" w:lineRule="auto"/>
        <w:ind w:left="720" w:hanging="720"/>
        <w:rPr>
          <w:rFonts w:ascii="Times New Roman" w:hAnsi="Times New Roman"/>
          <w:color w:val="FF0000"/>
        </w:rPr>
      </w:pPr>
      <w:r w:rsidRPr="0009751A">
        <w:rPr>
          <w:rFonts w:ascii="Times New Roman" w:hAnsi="Times New Roman"/>
        </w:rPr>
        <w:t>1985</w:t>
      </w:r>
      <w:r w:rsidRPr="0009751A">
        <w:rPr>
          <w:rFonts w:ascii="Times New Roman" w:hAnsi="Times New Roman"/>
        </w:rPr>
        <w:tab/>
        <w:t xml:space="preserve">Style and Ethnicity in the Kalahari - a Reply to Wiessner. </w:t>
      </w:r>
      <w:r w:rsidRPr="0009751A">
        <w:rPr>
          <w:rFonts w:ascii="Times New Roman" w:hAnsi="Times New Roman"/>
          <w:i/>
          <w:iCs/>
        </w:rPr>
        <w:t>American Antiquity</w:t>
      </w:r>
      <w:r w:rsidRPr="0009751A">
        <w:rPr>
          <w:rFonts w:ascii="Times New Roman" w:hAnsi="Times New Roman"/>
        </w:rPr>
        <w:t xml:space="preserve"> 50:154-159. </w:t>
      </w:r>
    </w:p>
    <w:p w14:paraId="7B9A1B6D" w14:textId="77777777" w:rsidR="00452F45" w:rsidRPr="0009751A" w:rsidRDefault="00452F45" w:rsidP="00452F45">
      <w:pPr>
        <w:spacing w:line="240" w:lineRule="auto"/>
        <w:ind w:left="720" w:hanging="720"/>
        <w:rPr>
          <w:rFonts w:ascii="Times New Roman" w:hAnsi="Times New Roman"/>
        </w:rPr>
      </w:pPr>
    </w:p>
    <w:p w14:paraId="621B294B" w14:textId="77777777" w:rsidR="00452F45" w:rsidRPr="0009751A" w:rsidRDefault="00452F45" w:rsidP="00452F45">
      <w:pPr>
        <w:tabs>
          <w:tab w:val="left" w:pos="720"/>
        </w:tabs>
        <w:autoSpaceDE w:val="0"/>
        <w:autoSpaceDN w:val="0"/>
        <w:adjustRightInd w:val="0"/>
        <w:spacing w:line="240" w:lineRule="auto"/>
        <w:ind w:left="720" w:hanging="720"/>
        <w:rPr>
          <w:rFonts w:ascii="Times New Roman" w:hAnsi="Times New Roman"/>
        </w:rPr>
      </w:pPr>
      <w:r w:rsidRPr="0009751A">
        <w:rPr>
          <w:rFonts w:ascii="Times New Roman" w:hAnsi="Times New Roman"/>
        </w:rPr>
        <w:lastRenderedPageBreak/>
        <w:t>1990</w:t>
      </w:r>
      <w:r w:rsidRPr="0009751A">
        <w:rPr>
          <w:rFonts w:ascii="Times New Roman" w:hAnsi="Times New Roman"/>
        </w:rPr>
        <w:tab/>
      </w:r>
      <w:r w:rsidRPr="0009751A">
        <w:rPr>
          <w:rFonts w:ascii="Times New Roman" w:hAnsi="Times New Roman"/>
          <w:iCs/>
        </w:rPr>
        <w:t>Style and Ethnicity in Archaeology: The Case for Isochrestism</w:t>
      </w:r>
      <w:r w:rsidRPr="0009751A">
        <w:rPr>
          <w:rFonts w:ascii="Times New Roman" w:hAnsi="Times New Roman"/>
        </w:rPr>
        <w:t xml:space="preserve">. In </w:t>
      </w:r>
      <w:r w:rsidRPr="0009751A">
        <w:rPr>
          <w:rFonts w:ascii="Times New Roman" w:hAnsi="Times New Roman"/>
          <w:i/>
        </w:rPr>
        <w:t>Uses of Style in Archaeology</w:t>
      </w:r>
      <w:r w:rsidRPr="0009751A">
        <w:rPr>
          <w:rFonts w:ascii="Times New Roman" w:hAnsi="Times New Roman"/>
        </w:rPr>
        <w:t>, edited by Margaret M. Conkey and Christine Hastorf, pp.32-43. Cambridge University Press, Cambridge .</w:t>
      </w:r>
    </w:p>
    <w:p w14:paraId="470C1676" w14:textId="77777777" w:rsidR="00452F45" w:rsidRPr="0009751A" w:rsidRDefault="00452F45" w:rsidP="00452F45">
      <w:pPr>
        <w:spacing w:line="240" w:lineRule="auto"/>
        <w:rPr>
          <w:rFonts w:ascii="Times New Roman" w:hAnsi="Times New Roman"/>
        </w:rPr>
      </w:pPr>
    </w:p>
    <w:p w14:paraId="35C67C24" w14:textId="77777777" w:rsidR="00452F45" w:rsidRPr="0009751A" w:rsidRDefault="00452F45" w:rsidP="00452F45">
      <w:pPr>
        <w:spacing w:line="240" w:lineRule="auto"/>
        <w:rPr>
          <w:rFonts w:ascii="Times New Roman" w:hAnsi="Times New Roman"/>
          <w:color w:val="FF0000"/>
        </w:rPr>
      </w:pPr>
      <w:r w:rsidRPr="0009751A">
        <w:rPr>
          <w:rFonts w:ascii="Times New Roman" w:hAnsi="Times New Roman"/>
        </w:rPr>
        <w:t>Sass</w:t>
      </w:r>
      <w:r>
        <w:rPr>
          <w:rFonts w:ascii="Times New Roman" w:hAnsi="Times New Roman"/>
        </w:rPr>
        <w:t>a</w:t>
      </w:r>
      <w:r w:rsidRPr="0009751A">
        <w:rPr>
          <w:rFonts w:ascii="Times New Roman" w:hAnsi="Times New Roman"/>
        </w:rPr>
        <w:t xml:space="preserve">man, Kenneth E., and Wictoria Rudolphi </w:t>
      </w:r>
    </w:p>
    <w:p w14:paraId="1A9551AA"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 xml:space="preserve">2001 </w:t>
      </w:r>
      <w:r w:rsidRPr="0009751A">
        <w:rPr>
          <w:rFonts w:ascii="Times New Roman" w:hAnsi="Times New Roman"/>
        </w:rPr>
        <w:tab/>
        <w:t xml:space="preserve">Communities of Practice in the Early Ceramic Traditions of the American Southeast. </w:t>
      </w:r>
      <w:r w:rsidRPr="0009751A">
        <w:rPr>
          <w:rFonts w:ascii="Times New Roman" w:hAnsi="Times New Roman"/>
          <w:i/>
        </w:rPr>
        <w:t>Journal of Anthropological Research</w:t>
      </w:r>
      <w:r w:rsidRPr="0009751A">
        <w:rPr>
          <w:rFonts w:ascii="Times New Roman" w:hAnsi="Times New Roman"/>
        </w:rPr>
        <w:t xml:space="preserve"> 57:407-425. </w:t>
      </w:r>
    </w:p>
    <w:p w14:paraId="6D6A9F67" w14:textId="77777777" w:rsidR="00452F45" w:rsidRPr="0009751A" w:rsidRDefault="00452F45" w:rsidP="00452F45">
      <w:pPr>
        <w:spacing w:line="240" w:lineRule="auto"/>
        <w:ind w:left="720" w:hanging="720"/>
        <w:rPr>
          <w:rFonts w:ascii="Times New Roman" w:hAnsi="Times New Roman"/>
        </w:rPr>
      </w:pPr>
    </w:p>
    <w:p w14:paraId="2E72188C"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Shafer, Harry J.</w:t>
      </w:r>
    </w:p>
    <w:p w14:paraId="6A247C83"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1995</w:t>
      </w:r>
      <w:r w:rsidRPr="0009751A">
        <w:rPr>
          <w:rFonts w:ascii="Times New Roman" w:hAnsi="Times New Roman"/>
        </w:rPr>
        <w:tab/>
        <w:t xml:space="preserve">Architecture and Symbolism in Transitional Pueblo Development in the Mimbres Valley, SW New Mexico. </w:t>
      </w:r>
      <w:r w:rsidRPr="0009751A">
        <w:rPr>
          <w:rFonts w:ascii="Times New Roman" w:hAnsi="Times New Roman"/>
          <w:i/>
        </w:rPr>
        <w:t>Journal of Field Archaeology</w:t>
      </w:r>
      <w:r w:rsidRPr="0009751A">
        <w:rPr>
          <w:rFonts w:ascii="Times New Roman" w:hAnsi="Times New Roman"/>
        </w:rPr>
        <w:t xml:space="preserve"> 22:23-47.</w:t>
      </w:r>
    </w:p>
    <w:p w14:paraId="14C99CA3" w14:textId="77777777" w:rsidR="00452F45" w:rsidRPr="0009751A" w:rsidRDefault="00452F45" w:rsidP="00452F45">
      <w:pPr>
        <w:spacing w:line="240" w:lineRule="auto"/>
        <w:ind w:left="720" w:hanging="720"/>
        <w:rPr>
          <w:rFonts w:ascii="Times New Roman" w:hAnsi="Times New Roman"/>
        </w:rPr>
      </w:pPr>
    </w:p>
    <w:p w14:paraId="158AD409"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2003</w:t>
      </w:r>
      <w:r w:rsidRPr="0009751A">
        <w:rPr>
          <w:rFonts w:ascii="Times New Roman" w:hAnsi="Times New Roman"/>
        </w:rPr>
        <w:tab/>
      </w:r>
      <w:r w:rsidRPr="0009751A">
        <w:rPr>
          <w:rFonts w:ascii="Times New Roman" w:hAnsi="Times New Roman"/>
          <w:i/>
        </w:rPr>
        <w:t>Mimbres Archaeology at the NAN Ranch Ruin</w:t>
      </w:r>
      <w:r w:rsidRPr="0009751A">
        <w:rPr>
          <w:rFonts w:ascii="Times New Roman" w:hAnsi="Times New Roman"/>
        </w:rPr>
        <w:t>. University of New Mexico Press, Albuquerque, NM.</w:t>
      </w:r>
    </w:p>
    <w:p w14:paraId="09F5274D" w14:textId="77777777" w:rsidR="00452F45" w:rsidRPr="0009751A" w:rsidRDefault="00452F45" w:rsidP="00452F45">
      <w:pPr>
        <w:tabs>
          <w:tab w:val="left" w:pos="720"/>
        </w:tabs>
        <w:spacing w:line="240" w:lineRule="auto"/>
        <w:ind w:left="720" w:hanging="720"/>
        <w:rPr>
          <w:rFonts w:ascii="Times New Roman" w:hAnsi="Times New Roman"/>
        </w:rPr>
      </w:pPr>
    </w:p>
    <w:p w14:paraId="1CF17A22"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2006</w:t>
      </w:r>
      <w:r w:rsidRPr="0009751A">
        <w:rPr>
          <w:rFonts w:ascii="Times New Roman" w:hAnsi="Times New Roman"/>
        </w:rPr>
        <w:tab/>
        <w:t xml:space="preserve">Extended Families to Corporate Groups: Pithouse to Pueblo Transformation of Mimbres Society. In </w:t>
      </w:r>
      <w:r w:rsidRPr="0009751A">
        <w:rPr>
          <w:rFonts w:ascii="Times New Roman" w:hAnsi="Times New Roman"/>
          <w:i/>
          <w:iCs/>
        </w:rPr>
        <w:t xml:space="preserve">Mimbres Society, </w:t>
      </w:r>
      <w:r w:rsidRPr="0009751A">
        <w:rPr>
          <w:rFonts w:ascii="Times New Roman" w:hAnsi="Times New Roman"/>
        </w:rPr>
        <w:t>edited by Valli S. Powell-Martí and Patricia A. Gilman, pp. 15-31. University of Arizona Press, Tucson, AZ.</w:t>
      </w:r>
    </w:p>
    <w:p w14:paraId="76E736ED" w14:textId="77777777" w:rsidR="00452F45" w:rsidRPr="0009751A" w:rsidRDefault="00452F45" w:rsidP="00452F45">
      <w:pPr>
        <w:tabs>
          <w:tab w:val="left" w:pos="720"/>
        </w:tabs>
        <w:spacing w:line="240" w:lineRule="auto"/>
        <w:rPr>
          <w:rFonts w:ascii="Times New Roman" w:hAnsi="Times New Roman"/>
        </w:rPr>
      </w:pPr>
    </w:p>
    <w:p w14:paraId="1F33145E"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Shafer, Harry J., and Robbie L. Brewington</w:t>
      </w:r>
    </w:p>
    <w:p w14:paraId="05A10DC7" w14:textId="77777777" w:rsidR="00452F45" w:rsidRPr="0009751A" w:rsidRDefault="00452F45" w:rsidP="00452F45">
      <w:pPr>
        <w:tabs>
          <w:tab w:val="left" w:pos="720"/>
        </w:tabs>
        <w:spacing w:line="240" w:lineRule="auto"/>
        <w:ind w:left="720" w:hanging="720"/>
        <w:rPr>
          <w:rFonts w:ascii="Times New Roman" w:hAnsi="Times New Roman"/>
        </w:rPr>
      </w:pPr>
      <w:r w:rsidRPr="0009751A">
        <w:rPr>
          <w:rFonts w:ascii="Times New Roman" w:hAnsi="Times New Roman"/>
        </w:rPr>
        <w:t>1995</w:t>
      </w:r>
      <w:r w:rsidRPr="0009751A">
        <w:rPr>
          <w:rFonts w:ascii="Times New Roman" w:hAnsi="Times New Roman"/>
        </w:rPr>
        <w:tab/>
        <w:t>Microstylistic Changes in Mimbres Black-on-White Pottery: Examples from the NAN Ranch Ruin</w:t>
      </w:r>
      <w:r>
        <w:rPr>
          <w:rFonts w:ascii="Times New Roman" w:hAnsi="Times New Roman"/>
        </w:rPr>
        <w:t>,</w:t>
      </w:r>
      <w:r w:rsidRPr="0009751A">
        <w:rPr>
          <w:rFonts w:ascii="Times New Roman" w:hAnsi="Times New Roman"/>
        </w:rPr>
        <w:t xml:space="preserve"> Grant County, New Mexico. </w:t>
      </w:r>
      <w:r w:rsidRPr="0009751A">
        <w:rPr>
          <w:rFonts w:ascii="Times New Roman" w:hAnsi="Times New Roman"/>
          <w:i/>
        </w:rPr>
        <w:t xml:space="preserve">Kiva </w:t>
      </w:r>
      <w:r w:rsidRPr="0009751A">
        <w:rPr>
          <w:rFonts w:ascii="Times New Roman" w:hAnsi="Times New Roman"/>
        </w:rPr>
        <w:t>61:5-29.</w:t>
      </w:r>
    </w:p>
    <w:p w14:paraId="0E9A448B" w14:textId="77777777" w:rsidR="00452F45" w:rsidRPr="0009751A" w:rsidRDefault="00452F45" w:rsidP="00452F45">
      <w:pPr>
        <w:spacing w:line="240" w:lineRule="auto"/>
        <w:rPr>
          <w:rFonts w:ascii="Times New Roman" w:hAnsi="Times New Roman"/>
        </w:rPr>
      </w:pPr>
    </w:p>
    <w:p w14:paraId="4F443348" w14:textId="77777777" w:rsidR="00452F45" w:rsidRPr="0009751A" w:rsidRDefault="00452F45" w:rsidP="00452F45">
      <w:pPr>
        <w:spacing w:line="240" w:lineRule="auto"/>
        <w:rPr>
          <w:rFonts w:ascii="Times New Roman" w:hAnsi="Times New Roman"/>
        </w:rPr>
      </w:pPr>
      <w:r w:rsidRPr="0009751A">
        <w:rPr>
          <w:rFonts w:ascii="Times New Roman" w:hAnsi="Times New Roman"/>
        </w:rPr>
        <w:t>Sch</w:t>
      </w:r>
      <w:r>
        <w:rPr>
          <w:rFonts w:ascii="Times New Roman" w:hAnsi="Times New Roman"/>
        </w:rPr>
        <w:t>r</w:t>
      </w:r>
      <w:r w:rsidRPr="0009751A">
        <w:rPr>
          <w:rFonts w:ascii="Times New Roman" w:hAnsi="Times New Roman"/>
        </w:rPr>
        <w:t xml:space="preserve">iever, Bernard A. </w:t>
      </w:r>
    </w:p>
    <w:p w14:paraId="06702022"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2008</w:t>
      </w:r>
      <w:r w:rsidRPr="0009751A">
        <w:rPr>
          <w:rFonts w:ascii="Times New Roman" w:hAnsi="Times New Roman"/>
        </w:rPr>
        <w:tab/>
        <w:t xml:space="preserve">Informal Identity and the Mimbres Phenomenon: Investigating Regional Identity and Archaeological Cultures in the Mimbres Mogollon. Doctoral </w:t>
      </w:r>
      <w:r>
        <w:rPr>
          <w:rFonts w:ascii="Times New Roman" w:hAnsi="Times New Roman"/>
        </w:rPr>
        <w:t>d</w:t>
      </w:r>
      <w:r w:rsidRPr="0009751A">
        <w:rPr>
          <w:rFonts w:ascii="Times New Roman" w:hAnsi="Times New Roman"/>
        </w:rPr>
        <w:t>issertation, Department of Anthropology, University of Oklahoma, Norman, OK.</w:t>
      </w:r>
    </w:p>
    <w:p w14:paraId="168D7D10"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4D0397F1"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Speakman, Robert J. </w:t>
      </w:r>
    </w:p>
    <w:p w14:paraId="1DE8DD2F"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2013</w:t>
      </w:r>
      <w:r w:rsidRPr="0009751A">
        <w:rPr>
          <w:rFonts w:ascii="Times New Roman" w:hAnsi="Times New Roman"/>
        </w:rPr>
        <w:tab/>
        <w:t xml:space="preserve">Mimbres Pottery Production and Distribution. Doctoral </w:t>
      </w:r>
      <w:r>
        <w:rPr>
          <w:rFonts w:ascii="Times New Roman" w:hAnsi="Times New Roman"/>
        </w:rPr>
        <w:t>d</w:t>
      </w:r>
      <w:r w:rsidRPr="0009751A">
        <w:rPr>
          <w:rFonts w:ascii="Times New Roman" w:hAnsi="Times New Roman"/>
        </w:rPr>
        <w:t xml:space="preserve">issertation, </w:t>
      </w:r>
      <w:r>
        <w:rPr>
          <w:rFonts w:ascii="Times New Roman" w:hAnsi="Times New Roman"/>
        </w:rPr>
        <w:tab/>
      </w:r>
      <w:r w:rsidRPr="0009751A">
        <w:rPr>
          <w:rFonts w:ascii="Times New Roman" w:hAnsi="Times New Roman"/>
        </w:rPr>
        <w:t xml:space="preserve">Departament de Prehistòria, Història Antiga i Arqueologia, Universitat </w:t>
      </w:r>
      <w:r>
        <w:rPr>
          <w:rFonts w:ascii="Times New Roman" w:hAnsi="Times New Roman"/>
        </w:rPr>
        <w:tab/>
      </w:r>
      <w:r w:rsidRPr="0009751A">
        <w:rPr>
          <w:rFonts w:ascii="Times New Roman" w:hAnsi="Times New Roman"/>
        </w:rPr>
        <w:t>de Barcelona.</w:t>
      </w:r>
    </w:p>
    <w:p w14:paraId="097A0561"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292D21A6" w14:textId="77777777" w:rsidR="00452F45" w:rsidRPr="0009751A" w:rsidRDefault="00452F45" w:rsidP="00452F45">
      <w:pPr>
        <w:widowControl w:val="0"/>
        <w:autoSpaceDE w:val="0"/>
        <w:autoSpaceDN w:val="0"/>
        <w:adjustRightInd w:val="0"/>
        <w:spacing w:line="240" w:lineRule="auto"/>
        <w:rPr>
          <w:rFonts w:ascii="Times New Roman" w:hAnsi="Times New Roman"/>
          <w:color w:val="FF0000"/>
        </w:rPr>
      </w:pPr>
      <w:r w:rsidRPr="0009751A">
        <w:rPr>
          <w:rFonts w:ascii="Times New Roman" w:hAnsi="Times New Roman"/>
        </w:rPr>
        <w:t xml:space="preserve">Stahl, A. B. </w:t>
      </w:r>
    </w:p>
    <w:p w14:paraId="437094C0"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2002</w:t>
      </w:r>
      <w:r w:rsidRPr="0009751A">
        <w:rPr>
          <w:rFonts w:ascii="Times New Roman" w:hAnsi="Times New Roman"/>
        </w:rPr>
        <w:tab/>
        <w:t xml:space="preserve">Colonial Entanglements and the Practices of Taste: An Alternative to Logocentric Approaches. </w:t>
      </w:r>
      <w:r w:rsidRPr="0009751A">
        <w:rPr>
          <w:rFonts w:ascii="Times New Roman" w:hAnsi="Times New Roman"/>
          <w:i/>
          <w:iCs/>
        </w:rPr>
        <w:t>American Anthropologist</w:t>
      </w:r>
      <w:r w:rsidRPr="0009751A">
        <w:rPr>
          <w:rFonts w:ascii="Times New Roman" w:hAnsi="Times New Roman"/>
        </w:rPr>
        <w:t xml:space="preserve"> 104:827-845.</w:t>
      </w:r>
    </w:p>
    <w:p w14:paraId="51077379" w14:textId="77777777" w:rsidR="00452F45" w:rsidRPr="0009751A" w:rsidRDefault="00452F45" w:rsidP="00452F45">
      <w:pPr>
        <w:widowControl w:val="0"/>
        <w:autoSpaceDE w:val="0"/>
        <w:autoSpaceDN w:val="0"/>
        <w:adjustRightInd w:val="0"/>
        <w:spacing w:line="240" w:lineRule="auto"/>
        <w:rPr>
          <w:rFonts w:ascii="Times New Roman" w:hAnsi="Times New Roman"/>
        </w:rPr>
      </w:pPr>
    </w:p>
    <w:p w14:paraId="25E5CE1D" w14:textId="77777777" w:rsidR="00452F45" w:rsidRPr="0009751A" w:rsidRDefault="00452F45" w:rsidP="00452F45">
      <w:pPr>
        <w:widowControl w:val="0"/>
        <w:autoSpaceDE w:val="0"/>
        <w:autoSpaceDN w:val="0"/>
        <w:adjustRightInd w:val="0"/>
        <w:spacing w:line="240" w:lineRule="auto"/>
        <w:rPr>
          <w:rFonts w:ascii="Times New Roman" w:hAnsi="Times New Roman"/>
          <w:color w:val="FF0000"/>
        </w:rPr>
      </w:pPr>
      <w:r w:rsidRPr="0009751A">
        <w:rPr>
          <w:rFonts w:ascii="Times New Roman" w:hAnsi="Times New Roman"/>
        </w:rPr>
        <w:t xml:space="preserve">Stark, Miriam T. </w:t>
      </w:r>
    </w:p>
    <w:p w14:paraId="7C20EA40"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1998</w:t>
      </w:r>
      <w:r w:rsidRPr="0009751A">
        <w:rPr>
          <w:rFonts w:ascii="Times New Roman" w:hAnsi="Times New Roman"/>
        </w:rPr>
        <w:tab/>
      </w:r>
      <w:r w:rsidRPr="0009751A">
        <w:rPr>
          <w:rFonts w:ascii="Times New Roman" w:hAnsi="Times New Roman"/>
          <w:i/>
          <w:iCs/>
        </w:rPr>
        <w:t>The Archaeology of Social Boundaries</w:t>
      </w:r>
      <w:r w:rsidRPr="0009751A">
        <w:rPr>
          <w:rFonts w:ascii="Times New Roman" w:hAnsi="Times New Roman"/>
        </w:rPr>
        <w:t xml:space="preserve">. </w:t>
      </w:r>
      <w:r w:rsidRPr="0009751A">
        <w:rPr>
          <w:rFonts w:ascii="Times New Roman" w:hAnsi="Times New Roman"/>
          <w:lang w:bidi="ar-SA"/>
        </w:rPr>
        <w:t>Smithsonian Institution Press, Washington, D.C.</w:t>
      </w:r>
    </w:p>
    <w:p w14:paraId="15C7908A" w14:textId="77777777" w:rsidR="00452F45" w:rsidRPr="0009751A" w:rsidRDefault="00452F45" w:rsidP="00452F45">
      <w:pPr>
        <w:widowControl w:val="0"/>
        <w:autoSpaceDE w:val="0"/>
        <w:autoSpaceDN w:val="0"/>
        <w:adjustRightInd w:val="0"/>
        <w:spacing w:line="240" w:lineRule="auto"/>
        <w:rPr>
          <w:rFonts w:ascii="Times New Roman" w:hAnsi="Times New Roman"/>
        </w:rPr>
      </w:pPr>
      <w:r w:rsidRPr="0009751A">
        <w:rPr>
          <w:rFonts w:ascii="Times New Roman" w:hAnsi="Times New Roman"/>
        </w:rPr>
        <w:t xml:space="preserve"> </w:t>
      </w:r>
    </w:p>
    <w:p w14:paraId="2400B834" w14:textId="77777777" w:rsidR="00452F45" w:rsidRPr="0009751A" w:rsidRDefault="00452F45" w:rsidP="00452F45">
      <w:pPr>
        <w:widowControl w:val="0"/>
        <w:autoSpaceDE w:val="0"/>
        <w:autoSpaceDN w:val="0"/>
        <w:adjustRightInd w:val="0"/>
        <w:spacing w:line="240" w:lineRule="auto"/>
        <w:rPr>
          <w:rFonts w:ascii="Times New Roman" w:hAnsi="Times New Roman"/>
          <w:color w:val="FF0000"/>
        </w:rPr>
      </w:pPr>
      <w:r w:rsidRPr="0009751A">
        <w:rPr>
          <w:rFonts w:ascii="Times New Roman" w:hAnsi="Times New Roman"/>
        </w:rPr>
        <w:lastRenderedPageBreak/>
        <w:t>Stark, M</w:t>
      </w:r>
      <w:r>
        <w:rPr>
          <w:rFonts w:ascii="Times New Roman" w:hAnsi="Times New Roman"/>
        </w:rPr>
        <w:t>iriam</w:t>
      </w:r>
      <w:r w:rsidRPr="0009751A">
        <w:rPr>
          <w:rFonts w:ascii="Times New Roman" w:hAnsi="Times New Roman"/>
        </w:rPr>
        <w:t xml:space="preserve"> T., R</w:t>
      </w:r>
      <w:r>
        <w:rPr>
          <w:rFonts w:ascii="Times New Roman" w:hAnsi="Times New Roman"/>
        </w:rPr>
        <w:t>onald</w:t>
      </w:r>
      <w:r w:rsidRPr="0009751A">
        <w:rPr>
          <w:rFonts w:ascii="Times New Roman" w:hAnsi="Times New Roman"/>
        </w:rPr>
        <w:t xml:space="preserve"> L. Bishop</w:t>
      </w:r>
      <w:r>
        <w:rPr>
          <w:rFonts w:ascii="Times New Roman" w:hAnsi="Times New Roman"/>
        </w:rPr>
        <w:t>,</w:t>
      </w:r>
      <w:r w:rsidRPr="0009751A">
        <w:rPr>
          <w:rFonts w:ascii="Times New Roman" w:hAnsi="Times New Roman"/>
        </w:rPr>
        <w:t xml:space="preserve"> and E</w:t>
      </w:r>
      <w:r>
        <w:rPr>
          <w:rFonts w:ascii="Times New Roman" w:hAnsi="Times New Roman"/>
        </w:rPr>
        <w:t>lizabeth</w:t>
      </w:r>
      <w:r w:rsidRPr="0009751A">
        <w:rPr>
          <w:rFonts w:ascii="Times New Roman" w:hAnsi="Times New Roman"/>
        </w:rPr>
        <w:t xml:space="preserve"> Miksa </w:t>
      </w:r>
    </w:p>
    <w:p w14:paraId="4AA773F6"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2000</w:t>
      </w:r>
      <w:r w:rsidRPr="0009751A">
        <w:rPr>
          <w:rFonts w:ascii="Times New Roman" w:hAnsi="Times New Roman"/>
        </w:rPr>
        <w:tab/>
        <w:t xml:space="preserve">Ceramic Technology and Social Boundaries: Cultural Practices </w:t>
      </w:r>
      <w:r>
        <w:rPr>
          <w:rFonts w:ascii="Times New Roman" w:hAnsi="Times New Roman"/>
        </w:rPr>
        <w:t>i</w:t>
      </w:r>
      <w:r w:rsidRPr="0009751A">
        <w:rPr>
          <w:rFonts w:ascii="Times New Roman" w:hAnsi="Times New Roman"/>
        </w:rPr>
        <w:t xml:space="preserve">n Kalinga Clay Selection and Use. </w:t>
      </w:r>
      <w:r w:rsidRPr="0009751A">
        <w:rPr>
          <w:rFonts w:ascii="Times New Roman" w:hAnsi="Times New Roman"/>
          <w:i/>
          <w:iCs/>
        </w:rPr>
        <w:t>Journal of Archaeological Method and Theory</w:t>
      </w:r>
      <w:r w:rsidRPr="0009751A">
        <w:rPr>
          <w:rFonts w:ascii="Times New Roman" w:hAnsi="Times New Roman"/>
        </w:rPr>
        <w:t xml:space="preserve"> 7:295-331.</w:t>
      </w:r>
    </w:p>
    <w:p w14:paraId="151892BD" w14:textId="77777777" w:rsidR="00452F45" w:rsidRPr="0009751A" w:rsidRDefault="00452F45" w:rsidP="00452F45">
      <w:pPr>
        <w:spacing w:line="240" w:lineRule="auto"/>
        <w:rPr>
          <w:rFonts w:ascii="Times New Roman" w:hAnsi="Times New Roman"/>
        </w:rPr>
      </w:pPr>
    </w:p>
    <w:p w14:paraId="6AC2257D"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Stokes, Robert J., and Barbara Roth </w:t>
      </w:r>
    </w:p>
    <w:p w14:paraId="35251B88" w14:textId="77777777" w:rsidR="00452F45" w:rsidRPr="0009751A" w:rsidRDefault="00452F45" w:rsidP="00452F45">
      <w:pPr>
        <w:spacing w:line="240" w:lineRule="auto"/>
        <w:rPr>
          <w:rFonts w:ascii="Times New Roman" w:hAnsi="Times New Roman"/>
        </w:rPr>
      </w:pPr>
      <w:r w:rsidRPr="0009751A">
        <w:rPr>
          <w:rFonts w:ascii="Times New Roman" w:hAnsi="Times New Roman"/>
        </w:rPr>
        <w:t>1999</w:t>
      </w:r>
      <w:r w:rsidRPr="0009751A">
        <w:rPr>
          <w:rFonts w:ascii="Times New Roman" w:hAnsi="Times New Roman"/>
        </w:rPr>
        <w:tab/>
        <w:t xml:space="preserve">Mobility, Sedentism, and Settlement Patterns in Transition: The Late </w:t>
      </w:r>
      <w:r w:rsidRPr="0009751A">
        <w:rPr>
          <w:rFonts w:ascii="Times New Roman" w:hAnsi="Times New Roman"/>
        </w:rPr>
        <w:tab/>
        <w:t xml:space="preserve">Pithouse Period in the Sapillo Valley, New Mexico. </w:t>
      </w:r>
      <w:r w:rsidRPr="0009751A">
        <w:rPr>
          <w:rFonts w:ascii="Times New Roman" w:hAnsi="Times New Roman"/>
          <w:i/>
        </w:rPr>
        <w:t xml:space="preserve">Journal of Field </w:t>
      </w:r>
      <w:r w:rsidRPr="0009751A">
        <w:rPr>
          <w:rFonts w:ascii="Times New Roman" w:hAnsi="Times New Roman"/>
          <w:i/>
        </w:rPr>
        <w:tab/>
        <w:t>Archaeology</w:t>
      </w:r>
      <w:r w:rsidRPr="0009751A">
        <w:rPr>
          <w:rFonts w:ascii="Times New Roman" w:hAnsi="Times New Roman"/>
        </w:rPr>
        <w:t xml:space="preserve"> 26:423-434.</w:t>
      </w:r>
    </w:p>
    <w:p w14:paraId="6B9DF231" w14:textId="77777777" w:rsidR="00452F45" w:rsidRPr="0009751A" w:rsidRDefault="00452F45" w:rsidP="00452F45">
      <w:pPr>
        <w:spacing w:line="240" w:lineRule="auto"/>
        <w:rPr>
          <w:rFonts w:ascii="Times New Roman" w:hAnsi="Times New Roman"/>
        </w:rPr>
      </w:pPr>
    </w:p>
    <w:p w14:paraId="25612E13" w14:textId="77777777" w:rsidR="00452F45" w:rsidRPr="0009751A" w:rsidRDefault="00452F45" w:rsidP="00452F45">
      <w:pPr>
        <w:autoSpaceDE w:val="0"/>
        <w:autoSpaceDN w:val="0"/>
        <w:adjustRightInd w:val="0"/>
        <w:spacing w:line="240" w:lineRule="auto"/>
        <w:rPr>
          <w:rFonts w:ascii="Times New Roman" w:hAnsi="Times New Roman"/>
        </w:rPr>
      </w:pPr>
      <w:r w:rsidRPr="0009751A">
        <w:rPr>
          <w:rFonts w:ascii="Times New Roman" w:hAnsi="Times New Roman"/>
        </w:rPr>
        <w:t>Stone, Tammy</w:t>
      </w:r>
    </w:p>
    <w:p w14:paraId="1C315483"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2003</w:t>
      </w:r>
      <w:r w:rsidRPr="0009751A">
        <w:rPr>
          <w:rFonts w:ascii="Times New Roman" w:hAnsi="Times New Roman"/>
        </w:rPr>
        <w:tab/>
        <w:t xml:space="preserve">Social Identity and Ethnic Interaction in the Western Pueblos of the American Southwest. </w:t>
      </w:r>
      <w:r w:rsidRPr="0009751A">
        <w:rPr>
          <w:rFonts w:ascii="Times New Roman" w:hAnsi="Times New Roman"/>
          <w:i/>
          <w:iCs/>
        </w:rPr>
        <w:t xml:space="preserve">Journal of Archaeological Method and Theory </w:t>
      </w:r>
      <w:r w:rsidRPr="0009751A">
        <w:rPr>
          <w:rFonts w:ascii="Times New Roman" w:hAnsi="Times New Roman"/>
        </w:rPr>
        <w:t>10:31-67.</w:t>
      </w:r>
    </w:p>
    <w:p w14:paraId="2B83F59D" w14:textId="77777777" w:rsidR="00452F45" w:rsidRPr="0009751A" w:rsidRDefault="00452F45" w:rsidP="00452F45">
      <w:pPr>
        <w:spacing w:line="240" w:lineRule="auto"/>
        <w:rPr>
          <w:rFonts w:ascii="Times New Roman" w:hAnsi="Times New Roman"/>
        </w:rPr>
      </w:pPr>
    </w:p>
    <w:p w14:paraId="00726194"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Tibshirani</w:t>
      </w:r>
      <w:r>
        <w:rPr>
          <w:rFonts w:ascii="Times New Roman" w:hAnsi="Times New Roman"/>
        </w:rPr>
        <w:t>,</w:t>
      </w:r>
      <w:r w:rsidRPr="007B68DD">
        <w:rPr>
          <w:rFonts w:ascii="Times New Roman" w:hAnsi="Times New Roman"/>
        </w:rPr>
        <w:t xml:space="preserve"> R</w:t>
      </w:r>
      <w:r>
        <w:rPr>
          <w:rFonts w:ascii="Times New Roman" w:hAnsi="Times New Roman"/>
        </w:rPr>
        <w:t>.</w:t>
      </w:r>
      <w:r w:rsidRPr="007B68DD">
        <w:rPr>
          <w:rFonts w:ascii="Times New Roman" w:hAnsi="Times New Roman"/>
        </w:rPr>
        <w:t>, G</w:t>
      </w:r>
      <w:r>
        <w:rPr>
          <w:rFonts w:ascii="Times New Roman" w:hAnsi="Times New Roman"/>
        </w:rPr>
        <w:t>.</w:t>
      </w:r>
      <w:r w:rsidRPr="007B68DD">
        <w:rPr>
          <w:rFonts w:ascii="Times New Roman" w:hAnsi="Times New Roman"/>
        </w:rPr>
        <w:t xml:space="preserve"> Walther</w:t>
      </w:r>
      <w:r>
        <w:rPr>
          <w:rFonts w:ascii="Times New Roman" w:hAnsi="Times New Roman"/>
        </w:rPr>
        <w:t>, and T.</w:t>
      </w:r>
      <w:r w:rsidRPr="007B68DD">
        <w:rPr>
          <w:rFonts w:ascii="Times New Roman" w:hAnsi="Times New Roman"/>
        </w:rPr>
        <w:t xml:space="preserve"> </w:t>
      </w:r>
      <w:r>
        <w:rPr>
          <w:rFonts w:ascii="Times New Roman" w:hAnsi="Times New Roman"/>
        </w:rPr>
        <w:t>Hastie</w:t>
      </w:r>
    </w:p>
    <w:p w14:paraId="3F162091" w14:textId="77777777" w:rsidR="00452F45" w:rsidRPr="007B68DD" w:rsidRDefault="00452F45" w:rsidP="00452F45">
      <w:pPr>
        <w:autoSpaceDE w:val="0"/>
        <w:autoSpaceDN w:val="0"/>
        <w:adjustRightInd w:val="0"/>
        <w:spacing w:line="240" w:lineRule="auto"/>
        <w:rPr>
          <w:rFonts w:ascii="Times New Roman" w:hAnsi="Times New Roman"/>
        </w:rPr>
      </w:pPr>
      <w:r w:rsidRPr="007B68DD">
        <w:rPr>
          <w:rFonts w:ascii="Times New Roman" w:hAnsi="Times New Roman"/>
        </w:rPr>
        <w:t>2001</w:t>
      </w:r>
      <w:r w:rsidRPr="007B68DD">
        <w:rPr>
          <w:rFonts w:ascii="Times New Roman" w:hAnsi="Times New Roman"/>
        </w:rPr>
        <w:tab/>
        <w:t xml:space="preserve">Estimating the Number of Clusters in a Data Set </w:t>
      </w:r>
      <w:r>
        <w:rPr>
          <w:rFonts w:ascii="Times New Roman" w:hAnsi="Times New Roman"/>
        </w:rPr>
        <w:t>v</w:t>
      </w:r>
      <w:r w:rsidRPr="007B68DD">
        <w:rPr>
          <w:rFonts w:ascii="Times New Roman" w:hAnsi="Times New Roman"/>
        </w:rPr>
        <w:t xml:space="preserve">ia the Gap Statistic. </w:t>
      </w:r>
      <w:r>
        <w:rPr>
          <w:rFonts w:ascii="Times New Roman" w:hAnsi="Times New Roman"/>
        </w:rPr>
        <w:tab/>
      </w:r>
      <w:r w:rsidRPr="007F79D5">
        <w:rPr>
          <w:rFonts w:ascii="Times New Roman" w:hAnsi="Times New Roman"/>
          <w:i/>
        </w:rPr>
        <w:t xml:space="preserve">Journal of the </w:t>
      </w:r>
      <w:r w:rsidRPr="007F79D5">
        <w:rPr>
          <w:rFonts w:ascii="Times New Roman" w:hAnsi="Times New Roman"/>
          <w:i/>
        </w:rPr>
        <w:tab/>
        <w:t>Royal Statistical Society B</w:t>
      </w:r>
      <w:r w:rsidRPr="007B68DD">
        <w:rPr>
          <w:rFonts w:ascii="Times New Roman" w:hAnsi="Times New Roman"/>
        </w:rPr>
        <w:t xml:space="preserve"> 63(2)</w:t>
      </w:r>
      <w:r>
        <w:rPr>
          <w:rFonts w:ascii="Times New Roman" w:hAnsi="Times New Roman"/>
        </w:rPr>
        <w:t>:</w:t>
      </w:r>
      <w:r w:rsidRPr="007B68DD">
        <w:rPr>
          <w:rFonts w:ascii="Times New Roman" w:hAnsi="Times New Roman"/>
        </w:rPr>
        <w:t>411-423.</w:t>
      </w:r>
    </w:p>
    <w:p w14:paraId="4EEC1E30" w14:textId="77777777" w:rsidR="00452F45" w:rsidRPr="0009751A" w:rsidRDefault="00452F45" w:rsidP="00452F45">
      <w:pPr>
        <w:tabs>
          <w:tab w:val="left" w:pos="720"/>
        </w:tabs>
        <w:spacing w:line="240" w:lineRule="auto"/>
        <w:rPr>
          <w:rFonts w:ascii="Times New Roman" w:hAnsi="Times New Roman"/>
        </w:rPr>
      </w:pPr>
    </w:p>
    <w:p w14:paraId="534EEFA1"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 xml:space="preserve">Toney, Elizabeth, and Thomas E. Gruber </w:t>
      </w:r>
    </w:p>
    <w:p w14:paraId="164BC550" w14:textId="77777777" w:rsidR="00452F45" w:rsidRPr="0009751A" w:rsidRDefault="00452F45" w:rsidP="00452F45">
      <w:pPr>
        <w:pStyle w:val="PlainText"/>
        <w:ind w:left="720" w:hanging="720"/>
        <w:rPr>
          <w:rFonts w:ascii="Times New Roman" w:hAnsi="Times New Roman" w:cs="Times New Roman"/>
          <w:bCs/>
          <w:sz w:val="24"/>
          <w:szCs w:val="24"/>
        </w:rPr>
      </w:pPr>
      <w:r w:rsidRPr="0009751A">
        <w:rPr>
          <w:rFonts w:ascii="Times New Roman" w:hAnsi="Times New Roman" w:cs="Times New Roman"/>
          <w:sz w:val="24"/>
          <w:szCs w:val="24"/>
        </w:rPr>
        <w:t>2010a</w:t>
      </w:r>
      <w:r w:rsidRPr="0009751A">
        <w:rPr>
          <w:rFonts w:ascii="Times New Roman" w:hAnsi="Times New Roman" w:cs="Times New Roman"/>
          <w:bCs/>
          <w:sz w:val="24"/>
          <w:szCs w:val="24"/>
        </w:rPr>
        <w:t xml:space="preserve"> </w:t>
      </w:r>
      <w:r w:rsidRPr="0009751A">
        <w:rPr>
          <w:rFonts w:ascii="Times New Roman" w:hAnsi="Times New Roman" w:cs="Times New Roman"/>
          <w:bCs/>
          <w:sz w:val="24"/>
          <w:szCs w:val="24"/>
        </w:rPr>
        <w:tab/>
        <w:t xml:space="preserve">Comparison of Geometric Design Combinations on Style I and Style III Bowls. Paper presented at the 16th </w:t>
      </w:r>
      <w:r>
        <w:rPr>
          <w:rFonts w:ascii="Times New Roman" w:hAnsi="Times New Roman" w:cs="Times New Roman"/>
          <w:bCs/>
          <w:sz w:val="24"/>
          <w:szCs w:val="24"/>
        </w:rPr>
        <w:t>B</w:t>
      </w:r>
      <w:r w:rsidRPr="0009751A">
        <w:rPr>
          <w:rFonts w:ascii="Times New Roman" w:hAnsi="Times New Roman" w:cs="Times New Roman"/>
          <w:bCs/>
          <w:sz w:val="24"/>
          <w:szCs w:val="24"/>
        </w:rPr>
        <w:t>i-annual Mogollon Conference, Las Cruces, NM.</w:t>
      </w:r>
    </w:p>
    <w:p w14:paraId="73DD4F06" w14:textId="77777777" w:rsidR="00452F45" w:rsidRPr="0009751A" w:rsidRDefault="00452F45" w:rsidP="00452F45">
      <w:pPr>
        <w:pStyle w:val="PlainText"/>
        <w:ind w:left="720" w:hanging="720"/>
        <w:rPr>
          <w:rFonts w:ascii="Times New Roman" w:hAnsi="Times New Roman" w:cs="Times New Roman"/>
          <w:bCs/>
          <w:sz w:val="24"/>
          <w:szCs w:val="24"/>
        </w:rPr>
      </w:pPr>
    </w:p>
    <w:p w14:paraId="0C2D8588" w14:textId="77777777" w:rsidR="00452F45" w:rsidRPr="0009751A" w:rsidRDefault="00452F45" w:rsidP="00452F45">
      <w:pPr>
        <w:pStyle w:val="PlainText"/>
        <w:ind w:left="720" w:hanging="720"/>
        <w:rPr>
          <w:rFonts w:ascii="Times New Roman" w:hAnsi="Times New Roman" w:cs="Times New Roman"/>
          <w:bCs/>
          <w:sz w:val="24"/>
          <w:szCs w:val="24"/>
        </w:rPr>
      </w:pPr>
      <w:r w:rsidRPr="0009751A">
        <w:rPr>
          <w:rFonts w:ascii="Times New Roman" w:hAnsi="Times New Roman" w:cs="Times New Roman"/>
          <w:bCs/>
          <w:sz w:val="24"/>
          <w:szCs w:val="24"/>
        </w:rPr>
        <w:t>2010b</w:t>
      </w:r>
      <w:r w:rsidRPr="0009751A">
        <w:rPr>
          <w:rFonts w:ascii="Times New Roman" w:hAnsi="Times New Roman" w:cs="Times New Roman"/>
          <w:bCs/>
          <w:sz w:val="24"/>
          <w:szCs w:val="24"/>
        </w:rPr>
        <w:tab/>
        <w:t>Comparison of Geometric Design Combinations on Style I and Style III Bowls in the Mimbres Valley, Southwestern New Mexico: Exploring Signals of Family/Clan Identity During the Pithouse and Pueblo Periods. Poster presented at the Society for American Archaeology annual meeting, Saint Louis, MO.</w:t>
      </w:r>
    </w:p>
    <w:p w14:paraId="496858B2" w14:textId="77777777" w:rsidR="00452F45" w:rsidRPr="0009751A" w:rsidRDefault="00452F45" w:rsidP="00452F45">
      <w:pPr>
        <w:tabs>
          <w:tab w:val="left" w:pos="720"/>
        </w:tabs>
        <w:spacing w:line="240" w:lineRule="auto"/>
        <w:rPr>
          <w:rFonts w:ascii="Times New Roman" w:hAnsi="Times New Roman"/>
        </w:rPr>
      </w:pPr>
    </w:p>
    <w:p w14:paraId="06EA7636" w14:textId="77777777" w:rsidR="00084FBB" w:rsidRPr="0009751A" w:rsidRDefault="00084FBB" w:rsidP="00084FBB">
      <w:pPr>
        <w:spacing w:line="240" w:lineRule="auto"/>
        <w:rPr>
          <w:rFonts w:ascii="Times New Roman" w:hAnsi="Times New Roman"/>
        </w:rPr>
      </w:pPr>
      <w:r w:rsidRPr="0009751A">
        <w:rPr>
          <w:rFonts w:ascii="Times New Roman" w:hAnsi="Times New Roman"/>
        </w:rPr>
        <w:t>Trauger</w:t>
      </w:r>
      <w:r>
        <w:rPr>
          <w:rFonts w:ascii="Times New Roman" w:hAnsi="Times New Roman"/>
        </w:rPr>
        <w:t>,</w:t>
      </w:r>
      <w:r w:rsidRPr="0009751A">
        <w:rPr>
          <w:rFonts w:ascii="Times New Roman" w:hAnsi="Times New Roman"/>
        </w:rPr>
        <w:t xml:space="preserve"> Frederick D.</w:t>
      </w:r>
      <w:r>
        <w:rPr>
          <w:rFonts w:ascii="Times New Roman" w:hAnsi="Times New Roman"/>
        </w:rPr>
        <w:t>,</w:t>
      </w:r>
      <w:r w:rsidRPr="0009751A">
        <w:rPr>
          <w:rFonts w:ascii="Times New Roman" w:hAnsi="Times New Roman"/>
        </w:rPr>
        <w:t xml:space="preserve"> and Gene C. Doty  </w:t>
      </w:r>
    </w:p>
    <w:p w14:paraId="6BC5BC6C" w14:textId="3A21BA89" w:rsidR="00084FBB" w:rsidRPr="0097175E" w:rsidRDefault="00084FBB" w:rsidP="00084FBB">
      <w:pPr>
        <w:spacing w:line="240" w:lineRule="auto"/>
        <w:rPr>
          <w:rFonts w:ascii="Times New Roman" w:hAnsi="Times New Roman"/>
        </w:rPr>
      </w:pPr>
      <w:r w:rsidRPr="0009751A">
        <w:rPr>
          <w:rFonts w:ascii="Times New Roman" w:hAnsi="Times New Roman"/>
        </w:rPr>
        <w:t>1965</w:t>
      </w:r>
      <w:r w:rsidRPr="0009751A">
        <w:rPr>
          <w:rFonts w:ascii="Times New Roman" w:hAnsi="Times New Roman"/>
        </w:rPr>
        <w:tab/>
        <w:t xml:space="preserve">Ground </w:t>
      </w:r>
      <w:r>
        <w:rPr>
          <w:rFonts w:ascii="Times New Roman" w:hAnsi="Times New Roman"/>
        </w:rPr>
        <w:t>W</w:t>
      </w:r>
      <w:r w:rsidRPr="0009751A">
        <w:rPr>
          <w:rFonts w:ascii="Times New Roman" w:hAnsi="Times New Roman"/>
        </w:rPr>
        <w:t xml:space="preserve">ater--Its </w:t>
      </w:r>
      <w:r>
        <w:rPr>
          <w:rFonts w:ascii="Times New Roman" w:hAnsi="Times New Roman"/>
        </w:rPr>
        <w:t>O</w:t>
      </w:r>
      <w:r w:rsidRPr="0009751A">
        <w:rPr>
          <w:rFonts w:ascii="Times New Roman" w:hAnsi="Times New Roman"/>
        </w:rPr>
        <w:t xml:space="preserve">ccurrence and </w:t>
      </w:r>
      <w:r>
        <w:rPr>
          <w:rFonts w:ascii="Times New Roman" w:hAnsi="Times New Roman"/>
        </w:rPr>
        <w:t>R</w:t>
      </w:r>
      <w:r w:rsidRPr="0009751A">
        <w:rPr>
          <w:rFonts w:ascii="Times New Roman" w:hAnsi="Times New Roman"/>
        </w:rPr>
        <w:t xml:space="preserve">elation to the </w:t>
      </w:r>
      <w:r>
        <w:rPr>
          <w:rFonts w:ascii="Times New Roman" w:hAnsi="Times New Roman"/>
        </w:rPr>
        <w:t>E</w:t>
      </w:r>
      <w:r w:rsidRPr="0009751A">
        <w:rPr>
          <w:rFonts w:ascii="Times New Roman" w:hAnsi="Times New Roman"/>
        </w:rPr>
        <w:t xml:space="preserve">conomy and </w:t>
      </w:r>
      <w:r>
        <w:rPr>
          <w:rFonts w:ascii="Times New Roman" w:hAnsi="Times New Roman"/>
        </w:rPr>
        <w:tab/>
        <w:t>G</w:t>
      </w:r>
      <w:r w:rsidRPr="0009751A">
        <w:rPr>
          <w:rFonts w:ascii="Times New Roman" w:hAnsi="Times New Roman"/>
        </w:rPr>
        <w:t xml:space="preserve">eology of </w:t>
      </w:r>
      <w:r>
        <w:rPr>
          <w:rFonts w:ascii="Times New Roman" w:hAnsi="Times New Roman"/>
        </w:rPr>
        <w:t>S</w:t>
      </w:r>
      <w:r w:rsidRPr="0009751A">
        <w:rPr>
          <w:rFonts w:ascii="Times New Roman" w:hAnsi="Times New Roman"/>
        </w:rPr>
        <w:t xml:space="preserve">outhwestern New Mexico. In </w:t>
      </w:r>
      <w:r w:rsidRPr="0009751A">
        <w:rPr>
          <w:rFonts w:ascii="Times New Roman" w:hAnsi="Times New Roman"/>
          <w:i/>
        </w:rPr>
        <w:t xml:space="preserve">New Mexico Geological </w:t>
      </w:r>
      <w:r>
        <w:rPr>
          <w:rFonts w:ascii="Times New Roman" w:hAnsi="Times New Roman"/>
          <w:i/>
        </w:rPr>
        <w:tab/>
      </w:r>
      <w:r w:rsidRPr="0009751A">
        <w:rPr>
          <w:rFonts w:ascii="Times New Roman" w:hAnsi="Times New Roman"/>
          <w:i/>
        </w:rPr>
        <w:t xml:space="preserve">Society Fall Field Conference Guidebook – 16 Southwestern New </w:t>
      </w:r>
      <w:r>
        <w:rPr>
          <w:rFonts w:ascii="Times New Roman" w:hAnsi="Times New Roman"/>
          <w:i/>
        </w:rPr>
        <w:tab/>
      </w:r>
      <w:r w:rsidRPr="0009751A">
        <w:rPr>
          <w:rFonts w:ascii="Times New Roman" w:hAnsi="Times New Roman"/>
          <w:i/>
        </w:rPr>
        <w:t xml:space="preserve">Mexico </w:t>
      </w:r>
      <w:r>
        <w:rPr>
          <w:rFonts w:ascii="Times New Roman" w:hAnsi="Times New Roman"/>
          <w:i/>
        </w:rPr>
        <w:tab/>
      </w:r>
      <w:r w:rsidRPr="0009751A">
        <w:rPr>
          <w:rFonts w:ascii="Times New Roman" w:hAnsi="Times New Roman"/>
          <w:i/>
        </w:rPr>
        <w:t>II,</w:t>
      </w:r>
      <w:r w:rsidRPr="0009751A">
        <w:rPr>
          <w:rFonts w:ascii="Times New Roman" w:hAnsi="Times New Roman"/>
        </w:rPr>
        <w:t xml:space="preserve"> edited by J. Paul Fitzsimmons and Christina L. Balk, pp. 215-227. New </w:t>
      </w:r>
      <w:r>
        <w:rPr>
          <w:rFonts w:ascii="Times New Roman" w:hAnsi="Times New Roman"/>
        </w:rPr>
        <w:tab/>
      </w:r>
      <w:r w:rsidRPr="0009751A">
        <w:rPr>
          <w:rFonts w:ascii="Times New Roman" w:hAnsi="Times New Roman"/>
        </w:rPr>
        <w:t>Mexico Geological Society</w:t>
      </w:r>
      <w:r w:rsidRPr="0009751A">
        <w:rPr>
          <w:rFonts w:ascii="Times New Roman" w:hAnsi="Times New Roman"/>
          <w:i/>
        </w:rPr>
        <w:t xml:space="preserve">, </w:t>
      </w:r>
      <w:r w:rsidRPr="005C794F">
        <w:rPr>
          <w:rFonts w:ascii="Times New Roman" w:hAnsi="Times New Roman"/>
        </w:rPr>
        <w:t>NM</w:t>
      </w:r>
      <w:r>
        <w:rPr>
          <w:rFonts w:ascii="Times New Roman" w:hAnsi="Times New Roman"/>
        </w:rPr>
        <w:t>.</w:t>
      </w:r>
    </w:p>
    <w:p w14:paraId="1BDA6E07" w14:textId="77777777" w:rsidR="00084FBB" w:rsidRPr="0009751A" w:rsidRDefault="00084FBB" w:rsidP="00084FBB">
      <w:pPr>
        <w:widowControl w:val="0"/>
        <w:autoSpaceDE w:val="0"/>
        <w:autoSpaceDN w:val="0"/>
        <w:adjustRightInd w:val="0"/>
        <w:spacing w:line="240" w:lineRule="auto"/>
        <w:rPr>
          <w:rFonts w:ascii="Times New Roman" w:hAnsi="Times New Roman"/>
        </w:rPr>
      </w:pPr>
    </w:p>
    <w:p w14:paraId="431F7789" w14:textId="77777777" w:rsidR="00452F45" w:rsidRPr="0009751A" w:rsidRDefault="00452F45" w:rsidP="00452F45">
      <w:pPr>
        <w:tabs>
          <w:tab w:val="left" w:pos="720"/>
        </w:tabs>
        <w:spacing w:line="240" w:lineRule="auto"/>
        <w:rPr>
          <w:rFonts w:ascii="Times New Roman" w:hAnsi="Times New Roman"/>
          <w:color w:val="FF0000"/>
        </w:rPr>
      </w:pPr>
      <w:r w:rsidRPr="0009751A">
        <w:rPr>
          <w:rFonts w:ascii="Times New Roman" w:hAnsi="Times New Roman"/>
        </w:rPr>
        <w:t xml:space="preserve">Washburn, Dorothy. K. </w:t>
      </w:r>
    </w:p>
    <w:p w14:paraId="29399890"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1992</w:t>
      </w:r>
      <w:r w:rsidRPr="0009751A">
        <w:rPr>
          <w:rFonts w:ascii="Times New Roman" w:hAnsi="Times New Roman"/>
        </w:rPr>
        <w:tab/>
        <w:t>The Structure of Black-on-white Ceramic Design from the Mimbres Valley</w:t>
      </w:r>
      <w:r w:rsidRPr="0009751A">
        <w:rPr>
          <w:rFonts w:ascii="Times New Roman" w:hAnsi="Times New Roman"/>
          <w:i/>
        </w:rPr>
        <w:t>.</w:t>
      </w:r>
      <w:r w:rsidRPr="0009751A">
        <w:rPr>
          <w:rFonts w:ascii="Times New Roman" w:hAnsi="Times New Roman"/>
        </w:rPr>
        <w:t xml:space="preserve"> In</w:t>
      </w:r>
      <w:r w:rsidRPr="0009751A">
        <w:rPr>
          <w:rFonts w:ascii="Times New Roman" w:hAnsi="Times New Roman"/>
          <w:i/>
        </w:rPr>
        <w:t xml:space="preserve"> Archaeology, Art, and Anthropology: Papers in Honor of J. J. Brody, </w:t>
      </w:r>
      <w:r w:rsidRPr="0009751A">
        <w:rPr>
          <w:rFonts w:ascii="Times New Roman" w:hAnsi="Times New Roman"/>
        </w:rPr>
        <w:t>edited by Richard A. Bice, Meliha S. Duran, and David T. Kirkpatrick, pp. 213-224.</w:t>
      </w:r>
      <w:r w:rsidRPr="0009751A">
        <w:rPr>
          <w:rFonts w:ascii="Times New Roman" w:hAnsi="Times New Roman"/>
          <w:i/>
        </w:rPr>
        <w:t xml:space="preserve"> </w:t>
      </w:r>
      <w:r w:rsidRPr="00B229DB">
        <w:rPr>
          <w:rFonts w:ascii="Times New Roman" w:hAnsi="Times New Roman"/>
        </w:rPr>
        <w:t>Papers of the Archaeological Society of New Mexico No. 18,</w:t>
      </w:r>
      <w:r w:rsidRPr="003C006E">
        <w:rPr>
          <w:rFonts w:ascii="Times New Roman" w:hAnsi="Times New Roman"/>
        </w:rPr>
        <w:t xml:space="preserve"> </w:t>
      </w:r>
      <w:r w:rsidRPr="0009751A">
        <w:rPr>
          <w:rFonts w:ascii="Times New Roman" w:hAnsi="Times New Roman"/>
        </w:rPr>
        <w:t>Archaeological Society of New Mexico, Albuquerque, NM.</w:t>
      </w:r>
    </w:p>
    <w:p w14:paraId="219EA554"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p>
    <w:p w14:paraId="5E395943" w14:textId="77777777" w:rsidR="00452F45" w:rsidRPr="0009751A" w:rsidRDefault="00452F45" w:rsidP="00452F45">
      <w:pPr>
        <w:widowControl w:val="0"/>
        <w:autoSpaceDE w:val="0"/>
        <w:autoSpaceDN w:val="0"/>
        <w:adjustRightInd w:val="0"/>
        <w:spacing w:line="240" w:lineRule="auto"/>
        <w:ind w:left="720" w:hanging="720"/>
        <w:rPr>
          <w:rFonts w:ascii="Times New Roman" w:hAnsi="Times New Roman"/>
        </w:rPr>
      </w:pPr>
      <w:r w:rsidRPr="0009751A">
        <w:rPr>
          <w:rFonts w:ascii="Times New Roman" w:hAnsi="Times New Roman"/>
        </w:rPr>
        <w:t>1999</w:t>
      </w:r>
      <w:r w:rsidRPr="0009751A">
        <w:rPr>
          <w:rFonts w:ascii="Times New Roman" w:hAnsi="Times New Roman"/>
        </w:rPr>
        <w:tab/>
      </w:r>
      <w:r w:rsidRPr="0009751A">
        <w:rPr>
          <w:rFonts w:ascii="Times New Roman" w:hAnsi="Times New Roman"/>
          <w:bCs/>
        </w:rPr>
        <w:t>Perceptual Anthropology: The Cultural Salience of Symmetry</w:t>
      </w:r>
      <w:r w:rsidRPr="0009751A">
        <w:rPr>
          <w:rFonts w:ascii="Times New Roman" w:hAnsi="Times New Roman"/>
        </w:rPr>
        <w:t xml:space="preserve">. </w:t>
      </w:r>
      <w:r w:rsidRPr="0009751A">
        <w:rPr>
          <w:rFonts w:ascii="Times New Roman" w:hAnsi="Times New Roman"/>
          <w:i/>
          <w:iCs/>
        </w:rPr>
        <w:t>American Anthropologist</w:t>
      </w:r>
      <w:r w:rsidRPr="0009751A">
        <w:rPr>
          <w:rFonts w:ascii="Times New Roman" w:hAnsi="Times New Roman"/>
        </w:rPr>
        <w:t xml:space="preserve"> 101:547-562.</w:t>
      </w:r>
    </w:p>
    <w:p w14:paraId="59223FB2" w14:textId="77777777" w:rsidR="00452F45" w:rsidRPr="0009751A" w:rsidRDefault="00452F45" w:rsidP="00452F45">
      <w:pPr>
        <w:spacing w:line="240" w:lineRule="auto"/>
        <w:rPr>
          <w:rFonts w:ascii="Times New Roman" w:hAnsi="Times New Roman"/>
        </w:rPr>
      </w:pPr>
    </w:p>
    <w:p w14:paraId="11F28022" w14:textId="77777777" w:rsidR="00452F45" w:rsidRPr="0009751A" w:rsidRDefault="00452F45" w:rsidP="00452F45">
      <w:pPr>
        <w:tabs>
          <w:tab w:val="left" w:pos="720"/>
        </w:tabs>
        <w:spacing w:line="240" w:lineRule="auto"/>
        <w:rPr>
          <w:rFonts w:ascii="Times New Roman" w:hAnsi="Times New Roman"/>
        </w:rPr>
      </w:pPr>
      <w:r w:rsidRPr="0009751A">
        <w:rPr>
          <w:rFonts w:ascii="Times New Roman" w:hAnsi="Times New Roman"/>
        </w:rPr>
        <w:t>Washburn, Dorothy K., and Donald W. Crowe</w:t>
      </w:r>
    </w:p>
    <w:p w14:paraId="1F2A647B" w14:textId="77777777" w:rsidR="00452F45" w:rsidRPr="0009751A" w:rsidRDefault="00452F45" w:rsidP="00452F45">
      <w:pPr>
        <w:spacing w:line="240" w:lineRule="auto"/>
        <w:ind w:left="720" w:hanging="720"/>
        <w:rPr>
          <w:rFonts w:ascii="Times New Roman" w:hAnsi="Times New Roman"/>
        </w:rPr>
      </w:pPr>
      <w:r w:rsidRPr="0009751A">
        <w:rPr>
          <w:rFonts w:ascii="Times New Roman" w:hAnsi="Times New Roman"/>
        </w:rPr>
        <w:t>1988</w:t>
      </w:r>
      <w:r w:rsidRPr="0009751A">
        <w:rPr>
          <w:rFonts w:ascii="Times New Roman" w:hAnsi="Times New Roman"/>
        </w:rPr>
        <w:tab/>
      </w:r>
      <w:r w:rsidRPr="0009751A">
        <w:rPr>
          <w:rFonts w:ascii="Times New Roman" w:hAnsi="Times New Roman"/>
          <w:i/>
        </w:rPr>
        <w:t>Symmetries of Culture, Theory and Practice of Plane Pattern Analysis</w:t>
      </w:r>
      <w:r w:rsidRPr="0009751A">
        <w:rPr>
          <w:rFonts w:ascii="Times New Roman" w:hAnsi="Times New Roman"/>
        </w:rPr>
        <w:t>. University of Washington Press, Seattle, WA.</w:t>
      </w:r>
    </w:p>
    <w:p w14:paraId="385D8B24" w14:textId="77777777" w:rsidR="00452F45" w:rsidRPr="0009751A" w:rsidRDefault="00452F45" w:rsidP="00452F45">
      <w:pPr>
        <w:spacing w:line="240" w:lineRule="auto"/>
        <w:rPr>
          <w:rFonts w:ascii="Times New Roman" w:hAnsi="Times New Roman"/>
        </w:rPr>
      </w:pPr>
    </w:p>
    <w:p w14:paraId="77AFB05A" w14:textId="77777777" w:rsidR="00452F45" w:rsidRPr="0009751A" w:rsidRDefault="00452F45" w:rsidP="00452F45">
      <w:pPr>
        <w:spacing w:line="240" w:lineRule="auto"/>
        <w:rPr>
          <w:rFonts w:ascii="Times New Roman" w:hAnsi="Times New Roman"/>
        </w:rPr>
      </w:pPr>
      <w:r w:rsidRPr="0009751A">
        <w:rPr>
          <w:rFonts w:ascii="Times New Roman" w:hAnsi="Times New Roman"/>
        </w:rPr>
        <w:t>Wilshusen, R</w:t>
      </w:r>
      <w:r>
        <w:rPr>
          <w:rFonts w:ascii="Times New Roman" w:hAnsi="Times New Roman"/>
        </w:rPr>
        <w:t>ichard</w:t>
      </w:r>
      <w:r w:rsidRPr="0009751A">
        <w:rPr>
          <w:rFonts w:ascii="Times New Roman" w:hAnsi="Times New Roman"/>
        </w:rPr>
        <w:t xml:space="preserve"> H., and S</w:t>
      </w:r>
      <w:r>
        <w:rPr>
          <w:rFonts w:ascii="Times New Roman" w:hAnsi="Times New Roman"/>
        </w:rPr>
        <w:t>cott</w:t>
      </w:r>
      <w:r w:rsidRPr="0009751A">
        <w:rPr>
          <w:rFonts w:ascii="Times New Roman" w:hAnsi="Times New Roman"/>
        </w:rPr>
        <w:t xml:space="preserve"> G. Ortman </w:t>
      </w:r>
    </w:p>
    <w:p w14:paraId="2A0D6974" w14:textId="77777777" w:rsidR="00452F45" w:rsidRPr="0009751A" w:rsidRDefault="00452F45" w:rsidP="00452F45">
      <w:pPr>
        <w:spacing w:line="240" w:lineRule="auto"/>
        <w:rPr>
          <w:rFonts w:ascii="Times New Roman" w:hAnsi="Times New Roman"/>
        </w:rPr>
      </w:pPr>
      <w:r w:rsidRPr="0009751A">
        <w:rPr>
          <w:rFonts w:ascii="Times New Roman" w:hAnsi="Times New Roman"/>
        </w:rPr>
        <w:t xml:space="preserve">1999 </w:t>
      </w:r>
      <w:r w:rsidRPr="0009751A">
        <w:rPr>
          <w:rFonts w:ascii="Times New Roman" w:hAnsi="Times New Roman"/>
        </w:rPr>
        <w:tab/>
        <w:t>Rethinking the Pueblo I Period in the San Juan Drainage: Aggregation,</w:t>
      </w:r>
    </w:p>
    <w:p w14:paraId="5F934B40" w14:textId="77777777" w:rsidR="00452F45" w:rsidRPr="0009751A" w:rsidRDefault="00452F45" w:rsidP="00452F45">
      <w:pPr>
        <w:spacing w:line="240" w:lineRule="auto"/>
        <w:ind w:firstLine="720"/>
        <w:rPr>
          <w:rFonts w:ascii="Times New Roman" w:hAnsi="Times New Roman"/>
        </w:rPr>
      </w:pPr>
      <w:r w:rsidRPr="0009751A">
        <w:rPr>
          <w:rFonts w:ascii="Times New Roman" w:hAnsi="Times New Roman"/>
        </w:rPr>
        <w:t xml:space="preserve">Migration, and Cultural Diversity. </w:t>
      </w:r>
      <w:r w:rsidRPr="0009751A">
        <w:rPr>
          <w:rFonts w:ascii="Times New Roman" w:hAnsi="Times New Roman"/>
          <w:i/>
        </w:rPr>
        <w:t>Kiva</w:t>
      </w:r>
      <w:r w:rsidRPr="0009751A">
        <w:rPr>
          <w:rFonts w:ascii="Times New Roman" w:hAnsi="Times New Roman"/>
        </w:rPr>
        <w:t xml:space="preserve"> 64:369-399.</w:t>
      </w:r>
    </w:p>
    <w:p w14:paraId="30BAB45C" w14:textId="77777777" w:rsidR="00452F45" w:rsidRPr="0009751A" w:rsidRDefault="00452F45" w:rsidP="00452F45">
      <w:pPr>
        <w:spacing w:line="240" w:lineRule="auto"/>
        <w:rPr>
          <w:rFonts w:ascii="Times New Roman" w:hAnsi="Times New Roman"/>
        </w:rPr>
      </w:pPr>
    </w:p>
    <w:p w14:paraId="05A60CA9" w14:textId="77777777" w:rsidR="00452F45" w:rsidRPr="0009751A" w:rsidRDefault="00452F45" w:rsidP="00452F45">
      <w:pPr>
        <w:autoSpaceDE w:val="0"/>
        <w:autoSpaceDN w:val="0"/>
        <w:adjustRightInd w:val="0"/>
        <w:spacing w:line="240" w:lineRule="auto"/>
        <w:rPr>
          <w:rFonts w:ascii="Times New Roman" w:hAnsi="Times New Roman"/>
          <w:lang w:bidi="ar-SA"/>
        </w:rPr>
      </w:pPr>
      <w:r w:rsidRPr="0009751A">
        <w:rPr>
          <w:rFonts w:ascii="Times New Roman" w:hAnsi="Times New Roman"/>
          <w:lang w:bidi="ar-SA"/>
        </w:rPr>
        <w:t>Wilson, G. P.</w:t>
      </w:r>
    </w:p>
    <w:p w14:paraId="4E405DB3" w14:textId="77777777" w:rsidR="00452F45" w:rsidRPr="0009751A" w:rsidRDefault="00452F45" w:rsidP="00452F45">
      <w:pPr>
        <w:autoSpaceDE w:val="0"/>
        <w:autoSpaceDN w:val="0"/>
        <w:adjustRightInd w:val="0"/>
        <w:spacing w:line="240" w:lineRule="auto"/>
        <w:ind w:left="720" w:hanging="720"/>
        <w:rPr>
          <w:rFonts w:ascii="Times New Roman" w:hAnsi="Times New Roman"/>
          <w:lang w:bidi="ar-SA"/>
        </w:rPr>
      </w:pPr>
      <w:r w:rsidRPr="0009751A">
        <w:rPr>
          <w:rFonts w:ascii="Times New Roman" w:hAnsi="Times New Roman"/>
          <w:lang w:bidi="ar-SA"/>
        </w:rPr>
        <w:t xml:space="preserve">2006 </w:t>
      </w:r>
      <w:r w:rsidRPr="0009751A">
        <w:rPr>
          <w:rFonts w:ascii="Times New Roman" w:hAnsi="Times New Roman"/>
          <w:lang w:bidi="ar-SA"/>
        </w:rPr>
        <w:tab/>
      </w:r>
      <w:r w:rsidRPr="0009751A">
        <w:rPr>
          <w:rFonts w:ascii="Times New Roman" w:hAnsi="Times New Roman"/>
          <w:i/>
          <w:iCs/>
          <w:lang w:bidi="ar-SA"/>
        </w:rPr>
        <w:t>Guide to Ceramic Identification: Northern Rio Grande and Galisteo Basin to A.D. 1700</w:t>
      </w:r>
      <w:r w:rsidRPr="0009751A">
        <w:rPr>
          <w:rFonts w:ascii="Times New Roman" w:hAnsi="Times New Roman"/>
          <w:lang w:bidi="ar-SA"/>
        </w:rPr>
        <w:t>. 2nd ed. Technical Series, Bulletin 12. Laboratory of Anthropology, Santa Fe, NM.</w:t>
      </w:r>
    </w:p>
    <w:p w14:paraId="16577F9C" w14:textId="77777777" w:rsidR="00452F45" w:rsidRPr="0009751A" w:rsidRDefault="00452F45" w:rsidP="00452F45">
      <w:pPr>
        <w:autoSpaceDE w:val="0"/>
        <w:autoSpaceDN w:val="0"/>
        <w:adjustRightInd w:val="0"/>
        <w:spacing w:line="240" w:lineRule="auto"/>
        <w:ind w:left="720" w:hanging="720"/>
        <w:rPr>
          <w:rFonts w:ascii="Times New Roman" w:hAnsi="Times New Roman"/>
        </w:rPr>
      </w:pPr>
      <w:r w:rsidRPr="0009751A">
        <w:rPr>
          <w:rFonts w:ascii="Times New Roman" w:hAnsi="Times New Roman"/>
        </w:rPr>
        <w:t xml:space="preserve"> </w:t>
      </w:r>
    </w:p>
    <w:p w14:paraId="35C74682" w14:textId="77777777" w:rsidR="00452F45" w:rsidRPr="0009751A" w:rsidRDefault="00452F45" w:rsidP="00452F45">
      <w:pPr>
        <w:spacing w:line="240" w:lineRule="auto"/>
        <w:rPr>
          <w:rFonts w:ascii="Times New Roman" w:hAnsi="Times New Roman"/>
          <w:color w:val="FF0000"/>
        </w:rPr>
      </w:pPr>
      <w:r w:rsidRPr="0009751A">
        <w:rPr>
          <w:rFonts w:ascii="Times New Roman" w:hAnsi="Times New Roman"/>
        </w:rPr>
        <w:t>Zed</w:t>
      </w:r>
      <w:r>
        <w:rPr>
          <w:rFonts w:ascii="Times New Roman" w:hAnsi="Times New Roman"/>
        </w:rPr>
        <w:t>eñ</w:t>
      </w:r>
      <w:r w:rsidRPr="0009751A">
        <w:rPr>
          <w:rFonts w:ascii="Times New Roman" w:hAnsi="Times New Roman"/>
        </w:rPr>
        <w:t>o, Maria N</w:t>
      </w:r>
      <w:r>
        <w:rPr>
          <w:rFonts w:ascii="Times New Roman" w:hAnsi="Times New Roman"/>
        </w:rPr>
        <w:t>ieves</w:t>
      </w:r>
      <w:r w:rsidRPr="0009751A">
        <w:rPr>
          <w:rFonts w:ascii="Times New Roman" w:hAnsi="Times New Roman"/>
        </w:rPr>
        <w:t xml:space="preserve">  </w:t>
      </w:r>
    </w:p>
    <w:p w14:paraId="38E8C3F7" w14:textId="77777777" w:rsidR="00452F45" w:rsidRDefault="00452F45" w:rsidP="00452F45">
      <w:pPr>
        <w:spacing w:line="240" w:lineRule="auto"/>
        <w:ind w:left="720" w:hanging="720"/>
        <w:rPr>
          <w:rFonts w:ascii="Times New Roman" w:hAnsi="Times New Roman"/>
        </w:rPr>
      </w:pPr>
      <w:r w:rsidRPr="0009751A">
        <w:rPr>
          <w:rFonts w:ascii="Times New Roman" w:hAnsi="Times New Roman"/>
        </w:rPr>
        <w:t>1995</w:t>
      </w:r>
      <w:r w:rsidRPr="0009751A">
        <w:rPr>
          <w:rFonts w:ascii="Times New Roman" w:hAnsi="Times New Roman"/>
        </w:rPr>
        <w:tab/>
        <w:t xml:space="preserve">The Role of Population Movement and Technology Transfer </w:t>
      </w:r>
      <w:r>
        <w:rPr>
          <w:rFonts w:ascii="Times New Roman" w:hAnsi="Times New Roman"/>
        </w:rPr>
        <w:t>i</w:t>
      </w:r>
      <w:r w:rsidRPr="0009751A">
        <w:rPr>
          <w:rFonts w:ascii="Times New Roman" w:hAnsi="Times New Roman"/>
        </w:rPr>
        <w:t xml:space="preserve">n </w:t>
      </w:r>
      <w:r>
        <w:rPr>
          <w:rFonts w:ascii="Times New Roman" w:hAnsi="Times New Roman"/>
        </w:rPr>
        <w:t>t</w:t>
      </w:r>
      <w:r w:rsidRPr="0009751A">
        <w:rPr>
          <w:rFonts w:ascii="Times New Roman" w:hAnsi="Times New Roman"/>
        </w:rPr>
        <w:t xml:space="preserve">he Manufacture of Prehistoric Southwestern Ceramics. In </w:t>
      </w:r>
      <w:r w:rsidRPr="0009751A">
        <w:rPr>
          <w:rFonts w:ascii="Times New Roman" w:hAnsi="Times New Roman"/>
          <w:i/>
          <w:iCs/>
        </w:rPr>
        <w:t>Ceramic Production in the American Southwest</w:t>
      </w:r>
      <w:r w:rsidRPr="0009751A">
        <w:rPr>
          <w:rFonts w:ascii="Times New Roman" w:hAnsi="Times New Roman"/>
        </w:rPr>
        <w:t xml:space="preserve">, edited by B. J. Mills, and P. L Crown, pp. 115–141. University of Arizona Press, Tucson, AZ. </w:t>
      </w:r>
    </w:p>
    <w:p w14:paraId="24628838" w14:textId="77777777" w:rsidR="00452F45" w:rsidRDefault="00452F45" w:rsidP="00452F45">
      <w:pPr>
        <w:spacing w:line="240" w:lineRule="auto"/>
        <w:ind w:left="720" w:hanging="720"/>
        <w:rPr>
          <w:rFonts w:ascii="Times New Roman" w:hAnsi="Times New Roman"/>
        </w:rPr>
      </w:pPr>
    </w:p>
    <w:p w14:paraId="73108524" w14:textId="77777777" w:rsidR="00452F45" w:rsidRDefault="00452F45" w:rsidP="00452F45">
      <w:pPr>
        <w:spacing w:line="240" w:lineRule="auto"/>
        <w:ind w:left="720" w:hanging="720"/>
        <w:rPr>
          <w:rFonts w:ascii="Times New Roman" w:hAnsi="Times New Roman"/>
        </w:rPr>
      </w:pPr>
    </w:p>
    <w:p w14:paraId="69FB4BC7" w14:textId="77777777" w:rsidR="00D52BDE" w:rsidRDefault="00D52BDE" w:rsidP="00452F45">
      <w:pPr>
        <w:spacing w:line="240" w:lineRule="auto"/>
        <w:ind w:left="720" w:hanging="720"/>
        <w:rPr>
          <w:rFonts w:ascii="Times New Roman" w:hAnsi="Times New Roman"/>
        </w:rPr>
      </w:pPr>
    </w:p>
    <w:p w14:paraId="6896EF2D" w14:textId="77777777" w:rsidR="00D52BDE" w:rsidRDefault="00D52BDE" w:rsidP="00452F45">
      <w:pPr>
        <w:spacing w:line="240" w:lineRule="auto"/>
        <w:ind w:left="720" w:hanging="720"/>
        <w:rPr>
          <w:rFonts w:ascii="Times New Roman" w:hAnsi="Times New Roman"/>
        </w:rPr>
      </w:pPr>
    </w:p>
    <w:p w14:paraId="0162820B" w14:textId="77777777" w:rsidR="00D52BDE" w:rsidRDefault="00D52BDE" w:rsidP="00452F45">
      <w:pPr>
        <w:spacing w:line="240" w:lineRule="auto"/>
        <w:ind w:left="720" w:hanging="720"/>
        <w:rPr>
          <w:rFonts w:ascii="Times New Roman" w:hAnsi="Times New Roman"/>
        </w:rPr>
      </w:pPr>
    </w:p>
    <w:p w14:paraId="3B239AAA" w14:textId="77777777" w:rsidR="00D52BDE" w:rsidRDefault="00D52BDE" w:rsidP="00452F45">
      <w:pPr>
        <w:spacing w:line="240" w:lineRule="auto"/>
        <w:ind w:left="720" w:hanging="720"/>
        <w:rPr>
          <w:rFonts w:ascii="Times New Roman" w:hAnsi="Times New Roman"/>
        </w:rPr>
      </w:pPr>
    </w:p>
    <w:p w14:paraId="5FF14E37" w14:textId="77777777" w:rsidR="00D52BDE" w:rsidRDefault="00D52BDE" w:rsidP="00452F45">
      <w:pPr>
        <w:spacing w:line="240" w:lineRule="auto"/>
        <w:ind w:left="720" w:hanging="720"/>
        <w:rPr>
          <w:rFonts w:ascii="Times New Roman" w:hAnsi="Times New Roman"/>
        </w:rPr>
      </w:pPr>
    </w:p>
    <w:p w14:paraId="47526CD8" w14:textId="77777777" w:rsidR="00D52BDE" w:rsidRDefault="00D52BDE" w:rsidP="00452F45">
      <w:pPr>
        <w:spacing w:line="240" w:lineRule="auto"/>
        <w:ind w:left="720" w:hanging="720"/>
        <w:rPr>
          <w:rFonts w:ascii="Times New Roman" w:hAnsi="Times New Roman"/>
        </w:rPr>
      </w:pPr>
    </w:p>
    <w:p w14:paraId="402684A4" w14:textId="77777777" w:rsidR="00D52BDE" w:rsidRDefault="00D52BDE" w:rsidP="00452F45">
      <w:pPr>
        <w:spacing w:line="240" w:lineRule="auto"/>
        <w:ind w:left="720" w:hanging="720"/>
        <w:rPr>
          <w:rFonts w:ascii="Times New Roman" w:hAnsi="Times New Roman"/>
        </w:rPr>
      </w:pPr>
    </w:p>
    <w:p w14:paraId="20BB702E" w14:textId="77777777" w:rsidR="00D52BDE" w:rsidRDefault="00D52BDE" w:rsidP="00452F45">
      <w:pPr>
        <w:spacing w:line="240" w:lineRule="auto"/>
        <w:ind w:left="720" w:hanging="720"/>
        <w:rPr>
          <w:rFonts w:ascii="Times New Roman" w:hAnsi="Times New Roman"/>
        </w:rPr>
      </w:pPr>
    </w:p>
    <w:p w14:paraId="51CB5E11" w14:textId="77777777" w:rsidR="00D52BDE" w:rsidRDefault="00D52BDE" w:rsidP="00452F45">
      <w:pPr>
        <w:spacing w:line="240" w:lineRule="auto"/>
        <w:ind w:left="720" w:hanging="720"/>
        <w:rPr>
          <w:rFonts w:ascii="Times New Roman" w:hAnsi="Times New Roman"/>
        </w:rPr>
      </w:pPr>
    </w:p>
    <w:p w14:paraId="01E4855A" w14:textId="77777777" w:rsidR="00D52BDE" w:rsidRDefault="00D52BDE" w:rsidP="00452F45">
      <w:pPr>
        <w:spacing w:line="240" w:lineRule="auto"/>
        <w:ind w:left="720" w:hanging="720"/>
        <w:rPr>
          <w:rFonts w:ascii="Times New Roman" w:hAnsi="Times New Roman"/>
        </w:rPr>
      </w:pPr>
    </w:p>
    <w:p w14:paraId="2CA0736D" w14:textId="77777777" w:rsidR="0047365F" w:rsidRDefault="0047365F" w:rsidP="00452F45">
      <w:pPr>
        <w:spacing w:line="240" w:lineRule="auto"/>
        <w:ind w:left="720" w:hanging="720"/>
        <w:rPr>
          <w:rFonts w:ascii="Times New Roman" w:hAnsi="Times New Roman"/>
        </w:rPr>
        <w:sectPr w:rsidR="0047365F" w:rsidSect="00DF1B95">
          <w:footerReference w:type="default" r:id="rId51"/>
          <w:pgSz w:w="12240" w:h="15840" w:code="1"/>
          <w:pgMar w:top="1800" w:right="1800" w:bottom="1440" w:left="2520" w:header="720" w:footer="0" w:gutter="0"/>
          <w:pgNumType w:start="1"/>
          <w:cols w:space="720"/>
          <w:docGrid w:linePitch="360"/>
        </w:sectPr>
      </w:pPr>
    </w:p>
    <w:p w14:paraId="30E81373" w14:textId="05400617" w:rsidR="0047365F" w:rsidRDefault="003A656A" w:rsidP="00876FA9">
      <w:pPr>
        <w:ind w:right="7926"/>
        <w:jc w:val="center"/>
      </w:pPr>
      <w:r>
        <w:lastRenderedPageBreak/>
        <w:pict w14:anchorId="24E07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1in">
            <v:imagedata r:id="rId52" o:title="Apendix3_Page_01"/>
          </v:shape>
        </w:pict>
      </w:r>
      <w:r>
        <w:lastRenderedPageBreak/>
        <w:pict w14:anchorId="2DDE96F8">
          <v:shape id="_x0000_i1026" type="#_x0000_t75" style="width:612pt;height:11in">
            <v:imagedata r:id="rId53" o:title="Apendix3_Page_02"/>
          </v:shape>
        </w:pict>
      </w:r>
      <w:r>
        <w:lastRenderedPageBreak/>
        <w:pict w14:anchorId="2994D36A">
          <v:shape id="_x0000_i1027" type="#_x0000_t75" style="width:612pt;height:11in">
            <v:imagedata r:id="rId54" o:title="Apendix3_Page_03"/>
          </v:shape>
        </w:pict>
      </w:r>
      <w:r>
        <w:lastRenderedPageBreak/>
        <w:pict w14:anchorId="28613E0B">
          <v:shape id="_x0000_i1028" type="#_x0000_t75" style="width:612pt;height:11in">
            <v:imagedata r:id="rId55" o:title="Apendix3_Page_04"/>
          </v:shape>
        </w:pict>
      </w:r>
      <w:r>
        <w:lastRenderedPageBreak/>
        <w:pict w14:anchorId="561783AC">
          <v:shape id="_x0000_i1029" type="#_x0000_t75" style="width:612pt;height:11in">
            <v:imagedata r:id="rId56" o:title="Apendix3_Page_05"/>
          </v:shape>
        </w:pict>
      </w:r>
      <w:r>
        <w:lastRenderedPageBreak/>
        <w:pict w14:anchorId="68DF90DA">
          <v:shape id="_x0000_i1030" type="#_x0000_t75" style="width:612pt;height:11in">
            <v:imagedata r:id="rId57" o:title="Apendix3_Page_06"/>
          </v:shape>
        </w:pict>
      </w:r>
      <w:r>
        <w:lastRenderedPageBreak/>
        <w:pict w14:anchorId="13D9AD2A">
          <v:shape id="_x0000_i1031" type="#_x0000_t75" style="width:612pt;height:11in">
            <v:imagedata r:id="rId58" o:title="Apendix3_Page_07"/>
          </v:shape>
        </w:pict>
      </w:r>
      <w:r>
        <w:lastRenderedPageBreak/>
        <w:pict w14:anchorId="22D1FD09">
          <v:shape id="_x0000_i1032" type="#_x0000_t75" style="width:612pt;height:11in">
            <v:imagedata r:id="rId59" o:title="Apendix3_Page_08"/>
          </v:shape>
        </w:pict>
      </w:r>
      <w:r>
        <w:lastRenderedPageBreak/>
        <w:pict w14:anchorId="2B37FE12">
          <v:shape id="_x0000_i1033" type="#_x0000_t75" style="width:612pt;height:11in">
            <v:imagedata r:id="rId60" o:title="Apendix3_Page_09"/>
          </v:shape>
        </w:pict>
      </w:r>
      <w:r>
        <w:lastRenderedPageBreak/>
        <w:pict w14:anchorId="04E631D9">
          <v:shape id="_x0000_i1034" type="#_x0000_t75" style="width:612pt;height:11in">
            <v:imagedata r:id="rId61" o:title="Apendix3_Page_10"/>
          </v:shape>
        </w:pict>
      </w:r>
      <w:r>
        <w:lastRenderedPageBreak/>
        <w:pict w14:anchorId="0932CB39">
          <v:shape id="_x0000_i1035" type="#_x0000_t75" style="width:612pt;height:11in">
            <v:imagedata r:id="rId62" o:title="Apendix3_Page_11"/>
          </v:shape>
        </w:pict>
      </w:r>
      <w:r>
        <w:lastRenderedPageBreak/>
        <w:pict w14:anchorId="45ABD229">
          <v:shape id="_x0000_i1036" type="#_x0000_t75" style="width:612pt;height:11in">
            <v:imagedata r:id="rId63" o:title="Apendix3_Page_12"/>
          </v:shape>
        </w:pict>
      </w:r>
      <w:r>
        <w:lastRenderedPageBreak/>
        <w:pict w14:anchorId="007591CC">
          <v:shape id="_x0000_i1037" type="#_x0000_t75" style="width:612pt;height:11in">
            <v:imagedata r:id="rId64" o:title="Apendix3_Page_13"/>
          </v:shape>
        </w:pict>
      </w:r>
      <w:r>
        <w:lastRenderedPageBreak/>
        <w:pict w14:anchorId="3ECE26A6">
          <v:shape id="_x0000_i1038" type="#_x0000_t75" style="width:612pt;height:11in">
            <v:imagedata r:id="rId65" o:title="Apendix3_Page_14"/>
          </v:shape>
        </w:pict>
      </w:r>
      <w:r>
        <w:lastRenderedPageBreak/>
        <w:pict w14:anchorId="69D48D13">
          <v:shape id="_x0000_i1039" type="#_x0000_t75" style="width:612pt;height:11in">
            <v:imagedata r:id="rId66" o:title="Apendix3_Page_15"/>
          </v:shape>
        </w:pict>
      </w:r>
      <w:r>
        <w:lastRenderedPageBreak/>
        <w:pict w14:anchorId="7C4FFDAA">
          <v:shape id="_x0000_i1040" type="#_x0000_t75" style="width:612pt;height:11in">
            <v:imagedata r:id="rId67" o:title="Apendix3_Page_16"/>
          </v:shape>
        </w:pict>
      </w:r>
      <w:r>
        <w:lastRenderedPageBreak/>
        <w:pict w14:anchorId="19B56952">
          <v:shape id="_x0000_i1041" type="#_x0000_t75" style="width:612pt;height:11in">
            <v:imagedata r:id="rId68" o:title="Apendix3_Page_17"/>
          </v:shape>
        </w:pict>
      </w:r>
      <w:r>
        <w:lastRenderedPageBreak/>
        <w:pict w14:anchorId="2050DDFC">
          <v:shape id="_x0000_i1042" type="#_x0000_t75" style="width:612pt;height:11in">
            <v:imagedata r:id="rId69" o:title="Apendix3_Page_18"/>
          </v:shape>
        </w:pict>
      </w:r>
      <w:r>
        <w:lastRenderedPageBreak/>
        <w:pict w14:anchorId="73FAA693">
          <v:shape id="_x0000_i1043" type="#_x0000_t75" style="width:612pt;height:11in">
            <v:imagedata r:id="rId70" o:title="Apendix3_Page_19"/>
          </v:shape>
        </w:pict>
      </w:r>
      <w:r>
        <w:lastRenderedPageBreak/>
        <w:pict w14:anchorId="209B0920">
          <v:shape id="_x0000_i1044" type="#_x0000_t75" style="width:612pt;height:11in">
            <v:imagedata r:id="rId71" o:title="Apendix3_Page_20"/>
          </v:shape>
        </w:pict>
      </w:r>
      <w:r>
        <w:lastRenderedPageBreak/>
        <w:pict w14:anchorId="4FC76991">
          <v:shape id="_x0000_i1045" type="#_x0000_t75" style="width:612pt;height:11in">
            <v:imagedata r:id="rId72" o:title="Apendix3_Page_21"/>
          </v:shape>
        </w:pict>
      </w:r>
      <w:r>
        <w:lastRenderedPageBreak/>
        <w:pict w14:anchorId="4A09E248">
          <v:shape id="_x0000_i1046" type="#_x0000_t75" style="width:612pt;height:11in">
            <v:imagedata r:id="rId73" o:title="Apendix3_Page_22"/>
          </v:shape>
        </w:pict>
      </w:r>
      <w:r>
        <w:lastRenderedPageBreak/>
        <w:pict w14:anchorId="02695C5D">
          <v:shape id="_x0000_i1047" type="#_x0000_t75" style="width:612pt;height:11in">
            <v:imagedata r:id="rId74" o:title="Apendix3_Page_23"/>
          </v:shape>
        </w:pict>
      </w:r>
      <w:r>
        <w:lastRenderedPageBreak/>
        <w:pict w14:anchorId="3739EA6F">
          <v:shape id="_x0000_i1048" type="#_x0000_t75" style="width:612pt;height:11in">
            <v:imagedata r:id="rId75" o:title="Apendix3_Page_24"/>
          </v:shape>
        </w:pict>
      </w:r>
      <w:r>
        <w:lastRenderedPageBreak/>
        <w:pict w14:anchorId="05BFED39">
          <v:shape id="_x0000_i1049" type="#_x0000_t75" style="width:612pt;height:11in">
            <v:imagedata r:id="rId76" o:title="Apendix3_Page_25"/>
          </v:shape>
        </w:pict>
      </w:r>
      <w:r>
        <w:lastRenderedPageBreak/>
        <w:pict w14:anchorId="2253101E">
          <v:shape id="_x0000_i1050" type="#_x0000_t75" style="width:612pt;height:11in">
            <v:imagedata r:id="rId77" o:title="Apendix3_Page_26"/>
          </v:shape>
        </w:pict>
      </w:r>
      <w:r>
        <w:lastRenderedPageBreak/>
        <w:pict w14:anchorId="378B237B">
          <v:shape id="_x0000_i1051" type="#_x0000_t75" style="width:612pt;height:11in">
            <v:imagedata r:id="rId78" o:title="Apendix3_Page_27"/>
          </v:shape>
        </w:pict>
      </w:r>
      <w:r>
        <w:lastRenderedPageBreak/>
        <w:pict w14:anchorId="0D829B00">
          <v:shape id="_x0000_i1052" type="#_x0000_t75" style="width:612pt;height:11in">
            <v:imagedata r:id="rId79" o:title="Apendix3_Page_28"/>
          </v:shape>
        </w:pict>
      </w:r>
      <w:r>
        <w:lastRenderedPageBreak/>
        <w:pict w14:anchorId="7EAA8F97">
          <v:shape id="_x0000_i1053" type="#_x0000_t75" style="width:612pt;height:11in">
            <v:imagedata r:id="rId80" o:title="Apendix3_Page_29"/>
          </v:shape>
        </w:pict>
      </w:r>
      <w:r>
        <w:lastRenderedPageBreak/>
        <w:pict w14:anchorId="53523EF3">
          <v:shape id="_x0000_i1054" type="#_x0000_t75" style="width:612pt;height:11in">
            <v:imagedata r:id="rId81" o:title="Apendix3_Page_30"/>
          </v:shape>
        </w:pict>
      </w:r>
      <w:r>
        <w:lastRenderedPageBreak/>
        <w:pict w14:anchorId="35670488">
          <v:shape id="_x0000_i1055" type="#_x0000_t75" style="width:612pt;height:11in">
            <v:imagedata r:id="rId82" o:title="Apendix3_Page_31"/>
          </v:shape>
        </w:pict>
      </w:r>
      <w:r>
        <w:lastRenderedPageBreak/>
        <w:pict w14:anchorId="5B4B265F">
          <v:shape id="_x0000_i1056" type="#_x0000_t75" style="width:612pt;height:11in">
            <v:imagedata r:id="rId83" o:title="Apendix3_Page_32"/>
          </v:shape>
        </w:pict>
      </w:r>
      <w:r>
        <w:lastRenderedPageBreak/>
        <w:pict w14:anchorId="7BFF2578">
          <v:shape id="_x0000_i1057" type="#_x0000_t75" style="width:612pt;height:11in">
            <v:imagedata r:id="rId84" o:title="Apendix3_Page_33"/>
          </v:shape>
        </w:pict>
      </w:r>
      <w:r>
        <w:lastRenderedPageBreak/>
        <w:pict w14:anchorId="60DB3C4E">
          <v:shape id="_x0000_i1058" type="#_x0000_t75" style="width:612pt;height:11in">
            <v:imagedata r:id="rId85" o:title="Apendix3_Page_34"/>
          </v:shape>
        </w:pict>
      </w:r>
      <w:r>
        <w:lastRenderedPageBreak/>
        <w:pict w14:anchorId="478538DE">
          <v:shape id="_x0000_i1059" type="#_x0000_t75" style="width:612pt;height:11in">
            <v:imagedata r:id="rId86" o:title="Apendix3_Page_35"/>
          </v:shape>
        </w:pict>
      </w:r>
      <w:r>
        <w:lastRenderedPageBreak/>
        <w:pict w14:anchorId="1C56D5D2">
          <v:shape id="_x0000_i1060" type="#_x0000_t75" style="width:612pt;height:11in">
            <v:imagedata r:id="rId87" o:title="Apendix3_Page_36"/>
          </v:shape>
        </w:pict>
      </w:r>
      <w:r>
        <w:lastRenderedPageBreak/>
        <w:pict w14:anchorId="4E793336">
          <v:shape id="_x0000_i1061" type="#_x0000_t75" style="width:612pt;height:11in">
            <v:imagedata r:id="rId88" o:title="Apendix3_Page_37"/>
          </v:shape>
        </w:pict>
      </w:r>
      <w:r>
        <w:lastRenderedPageBreak/>
        <w:pict w14:anchorId="33C2C17E">
          <v:shape id="_x0000_i1062" type="#_x0000_t75" style="width:612pt;height:11in">
            <v:imagedata r:id="rId89" o:title="Apendix3_Page_38"/>
          </v:shape>
        </w:pict>
      </w:r>
      <w:r>
        <w:lastRenderedPageBreak/>
        <w:pict w14:anchorId="1794680C">
          <v:shape id="_x0000_i1063" type="#_x0000_t75" style="width:612pt;height:11in">
            <v:imagedata r:id="rId90" o:title="Apendix3_Page_39"/>
          </v:shape>
        </w:pict>
      </w:r>
      <w:r>
        <w:lastRenderedPageBreak/>
        <w:pict w14:anchorId="41651C41">
          <v:shape id="_x0000_i1064" type="#_x0000_t75" style="width:612pt;height:11in">
            <v:imagedata r:id="rId91" o:title="Apendix3_Page_40"/>
          </v:shape>
        </w:pict>
      </w:r>
      <w:r>
        <w:lastRenderedPageBreak/>
        <w:pict w14:anchorId="2BD24D16">
          <v:shape id="_x0000_i1065" type="#_x0000_t75" style="width:612pt;height:11in">
            <v:imagedata r:id="rId92" o:title="Apendix3_Page_41"/>
          </v:shape>
        </w:pict>
      </w:r>
      <w:r>
        <w:lastRenderedPageBreak/>
        <w:pict w14:anchorId="705DA721">
          <v:shape id="_x0000_i1066" type="#_x0000_t75" style="width:612pt;height:11in">
            <v:imagedata r:id="rId93" o:title="Apendix3_Page_42"/>
          </v:shape>
        </w:pict>
      </w:r>
      <w:r>
        <w:lastRenderedPageBreak/>
        <w:pict w14:anchorId="111BD557">
          <v:shape id="_x0000_i1067" type="#_x0000_t75" style="width:612pt;height:11in">
            <v:imagedata r:id="rId94" o:title="Apendix3_Page_43"/>
          </v:shape>
        </w:pict>
      </w:r>
      <w:r>
        <w:lastRenderedPageBreak/>
        <w:pict w14:anchorId="2F10D515">
          <v:shape id="_x0000_i1068" type="#_x0000_t75" style="width:612pt;height:11in">
            <v:imagedata r:id="rId95" o:title="Apendix3_Page_44"/>
          </v:shape>
        </w:pict>
      </w:r>
      <w:r>
        <w:lastRenderedPageBreak/>
        <w:pict w14:anchorId="19D988F2">
          <v:shape id="_x0000_i1069" type="#_x0000_t75" style="width:612pt;height:11in">
            <v:imagedata r:id="rId96" o:title="Apendix3_Page_45"/>
          </v:shape>
        </w:pict>
      </w:r>
      <w:r>
        <w:lastRenderedPageBreak/>
        <w:pict w14:anchorId="1DA0D28E">
          <v:shape id="_x0000_i1070" type="#_x0000_t75" style="width:612pt;height:11in">
            <v:imagedata r:id="rId97" o:title="Apendix3_Page_46"/>
          </v:shape>
        </w:pict>
      </w:r>
      <w:r>
        <w:lastRenderedPageBreak/>
        <w:pict w14:anchorId="2F90761F">
          <v:shape id="_x0000_i1071" type="#_x0000_t75" style="width:612pt;height:11in">
            <v:imagedata r:id="rId98" o:title="Apendix3_Page_47"/>
          </v:shape>
        </w:pict>
      </w:r>
      <w:r>
        <w:lastRenderedPageBreak/>
        <w:pict w14:anchorId="114991B5">
          <v:shape id="_x0000_i1072" type="#_x0000_t75" style="width:612pt;height:11in">
            <v:imagedata r:id="rId99" o:title="Apendix3_Page_48"/>
          </v:shape>
        </w:pict>
      </w:r>
      <w:r>
        <w:lastRenderedPageBreak/>
        <w:pict w14:anchorId="771EC187">
          <v:shape id="_x0000_i1073" type="#_x0000_t75" style="width:612pt;height:11in">
            <v:imagedata r:id="rId100" o:title="Apendix3_Page_49"/>
          </v:shape>
        </w:pict>
      </w:r>
      <w:r>
        <w:lastRenderedPageBreak/>
        <w:pict w14:anchorId="2039B2E0">
          <v:shape id="_x0000_i1074" type="#_x0000_t75" style="width:612pt;height:11in">
            <v:imagedata r:id="rId101" o:title="Apendix3_Page_50"/>
          </v:shape>
        </w:pict>
      </w:r>
      <w:r>
        <w:lastRenderedPageBreak/>
        <w:pict w14:anchorId="10F842C3">
          <v:shape id="_x0000_i1075" type="#_x0000_t75" style="width:612pt;height:11in">
            <v:imagedata r:id="rId102" o:title="Apendix3_Page_51"/>
          </v:shape>
        </w:pict>
      </w:r>
      <w:r>
        <w:lastRenderedPageBreak/>
        <w:pict w14:anchorId="0C29C14A">
          <v:shape id="_x0000_i1076" type="#_x0000_t75" style="width:612pt;height:11in">
            <v:imagedata r:id="rId103" o:title="Apendix3_Page_52"/>
          </v:shape>
        </w:pict>
      </w:r>
      <w:r>
        <w:lastRenderedPageBreak/>
        <w:pict w14:anchorId="5CC96605">
          <v:shape id="_x0000_i1077" type="#_x0000_t75" style="width:612pt;height:11in">
            <v:imagedata r:id="rId104" o:title="Apendix3_Page_53"/>
          </v:shape>
        </w:pict>
      </w:r>
      <w:r>
        <w:lastRenderedPageBreak/>
        <w:pict w14:anchorId="1A3B52B0">
          <v:shape id="_x0000_i1078" type="#_x0000_t75" style="width:612pt;height:11in">
            <v:imagedata r:id="rId105" o:title="Apendix3_Page_54"/>
          </v:shape>
        </w:pict>
      </w:r>
      <w:r>
        <w:lastRenderedPageBreak/>
        <w:pict w14:anchorId="567A85F9">
          <v:shape id="_x0000_i1079" type="#_x0000_t75" style="width:612pt;height:11in">
            <v:imagedata r:id="rId106" o:title="Apendix3_Page_55"/>
          </v:shape>
        </w:pict>
      </w:r>
      <w:r>
        <w:lastRenderedPageBreak/>
        <w:pict w14:anchorId="05A5D0A1">
          <v:shape id="_x0000_i1080" type="#_x0000_t75" style="width:612pt;height:11in">
            <v:imagedata r:id="rId107" o:title="Apendix3_Page_56"/>
          </v:shape>
        </w:pict>
      </w:r>
      <w:r>
        <w:lastRenderedPageBreak/>
        <w:pict w14:anchorId="76B0A2E7">
          <v:shape id="_x0000_i1081" type="#_x0000_t75" style="width:612pt;height:11in">
            <v:imagedata r:id="rId108" o:title="Apendix3_Page_57"/>
          </v:shape>
        </w:pict>
      </w:r>
      <w:r>
        <w:lastRenderedPageBreak/>
        <w:pict w14:anchorId="0143A439">
          <v:shape id="_x0000_i1082" type="#_x0000_t75" style="width:612pt;height:11in">
            <v:imagedata r:id="rId109" o:title="Apendix3_Page_58"/>
          </v:shape>
        </w:pict>
      </w:r>
      <w:r>
        <w:lastRenderedPageBreak/>
        <w:pict w14:anchorId="61F8B4B6">
          <v:shape id="_x0000_i1083" type="#_x0000_t75" style="width:612pt;height:11in">
            <v:imagedata r:id="rId110" o:title="Apendix3_Page_59"/>
          </v:shape>
        </w:pict>
      </w:r>
      <w:r>
        <w:lastRenderedPageBreak/>
        <w:pict w14:anchorId="47A574CE">
          <v:shape id="_x0000_i1084" type="#_x0000_t75" style="width:612pt;height:11in">
            <v:imagedata r:id="rId111" o:title="Apendix3_Page_60"/>
          </v:shape>
        </w:pict>
      </w:r>
      <w:r>
        <w:lastRenderedPageBreak/>
        <w:pict w14:anchorId="6BBF20B0">
          <v:shape id="_x0000_i1085" type="#_x0000_t75" style="width:612pt;height:11in">
            <v:imagedata r:id="rId112" o:title="Apendix3_Page_61"/>
          </v:shape>
        </w:pict>
      </w:r>
      <w:r>
        <w:lastRenderedPageBreak/>
        <w:pict w14:anchorId="634D8276">
          <v:shape id="_x0000_i1086" type="#_x0000_t75" style="width:612pt;height:11in">
            <v:imagedata r:id="rId113" o:title="Apendix3_Page_62"/>
          </v:shape>
        </w:pict>
      </w:r>
      <w:r>
        <w:lastRenderedPageBreak/>
        <w:pict w14:anchorId="311593F2">
          <v:shape id="_x0000_i1087" type="#_x0000_t75" style="width:612pt;height:11in">
            <v:imagedata r:id="rId114" o:title="Apendix3_Page_63"/>
          </v:shape>
        </w:pict>
      </w:r>
      <w:r>
        <w:lastRenderedPageBreak/>
        <w:pict w14:anchorId="6A39D81F">
          <v:shape id="_x0000_i1088" type="#_x0000_t75" style="width:612pt;height:11in">
            <v:imagedata r:id="rId115" o:title="Apendix3_Page_64"/>
          </v:shape>
        </w:pict>
      </w:r>
      <w:r>
        <w:lastRenderedPageBreak/>
        <w:pict w14:anchorId="4E9B416F">
          <v:shape id="_x0000_i1089" type="#_x0000_t75" style="width:612pt;height:11in">
            <v:imagedata r:id="rId116" o:title="Apendix3_Page_65"/>
          </v:shape>
        </w:pict>
      </w:r>
      <w:r>
        <w:lastRenderedPageBreak/>
        <w:pict w14:anchorId="2BD4C944">
          <v:shape id="_x0000_i1090" type="#_x0000_t75" style="width:612pt;height:11in">
            <v:imagedata r:id="rId117" o:title="Apendix3_Page_66"/>
          </v:shape>
        </w:pict>
      </w:r>
      <w:r>
        <w:lastRenderedPageBreak/>
        <w:pict w14:anchorId="563F8701">
          <v:shape id="_x0000_i1091" type="#_x0000_t75" style="width:612pt;height:11in">
            <v:imagedata r:id="rId118" o:title="Apendix3_Page_67"/>
          </v:shape>
        </w:pict>
      </w:r>
      <w:r>
        <w:lastRenderedPageBreak/>
        <w:pict w14:anchorId="371F9B9F">
          <v:shape id="_x0000_i1092" type="#_x0000_t75" style="width:612pt;height:11in">
            <v:imagedata r:id="rId119" o:title="Apendix3_Page_68"/>
          </v:shape>
        </w:pict>
      </w:r>
      <w:r>
        <w:lastRenderedPageBreak/>
        <w:pict w14:anchorId="284275B3">
          <v:shape id="_x0000_i1093" type="#_x0000_t75" style="width:612pt;height:11in">
            <v:imagedata r:id="rId120" o:title="Apendix3_Page_69"/>
          </v:shape>
        </w:pict>
      </w:r>
      <w:r>
        <w:lastRenderedPageBreak/>
        <w:pict w14:anchorId="53721209">
          <v:shape id="_x0000_i1094" type="#_x0000_t75" style="width:612pt;height:11in">
            <v:imagedata r:id="rId121" o:title="Apendix3_Page_70"/>
          </v:shape>
        </w:pict>
      </w:r>
      <w:r>
        <w:lastRenderedPageBreak/>
        <w:pict w14:anchorId="360CFCAE">
          <v:shape id="_x0000_i1095" type="#_x0000_t75" style="width:612pt;height:11in">
            <v:imagedata r:id="rId122" o:title="Apendix3_Page_71"/>
          </v:shape>
        </w:pict>
      </w:r>
      <w:bookmarkStart w:id="261" w:name="_GoBack"/>
      <w:r>
        <w:lastRenderedPageBreak/>
        <w:pict w14:anchorId="4717F67E">
          <v:shape id="_x0000_i1096" type="#_x0000_t75" style="width:612pt;height:11in">
            <v:imagedata r:id="rId123" o:title="Apendix3_Page_72"/>
          </v:shape>
        </w:pict>
      </w:r>
      <w:bookmarkEnd w:id="261"/>
      <w:r>
        <w:lastRenderedPageBreak/>
        <w:pict w14:anchorId="38C4433B">
          <v:shape id="_x0000_i1097" type="#_x0000_t75" style="width:612pt;height:11in">
            <v:imagedata r:id="rId124" o:title="Apendix3_Page_73"/>
          </v:shape>
        </w:pict>
      </w:r>
      <w:r>
        <w:lastRenderedPageBreak/>
        <w:pict w14:anchorId="2077A3F7">
          <v:shape id="_x0000_i1098" type="#_x0000_t75" style="width:612pt;height:11in">
            <v:imagedata r:id="rId125" o:title="Apendix3_Page_74"/>
          </v:shape>
        </w:pict>
      </w:r>
      <w:r>
        <w:lastRenderedPageBreak/>
        <w:pict w14:anchorId="4C1872FA">
          <v:shape id="_x0000_i1099" type="#_x0000_t75" style="width:612pt;height:11in">
            <v:imagedata r:id="rId126" o:title="Apendix3_Page_75"/>
          </v:shape>
        </w:pict>
      </w:r>
      <w:r>
        <w:lastRenderedPageBreak/>
        <w:pict w14:anchorId="4DEDB3F6">
          <v:shape id="_x0000_i1100" type="#_x0000_t75" style="width:612pt;height:11in">
            <v:imagedata r:id="rId127" o:title="Apendix3_Page_76"/>
          </v:shape>
        </w:pict>
      </w:r>
      <w:r>
        <w:lastRenderedPageBreak/>
        <w:pict w14:anchorId="19726DC5">
          <v:shape id="_x0000_i1101" type="#_x0000_t75" style="width:612pt;height:11in">
            <v:imagedata r:id="rId128" o:title="Apendix3_Page_77"/>
          </v:shape>
        </w:pict>
      </w:r>
      <w:r>
        <w:lastRenderedPageBreak/>
        <w:pict w14:anchorId="08A42538">
          <v:shape id="_x0000_i1102" type="#_x0000_t75" style="width:612pt;height:11in">
            <v:imagedata r:id="rId129" o:title="Apendix3_Page_78"/>
          </v:shape>
        </w:pict>
      </w:r>
      <w:r>
        <w:lastRenderedPageBreak/>
        <w:pict w14:anchorId="287CDA6D">
          <v:shape id="_x0000_i1103" type="#_x0000_t75" style="width:612pt;height:11in">
            <v:imagedata r:id="rId130" o:title="Apendix3_Page_79"/>
          </v:shape>
        </w:pict>
      </w:r>
      <w:r>
        <w:lastRenderedPageBreak/>
        <w:pict w14:anchorId="636EFC9A">
          <v:shape id="_x0000_i1104" type="#_x0000_t75" style="width:612pt;height:11in">
            <v:imagedata r:id="rId131" o:title="Apendix3_Page_80"/>
          </v:shape>
        </w:pict>
      </w:r>
      <w:r>
        <w:lastRenderedPageBreak/>
        <w:pict w14:anchorId="57E86864">
          <v:shape id="_x0000_i1105" type="#_x0000_t75" style="width:612pt;height:11in">
            <v:imagedata r:id="rId132" o:title="Apendix3_Page_81"/>
          </v:shape>
        </w:pict>
      </w:r>
      <w:r>
        <w:lastRenderedPageBreak/>
        <w:pict w14:anchorId="489D24A3">
          <v:shape id="_x0000_i1106" type="#_x0000_t75" style="width:612pt;height:11in">
            <v:imagedata r:id="rId133" o:title="Apendix3_Page_82"/>
          </v:shape>
        </w:pict>
      </w:r>
      <w:r>
        <w:lastRenderedPageBreak/>
        <w:pict w14:anchorId="63CB31BD">
          <v:shape id="_x0000_i1107" type="#_x0000_t75" style="width:612pt;height:11in">
            <v:imagedata r:id="rId134" o:title="Apendix3_Page_83"/>
          </v:shape>
        </w:pict>
      </w:r>
      <w:r>
        <w:lastRenderedPageBreak/>
        <w:pict w14:anchorId="04365F73">
          <v:shape id="_x0000_i1108" type="#_x0000_t75" style="width:612pt;height:11in">
            <v:imagedata r:id="rId135" o:title="Apendix3_Page_84"/>
          </v:shape>
        </w:pict>
      </w:r>
    </w:p>
    <w:sectPr w:rsidR="0047365F" w:rsidSect="006037D3">
      <w:headerReference w:type="even" r:id="rId136"/>
      <w:headerReference w:type="default" r:id="rId137"/>
      <w:footerReference w:type="even" r:id="rId138"/>
      <w:footerReference w:type="default" r:id="rId139"/>
      <w:headerReference w:type="first" r:id="rId140"/>
      <w:footerReference w:type="first" r:id="rId141"/>
      <w:pgSz w:w="12240" w:h="15840"/>
      <w:pgMar w:top="0" w:right="0" w:bottom="0" w:left="0" w:header="0" w:footer="0" w:gutter="0"/>
      <w:pgNumType w:start="18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64BF9" w14:textId="77777777" w:rsidR="003A656A" w:rsidRDefault="003A656A" w:rsidP="008E1C26">
      <w:pPr>
        <w:spacing w:line="240" w:lineRule="auto"/>
      </w:pPr>
      <w:r>
        <w:separator/>
      </w:r>
    </w:p>
    <w:p w14:paraId="0A6D8F23" w14:textId="77777777" w:rsidR="003A656A" w:rsidRDefault="003A656A"/>
    <w:p w14:paraId="2818F8F9" w14:textId="77777777" w:rsidR="003A656A" w:rsidRDefault="003A656A"/>
  </w:endnote>
  <w:endnote w:type="continuationSeparator" w:id="0">
    <w:p w14:paraId="5FC1E07B" w14:textId="77777777" w:rsidR="003A656A" w:rsidRDefault="003A656A" w:rsidP="008E1C26">
      <w:pPr>
        <w:spacing w:line="240" w:lineRule="auto"/>
      </w:pPr>
      <w:r>
        <w:continuationSeparator/>
      </w:r>
    </w:p>
    <w:p w14:paraId="2BCDB317" w14:textId="77777777" w:rsidR="003A656A" w:rsidRDefault="003A656A"/>
    <w:p w14:paraId="0D5C3C1F" w14:textId="77777777" w:rsidR="003A656A" w:rsidRDefault="003A6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MMI10">
    <w:panose1 w:val="00000000000000000000"/>
    <w:charset w:val="00"/>
    <w:family w:val="auto"/>
    <w:notTrueType/>
    <w:pitch w:val="default"/>
    <w:sig w:usb0="00000003" w:usb1="00000000" w:usb2="00000000" w:usb3="00000000" w:csb0="00000001" w:csb1="00000000"/>
  </w:font>
  <w:font w:name="CMMI7">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3DD26" w14:textId="77777777" w:rsidR="005F1694" w:rsidRDefault="005F1694" w:rsidP="008E1C26">
    <w:pPr>
      <w:pStyle w:val="Footer"/>
      <w:jc w:val="center"/>
    </w:pPr>
    <w:r>
      <w:fldChar w:fldCharType="begin"/>
    </w:r>
    <w:r>
      <w:instrText xml:space="preserve"> PAGE   \* MERGEFORMAT </w:instrText>
    </w:r>
    <w:r>
      <w:fldChar w:fldCharType="separate"/>
    </w:r>
    <w:r w:rsidR="005B5A13">
      <w:rPr>
        <w:noProof/>
      </w:rPr>
      <w:t>xiii</w:t>
    </w:r>
    <w:r>
      <w:rPr>
        <w:noProof/>
      </w:rPr>
      <w:fldChar w:fldCharType="end"/>
    </w:r>
  </w:p>
  <w:p w14:paraId="6AD7D40B" w14:textId="77777777" w:rsidR="005F1694" w:rsidRDefault="005F1694"/>
  <w:p w14:paraId="74EE90A5" w14:textId="77777777" w:rsidR="005F1694" w:rsidRDefault="005F16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0452E" w14:textId="77777777" w:rsidR="005F1694" w:rsidRDefault="005F1694"/>
  <w:p w14:paraId="66D8619F" w14:textId="77777777" w:rsidR="005F1694" w:rsidRDefault="005F1694" w:rsidP="006D3478">
    <w:pPr>
      <w:pStyle w:val="Footer"/>
      <w:jc w:val="center"/>
    </w:pPr>
    <w:r>
      <w:fldChar w:fldCharType="begin"/>
    </w:r>
    <w:r>
      <w:instrText xml:space="preserve"> PAGE   \* MERGEFORMAT </w:instrText>
    </w:r>
    <w:r>
      <w:fldChar w:fldCharType="separate"/>
    </w:r>
    <w:r w:rsidR="005B5A13">
      <w:rPr>
        <w:noProof/>
      </w:rPr>
      <w:t>161</w:t>
    </w:r>
    <w:r>
      <w:rPr>
        <w:noProof/>
      </w:rPr>
      <w:fldChar w:fldCharType="end"/>
    </w:r>
  </w:p>
  <w:p w14:paraId="0A2740F0" w14:textId="77777777" w:rsidR="005F1694" w:rsidRDefault="005F16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65733" w14:textId="77777777" w:rsidR="002335CD" w:rsidRDefault="002335CD">
    <w:pPr>
      <w:ind w:left="992"/>
      <w:jc w:val="center"/>
    </w:pP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Times New Roman" w:hAnsi="Times New Roman"/>
      </w:rPr>
      <w:t>189</w:t>
    </w:r>
    <w:r>
      <w:rPr>
        <w:rFonts w:ascii="Times New Roman" w:hAnsi="Times New Roma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84B81" w14:textId="31246DB6" w:rsidR="002335CD" w:rsidRPr="009D2212" w:rsidRDefault="002335CD" w:rsidP="009D221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2D9E5" w14:textId="77777777" w:rsidR="002335CD" w:rsidRDefault="002335CD">
    <w:pPr>
      <w:ind w:left="992"/>
      <w:jc w:val="center"/>
    </w:pP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Times New Roman" w:hAnsi="Times New Roman"/>
      </w:rPr>
      <w:t>189</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8D8B6" w14:textId="77777777" w:rsidR="003A656A" w:rsidRDefault="003A656A" w:rsidP="008E1C26">
      <w:pPr>
        <w:spacing w:line="240" w:lineRule="auto"/>
      </w:pPr>
      <w:r>
        <w:separator/>
      </w:r>
    </w:p>
    <w:p w14:paraId="3B4EB6D4" w14:textId="77777777" w:rsidR="003A656A" w:rsidRDefault="003A656A"/>
    <w:p w14:paraId="55C8AE78" w14:textId="77777777" w:rsidR="003A656A" w:rsidRDefault="003A656A"/>
  </w:footnote>
  <w:footnote w:type="continuationSeparator" w:id="0">
    <w:p w14:paraId="5D7418D0" w14:textId="77777777" w:rsidR="003A656A" w:rsidRDefault="003A656A" w:rsidP="008E1C26">
      <w:pPr>
        <w:spacing w:line="240" w:lineRule="auto"/>
      </w:pPr>
      <w:r>
        <w:continuationSeparator/>
      </w:r>
    </w:p>
    <w:p w14:paraId="49E8DCF2" w14:textId="77777777" w:rsidR="003A656A" w:rsidRDefault="003A656A"/>
    <w:p w14:paraId="057113A6" w14:textId="77777777" w:rsidR="003A656A" w:rsidRDefault="003A65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AFC97" w14:textId="77777777" w:rsidR="002335CD" w:rsidRDefault="002335CD">
    <w:pPr>
      <w:ind w:left="1008"/>
      <w:jc w:val="center"/>
    </w:pPr>
    <w:r>
      <w:t>Appendix A. Summary of Whole Vessel and Motif Variables Data.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F5016" w14:textId="3A124134" w:rsidR="002335CD" w:rsidRPr="009D2212" w:rsidRDefault="002335CD" w:rsidP="006037D3">
    <w:pPr>
      <w:pStyle w:val="Header"/>
      <w:tabs>
        <w:tab w:val="clear" w:pos="4680"/>
        <w:tab w:val="clear" w:pos="9360"/>
        <w:tab w:val="left" w:pos="33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AF12F" w14:textId="77777777" w:rsidR="002335CD" w:rsidRDefault="002335CD">
    <w:pPr>
      <w:ind w:left="1008"/>
      <w:jc w:val="center"/>
    </w:pPr>
    <w:r>
      <w:t>Appendix A. Summary of Whole Vessel and Motif Variables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07897"/>
    <w:multiLevelType w:val="multilevel"/>
    <w:tmpl w:val="A61638B8"/>
    <w:lvl w:ilvl="0">
      <w:start w:val="1"/>
      <w:numFmt w:val="decimal"/>
      <w:pStyle w:val="Heading1"/>
      <w:lvlText w:val="CHAPTER %1:"/>
      <w:lvlJc w:val="left"/>
      <w:pPr>
        <w:ind w:left="0" w:firstLine="0"/>
      </w:pPr>
      <w:rPr>
        <w:rFonts w:ascii="Times New Roman" w:hAnsi="Times New Roman" w:hint="default"/>
        <w:b/>
        <w:i w:val="0"/>
        <w:caps/>
        <w:strike w:val="0"/>
        <w:dstrike w:val="0"/>
        <w:vanish w:val="0"/>
        <w:sz w:val="24"/>
        <w:vertAlign w:val="baseline"/>
      </w:rPr>
    </w:lvl>
    <w:lvl w:ilvl="1">
      <w:start w:val="1"/>
      <w:numFmt w:val="none"/>
      <w:lvlText w:val="%2"/>
      <w:lvlJc w:val="left"/>
      <w:pPr>
        <w:ind w:left="720" w:hanging="360"/>
      </w:pPr>
      <w:rPr>
        <w:rFonts w:ascii="Times New Roman" w:hAnsi="Times New Roman" w:hint="default"/>
        <w:b/>
        <w:i w:val="0"/>
        <w:caps w:val="0"/>
        <w:strike w:val="0"/>
        <w:dstrike w:val="0"/>
        <w:vanish w:val="0"/>
        <w:sz w:val="24"/>
        <w:vertAlign w:val="baseline"/>
      </w:rPr>
    </w:lvl>
    <w:lvl w:ilvl="2">
      <w:start w:val="1"/>
      <w:numFmt w:val="none"/>
      <w:lvlText w:val=""/>
      <w:lvlJc w:val="left"/>
      <w:pPr>
        <w:ind w:left="1080" w:hanging="360"/>
      </w:pPr>
      <w:rPr>
        <w:rFonts w:ascii="Times New Roman" w:hAnsi="Times New Roman" w:hint="default"/>
        <w:b w:val="0"/>
        <w:i/>
        <w:caps w:val="0"/>
        <w:strike w:val="0"/>
        <w:dstrike w:val="0"/>
        <w:vanish w:val="0"/>
        <w:sz w:val="24"/>
        <w:vertAlign w:val="baseline"/>
      </w:rPr>
    </w:lvl>
    <w:lvl w:ilvl="3">
      <w:start w:val="1"/>
      <w:numFmt w:val="none"/>
      <w:lvlText w:val=""/>
      <w:lvlJc w:val="left"/>
      <w:pPr>
        <w:ind w:left="0" w:firstLine="1080"/>
      </w:pPr>
      <w:rPr>
        <w:rFonts w:ascii="Times New Roman" w:hAnsi="Times New Roman" w:hint="default"/>
        <w:b/>
        <w:i w:val="0"/>
        <w:caps w:val="0"/>
        <w:strike w:val="0"/>
        <w:dstrike w:val="0"/>
        <w:vanish w:val="0"/>
        <w:sz w:val="24"/>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51075B"/>
    <w:multiLevelType w:val="multilevel"/>
    <w:tmpl w:val="823CAC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
  </w:num>
  <w:num w:numId="5">
    <w:abstractNumId w:val="3"/>
  </w:num>
  <w:num w:numId="6">
    <w:abstractNumId w:val="4"/>
  </w:num>
  <w:num w:numId="7">
    <w:abstractNumId w:val="5"/>
  </w:num>
  <w:num w:numId="8">
    <w:abstractNumId w:val="0"/>
  </w:num>
  <w:num w:numId="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activeWritingStyle w:appName="MSWord" w:lang="en-US" w:vendorID="64" w:dllVersion="131078" w:nlCheck="1" w:checkStyle="0"/>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EA4"/>
    <w:rsid w:val="00001EDC"/>
    <w:rsid w:val="000020BA"/>
    <w:rsid w:val="0000261B"/>
    <w:rsid w:val="0000275C"/>
    <w:rsid w:val="00003901"/>
    <w:rsid w:val="00003B1D"/>
    <w:rsid w:val="00003EF8"/>
    <w:rsid w:val="000044B7"/>
    <w:rsid w:val="00004B48"/>
    <w:rsid w:val="00004D01"/>
    <w:rsid w:val="00004DFC"/>
    <w:rsid w:val="000058F8"/>
    <w:rsid w:val="0000613C"/>
    <w:rsid w:val="00006A7C"/>
    <w:rsid w:val="00006FF5"/>
    <w:rsid w:val="000079D5"/>
    <w:rsid w:val="00010A1B"/>
    <w:rsid w:val="00011579"/>
    <w:rsid w:val="00011DBC"/>
    <w:rsid w:val="00013801"/>
    <w:rsid w:val="00014DDC"/>
    <w:rsid w:val="00015453"/>
    <w:rsid w:val="00015B5C"/>
    <w:rsid w:val="00016054"/>
    <w:rsid w:val="00016639"/>
    <w:rsid w:val="00017056"/>
    <w:rsid w:val="00021C12"/>
    <w:rsid w:val="00023CF3"/>
    <w:rsid w:val="0002405B"/>
    <w:rsid w:val="000249D4"/>
    <w:rsid w:val="00025A12"/>
    <w:rsid w:val="00027EF4"/>
    <w:rsid w:val="0003023B"/>
    <w:rsid w:val="0003081D"/>
    <w:rsid w:val="00030A05"/>
    <w:rsid w:val="00031C0F"/>
    <w:rsid w:val="000321EB"/>
    <w:rsid w:val="00033160"/>
    <w:rsid w:val="000358E8"/>
    <w:rsid w:val="00035A14"/>
    <w:rsid w:val="0003645E"/>
    <w:rsid w:val="000367F7"/>
    <w:rsid w:val="000401B8"/>
    <w:rsid w:val="00041B04"/>
    <w:rsid w:val="00044558"/>
    <w:rsid w:val="000449EA"/>
    <w:rsid w:val="00046736"/>
    <w:rsid w:val="00047B5D"/>
    <w:rsid w:val="00050970"/>
    <w:rsid w:val="00050984"/>
    <w:rsid w:val="00050AE2"/>
    <w:rsid w:val="00050BAE"/>
    <w:rsid w:val="00051B65"/>
    <w:rsid w:val="00052CB3"/>
    <w:rsid w:val="0005374D"/>
    <w:rsid w:val="00053E82"/>
    <w:rsid w:val="000555B5"/>
    <w:rsid w:val="000558F9"/>
    <w:rsid w:val="00056756"/>
    <w:rsid w:val="00056994"/>
    <w:rsid w:val="00056D8F"/>
    <w:rsid w:val="000579AF"/>
    <w:rsid w:val="00057ACE"/>
    <w:rsid w:val="00057C4D"/>
    <w:rsid w:val="00060128"/>
    <w:rsid w:val="00061991"/>
    <w:rsid w:val="000649F9"/>
    <w:rsid w:val="000652B6"/>
    <w:rsid w:val="000653D9"/>
    <w:rsid w:val="0006614F"/>
    <w:rsid w:val="000718E3"/>
    <w:rsid w:val="00072844"/>
    <w:rsid w:val="00073410"/>
    <w:rsid w:val="00074213"/>
    <w:rsid w:val="00075C54"/>
    <w:rsid w:val="00076B36"/>
    <w:rsid w:val="00077A99"/>
    <w:rsid w:val="00077D13"/>
    <w:rsid w:val="00077F0A"/>
    <w:rsid w:val="000800C2"/>
    <w:rsid w:val="0008176F"/>
    <w:rsid w:val="0008214D"/>
    <w:rsid w:val="0008222F"/>
    <w:rsid w:val="00082433"/>
    <w:rsid w:val="00082A51"/>
    <w:rsid w:val="00082E95"/>
    <w:rsid w:val="00083283"/>
    <w:rsid w:val="00083B99"/>
    <w:rsid w:val="00084E07"/>
    <w:rsid w:val="00084FBB"/>
    <w:rsid w:val="00086A4A"/>
    <w:rsid w:val="00086ACD"/>
    <w:rsid w:val="000872C2"/>
    <w:rsid w:val="000918F8"/>
    <w:rsid w:val="00091BA1"/>
    <w:rsid w:val="00091DA8"/>
    <w:rsid w:val="0009264C"/>
    <w:rsid w:val="00092855"/>
    <w:rsid w:val="000943E6"/>
    <w:rsid w:val="00094DC1"/>
    <w:rsid w:val="0009544F"/>
    <w:rsid w:val="0009627F"/>
    <w:rsid w:val="0009751A"/>
    <w:rsid w:val="000976D0"/>
    <w:rsid w:val="000A021A"/>
    <w:rsid w:val="000A02D8"/>
    <w:rsid w:val="000A0C94"/>
    <w:rsid w:val="000A13C6"/>
    <w:rsid w:val="000A174F"/>
    <w:rsid w:val="000A260C"/>
    <w:rsid w:val="000A2F2B"/>
    <w:rsid w:val="000A3FD8"/>
    <w:rsid w:val="000A4BC5"/>
    <w:rsid w:val="000A5543"/>
    <w:rsid w:val="000B1184"/>
    <w:rsid w:val="000B136E"/>
    <w:rsid w:val="000B137B"/>
    <w:rsid w:val="000B23FE"/>
    <w:rsid w:val="000B2431"/>
    <w:rsid w:val="000B51C6"/>
    <w:rsid w:val="000B5548"/>
    <w:rsid w:val="000B67C4"/>
    <w:rsid w:val="000B7AD2"/>
    <w:rsid w:val="000C18E6"/>
    <w:rsid w:val="000C194E"/>
    <w:rsid w:val="000C24B8"/>
    <w:rsid w:val="000C355E"/>
    <w:rsid w:val="000C39CB"/>
    <w:rsid w:val="000C4051"/>
    <w:rsid w:val="000C4C42"/>
    <w:rsid w:val="000C645E"/>
    <w:rsid w:val="000C660C"/>
    <w:rsid w:val="000C6BA0"/>
    <w:rsid w:val="000C70BE"/>
    <w:rsid w:val="000C78F5"/>
    <w:rsid w:val="000C7F56"/>
    <w:rsid w:val="000D4B6E"/>
    <w:rsid w:val="000D4C44"/>
    <w:rsid w:val="000D59BA"/>
    <w:rsid w:val="000D712D"/>
    <w:rsid w:val="000E0E70"/>
    <w:rsid w:val="000E126D"/>
    <w:rsid w:val="000E2A8A"/>
    <w:rsid w:val="000E2B0E"/>
    <w:rsid w:val="000E2CDE"/>
    <w:rsid w:val="000E362D"/>
    <w:rsid w:val="000E3A36"/>
    <w:rsid w:val="000E6618"/>
    <w:rsid w:val="000E74F8"/>
    <w:rsid w:val="000E7EB4"/>
    <w:rsid w:val="000F0EFC"/>
    <w:rsid w:val="000F2A7A"/>
    <w:rsid w:val="000F4A7A"/>
    <w:rsid w:val="000F54FB"/>
    <w:rsid w:val="000F56FF"/>
    <w:rsid w:val="00100A87"/>
    <w:rsid w:val="0010159E"/>
    <w:rsid w:val="0010239A"/>
    <w:rsid w:val="00102441"/>
    <w:rsid w:val="00102A4B"/>
    <w:rsid w:val="00104484"/>
    <w:rsid w:val="001046FA"/>
    <w:rsid w:val="00104AE8"/>
    <w:rsid w:val="00104C32"/>
    <w:rsid w:val="0010503C"/>
    <w:rsid w:val="001054B7"/>
    <w:rsid w:val="00105AEC"/>
    <w:rsid w:val="00105B50"/>
    <w:rsid w:val="00105BBB"/>
    <w:rsid w:val="00105D6B"/>
    <w:rsid w:val="00106A6C"/>
    <w:rsid w:val="0010735B"/>
    <w:rsid w:val="001112AE"/>
    <w:rsid w:val="00111915"/>
    <w:rsid w:val="001120E5"/>
    <w:rsid w:val="00112BE5"/>
    <w:rsid w:val="00114EF8"/>
    <w:rsid w:val="001157FD"/>
    <w:rsid w:val="00123004"/>
    <w:rsid w:val="00123162"/>
    <w:rsid w:val="0012562E"/>
    <w:rsid w:val="001259E1"/>
    <w:rsid w:val="00126387"/>
    <w:rsid w:val="00127218"/>
    <w:rsid w:val="001302B5"/>
    <w:rsid w:val="001310E1"/>
    <w:rsid w:val="00131642"/>
    <w:rsid w:val="00131EFF"/>
    <w:rsid w:val="00132437"/>
    <w:rsid w:val="00132E98"/>
    <w:rsid w:val="0013370B"/>
    <w:rsid w:val="00134131"/>
    <w:rsid w:val="001424A5"/>
    <w:rsid w:val="00144978"/>
    <w:rsid w:val="0014569C"/>
    <w:rsid w:val="0014638C"/>
    <w:rsid w:val="00146EC3"/>
    <w:rsid w:val="001501EF"/>
    <w:rsid w:val="001504BE"/>
    <w:rsid w:val="00155DFC"/>
    <w:rsid w:val="0015625C"/>
    <w:rsid w:val="00157086"/>
    <w:rsid w:val="001579D0"/>
    <w:rsid w:val="00157B3B"/>
    <w:rsid w:val="00161627"/>
    <w:rsid w:val="00161ED4"/>
    <w:rsid w:val="00162AA4"/>
    <w:rsid w:val="00163E33"/>
    <w:rsid w:val="00166AAA"/>
    <w:rsid w:val="001676E5"/>
    <w:rsid w:val="0017032D"/>
    <w:rsid w:val="00171C75"/>
    <w:rsid w:val="00172240"/>
    <w:rsid w:val="0017224D"/>
    <w:rsid w:val="001726FF"/>
    <w:rsid w:val="00173607"/>
    <w:rsid w:val="001737C7"/>
    <w:rsid w:val="00174FEC"/>
    <w:rsid w:val="001753C1"/>
    <w:rsid w:val="00176689"/>
    <w:rsid w:val="001777F2"/>
    <w:rsid w:val="00177B63"/>
    <w:rsid w:val="00177E94"/>
    <w:rsid w:val="00181338"/>
    <w:rsid w:val="00181CAD"/>
    <w:rsid w:val="00182303"/>
    <w:rsid w:val="001825BC"/>
    <w:rsid w:val="00183CAC"/>
    <w:rsid w:val="00184032"/>
    <w:rsid w:val="001871BB"/>
    <w:rsid w:val="00187516"/>
    <w:rsid w:val="00187691"/>
    <w:rsid w:val="00190C76"/>
    <w:rsid w:val="00193024"/>
    <w:rsid w:val="00193185"/>
    <w:rsid w:val="001931EA"/>
    <w:rsid w:val="0019629A"/>
    <w:rsid w:val="00196744"/>
    <w:rsid w:val="00196AB1"/>
    <w:rsid w:val="001A036B"/>
    <w:rsid w:val="001A13B3"/>
    <w:rsid w:val="001A1A20"/>
    <w:rsid w:val="001A3DDE"/>
    <w:rsid w:val="001A5539"/>
    <w:rsid w:val="001A64FC"/>
    <w:rsid w:val="001A6A92"/>
    <w:rsid w:val="001A787A"/>
    <w:rsid w:val="001B02E5"/>
    <w:rsid w:val="001B0742"/>
    <w:rsid w:val="001B106C"/>
    <w:rsid w:val="001B12EF"/>
    <w:rsid w:val="001B195E"/>
    <w:rsid w:val="001B1CCF"/>
    <w:rsid w:val="001B3BF7"/>
    <w:rsid w:val="001B478E"/>
    <w:rsid w:val="001B521A"/>
    <w:rsid w:val="001B6963"/>
    <w:rsid w:val="001B6DDA"/>
    <w:rsid w:val="001C08CF"/>
    <w:rsid w:val="001C10A0"/>
    <w:rsid w:val="001C1154"/>
    <w:rsid w:val="001C23D5"/>
    <w:rsid w:val="001C2F94"/>
    <w:rsid w:val="001C3B63"/>
    <w:rsid w:val="001C402C"/>
    <w:rsid w:val="001C5366"/>
    <w:rsid w:val="001C5525"/>
    <w:rsid w:val="001C5F9E"/>
    <w:rsid w:val="001C6139"/>
    <w:rsid w:val="001C7515"/>
    <w:rsid w:val="001C7734"/>
    <w:rsid w:val="001D03FF"/>
    <w:rsid w:val="001D0457"/>
    <w:rsid w:val="001D0B65"/>
    <w:rsid w:val="001D219C"/>
    <w:rsid w:val="001D2832"/>
    <w:rsid w:val="001D2954"/>
    <w:rsid w:val="001D2961"/>
    <w:rsid w:val="001D37AB"/>
    <w:rsid w:val="001D41F3"/>
    <w:rsid w:val="001D43D8"/>
    <w:rsid w:val="001D46C3"/>
    <w:rsid w:val="001D4F5F"/>
    <w:rsid w:val="001D680A"/>
    <w:rsid w:val="001D6F2F"/>
    <w:rsid w:val="001E0FC1"/>
    <w:rsid w:val="001E1ABF"/>
    <w:rsid w:val="001E3FCC"/>
    <w:rsid w:val="001E451E"/>
    <w:rsid w:val="001E7F3B"/>
    <w:rsid w:val="001F0311"/>
    <w:rsid w:val="001F0673"/>
    <w:rsid w:val="001F1DAA"/>
    <w:rsid w:val="001F2C1C"/>
    <w:rsid w:val="001F2C5D"/>
    <w:rsid w:val="001F2CA4"/>
    <w:rsid w:val="001F38E3"/>
    <w:rsid w:val="001F6395"/>
    <w:rsid w:val="001F704C"/>
    <w:rsid w:val="00200EF1"/>
    <w:rsid w:val="002014B0"/>
    <w:rsid w:val="00201881"/>
    <w:rsid w:val="00201930"/>
    <w:rsid w:val="0020233D"/>
    <w:rsid w:val="00203F4D"/>
    <w:rsid w:val="00205A69"/>
    <w:rsid w:val="0020709D"/>
    <w:rsid w:val="00207ED6"/>
    <w:rsid w:val="0021137F"/>
    <w:rsid w:val="00211F8F"/>
    <w:rsid w:val="00212274"/>
    <w:rsid w:val="00213A6C"/>
    <w:rsid w:val="002147D8"/>
    <w:rsid w:val="00215613"/>
    <w:rsid w:val="00216188"/>
    <w:rsid w:val="00216733"/>
    <w:rsid w:val="00216E50"/>
    <w:rsid w:val="00220502"/>
    <w:rsid w:val="002205B0"/>
    <w:rsid w:val="002218E0"/>
    <w:rsid w:val="00222FFE"/>
    <w:rsid w:val="00224E5B"/>
    <w:rsid w:val="00225009"/>
    <w:rsid w:val="00225853"/>
    <w:rsid w:val="00225AD1"/>
    <w:rsid w:val="0022685A"/>
    <w:rsid w:val="0022764A"/>
    <w:rsid w:val="00227893"/>
    <w:rsid w:val="00230BD4"/>
    <w:rsid w:val="00231081"/>
    <w:rsid w:val="00231C8D"/>
    <w:rsid w:val="00233204"/>
    <w:rsid w:val="002335BE"/>
    <w:rsid w:val="002335CD"/>
    <w:rsid w:val="0023386A"/>
    <w:rsid w:val="00233975"/>
    <w:rsid w:val="0023660C"/>
    <w:rsid w:val="00236D25"/>
    <w:rsid w:val="00237212"/>
    <w:rsid w:val="00237C70"/>
    <w:rsid w:val="00237CBE"/>
    <w:rsid w:val="0024001D"/>
    <w:rsid w:val="002400FD"/>
    <w:rsid w:val="002407EF"/>
    <w:rsid w:val="00240951"/>
    <w:rsid w:val="00240A07"/>
    <w:rsid w:val="00240B45"/>
    <w:rsid w:val="00242A1B"/>
    <w:rsid w:val="00243A67"/>
    <w:rsid w:val="00243B26"/>
    <w:rsid w:val="00244C26"/>
    <w:rsid w:val="002451DB"/>
    <w:rsid w:val="00245A50"/>
    <w:rsid w:val="00245C0D"/>
    <w:rsid w:val="0024628F"/>
    <w:rsid w:val="00246B1D"/>
    <w:rsid w:val="00250445"/>
    <w:rsid w:val="00251649"/>
    <w:rsid w:val="00253512"/>
    <w:rsid w:val="002546BE"/>
    <w:rsid w:val="00254E39"/>
    <w:rsid w:val="0025501D"/>
    <w:rsid w:val="002560F0"/>
    <w:rsid w:val="002562BB"/>
    <w:rsid w:val="00256761"/>
    <w:rsid w:val="00257382"/>
    <w:rsid w:val="0025754A"/>
    <w:rsid w:val="00257ACC"/>
    <w:rsid w:val="00260CCF"/>
    <w:rsid w:val="00260F9A"/>
    <w:rsid w:val="00263959"/>
    <w:rsid w:val="00264048"/>
    <w:rsid w:val="00264E13"/>
    <w:rsid w:val="0026675D"/>
    <w:rsid w:val="00266D00"/>
    <w:rsid w:val="002678EC"/>
    <w:rsid w:val="00267F7E"/>
    <w:rsid w:val="0027001A"/>
    <w:rsid w:val="00271A8E"/>
    <w:rsid w:val="00271ED6"/>
    <w:rsid w:val="00272304"/>
    <w:rsid w:val="0027241F"/>
    <w:rsid w:val="00273BF5"/>
    <w:rsid w:val="002742D3"/>
    <w:rsid w:val="00274664"/>
    <w:rsid w:val="002749F1"/>
    <w:rsid w:val="00274E2C"/>
    <w:rsid w:val="002751DE"/>
    <w:rsid w:val="00275A86"/>
    <w:rsid w:val="00275E30"/>
    <w:rsid w:val="00276F5C"/>
    <w:rsid w:val="00277F8C"/>
    <w:rsid w:val="00280501"/>
    <w:rsid w:val="00280A99"/>
    <w:rsid w:val="002821DD"/>
    <w:rsid w:val="002825A7"/>
    <w:rsid w:val="002826AB"/>
    <w:rsid w:val="002829F5"/>
    <w:rsid w:val="00282B3E"/>
    <w:rsid w:val="00283044"/>
    <w:rsid w:val="002837C8"/>
    <w:rsid w:val="002856D7"/>
    <w:rsid w:val="00287024"/>
    <w:rsid w:val="0028726D"/>
    <w:rsid w:val="00287603"/>
    <w:rsid w:val="00287A3D"/>
    <w:rsid w:val="00287CB0"/>
    <w:rsid w:val="00290F1A"/>
    <w:rsid w:val="002911AA"/>
    <w:rsid w:val="00291545"/>
    <w:rsid w:val="00291ED4"/>
    <w:rsid w:val="002921EA"/>
    <w:rsid w:val="00292F2C"/>
    <w:rsid w:val="002934EB"/>
    <w:rsid w:val="0029393B"/>
    <w:rsid w:val="00293F86"/>
    <w:rsid w:val="00294B7A"/>
    <w:rsid w:val="00294D25"/>
    <w:rsid w:val="00295726"/>
    <w:rsid w:val="002963F4"/>
    <w:rsid w:val="0029672F"/>
    <w:rsid w:val="00296A93"/>
    <w:rsid w:val="002A0259"/>
    <w:rsid w:val="002A0FFA"/>
    <w:rsid w:val="002A17B0"/>
    <w:rsid w:val="002A209E"/>
    <w:rsid w:val="002A4261"/>
    <w:rsid w:val="002A4507"/>
    <w:rsid w:val="002A4FE1"/>
    <w:rsid w:val="002A543A"/>
    <w:rsid w:val="002A7696"/>
    <w:rsid w:val="002B0492"/>
    <w:rsid w:val="002B0E68"/>
    <w:rsid w:val="002B0F6B"/>
    <w:rsid w:val="002B35AD"/>
    <w:rsid w:val="002B38BC"/>
    <w:rsid w:val="002B40EF"/>
    <w:rsid w:val="002B4A45"/>
    <w:rsid w:val="002B53E5"/>
    <w:rsid w:val="002B54B9"/>
    <w:rsid w:val="002B5B0E"/>
    <w:rsid w:val="002B68F6"/>
    <w:rsid w:val="002B7506"/>
    <w:rsid w:val="002C1000"/>
    <w:rsid w:val="002C105F"/>
    <w:rsid w:val="002C2518"/>
    <w:rsid w:val="002C2857"/>
    <w:rsid w:val="002C2F06"/>
    <w:rsid w:val="002C2F27"/>
    <w:rsid w:val="002C31BB"/>
    <w:rsid w:val="002C4AD6"/>
    <w:rsid w:val="002C50CC"/>
    <w:rsid w:val="002C5394"/>
    <w:rsid w:val="002C5571"/>
    <w:rsid w:val="002C7207"/>
    <w:rsid w:val="002D0A47"/>
    <w:rsid w:val="002D189B"/>
    <w:rsid w:val="002D1D66"/>
    <w:rsid w:val="002D24BA"/>
    <w:rsid w:val="002D3040"/>
    <w:rsid w:val="002D365A"/>
    <w:rsid w:val="002D3EA6"/>
    <w:rsid w:val="002D6E20"/>
    <w:rsid w:val="002D75E1"/>
    <w:rsid w:val="002D7A41"/>
    <w:rsid w:val="002E0331"/>
    <w:rsid w:val="002E157F"/>
    <w:rsid w:val="002E1E10"/>
    <w:rsid w:val="002E21A8"/>
    <w:rsid w:val="002E2E24"/>
    <w:rsid w:val="002E31AA"/>
    <w:rsid w:val="002E33B9"/>
    <w:rsid w:val="002E3D0B"/>
    <w:rsid w:val="002E5AB5"/>
    <w:rsid w:val="002E5C28"/>
    <w:rsid w:val="002F16EE"/>
    <w:rsid w:val="002F2550"/>
    <w:rsid w:val="002F27D2"/>
    <w:rsid w:val="002F3583"/>
    <w:rsid w:val="002F3C51"/>
    <w:rsid w:val="002F40A4"/>
    <w:rsid w:val="002F434D"/>
    <w:rsid w:val="002F45CC"/>
    <w:rsid w:val="002F51B1"/>
    <w:rsid w:val="002F55A9"/>
    <w:rsid w:val="002F6F7F"/>
    <w:rsid w:val="002F7E35"/>
    <w:rsid w:val="003002EB"/>
    <w:rsid w:val="00301E46"/>
    <w:rsid w:val="003028D7"/>
    <w:rsid w:val="00303AED"/>
    <w:rsid w:val="00303BD2"/>
    <w:rsid w:val="00303FA7"/>
    <w:rsid w:val="00304FD6"/>
    <w:rsid w:val="00305181"/>
    <w:rsid w:val="00305DF9"/>
    <w:rsid w:val="0030675D"/>
    <w:rsid w:val="0030767B"/>
    <w:rsid w:val="00311B5E"/>
    <w:rsid w:val="003133C6"/>
    <w:rsid w:val="00313C03"/>
    <w:rsid w:val="00313C3E"/>
    <w:rsid w:val="0031440F"/>
    <w:rsid w:val="00314F3F"/>
    <w:rsid w:val="00316A82"/>
    <w:rsid w:val="00316FF8"/>
    <w:rsid w:val="00317490"/>
    <w:rsid w:val="00317543"/>
    <w:rsid w:val="00320601"/>
    <w:rsid w:val="00320B5D"/>
    <w:rsid w:val="0032179A"/>
    <w:rsid w:val="003218D0"/>
    <w:rsid w:val="00321F0E"/>
    <w:rsid w:val="0032264E"/>
    <w:rsid w:val="003229C6"/>
    <w:rsid w:val="00323B70"/>
    <w:rsid w:val="003240AA"/>
    <w:rsid w:val="0032707F"/>
    <w:rsid w:val="00330482"/>
    <w:rsid w:val="00330552"/>
    <w:rsid w:val="00330AA1"/>
    <w:rsid w:val="0033187B"/>
    <w:rsid w:val="0033243A"/>
    <w:rsid w:val="003336C8"/>
    <w:rsid w:val="00334272"/>
    <w:rsid w:val="003364C5"/>
    <w:rsid w:val="00336B98"/>
    <w:rsid w:val="00337693"/>
    <w:rsid w:val="003403B7"/>
    <w:rsid w:val="003412A5"/>
    <w:rsid w:val="003417EA"/>
    <w:rsid w:val="00343673"/>
    <w:rsid w:val="00343C56"/>
    <w:rsid w:val="00343D07"/>
    <w:rsid w:val="0034420B"/>
    <w:rsid w:val="003450B1"/>
    <w:rsid w:val="00346756"/>
    <w:rsid w:val="00350EE2"/>
    <w:rsid w:val="00351C0B"/>
    <w:rsid w:val="00351F37"/>
    <w:rsid w:val="00352EF1"/>
    <w:rsid w:val="00353B60"/>
    <w:rsid w:val="003541F9"/>
    <w:rsid w:val="00354541"/>
    <w:rsid w:val="00354669"/>
    <w:rsid w:val="00357381"/>
    <w:rsid w:val="0036003A"/>
    <w:rsid w:val="00360048"/>
    <w:rsid w:val="0036011D"/>
    <w:rsid w:val="003613DA"/>
    <w:rsid w:val="00361431"/>
    <w:rsid w:val="00361AB7"/>
    <w:rsid w:val="0036209A"/>
    <w:rsid w:val="00362434"/>
    <w:rsid w:val="003635D6"/>
    <w:rsid w:val="003646CB"/>
    <w:rsid w:val="0036486C"/>
    <w:rsid w:val="00365533"/>
    <w:rsid w:val="00366A0B"/>
    <w:rsid w:val="00367837"/>
    <w:rsid w:val="00367F3A"/>
    <w:rsid w:val="003702AC"/>
    <w:rsid w:val="00371052"/>
    <w:rsid w:val="00371ABB"/>
    <w:rsid w:val="00371B0D"/>
    <w:rsid w:val="00372458"/>
    <w:rsid w:val="00372850"/>
    <w:rsid w:val="0037339D"/>
    <w:rsid w:val="00374618"/>
    <w:rsid w:val="00374B41"/>
    <w:rsid w:val="00375490"/>
    <w:rsid w:val="00377279"/>
    <w:rsid w:val="00380A39"/>
    <w:rsid w:val="0038324B"/>
    <w:rsid w:val="0038325B"/>
    <w:rsid w:val="00383D6B"/>
    <w:rsid w:val="00384C75"/>
    <w:rsid w:val="00384FDD"/>
    <w:rsid w:val="003855FF"/>
    <w:rsid w:val="00385E9D"/>
    <w:rsid w:val="003862C5"/>
    <w:rsid w:val="00386E26"/>
    <w:rsid w:val="0038706F"/>
    <w:rsid w:val="00387496"/>
    <w:rsid w:val="0038751C"/>
    <w:rsid w:val="00391578"/>
    <w:rsid w:val="00391630"/>
    <w:rsid w:val="00391C84"/>
    <w:rsid w:val="003926B6"/>
    <w:rsid w:val="00393159"/>
    <w:rsid w:val="003931F5"/>
    <w:rsid w:val="00394A4B"/>
    <w:rsid w:val="00394F3E"/>
    <w:rsid w:val="00395B1F"/>
    <w:rsid w:val="00395CE0"/>
    <w:rsid w:val="00395D0B"/>
    <w:rsid w:val="00396207"/>
    <w:rsid w:val="003978A9"/>
    <w:rsid w:val="003A060D"/>
    <w:rsid w:val="003A10B4"/>
    <w:rsid w:val="003A2341"/>
    <w:rsid w:val="003A3BFD"/>
    <w:rsid w:val="003A4287"/>
    <w:rsid w:val="003A656A"/>
    <w:rsid w:val="003A73F0"/>
    <w:rsid w:val="003B095C"/>
    <w:rsid w:val="003B0A2F"/>
    <w:rsid w:val="003B17FC"/>
    <w:rsid w:val="003B2121"/>
    <w:rsid w:val="003B2C87"/>
    <w:rsid w:val="003B4228"/>
    <w:rsid w:val="003B4AC3"/>
    <w:rsid w:val="003B5D57"/>
    <w:rsid w:val="003B6D8F"/>
    <w:rsid w:val="003B6DD2"/>
    <w:rsid w:val="003B73A8"/>
    <w:rsid w:val="003B7D0F"/>
    <w:rsid w:val="003C0D65"/>
    <w:rsid w:val="003C2EE6"/>
    <w:rsid w:val="003C54DB"/>
    <w:rsid w:val="003C56B0"/>
    <w:rsid w:val="003C666F"/>
    <w:rsid w:val="003C68EA"/>
    <w:rsid w:val="003C6FA0"/>
    <w:rsid w:val="003C719A"/>
    <w:rsid w:val="003D124E"/>
    <w:rsid w:val="003D34F2"/>
    <w:rsid w:val="003D6A72"/>
    <w:rsid w:val="003E22B5"/>
    <w:rsid w:val="003E3D5D"/>
    <w:rsid w:val="003E689D"/>
    <w:rsid w:val="003E7327"/>
    <w:rsid w:val="003E7C27"/>
    <w:rsid w:val="003F0231"/>
    <w:rsid w:val="003F060A"/>
    <w:rsid w:val="003F0964"/>
    <w:rsid w:val="003F1471"/>
    <w:rsid w:val="003F2481"/>
    <w:rsid w:val="003F2741"/>
    <w:rsid w:val="003F2C01"/>
    <w:rsid w:val="003F4177"/>
    <w:rsid w:val="003F68A6"/>
    <w:rsid w:val="003F7EB3"/>
    <w:rsid w:val="00401893"/>
    <w:rsid w:val="004018BE"/>
    <w:rsid w:val="0040454A"/>
    <w:rsid w:val="00405652"/>
    <w:rsid w:val="00405878"/>
    <w:rsid w:val="0040651F"/>
    <w:rsid w:val="004069B9"/>
    <w:rsid w:val="00410C3B"/>
    <w:rsid w:val="00411D79"/>
    <w:rsid w:val="00412955"/>
    <w:rsid w:val="00413BC3"/>
    <w:rsid w:val="00413E83"/>
    <w:rsid w:val="00415BFB"/>
    <w:rsid w:val="004201F5"/>
    <w:rsid w:val="00420652"/>
    <w:rsid w:val="004212AF"/>
    <w:rsid w:val="004236B5"/>
    <w:rsid w:val="00423D21"/>
    <w:rsid w:val="00426683"/>
    <w:rsid w:val="00427FC3"/>
    <w:rsid w:val="00430729"/>
    <w:rsid w:val="0043152B"/>
    <w:rsid w:val="00432F49"/>
    <w:rsid w:val="0043373A"/>
    <w:rsid w:val="00433D10"/>
    <w:rsid w:val="00434A1D"/>
    <w:rsid w:val="00435D1F"/>
    <w:rsid w:val="00436AAE"/>
    <w:rsid w:val="00437D44"/>
    <w:rsid w:val="004401ED"/>
    <w:rsid w:val="0044129A"/>
    <w:rsid w:val="00442259"/>
    <w:rsid w:val="0044306A"/>
    <w:rsid w:val="004431F8"/>
    <w:rsid w:val="00445806"/>
    <w:rsid w:val="0044787A"/>
    <w:rsid w:val="0045032E"/>
    <w:rsid w:val="00450B89"/>
    <w:rsid w:val="00452570"/>
    <w:rsid w:val="00452F45"/>
    <w:rsid w:val="0045341B"/>
    <w:rsid w:val="004535DF"/>
    <w:rsid w:val="00453850"/>
    <w:rsid w:val="00453BF0"/>
    <w:rsid w:val="00453C2C"/>
    <w:rsid w:val="00454E0D"/>
    <w:rsid w:val="00455E2E"/>
    <w:rsid w:val="004567EE"/>
    <w:rsid w:val="00456832"/>
    <w:rsid w:val="00457A05"/>
    <w:rsid w:val="00457F10"/>
    <w:rsid w:val="00460034"/>
    <w:rsid w:val="00461257"/>
    <w:rsid w:val="0046139C"/>
    <w:rsid w:val="00461691"/>
    <w:rsid w:val="00461816"/>
    <w:rsid w:val="00461AA9"/>
    <w:rsid w:val="00462BE1"/>
    <w:rsid w:val="00462D84"/>
    <w:rsid w:val="004649BF"/>
    <w:rsid w:val="00466C69"/>
    <w:rsid w:val="00466E0E"/>
    <w:rsid w:val="00467266"/>
    <w:rsid w:val="00470434"/>
    <w:rsid w:val="0047094B"/>
    <w:rsid w:val="00472B7F"/>
    <w:rsid w:val="0047365F"/>
    <w:rsid w:val="00474214"/>
    <w:rsid w:val="00475F70"/>
    <w:rsid w:val="00477344"/>
    <w:rsid w:val="00480B01"/>
    <w:rsid w:val="004822D9"/>
    <w:rsid w:val="004859DF"/>
    <w:rsid w:val="00486E58"/>
    <w:rsid w:val="00487981"/>
    <w:rsid w:val="00490DA9"/>
    <w:rsid w:val="00491E33"/>
    <w:rsid w:val="004926B2"/>
    <w:rsid w:val="00492A15"/>
    <w:rsid w:val="00493170"/>
    <w:rsid w:val="004934E2"/>
    <w:rsid w:val="00493972"/>
    <w:rsid w:val="00494204"/>
    <w:rsid w:val="0049634D"/>
    <w:rsid w:val="004966EF"/>
    <w:rsid w:val="00497F1E"/>
    <w:rsid w:val="004A101F"/>
    <w:rsid w:val="004A1BE2"/>
    <w:rsid w:val="004A205B"/>
    <w:rsid w:val="004A3383"/>
    <w:rsid w:val="004A5295"/>
    <w:rsid w:val="004A52B4"/>
    <w:rsid w:val="004A6600"/>
    <w:rsid w:val="004A7222"/>
    <w:rsid w:val="004A7951"/>
    <w:rsid w:val="004B0105"/>
    <w:rsid w:val="004B051A"/>
    <w:rsid w:val="004B0586"/>
    <w:rsid w:val="004B09D1"/>
    <w:rsid w:val="004B0DD1"/>
    <w:rsid w:val="004B129B"/>
    <w:rsid w:val="004B15BF"/>
    <w:rsid w:val="004B2084"/>
    <w:rsid w:val="004B2A15"/>
    <w:rsid w:val="004B32CE"/>
    <w:rsid w:val="004B3FC4"/>
    <w:rsid w:val="004B45C6"/>
    <w:rsid w:val="004B4710"/>
    <w:rsid w:val="004B57AC"/>
    <w:rsid w:val="004B69F1"/>
    <w:rsid w:val="004B6D54"/>
    <w:rsid w:val="004C0284"/>
    <w:rsid w:val="004C0AFB"/>
    <w:rsid w:val="004C13C0"/>
    <w:rsid w:val="004C3E0C"/>
    <w:rsid w:val="004C611C"/>
    <w:rsid w:val="004C6291"/>
    <w:rsid w:val="004C7A8B"/>
    <w:rsid w:val="004D0E95"/>
    <w:rsid w:val="004D147E"/>
    <w:rsid w:val="004D2A0C"/>
    <w:rsid w:val="004D4DBE"/>
    <w:rsid w:val="004D4F08"/>
    <w:rsid w:val="004D53AE"/>
    <w:rsid w:val="004D62DD"/>
    <w:rsid w:val="004D69E0"/>
    <w:rsid w:val="004D78F7"/>
    <w:rsid w:val="004E062B"/>
    <w:rsid w:val="004E0DE0"/>
    <w:rsid w:val="004E2D99"/>
    <w:rsid w:val="004E41F4"/>
    <w:rsid w:val="004E438C"/>
    <w:rsid w:val="004E51BD"/>
    <w:rsid w:val="004E5478"/>
    <w:rsid w:val="004E5DB0"/>
    <w:rsid w:val="004E5ED3"/>
    <w:rsid w:val="004F029F"/>
    <w:rsid w:val="004F098D"/>
    <w:rsid w:val="004F0B13"/>
    <w:rsid w:val="004F19F6"/>
    <w:rsid w:val="004F1C33"/>
    <w:rsid w:val="004F2C12"/>
    <w:rsid w:val="004F6129"/>
    <w:rsid w:val="004F61AE"/>
    <w:rsid w:val="004F6496"/>
    <w:rsid w:val="004F78CF"/>
    <w:rsid w:val="0050153C"/>
    <w:rsid w:val="005025F4"/>
    <w:rsid w:val="00505F19"/>
    <w:rsid w:val="00507626"/>
    <w:rsid w:val="00507B2D"/>
    <w:rsid w:val="00507CCA"/>
    <w:rsid w:val="00510A06"/>
    <w:rsid w:val="00511342"/>
    <w:rsid w:val="00511721"/>
    <w:rsid w:val="00511DAA"/>
    <w:rsid w:val="00512900"/>
    <w:rsid w:val="005132A4"/>
    <w:rsid w:val="005138B7"/>
    <w:rsid w:val="00516C25"/>
    <w:rsid w:val="0051721F"/>
    <w:rsid w:val="005175C7"/>
    <w:rsid w:val="00517A02"/>
    <w:rsid w:val="00517CFA"/>
    <w:rsid w:val="00521F71"/>
    <w:rsid w:val="005220BD"/>
    <w:rsid w:val="00522BD1"/>
    <w:rsid w:val="00522FA4"/>
    <w:rsid w:val="005241B8"/>
    <w:rsid w:val="00525828"/>
    <w:rsid w:val="0052689D"/>
    <w:rsid w:val="00526D24"/>
    <w:rsid w:val="0053028C"/>
    <w:rsid w:val="0053037A"/>
    <w:rsid w:val="005306F5"/>
    <w:rsid w:val="00530F5B"/>
    <w:rsid w:val="00532956"/>
    <w:rsid w:val="00534950"/>
    <w:rsid w:val="00534AB3"/>
    <w:rsid w:val="005354E8"/>
    <w:rsid w:val="00536249"/>
    <w:rsid w:val="00540BAD"/>
    <w:rsid w:val="00541F20"/>
    <w:rsid w:val="005445AA"/>
    <w:rsid w:val="00544BB2"/>
    <w:rsid w:val="00545EFB"/>
    <w:rsid w:val="00546E30"/>
    <w:rsid w:val="00547971"/>
    <w:rsid w:val="00547A79"/>
    <w:rsid w:val="00547F07"/>
    <w:rsid w:val="005514D0"/>
    <w:rsid w:val="005518EF"/>
    <w:rsid w:val="005524DD"/>
    <w:rsid w:val="00552E04"/>
    <w:rsid w:val="00554194"/>
    <w:rsid w:val="00556336"/>
    <w:rsid w:val="00556CE5"/>
    <w:rsid w:val="00556ED0"/>
    <w:rsid w:val="00557196"/>
    <w:rsid w:val="005577BB"/>
    <w:rsid w:val="0056000D"/>
    <w:rsid w:val="005609E1"/>
    <w:rsid w:val="00560DE7"/>
    <w:rsid w:val="005624F6"/>
    <w:rsid w:val="00562990"/>
    <w:rsid w:val="0056489C"/>
    <w:rsid w:val="00564DCE"/>
    <w:rsid w:val="00565A4A"/>
    <w:rsid w:val="00566C17"/>
    <w:rsid w:val="005670EA"/>
    <w:rsid w:val="00567699"/>
    <w:rsid w:val="00567AF8"/>
    <w:rsid w:val="005701DB"/>
    <w:rsid w:val="0057069E"/>
    <w:rsid w:val="005706DE"/>
    <w:rsid w:val="0057095B"/>
    <w:rsid w:val="00571289"/>
    <w:rsid w:val="005714E1"/>
    <w:rsid w:val="00572134"/>
    <w:rsid w:val="005724C2"/>
    <w:rsid w:val="005725BB"/>
    <w:rsid w:val="00576A14"/>
    <w:rsid w:val="0057731B"/>
    <w:rsid w:val="0057775C"/>
    <w:rsid w:val="00580AF6"/>
    <w:rsid w:val="00581A92"/>
    <w:rsid w:val="0058288C"/>
    <w:rsid w:val="00582EBC"/>
    <w:rsid w:val="00583577"/>
    <w:rsid w:val="00583C7E"/>
    <w:rsid w:val="0058468E"/>
    <w:rsid w:val="00584898"/>
    <w:rsid w:val="00585CD0"/>
    <w:rsid w:val="00586A59"/>
    <w:rsid w:val="00587C01"/>
    <w:rsid w:val="00587C4D"/>
    <w:rsid w:val="00590172"/>
    <w:rsid w:val="00590A89"/>
    <w:rsid w:val="00591925"/>
    <w:rsid w:val="0059223C"/>
    <w:rsid w:val="00592549"/>
    <w:rsid w:val="00593AF1"/>
    <w:rsid w:val="005946C1"/>
    <w:rsid w:val="0059505D"/>
    <w:rsid w:val="005964C2"/>
    <w:rsid w:val="005979A3"/>
    <w:rsid w:val="00597C39"/>
    <w:rsid w:val="005A03D8"/>
    <w:rsid w:val="005A0DC3"/>
    <w:rsid w:val="005A1E46"/>
    <w:rsid w:val="005A1E53"/>
    <w:rsid w:val="005A2B79"/>
    <w:rsid w:val="005A2F72"/>
    <w:rsid w:val="005A3B37"/>
    <w:rsid w:val="005A5B47"/>
    <w:rsid w:val="005A6087"/>
    <w:rsid w:val="005A76AD"/>
    <w:rsid w:val="005B0705"/>
    <w:rsid w:val="005B16E2"/>
    <w:rsid w:val="005B3967"/>
    <w:rsid w:val="005B3AFB"/>
    <w:rsid w:val="005B5899"/>
    <w:rsid w:val="005B5A13"/>
    <w:rsid w:val="005B6260"/>
    <w:rsid w:val="005B6CD0"/>
    <w:rsid w:val="005B7D87"/>
    <w:rsid w:val="005C3391"/>
    <w:rsid w:val="005C44EC"/>
    <w:rsid w:val="005C4E20"/>
    <w:rsid w:val="005C67D8"/>
    <w:rsid w:val="005C69D1"/>
    <w:rsid w:val="005D2307"/>
    <w:rsid w:val="005D2609"/>
    <w:rsid w:val="005D2784"/>
    <w:rsid w:val="005D3E82"/>
    <w:rsid w:val="005D402B"/>
    <w:rsid w:val="005D40AD"/>
    <w:rsid w:val="005D4E98"/>
    <w:rsid w:val="005D5E63"/>
    <w:rsid w:val="005D647C"/>
    <w:rsid w:val="005E0007"/>
    <w:rsid w:val="005E0BAC"/>
    <w:rsid w:val="005E4DBF"/>
    <w:rsid w:val="005E6225"/>
    <w:rsid w:val="005E62D1"/>
    <w:rsid w:val="005E64CF"/>
    <w:rsid w:val="005F0E00"/>
    <w:rsid w:val="005F1064"/>
    <w:rsid w:val="005F1694"/>
    <w:rsid w:val="005F1CDC"/>
    <w:rsid w:val="005F34FD"/>
    <w:rsid w:val="005F36A0"/>
    <w:rsid w:val="005F3A6E"/>
    <w:rsid w:val="005F5296"/>
    <w:rsid w:val="005F6204"/>
    <w:rsid w:val="005F7BDE"/>
    <w:rsid w:val="006001C1"/>
    <w:rsid w:val="006010A2"/>
    <w:rsid w:val="006037D3"/>
    <w:rsid w:val="0060494D"/>
    <w:rsid w:val="00604995"/>
    <w:rsid w:val="006049A1"/>
    <w:rsid w:val="00605B1A"/>
    <w:rsid w:val="00606C88"/>
    <w:rsid w:val="00607715"/>
    <w:rsid w:val="006078B3"/>
    <w:rsid w:val="00607E0A"/>
    <w:rsid w:val="00612204"/>
    <w:rsid w:val="00612EF4"/>
    <w:rsid w:val="006138DD"/>
    <w:rsid w:val="00613D4E"/>
    <w:rsid w:val="00613F53"/>
    <w:rsid w:val="00615119"/>
    <w:rsid w:val="00615DA0"/>
    <w:rsid w:val="006161A2"/>
    <w:rsid w:val="00616DD9"/>
    <w:rsid w:val="00616EAE"/>
    <w:rsid w:val="006171A9"/>
    <w:rsid w:val="00617FBE"/>
    <w:rsid w:val="006205E3"/>
    <w:rsid w:val="0062064C"/>
    <w:rsid w:val="00621343"/>
    <w:rsid w:val="00621E59"/>
    <w:rsid w:val="00622004"/>
    <w:rsid w:val="00622373"/>
    <w:rsid w:val="006226DA"/>
    <w:rsid w:val="00624266"/>
    <w:rsid w:val="00624E70"/>
    <w:rsid w:val="00624F65"/>
    <w:rsid w:val="0062502A"/>
    <w:rsid w:val="006273C0"/>
    <w:rsid w:val="00630A24"/>
    <w:rsid w:val="006315FA"/>
    <w:rsid w:val="0063168B"/>
    <w:rsid w:val="00631C11"/>
    <w:rsid w:val="00633C74"/>
    <w:rsid w:val="00634EB5"/>
    <w:rsid w:val="0063642B"/>
    <w:rsid w:val="00636C7B"/>
    <w:rsid w:val="0063781C"/>
    <w:rsid w:val="00640DDC"/>
    <w:rsid w:val="0064180D"/>
    <w:rsid w:val="00645094"/>
    <w:rsid w:val="00645346"/>
    <w:rsid w:val="00645A8F"/>
    <w:rsid w:val="0064606A"/>
    <w:rsid w:val="0064630F"/>
    <w:rsid w:val="006464A2"/>
    <w:rsid w:val="00647814"/>
    <w:rsid w:val="00647A01"/>
    <w:rsid w:val="006504DD"/>
    <w:rsid w:val="00651411"/>
    <w:rsid w:val="00651768"/>
    <w:rsid w:val="00651A6E"/>
    <w:rsid w:val="00651C1E"/>
    <w:rsid w:val="00652D41"/>
    <w:rsid w:val="00653C73"/>
    <w:rsid w:val="00654EEF"/>
    <w:rsid w:val="00655649"/>
    <w:rsid w:val="00657427"/>
    <w:rsid w:val="00657434"/>
    <w:rsid w:val="006600C9"/>
    <w:rsid w:val="00660190"/>
    <w:rsid w:val="006615BC"/>
    <w:rsid w:val="0066177A"/>
    <w:rsid w:val="00661A12"/>
    <w:rsid w:val="00661C13"/>
    <w:rsid w:val="00661DDF"/>
    <w:rsid w:val="00662A6F"/>
    <w:rsid w:val="006655C6"/>
    <w:rsid w:val="00665A7E"/>
    <w:rsid w:val="0066712E"/>
    <w:rsid w:val="006675FB"/>
    <w:rsid w:val="00667920"/>
    <w:rsid w:val="00670559"/>
    <w:rsid w:val="00670E69"/>
    <w:rsid w:val="00670F2A"/>
    <w:rsid w:val="006718F2"/>
    <w:rsid w:val="00672A13"/>
    <w:rsid w:val="00672B18"/>
    <w:rsid w:val="006736AB"/>
    <w:rsid w:val="00674A9A"/>
    <w:rsid w:val="006758E8"/>
    <w:rsid w:val="0067612F"/>
    <w:rsid w:val="00676646"/>
    <w:rsid w:val="00676EDA"/>
    <w:rsid w:val="00681A53"/>
    <w:rsid w:val="006826E8"/>
    <w:rsid w:val="00683368"/>
    <w:rsid w:val="0068337A"/>
    <w:rsid w:val="0068380F"/>
    <w:rsid w:val="00683B71"/>
    <w:rsid w:val="00684D84"/>
    <w:rsid w:val="00684E97"/>
    <w:rsid w:val="00685DE6"/>
    <w:rsid w:val="006871E3"/>
    <w:rsid w:val="00687DE9"/>
    <w:rsid w:val="00692111"/>
    <w:rsid w:val="006921CC"/>
    <w:rsid w:val="0069256D"/>
    <w:rsid w:val="006933D9"/>
    <w:rsid w:val="006937F0"/>
    <w:rsid w:val="00693CA1"/>
    <w:rsid w:val="00694552"/>
    <w:rsid w:val="006952DF"/>
    <w:rsid w:val="0069549B"/>
    <w:rsid w:val="00695BC4"/>
    <w:rsid w:val="00696D9E"/>
    <w:rsid w:val="006975F5"/>
    <w:rsid w:val="006A0BF2"/>
    <w:rsid w:val="006A158F"/>
    <w:rsid w:val="006A1927"/>
    <w:rsid w:val="006A23EB"/>
    <w:rsid w:val="006A27BC"/>
    <w:rsid w:val="006A4642"/>
    <w:rsid w:val="006A6340"/>
    <w:rsid w:val="006A6E7E"/>
    <w:rsid w:val="006A7458"/>
    <w:rsid w:val="006A7675"/>
    <w:rsid w:val="006A7701"/>
    <w:rsid w:val="006B023E"/>
    <w:rsid w:val="006B0F5C"/>
    <w:rsid w:val="006B0F85"/>
    <w:rsid w:val="006B1358"/>
    <w:rsid w:val="006B1625"/>
    <w:rsid w:val="006B1D41"/>
    <w:rsid w:val="006B336B"/>
    <w:rsid w:val="006B468A"/>
    <w:rsid w:val="006B4721"/>
    <w:rsid w:val="006B4C5A"/>
    <w:rsid w:val="006C1AB3"/>
    <w:rsid w:val="006C1FBF"/>
    <w:rsid w:val="006C3AE3"/>
    <w:rsid w:val="006C3BF3"/>
    <w:rsid w:val="006C513B"/>
    <w:rsid w:val="006C56FF"/>
    <w:rsid w:val="006D0431"/>
    <w:rsid w:val="006D096A"/>
    <w:rsid w:val="006D0ED8"/>
    <w:rsid w:val="006D1183"/>
    <w:rsid w:val="006D1B98"/>
    <w:rsid w:val="006D1DF4"/>
    <w:rsid w:val="006D2377"/>
    <w:rsid w:val="006D28B6"/>
    <w:rsid w:val="006D2910"/>
    <w:rsid w:val="006D2D43"/>
    <w:rsid w:val="006D3478"/>
    <w:rsid w:val="006D490B"/>
    <w:rsid w:val="006D55CB"/>
    <w:rsid w:val="006D5C4E"/>
    <w:rsid w:val="006D5D0D"/>
    <w:rsid w:val="006D648C"/>
    <w:rsid w:val="006D69FF"/>
    <w:rsid w:val="006D726D"/>
    <w:rsid w:val="006D72C7"/>
    <w:rsid w:val="006E0A4A"/>
    <w:rsid w:val="006E3C21"/>
    <w:rsid w:val="006E44BF"/>
    <w:rsid w:val="006E526F"/>
    <w:rsid w:val="006E59AB"/>
    <w:rsid w:val="006E5D36"/>
    <w:rsid w:val="006E712B"/>
    <w:rsid w:val="006E74E0"/>
    <w:rsid w:val="006F10CE"/>
    <w:rsid w:val="006F1710"/>
    <w:rsid w:val="006F401C"/>
    <w:rsid w:val="006F4A90"/>
    <w:rsid w:val="006F5849"/>
    <w:rsid w:val="006F6144"/>
    <w:rsid w:val="0070017B"/>
    <w:rsid w:val="007004B3"/>
    <w:rsid w:val="00702C5E"/>
    <w:rsid w:val="00702CFE"/>
    <w:rsid w:val="00705086"/>
    <w:rsid w:val="00705536"/>
    <w:rsid w:val="007066D1"/>
    <w:rsid w:val="00707681"/>
    <w:rsid w:val="00710688"/>
    <w:rsid w:val="00710AE3"/>
    <w:rsid w:val="00712393"/>
    <w:rsid w:val="00712486"/>
    <w:rsid w:val="0071258F"/>
    <w:rsid w:val="007129A5"/>
    <w:rsid w:val="00714FCA"/>
    <w:rsid w:val="00715122"/>
    <w:rsid w:val="007155D8"/>
    <w:rsid w:val="007210C9"/>
    <w:rsid w:val="007220A6"/>
    <w:rsid w:val="0072395F"/>
    <w:rsid w:val="00723DEA"/>
    <w:rsid w:val="00724686"/>
    <w:rsid w:val="007247B0"/>
    <w:rsid w:val="0072495B"/>
    <w:rsid w:val="00724EB2"/>
    <w:rsid w:val="00725306"/>
    <w:rsid w:val="0072658B"/>
    <w:rsid w:val="00726ACE"/>
    <w:rsid w:val="00726B1D"/>
    <w:rsid w:val="00727D22"/>
    <w:rsid w:val="00727F31"/>
    <w:rsid w:val="00730019"/>
    <w:rsid w:val="00730B55"/>
    <w:rsid w:val="00730F0A"/>
    <w:rsid w:val="0073111C"/>
    <w:rsid w:val="00732243"/>
    <w:rsid w:val="00732A6B"/>
    <w:rsid w:val="00732D6C"/>
    <w:rsid w:val="00733083"/>
    <w:rsid w:val="007330E5"/>
    <w:rsid w:val="007332C6"/>
    <w:rsid w:val="007338F7"/>
    <w:rsid w:val="00736A5F"/>
    <w:rsid w:val="007370E5"/>
    <w:rsid w:val="00737D5C"/>
    <w:rsid w:val="00740F03"/>
    <w:rsid w:val="007416D2"/>
    <w:rsid w:val="00742F53"/>
    <w:rsid w:val="007435E0"/>
    <w:rsid w:val="00744EE0"/>
    <w:rsid w:val="007454D3"/>
    <w:rsid w:val="007466CB"/>
    <w:rsid w:val="00746E16"/>
    <w:rsid w:val="00750737"/>
    <w:rsid w:val="007510E2"/>
    <w:rsid w:val="007530D4"/>
    <w:rsid w:val="0075322F"/>
    <w:rsid w:val="007539D7"/>
    <w:rsid w:val="007541E7"/>
    <w:rsid w:val="0075451F"/>
    <w:rsid w:val="00754CBD"/>
    <w:rsid w:val="007558AB"/>
    <w:rsid w:val="007559B1"/>
    <w:rsid w:val="007563DA"/>
    <w:rsid w:val="00756B3C"/>
    <w:rsid w:val="00756E97"/>
    <w:rsid w:val="00757200"/>
    <w:rsid w:val="00757F87"/>
    <w:rsid w:val="00760694"/>
    <w:rsid w:val="00761FDB"/>
    <w:rsid w:val="00762789"/>
    <w:rsid w:val="00762ECC"/>
    <w:rsid w:val="00764BBB"/>
    <w:rsid w:val="00764DCB"/>
    <w:rsid w:val="007653AB"/>
    <w:rsid w:val="00766252"/>
    <w:rsid w:val="00766A24"/>
    <w:rsid w:val="00766DF3"/>
    <w:rsid w:val="00767D60"/>
    <w:rsid w:val="00767FBD"/>
    <w:rsid w:val="00770089"/>
    <w:rsid w:val="0077011C"/>
    <w:rsid w:val="0077119E"/>
    <w:rsid w:val="0077182F"/>
    <w:rsid w:val="007720B0"/>
    <w:rsid w:val="007726E7"/>
    <w:rsid w:val="00772A68"/>
    <w:rsid w:val="00772AE7"/>
    <w:rsid w:val="007739FB"/>
    <w:rsid w:val="00773A98"/>
    <w:rsid w:val="00773D77"/>
    <w:rsid w:val="0077453C"/>
    <w:rsid w:val="00775701"/>
    <w:rsid w:val="007758CB"/>
    <w:rsid w:val="00775FA0"/>
    <w:rsid w:val="00777DC9"/>
    <w:rsid w:val="007803F7"/>
    <w:rsid w:val="00781023"/>
    <w:rsid w:val="00781BE9"/>
    <w:rsid w:val="007830F3"/>
    <w:rsid w:val="00783455"/>
    <w:rsid w:val="00784171"/>
    <w:rsid w:val="0078571D"/>
    <w:rsid w:val="007864D2"/>
    <w:rsid w:val="0078679A"/>
    <w:rsid w:val="00786A6F"/>
    <w:rsid w:val="00786F5E"/>
    <w:rsid w:val="0078744D"/>
    <w:rsid w:val="00787B17"/>
    <w:rsid w:val="007910E9"/>
    <w:rsid w:val="00791813"/>
    <w:rsid w:val="00792554"/>
    <w:rsid w:val="007935F7"/>
    <w:rsid w:val="00793E57"/>
    <w:rsid w:val="00795447"/>
    <w:rsid w:val="00795998"/>
    <w:rsid w:val="0079689F"/>
    <w:rsid w:val="0079771E"/>
    <w:rsid w:val="007A1D5E"/>
    <w:rsid w:val="007A249C"/>
    <w:rsid w:val="007A33D3"/>
    <w:rsid w:val="007A3CAA"/>
    <w:rsid w:val="007A4BE0"/>
    <w:rsid w:val="007A5E8C"/>
    <w:rsid w:val="007A625D"/>
    <w:rsid w:val="007A7745"/>
    <w:rsid w:val="007B10A4"/>
    <w:rsid w:val="007B29E4"/>
    <w:rsid w:val="007B3027"/>
    <w:rsid w:val="007B34E0"/>
    <w:rsid w:val="007B3682"/>
    <w:rsid w:val="007B5501"/>
    <w:rsid w:val="007B5B94"/>
    <w:rsid w:val="007B6365"/>
    <w:rsid w:val="007B65FC"/>
    <w:rsid w:val="007B6654"/>
    <w:rsid w:val="007B7D7B"/>
    <w:rsid w:val="007C01F1"/>
    <w:rsid w:val="007C04A2"/>
    <w:rsid w:val="007C12B2"/>
    <w:rsid w:val="007C1921"/>
    <w:rsid w:val="007C4DCC"/>
    <w:rsid w:val="007C5A0F"/>
    <w:rsid w:val="007C605F"/>
    <w:rsid w:val="007C6236"/>
    <w:rsid w:val="007C6DD9"/>
    <w:rsid w:val="007C7686"/>
    <w:rsid w:val="007C7EF3"/>
    <w:rsid w:val="007D13BD"/>
    <w:rsid w:val="007D14CA"/>
    <w:rsid w:val="007D2F0A"/>
    <w:rsid w:val="007D3DA7"/>
    <w:rsid w:val="007D4BB8"/>
    <w:rsid w:val="007D78F0"/>
    <w:rsid w:val="007E10E5"/>
    <w:rsid w:val="007E1EBE"/>
    <w:rsid w:val="007E26D7"/>
    <w:rsid w:val="007E2717"/>
    <w:rsid w:val="007E41CD"/>
    <w:rsid w:val="007F0B1A"/>
    <w:rsid w:val="007F0F1C"/>
    <w:rsid w:val="007F12CB"/>
    <w:rsid w:val="007F1A5C"/>
    <w:rsid w:val="007F2648"/>
    <w:rsid w:val="007F280D"/>
    <w:rsid w:val="007F326A"/>
    <w:rsid w:val="007F464F"/>
    <w:rsid w:val="007F467A"/>
    <w:rsid w:val="007F4799"/>
    <w:rsid w:val="007F53F1"/>
    <w:rsid w:val="00802BCF"/>
    <w:rsid w:val="00803125"/>
    <w:rsid w:val="00804799"/>
    <w:rsid w:val="008062B1"/>
    <w:rsid w:val="00807424"/>
    <w:rsid w:val="008074B9"/>
    <w:rsid w:val="00807CEE"/>
    <w:rsid w:val="00810D79"/>
    <w:rsid w:val="0081217E"/>
    <w:rsid w:val="00815D27"/>
    <w:rsid w:val="00816557"/>
    <w:rsid w:val="00816E3E"/>
    <w:rsid w:val="008171C9"/>
    <w:rsid w:val="00817414"/>
    <w:rsid w:val="00820397"/>
    <w:rsid w:val="00821E6B"/>
    <w:rsid w:val="00822B42"/>
    <w:rsid w:val="008245BE"/>
    <w:rsid w:val="00824EC8"/>
    <w:rsid w:val="008253D8"/>
    <w:rsid w:val="0082601C"/>
    <w:rsid w:val="008264BE"/>
    <w:rsid w:val="00827B59"/>
    <w:rsid w:val="0083018C"/>
    <w:rsid w:val="00830504"/>
    <w:rsid w:val="008318B3"/>
    <w:rsid w:val="00831FEA"/>
    <w:rsid w:val="0083271A"/>
    <w:rsid w:val="00832D5A"/>
    <w:rsid w:val="00834C15"/>
    <w:rsid w:val="008378FF"/>
    <w:rsid w:val="00837B41"/>
    <w:rsid w:val="00837CD3"/>
    <w:rsid w:val="00840C15"/>
    <w:rsid w:val="00840FC4"/>
    <w:rsid w:val="00841129"/>
    <w:rsid w:val="00842436"/>
    <w:rsid w:val="00842592"/>
    <w:rsid w:val="00844735"/>
    <w:rsid w:val="00845EFC"/>
    <w:rsid w:val="008465BB"/>
    <w:rsid w:val="00846891"/>
    <w:rsid w:val="00846C70"/>
    <w:rsid w:val="00846DB0"/>
    <w:rsid w:val="00846FF9"/>
    <w:rsid w:val="008471FB"/>
    <w:rsid w:val="00850122"/>
    <w:rsid w:val="00850213"/>
    <w:rsid w:val="0085154C"/>
    <w:rsid w:val="00851746"/>
    <w:rsid w:val="00851FD1"/>
    <w:rsid w:val="0085242B"/>
    <w:rsid w:val="0085243C"/>
    <w:rsid w:val="00853982"/>
    <w:rsid w:val="00853CD5"/>
    <w:rsid w:val="008546C6"/>
    <w:rsid w:val="0085514A"/>
    <w:rsid w:val="008554E0"/>
    <w:rsid w:val="00856A1F"/>
    <w:rsid w:val="00862777"/>
    <w:rsid w:val="0086283B"/>
    <w:rsid w:val="00862B2C"/>
    <w:rsid w:val="00862FAD"/>
    <w:rsid w:val="00864184"/>
    <w:rsid w:val="0086459D"/>
    <w:rsid w:val="008660FB"/>
    <w:rsid w:val="00866BE4"/>
    <w:rsid w:val="008670B8"/>
    <w:rsid w:val="00867301"/>
    <w:rsid w:val="00871254"/>
    <w:rsid w:val="008718AA"/>
    <w:rsid w:val="008718B7"/>
    <w:rsid w:val="00871FF0"/>
    <w:rsid w:val="00872D6A"/>
    <w:rsid w:val="00873103"/>
    <w:rsid w:val="00873344"/>
    <w:rsid w:val="0087363A"/>
    <w:rsid w:val="008737CD"/>
    <w:rsid w:val="00873B15"/>
    <w:rsid w:val="00874108"/>
    <w:rsid w:val="008763DA"/>
    <w:rsid w:val="00876A25"/>
    <w:rsid w:val="00876FA9"/>
    <w:rsid w:val="00877D59"/>
    <w:rsid w:val="008806E7"/>
    <w:rsid w:val="00880B66"/>
    <w:rsid w:val="00880EAB"/>
    <w:rsid w:val="00881799"/>
    <w:rsid w:val="00882B0F"/>
    <w:rsid w:val="0088342E"/>
    <w:rsid w:val="0088444C"/>
    <w:rsid w:val="0088489B"/>
    <w:rsid w:val="008853D6"/>
    <w:rsid w:val="00885B71"/>
    <w:rsid w:val="00885DE1"/>
    <w:rsid w:val="0088648B"/>
    <w:rsid w:val="00886ADB"/>
    <w:rsid w:val="00887098"/>
    <w:rsid w:val="00887723"/>
    <w:rsid w:val="008900F9"/>
    <w:rsid w:val="00890A99"/>
    <w:rsid w:val="00891143"/>
    <w:rsid w:val="00891EFA"/>
    <w:rsid w:val="008929B9"/>
    <w:rsid w:val="00892DA1"/>
    <w:rsid w:val="008945DF"/>
    <w:rsid w:val="00895351"/>
    <w:rsid w:val="00897E88"/>
    <w:rsid w:val="008A0542"/>
    <w:rsid w:val="008A0640"/>
    <w:rsid w:val="008A1EE9"/>
    <w:rsid w:val="008A493E"/>
    <w:rsid w:val="008A4F22"/>
    <w:rsid w:val="008A53AB"/>
    <w:rsid w:val="008A6015"/>
    <w:rsid w:val="008A603D"/>
    <w:rsid w:val="008B0AAB"/>
    <w:rsid w:val="008B1382"/>
    <w:rsid w:val="008B16E7"/>
    <w:rsid w:val="008B296E"/>
    <w:rsid w:val="008B3634"/>
    <w:rsid w:val="008B4284"/>
    <w:rsid w:val="008B43AC"/>
    <w:rsid w:val="008B4C00"/>
    <w:rsid w:val="008B52E5"/>
    <w:rsid w:val="008B551A"/>
    <w:rsid w:val="008B6FFD"/>
    <w:rsid w:val="008C02B2"/>
    <w:rsid w:val="008C0A56"/>
    <w:rsid w:val="008C1326"/>
    <w:rsid w:val="008C19CD"/>
    <w:rsid w:val="008C20CB"/>
    <w:rsid w:val="008C2165"/>
    <w:rsid w:val="008C27FE"/>
    <w:rsid w:val="008C2A19"/>
    <w:rsid w:val="008C363F"/>
    <w:rsid w:val="008C4312"/>
    <w:rsid w:val="008C4E05"/>
    <w:rsid w:val="008C5759"/>
    <w:rsid w:val="008C758F"/>
    <w:rsid w:val="008C78C3"/>
    <w:rsid w:val="008D0C81"/>
    <w:rsid w:val="008D3AF4"/>
    <w:rsid w:val="008D7CDE"/>
    <w:rsid w:val="008E1C26"/>
    <w:rsid w:val="008E30B5"/>
    <w:rsid w:val="008E35DB"/>
    <w:rsid w:val="008E39F2"/>
    <w:rsid w:val="008E78ED"/>
    <w:rsid w:val="008F04CC"/>
    <w:rsid w:val="008F0E8E"/>
    <w:rsid w:val="008F0F9F"/>
    <w:rsid w:val="008F0FBA"/>
    <w:rsid w:val="008F1822"/>
    <w:rsid w:val="008F1F22"/>
    <w:rsid w:val="008F2002"/>
    <w:rsid w:val="008F30B4"/>
    <w:rsid w:val="008F3D05"/>
    <w:rsid w:val="008F4A59"/>
    <w:rsid w:val="008F4D40"/>
    <w:rsid w:val="008F6243"/>
    <w:rsid w:val="008F65D7"/>
    <w:rsid w:val="008F69E7"/>
    <w:rsid w:val="008F6F73"/>
    <w:rsid w:val="008F7B06"/>
    <w:rsid w:val="0090031D"/>
    <w:rsid w:val="009005CB"/>
    <w:rsid w:val="00901D17"/>
    <w:rsid w:val="00901FDC"/>
    <w:rsid w:val="009020BD"/>
    <w:rsid w:val="0090237B"/>
    <w:rsid w:val="009026C1"/>
    <w:rsid w:val="00902CB7"/>
    <w:rsid w:val="00903B6D"/>
    <w:rsid w:val="009043C8"/>
    <w:rsid w:val="0090532D"/>
    <w:rsid w:val="009056C8"/>
    <w:rsid w:val="00905A73"/>
    <w:rsid w:val="00910828"/>
    <w:rsid w:val="0091113C"/>
    <w:rsid w:val="009119C1"/>
    <w:rsid w:val="009130C4"/>
    <w:rsid w:val="00913293"/>
    <w:rsid w:val="0091383C"/>
    <w:rsid w:val="00913F24"/>
    <w:rsid w:val="009140B0"/>
    <w:rsid w:val="00917A7C"/>
    <w:rsid w:val="00917D5A"/>
    <w:rsid w:val="00917D6C"/>
    <w:rsid w:val="00920FCE"/>
    <w:rsid w:val="00921EEA"/>
    <w:rsid w:val="00923738"/>
    <w:rsid w:val="009245C5"/>
    <w:rsid w:val="00924751"/>
    <w:rsid w:val="009259D6"/>
    <w:rsid w:val="00926BF4"/>
    <w:rsid w:val="00930F53"/>
    <w:rsid w:val="00931183"/>
    <w:rsid w:val="009319D5"/>
    <w:rsid w:val="00931BB1"/>
    <w:rsid w:val="00933312"/>
    <w:rsid w:val="0093500E"/>
    <w:rsid w:val="0093559F"/>
    <w:rsid w:val="00937AE4"/>
    <w:rsid w:val="00937B34"/>
    <w:rsid w:val="0094050B"/>
    <w:rsid w:val="009407B9"/>
    <w:rsid w:val="009426F8"/>
    <w:rsid w:val="0094313F"/>
    <w:rsid w:val="009449FE"/>
    <w:rsid w:val="00944A79"/>
    <w:rsid w:val="00945301"/>
    <w:rsid w:val="009454BE"/>
    <w:rsid w:val="00946C87"/>
    <w:rsid w:val="00946E37"/>
    <w:rsid w:val="00951164"/>
    <w:rsid w:val="00952864"/>
    <w:rsid w:val="00952A22"/>
    <w:rsid w:val="00952BBC"/>
    <w:rsid w:val="00953B88"/>
    <w:rsid w:val="00955C5B"/>
    <w:rsid w:val="009605B5"/>
    <w:rsid w:val="00961221"/>
    <w:rsid w:val="0096123B"/>
    <w:rsid w:val="00964C6E"/>
    <w:rsid w:val="0096581E"/>
    <w:rsid w:val="009671ED"/>
    <w:rsid w:val="009701A2"/>
    <w:rsid w:val="0097123A"/>
    <w:rsid w:val="00971F1A"/>
    <w:rsid w:val="00973370"/>
    <w:rsid w:val="0097360A"/>
    <w:rsid w:val="00973E43"/>
    <w:rsid w:val="00975030"/>
    <w:rsid w:val="00976BD6"/>
    <w:rsid w:val="00977522"/>
    <w:rsid w:val="009803E7"/>
    <w:rsid w:val="00982458"/>
    <w:rsid w:val="00982FEE"/>
    <w:rsid w:val="009833CF"/>
    <w:rsid w:val="00984117"/>
    <w:rsid w:val="00985F44"/>
    <w:rsid w:val="00987BD8"/>
    <w:rsid w:val="0099032A"/>
    <w:rsid w:val="00990806"/>
    <w:rsid w:val="00990F8E"/>
    <w:rsid w:val="00991598"/>
    <w:rsid w:val="009926D0"/>
    <w:rsid w:val="00992726"/>
    <w:rsid w:val="00992A39"/>
    <w:rsid w:val="00992C28"/>
    <w:rsid w:val="00994187"/>
    <w:rsid w:val="0099447E"/>
    <w:rsid w:val="00994D91"/>
    <w:rsid w:val="00994E55"/>
    <w:rsid w:val="009951CA"/>
    <w:rsid w:val="00995E67"/>
    <w:rsid w:val="009A1894"/>
    <w:rsid w:val="009A19EF"/>
    <w:rsid w:val="009A471D"/>
    <w:rsid w:val="009A7098"/>
    <w:rsid w:val="009A7447"/>
    <w:rsid w:val="009A7609"/>
    <w:rsid w:val="009A7B57"/>
    <w:rsid w:val="009B0ED3"/>
    <w:rsid w:val="009B1E4E"/>
    <w:rsid w:val="009B3188"/>
    <w:rsid w:val="009B4195"/>
    <w:rsid w:val="009B49FC"/>
    <w:rsid w:val="009B5913"/>
    <w:rsid w:val="009B6C97"/>
    <w:rsid w:val="009C0795"/>
    <w:rsid w:val="009C0EB8"/>
    <w:rsid w:val="009C1F38"/>
    <w:rsid w:val="009C3481"/>
    <w:rsid w:val="009C35A4"/>
    <w:rsid w:val="009C35BB"/>
    <w:rsid w:val="009C42FB"/>
    <w:rsid w:val="009C67D1"/>
    <w:rsid w:val="009C6D88"/>
    <w:rsid w:val="009D0FC5"/>
    <w:rsid w:val="009D1CC3"/>
    <w:rsid w:val="009D2212"/>
    <w:rsid w:val="009D2FF2"/>
    <w:rsid w:val="009D32F2"/>
    <w:rsid w:val="009D3FF7"/>
    <w:rsid w:val="009D526D"/>
    <w:rsid w:val="009D5398"/>
    <w:rsid w:val="009D6855"/>
    <w:rsid w:val="009D6E9A"/>
    <w:rsid w:val="009D77E5"/>
    <w:rsid w:val="009E1B24"/>
    <w:rsid w:val="009E203C"/>
    <w:rsid w:val="009E2662"/>
    <w:rsid w:val="009E4272"/>
    <w:rsid w:val="009E4494"/>
    <w:rsid w:val="009E57EC"/>
    <w:rsid w:val="009E5B67"/>
    <w:rsid w:val="009E5C38"/>
    <w:rsid w:val="009E7994"/>
    <w:rsid w:val="009E7A96"/>
    <w:rsid w:val="009F1FFA"/>
    <w:rsid w:val="009F3646"/>
    <w:rsid w:val="009F44B4"/>
    <w:rsid w:val="009F47CC"/>
    <w:rsid w:val="009F4907"/>
    <w:rsid w:val="009F4937"/>
    <w:rsid w:val="009F6514"/>
    <w:rsid w:val="009F69A6"/>
    <w:rsid w:val="009F6B14"/>
    <w:rsid w:val="009F6C60"/>
    <w:rsid w:val="009F6CA3"/>
    <w:rsid w:val="00A0093D"/>
    <w:rsid w:val="00A0094B"/>
    <w:rsid w:val="00A02356"/>
    <w:rsid w:val="00A026B6"/>
    <w:rsid w:val="00A04F25"/>
    <w:rsid w:val="00A061FB"/>
    <w:rsid w:val="00A0673B"/>
    <w:rsid w:val="00A06FB1"/>
    <w:rsid w:val="00A06FF6"/>
    <w:rsid w:val="00A10BAC"/>
    <w:rsid w:val="00A1118F"/>
    <w:rsid w:val="00A125EA"/>
    <w:rsid w:val="00A12C53"/>
    <w:rsid w:val="00A12F68"/>
    <w:rsid w:val="00A138B7"/>
    <w:rsid w:val="00A13DEB"/>
    <w:rsid w:val="00A15F29"/>
    <w:rsid w:val="00A16E28"/>
    <w:rsid w:val="00A16E69"/>
    <w:rsid w:val="00A17A3D"/>
    <w:rsid w:val="00A2138C"/>
    <w:rsid w:val="00A2249B"/>
    <w:rsid w:val="00A23853"/>
    <w:rsid w:val="00A23BFC"/>
    <w:rsid w:val="00A24480"/>
    <w:rsid w:val="00A25859"/>
    <w:rsid w:val="00A267A7"/>
    <w:rsid w:val="00A26E70"/>
    <w:rsid w:val="00A272A7"/>
    <w:rsid w:val="00A273FD"/>
    <w:rsid w:val="00A27E9A"/>
    <w:rsid w:val="00A30D17"/>
    <w:rsid w:val="00A311AB"/>
    <w:rsid w:val="00A31310"/>
    <w:rsid w:val="00A32362"/>
    <w:rsid w:val="00A326D2"/>
    <w:rsid w:val="00A3366F"/>
    <w:rsid w:val="00A34101"/>
    <w:rsid w:val="00A344C2"/>
    <w:rsid w:val="00A34589"/>
    <w:rsid w:val="00A3475C"/>
    <w:rsid w:val="00A364FE"/>
    <w:rsid w:val="00A36E8D"/>
    <w:rsid w:val="00A37490"/>
    <w:rsid w:val="00A37AE8"/>
    <w:rsid w:val="00A37D21"/>
    <w:rsid w:val="00A37E39"/>
    <w:rsid w:val="00A40FF5"/>
    <w:rsid w:val="00A4185A"/>
    <w:rsid w:val="00A42878"/>
    <w:rsid w:val="00A42D46"/>
    <w:rsid w:val="00A4445E"/>
    <w:rsid w:val="00A448EE"/>
    <w:rsid w:val="00A44A72"/>
    <w:rsid w:val="00A45DB9"/>
    <w:rsid w:val="00A460F3"/>
    <w:rsid w:val="00A50007"/>
    <w:rsid w:val="00A523B9"/>
    <w:rsid w:val="00A52F12"/>
    <w:rsid w:val="00A54343"/>
    <w:rsid w:val="00A54D7D"/>
    <w:rsid w:val="00A54ECE"/>
    <w:rsid w:val="00A55491"/>
    <w:rsid w:val="00A5626C"/>
    <w:rsid w:val="00A5721A"/>
    <w:rsid w:val="00A57293"/>
    <w:rsid w:val="00A57FE2"/>
    <w:rsid w:val="00A61487"/>
    <w:rsid w:val="00A619DB"/>
    <w:rsid w:val="00A61D8E"/>
    <w:rsid w:val="00A61E85"/>
    <w:rsid w:val="00A63C74"/>
    <w:rsid w:val="00A63E98"/>
    <w:rsid w:val="00A6441E"/>
    <w:rsid w:val="00A64558"/>
    <w:rsid w:val="00A66B71"/>
    <w:rsid w:val="00A670F3"/>
    <w:rsid w:val="00A67F60"/>
    <w:rsid w:val="00A7030A"/>
    <w:rsid w:val="00A70CBA"/>
    <w:rsid w:val="00A73438"/>
    <w:rsid w:val="00A74C71"/>
    <w:rsid w:val="00A753C8"/>
    <w:rsid w:val="00A767F9"/>
    <w:rsid w:val="00A77093"/>
    <w:rsid w:val="00A778B8"/>
    <w:rsid w:val="00A81A57"/>
    <w:rsid w:val="00A82147"/>
    <w:rsid w:val="00A82BF1"/>
    <w:rsid w:val="00A84FFF"/>
    <w:rsid w:val="00A8536A"/>
    <w:rsid w:val="00A859D2"/>
    <w:rsid w:val="00A86AE5"/>
    <w:rsid w:val="00A87D3A"/>
    <w:rsid w:val="00A908D4"/>
    <w:rsid w:val="00A91021"/>
    <w:rsid w:val="00A9121B"/>
    <w:rsid w:val="00A92281"/>
    <w:rsid w:val="00A9368A"/>
    <w:rsid w:val="00A94021"/>
    <w:rsid w:val="00A94DBE"/>
    <w:rsid w:val="00A96A2A"/>
    <w:rsid w:val="00A96DB0"/>
    <w:rsid w:val="00AA0B13"/>
    <w:rsid w:val="00AA1B3B"/>
    <w:rsid w:val="00AA30CE"/>
    <w:rsid w:val="00AA40DB"/>
    <w:rsid w:val="00AA4217"/>
    <w:rsid w:val="00AA4AC6"/>
    <w:rsid w:val="00AA57EE"/>
    <w:rsid w:val="00AA623E"/>
    <w:rsid w:val="00AA67AB"/>
    <w:rsid w:val="00AB0306"/>
    <w:rsid w:val="00AB3CAE"/>
    <w:rsid w:val="00AB3FAB"/>
    <w:rsid w:val="00AB438F"/>
    <w:rsid w:val="00AB4733"/>
    <w:rsid w:val="00AB5DD2"/>
    <w:rsid w:val="00AB73A8"/>
    <w:rsid w:val="00AC049F"/>
    <w:rsid w:val="00AC0D0B"/>
    <w:rsid w:val="00AC42A9"/>
    <w:rsid w:val="00AC4427"/>
    <w:rsid w:val="00AC5B2E"/>
    <w:rsid w:val="00AC5E50"/>
    <w:rsid w:val="00AD0244"/>
    <w:rsid w:val="00AD11AE"/>
    <w:rsid w:val="00AD289A"/>
    <w:rsid w:val="00AD45E8"/>
    <w:rsid w:val="00AD487A"/>
    <w:rsid w:val="00AD5778"/>
    <w:rsid w:val="00AD7CE8"/>
    <w:rsid w:val="00AE0644"/>
    <w:rsid w:val="00AE149B"/>
    <w:rsid w:val="00AE38F9"/>
    <w:rsid w:val="00AE3C16"/>
    <w:rsid w:val="00AE6C29"/>
    <w:rsid w:val="00AE70E9"/>
    <w:rsid w:val="00AF0BB2"/>
    <w:rsid w:val="00AF1626"/>
    <w:rsid w:val="00AF1D7E"/>
    <w:rsid w:val="00AF391F"/>
    <w:rsid w:val="00AF3CE0"/>
    <w:rsid w:val="00AF5E23"/>
    <w:rsid w:val="00AF6207"/>
    <w:rsid w:val="00AF6808"/>
    <w:rsid w:val="00AF6989"/>
    <w:rsid w:val="00AF6A60"/>
    <w:rsid w:val="00AF7845"/>
    <w:rsid w:val="00B00001"/>
    <w:rsid w:val="00B014C3"/>
    <w:rsid w:val="00B053DA"/>
    <w:rsid w:val="00B0671C"/>
    <w:rsid w:val="00B0770E"/>
    <w:rsid w:val="00B07DF1"/>
    <w:rsid w:val="00B11B78"/>
    <w:rsid w:val="00B12E5F"/>
    <w:rsid w:val="00B147BB"/>
    <w:rsid w:val="00B14C84"/>
    <w:rsid w:val="00B1561D"/>
    <w:rsid w:val="00B157E4"/>
    <w:rsid w:val="00B16EEE"/>
    <w:rsid w:val="00B17088"/>
    <w:rsid w:val="00B1745F"/>
    <w:rsid w:val="00B17989"/>
    <w:rsid w:val="00B20B78"/>
    <w:rsid w:val="00B22115"/>
    <w:rsid w:val="00B224CD"/>
    <w:rsid w:val="00B224FA"/>
    <w:rsid w:val="00B225FA"/>
    <w:rsid w:val="00B22A37"/>
    <w:rsid w:val="00B22A9D"/>
    <w:rsid w:val="00B22F23"/>
    <w:rsid w:val="00B23B1F"/>
    <w:rsid w:val="00B24C06"/>
    <w:rsid w:val="00B26394"/>
    <w:rsid w:val="00B270FE"/>
    <w:rsid w:val="00B304A5"/>
    <w:rsid w:val="00B3097C"/>
    <w:rsid w:val="00B33774"/>
    <w:rsid w:val="00B33CA6"/>
    <w:rsid w:val="00B356AF"/>
    <w:rsid w:val="00B35F9B"/>
    <w:rsid w:val="00B36426"/>
    <w:rsid w:val="00B36B3D"/>
    <w:rsid w:val="00B37B54"/>
    <w:rsid w:val="00B37C8B"/>
    <w:rsid w:val="00B40D20"/>
    <w:rsid w:val="00B4273A"/>
    <w:rsid w:val="00B43A1E"/>
    <w:rsid w:val="00B43E4E"/>
    <w:rsid w:val="00B44186"/>
    <w:rsid w:val="00B44421"/>
    <w:rsid w:val="00B44AEB"/>
    <w:rsid w:val="00B457D4"/>
    <w:rsid w:val="00B4594A"/>
    <w:rsid w:val="00B45C16"/>
    <w:rsid w:val="00B476E1"/>
    <w:rsid w:val="00B47B7B"/>
    <w:rsid w:val="00B47C18"/>
    <w:rsid w:val="00B511AE"/>
    <w:rsid w:val="00B51BF0"/>
    <w:rsid w:val="00B520D9"/>
    <w:rsid w:val="00B522CD"/>
    <w:rsid w:val="00B528F3"/>
    <w:rsid w:val="00B543F1"/>
    <w:rsid w:val="00B549AF"/>
    <w:rsid w:val="00B56DE4"/>
    <w:rsid w:val="00B575B5"/>
    <w:rsid w:val="00B60CFB"/>
    <w:rsid w:val="00B615B6"/>
    <w:rsid w:val="00B6162F"/>
    <w:rsid w:val="00B61CF8"/>
    <w:rsid w:val="00B62343"/>
    <w:rsid w:val="00B62781"/>
    <w:rsid w:val="00B636B0"/>
    <w:rsid w:val="00B63A37"/>
    <w:rsid w:val="00B64B8F"/>
    <w:rsid w:val="00B64D24"/>
    <w:rsid w:val="00B65F3C"/>
    <w:rsid w:val="00B66452"/>
    <w:rsid w:val="00B67B60"/>
    <w:rsid w:val="00B7278D"/>
    <w:rsid w:val="00B72EB9"/>
    <w:rsid w:val="00B73944"/>
    <w:rsid w:val="00B757E1"/>
    <w:rsid w:val="00B764DD"/>
    <w:rsid w:val="00B809A8"/>
    <w:rsid w:val="00B82A97"/>
    <w:rsid w:val="00B82E8E"/>
    <w:rsid w:val="00B84991"/>
    <w:rsid w:val="00B852E9"/>
    <w:rsid w:val="00B8629D"/>
    <w:rsid w:val="00B87715"/>
    <w:rsid w:val="00B905E2"/>
    <w:rsid w:val="00B91615"/>
    <w:rsid w:val="00B92470"/>
    <w:rsid w:val="00B93747"/>
    <w:rsid w:val="00B937EF"/>
    <w:rsid w:val="00B94583"/>
    <w:rsid w:val="00B95236"/>
    <w:rsid w:val="00B95A21"/>
    <w:rsid w:val="00B97A02"/>
    <w:rsid w:val="00BA03DA"/>
    <w:rsid w:val="00BA15E3"/>
    <w:rsid w:val="00BA17D1"/>
    <w:rsid w:val="00BA1A3A"/>
    <w:rsid w:val="00BA2241"/>
    <w:rsid w:val="00BA2B0D"/>
    <w:rsid w:val="00BA2FE7"/>
    <w:rsid w:val="00BA304F"/>
    <w:rsid w:val="00BA4333"/>
    <w:rsid w:val="00BA4970"/>
    <w:rsid w:val="00BA5729"/>
    <w:rsid w:val="00BA6B14"/>
    <w:rsid w:val="00BA6EBA"/>
    <w:rsid w:val="00BA77A0"/>
    <w:rsid w:val="00BA7F31"/>
    <w:rsid w:val="00BB117C"/>
    <w:rsid w:val="00BB23F9"/>
    <w:rsid w:val="00BB2580"/>
    <w:rsid w:val="00BB2DF7"/>
    <w:rsid w:val="00BB3B71"/>
    <w:rsid w:val="00BB3F72"/>
    <w:rsid w:val="00BB50E5"/>
    <w:rsid w:val="00BB678C"/>
    <w:rsid w:val="00BC0DD0"/>
    <w:rsid w:val="00BC1220"/>
    <w:rsid w:val="00BC27BD"/>
    <w:rsid w:val="00BC2981"/>
    <w:rsid w:val="00BC31F2"/>
    <w:rsid w:val="00BC3E29"/>
    <w:rsid w:val="00BC4B5D"/>
    <w:rsid w:val="00BC4FFA"/>
    <w:rsid w:val="00BC5BA8"/>
    <w:rsid w:val="00BD0BF4"/>
    <w:rsid w:val="00BD0C3C"/>
    <w:rsid w:val="00BD1142"/>
    <w:rsid w:val="00BD25E1"/>
    <w:rsid w:val="00BD45C8"/>
    <w:rsid w:val="00BD4B41"/>
    <w:rsid w:val="00BD5443"/>
    <w:rsid w:val="00BD55A0"/>
    <w:rsid w:val="00BD5F41"/>
    <w:rsid w:val="00BD7B98"/>
    <w:rsid w:val="00BE0BB2"/>
    <w:rsid w:val="00BE160A"/>
    <w:rsid w:val="00BE2EA0"/>
    <w:rsid w:val="00BE4717"/>
    <w:rsid w:val="00BE5C37"/>
    <w:rsid w:val="00BE7FC9"/>
    <w:rsid w:val="00BE7FE2"/>
    <w:rsid w:val="00BF0036"/>
    <w:rsid w:val="00BF0E15"/>
    <w:rsid w:val="00BF133A"/>
    <w:rsid w:val="00BF1A8F"/>
    <w:rsid w:val="00BF340E"/>
    <w:rsid w:val="00BF5056"/>
    <w:rsid w:val="00BF607F"/>
    <w:rsid w:val="00BF77EE"/>
    <w:rsid w:val="00C01133"/>
    <w:rsid w:val="00C0172A"/>
    <w:rsid w:val="00C01887"/>
    <w:rsid w:val="00C01BDB"/>
    <w:rsid w:val="00C01C45"/>
    <w:rsid w:val="00C02B62"/>
    <w:rsid w:val="00C03985"/>
    <w:rsid w:val="00C05366"/>
    <w:rsid w:val="00C05F88"/>
    <w:rsid w:val="00C060B7"/>
    <w:rsid w:val="00C11E6F"/>
    <w:rsid w:val="00C12ECF"/>
    <w:rsid w:val="00C14707"/>
    <w:rsid w:val="00C14E7E"/>
    <w:rsid w:val="00C152F2"/>
    <w:rsid w:val="00C15D92"/>
    <w:rsid w:val="00C1639A"/>
    <w:rsid w:val="00C16C0D"/>
    <w:rsid w:val="00C16C66"/>
    <w:rsid w:val="00C17B3E"/>
    <w:rsid w:val="00C20A7B"/>
    <w:rsid w:val="00C217C2"/>
    <w:rsid w:val="00C21B9F"/>
    <w:rsid w:val="00C22A36"/>
    <w:rsid w:val="00C24DF1"/>
    <w:rsid w:val="00C2546C"/>
    <w:rsid w:val="00C25BAF"/>
    <w:rsid w:val="00C260F1"/>
    <w:rsid w:val="00C26C63"/>
    <w:rsid w:val="00C30F28"/>
    <w:rsid w:val="00C32C33"/>
    <w:rsid w:val="00C331A0"/>
    <w:rsid w:val="00C33AED"/>
    <w:rsid w:val="00C33EA3"/>
    <w:rsid w:val="00C3401F"/>
    <w:rsid w:val="00C3454F"/>
    <w:rsid w:val="00C34673"/>
    <w:rsid w:val="00C34EF0"/>
    <w:rsid w:val="00C35146"/>
    <w:rsid w:val="00C36175"/>
    <w:rsid w:val="00C363E5"/>
    <w:rsid w:val="00C3677A"/>
    <w:rsid w:val="00C370E5"/>
    <w:rsid w:val="00C3745C"/>
    <w:rsid w:val="00C4062A"/>
    <w:rsid w:val="00C409F5"/>
    <w:rsid w:val="00C41254"/>
    <w:rsid w:val="00C41C43"/>
    <w:rsid w:val="00C442CB"/>
    <w:rsid w:val="00C4542D"/>
    <w:rsid w:val="00C479B3"/>
    <w:rsid w:val="00C507CE"/>
    <w:rsid w:val="00C51EC7"/>
    <w:rsid w:val="00C51F46"/>
    <w:rsid w:val="00C52BCE"/>
    <w:rsid w:val="00C52C1C"/>
    <w:rsid w:val="00C52D95"/>
    <w:rsid w:val="00C5353D"/>
    <w:rsid w:val="00C54100"/>
    <w:rsid w:val="00C546C9"/>
    <w:rsid w:val="00C54FFD"/>
    <w:rsid w:val="00C55290"/>
    <w:rsid w:val="00C5660F"/>
    <w:rsid w:val="00C56EEE"/>
    <w:rsid w:val="00C57E0A"/>
    <w:rsid w:val="00C6212D"/>
    <w:rsid w:val="00C63314"/>
    <w:rsid w:val="00C63C23"/>
    <w:rsid w:val="00C64B4C"/>
    <w:rsid w:val="00C66E1C"/>
    <w:rsid w:val="00C67036"/>
    <w:rsid w:val="00C67AC1"/>
    <w:rsid w:val="00C7059A"/>
    <w:rsid w:val="00C70CFB"/>
    <w:rsid w:val="00C72A1F"/>
    <w:rsid w:val="00C72CCE"/>
    <w:rsid w:val="00C731AE"/>
    <w:rsid w:val="00C73C03"/>
    <w:rsid w:val="00C77D47"/>
    <w:rsid w:val="00C80776"/>
    <w:rsid w:val="00C81873"/>
    <w:rsid w:val="00C81CCE"/>
    <w:rsid w:val="00C81EF8"/>
    <w:rsid w:val="00C8326D"/>
    <w:rsid w:val="00C84051"/>
    <w:rsid w:val="00C85B2B"/>
    <w:rsid w:val="00C85C45"/>
    <w:rsid w:val="00C85EBB"/>
    <w:rsid w:val="00C860A0"/>
    <w:rsid w:val="00C87ECA"/>
    <w:rsid w:val="00C90C59"/>
    <w:rsid w:val="00C90DBA"/>
    <w:rsid w:val="00C92079"/>
    <w:rsid w:val="00C9384E"/>
    <w:rsid w:val="00C940BA"/>
    <w:rsid w:val="00C95C66"/>
    <w:rsid w:val="00CA1034"/>
    <w:rsid w:val="00CA3D91"/>
    <w:rsid w:val="00CA498F"/>
    <w:rsid w:val="00CA61F0"/>
    <w:rsid w:val="00CA6F76"/>
    <w:rsid w:val="00CB0398"/>
    <w:rsid w:val="00CB0DA2"/>
    <w:rsid w:val="00CB1D99"/>
    <w:rsid w:val="00CB4354"/>
    <w:rsid w:val="00CB5BB6"/>
    <w:rsid w:val="00CB604E"/>
    <w:rsid w:val="00CB6591"/>
    <w:rsid w:val="00CB708F"/>
    <w:rsid w:val="00CB7121"/>
    <w:rsid w:val="00CC0F2A"/>
    <w:rsid w:val="00CC283E"/>
    <w:rsid w:val="00CC32C8"/>
    <w:rsid w:val="00CC3B28"/>
    <w:rsid w:val="00CC59C2"/>
    <w:rsid w:val="00CC5CB1"/>
    <w:rsid w:val="00CC5E84"/>
    <w:rsid w:val="00CC66F1"/>
    <w:rsid w:val="00CC7257"/>
    <w:rsid w:val="00CC76EF"/>
    <w:rsid w:val="00CC7E26"/>
    <w:rsid w:val="00CD0012"/>
    <w:rsid w:val="00CD0239"/>
    <w:rsid w:val="00CD083F"/>
    <w:rsid w:val="00CD38ED"/>
    <w:rsid w:val="00CD4CED"/>
    <w:rsid w:val="00CD5D02"/>
    <w:rsid w:val="00CD601B"/>
    <w:rsid w:val="00CD6515"/>
    <w:rsid w:val="00CD6E22"/>
    <w:rsid w:val="00CE04D6"/>
    <w:rsid w:val="00CE0BFC"/>
    <w:rsid w:val="00CE0CC8"/>
    <w:rsid w:val="00CE0ECF"/>
    <w:rsid w:val="00CE3E28"/>
    <w:rsid w:val="00CE54D1"/>
    <w:rsid w:val="00CF042A"/>
    <w:rsid w:val="00CF091C"/>
    <w:rsid w:val="00CF121E"/>
    <w:rsid w:val="00CF31EE"/>
    <w:rsid w:val="00CF5059"/>
    <w:rsid w:val="00CF62B8"/>
    <w:rsid w:val="00CF7ACC"/>
    <w:rsid w:val="00D003BA"/>
    <w:rsid w:val="00D00F2A"/>
    <w:rsid w:val="00D0196A"/>
    <w:rsid w:val="00D0260A"/>
    <w:rsid w:val="00D049DA"/>
    <w:rsid w:val="00D04F0F"/>
    <w:rsid w:val="00D05736"/>
    <w:rsid w:val="00D05FBE"/>
    <w:rsid w:val="00D06749"/>
    <w:rsid w:val="00D06E52"/>
    <w:rsid w:val="00D06F10"/>
    <w:rsid w:val="00D104E2"/>
    <w:rsid w:val="00D10751"/>
    <w:rsid w:val="00D1087C"/>
    <w:rsid w:val="00D10ADE"/>
    <w:rsid w:val="00D120EB"/>
    <w:rsid w:val="00D12A4B"/>
    <w:rsid w:val="00D12FEB"/>
    <w:rsid w:val="00D135AF"/>
    <w:rsid w:val="00D14C4A"/>
    <w:rsid w:val="00D1542B"/>
    <w:rsid w:val="00D15F1E"/>
    <w:rsid w:val="00D1610A"/>
    <w:rsid w:val="00D178A2"/>
    <w:rsid w:val="00D212C0"/>
    <w:rsid w:val="00D22CC6"/>
    <w:rsid w:val="00D234A8"/>
    <w:rsid w:val="00D235AC"/>
    <w:rsid w:val="00D23611"/>
    <w:rsid w:val="00D23962"/>
    <w:rsid w:val="00D25D07"/>
    <w:rsid w:val="00D25D60"/>
    <w:rsid w:val="00D2647B"/>
    <w:rsid w:val="00D27B4E"/>
    <w:rsid w:val="00D27F8F"/>
    <w:rsid w:val="00D27FA1"/>
    <w:rsid w:val="00D3078E"/>
    <w:rsid w:val="00D30943"/>
    <w:rsid w:val="00D323D6"/>
    <w:rsid w:val="00D33EB1"/>
    <w:rsid w:val="00D35421"/>
    <w:rsid w:val="00D35D0B"/>
    <w:rsid w:val="00D37429"/>
    <w:rsid w:val="00D37629"/>
    <w:rsid w:val="00D378B8"/>
    <w:rsid w:val="00D37925"/>
    <w:rsid w:val="00D409C8"/>
    <w:rsid w:val="00D40A87"/>
    <w:rsid w:val="00D410F8"/>
    <w:rsid w:val="00D415FA"/>
    <w:rsid w:val="00D422F8"/>
    <w:rsid w:val="00D4255A"/>
    <w:rsid w:val="00D4261F"/>
    <w:rsid w:val="00D438A8"/>
    <w:rsid w:val="00D4593E"/>
    <w:rsid w:val="00D45C18"/>
    <w:rsid w:val="00D46928"/>
    <w:rsid w:val="00D46B88"/>
    <w:rsid w:val="00D46E26"/>
    <w:rsid w:val="00D479F8"/>
    <w:rsid w:val="00D50B97"/>
    <w:rsid w:val="00D52BDE"/>
    <w:rsid w:val="00D53661"/>
    <w:rsid w:val="00D54E96"/>
    <w:rsid w:val="00D54F29"/>
    <w:rsid w:val="00D56B12"/>
    <w:rsid w:val="00D56D3E"/>
    <w:rsid w:val="00D57207"/>
    <w:rsid w:val="00D5786C"/>
    <w:rsid w:val="00D60442"/>
    <w:rsid w:val="00D60942"/>
    <w:rsid w:val="00D609F1"/>
    <w:rsid w:val="00D61E9C"/>
    <w:rsid w:val="00D62274"/>
    <w:rsid w:val="00D63B66"/>
    <w:rsid w:val="00D65384"/>
    <w:rsid w:val="00D653ED"/>
    <w:rsid w:val="00D67928"/>
    <w:rsid w:val="00D67CD2"/>
    <w:rsid w:val="00D67CDA"/>
    <w:rsid w:val="00D717EE"/>
    <w:rsid w:val="00D71E6A"/>
    <w:rsid w:val="00D720CB"/>
    <w:rsid w:val="00D726B1"/>
    <w:rsid w:val="00D727CD"/>
    <w:rsid w:val="00D753B6"/>
    <w:rsid w:val="00D754B8"/>
    <w:rsid w:val="00D75B66"/>
    <w:rsid w:val="00D76F38"/>
    <w:rsid w:val="00D81BF8"/>
    <w:rsid w:val="00D83111"/>
    <w:rsid w:val="00D838F9"/>
    <w:rsid w:val="00D84FCB"/>
    <w:rsid w:val="00D85997"/>
    <w:rsid w:val="00D86BAB"/>
    <w:rsid w:val="00D87781"/>
    <w:rsid w:val="00D87CF1"/>
    <w:rsid w:val="00D90BAC"/>
    <w:rsid w:val="00D91DBA"/>
    <w:rsid w:val="00D928EA"/>
    <w:rsid w:val="00D92E7B"/>
    <w:rsid w:val="00D93B50"/>
    <w:rsid w:val="00D94FA7"/>
    <w:rsid w:val="00D96D8F"/>
    <w:rsid w:val="00D977CA"/>
    <w:rsid w:val="00D97CFA"/>
    <w:rsid w:val="00DA02BF"/>
    <w:rsid w:val="00DA05B3"/>
    <w:rsid w:val="00DA0AA6"/>
    <w:rsid w:val="00DA1276"/>
    <w:rsid w:val="00DA1614"/>
    <w:rsid w:val="00DA1971"/>
    <w:rsid w:val="00DA228B"/>
    <w:rsid w:val="00DA3467"/>
    <w:rsid w:val="00DA3EB4"/>
    <w:rsid w:val="00DA7F7F"/>
    <w:rsid w:val="00DB0504"/>
    <w:rsid w:val="00DB0965"/>
    <w:rsid w:val="00DB135D"/>
    <w:rsid w:val="00DB2E12"/>
    <w:rsid w:val="00DB5695"/>
    <w:rsid w:val="00DB57AB"/>
    <w:rsid w:val="00DB5971"/>
    <w:rsid w:val="00DB65A9"/>
    <w:rsid w:val="00DB664C"/>
    <w:rsid w:val="00DC094F"/>
    <w:rsid w:val="00DC1542"/>
    <w:rsid w:val="00DC39C7"/>
    <w:rsid w:val="00DC6749"/>
    <w:rsid w:val="00DC7E62"/>
    <w:rsid w:val="00DD06C5"/>
    <w:rsid w:val="00DD0BFC"/>
    <w:rsid w:val="00DD0C2B"/>
    <w:rsid w:val="00DD2136"/>
    <w:rsid w:val="00DD2F6C"/>
    <w:rsid w:val="00DD484C"/>
    <w:rsid w:val="00DD6225"/>
    <w:rsid w:val="00DD62A0"/>
    <w:rsid w:val="00DD6944"/>
    <w:rsid w:val="00DD6BDA"/>
    <w:rsid w:val="00DE0DAD"/>
    <w:rsid w:val="00DE1EF7"/>
    <w:rsid w:val="00DE2AA4"/>
    <w:rsid w:val="00DE3623"/>
    <w:rsid w:val="00DE444E"/>
    <w:rsid w:val="00DE4614"/>
    <w:rsid w:val="00DE50F8"/>
    <w:rsid w:val="00DE552A"/>
    <w:rsid w:val="00DE632A"/>
    <w:rsid w:val="00DE7804"/>
    <w:rsid w:val="00DF051F"/>
    <w:rsid w:val="00DF094B"/>
    <w:rsid w:val="00DF0AA2"/>
    <w:rsid w:val="00DF1B95"/>
    <w:rsid w:val="00DF3F61"/>
    <w:rsid w:val="00DF4B88"/>
    <w:rsid w:val="00DF5A9D"/>
    <w:rsid w:val="00DF5CB8"/>
    <w:rsid w:val="00DF78C0"/>
    <w:rsid w:val="00DF7BE1"/>
    <w:rsid w:val="00E008DE"/>
    <w:rsid w:val="00E01367"/>
    <w:rsid w:val="00E0144E"/>
    <w:rsid w:val="00E02146"/>
    <w:rsid w:val="00E02EA8"/>
    <w:rsid w:val="00E0374C"/>
    <w:rsid w:val="00E03B59"/>
    <w:rsid w:val="00E04AC7"/>
    <w:rsid w:val="00E0501B"/>
    <w:rsid w:val="00E0616D"/>
    <w:rsid w:val="00E061E1"/>
    <w:rsid w:val="00E06B92"/>
    <w:rsid w:val="00E075D9"/>
    <w:rsid w:val="00E10FCE"/>
    <w:rsid w:val="00E11185"/>
    <w:rsid w:val="00E11D2F"/>
    <w:rsid w:val="00E124B7"/>
    <w:rsid w:val="00E125F0"/>
    <w:rsid w:val="00E12DCC"/>
    <w:rsid w:val="00E144B3"/>
    <w:rsid w:val="00E147AD"/>
    <w:rsid w:val="00E16849"/>
    <w:rsid w:val="00E169B8"/>
    <w:rsid w:val="00E17BEC"/>
    <w:rsid w:val="00E20253"/>
    <w:rsid w:val="00E208D1"/>
    <w:rsid w:val="00E20B40"/>
    <w:rsid w:val="00E20B9A"/>
    <w:rsid w:val="00E21940"/>
    <w:rsid w:val="00E2225B"/>
    <w:rsid w:val="00E23A6D"/>
    <w:rsid w:val="00E23C9A"/>
    <w:rsid w:val="00E252B0"/>
    <w:rsid w:val="00E259EF"/>
    <w:rsid w:val="00E25E3A"/>
    <w:rsid w:val="00E25E67"/>
    <w:rsid w:val="00E26087"/>
    <w:rsid w:val="00E263C7"/>
    <w:rsid w:val="00E2643A"/>
    <w:rsid w:val="00E27618"/>
    <w:rsid w:val="00E27C19"/>
    <w:rsid w:val="00E30CD8"/>
    <w:rsid w:val="00E30DA2"/>
    <w:rsid w:val="00E31AB1"/>
    <w:rsid w:val="00E33239"/>
    <w:rsid w:val="00E3394F"/>
    <w:rsid w:val="00E342EF"/>
    <w:rsid w:val="00E37117"/>
    <w:rsid w:val="00E37E3F"/>
    <w:rsid w:val="00E4017D"/>
    <w:rsid w:val="00E402B5"/>
    <w:rsid w:val="00E40527"/>
    <w:rsid w:val="00E4058B"/>
    <w:rsid w:val="00E40C28"/>
    <w:rsid w:val="00E40E56"/>
    <w:rsid w:val="00E416CA"/>
    <w:rsid w:val="00E4372D"/>
    <w:rsid w:val="00E4437E"/>
    <w:rsid w:val="00E453E8"/>
    <w:rsid w:val="00E455F1"/>
    <w:rsid w:val="00E45E1D"/>
    <w:rsid w:val="00E461E4"/>
    <w:rsid w:val="00E52E2B"/>
    <w:rsid w:val="00E53D7E"/>
    <w:rsid w:val="00E54AE0"/>
    <w:rsid w:val="00E55EF7"/>
    <w:rsid w:val="00E61783"/>
    <w:rsid w:val="00E62BF6"/>
    <w:rsid w:val="00E649EF"/>
    <w:rsid w:val="00E6788B"/>
    <w:rsid w:val="00E67F43"/>
    <w:rsid w:val="00E7092F"/>
    <w:rsid w:val="00E7151E"/>
    <w:rsid w:val="00E735EA"/>
    <w:rsid w:val="00E74BCE"/>
    <w:rsid w:val="00E76B1D"/>
    <w:rsid w:val="00E7707E"/>
    <w:rsid w:val="00E770E0"/>
    <w:rsid w:val="00E77477"/>
    <w:rsid w:val="00E77CC5"/>
    <w:rsid w:val="00E81230"/>
    <w:rsid w:val="00E81312"/>
    <w:rsid w:val="00E81CBF"/>
    <w:rsid w:val="00E81DE1"/>
    <w:rsid w:val="00E82E44"/>
    <w:rsid w:val="00E8699E"/>
    <w:rsid w:val="00E913E7"/>
    <w:rsid w:val="00E917D3"/>
    <w:rsid w:val="00E91A5C"/>
    <w:rsid w:val="00E9365C"/>
    <w:rsid w:val="00E94FB8"/>
    <w:rsid w:val="00E95405"/>
    <w:rsid w:val="00E95678"/>
    <w:rsid w:val="00E96519"/>
    <w:rsid w:val="00E97370"/>
    <w:rsid w:val="00E97E71"/>
    <w:rsid w:val="00EA13D9"/>
    <w:rsid w:val="00EA1498"/>
    <w:rsid w:val="00EA1729"/>
    <w:rsid w:val="00EA1D3E"/>
    <w:rsid w:val="00EA2457"/>
    <w:rsid w:val="00EA2839"/>
    <w:rsid w:val="00EA2E84"/>
    <w:rsid w:val="00EA3974"/>
    <w:rsid w:val="00EA3AB9"/>
    <w:rsid w:val="00EA4460"/>
    <w:rsid w:val="00EA44BE"/>
    <w:rsid w:val="00EA4740"/>
    <w:rsid w:val="00EA6EF1"/>
    <w:rsid w:val="00EA775A"/>
    <w:rsid w:val="00EA7ABE"/>
    <w:rsid w:val="00EA7B07"/>
    <w:rsid w:val="00EA7E4F"/>
    <w:rsid w:val="00EB06F1"/>
    <w:rsid w:val="00EB0B94"/>
    <w:rsid w:val="00EB0F88"/>
    <w:rsid w:val="00EB2D9E"/>
    <w:rsid w:val="00EB3635"/>
    <w:rsid w:val="00EB411C"/>
    <w:rsid w:val="00EB4377"/>
    <w:rsid w:val="00EB463E"/>
    <w:rsid w:val="00EB7138"/>
    <w:rsid w:val="00EB7360"/>
    <w:rsid w:val="00EB7673"/>
    <w:rsid w:val="00EB7F7B"/>
    <w:rsid w:val="00EC0740"/>
    <w:rsid w:val="00EC18A2"/>
    <w:rsid w:val="00EC1909"/>
    <w:rsid w:val="00EC2D9E"/>
    <w:rsid w:val="00EC2DAB"/>
    <w:rsid w:val="00EC2E5C"/>
    <w:rsid w:val="00EC5A0C"/>
    <w:rsid w:val="00EC5F07"/>
    <w:rsid w:val="00EC662F"/>
    <w:rsid w:val="00EC6852"/>
    <w:rsid w:val="00EC735F"/>
    <w:rsid w:val="00EC758E"/>
    <w:rsid w:val="00ED6074"/>
    <w:rsid w:val="00ED6918"/>
    <w:rsid w:val="00ED6B64"/>
    <w:rsid w:val="00ED6C8F"/>
    <w:rsid w:val="00ED6C9B"/>
    <w:rsid w:val="00ED6F0B"/>
    <w:rsid w:val="00ED7FC9"/>
    <w:rsid w:val="00EE0CA9"/>
    <w:rsid w:val="00EE1461"/>
    <w:rsid w:val="00EE1ADD"/>
    <w:rsid w:val="00EE3069"/>
    <w:rsid w:val="00EE3797"/>
    <w:rsid w:val="00EE3B02"/>
    <w:rsid w:val="00EE4205"/>
    <w:rsid w:val="00EE5371"/>
    <w:rsid w:val="00EE58B3"/>
    <w:rsid w:val="00EE74F6"/>
    <w:rsid w:val="00EF01FB"/>
    <w:rsid w:val="00EF06DC"/>
    <w:rsid w:val="00EF0E06"/>
    <w:rsid w:val="00EF14D6"/>
    <w:rsid w:val="00EF23BE"/>
    <w:rsid w:val="00EF380E"/>
    <w:rsid w:val="00EF3B1A"/>
    <w:rsid w:val="00EF59E7"/>
    <w:rsid w:val="00EF5D42"/>
    <w:rsid w:val="00EF607E"/>
    <w:rsid w:val="00EF63BB"/>
    <w:rsid w:val="00EF6B64"/>
    <w:rsid w:val="00EF7862"/>
    <w:rsid w:val="00F01719"/>
    <w:rsid w:val="00F026A4"/>
    <w:rsid w:val="00F041F0"/>
    <w:rsid w:val="00F0539B"/>
    <w:rsid w:val="00F0713E"/>
    <w:rsid w:val="00F11209"/>
    <w:rsid w:val="00F119E6"/>
    <w:rsid w:val="00F11B1A"/>
    <w:rsid w:val="00F122B4"/>
    <w:rsid w:val="00F12F55"/>
    <w:rsid w:val="00F1439D"/>
    <w:rsid w:val="00F153F8"/>
    <w:rsid w:val="00F157BB"/>
    <w:rsid w:val="00F21616"/>
    <w:rsid w:val="00F21A65"/>
    <w:rsid w:val="00F227AF"/>
    <w:rsid w:val="00F2348B"/>
    <w:rsid w:val="00F24C21"/>
    <w:rsid w:val="00F2569A"/>
    <w:rsid w:val="00F259D4"/>
    <w:rsid w:val="00F263DB"/>
    <w:rsid w:val="00F26A49"/>
    <w:rsid w:val="00F26D3B"/>
    <w:rsid w:val="00F27248"/>
    <w:rsid w:val="00F272CF"/>
    <w:rsid w:val="00F309D7"/>
    <w:rsid w:val="00F3130F"/>
    <w:rsid w:val="00F31992"/>
    <w:rsid w:val="00F31BCA"/>
    <w:rsid w:val="00F32A62"/>
    <w:rsid w:val="00F3522C"/>
    <w:rsid w:val="00F358F4"/>
    <w:rsid w:val="00F37BF4"/>
    <w:rsid w:val="00F37F46"/>
    <w:rsid w:val="00F4058D"/>
    <w:rsid w:val="00F407B0"/>
    <w:rsid w:val="00F40867"/>
    <w:rsid w:val="00F43000"/>
    <w:rsid w:val="00F435C9"/>
    <w:rsid w:val="00F43B70"/>
    <w:rsid w:val="00F465E2"/>
    <w:rsid w:val="00F468C6"/>
    <w:rsid w:val="00F46A49"/>
    <w:rsid w:val="00F46AD1"/>
    <w:rsid w:val="00F46CCD"/>
    <w:rsid w:val="00F47678"/>
    <w:rsid w:val="00F47E1A"/>
    <w:rsid w:val="00F50548"/>
    <w:rsid w:val="00F50D61"/>
    <w:rsid w:val="00F52116"/>
    <w:rsid w:val="00F522A5"/>
    <w:rsid w:val="00F52C1F"/>
    <w:rsid w:val="00F535A2"/>
    <w:rsid w:val="00F54293"/>
    <w:rsid w:val="00F553FB"/>
    <w:rsid w:val="00F555FA"/>
    <w:rsid w:val="00F55DAB"/>
    <w:rsid w:val="00F5661B"/>
    <w:rsid w:val="00F574B1"/>
    <w:rsid w:val="00F60EBB"/>
    <w:rsid w:val="00F61089"/>
    <w:rsid w:val="00F62A38"/>
    <w:rsid w:val="00F65A3E"/>
    <w:rsid w:val="00F65E6B"/>
    <w:rsid w:val="00F6755F"/>
    <w:rsid w:val="00F67603"/>
    <w:rsid w:val="00F67677"/>
    <w:rsid w:val="00F7122D"/>
    <w:rsid w:val="00F718AF"/>
    <w:rsid w:val="00F718C0"/>
    <w:rsid w:val="00F72404"/>
    <w:rsid w:val="00F72FDF"/>
    <w:rsid w:val="00F73CDD"/>
    <w:rsid w:val="00F73DDE"/>
    <w:rsid w:val="00F745D1"/>
    <w:rsid w:val="00F76A0F"/>
    <w:rsid w:val="00F77091"/>
    <w:rsid w:val="00F772FD"/>
    <w:rsid w:val="00F77E21"/>
    <w:rsid w:val="00F8130F"/>
    <w:rsid w:val="00F83AE6"/>
    <w:rsid w:val="00F84573"/>
    <w:rsid w:val="00F84654"/>
    <w:rsid w:val="00F848BB"/>
    <w:rsid w:val="00F849D9"/>
    <w:rsid w:val="00F8501C"/>
    <w:rsid w:val="00F86222"/>
    <w:rsid w:val="00F873DB"/>
    <w:rsid w:val="00F87A0D"/>
    <w:rsid w:val="00F909AC"/>
    <w:rsid w:val="00F9164F"/>
    <w:rsid w:val="00F93475"/>
    <w:rsid w:val="00F94FF3"/>
    <w:rsid w:val="00F95637"/>
    <w:rsid w:val="00F95A75"/>
    <w:rsid w:val="00F95E28"/>
    <w:rsid w:val="00F97A8D"/>
    <w:rsid w:val="00FA2425"/>
    <w:rsid w:val="00FA4153"/>
    <w:rsid w:val="00FA4CF6"/>
    <w:rsid w:val="00FA5520"/>
    <w:rsid w:val="00FA5A95"/>
    <w:rsid w:val="00FA5FF7"/>
    <w:rsid w:val="00FA6352"/>
    <w:rsid w:val="00FA6D78"/>
    <w:rsid w:val="00FA6F55"/>
    <w:rsid w:val="00FB02E0"/>
    <w:rsid w:val="00FB3C13"/>
    <w:rsid w:val="00FB3C92"/>
    <w:rsid w:val="00FB40DB"/>
    <w:rsid w:val="00FB42FC"/>
    <w:rsid w:val="00FB46BD"/>
    <w:rsid w:val="00FB5287"/>
    <w:rsid w:val="00FB54EF"/>
    <w:rsid w:val="00FB7A67"/>
    <w:rsid w:val="00FC04BE"/>
    <w:rsid w:val="00FC0B01"/>
    <w:rsid w:val="00FC150E"/>
    <w:rsid w:val="00FC2974"/>
    <w:rsid w:val="00FC3FA3"/>
    <w:rsid w:val="00FC5003"/>
    <w:rsid w:val="00FC561C"/>
    <w:rsid w:val="00FC6A58"/>
    <w:rsid w:val="00FC6BB0"/>
    <w:rsid w:val="00FD01FB"/>
    <w:rsid w:val="00FD1E7E"/>
    <w:rsid w:val="00FD2D49"/>
    <w:rsid w:val="00FD2F2B"/>
    <w:rsid w:val="00FD3CD6"/>
    <w:rsid w:val="00FD4055"/>
    <w:rsid w:val="00FD4AEA"/>
    <w:rsid w:val="00FD4CCB"/>
    <w:rsid w:val="00FD5323"/>
    <w:rsid w:val="00FD55C4"/>
    <w:rsid w:val="00FD597A"/>
    <w:rsid w:val="00FD59CA"/>
    <w:rsid w:val="00FD698E"/>
    <w:rsid w:val="00FD73CB"/>
    <w:rsid w:val="00FE0643"/>
    <w:rsid w:val="00FE330F"/>
    <w:rsid w:val="00FE3B79"/>
    <w:rsid w:val="00FE3E04"/>
    <w:rsid w:val="00FE4CC3"/>
    <w:rsid w:val="00FE66E9"/>
    <w:rsid w:val="00FE7F55"/>
    <w:rsid w:val="00FF0CBB"/>
    <w:rsid w:val="00FF0F0F"/>
    <w:rsid w:val="00FF1916"/>
    <w:rsid w:val="00FF318D"/>
    <w:rsid w:val="00FF3861"/>
    <w:rsid w:val="00FF3A4D"/>
    <w:rsid w:val="00FF3ABC"/>
    <w:rsid w:val="00FF4239"/>
    <w:rsid w:val="00FF474E"/>
    <w:rsid w:val="00FF51FE"/>
    <w:rsid w:val="00FF531B"/>
    <w:rsid w:val="00FF5525"/>
    <w:rsid w:val="00FF55C3"/>
    <w:rsid w:val="00FF5872"/>
    <w:rsid w:val="00FF66A7"/>
    <w:rsid w:val="00FF6DDC"/>
    <w:rsid w:val="00FF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43356"/>
  <w15:docId w15:val="{C7BACA1E-C0FE-4358-9A29-B7D5B907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32A6B"/>
    <w:pPr>
      <w:numPr>
        <w:numId w:val="8"/>
      </w:numPr>
      <w:jc w:val="center"/>
      <w:outlineLvl w:val="0"/>
    </w:pPr>
    <w:rPr>
      <w:rFonts w:asciiTheme="minorHAnsi" w:hAnsiTheme="minorHAnsi" w:cstheme="minorHAnsi"/>
      <w:b/>
      <w:bCs/>
      <w:caps/>
      <w:sz w:val="24"/>
      <w:szCs w:val="24"/>
      <w:lang w:bidi="en-US"/>
    </w:rPr>
  </w:style>
  <w:style w:type="paragraph" w:styleId="Heading2">
    <w:name w:val="heading 2"/>
    <w:next w:val="Normal"/>
    <w:link w:val="Heading2Char"/>
    <w:autoRedefine/>
    <w:uiPriority w:val="9"/>
    <w:unhideWhenUsed/>
    <w:qFormat/>
    <w:rsid w:val="001D680A"/>
    <w:pPr>
      <w:keepNext/>
      <w:spacing w:after="240"/>
      <w:jc w:val="center"/>
      <w:outlineLvl w:val="1"/>
    </w:pPr>
    <w:rPr>
      <w:b/>
      <w:bCs/>
      <w:iCs/>
      <w:sz w:val="24"/>
      <w:szCs w:val="28"/>
      <w:lang w:bidi="en-US"/>
    </w:rPr>
  </w:style>
  <w:style w:type="paragraph" w:styleId="Heading3">
    <w:name w:val="heading 3"/>
    <w:next w:val="Normal"/>
    <w:link w:val="Heading3Char"/>
    <w:autoRedefine/>
    <w:uiPriority w:val="9"/>
    <w:unhideWhenUsed/>
    <w:qFormat/>
    <w:rsid w:val="00CD0239"/>
    <w:pPr>
      <w:keepNext/>
      <w:spacing w:line="480" w:lineRule="auto"/>
      <w:outlineLvl w:val="2"/>
    </w:pPr>
    <w:rPr>
      <w:rFonts w:asciiTheme="majorHAnsi" w:hAnsiTheme="majorHAnsi" w:cs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A6B"/>
    <w:rPr>
      <w:rFonts w:asciiTheme="minorHAnsi" w:hAnsiTheme="minorHAnsi" w:cstheme="minorHAnsi"/>
      <w:b/>
      <w:bCs/>
      <w:caps/>
      <w:sz w:val="24"/>
      <w:szCs w:val="24"/>
      <w:lang w:bidi="en-US"/>
    </w:rPr>
  </w:style>
  <w:style w:type="character" w:customStyle="1" w:styleId="Heading2Char">
    <w:name w:val="Heading 2 Char"/>
    <w:basedOn w:val="DefaultParagraphFont"/>
    <w:link w:val="Heading2"/>
    <w:uiPriority w:val="9"/>
    <w:rsid w:val="001D680A"/>
    <w:rPr>
      <w:b/>
      <w:bCs/>
      <w:iCs/>
      <w:sz w:val="24"/>
      <w:szCs w:val="28"/>
      <w:lang w:bidi="en-US"/>
    </w:rPr>
  </w:style>
  <w:style w:type="character" w:customStyle="1" w:styleId="Heading3Char">
    <w:name w:val="Heading 3 Char"/>
    <w:basedOn w:val="DefaultParagraphFont"/>
    <w:link w:val="Heading3"/>
    <w:uiPriority w:val="9"/>
    <w:rsid w:val="00CD0239"/>
    <w:rPr>
      <w:rFonts w:asciiTheme="majorHAnsi" w:hAnsiTheme="majorHAnsi" w:cs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autoRedefine/>
    <w:uiPriority w:val="35"/>
    <w:unhideWhenUsed/>
    <w:qFormat/>
    <w:rsid w:val="00F43000"/>
    <w:pPr>
      <w:keepNext/>
      <w:spacing w:line="240" w:lineRule="auto"/>
      <w:ind w:left="108"/>
    </w:pPr>
    <w:rPr>
      <w:bCs/>
      <w:sz w:val="22"/>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autoRedefine/>
    <w:uiPriority w:val="99"/>
    <w:unhideWhenUsed/>
    <w:rsid w:val="00645094"/>
    <w:pPr>
      <w:tabs>
        <w:tab w:val="right" w:leader="dot" w:pos="8486"/>
      </w:tabs>
      <w:spacing w:line="240" w:lineRule="auto"/>
      <w:ind w:right="90"/>
      <w:mirrorIndents/>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645094"/>
    <w:pPr>
      <w:tabs>
        <w:tab w:val="left" w:pos="0"/>
        <w:tab w:val="left" w:pos="720"/>
        <w:tab w:val="left" w:pos="1760"/>
        <w:tab w:val="right" w:leader="dot" w:pos="8486"/>
      </w:tabs>
      <w:spacing w:line="240" w:lineRule="auto"/>
      <w:mirrorIndents/>
    </w:pPr>
    <w:rPr>
      <w:rFonts w:ascii="Times New Roman" w:hAnsi="Times New Roman"/>
      <w:b/>
    </w:rPr>
  </w:style>
  <w:style w:type="paragraph" w:styleId="TOC2">
    <w:name w:val="toc 2"/>
    <w:basedOn w:val="Normal"/>
    <w:next w:val="Normal"/>
    <w:autoRedefine/>
    <w:uiPriority w:val="39"/>
    <w:unhideWhenUsed/>
    <w:qFormat/>
    <w:rsid w:val="00F31BCA"/>
    <w:pPr>
      <w:tabs>
        <w:tab w:val="right" w:leader="dot" w:pos="8486"/>
      </w:tabs>
      <w:spacing w:line="240" w:lineRule="auto"/>
      <w:ind w:left="1080" w:right="720" w:hanging="720"/>
    </w:pPr>
    <w:rPr>
      <w:rFonts w:ascii="Times New Roman" w:hAnsi="Times New Roman"/>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F31BCA"/>
    <w:pPr>
      <w:tabs>
        <w:tab w:val="right" w:leader="dot" w:pos="8486"/>
      </w:tabs>
      <w:spacing w:line="240" w:lineRule="auto"/>
      <w:ind w:left="1440" w:right="720" w:hanging="720"/>
    </w:pPr>
    <w:rPr>
      <w:rFonts w:ascii="Times New Roman" w:hAnsi="Times New Roman"/>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D409C8"/>
    <w:rPr>
      <w:sz w:val="16"/>
      <w:szCs w:val="16"/>
    </w:rPr>
  </w:style>
  <w:style w:type="paragraph" w:styleId="CommentText">
    <w:name w:val="annotation text"/>
    <w:basedOn w:val="Normal"/>
    <w:link w:val="CommentTextChar"/>
    <w:uiPriority w:val="99"/>
    <w:semiHidden/>
    <w:unhideWhenUsed/>
    <w:rsid w:val="00D409C8"/>
    <w:pPr>
      <w:spacing w:line="240" w:lineRule="auto"/>
    </w:pPr>
    <w:rPr>
      <w:sz w:val="20"/>
      <w:szCs w:val="20"/>
    </w:rPr>
  </w:style>
  <w:style w:type="character" w:customStyle="1" w:styleId="CommentTextChar">
    <w:name w:val="Comment Text Char"/>
    <w:basedOn w:val="DefaultParagraphFont"/>
    <w:link w:val="CommentText"/>
    <w:uiPriority w:val="99"/>
    <w:semiHidden/>
    <w:rsid w:val="00D409C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D409C8"/>
    <w:rPr>
      <w:b/>
      <w:bCs/>
    </w:rPr>
  </w:style>
  <w:style w:type="character" w:customStyle="1" w:styleId="CommentSubjectChar">
    <w:name w:val="Comment Subject Char"/>
    <w:basedOn w:val="CommentTextChar"/>
    <w:link w:val="CommentSubject"/>
    <w:uiPriority w:val="99"/>
    <w:semiHidden/>
    <w:rsid w:val="00D409C8"/>
    <w:rPr>
      <w:rFonts w:asciiTheme="minorHAnsi" w:hAnsiTheme="minorHAnsi"/>
      <w:b/>
      <w:bCs/>
      <w:lang w:bidi="en-US"/>
    </w:rPr>
  </w:style>
  <w:style w:type="paragraph" w:styleId="Revision">
    <w:name w:val="Revision"/>
    <w:hidden/>
    <w:uiPriority w:val="99"/>
    <w:semiHidden/>
    <w:rsid w:val="00766DF3"/>
    <w:rPr>
      <w:rFonts w:asciiTheme="minorHAnsi" w:hAnsiTheme="minorHAnsi"/>
      <w:sz w:val="24"/>
      <w:szCs w:val="24"/>
      <w:lang w:bidi="en-US"/>
    </w:rPr>
  </w:style>
  <w:style w:type="paragraph" w:customStyle="1" w:styleId="Standard">
    <w:name w:val="Standard"/>
    <w:rsid w:val="00822B42"/>
    <w:pPr>
      <w:suppressAutoHyphens/>
      <w:autoSpaceDN w:val="0"/>
      <w:textAlignment w:val="baseline"/>
    </w:pPr>
    <w:rPr>
      <w:kern w:val="3"/>
      <w:sz w:val="24"/>
      <w:szCs w:val="24"/>
    </w:rPr>
  </w:style>
  <w:style w:type="paragraph" w:styleId="NormalWeb">
    <w:name w:val="Normal (Web)"/>
    <w:basedOn w:val="Normal"/>
    <w:uiPriority w:val="99"/>
    <w:unhideWhenUsed/>
    <w:rsid w:val="00850213"/>
    <w:pPr>
      <w:spacing w:before="100" w:beforeAutospacing="1" w:after="100" w:afterAutospacing="1" w:line="240" w:lineRule="auto"/>
    </w:pPr>
    <w:rPr>
      <w:rFonts w:ascii="Times New Roman" w:hAnsi="Times New Roman"/>
      <w:lang w:bidi="ar-SA"/>
    </w:rPr>
  </w:style>
  <w:style w:type="character" w:customStyle="1" w:styleId="source">
    <w:name w:val="source"/>
    <w:basedOn w:val="DefaultParagraphFont"/>
    <w:rsid w:val="00A17A3D"/>
  </w:style>
  <w:style w:type="character" w:styleId="HTMLCite">
    <w:name w:val="HTML Cite"/>
    <w:basedOn w:val="DefaultParagraphFont"/>
    <w:uiPriority w:val="99"/>
    <w:semiHidden/>
    <w:unhideWhenUsed/>
    <w:rsid w:val="00A17A3D"/>
    <w:rPr>
      <w:i/>
      <w:iCs/>
    </w:rPr>
  </w:style>
  <w:style w:type="character" w:customStyle="1" w:styleId="authors">
    <w:name w:val="authors"/>
    <w:basedOn w:val="DefaultParagraphFont"/>
    <w:rsid w:val="00A17A3D"/>
  </w:style>
  <w:style w:type="paragraph" w:styleId="PlainText">
    <w:name w:val="Plain Text"/>
    <w:basedOn w:val="Normal"/>
    <w:link w:val="PlainTextChar"/>
    <w:rsid w:val="00554194"/>
    <w:pPr>
      <w:suppressAutoHyphens/>
      <w:spacing w:line="240" w:lineRule="auto"/>
    </w:pPr>
    <w:rPr>
      <w:rFonts w:ascii="Courier New" w:eastAsia="Times" w:hAnsi="Courier New" w:cs="Courier New"/>
      <w:color w:val="000000"/>
      <w:sz w:val="20"/>
      <w:szCs w:val="20"/>
      <w:lang w:eastAsia="ar-SA" w:bidi="ar-SA"/>
    </w:rPr>
  </w:style>
  <w:style w:type="character" w:customStyle="1" w:styleId="PlainTextChar">
    <w:name w:val="Plain Text Char"/>
    <w:basedOn w:val="DefaultParagraphFont"/>
    <w:link w:val="PlainText"/>
    <w:rsid w:val="00554194"/>
    <w:rPr>
      <w:rFonts w:ascii="Courier New" w:eastAsia="Times" w:hAnsi="Courier New" w:cs="Courier New"/>
      <w:color w:val="000000"/>
      <w:lang w:eastAsia="ar-SA"/>
    </w:rPr>
  </w:style>
  <w:style w:type="paragraph" w:customStyle="1" w:styleId="CommentText1">
    <w:name w:val="Comment Text1"/>
    <w:basedOn w:val="Normal"/>
    <w:next w:val="CommentText"/>
    <w:uiPriority w:val="99"/>
    <w:semiHidden/>
    <w:unhideWhenUsed/>
    <w:rsid w:val="00AD7CE8"/>
    <w:pPr>
      <w:spacing w:line="240" w:lineRule="auto"/>
    </w:pPr>
    <w:rPr>
      <w:rFonts w:ascii="Times New Roman" w:eastAsiaTheme="minorHAnsi" w:hAnsi="Times New Roman" w:cstheme="minorBidi"/>
      <w:sz w:val="22"/>
      <w:szCs w:val="22"/>
    </w:rPr>
  </w:style>
  <w:style w:type="paragraph" w:styleId="TOC4">
    <w:name w:val="toc 4"/>
    <w:basedOn w:val="Normal"/>
    <w:next w:val="Normal"/>
    <w:autoRedefine/>
    <w:uiPriority w:val="39"/>
    <w:unhideWhenUsed/>
    <w:rsid w:val="0036486C"/>
    <w:pPr>
      <w:tabs>
        <w:tab w:val="right" w:leader="dot" w:pos="8486"/>
      </w:tabs>
      <w:spacing w:line="240" w:lineRule="auto"/>
      <w:ind w:right="720"/>
    </w:pPr>
    <w:rPr>
      <w:rFonts w:ascii="Times New Roman" w:hAnsi="Times New Roman"/>
    </w:rPr>
  </w:style>
  <w:style w:type="paragraph" w:customStyle="1" w:styleId="Default">
    <w:name w:val="Default"/>
    <w:rsid w:val="00552E04"/>
    <w:pPr>
      <w:autoSpaceDE w:val="0"/>
      <w:autoSpaceDN w:val="0"/>
      <w:adjustRightInd w:val="0"/>
    </w:pPr>
    <w:rPr>
      <w:rFonts w:ascii="Arial" w:hAnsi="Arial" w:cs="Arial"/>
      <w:color w:val="000000"/>
      <w:sz w:val="24"/>
      <w:szCs w:val="24"/>
    </w:rPr>
  </w:style>
  <w:style w:type="paragraph" w:customStyle="1" w:styleId="Style1">
    <w:name w:val="Style1"/>
    <w:basedOn w:val="Heading4"/>
    <w:link w:val="Style1Char"/>
    <w:qFormat/>
    <w:rsid w:val="00552E04"/>
    <w:pPr>
      <w:jc w:val="center"/>
    </w:pPr>
  </w:style>
  <w:style w:type="character" w:customStyle="1" w:styleId="Style1Char">
    <w:name w:val="Style1 Char"/>
    <w:basedOn w:val="Heading4Char"/>
    <w:link w:val="Style1"/>
    <w:rsid w:val="00552E04"/>
    <w:rPr>
      <w:rFonts w:asciiTheme="minorHAnsi" w:hAnsiTheme="minorHAnsi" w:cs="Times New Roman"/>
      <w:b/>
      <w:bCs/>
      <w:sz w:val="28"/>
      <w:szCs w:val="28"/>
      <w:lang w:bidi="en-US"/>
    </w:rPr>
  </w:style>
  <w:style w:type="table" w:customStyle="1" w:styleId="TableGrid0">
    <w:name w:val="TableGrid"/>
    <w:rsid w:val="0047365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7137">
      <w:bodyDiv w:val="1"/>
      <w:marLeft w:val="0"/>
      <w:marRight w:val="0"/>
      <w:marTop w:val="0"/>
      <w:marBottom w:val="0"/>
      <w:divBdr>
        <w:top w:val="none" w:sz="0" w:space="0" w:color="auto"/>
        <w:left w:val="none" w:sz="0" w:space="0" w:color="auto"/>
        <w:bottom w:val="none" w:sz="0" w:space="0" w:color="auto"/>
        <w:right w:val="none" w:sz="0" w:space="0" w:color="auto"/>
      </w:divBdr>
    </w:div>
    <w:div w:id="41029300">
      <w:bodyDiv w:val="1"/>
      <w:marLeft w:val="0"/>
      <w:marRight w:val="0"/>
      <w:marTop w:val="0"/>
      <w:marBottom w:val="0"/>
      <w:divBdr>
        <w:top w:val="none" w:sz="0" w:space="0" w:color="auto"/>
        <w:left w:val="none" w:sz="0" w:space="0" w:color="auto"/>
        <w:bottom w:val="none" w:sz="0" w:space="0" w:color="auto"/>
        <w:right w:val="none" w:sz="0" w:space="0" w:color="auto"/>
      </w:divBdr>
    </w:div>
    <w:div w:id="49233914">
      <w:bodyDiv w:val="1"/>
      <w:marLeft w:val="0"/>
      <w:marRight w:val="0"/>
      <w:marTop w:val="0"/>
      <w:marBottom w:val="0"/>
      <w:divBdr>
        <w:top w:val="none" w:sz="0" w:space="0" w:color="auto"/>
        <w:left w:val="none" w:sz="0" w:space="0" w:color="auto"/>
        <w:bottom w:val="none" w:sz="0" w:space="0" w:color="auto"/>
        <w:right w:val="none" w:sz="0" w:space="0" w:color="auto"/>
      </w:divBdr>
    </w:div>
    <w:div w:id="51000095">
      <w:bodyDiv w:val="1"/>
      <w:marLeft w:val="0"/>
      <w:marRight w:val="0"/>
      <w:marTop w:val="0"/>
      <w:marBottom w:val="0"/>
      <w:divBdr>
        <w:top w:val="none" w:sz="0" w:space="0" w:color="auto"/>
        <w:left w:val="none" w:sz="0" w:space="0" w:color="auto"/>
        <w:bottom w:val="none" w:sz="0" w:space="0" w:color="auto"/>
        <w:right w:val="none" w:sz="0" w:space="0" w:color="auto"/>
      </w:divBdr>
    </w:div>
    <w:div w:id="62147968">
      <w:bodyDiv w:val="1"/>
      <w:marLeft w:val="0"/>
      <w:marRight w:val="0"/>
      <w:marTop w:val="0"/>
      <w:marBottom w:val="0"/>
      <w:divBdr>
        <w:top w:val="none" w:sz="0" w:space="0" w:color="auto"/>
        <w:left w:val="none" w:sz="0" w:space="0" w:color="auto"/>
        <w:bottom w:val="none" w:sz="0" w:space="0" w:color="auto"/>
        <w:right w:val="none" w:sz="0" w:space="0" w:color="auto"/>
      </w:divBdr>
      <w:divsChild>
        <w:div w:id="1891913236">
          <w:marLeft w:val="0"/>
          <w:marRight w:val="0"/>
          <w:marTop w:val="0"/>
          <w:marBottom w:val="0"/>
          <w:divBdr>
            <w:top w:val="none" w:sz="0" w:space="0" w:color="auto"/>
            <w:left w:val="none" w:sz="0" w:space="0" w:color="auto"/>
            <w:bottom w:val="none" w:sz="0" w:space="0" w:color="auto"/>
            <w:right w:val="none" w:sz="0" w:space="0" w:color="auto"/>
          </w:divBdr>
          <w:divsChild>
            <w:div w:id="198793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6135019">
                  <w:marLeft w:val="0"/>
                  <w:marRight w:val="0"/>
                  <w:marTop w:val="0"/>
                  <w:marBottom w:val="0"/>
                  <w:divBdr>
                    <w:top w:val="none" w:sz="0" w:space="0" w:color="auto"/>
                    <w:left w:val="none" w:sz="0" w:space="0" w:color="auto"/>
                    <w:bottom w:val="none" w:sz="0" w:space="0" w:color="auto"/>
                    <w:right w:val="none" w:sz="0" w:space="0" w:color="auto"/>
                  </w:divBdr>
                </w:div>
                <w:div w:id="793714866">
                  <w:marLeft w:val="0"/>
                  <w:marRight w:val="0"/>
                  <w:marTop w:val="0"/>
                  <w:marBottom w:val="0"/>
                  <w:divBdr>
                    <w:top w:val="none" w:sz="0" w:space="0" w:color="auto"/>
                    <w:left w:val="none" w:sz="0" w:space="0" w:color="auto"/>
                    <w:bottom w:val="none" w:sz="0" w:space="0" w:color="auto"/>
                    <w:right w:val="none" w:sz="0" w:space="0" w:color="auto"/>
                  </w:divBdr>
                </w:div>
                <w:div w:id="1823963131">
                  <w:marLeft w:val="0"/>
                  <w:marRight w:val="0"/>
                  <w:marTop w:val="0"/>
                  <w:marBottom w:val="0"/>
                  <w:divBdr>
                    <w:top w:val="none" w:sz="0" w:space="0" w:color="auto"/>
                    <w:left w:val="none" w:sz="0" w:space="0" w:color="auto"/>
                    <w:bottom w:val="none" w:sz="0" w:space="0" w:color="auto"/>
                    <w:right w:val="none" w:sz="0" w:space="0" w:color="auto"/>
                  </w:divBdr>
                </w:div>
                <w:div w:id="13697683">
                  <w:marLeft w:val="0"/>
                  <w:marRight w:val="0"/>
                  <w:marTop w:val="0"/>
                  <w:marBottom w:val="0"/>
                  <w:divBdr>
                    <w:top w:val="none" w:sz="0" w:space="0" w:color="auto"/>
                    <w:left w:val="none" w:sz="0" w:space="0" w:color="auto"/>
                    <w:bottom w:val="none" w:sz="0" w:space="0" w:color="auto"/>
                    <w:right w:val="none" w:sz="0" w:space="0" w:color="auto"/>
                  </w:divBdr>
                </w:div>
                <w:div w:id="851335991">
                  <w:marLeft w:val="0"/>
                  <w:marRight w:val="0"/>
                  <w:marTop w:val="0"/>
                  <w:marBottom w:val="0"/>
                  <w:divBdr>
                    <w:top w:val="none" w:sz="0" w:space="0" w:color="auto"/>
                    <w:left w:val="none" w:sz="0" w:space="0" w:color="auto"/>
                    <w:bottom w:val="none" w:sz="0" w:space="0" w:color="auto"/>
                    <w:right w:val="none" w:sz="0" w:space="0" w:color="auto"/>
                  </w:divBdr>
                  <w:divsChild>
                    <w:div w:id="1136489117">
                      <w:marLeft w:val="0"/>
                      <w:marRight w:val="0"/>
                      <w:marTop w:val="0"/>
                      <w:marBottom w:val="0"/>
                      <w:divBdr>
                        <w:top w:val="none" w:sz="0" w:space="0" w:color="auto"/>
                        <w:left w:val="none" w:sz="0" w:space="0" w:color="auto"/>
                        <w:bottom w:val="none" w:sz="0" w:space="0" w:color="auto"/>
                        <w:right w:val="none" w:sz="0" w:space="0" w:color="auto"/>
                      </w:divBdr>
                    </w:div>
                    <w:div w:id="260649716">
                      <w:marLeft w:val="0"/>
                      <w:marRight w:val="0"/>
                      <w:marTop w:val="0"/>
                      <w:marBottom w:val="0"/>
                      <w:divBdr>
                        <w:top w:val="none" w:sz="0" w:space="0" w:color="auto"/>
                        <w:left w:val="none" w:sz="0" w:space="0" w:color="auto"/>
                        <w:bottom w:val="none" w:sz="0" w:space="0" w:color="auto"/>
                        <w:right w:val="none" w:sz="0" w:space="0" w:color="auto"/>
                      </w:divBdr>
                    </w:div>
                    <w:div w:id="1436710992">
                      <w:marLeft w:val="0"/>
                      <w:marRight w:val="0"/>
                      <w:marTop w:val="0"/>
                      <w:marBottom w:val="0"/>
                      <w:divBdr>
                        <w:top w:val="none" w:sz="0" w:space="0" w:color="auto"/>
                        <w:left w:val="none" w:sz="0" w:space="0" w:color="auto"/>
                        <w:bottom w:val="none" w:sz="0" w:space="0" w:color="auto"/>
                        <w:right w:val="none" w:sz="0" w:space="0" w:color="auto"/>
                      </w:divBdr>
                    </w:div>
                    <w:div w:id="790979724">
                      <w:marLeft w:val="0"/>
                      <w:marRight w:val="0"/>
                      <w:marTop w:val="0"/>
                      <w:marBottom w:val="0"/>
                      <w:divBdr>
                        <w:top w:val="none" w:sz="0" w:space="0" w:color="auto"/>
                        <w:left w:val="none" w:sz="0" w:space="0" w:color="auto"/>
                        <w:bottom w:val="none" w:sz="0" w:space="0" w:color="auto"/>
                        <w:right w:val="none" w:sz="0" w:space="0" w:color="auto"/>
                      </w:divBdr>
                    </w:div>
                    <w:div w:id="2000887155">
                      <w:marLeft w:val="0"/>
                      <w:marRight w:val="0"/>
                      <w:marTop w:val="0"/>
                      <w:marBottom w:val="0"/>
                      <w:divBdr>
                        <w:top w:val="none" w:sz="0" w:space="0" w:color="auto"/>
                        <w:left w:val="none" w:sz="0" w:space="0" w:color="auto"/>
                        <w:bottom w:val="none" w:sz="0" w:space="0" w:color="auto"/>
                        <w:right w:val="none" w:sz="0" w:space="0" w:color="auto"/>
                      </w:divBdr>
                    </w:div>
                    <w:div w:id="1310934986">
                      <w:marLeft w:val="0"/>
                      <w:marRight w:val="0"/>
                      <w:marTop w:val="0"/>
                      <w:marBottom w:val="0"/>
                      <w:divBdr>
                        <w:top w:val="none" w:sz="0" w:space="0" w:color="auto"/>
                        <w:left w:val="none" w:sz="0" w:space="0" w:color="auto"/>
                        <w:bottom w:val="none" w:sz="0" w:space="0" w:color="auto"/>
                        <w:right w:val="none" w:sz="0" w:space="0" w:color="auto"/>
                      </w:divBdr>
                    </w:div>
                    <w:div w:id="931276614">
                      <w:marLeft w:val="0"/>
                      <w:marRight w:val="0"/>
                      <w:marTop w:val="0"/>
                      <w:marBottom w:val="0"/>
                      <w:divBdr>
                        <w:top w:val="none" w:sz="0" w:space="0" w:color="auto"/>
                        <w:left w:val="none" w:sz="0" w:space="0" w:color="auto"/>
                        <w:bottom w:val="none" w:sz="0" w:space="0" w:color="auto"/>
                        <w:right w:val="none" w:sz="0" w:space="0" w:color="auto"/>
                      </w:divBdr>
                    </w:div>
                    <w:div w:id="1178236156">
                      <w:marLeft w:val="0"/>
                      <w:marRight w:val="0"/>
                      <w:marTop w:val="0"/>
                      <w:marBottom w:val="0"/>
                      <w:divBdr>
                        <w:top w:val="none" w:sz="0" w:space="0" w:color="auto"/>
                        <w:left w:val="none" w:sz="0" w:space="0" w:color="auto"/>
                        <w:bottom w:val="none" w:sz="0" w:space="0" w:color="auto"/>
                        <w:right w:val="none" w:sz="0" w:space="0" w:color="auto"/>
                      </w:divBdr>
                    </w:div>
                    <w:div w:id="583999794">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10309050">
                      <w:marLeft w:val="0"/>
                      <w:marRight w:val="0"/>
                      <w:marTop w:val="0"/>
                      <w:marBottom w:val="0"/>
                      <w:divBdr>
                        <w:top w:val="none" w:sz="0" w:space="0" w:color="auto"/>
                        <w:left w:val="none" w:sz="0" w:space="0" w:color="auto"/>
                        <w:bottom w:val="none" w:sz="0" w:space="0" w:color="auto"/>
                        <w:right w:val="none" w:sz="0" w:space="0" w:color="auto"/>
                      </w:divBdr>
                    </w:div>
                    <w:div w:id="1658459288">
                      <w:marLeft w:val="0"/>
                      <w:marRight w:val="0"/>
                      <w:marTop w:val="0"/>
                      <w:marBottom w:val="0"/>
                      <w:divBdr>
                        <w:top w:val="none" w:sz="0" w:space="0" w:color="auto"/>
                        <w:left w:val="none" w:sz="0" w:space="0" w:color="auto"/>
                        <w:bottom w:val="none" w:sz="0" w:space="0" w:color="auto"/>
                        <w:right w:val="none" w:sz="0" w:space="0" w:color="auto"/>
                      </w:divBdr>
                    </w:div>
                    <w:div w:id="968126330">
                      <w:marLeft w:val="0"/>
                      <w:marRight w:val="0"/>
                      <w:marTop w:val="0"/>
                      <w:marBottom w:val="0"/>
                      <w:divBdr>
                        <w:top w:val="none" w:sz="0" w:space="0" w:color="auto"/>
                        <w:left w:val="none" w:sz="0" w:space="0" w:color="auto"/>
                        <w:bottom w:val="none" w:sz="0" w:space="0" w:color="auto"/>
                        <w:right w:val="none" w:sz="0" w:space="0" w:color="auto"/>
                      </w:divBdr>
                      <w:divsChild>
                        <w:div w:id="208809101">
                          <w:marLeft w:val="0"/>
                          <w:marRight w:val="0"/>
                          <w:marTop w:val="0"/>
                          <w:marBottom w:val="0"/>
                          <w:divBdr>
                            <w:top w:val="none" w:sz="0" w:space="0" w:color="auto"/>
                            <w:left w:val="none" w:sz="0" w:space="0" w:color="auto"/>
                            <w:bottom w:val="none" w:sz="0" w:space="0" w:color="auto"/>
                            <w:right w:val="none" w:sz="0" w:space="0" w:color="auto"/>
                          </w:divBdr>
                        </w:div>
                        <w:div w:id="1457025774">
                          <w:marLeft w:val="0"/>
                          <w:marRight w:val="0"/>
                          <w:marTop w:val="0"/>
                          <w:marBottom w:val="0"/>
                          <w:divBdr>
                            <w:top w:val="none" w:sz="0" w:space="0" w:color="auto"/>
                            <w:left w:val="none" w:sz="0" w:space="0" w:color="auto"/>
                            <w:bottom w:val="none" w:sz="0" w:space="0" w:color="auto"/>
                            <w:right w:val="none" w:sz="0" w:space="0" w:color="auto"/>
                          </w:divBdr>
                          <w:divsChild>
                            <w:div w:id="927544540">
                              <w:marLeft w:val="0"/>
                              <w:marRight w:val="0"/>
                              <w:marTop w:val="0"/>
                              <w:marBottom w:val="0"/>
                              <w:divBdr>
                                <w:top w:val="none" w:sz="0" w:space="0" w:color="auto"/>
                                <w:left w:val="none" w:sz="0" w:space="0" w:color="auto"/>
                                <w:bottom w:val="none" w:sz="0" w:space="0" w:color="auto"/>
                                <w:right w:val="none" w:sz="0" w:space="0" w:color="auto"/>
                              </w:divBdr>
                            </w:div>
                            <w:div w:id="2129203745">
                              <w:marLeft w:val="0"/>
                              <w:marRight w:val="0"/>
                              <w:marTop w:val="0"/>
                              <w:marBottom w:val="0"/>
                              <w:divBdr>
                                <w:top w:val="none" w:sz="0" w:space="0" w:color="auto"/>
                                <w:left w:val="none" w:sz="0" w:space="0" w:color="auto"/>
                                <w:bottom w:val="none" w:sz="0" w:space="0" w:color="auto"/>
                                <w:right w:val="none" w:sz="0" w:space="0" w:color="auto"/>
                              </w:divBdr>
                            </w:div>
                            <w:div w:id="368187284">
                              <w:marLeft w:val="0"/>
                              <w:marRight w:val="0"/>
                              <w:marTop w:val="0"/>
                              <w:marBottom w:val="0"/>
                              <w:divBdr>
                                <w:top w:val="none" w:sz="0" w:space="0" w:color="auto"/>
                                <w:left w:val="none" w:sz="0" w:space="0" w:color="auto"/>
                                <w:bottom w:val="none" w:sz="0" w:space="0" w:color="auto"/>
                                <w:right w:val="none" w:sz="0" w:space="0" w:color="auto"/>
                              </w:divBdr>
                            </w:div>
                            <w:div w:id="169218760">
                              <w:marLeft w:val="0"/>
                              <w:marRight w:val="0"/>
                              <w:marTop w:val="0"/>
                              <w:marBottom w:val="0"/>
                              <w:divBdr>
                                <w:top w:val="none" w:sz="0" w:space="0" w:color="auto"/>
                                <w:left w:val="none" w:sz="0" w:space="0" w:color="auto"/>
                                <w:bottom w:val="none" w:sz="0" w:space="0" w:color="auto"/>
                                <w:right w:val="none" w:sz="0" w:space="0" w:color="auto"/>
                              </w:divBdr>
                            </w:div>
                            <w:div w:id="212617954">
                              <w:marLeft w:val="0"/>
                              <w:marRight w:val="0"/>
                              <w:marTop w:val="0"/>
                              <w:marBottom w:val="0"/>
                              <w:divBdr>
                                <w:top w:val="none" w:sz="0" w:space="0" w:color="auto"/>
                                <w:left w:val="none" w:sz="0" w:space="0" w:color="auto"/>
                                <w:bottom w:val="none" w:sz="0" w:space="0" w:color="auto"/>
                                <w:right w:val="none" w:sz="0" w:space="0" w:color="auto"/>
                              </w:divBdr>
                            </w:div>
                            <w:div w:id="1579365531">
                              <w:marLeft w:val="0"/>
                              <w:marRight w:val="0"/>
                              <w:marTop w:val="0"/>
                              <w:marBottom w:val="0"/>
                              <w:divBdr>
                                <w:top w:val="none" w:sz="0" w:space="0" w:color="auto"/>
                                <w:left w:val="none" w:sz="0" w:space="0" w:color="auto"/>
                                <w:bottom w:val="none" w:sz="0" w:space="0" w:color="auto"/>
                                <w:right w:val="none" w:sz="0" w:space="0" w:color="auto"/>
                              </w:divBdr>
                            </w:div>
                            <w:div w:id="1171526436">
                              <w:marLeft w:val="0"/>
                              <w:marRight w:val="0"/>
                              <w:marTop w:val="0"/>
                              <w:marBottom w:val="0"/>
                              <w:divBdr>
                                <w:top w:val="none" w:sz="0" w:space="0" w:color="auto"/>
                                <w:left w:val="none" w:sz="0" w:space="0" w:color="auto"/>
                                <w:bottom w:val="none" w:sz="0" w:space="0" w:color="auto"/>
                                <w:right w:val="none" w:sz="0" w:space="0" w:color="auto"/>
                              </w:divBdr>
                            </w:div>
                            <w:div w:id="121716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24037">
      <w:bodyDiv w:val="1"/>
      <w:marLeft w:val="0"/>
      <w:marRight w:val="0"/>
      <w:marTop w:val="0"/>
      <w:marBottom w:val="0"/>
      <w:divBdr>
        <w:top w:val="none" w:sz="0" w:space="0" w:color="auto"/>
        <w:left w:val="none" w:sz="0" w:space="0" w:color="auto"/>
        <w:bottom w:val="none" w:sz="0" w:space="0" w:color="auto"/>
        <w:right w:val="none" w:sz="0" w:space="0" w:color="auto"/>
      </w:divBdr>
    </w:div>
    <w:div w:id="103766191">
      <w:bodyDiv w:val="1"/>
      <w:marLeft w:val="0"/>
      <w:marRight w:val="0"/>
      <w:marTop w:val="0"/>
      <w:marBottom w:val="0"/>
      <w:divBdr>
        <w:top w:val="none" w:sz="0" w:space="0" w:color="auto"/>
        <w:left w:val="none" w:sz="0" w:space="0" w:color="auto"/>
        <w:bottom w:val="none" w:sz="0" w:space="0" w:color="auto"/>
        <w:right w:val="none" w:sz="0" w:space="0" w:color="auto"/>
      </w:divBdr>
    </w:div>
    <w:div w:id="121191788">
      <w:bodyDiv w:val="1"/>
      <w:marLeft w:val="0"/>
      <w:marRight w:val="0"/>
      <w:marTop w:val="0"/>
      <w:marBottom w:val="0"/>
      <w:divBdr>
        <w:top w:val="none" w:sz="0" w:space="0" w:color="auto"/>
        <w:left w:val="none" w:sz="0" w:space="0" w:color="auto"/>
        <w:bottom w:val="none" w:sz="0" w:space="0" w:color="auto"/>
        <w:right w:val="none" w:sz="0" w:space="0" w:color="auto"/>
      </w:divBdr>
    </w:div>
    <w:div w:id="121920124">
      <w:bodyDiv w:val="1"/>
      <w:marLeft w:val="0"/>
      <w:marRight w:val="0"/>
      <w:marTop w:val="0"/>
      <w:marBottom w:val="0"/>
      <w:divBdr>
        <w:top w:val="none" w:sz="0" w:space="0" w:color="auto"/>
        <w:left w:val="none" w:sz="0" w:space="0" w:color="auto"/>
        <w:bottom w:val="none" w:sz="0" w:space="0" w:color="auto"/>
        <w:right w:val="none" w:sz="0" w:space="0" w:color="auto"/>
      </w:divBdr>
    </w:div>
    <w:div w:id="128281760">
      <w:bodyDiv w:val="1"/>
      <w:marLeft w:val="0"/>
      <w:marRight w:val="0"/>
      <w:marTop w:val="0"/>
      <w:marBottom w:val="0"/>
      <w:divBdr>
        <w:top w:val="none" w:sz="0" w:space="0" w:color="auto"/>
        <w:left w:val="none" w:sz="0" w:space="0" w:color="auto"/>
        <w:bottom w:val="none" w:sz="0" w:space="0" w:color="auto"/>
        <w:right w:val="none" w:sz="0" w:space="0" w:color="auto"/>
      </w:divBdr>
    </w:div>
    <w:div w:id="136338419">
      <w:bodyDiv w:val="1"/>
      <w:marLeft w:val="0"/>
      <w:marRight w:val="0"/>
      <w:marTop w:val="0"/>
      <w:marBottom w:val="0"/>
      <w:divBdr>
        <w:top w:val="none" w:sz="0" w:space="0" w:color="auto"/>
        <w:left w:val="none" w:sz="0" w:space="0" w:color="auto"/>
        <w:bottom w:val="none" w:sz="0" w:space="0" w:color="auto"/>
        <w:right w:val="none" w:sz="0" w:space="0" w:color="auto"/>
      </w:divBdr>
    </w:div>
    <w:div w:id="144130716">
      <w:bodyDiv w:val="1"/>
      <w:marLeft w:val="0"/>
      <w:marRight w:val="0"/>
      <w:marTop w:val="0"/>
      <w:marBottom w:val="0"/>
      <w:divBdr>
        <w:top w:val="none" w:sz="0" w:space="0" w:color="auto"/>
        <w:left w:val="none" w:sz="0" w:space="0" w:color="auto"/>
        <w:bottom w:val="none" w:sz="0" w:space="0" w:color="auto"/>
        <w:right w:val="none" w:sz="0" w:space="0" w:color="auto"/>
      </w:divBdr>
    </w:div>
    <w:div w:id="152182808">
      <w:bodyDiv w:val="1"/>
      <w:marLeft w:val="0"/>
      <w:marRight w:val="0"/>
      <w:marTop w:val="0"/>
      <w:marBottom w:val="0"/>
      <w:divBdr>
        <w:top w:val="none" w:sz="0" w:space="0" w:color="auto"/>
        <w:left w:val="none" w:sz="0" w:space="0" w:color="auto"/>
        <w:bottom w:val="none" w:sz="0" w:space="0" w:color="auto"/>
        <w:right w:val="none" w:sz="0" w:space="0" w:color="auto"/>
      </w:divBdr>
    </w:div>
    <w:div w:id="203952691">
      <w:bodyDiv w:val="1"/>
      <w:marLeft w:val="0"/>
      <w:marRight w:val="0"/>
      <w:marTop w:val="0"/>
      <w:marBottom w:val="0"/>
      <w:divBdr>
        <w:top w:val="none" w:sz="0" w:space="0" w:color="auto"/>
        <w:left w:val="none" w:sz="0" w:space="0" w:color="auto"/>
        <w:bottom w:val="none" w:sz="0" w:space="0" w:color="auto"/>
        <w:right w:val="none" w:sz="0" w:space="0" w:color="auto"/>
      </w:divBdr>
    </w:div>
    <w:div w:id="264002845">
      <w:bodyDiv w:val="1"/>
      <w:marLeft w:val="0"/>
      <w:marRight w:val="0"/>
      <w:marTop w:val="0"/>
      <w:marBottom w:val="0"/>
      <w:divBdr>
        <w:top w:val="none" w:sz="0" w:space="0" w:color="auto"/>
        <w:left w:val="none" w:sz="0" w:space="0" w:color="auto"/>
        <w:bottom w:val="none" w:sz="0" w:space="0" w:color="auto"/>
        <w:right w:val="none" w:sz="0" w:space="0" w:color="auto"/>
      </w:divBdr>
    </w:div>
    <w:div w:id="267082686">
      <w:bodyDiv w:val="1"/>
      <w:marLeft w:val="0"/>
      <w:marRight w:val="0"/>
      <w:marTop w:val="0"/>
      <w:marBottom w:val="0"/>
      <w:divBdr>
        <w:top w:val="none" w:sz="0" w:space="0" w:color="auto"/>
        <w:left w:val="none" w:sz="0" w:space="0" w:color="auto"/>
        <w:bottom w:val="none" w:sz="0" w:space="0" w:color="auto"/>
        <w:right w:val="none" w:sz="0" w:space="0" w:color="auto"/>
      </w:divBdr>
    </w:div>
    <w:div w:id="268053182">
      <w:bodyDiv w:val="1"/>
      <w:marLeft w:val="0"/>
      <w:marRight w:val="0"/>
      <w:marTop w:val="0"/>
      <w:marBottom w:val="0"/>
      <w:divBdr>
        <w:top w:val="none" w:sz="0" w:space="0" w:color="auto"/>
        <w:left w:val="none" w:sz="0" w:space="0" w:color="auto"/>
        <w:bottom w:val="none" w:sz="0" w:space="0" w:color="auto"/>
        <w:right w:val="none" w:sz="0" w:space="0" w:color="auto"/>
      </w:divBdr>
    </w:div>
    <w:div w:id="299696495">
      <w:bodyDiv w:val="1"/>
      <w:marLeft w:val="0"/>
      <w:marRight w:val="0"/>
      <w:marTop w:val="0"/>
      <w:marBottom w:val="0"/>
      <w:divBdr>
        <w:top w:val="none" w:sz="0" w:space="0" w:color="auto"/>
        <w:left w:val="none" w:sz="0" w:space="0" w:color="auto"/>
        <w:bottom w:val="none" w:sz="0" w:space="0" w:color="auto"/>
        <w:right w:val="none" w:sz="0" w:space="0" w:color="auto"/>
      </w:divBdr>
    </w:div>
    <w:div w:id="300306621">
      <w:bodyDiv w:val="1"/>
      <w:marLeft w:val="0"/>
      <w:marRight w:val="0"/>
      <w:marTop w:val="0"/>
      <w:marBottom w:val="0"/>
      <w:divBdr>
        <w:top w:val="none" w:sz="0" w:space="0" w:color="auto"/>
        <w:left w:val="none" w:sz="0" w:space="0" w:color="auto"/>
        <w:bottom w:val="none" w:sz="0" w:space="0" w:color="auto"/>
        <w:right w:val="none" w:sz="0" w:space="0" w:color="auto"/>
      </w:divBdr>
    </w:div>
    <w:div w:id="309335772">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9422509">
      <w:bodyDiv w:val="1"/>
      <w:marLeft w:val="0"/>
      <w:marRight w:val="0"/>
      <w:marTop w:val="0"/>
      <w:marBottom w:val="0"/>
      <w:divBdr>
        <w:top w:val="none" w:sz="0" w:space="0" w:color="auto"/>
        <w:left w:val="none" w:sz="0" w:space="0" w:color="auto"/>
        <w:bottom w:val="none" w:sz="0" w:space="0" w:color="auto"/>
        <w:right w:val="none" w:sz="0" w:space="0" w:color="auto"/>
      </w:divBdr>
    </w:div>
    <w:div w:id="391083271">
      <w:bodyDiv w:val="1"/>
      <w:marLeft w:val="0"/>
      <w:marRight w:val="0"/>
      <w:marTop w:val="0"/>
      <w:marBottom w:val="0"/>
      <w:divBdr>
        <w:top w:val="none" w:sz="0" w:space="0" w:color="auto"/>
        <w:left w:val="none" w:sz="0" w:space="0" w:color="auto"/>
        <w:bottom w:val="none" w:sz="0" w:space="0" w:color="auto"/>
        <w:right w:val="none" w:sz="0" w:space="0" w:color="auto"/>
      </w:divBdr>
    </w:div>
    <w:div w:id="433016676">
      <w:bodyDiv w:val="1"/>
      <w:marLeft w:val="0"/>
      <w:marRight w:val="0"/>
      <w:marTop w:val="0"/>
      <w:marBottom w:val="0"/>
      <w:divBdr>
        <w:top w:val="none" w:sz="0" w:space="0" w:color="auto"/>
        <w:left w:val="none" w:sz="0" w:space="0" w:color="auto"/>
        <w:bottom w:val="none" w:sz="0" w:space="0" w:color="auto"/>
        <w:right w:val="none" w:sz="0" w:space="0" w:color="auto"/>
      </w:divBdr>
    </w:div>
    <w:div w:id="438573504">
      <w:bodyDiv w:val="1"/>
      <w:marLeft w:val="0"/>
      <w:marRight w:val="0"/>
      <w:marTop w:val="0"/>
      <w:marBottom w:val="0"/>
      <w:divBdr>
        <w:top w:val="none" w:sz="0" w:space="0" w:color="auto"/>
        <w:left w:val="none" w:sz="0" w:space="0" w:color="auto"/>
        <w:bottom w:val="none" w:sz="0" w:space="0" w:color="auto"/>
        <w:right w:val="none" w:sz="0" w:space="0" w:color="auto"/>
      </w:divBdr>
    </w:div>
    <w:div w:id="486939302">
      <w:bodyDiv w:val="1"/>
      <w:marLeft w:val="0"/>
      <w:marRight w:val="0"/>
      <w:marTop w:val="0"/>
      <w:marBottom w:val="0"/>
      <w:divBdr>
        <w:top w:val="none" w:sz="0" w:space="0" w:color="auto"/>
        <w:left w:val="none" w:sz="0" w:space="0" w:color="auto"/>
        <w:bottom w:val="none" w:sz="0" w:space="0" w:color="auto"/>
        <w:right w:val="none" w:sz="0" w:space="0" w:color="auto"/>
      </w:divBdr>
    </w:div>
    <w:div w:id="499003404">
      <w:bodyDiv w:val="1"/>
      <w:marLeft w:val="0"/>
      <w:marRight w:val="0"/>
      <w:marTop w:val="0"/>
      <w:marBottom w:val="0"/>
      <w:divBdr>
        <w:top w:val="none" w:sz="0" w:space="0" w:color="auto"/>
        <w:left w:val="none" w:sz="0" w:space="0" w:color="auto"/>
        <w:bottom w:val="none" w:sz="0" w:space="0" w:color="auto"/>
        <w:right w:val="none" w:sz="0" w:space="0" w:color="auto"/>
      </w:divBdr>
    </w:div>
    <w:div w:id="500046549">
      <w:bodyDiv w:val="1"/>
      <w:marLeft w:val="0"/>
      <w:marRight w:val="0"/>
      <w:marTop w:val="0"/>
      <w:marBottom w:val="0"/>
      <w:divBdr>
        <w:top w:val="none" w:sz="0" w:space="0" w:color="auto"/>
        <w:left w:val="none" w:sz="0" w:space="0" w:color="auto"/>
        <w:bottom w:val="none" w:sz="0" w:space="0" w:color="auto"/>
        <w:right w:val="none" w:sz="0" w:space="0" w:color="auto"/>
      </w:divBdr>
    </w:div>
    <w:div w:id="513542388">
      <w:bodyDiv w:val="1"/>
      <w:marLeft w:val="0"/>
      <w:marRight w:val="0"/>
      <w:marTop w:val="0"/>
      <w:marBottom w:val="0"/>
      <w:divBdr>
        <w:top w:val="none" w:sz="0" w:space="0" w:color="auto"/>
        <w:left w:val="none" w:sz="0" w:space="0" w:color="auto"/>
        <w:bottom w:val="none" w:sz="0" w:space="0" w:color="auto"/>
        <w:right w:val="none" w:sz="0" w:space="0" w:color="auto"/>
      </w:divBdr>
    </w:div>
    <w:div w:id="562762508">
      <w:bodyDiv w:val="1"/>
      <w:marLeft w:val="0"/>
      <w:marRight w:val="0"/>
      <w:marTop w:val="0"/>
      <w:marBottom w:val="0"/>
      <w:divBdr>
        <w:top w:val="none" w:sz="0" w:space="0" w:color="auto"/>
        <w:left w:val="none" w:sz="0" w:space="0" w:color="auto"/>
        <w:bottom w:val="none" w:sz="0" w:space="0" w:color="auto"/>
        <w:right w:val="none" w:sz="0" w:space="0" w:color="auto"/>
      </w:divBdr>
    </w:div>
    <w:div w:id="571162679">
      <w:bodyDiv w:val="1"/>
      <w:marLeft w:val="0"/>
      <w:marRight w:val="0"/>
      <w:marTop w:val="0"/>
      <w:marBottom w:val="0"/>
      <w:divBdr>
        <w:top w:val="none" w:sz="0" w:space="0" w:color="auto"/>
        <w:left w:val="none" w:sz="0" w:space="0" w:color="auto"/>
        <w:bottom w:val="none" w:sz="0" w:space="0" w:color="auto"/>
        <w:right w:val="none" w:sz="0" w:space="0" w:color="auto"/>
      </w:divBdr>
    </w:div>
    <w:div w:id="578174977">
      <w:bodyDiv w:val="1"/>
      <w:marLeft w:val="0"/>
      <w:marRight w:val="0"/>
      <w:marTop w:val="0"/>
      <w:marBottom w:val="0"/>
      <w:divBdr>
        <w:top w:val="none" w:sz="0" w:space="0" w:color="auto"/>
        <w:left w:val="none" w:sz="0" w:space="0" w:color="auto"/>
        <w:bottom w:val="none" w:sz="0" w:space="0" w:color="auto"/>
        <w:right w:val="none" w:sz="0" w:space="0" w:color="auto"/>
      </w:divBdr>
    </w:div>
    <w:div w:id="593980963">
      <w:bodyDiv w:val="1"/>
      <w:marLeft w:val="0"/>
      <w:marRight w:val="0"/>
      <w:marTop w:val="0"/>
      <w:marBottom w:val="0"/>
      <w:divBdr>
        <w:top w:val="none" w:sz="0" w:space="0" w:color="auto"/>
        <w:left w:val="none" w:sz="0" w:space="0" w:color="auto"/>
        <w:bottom w:val="none" w:sz="0" w:space="0" w:color="auto"/>
        <w:right w:val="none" w:sz="0" w:space="0" w:color="auto"/>
      </w:divBdr>
    </w:div>
    <w:div w:id="609168517">
      <w:bodyDiv w:val="1"/>
      <w:marLeft w:val="0"/>
      <w:marRight w:val="0"/>
      <w:marTop w:val="0"/>
      <w:marBottom w:val="0"/>
      <w:divBdr>
        <w:top w:val="none" w:sz="0" w:space="0" w:color="auto"/>
        <w:left w:val="none" w:sz="0" w:space="0" w:color="auto"/>
        <w:bottom w:val="none" w:sz="0" w:space="0" w:color="auto"/>
        <w:right w:val="none" w:sz="0" w:space="0" w:color="auto"/>
      </w:divBdr>
    </w:div>
    <w:div w:id="625282284">
      <w:bodyDiv w:val="1"/>
      <w:marLeft w:val="0"/>
      <w:marRight w:val="0"/>
      <w:marTop w:val="0"/>
      <w:marBottom w:val="0"/>
      <w:divBdr>
        <w:top w:val="none" w:sz="0" w:space="0" w:color="auto"/>
        <w:left w:val="none" w:sz="0" w:space="0" w:color="auto"/>
        <w:bottom w:val="none" w:sz="0" w:space="0" w:color="auto"/>
        <w:right w:val="none" w:sz="0" w:space="0" w:color="auto"/>
      </w:divBdr>
    </w:div>
    <w:div w:id="671906954">
      <w:bodyDiv w:val="1"/>
      <w:marLeft w:val="0"/>
      <w:marRight w:val="0"/>
      <w:marTop w:val="0"/>
      <w:marBottom w:val="0"/>
      <w:divBdr>
        <w:top w:val="none" w:sz="0" w:space="0" w:color="auto"/>
        <w:left w:val="none" w:sz="0" w:space="0" w:color="auto"/>
        <w:bottom w:val="none" w:sz="0" w:space="0" w:color="auto"/>
        <w:right w:val="none" w:sz="0" w:space="0" w:color="auto"/>
      </w:divBdr>
    </w:div>
    <w:div w:id="678578904">
      <w:bodyDiv w:val="1"/>
      <w:marLeft w:val="0"/>
      <w:marRight w:val="0"/>
      <w:marTop w:val="0"/>
      <w:marBottom w:val="0"/>
      <w:divBdr>
        <w:top w:val="none" w:sz="0" w:space="0" w:color="auto"/>
        <w:left w:val="none" w:sz="0" w:space="0" w:color="auto"/>
        <w:bottom w:val="none" w:sz="0" w:space="0" w:color="auto"/>
        <w:right w:val="none" w:sz="0" w:space="0" w:color="auto"/>
      </w:divBdr>
    </w:div>
    <w:div w:id="686564072">
      <w:bodyDiv w:val="1"/>
      <w:marLeft w:val="0"/>
      <w:marRight w:val="0"/>
      <w:marTop w:val="0"/>
      <w:marBottom w:val="0"/>
      <w:divBdr>
        <w:top w:val="none" w:sz="0" w:space="0" w:color="auto"/>
        <w:left w:val="none" w:sz="0" w:space="0" w:color="auto"/>
        <w:bottom w:val="none" w:sz="0" w:space="0" w:color="auto"/>
        <w:right w:val="none" w:sz="0" w:space="0" w:color="auto"/>
      </w:divBdr>
    </w:div>
    <w:div w:id="702754516">
      <w:bodyDiv w:val="1"/>
      <w:marLeft w:val="0"/>
      <w:marRight w:val="0"/>
      <w:marTop w:val="0"/>
      <w:marBottom w:val="0"/>
      <w:divBdr>
        <w:top w:val="none" w:sz="0" w:space="0" w:color="auto"/>
        <w:left w:val="none" w:sz="0" w:space="0" w:color="auto"/>
        <w:bottom w:val="none" w:sz="0" w:space="0" w:color="auto"/>
        <w:right w:val="none" w:sz="0" w:space="0" w:color="auto"/>
      </w:divBdr>
    </w:div>
    <w:div w:id="715276095">
      <w:bodyDiv w:val="1"/>
      <w:marLeft w:val="0"/>
      <w:marRight w:val="0"/>
      <w:marTop w:val="0"/>
      <w:marBottom w:val="0"/>
      <w:divBdr>
        <w:top w:val="none" w:sz="0" w:space="0" w:color="auto"/>
        <w:left w:val="none" w:sz="0" w:space="0" w:color="auto"/>
        <w:bottom w:val="none" w:sz="0" w:space="0" w:color="auto"/>
        <w:right w:val="none" w:sz="0" w:space="0" w:color="auto"/>
      </w:divBdr>
    </w:div>
    <w:div w:id="737098092">
      <w:bodyDiv w:val="1"/>
      <w:marLeft w:val="0"/>
      <w:marRight w:val="0"/>
      <w:marTop w:val="0"/>
      <w:marBottom w:val="0"/>
      <w:divBdr>
        <w:top w:val="none" w:sz="0" w:space="0" w:color="auto"/>
        <w:left w:val="none" w:sz="0" w:space="0" w:color="auto"/>
        <w:bottom w:val="none" w:sz="0" w:space="0" w:color="auto"/>
        <w:right w:val="none" w:sz="0" w:space="0" w:color="auto"/>
      </w:divBdr>
    </w:div>
    <w:div w:id="762994254">
      <w:bodyDiv w:val="1"/>
      <w:marLeft w:val="0"/>
      <w:marRight w:val="0"/>
      <w:marTop w:val="0"/>
      <w:marBottom w:val="0"/>
      <w:divBdr>
        <w:top w:val="none" w:sz="0" w:space="0" w:color="auto"/>
        <w:left w:val="none" w:sz="0" w:space="0" w:color="auto"/>
        <w:bottom w:val="none" w:sz="0" w:space="0" w:color="auto"/>
        <w:right w:val="none" w:sz="0" w:space="0" w:color="auto"/>
      </w:divBdr>
    </w:div>
    <w:div w:id="763847018">
      <w:bodyDiv w:val="1"/>
      <w:marLeft w:val="0"/>
      <w:marRight w:val="0"/>
      <w:marTop w:val="0"/>
      <w:marBottom w:val="0"/>
      <w:divBdr>
        <w:top w:val="none" w:sz="0" w:space="0" w:color="auto"/>
        <w:left w:val="none" w:sz="0" w:space="0" w:color="auto"/>
        <w:bottom w:val="none" w:sz="0" w:space="0" w:color="auto"/>
        <w:right w:val="none" w:sz="0" w:space="0" w:color="auto"/>
      </w:divBdr>
    </w:div>
    <w:div w:id="784227585">
      <w:bodyDiv w:val="1"/>
      <w:marLeft w:val="0"/>
      <w:marRight w:val="0"/>
      <w:marTop w:val="0"/>
      <w:marBottom w:val="0"/>
      <w:divBdr>
        <w:top w:val="none" w:sz="0" w:space="0" w:color="auto"/>
        <w:left w:val="none" w:sz="0" w:space="0" w:color="auto"/>
        <w:bottom w:val="none" w:sz="0" w:space="0" w:color="auto"/>
        <w:right w:val="none" w:sz="0" w:space="0" w:color="auto"/>
      </w:divBdr>
    </w:div>
    <w:div w:id="816725546">
      <w:bodyDiv w:val="1"/>
      <w:marLeft w:val="0"/>
      <w:marRight w:val="0"/>
      <w:marTop w:val="0"/>
      <w:marBottom w:val="0"/>
      <w:divBdr>
        <w:top w:val="none" w:sz="0" w:space="0" w:color="auto"/>
        <w:left w:val="none" w:sz="0" w:space="0" w:color="auto"/>
        <w:bottom w:val="none" w:sz="0" w:space="0" w:color="auto"/>
        <w:right w:val="none" w:sz="0" w:space="0" w:color="auto"/>
      </w:divBdr>
    </w:div>
    <w:div w:id="837354441">
      <w:bodyDiv w:val="1"/>
      <w:marLeft w:val="0"/>
      <w:marRight w:val="0"/>
      <w:marTop w:val="0"/>
      <w:marBottom w:val="0"/>
      <w:divBdr>
        <w:top w:val="none" w:sz="0" w:space="0" w:color="auto"/>
        <w:left w:val="none" w:sz="0" w:space="0" w:color="auto"/>
        <w:bottom w:val="none" w:sz="0" w:space="0" w:color="auto"/>
        <w:right w:val="none" w:sz="0" w:space="0" w:color="auto"/>
      </w:divBdr>
    </w:div>
    <w:div w:id="844250938">
      <w:bodyDiv w:val="1"/>
      <w:marLeft w:val="0"/>
      <w:marRight w:val="0"/>
      <w:marTop w:val="0"/>
      <w:marBottom w:val="0"/>
      <w:divBdr>
        <w:top w:val="none" w:sz="0" w:space="0" w:color="auto"/>
        <w:left w:val="none" w:sz="0" w:space="0" w:color="auto"/>
        <w:bottom w:val="none" w:sz="0" w:space="0" w:color="auto"/>
        <w:right w:val="none" w:sz="0" w:space="0" w:color="auto"/>
      </w:divBdr>
    </w:div>
    <w:div w:id="863052934">
      <w:bodyDiv w:val="1"/>
      <w:marLeft w:val="0"/>
      <w:marRight w:val="0"/>
      <w:marTop w:val="0"/>
      <w:marBottom w:val="0"/>
      <w:divBdr>
        <w:top w:val="none" w:sz="0" w:space="0" w:color="auto"/>
        <w:left w:val="none" w:sz="0" w:space="0" w:color="auto"/>
        <w:bottom w:val="none" w:sz="0" w:space="0" w:color="auto"/>
        <w:right w:val="none" w:sz="0" w:space="0" w:color="auto"/>
      </w:divBdr>
    </w:div>
    <w:div w:id="896892480">
      <w:bodyDiv w:val="1"/>
      <w:marLeft w:val="0"/>
      <w:marRight w:val="0"/>
      <w:marTop w:val="0"/>
      <w:marBottom w:val="0"/>
      <w:divBdr>
        <w:top w:val="none" w:sz="0" w:space="0" w:color="auto"/>
        <w:left w:val="none" w:sz="0" w:space="0" w:color="auto"/>
        <w:bottom w:val="none" w:sz="0" w:space="0" w:color="auto"/>
        <w:right w:val="none" w:sz="0" w:space="0" w:color="auto"/>
      </w:divBdr>
    </w:div>
    <w:div w:id="950941200">
      <w:bodyDiv w:val="1"/>
      <w:marLeft w:val="0"/>
      <w:marRight w:val="0"/>
      <w:marTop w:val="0"/>
      <w:marBottom w:val="0"/>
      <w:divBdr>
        <w:top w:val="none" w:sz="0" w:space="0" w:color="auto"/>
        <w:left w:val="none" w:sz="0" w:space="0" w:color="auto"/>
        <w:bottom w:val="none" w:sz="0" w:space="0" w:color="auto"/>
        <w:right w:val="none" w:sz="0" w:space="0" w:color="auto"/>
      </w:divBdr>
    </w:div>
    <w:div w:id="1006204922">
      <w:bodyDiv w:val="1"/>
      <w:marLeft w:val="0"/>
      <w:marRight w:val="0"/>
      <w:marTop w:val="0"/>
      <w:marBottom w:val="0"/>
      <w:divBdr>
        <w:top w:val="none" w:sz="0" w:space="0" w:color="auto"/>
        <w:left w:val="none" w:sz="0" w:space="0" w:color="auto"/>
        <w:bottom w:val="none" w:sz="0" w:space="0" w:color="auto"/>
        <w:right w:val="none" w:sz="0" w:space="0" w:color="auto"/>
      </w:divBdr>
    </w:div>
    <w:div w:id="102251220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8891213">
      <w:bodyDiv w:val="1"/>
      <w:marLeft w:val="0"/>
      <w:marRight w:val="0"/>
      <w:marTop w:val="0"/>
      <w:marBottom w:val="0"/>
      <w:divBdr>
        <w:top w:val="none" w:sz="0" w:space="0" w:color="auto"/>
        <w:left w:val="none" w:sz="0" w:space="0" w:color="auto"/>
        <w:bottom w:val="none" w:sz="0" w:space="0" w:color="auto"/>
        <w:right w:val="none" w:sz="0" w:space="0" w:color="auto"/>
      </w:divBdr>
    </w:div>
    <w:div w:id="1041788257">
      <w:bodyDiv w:val="1"/>
      <w:marLeft w:val="0"/>
      <w:marRight w:val="0"/>
      <w:marTop w:val="0"/>
      <w:marBottom w:val="0"/>
      <w:divBdr>
        <w:top w:val="none" w:sz="0" w:space="0" w:color="auto"/>
        <w:left w:val="none" w:sz="0" w:space="0" w:color="auto"/>
        <w:bottom w:val="none" w:sz="0" w:space="0" w:color="auto"/>
        <w:right w:val="none" w:sz="0" w:space="0" w:color="auto"/>
      </w:divBdr>
    </w:div>
    <w:div w:id="1066992827">
      <w:bodyDiv w:val="1"/>
      <w:marLeft w:val="0"/>
      <w:marRight w:val="0"/>
      <w:marTop w:val="0"/>
      <w:marBottom w:val="0"/>
      <w:divBdr>
        <w:top w:val="none" w:sz="0" w:space="0" w:color="auto"/>
        <w:left w:val="none" w:sz="0" w:space="0" w:color="auto"/>
        <w:bottom w:val="none" w:sz="0" w:space="0" w:color="auto"/>
        <w:right w:val="none" w:sz="0" w:space="0" w:color="auto"/>
      </w:divBdr>
    </w:div>
    <w:div w:id="1070805107">
      <w:bodyDiv w:val="1"/>
      <w:marLeft w:val="0"/>
      <w:marRight w:val="0"/>
      <w:marTop w:val="0"/>
      <w:marBottom w:val="0"/>
      <w:divBdr>
        <w:top w:val="none" w:sz="0" w:space="0" w:color="auto"/>
        <w:left w:val="none" w:sz="0" w:space="0" w:color="auto"/>
        <w:bottom w:val="none" w:sz="0" w:space="0" w:color="auto"/>
        <w:right w:val="none" w:sz="0" w:space="0" w:color="auto"/>
      </w:divBdr>
    </w:div>
    <w:div w:id="1116407772">
      <w:bodyDiv w:val="1"/>
      <w:marLeft w:val="0"/>
      <w:marRight w:val="0"/>
      <w:marTop w:val="0"/>
      <w:marBottom w:val="0"/>
      <w:divBdr>
        <w:top w:val="none" w:sz="0" w:space="0" w:color="auto"/>
        <w:left w:val="none" w:sz="0" w:space="0" w:color="auto"/>
        <w:bottom w:val="none" w:sz="0" w:space="0" w:color="auto"/>
        <w:right w:val="none" w:sz="0" w:space="0" w:color="auto"/>
      </w:divBdr>
    </w:div>
    <w:div w:id="1125660923">
      <w:bodyDiv w:val="1"/>
      <w:marLeft w:val="0"/>
      <w:marRight w:val="0"/>
      <w:marTop w:val="0"/>
      <w:marBottom w:val="0"/>
      <w:divBdr>
        <w:top w:val="none" w:sz="0" w:space="0" w:color="auto"/>
        <w:left w:val="none" w:sz="0" w:space="0" w:color="auto"/>
        <w:bottom w:val="none" w:sz="0" w:space="0" w:color="auto"/>
        <w:right w:val="none" w:sz="0" w:space="0" w:color="auto"/>
      </w:divBdr>
    </w:div>
    <w:div w:id="1133208167">
      <w:bodyDiv w:val="1"/>
      <w:marLeft w:val="0"/>
      <w:marRight w:val="0"/>
      <w:marTop w:val="0"/>
      <w:marBottom w:val="0"/>
      <w:divBdr>
        <w:top w:val="none" w:sz="0" w:space="0" w:color="auto"/>
        <w:left w:val="none" w:sz="0" w:space="0" w:color="auto"/>
        <w:bottom w:val="none" w:sz="0" w:space="0" w:color="auto"/>
        <w:right w:val="none" w:sz="0" w:space="0" w:color="auto"/>
      </w:divBdr>
    </w:div>
    <w:div w:id="1138107986">
      <w:bodyDiv w:val="1"/>
      <w:marLeft w:val="0"/>
      <w:marRight w:val="0"/>
      <w:marTop w:val="0"/>
      <w:marBottom w:val="0"/>
      <w:divBdr>
        <w:top w:val="none" w:sz="0" w:space="0" w:color="auto"/>
        <w:left w:val="none" w:sz="0" w:space="0" w:color="auto"/>
        <w:bottom w:val="none" w:sz="0" w:space="0" w:color="auto"/>
        <w:right w:val="none" w:sz="0" w:space="0" w:color="auto"/>
      </w:divBdr>
    </w:div>
    <w:div w:id="1139684906">
      <w:bodyDiv w:val="1"/>
      <w:marLeft w:val="0"/>
      <w:marRight w:val="0"/>
      <w:marTop w:val="0"/>
      <w:marBottom w:val="0"/>
      <w:divBdr>
        <w:top w:val="none" w:sz="0" w:space="0" w:color="auto"/>
        <w:left w:val="none" w:sz="0" w:space="0" w:color="auto"/>
        <w:bottom w:val="none" w:sz="0" w:space="0" w:color="auto"/>
        <w:right w:val="none" w:sz="0" w:space="0" w:color="auto"/>
      </w:divBdr>
    </w:div>
    <w:div w:id="1144470095">
      <w:bodyDiv w:val="1"/>
      <w:marLeft w:val="0"/>
      <w:marRight w:val="0"/>
      <w:marTop w:val="0"/>
      <w:marBottom w:val="0"/>
      <w:divBdr>
        <w:top w:val="none" w:sz="0" w:space="0" w:color="auto"/>
        <w:left w:val="none" w:sz="0" w:space="0" w:color="auto"/>
        <w:bottom w:val="none" w:sz="0" w:space="0" w:color="auto"/>
        <w:right w:val="none" w:sz="0" w:space="0" w:color="auto"/>
      </w:divBdr>
    </w:div>
    <w:div w:id="1164666968">
      <w:bodyDiv w:val="1"/>
      <w:marLeft w:val="0"/>
      <w:marRight w:val="0"/>
      <w:marTop w:val="0"/>
      <w:marBottom w:val="0"/>
      <w:divBdr>
        <w:top w:val="none" w:sz="0" w:space="0" w:color="auto"/>
        <w:left w:val="none" w:sz="0" w:space="0" w:color="auto"/>
        <w:bottom w:val="none" w:sz="0" w:space="0" w:color="auto"/>
        <w:right w:val="none" w:sz="0" w:space="0" w:color="auto"/>
      </w:divBdr>
    </w:div>
    <w:div w:id="1186820513">
      <w:bodyDiv w:val="1"/>
      <w:marLeft w:val="0"/>
      <w:marRight w:val="0"/>
      <w:marTop w:val="0"/>
      <w:marBottom w:val="0"/>
      <w:divBdr>
        <w:top w:val="none" w:sz="0" w:space="0" w:color="auto"/>
        <w:left w:val="none" w:sz="0" w:space="0" w:color="auto"/>
        <w:bottom w:val="none" w:sz="0" w:space="0" w:color="auto"/>
        <w:right w:val="none" w:sz="0" w:space="0" w:color="auto"/>
      </w:divBdr>
    </w:div>
    <w:div w:id="1196888057">
      <w:bodyDiv w:val="1"/>
      <w:marLeft w:val="0"/>
      <w:marRight w:val="0"/>
      <w:marTop w:val="0"/>
      <w:marBottom w:val="0"/>
      <w:divBdr>
        <w:top w:val="none" w:sz="0" w:space="0" w:color="auto"/>
        <w:left w:val="none" w:sz="0" w:space="0" w:color="auto"/>
        <w:bottom w:val="none" w:sz="0" w:space="0" w:color="auto"/>
        <w:right w:val="none" w:sz="0" w:space="0" w:color="auto"/>
      </w:divBdr>
    </w:div>
    <w:div w:id="1228102958">
      <w:bodyDiv w:val="1"/>
      <w:marLeft w:val="0"/>
      <w:marRight w:val="0"/>
      <w:marTop w:val="0"/>
      <w:marBottom w:val="0"/>
      <w:divBdr>
        <w:top w:val="none" w:sz="0" w:space="0" w:color="auto"/>
        <w:left w:val="none" w:sz="0" w:space="0" w:color="auto"/>
        <w:bottom w:val="none" w:sz="0" w:space="0" w:color="auto"/>
        <w:right w:val="none" w:sz="0" w:space="0" w:color="auto"/>
      </w:divBdr>
    </w:div>
    <w:div w:id="1245994374">
      <w:bodyDiv w:val="1"/>
      <w:marLeft w:val="0"/>
      <w:marRight w:val="0"/>
      <w:marTop w:val="0"/>
      <w:marBottom w:val="0"/>
      <w:divBdr>
        <w:top w:val="none" w:sz="0" w:space="0" w:color="auto"/>
        <w:left w:val="none" w:sz="0" w:space="0" w:color="auto"/>
        <w:bottom w:val="none" w:sz="0" w:space="0" w:color="auto"/>
        <w:right w:val="none" w:sz="0" w:space="0" w:color="auto"/>
      </w:divBdr>
    </w:div>
    <w:div w:id="1257523033">
      <w:bodyDiv w:val="1"/>
      <w:marLeft w:val="0"/>
      <w:marRight w:val="0"/>
      <w:marTop w:val="0"/>
      <w:marBottom w:val="0"/>
      <w:divBdr>
        <w:top w:val="none" w:sz="0" w:space="0" w:color="auto"/>
        <w:left w:val="none" w:sz="0" w:space="0" w:color="auto"/>
        <w:bottom w:val="none" w:sz="0" w:space="0" w:color="auto"/>
        <w:right w:val="none" w:sz="0" w:space="0" w:color="auto"/>
      </w:divBdr>
    </w:div>
    <w:div w:id="1275790264">
      <w:bodyDiv w:val="1"/>
      <w:marLeft w:val="0"/>
      <w:marRight w:val="0"/>
      <w:marTop w:val="0"/>
      <w:marBottom w:val="0"/>
      <w:divBdr>
        <w:top w:val="none" w:sz="0" w:space="0" w:color="auto"/>
        <w:left w:val="none" w:sz="0" w:space="0" w:color="auto"/>
        <w:bottom w:val="none" w:sz="0" w:space="0" w:color="auto"/>
        <w:right w:val="none" w:sz="0" w:space="0" w:color="auto"/>
      </w:divBdr>
    </w:div>
    <w:div w:id="1284577567">
      <w:bodyDiv w:val="1"/>
      <w:marLeft w:val="0"/>
      <w:marRight w:val="0"/>
      <w:marTop w:val="0"/>
      <w:marBottom w:val="0"/>
      <w:divBdr>
        <w:top w:val="none" w:sz="0" w:space="0" w:color="auto"/>
        <w:left w:val="none" w:sz="0" w:space="0" w:color="auto"/>
        <w:bottom w:val="none" w:sz="0" w:space="0" w:color="auto"/>
        <w:right w:val="none" w:sz="0" w:space="0" w:color="auto"/>
      </w:divBdr>
    </w:div>
    <w:div w:id="1318221998">
      <w:bodyDiv w:val="1"/>
      <w:marLeft w:val="0"/>
      <w:marRight w:val="0"/>
      <w:marTop w:val="0"/>
      <w:marBottom w:val="0"/>
      <w:divBdr>
        <w:top w:val="none" w:sz="0" w:space="0" w:color="auto"/>
        <w:left w:val="none" w:sz="0" w:space="0" w:color="auto"/>
        <w:bottom w:val="none" w:sz="0" w:space="0" w:color="auto"/>
        <w:right w:val="none" w:sz="0" w:space="0" w:color="auto"/>
      </w:divBdr>
    </w:div>
    <w:div w:id="1334263894">
      <w:bodyDiv w:val="1"/>
      <w:marLeft w:val="0"/>
      <w:marRight w:val="0"/>
      <w:marTop w:val="0"/>
      <w:marBottom w:val="0"/>
      <w:divBdr>
        <w:top w:val="none" w:sz="0" w:space="0" w:color="auto"/>
        <w:left w:val="none" w:sz="0" w:space="0" w:color="auto"/>
        <w:bottom w:val="none" w:sz="0" w:space="0" w:color="auto"/>
        <w:right w:val="none" w:sz="0" w:space="0" w:color="auto"/>
      </w:divBdr>
    </w:div>
    <w:div w:id="1348826721">
      <w:bodyDiv w:val="1"/>
      <w:marLeft w:val="0"/>
      <w:marRight w:val="0"/>
      <w:marTop w:val="0"/>
      <w:marBottom w:val="0"/>
      <w:divBdr>
        <w:top w:val="none" w:sz="0" w:space="0" w:color="auto"/>
        <w:left w:val="none" w:sz="0" w:space="0" w:color="auto"/>
        <w:bottom w:val="none" w:sz="0" w:space="0" w:color="auto"/>
        <w:right w:val="none" w:sz="0" w:space="0" w:color="auto"/>
      </w:divBdr>
    </w:div>
    <w:div w:id="1354914041">
      <w:bodyDiv w:val="1"/>
      <w:marLeft w:val="0"/>
      <w:marRight w:val="0"/>
      <w:marTop w:val="0"/>
      <w:marBottom w:val="0"/>
      <w:divBdr>
        <w:top w:val="none" w:sz="0" w:space="0" w:color="auto"/>
        <w:left w:val="none" w:sz="0" w:space="0" w:color="auto"/>
        <w:bottom w:val="none" w:sz="0" w:space="0" w:color="auto"/>
        <w:right w:val="none" w:sz="0" w:space="0" w:color="auto"/>
      </w:divBdr>
    </w:div>
    <w:div w:id="1368792445">
      <w:bodyDiv w:val="1"/>
      <w:marLeft w:val="0"/>
      <w:marRight w:val="0"/>
      <w:marTop w:val="0"/>
      <w:marBottom w:val="0"/>
      <w:divBdr>
        <w:top w:val="none" w:sz="0" w:space="0" w:color="auto"/>
        <w:left w:val="none" w:sz="0" w:space="0" w:color="auto"/>
        <w:bottom w:val="none" w:sz="0" w:space="0" w:color="auto"/>
        <w:right w:val="none" w:sz="0" w:space="0" w:color="auto"/>
      </w:divBdr>
    </w:div>
    <w:div w:id="1373653726">
      <w:bodyDiv w:val="1"/>
      <w:marLeft w:val="0"/>
      <w:marRight w:val="0"/>
      <w:marTop w:val="0"/>
      <w:marBottom w:val="0"/>
      <w:divBdr>
        <w:top w:val="none" w:sz="0" w:space="0" w:color="auto"/>
        <w:left w:val="none" w:sz="0" w:space="0" w:color="auto"/>
        <w:bottom w:val="none" w:sz="0" w:space="0" w:color="auto"/>
        <w:right w:val="none" w:sz="0" w:space="0" w:color="auto"/>
      </w:divBdr>
    </w:div>
    <w:div w:id="1422797665">
      <w:bodyDiv w:val="1"/>
      <w:marLeft w:val="0"/>
      <w:marRight w:val="0"/>
      <w:marTop w:val="0"/>
      <w:marBottom w:val="0"/>
      <w:divBdr>
        <w:top w:val="none" w:sz="0" w:space="0" w:color="auto"/>
        <w:left w:val="none" w:sz="0" w:space="0" w:color="auto"/>
        <w:bottom w:val="none" w:sz="0" w:space="0" w:color="auto"/>
        <w:right w:val="none" w:sz="0" w:space="0" w:color="auto"/>
      </w:divBdr>
    </w:div>
    <w:div w:id="1435131553">
      <w:bodyDiv w:val="1"/>
      <w:marLeft w:val="0"/>
      <w:marRight w:val="0"/>
      <w:marTop w:val="0"/>
      <w:marBottom w:val="0"/>
      <w:divBdr>
        <w:top w:val="none" w:sz="0" w:space="0" w:color="auto"/>
        <w:left w:val="none" w:sz="0" w:space="0" w:color="auto"/>
        <w:bottom w:val="none" w:sz="0" w:space="0" w:color="auto"/>
        <w:right w:val="none" w:sz="0" w:space="0" w:color="auto"/>
      </w:divBdr>
    </w:div>
    <w:div w:id="1458914217">
      <w:bodyDiv w:val="1"/>
      <w:marLeft w:val="0"/>
      <w:marRight w:val="0"/>
      <w:marTop w:val="0"/>
      <w:marBottom w:val="0"/>
      <w:divBdr>
        <w:top w:val="none" w:sz="0" w:space="0" w:color="auto"/>
        <w:left w:val="none" w:sz="0" w:space="0" w:color="auto"/>
        <w:bottom w:val="none" w:sz="0" w:space="0" w:color="auto"/>
        <w:right w:val="none" w:sz="0" w:space="0" w:color="auto"/>
      </w:divBdr>
    </w:div>
    <w:div w:id="1491092380">
      <w:bodyDiv w:val="1"/>
      <w:marLeft w:val="0"/>
      <w:marRight w:val="0"/>
      <w:marTop w:val="0"/>
      <w:marBottom w:val="0"/>
      <w:divBdr>
        <w:top w:val="none" w:sz="0" w:space="0" w:color="auto"/>
        <w:left w:val="none" w:sz="0" w:space="0" w:color="auto"/>
        <w:bottom w:val="none" w:sz="0" w:space="0" w:color="auto"/>
        <w:right w:val="none" w:sz="0" w:space="0" w:color="auto"/>
      </w:divBdr>
    </w:div>
    <w:div w:id="1493597013">
      <w:bodyDiv w:val="1"/>
      <w:marLeft w:val="0"/>
      <w:marRight w:val="0"/>
      <w:marTop w:val="0"/>
      <w:marBottom w:val="0"/>
      <w:divBdr>
        <w:top w:val="none" w:sz="0" w:space="0" w:color="auto"/>
        <w:left w:val="none" w:sz="0" w:space="0" w:color="auto"/>
        <w:bottom w:val="none" w:sz="0" w:space="0" w:color="auto"/>
        <w:right w:val="none" w:sz="0" w:space="0" w:color="auto"/>
      </w:divBdr>
    </w:div>
    <w:div w:id="1496915956">
      <w:bodyDiv w:val="1"/>
      <w:marLeft w:val="0"/>
      <w:marRight w:val="0"/>
      <w:marTop w:val="0"/>
      <w:marBottom w:val="0"/>
      <w:divBdr>
        <w:top w:val="none" w:sz="0" w:space="0" w:color="auto"/>
        <w:left w:val="none" w:sz="0" w:space="0" w:color="auto"/>
        <w:bottom w:val="none" w:sz="0" w:space="0" w:color="auto"/>
        <w:right w:val="none" w:sz="0" w:space="0" w:color="auto"/>
      </w:divBdr>
    </w:div>
    <w:div w:id="1499346316">
      <w:bodyDiv w:val="1"/>
      <w:marLeft w:val="0"/>
      <w:marRight w:val="0"/>
      <w:marTop w:val="0"/>
      <w:marBottom w:val="0"/>
      <w:divBdr>
        <w:top w:val="none" w:sz="0" w:space="0" w:color="auto"/>
        <w:left w:val="none" w:sz="0" w:space="0" w:color="auto"/>
        <w:bottom w:val="none" w:sz="0" w:space="0" w:color="auto"/>
        <w:right w:val="none" w:sz="0" w:space="0" w:color="auto"/>
      </w:divBdr>
    </w:div>
    <w:div w:id="1517889130">
      <w:bodyDiv w:val="1"/>
      <w:marLeft w:val="0"/>
      <w:marRight w:val="0"/>
      <w:marTop w:val="0"/>
      <w:marBottom w:val="0"/>
      <w:divBdr>
        <w:top w:val="none" w:sz="0" w:space="0" w:color="auto"/>
        <w:left w:val="none" w:sz="0" w:space="0" w:color="auto"/>
        <w:bottom w:val="none" w:sz="0" w:space="0" w:color="auto"/>
        <w:right w:val="none" w:sz="0" w:space="0" w:color="auto"/>
      </w:divBdr>
    </w:div>
    <w:div w:id="1541284262">
      <w:bodyDiv w:val="1"/>
      <w:marLeft w:val="0"/>
      <w:marRight w:val="0"/>
      <w:marTop w:val="0"/>
      <w:marBottom w:val="0"/>
      <w:divBdr>
        <w:top w:val="none" w:sz="0" w:space="0" w:color="auto"/>
        <w:left w:val="none" w:sz="0" w:space="0" w:color="auto"/>
        <w:bottom w:val="none" w:sz="0" w:space="0" w:color="auto"/>
        <w:right w:val="none" w:sz="0" w:space="0" w:color="auto"/>
      </w:divBdr>
    </w:div>
    <w:div w:id="1560361985">
      <w:bodyDiv w:val="1"/>
      <w:marLeft w:val="0"/>
      <w:marRight w:val="0"/>
      <w:marTop w:val="0"/>
      <w:marBottom w:val="0"/>
      <w:divBdr>
        <w:top w:val="none" w:sz="0" w:space="0" w:color="auto"/>
        <w:left w:val="none" w:sz="0" w:space="0" w:color="auto"/>
        <w:bottom w:val="none" w:sz="0" w:space="0" w:color="auto"/>
        <w:right w:val="none" w:sz="0" w:space="0" w:color="auto"/>
      </w:divBdr>
    </w:div>
    <w:div w:id="1606768483">
      <w:bodyDiv w:val="1"/>
      <w:marLeft w:val="0"/>
      <w:marRight w:val="0"/>
      <w:marTop w:val="0"/>
      <w:marBottom w:val="0"/>
      <w:divBdr>
        <w:top w:val="none" w:sz="0" w:space="0" w:color="auto"/>
        <w:left w:val="none" w:sz="0" w:space="0" w:color="auto"/>
        <w:bottom w:val="none" w:sz="0" w:space="0" w:color="auto"/>
        <w:right w:val="none" w:sz="0" w:space="0" w:color="auto"/>
      </w:divBdr>
    </w:div>
    <w:div w:id="1621297633">
      <w:bodyDiv w:val="1"/>
      <w:marLeft w:val="0"/>
      <w:marRight w:val="0"/>
      <w:marTop w:val="0"/>
      <w:marBottom w:val="0"/>
      <w:divBdr>
        <w:top w:val="none" w:sz="0" w:space="0" w:color="auto"/>
        <w:left w:val="none" w:sz="0" w:space="0" w:color="auto"/>
        <w:bottom w:val="none" w:sz="0" w:space="0" w:color="auto"/>
        <w:right w:val="none" w:sz="0" w:space="0" w:color="auto"/>
      </w:divBdr>
    </w:div>
    <w:div w:id="1621522870">
      <w:bodyDiv w:val="1"/>
      <w:marLeft w:val="0"/>
      <w:marRight w:val="0"/>
      <w:marTop w:val="0"/>
      <w:marBottom w:val="0"/>
      <w:divBdr>
        <w:top w:val="none" w:sz="0" w:space="0" w:color="auto"/>
        <w:left w:val="none" w:sz="0" w:space="0" w:color="auto"/>
        <w:bottom w:val="none" w:sz="0" w:space="0" w:color="auto"/>
        <w:right w:val="none" w:sz="0" w:space="0" w:color="auto"/>
      </w:divBdr>
    </w:div>
    <w:div w:id="1627462694">
      <w:bodyDiv w:val="1"/>
      <w:marLeft w:val="0"/>
      <w:marRight w:val="0"/>
      <w:marTop w:val="0"/>
      <w:marBottom w:val="0"/>
      <w:divBdr>
        <w:top w:val="none" w:sz="0" w:space="0" w:color="auto"/>
        <w:left w:val="none" w:sz="0" w:space="0" w:color="auto"/>
        <w:bottom w:val="none" w:sz="0" w:space="0" w:color="auto"/>
        <w:right w:val="none" w:sz="0" w:space="0" w:color="auto"/>
      </w:divBdr>
    </w:div>
    <w:div w:id="1648781377">
      <w:bodyDiv w:val="1"/>
      <w:marLeft w:val="0"/>
      <w:marRight w:val="0"/>
      <w:marTop w:val="0"/>
      <w:marBottom w:val="0"/>
      <w:divBdr>
        <w:top w:val="none" w:sz="0" w:space="0" w:color="auto"/>
        <w:left w:val="none" w:sz="0" w:space="0" w:color="auto"/>
        <w:bottom w:val="none" w:sz="0" w:space="0" w:color="auto"/>
        <w:right w:val="none" w:sz="0" w:space="0" w:color="auto"/>
      </w:divBdr>
    </w:div>
    <w:div w:id="1649627629">
      <w:bodyDiv w:val="1"/>
      <w:marLeft w:val="0"/>
      <w:marRight w:val="0"/>
      <w:marTop w:val="0"/>
      <w:marBottom w:val="0"/>
      <w:divBdr>
        <w:top w:val="none" w:sz="0" w:space="0" w:color="auto"/>
        <w:left w:val="none" w:sz="0" w:space="0" w:color="auto"/>
        <w:bottom w:val="none" w:sz="0" w:space="0" w:color="auto"/>
        <w:right w:val="none" w:sz="0" w:space="0" w:color="auto"/>
      </w:divBdr>
    </w:div>
    <w:div w:id="1650329901">
      <w:bodyDiv w:val="1"/>
      <w:marLeft w:val="0"/>
      <w:marRight w:val="0"/>
      <w:marTop w:val="0"/>
      <w:marBottom w:val="0"/>
      <w:divBdr>
        <w:top w:val="none" w:sz="0" w:space="0" w:color="auto"/>
        <w:left w:val="none" w:sz="0" w:space="0" w:color="auto"/>
        <w:bottom w:val="none" w:sz="0" w:space="0" w:color="auto"/>
        <w:right w:val="none" w:sz="0" w:space="0" w:color="auto"/>
      </w:divBdr>
    </w:div>
    <w:div w:id="1687904063">
      <w:bodyDiv w:val="1"/>
      <w:marLeft w:val="0"/>
      <w:marRight w:val="0"/>
      <w:marTop w:val="0"/>
      <w:marBottom w:val="0"/>
      <w:divBdr>
        <w:top w:val="none" w:sz="0" w:space="0" w:color="auto"/>
        <w:left w:val="none" w:sz="0" w:space="0" w:color="auto"/>
        <w:bottom w:val="none" w:sz="0" w:space="0" w:color="auto"/>
        <w:right w:val="none" w:sz="0" w:space="0" w:color="auto"/>
      </w:divBdr>
    </w:div>
    <w:div w:id="1700862405">
      <w:bodyDiv w:val="1"/>
      <w:marLeft w:val="0"/>
      <w:marRight w:val="0"/>
      <w:marTop w:val="0"/>
      <w:marBottom w:val="0"/>
      <w:divBdr>
        <w:top w:val="none" w:sz="0" w:space="0" w:color="auto"/>
        <w:left w:val="none" w:sz="0" w:space="0" w:color="auto"/>
        <w:bottom w:val="none" w:sz="0" w:space="0" w:color="auto"/>
        <w:right w:val="none" w:sz="0" w:space="0" w:color="auto"/>
      </w:divBdr>
    </w:div>
    <w:div w:id="1727947581">
      <w:bodyDiv w:val="1"/>
      <w:marLeft w:val="0"/>
      <w:marRight w:val="0"/>
      <w:marTop w:val="0"/>
      <w:marBottom w:val="0"/>
      <w:divBdr>
        <w:top w:val="none" w:sz="0" w:space="0" w:color="auto"/>
        <w:left w:val="none" w:sz="0" w:space="0" w:color="auto"/>
        <w:bottom w:val="none" w:sz="0" w:space="0" w:color="auto"/>
        <w:right w:val="none" w:sz="0" w:space="0" w:color="auto"/>
      </w:divBdr>
    </w:div>
    <w:div w:id="1728722223">
      <w:bodyDiv w:val="1"/>
      <w:marLeft w:val="0"/>
      <w:marRight w:val="0"/>
      <w:marTop w:val="0"/>
      <w:marBottom w:val="0"/>
      <w:divBdr>
        <w:top w:val="none" w:sz="0" w:space="0" w:color="auto"/>
        <w:left w:val="none" w:sz="0" w:space="0" w:color="auto"/>
        <w:bottom w:val="none" w:sz="0" w:space="0" w:color="auto"/>
        <w:right w:val="none" w:sz="0" w:space="0" w:color="auto"/>
      </w:divBdr>
    </w:div>
    <w:div w:id="1758355865">
      <w:bodyDiv w:val="1"/>
      <w:marLeft w:val="0"/>
      <w:marRight w:val="0"/>
      <w:marTop w:val="0"/>
      <w:marBottom w:val="0"/>
      <w:divBdr>
        <w:top w:val="none" w:sz="0" w:space="0" w:color="auto"/>
        <w:left w:val="none" w:sz="0" w:space="0" w:color="auto"/>
        <w:bottom w:val="none" w:sz="0" w:space="0" w:color="auto"/>
        <w:right w:val="none" w:sz="0" w:space="0" w:color="auto"/>
      </w:divBdr>
    </w:div>
    <w:div w:id="1759137770">
      <w:bodyDiv w:val="1"/>
      <w:marLeft w:val="0"/>
      <w:marRight w:val="0"/>
      <w:marTop w:val="0"/>
      <w:marBottom w:val="0"/>
      <w:divBdr>
        <w:top w:val="none" w:sz="0" w:space="0" w:color="auto"/>
        <w:left w:val="none" w:sz="0" w:space="0" w:color="auto"/>
        <w:bottom w:val="none" w:sz="0" w:space="0" w:color="auto"/>
        <w:right w:val="none" w:sz="0" w:space="0" w:color="auto"/>
      </w:divBdr>
    </w:div>
    <w:div w:id="1768690099">
      <w:bodyDiv w:val="1"/>
      <w:marLeft w:val="0"/>
      <w:marRight w:val="0"/>
      <w:marTop w:val="0"/>
      <w:marBottom w:val="0"/>
      <w:divBdr>
        <w:top w:val="none" w:sz="0" w:space="0" w:color="auto"/>
        <w:left w:val="none" w:sz="0" w:space="0" w:color="auto"/>
        <w:bottom w:val="none" w:sz="0" w:space="0" w:color="auto"/>
        <w:right w:val="none" w:sz="0" w:space="0" w:color="auto"/>
      </w:divBdr>
    </w:div>
    <w:div w:id="1785423160">
      <w:bodyDiv w:val="1"/>
      <w:marLeft w:val="0"/>
      <w:marRight w:val="0"/>
      <w:marTop w:val="0"/>
      <w:marBottom w:val="0"/>
      <w:divBdr>
        <w:top w:val="none" w:sz="0" w:space="0" w:color="auto"/>
        <w:left w:val="none" w:sz="0" w:space="0" w:color="auto"/>
        <w:bottom w:val="none" w:sz="0" w:space="0" w:color="auto"/>
        <w:right w:val="none" w:sz="0" w:space="0" w:color="auto"/>
      </w:divBdr>
      <w:divsChild>
        <w:div w:id="558367384">
          <w:marLeft w:val="0"/>
          <w:marRight w:val="0"/>
          <w:marTop w:val="0"/>
          <w:marBottom w:val="0"/>
          <w:divBdr>
            <w:top w:val="none" w:sz="0" w:space="0" w:color="auto"/>
            <w:left w:val="none" w:sz="0" w:space="0" w:color="auto"/>
            <w:bottom w:val="none" w:sz="0" w:space="0" w:color="auto"/>
            <w:right w:val="none" w:sz="0" w:space="0" w:color="auto"/>
          </w:divBdr>
          <w:divsChild>
            <w:div w:id="1577321927">
              <w:marLeft w:val="0"/>
              <w:marRight w:val="0"/>
              <w:marTop w:val="0"/>
              <w:marBottom w:val="0"/>
              <w:divBdr>
                <w:top w:val="none" w:sz="0" w:space="0" w:color="auto"/>
                <w:left w:val="none" w:sz="0" w:space="0" w:color="auto"/>
                <w:bottom w:val="none" w:sz="0" w:space="0" w:color="auto"/>
                <w:right w:val="none" w:sz="0" w:space="0" w:color="auto"/>
              </w:divBdr>
            </w:div>
          </w:divsChild>
        </w:div>
        <w:div w:id="1552692584">
          <w:marLeft w:val="0"/>
          <w:marRight w:val="0"/>
          <w:marTop w:val="0"/>
          <w:marBottom w:val="0"/>
          <w:divBdr>
            <w:top w:val="none" w:sz="0" w:space="0" w:color="auto"/>
            <w:left w:val="none" w:sz="0" w:space="0" w:color="auto"/>
            <w:bottom w:val="none" w:sz="0" w:space="0" w:color="auto"/>
            <w:right w:val="none" w:sz="0" w:space="0" w:color="auto"/>
          </w:divBdr>
          <w:divsChild>
            <w:div w:id="272202899">
              <w:marLeft w:val="0"/>
              <w:marRight w:val="0"/>
              <w:marTop w:val="0"/>
              <w:marBottom w:val="0"/>
              <w:divBdr>
                <w:top w:val="none" w:sz="0" w:space="0" w:color="auto"/>
                <w:left w:val="none" w:sz="0" w:space="0" w:color="auto"/>
                <w:bottom w:val="none" w:sz="0" w:space="0" w:color="auto"/>
                <w:right w:val="none" w:sz="0" w:space="0" w:color="auto"/>
              </w:divBdr>
            </w:div>
            <w:div w:id="8763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3351">
      <w:bodyDiv w:val="1"/>
      <w:marLeft w:val="0"/>
      <w:marRight w:val="0"/>
      <w:marTop w:val="0"/>
      <w:marBottom w:val="0"/>
      <w:divBdr>
        <w:top w:val="none" w:sz="0" w:space="0" w:color="auto"/>
        <w:left w:val="none" w:sz="0" w:space="0" w:color="auto"/>
        <w:bottom w:val="none" w:sz="0" w:space="0" w:color="auto"/>
        <w:right w:val="none" w:sz="0" w:space="0" w:color="auto"/>
      </w:divBdr>
    </w:div>
    <w:div w:id="1812096974">
      <w:bodyDiv w:val="1"/>
      <w:marLeft w:val="0"/>
      <w:marRight w:val="0"/>
      <w:marTop w:val="0"/>
      <w:marBottom w:val="0"/>
      <w:divBdr>
        <w:top w:val="none" w:sz="0" w:space="0" w:color="auto"/>
        <w:left w:val="none" w:sz="0" w:space="0" w:color="auto"/>
        <w:bottom w:val="none" w:sz="0" w:space="0" w:color="auto"/>
        <w:right w:val="none" w:sz="0" w:space="0" w:color="auto"/>
      </w:divBdr>
    </w:div>
    <w:div w:id="1847819775">
      <w:bodyDiv w:val="1"/>
      <w:marLeft w:val="0"/>
      <w:marRight w:val="0"/>
      <w:marTop w:val="0"/>
      <w:marBottom w:val="0"/>
      <w:divBdr>
        <w:top w:val="none" w:sz="0" w:space="0" w:color="auto"/>
        <w:left w:val="none" w:sz="0" w:space="0" w:color="auto"/>
        <w:bottom w:val="none" w:sz="0" w:space="0" w:color="auto"/>
        <w:right w:val="none" w:sz="0" w:space="0" w:color="auto"/>
      </w:divBdr>
    </w:div>
    <w:div w:id="1852837329">
      <w:bodyDiv w:val="1"/>
      <w:marLeft w:val="0"/>
      <w:marRight w:val="0"/>
      <w:marTop w:val="0"/>
      <w:marBottom w:val="0"/>
      <w:divBdr>
        <w:top w:val="none" w:sz="0" w:space="0" w:color="auto"/>
        <w:left w:val="none" w:sz="0" w:space="0" w:color="auto"/>
        <w:bottom w:val="none" w:sz="0" w:space="0" w:color="auto"/>
        <w:right w:val="none" w:sz="0" w:space="0" w:color="auto"/>
      </w:divBdr>
    </w:div>
    <w:div w:id="1865898524">
      <w:bodyDiv w:val="1"/>
      <w:marLeft w:val="0"/>
      <w:marRight w:val="0"/>
      <w:marTop w:val="0"/>
      <w:marBottom w:val="0"/>
      <w:divBdr>
        <w:top w:val="none" w:sz="0" w:space="0" w:color="auto"/>
        <w:left w:val="none" w:sz="0" w:space="0" w:color="auto"/>
        <w:bottom w:val="none" w:sz="0" w:space="0" w:color="auto"/>
        <w:right w:val="none" w:sz="0" w:space="0" w:color="auto"/>
      </w:divBdr>
    </w:div>
    <w:div w:id="1901137978">
      <w:bodyDiv w:val="1"/>
      <w:marLeft w:val="0"/>
      <w:marRight w:val="0"/>
      <w:marTop w:val="0"/>
      <w:marBottom w:val="0"/>
      <w:divBdr>
        <w:top w:val="none" w:sz="0" w:space="0" w:color="auto"/>
        <w:left w:val="none" w:sz="0" w:space="0" w:color="auto"/>
        <w:bottom w:val="none" w:sz="0" w:space="0" w:color="auto"/>
        <w:right w:val="none" w:sz="0" w:space="0" w:color="auto"/>
      </w:divBdr>
    </w:div>
    <w:div w:id="1957060987">
      <w:bodyDiv w:val="1"/>
      <w:marLeft w:val="0"/>
      <w:marRight w:val="0"/>
      <w:marTop w:val="0"/>
      <w:marBottom w:val="0"/>
      <w:divBdr>
        <w:top w:val="none" w:sz="0" w:space="0" w:color="auto"/>
        <w:left w:val="none" w:sz="0" w:space="0" w:color="auto"/>
        <w:bottom w:val="none" w:sz="0" w:space="0" w:color="auto"/>
        <w:right w:val="none" w:sz="0" w:space="0" w:color="auto"/>
      </w:divBdr>
    </w:div>
    <w:div w:id="1965117416">
      <w:bodyDiv w:val="1"/>
      <w:marLeft w:val="0"/>
      <w:marRight w:val="0"/>
      <w:marTop w:val="0"/>
      <w:marBottom w:val="0"/>
      <w:divBdr>
        <w:top w:val="none" w:sz="0" w:space="0" w:color="auto"/>
        <w:left w:val="none" w:sz="0" w:space="0" w:color="auto"/>
        <w:bottom w:val="none" w:sz="0" w:space="0" w:color="auto"/>
        <w:right w:val="none" w:sz="0" w:space="0" w:color="auto"/>
      </w:divBdr>
    </w:div>
    <w:div w:id="1972780316">
      <w:bodyDiv w:val="1"/>
      <w:marLeft w:val="0"/>
      <w:marRight w:val="0"/>
      <w:marTop w:val="0"/>
      <w:marBottom w:val="0"/>
      <w:divBdr>
        <w:top w:val="none" w:sz="0" w:space="0" w:color="auto"/>
        <w:left w:val="none" w:sz="0" w:space="0" w:color="auto"/>
        <w:bottom w:val="none" w:sz="0" w:space="0" w:color="auto"/>
        <w:right w:val="none" w:sz="0" w:space="0" w:color="auto"/>
      </w:divBdr>
    </w:div>
    <w:div w:id="2022925460">
      <w:bodyDiv w:val="1"/>
      <w:marLeft w:val="0"/>
      <w:marRight w:val="0"/>
      <w:marTop w:val="0"/>
      <w:marBottom w:val="0"/>
      <w:divBdr>
        <w:top w:val="none" w:sz="0" w:space="0" w:color="auto"/>
        <w:left w:val="none" w:sz="0" w:space="0" w:color="auto"/>
        <w:bottom w:val="none" w:sz="0" w:space="0" w:color="auto"/>
        <w:right w:val="none" w:sz="0" w:space="0" w:color="auto"/>
      </w:divBdr>
    </w:div>
    <w:div w:id="2051110029">
      <w:bodyDiv w:val="1"/>
      <w:marLeft w:val="0"/>
      <w:marRight w:val="0"/>
      <w:marTop w:val="0"/>
      <w:marBottom w:val="0"/>
      <w:divBdr>
        <w:top w:val="none" w:sz="0" w:space="0" w:color="auto"/>
        <w:left w:val="none" w:sz="0" w:space="0" w:color="auto"/>
        <w:bottom w:val="none" w:sz="0" w:space="0" w:color="auto"/>
        <w:right w:val="none" w:sz="0" w:space="0" w:color="auto"/>
      </w:divBdr>
    </w:div>
    <w:div w:id="2081248811">
      <w:bodyDiv w:val="1"/>
      <w:marLeft w:val="0"/>
      <w:marRight w:val="0"/>
      <w:marTop w:val="0"/>
      <w:marBottom w:val="0"/>
      <w:divBdr>
        <w:top w:val="none" w:sz="0" w:space="0" w:color="auto"/>
        <w:left w:val="none" w:sz="0" w:space="0" w:color="auto"/>
        <w:bottom w:val="none" w:sz="0" w:space="0" w:color="auto"/>
        <w:right w:val="none" w:sz="0" w:space="0" w:color="auto"/>
      </w:divBdr>
    </w:div>
    <w:div w:id="2087681647">
      <w:bodyDiv w:val="1"/>
      <w:marLeft w:val="0"/>
      <w:marRight w:val="0"/>
      <w:marTop w:val="0"/>
      <w:marBottom w:val="0"/>
      <w:divBdr>
        <w:top w:val="none" w:sz="0" w:space="0" w:color="auto"/>
        <w:left w:val="none" w:sz="0" w:space="0" w:color="auto"/>
        <w:bottom w:val="none" w:sz="0" w:space="0" w:color="auto"/>
        <w:right w:val="none" w:sz="0" w:space="0" w:color="auto"/>
      </w:divBdr>
    </w:div>
    <w:div w:id="2095319386">
      <w:bodyDiv w:val="1"/>
      <w:marLeft w:val="0"/>
      <w:marRight w:val="0"/>
      <w:marTop w:val="0"/>
      <w:marBottom w:val="0"/>
      <w:divBdr>
        <w:top w:val="none" w:sz="0" w:space="0" w:color="auto"/>
        <w:left w:val="none" w:sz="0" w:space="0" w:color="auto"/>
        <w:bottom w:val="none" w:sz="0" w:space="0" w:color="auto"/>
        <w:right w:val="none" w:sz="0" w:space="0" w:color="auto"/>
      </w:divBdr>
    </w:div>
    <w:div w:id="2096512823">
      <w:bodyDiv w:val="1"/>
      <w:marLeft w:val="0"/>
      <w:marRight w:val="0"/>
      <w:marTop w:val="0"/>
      <w:marBottom w:val="0"/>
      <w:divBdr>
        <w:top w:val="none" w:sz="0" w:space="0" w:color="auto"/>
        <w:left w:val="none" w:sz="0" w:space="0" w:color="auto"/>
        <w:bottom w:val="none" w:sz="0" w:space="0" w:color="auto"/>
        <w:right w:val="none" w:sz="0" w:space="0" w:color="auto"/>
      </w:divBdr>
    </w:div>
    <w:div w:id="212392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7.jpeg"/><Relationship Id="rId42" Type="http://schemas.openxmlformats.org/officeDocument/2006/relationships/image" Target="media/image28.png"/><Relationship Id="rId63" Type="http://schemas.openxmlformats.org/officeDocument/2006/relationships/image" Target="media/image48.jpeg"/><Relationship Id="rId84" Type="http://schemas.openxmlformats.org/officeDocument/2006/relationships/image" Target="media/image69.jpeg"/><Relationship Id="rId138" Type="http://schemas.openxmlformats.org/officeDocument/2006/relationships/footer" Target="footer3.xml"/><Relationship Id="rId107" Type="http://schemas.openxmlformats.org/officeDocument/2006/relationships/image" Target="media/image92.jpeg"/><Relationship Id="rId11"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image" Target="media/image23.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jpe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8.jpeg"/><Relationship Id="rId128" Type="http://schemas.openxmlformats.org/officeDocument/2006/relationships/image" Target="media/image113.jpeg"/><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5.jpeg"/><Relationship Id="rId95" Type="http://schemas.openxmlformats.org/officeDocument/2006/relationships/image" Target="media/image80.jpeg"/><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9.png"/><Relationship Id="rId48" Type="http://schemas.openxmlformats.org/officeDocument/2006/relationships/image" Target="media/image34.jpeg"/><Relationship Id="rId64" Type="http://schemas.openxmlformats.org/officeDocument/2006/relationships/image" Target="media/image49.jpeg"/><Relationship Id="rId69" Type="http://schemas.openxmlformats.org/officeDocument/2006/relationships/image" Target="media/image54.jpe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openxmlformats.org/officeDocument/2006/relationships/footer" Target="footer4.xml"/><Relationship Id="rId80" Type="http://schemas.openxmlformats.org/officeDocument/2006/relationships/image" Target="media/image65.jpeg"/><Relationship Id="rId85" Type="http://schemas.openxmlformats.org/officeDocument/2006/relationships/image" Target="media/image70.jpeg"/><Relationship Id="rId12" Type="http://schemas.openxmlformats.org/officeDocument/2006/relationships/image" Target="media/image1.png"/><Relationship Id="rId17" Type="http://schemas.openxmlformats.org/officeDocument/2006/relationships/image" Target="media/image3.jpeg"/><Relationship Id="rId33" Type="http://schemas.openxmlformats.org/officeDocument/2006/relationships/image" Target="media/image19.emf"/><Relationship Id="rId38" Type="http://schemas.openxmlformats.org/officeDocument/2006/relationships/image" Target="media/image24.jpeg"/><Relationship Id="rId59" Type="http://schemas.openxmlformats.org/officeDocument/2006/relationships/image" Target="media/image44.jpeg"/><Relationship Id="rId103" Type="http://schemas.openxmlformats.org/officeDocument/2006/relationships/image" Target="media/image88.jpeg"/><Relationship Id="rId108" Type="http://schemas.openxmlformats.org/officeDocument/2006/relationships/image" Target="media/image93.jpe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39.jpeg"/><Relationship Id="rId70" Type="http://schemas.openxmlformats.org/officeDocument/2006/relationships/image" Target="media/image55.jpeg"/><Relationship Id="rId75" Type="http://schemas.openxmlformats.org/officeDocument/2006/relationships/image" Target="media/image60.jpeg"/><Relationship Id="rId91" Type="http://schemas.openxmlformats.org/officeDocument/2006/relationships/image" Target="media/image76.jpeg"/><Relationship Id="rId96" Type="http://schemas.openxmlformats.org/officeDocument/2006/relationships/image" Target="media/image81.jpeg"/><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jpe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0.png"/><Relationship Id="rId60" Type="http://schemas.openxmlformats.org/officeDocument/2006/relationships/image" Target="media/image45.jpeg"/><Relationship Id="rId65" Type="http://schemas.openxmlformats.org/officeDocument/2006/relationships/image" Target="media/image50.jpeg"/><Relationship Id="rId81" Type="http://schemas.openxmlformats.org/officeDocument/2006/relationships/image" Target="media/image66.jpeg"/><Relationship Id="rId86" Type="http://schemas.openxmlformats.org/officeDocument/2006/relationships/image" Target="media/image71.jpeg"/><Relationship Id="rId130" Type="http://schemas.openxmlformats.org/officeDocument/2006/relationships/image" Target="media/image115.jpeg"/><Relationship Id="rId135" Type="http://schemas.openxmlformats.org/officeDocument/2006/relationships/image" Target="media/image120.jpeg"/><Relationship Id="rId13" Type="http://schemas.openxmlformats.org/officeDocument/2006/relationships/chart" Target="charts/chart1.xm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image" Target="media/image94.jpe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image" Target="media/image56.jpeg"/><Relationship Id="rId92" Type="http://schemas.openxmlformats.org/officeDocument/2006/relationships/image" Target="media/image77.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image" Target="media/image51.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header" Target="header1.xml"/><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image" Target="media/image5.tiff"/><Relationship Id="rId14" Type="http://schemas.openxmlformats.org/officeDocument/2006/relationships/chart" Target="charts/chart2.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1.jpeg"/><Relationship Id="rId77" Type="http://schemas.openxmlformats.org/officeDocument/2006/relationships/image" Target="media/image62.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8" Type="http://schemas.openxmlformats.org/officeDocument/2006/relationships/webSettings" Target="webSettings.xml"/><Relationship Id="rId51" Type="http://schemas.openxmlformats.org/officeDocument/2006/relationships/footer" Target="footer2.xml"/><Relationship Id="rId72" Type="http://schemas.openxmlformats.org/officeDocument/2006/relationships/image" Target="media/image57.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1.jpeg"/><Relationship Id="rId46" Type="http://schemas.openxmlformats.org/officeDocument/2006/relationships/image" Target="media/image32.png"/><Relationship Id="rId67" Type="http://schemas.openxmlformats.org/officeDocument/2006/relationships/image" Target="media/image52.jpeg"/><Relationship Id="rId116" Type="http://schemas.openxmlformats.org/officeDocument/2006/relationships/image" Target="media/image101.jpeg"/><Relationship Id="rId137" Type="http://schemas.openxmlformats.org/officeDocument/2006/relationships/header" Target="header2.xml"/><Relationship Id="rId20" Type="http://schemas.openxmlformats.org/officeDocument/2006/relationships/image" Target="media/image6.jpeg"/><Relationship Id="rId41" Type="http://schemas.openxmlformats.org/officeDocument/2006/relationships/image" Target="media/image27.pn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jpeg"/><Relationship Id="rId132" Type="http://schemas.openxmlformats.org/officeDocument/2006/relationships/image" Target="media/image117.jpeg"/><Relationship Id="rId15" Type="http://schemas.openxmlformats.org/officeDocument/2006/relationships/chart" Target="charts/chart3.xml"/><Relationship Id="rId36" Type="http://schemas.openxmlformats.org/officeDocument/2006/relationships/image" Target="media/image22.jpeg"/><Relationship Id="rId57" Type="http://schemas.openxmlformats.org/officeDocument/2006/relationships/image" Target="media/image42.jpeg"/><Relationship Id="rId106" Type="http://schemas.openxmlformats.org/officeDocument/2006/relationships/image" Target="media/image91.jpeg"/><Relationship Id="rId127" Type="http://schemas.openxmlformats.org/officeDocument/2006/relationships/image" Target="media/image112.jpeg"/><Relationship Id="rId10" Type="http://schemas.openxmlformats.org/officeDocument/2006/relationships/endnotes" Target="endnotes.xml"/><Relationship Id="rId31" Type="http://schemas.openxmlformats.org/officeDocument/2006/relationships/image" Target="media/image17.jpe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image" Target="media/image63.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eg"/><Relationship Id="rId14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jpeg"/><Relationship Id="rId47" Type="http://schemas.openxmlformats.org/officeDocument/2006/relationships/image" Target="media/image33.png"/><Relationship Id="rId68" Type="http://schemas.openxmlformats.org/officeDocument/2006/relationships/image" Target="media/image53.jpeg"/><Relationship Id="rId89" Type="http://schemas.openxmlformats.org/officeDocument/2006/relationships/image" Target="media/image74.jpeg"/><Relationship Id="rId112" Type="http://schemas.openxmlformats.org/officeDocument/2006/relationships/image" Target="media/image97.jpeg"/><Relationship Id="rId133" Type="http://schemas.openxmlformats.org/officeDocument/2006/relationships/image" Target="media/image118.jpeg"/><Relationship Id="rId16"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Tom\Desktop\Vilage%20societys%202004\The%20Rise%20of%20the%20Mimbres%20River%20Valley%20presentation\investmen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m\Desktop\Vilage%20societys%202004\The%20Rise%20of%20the%20Mimbres%20River%20Valley%20presentation\investmen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m\Desktop\Vilage%20societys%202004\The%20Rise%20of%20the%20Mimbres%20River%20Valley%20presentation\investm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 With Plaster</a:t>
            </a:r>
          </a:p>
        </c:rich>
      </c:tx>
      <c:overlay val="0"/>
      <c:spPr>
        <a:noFill/>
        <a:ln>
          <a:noFill/>
        </a:ln>
        <a:effectLst/>
      </c:spPr>
    </c:title>
    <c:autoTitleDeleted val="0"/>
    <c:plotArea>
      <c:layout/>
      <c:barChart>
        <c:barDir val="col"/>
        <c:grouping val="clustered"/>
        <c:varyColors val="0"/>
        <c:ser>
          <c:idx val="0"/>
          <c:order val="0"/>
          <c:tx>
            <c:strRef>
              <c:f>PHinvestment!$B$1</c:f>
              <c:strCache>
                <c:ptCount val="1"/>
                <c:pt idx="0">
                  <c:v>% With Plaster</c:v>
                </c:pt>
              </c:strCache>
            </c:strRef>
          </c:tx>
          <c:spPr>
            <a:solidFill>
              <a:schemeClr val="accent1"/>
            </a:solidFill>
            <a:ln>
              <a:noFill/>
            </a:ln>
            <a:effectLst/>
          </c:spPr>
          <c:invertIfNegative val="0"/>
          <c:cat>
            <c:strRef>
              <c:f>PHinvestment!$A$2:$A$5</c:f>
              <c:strCache>
                <c:ptCount val="4"/>
                <c:pt idx="0">
                  <c:v>Early Pithouse</c:v>
                </c:pt>
                <c:pt idx="1">
                  <c:v>Georgetown</c:v>
                </c:pt>
                <c:pt idx="2">
                  <c:v>San Francisco</c:v>
                </c:pt>
                <c:pt idx="3">
                  <c:v>Three Circle</c:v>
                </c:pt>
              </c:strCache>
            </c:strRef>
          </c:cat>
          <c:val>
            <c:numRef>
              <c:f>PHinvestment!$B$2:$B$5</c:f>
              <c:numCache>
                <c:formatCode>General</c:formatCode>
                <c:ptCount val="4"/>
                <c:pt idx="0">
                  <c:v>29.5</c:v>
                </c:pt>
                <c:pt idx="1">
                  <c:v>44.4</c:v>
                </c:pt>
                <c:pt idx="2">
                  <c:v>57.7</c:v>
                </c:pt>
                <c:pt idx="3">
                  <c:v>87.3</c:v>
                </c:pt>
              </c:numCache>
            </c:numRef>
          </c:val>
        </c:ser>
        <c:dLbls>
          <c:showLegendKey val="0"/>
          <c:showVal val="0"/>
          <c:showCatName val="0"/>
          <c:showSerName val="0"/>
          <c:showPercent val="0"/>
          <c:showBubbleSize val="0"/>
        </c:dLbls>
        <c:gapWidth val="219"/>
        <c:overlap val="-27"/>
        <c:axId val="1664925312"/>
        <c:axId val="1664928576"/>
      </c:barChart>
      <c:catAx>
        <c:axId val="1664925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Period</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28576"/>
        <c:crosses val="autoZero"/>
        <c:auto val="1"/>
        <c:lblAlgn val="ctr"/>
        <c:lblOffset val="100"/>
        <c:noMultiLvlLbl val="0"/>
      </c:catAx>
      <c:valAx>
        <c:axId val="166492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25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Pithouse Depth (cm)</a:t>
            </a:r>
          </a:p>
        </c:rich>
      </c:tx>
      <c:overlay val="0"/>
      <c:spPr>
        <a:noFill/>
        <a:ln>
          <a:noFill/>
        </a:ln>
        <a:effectLst/>
      </c:spPr>
    </c:title>
    <c:autoTitleDeleted val="0"/>
    <c:plotArea>
      <c:layout/>
      <c:barChart>
        <c:barDir val="col"/>
        <c:grouping val="clustered"/>
        <c:varyColors val="0"/>
        <c:ser>
          <c:idx val="0"/>
          <c:order val="0"/>
          <c:tx>
            <c:strRef>
              <c:f>PHinvestment!$C$1</c:f>
              <c:strCache>
                <c:ptCount val="1"/>
                <c:pt idx="0">
                  <c:v>Pithouse Depth (cm)</c:v>
                </c:pt>
              </c:strCache>
            </c:strRef>
          </c:tx>
          <c:spPr>
            <a:solidFill>
              <a:schemeClr val="accent1"/>
            </a:solidFill>
            <a:ln>
              <a:noFill/>
            </a:ln>
            <a:effectLst/>
          </c:spPr>
          <c:invertIfNegative val="0"/>
          <c:cat>
            <c:strRef>
              <c:f>PHinvestment!$A$2:$A$5</c:f>
              <c:strCache>
                <c:ptCount val="4"/>
                <c:pt idx="0">
                  <c:v>Early Pithouse</c:v>
                </c:pt>
                <c:pt idx="1">
                  <c:v>Georgetown</c:v>
                </c:pt>
                <c:pt idx="2">
                  <c:v>San Francisco</c:v>
                </c:pt>
                <c:pt idx="3">
                  <c:v>Three Circle</c:v>
                </c:pt>
              </c:strCache>
            </c:strRef>
          </c:cat>
          <c:val>
            <c:numRef>
              <c:f>PHinvestment!$C$2:$C$5</c:f>
              <c:numCache>
                <c:formatCode>General</c:formatCode>
                <c:ptCount val="4"/>
                <c:pt idx="0">
                  <c:v>74.2</c:v>
                </c:pt>
                <c:pt idx="1">
                  <c:v>80</c:v>
                </c:pt>
                <c:pt idx="2">
                  <c:v>124.2</c:v>
                </c:pt>
                <c:pt idx="3">
                  <c:v>126.1</c:v>
                </c:pt>
              </c:numCache>
            </c:numRef>
          </c:val>
        </c:ser>
        <c:dLbls>
          <c:showLegendKey val="0"/>
          <c:showVal val="0"/>
          <c:showCatName val="0"/>
          <c:showSerName val="0"/>
          <c:showPercent val="0"/>
          <c:showBubbleSize val="0"/>
        </c:dLbls>
        <c:gapWidth val="219"/>
        <c:overlap val="-27"/>
        <c:axId val="1664915520"/>
        <c:axId val="1664919328"/>
      </c:barChart>
      <c:catAx>
        <c:axId val="1664915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Period</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19328"/>
        <c:crosses val="autoZero"/>
        <c:auto val="1"/>
        <c:lblAlgn val="ctr"/>
        <c:lblOffset val="100"/>
        <c:noMultiLvlLbl val="0"/>
      </c:catAx>
      <c:valAx>
        <c:axId val="1664919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in Centimeters</a:t>
                </a:r>
              </a:p>
              <a:p>
                <a:pPr>
                  <a:defRPr sz="1000" b="0" i="0" u="none" strike="noStrike" kern="1200" baseline="0">
                    <a:solidFill>
                      <a:schemeClr val="tx1">
                        <a:lumMod val="65000"/>
                        <a:lumOff val="35000"/>
                      </a:schemeClr>
                    </a:solidFill>
                    <a:latin typeface="+mn-lt"/>
                    <a:ea typeface="+mn-ea"/>
                    <a:cs typeface="+mn-cs"/>
                  </a:defRPr>
                </a:pP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1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  With Evidence of Remodeling</a:t>
            </a:r>
          </a:p>
        </c:rich>
      </c:tx>
      <c:overlay val="0"/>
      <c:spPr>
        <a:noFill/>
        <a:ln>
          <a:noFill/>
        </a:ln>
        <a:effectLst/>
      </c:spPr>
    </c:title>
    <c:autoTitleDeleted val="0"/>
    <c:plotArea>
      <c:layout/>
      <c:barChart>
        <c:barDir val="col"/>
        <c:grouping val="clustered"/>
        <c:varyColors val="0"/>
        <c:ser>
          <c:idx val="0"/>
          <c:order val="0"/>
          <c:tx>
            <c:strRef>
              <c:f>PHinvestment!$E$1</c:f>
              <c:strCache>
                <c:ptCount val="1"/>
                <c:pt idx="0">
                  <c:v>% With Evidence of Remodeling</c:v>
                </c:pt>
              </c:strCache>
            </c:strRef>
          </c:tx>
          <c:spPr>
            <a:solidFill>
              <a:schemeClr val="accent1"/>
            </a:solidFill>
            <a:ln>
              <a:noFill/>
            </a:ln>
            <a:effectLst/>
          </c:spPr>
          <c:invertIfNegative val="0"/>
          <c:cat>
            <c:strRef>
              <c:f>PHinvestment!$A$2:$A$5</c:f>
              <c:strCache>
                <c:ptCount val="4"/>
                <c:pt idx="0">
                  <c:v>Early Pithouse</c:v>
                </c:pt>
                <c:pt idx="1">
                  <c:v>Georgetown</c:v>
                </c:pt>
                <c:pt idx="2">
                  <c:v>San Francisco</c:v>
                </c:pt>
                <c:pt idx="3">
                  <c:v>Three Circle</c:v>
                </c:pt>
              </c:strCache>
            </c:strRef>
          </c:cat>
          <c:val>
            <c:numRef>
              <c:f>PHinvestment!$E$2:$E$5</c:f>
              <c:numCache>
                <c:formatCode>General</c:formatCode>
                <c:ptCount val="4"/>
                <c:pt idx="0">
                  <c:v>2.2000000000000002</c:v>
                </c:pt>
                <c:pt idx="1">
                  <c:v>5.9</c:v>
                </c:pt>
                <c:pt idx="2">
                  <c:v>8.3000000000000007</c:v>
                </c:pt>
                <c:pt idx="3">
                  <c:v>21.1</c:v>
                </c:pt>
              </c:numCache>
            </c:numRef>
          </c:val>
        </c:ser>
        <c:dLbls>
          <c:showLegendKey val="0"/>
          <c:showVal val="0"/>
          <c:showCatName val="0"/>
          <c:showSerName val="0"/>
          <c:showPercent val="0"/>
          <c:showBubbleSize val="0"/>
        </c:dLbls>
        <c:gapWidth val="219"/>
        <c:overlap val="-27"/>
        <c:axId val="1664930208"/>
        <c:axId val="1664932928"/>
      </c:barChart>
      <c:catAx>
        <c:axId val="1664930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Period</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32928"/>
        <c:crosses val="autoZero"/>
        <c:auto val="1"/>
        <c:lblAlgn val="ctr"/>
        <c:lblOffset val="100"/>
        <c:noMultiLvlLbl val="0"/>
      </c:catAx>
      <c:valAx>
        <c:axId val="1664932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3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13B1C6A0E9440C290778849EC66E01A"/>
        <w:category>
          <w:name w:val="General"/>
          <w:gallery w:val="placeholder"/>
        </w:category>
        <w:types>
          <w:type w:val="bbPlcHdr"/>
        </w:types>
        <w:behaviors>
          <w:behavior w:val="content"/>
        </w:behaviors>
        <w:guid w:val="{E1CAA189-06AB-4F7B-A2F2-952581CE1B36}"/>
      </w:docPartPr>
      <w:docPartBody>
        <w:p w:rsidR="00707E68" w:rsidRDefault="00707E68" w:rsidP="00707E68">
          <w:pPr>
            <w:pStyle w:val="313B1C6A0E9440C290778849EC66E01A"/>
          </w:pPr>
          <w:r w:rsidRPr="001F1C68">
            <w:rPr>
              <w:rStyle w:val="PlaceholderText"/>
            </w:rPr>
            <w:t>Click here to enter text.</w:t>
          </w:r>
        </w:p>
      </w:docPartBody>
    </w:docPart>
    <w:docPart>
      <w:docPartPr>
        <w:name w:val="6AD09CAAC4AC4AD1805DAF642EBE04A2"/>
        <w:category>
          <w:name w:val="General"/>
          <w:gallery w:val="placeholder"/>
        </w:category>
        <w:types>
          <w:type w:val="bbPlcHdr"/>
        </w:types>
        <w:behaviors>
          <w:behavior w:val="content"/>
        </w:behaviors>
        <w:guid w:val="{E6BC73D8-E144-4FD8-9D2F-BBB445A3900F}"/>
      </w:docPartPr>
      <w:docPartBody>
        <w:p w:rsidR="00AD5EDD" w:rsidRDefault="00AD5EDD" w:rsidP="00AD5EDD">
          <w:pPr>
            <w:pStyle w:val="6AD09CAAC4AC4AD1805DAF642EBE04A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MMI10">
    <w:panose1 w:val="00000000000000000000"/>
    <w:charset w:val="00"/>
    <w:family w:val="auto"/>
    <w:notTrueType/>
    <w:pitch w:val="default"/>
    <w:sig w:usb0="00000003" w:usb1="00000000" w:usb2="00000000" w:usb3="00000000" w:csb0="00000001" w:csb1="00000000"/>
  </w:font>
  <w:font w:name="CMMI7">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3231E"/>
    <w:rsid w:val="00053C38"/>
    <w:rsid w:val="000A7A4B"/>
    <w:rsid w:val="000B6919"/>
    <w:rsid w:val="000D0DEB"/>
    <w:rsid w:val="000E1C3B"/>
    <w:rsid w:val="000F16E3"/>
    <w:rsid w:val="000F380B"/>
    <w:rsid w:val="000F75EC"/>
    <w:rsid w:val="0015246B"/>
    <w:rsid w:val="00156E1C"/>
    <w:rsid w:val="00165E65"/>
    <w:rsid w:val="00190672"/>
    <w:rsid w:val="00191C50"/>
    <w:rsid w:val="001A6A71"/>
    <w:rsid w:val="001B2B89"/>
    <w:rsid w:val="001D1F91"/>
    <w:rsid w:val="001D26B6"/>
    <w:rsid w:val="001E1A0C"/>
    <w:rsid w:val="001F6F9E"/>
    <w:rsid w:val="00200C1B"/>
    <w:rsid w:val="00216897"/>
    <w:rsid w:val="00217C62"/>
    <w:rsid w:val="002357B1"/>
    <w:rsid w:val="00235D6D"/>
    <w:rsid w:val="00241064"/>
    <w:rsid w:val="00243C18"/>
    <w:rsid w:val="00265ECA"/>
    <w:rsid w:val="00272C65"/>
    <w:rsid w:val="00276951"/>
    <w:rsid w:val="0028539A"/>
    <w:rsid w:val="00293081"/>
    <w:rsid w:val="002C04F8"/>
    <w:rsid w:val="002D2E4E"/>
    <w:rsid w:val="002D635E"/>
    <w:rsid w:val="002F7C51"/>
    <w:rsid w:val="003048F7"/>
    <w:rsid w:val="00321C53"/>
    <w:rsid w:val="00323C8A"/>
    <w:rsid w:val="0035722A"/>
    <w:rsid w:val="003677B0"/>
    <w:rsid w:val="003913A8"/>
    <w:rsid w:val="003B168D"/>
    <w:rsid w:val="003B54FC"/>
    <w:rsid w:val="003C1978"/>
    <w:rsid w:val="003D22A0"/>
    <w:rsid w:val="003E640E"/>
    <w:rsid w:val="003F4262"/>
    <w:rsid w:val="004004CA"/>
    <w:rsid w:val="00404C24"/>
    <w:rsid w:val="00421976"/>
    <w:rsid w:val="004632DA"/>
    <w:rsid w:val="0047721F"/>
    <w:rsid w:val="004950C2"/>
    <w:rsid w:val="004A25CB"/>
    <w:rsid w:val="004C579B"/>
    <w:rsid w:val="004E72D6"/>
    <w:rsid w:val="00505557"/>
    <w:rsid w:val="00532C5F"/>
    <w:rsid w:val="00537CBF"/>
    <w:rsid w:val="0054205A"/>
    <w:rsid w:val="00542542"/>
    <w:rsid w:val="005723AB"/>
    <w:rsid w:val="00572AB3"/>
    <w:rsid w:val="005844EF"/>
    <w:rsid w:val="005902A4"/>
    <w:rsid w:val="005A0DDD"/>
    <w:rsid w:val="005A6A58"/>
    <w:rsid w:val="005B64C4"/>
    <w:rsid w:val="005D0047"/>
    <w:rsid w:val="005D5DF0"/>
    <w:rsid w:val="005D6B0B"/>
    <w:rsid w:val="005E0537"/>
    <w:rsid w:val="006101F6"/>
    <w:rsid w:val="00613ABA"/>
    <w:rsid w:val="006334CE"/>
    <w:rsid w:val="00651C69"/>
    <w:rsid w:val="006A20C3"/>
    <w:rsid w:val="006B53FA"/>
    <w:rsid w:val="006B54E5"/>
    <w:rsid w:val="006C017F"/>
    <w:rsid w:val="006D24FD"/>
    <w:rsid w:val="006F0CA2"/>
    <w:rsid w:val="0070708A"/>
    <w:rsid w:val="00707E68"/>
    <w:rsid w:val="00711130"/>
    <w:rsid w:val="00712FFB"/>
    <w:rsid w:val="00727C97"/>
    <w:rsid w:val="00731269"/>
    <w:rsid w:val="00751ABB"/>
    <w:rsid w:val="00755830"/>
    <w:rsid w:val="00787914"/>
    <w:rsid w:val="007A04BC"/>
    <w:rsid w:val="007B7B1E"/>
    <w:rsid w:val="007E0E02"/>
    <w:rsid w:val="00801E56"/>
    <w:rsid w:val="00803807"/>
    <w:rsid w:val="0080677D"/>
    <w:rsid w:val="00821993"/>
    <w:rsid w:val="00832793"/>
    <w:rsid w:val="00836B5D"/>
    <w:rsid w:val="008565ED"/>
    <w:rsid w:val="008612BE"/>
    <w:rsid w:val="00863F72"/>
    <w:rsid w:val="00875ABD"/>
    <w:rsid w:val="00882A2E"/>
    <w:rsid w:val="00893A65"/>
    <w:rsid w:val="008C6980"/>
    <w:rsid w:val="008D182A"/>
    <w:rsid w:val="008F05C8"/>
    <w:rsid w:val="008F29C2"/>
    <w:rsid w:val="008F3EFA"/>
    <w:rsid w:val="008F6268"/>
    <w:rsid w:val="009149EA"/>
    <w:rsid w:val="00920C8E"/>
    <w:rsid w:val="00951ED0"/>
    <w:rsid w:val="00956A52"/>
    <w:rsid w:val="00957E18"/>
    <w:rsid w:val="00965A56"/>
    <w:rsid w:val="00967893"/>
    <w:rsid w:val="009A28AC"/>
    <w:rsid w:val="009C121A"/>
    <w:rsid w:val="009C2C2E"/>
    <w:rsid w:val="00A02388"/>
    <w:rsid w:val="00A04C96"/>
    <w:rsid w:val="00A05E90"/>
    <w:rsid w:val="00A267D9"/>
    <w:rsid w:val="00A343F1"/>
    <w:rsid w:val="00A635BC"/>
    <w:rsid w:val="00A83F00"/>
    <w:rsid w:val="00A84E83"/>
    <w:rsid w:val="00AD5EDD"/>
    <w:rsid w:val="00AD6632"/>
    <w:rsid w:val="00AE6C9C"/>
    <w:rsid w:val="00AE7537"/>
    <w:rsid w:val="00B05B41"/>
    <w:rsid w:val="00B27649"/>
    <w:rsid w:val="00B42452"/>
    <w:rsid w:val="00B46CD3"/>
    <w:rsid w:val="00B5650C"/>
    <w:rsid w:val="00B656D1"/>
    <w:rsid w:val="00B738F9"/>
    <w:rsid w:val="00B80AA1"/>
    <w:rsid w:val="00B979F5"/>
    <w:rsid w:val="00BF0535"/>
    <w:rsid w:val="00C15586"/>
    <w:rsid w:val="00C17990"/>
    <w:rsid w:val="00C2279F"/>
    <w:rsid w:val="00C429DB"/>
    <w:rsid w:val="00C67B52"/>
    <w:rsid w:val="00C738D6"/>
    <w:rsid w:val="00C8077D"/>
    <w:rsid w:val="00C9275E"/>
    <w:rsid w:val="00C96679"/>
    <w:rsid w:val="00CA39D2"/>
    <w:rsid w:val="00CB021D"/>
    <w:rsid w:val="00CB34B2"/>
    <w:rsid w:val="00D0197E"/>
    <w:rsid w:val="00D04364"/>
    <w:rsid w:val="00D10CCB"/>
    <w:rsid w:val="00D1452F"/>
    <w:rsid w:val="00D331AB"/>
    <w:rsid w:val="00D4314E"/>
    <w:rsid w:val="00D51F1C"/>
    <w:rsid w:val="00D6009C"/>
    <w:rsid w:val="00D60A10"/>
    <w:rsid w:val="00DA27BC"/>
    <w:rsid w:val="00DB3D52"/>
    <w:rsid w:val="00DC1AA3"/>
    <w:rsid w:val="00DD6093"/>
    <w:rsid w:val="00DD6598"/>
    <w:rsid w:val="00DE501E"/>
    <w:rsid w:val="00E144A3"/>
    <w:rsid w:val="00E144D0"/>
    <w:rsid w:val="00E14A62"/>
    <w:rsid w:val="00E43E8A"/>
    <w:rsid w:val="00E45C9A"/>
    <w:rsid w:val="00E52C72"/>
    <w:rsid w:val="00E73E07"/>
    <w:rsid w:val="00E8223E"/>
    <w:rsid w:val="00EA0E24"/>
    <w:rsid w:val="00EB4111"/>
    <w:rsid w:val="00EB42D9"/>
    <w:rsid w:val="00ED459E"/>
    <w:rsid w:val="00EF14E5"/>
    <w:rsid w:val="00EF186D"/>
    <w:rsid w:val="00F16451"/>
    <w:rsid w:val="00F20B3D"/>
    <w:rsid w:val="00F40601"/>
    <w:rsid w:val="00F465BB"/>
    <w:rsid w:val="00F80430"/>
    <w:rsid w:val="00FB4F70"/>
    <w:rsid w:val="00FC6572"/>
    <w:rsid w:val="00FC7E00"/>
    <w:rsid w:val="00FD11DA"/>
    <w:rsid w:val="00FD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ED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3F88800ABFD347D397E31CAF00D3CE4B">
    <w:name w:val="3F88800ABFD347D397E31CAF00D3CE4B"/>
    <w:rsid w:val="00E43E8A"/>
  </w:style>
  <w:style w:type="paragraph" w:customStyle="1" w:styleId="3731731588DB476BABDCFF4ACC72C2E7">
    <w:name w:val="3731731588DB476BABDCFF4ACC72C2E7"/>
    <w:rsid w:val="00A05E90"/>
  </w:style>
  <w:style w:type="paragraph" w:customStyle="1" w:styleId="450594C630904044B0A9E803E386DDD2">
    <w:name w:val="450594C630904044B0A9E803E386DDD2"/>
    <w:rsid w:val="005D5DF0"/>
  </w:style>
  <w:style w:type="paragraph" w:customStyle="1" w:styleId="B63B575994534B07A69FFDAC458EDC03">
    <w:name w:val="B63B575994534B07A69FFDAC458EDC03"/>
    <w:rsid w:val="005D5DF0"/>
  </w:style>
  <w:style w:type="paragraph" w:customStyle="1" w:styleId="CC3149BE5FBD45F4B827B8FBE60C86D0">
    <w:name w:val="CC3149BE5FBD45F4B827B8FBE60C86D0"/>
    <w:rsid w:val="005D5DF0"/>
  </w:style>
  <w:style w:type="paragraph" w:customStyle="1" w:styleId="B5456B93739A4C3084C64E3ADDD6BCF2">
    <w:name w:val="B5456B93739A4C3084C64E3ADDD6BCF2"/>
    <w:rsid w:val="005D5DF0"/>
  </w:style>
  <w:style w:type="paragraph" w:customStyle="1" w:styleId="78CEBA6FB549489F933D003C17013F7F">
    <w:name w:val="78CEBA6FB549489F933D003C17013F7F"/>
    <w:rsid w:val="005D5DF0"/>
  </w:style>
  <w:style w:type="paragraph" w:customStyle="1" w:styleId="EF865B38023C4A50AC98F4FE2A5F19F8">
    <w:name w:val="EF865B38023C4A50AC98F4FE2A5F19F8"/>
    <w:rsid w:val="005D5DF0"/>
  </w:style>
  <w:style w:type="paragraph" w:customStyle="1" w:styleId="313B1C6A0E9440C290778849EC66E01A">
    <w:name w:val="313B1C6A0E9440C290778849EC66E01A"/>
    <w:rsid w:val="00707E68"/>
  </w:style>
  <w:style w:type="paragraph" w:customStyle="1" w:styleId="DBAEC18EAE954C5FA4D486AC4ECD8B0E">
    <w:name w:val="DBAEC18EAE954C5FA4D486AC4ECD8B0E"/>
    <w:rsid w:val="00AD6632"/>
  </w:style>
  <w:style w:type="paragraph" w:customStyle="1" w:styleId="6AD09CAAC4AC4AD1805DAF642EBE04A2">
    <w:name w:val="6AD09CAAC4AC4AD1805DAF642EBE04A2"/>
    <w:rsid w:val="00AD5ED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0D117E5DC1B647AA7B8247B50676CF" ma:contentTypeVersion="0" ma:contentTypeDescription="Create a new document." ma:contentTypeScope="" ma:versionID="27ebffb2a03022cf6a9274accd58bb97">
  <xsd:schema xmlns:xsd="http://www.w3.org/2001/XMLSchema" xmlns:xs="http://www.w3.org/2001/XMLSchema" xmlns:p="http://schemas.microsoft.com/office/2006/metadata/properties" targetNamespace="http://schemas.microsoft.com/office/2006/metadata/properties" ma:root="true" ma:fieldsID="5da0bab1e00c84e9291a2a9b340ddb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B4BA-90AF-4E8C-8CA5-8FEE5CBB8503}">
  <ds:schemaRefs>
    <ds:schemaRef ds:uri="http://schemas.microsoft.com/sharepoint/v3/contenttype/forms"/>
  </ds:schemaRefs>
</ds:datastoreItem>
</file>

<file path=customXml/itemProps2.xml><?xml version="1.0" encoding="utf-8"?>
<ds:datastoreItem xmlns:ds="http://schemas.openxmlformats.org/officeDocument/2006/customXml" ds:itemID="{8318067C-32AF-43FA-B099-A01BB35AFE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531918-4FDE-4D24-8680-71F9394A6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AECDFD-56B4-4B8D-833B-4BD78F0D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286</Pages>
  <Words>47193</Words>
  <Characters>269005</Characters>
  <Application>Microsoft Office Word</Application>
  <DocSecurity>0</DocSecurity>
  <Lines>2241</Lines>
  <Paragraphs>631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315567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Thomas Gruber</cp:lastModifiedBy>
  <cp:revision>9</cp:revision>
  <cp:lastPrinted>2015-05-05T19:16:00Z</cp:lastPrinted>
  <dcterms:created xsi:type="dcterms:W3CDTF">2015-05-05T14:01:00Z</dcterms:created>
  <dcterms:modified xsi:type="dcterms:W3CDTF">2015-05-05T19:42:00Z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0x0101009D0D117E5DC1B647AA7B8247B50676CF</vt:lpwstr>
  </property>
</Properties>
</file>