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91D29" w14:textId="77777777" w:rsidR="00C819E1" w:rsidRPr="00C819E1" w:rsidRDefault="00C819E1" w:rsidP="00FC6238">
      <w:pPr>
        <w:spacing w:line="480" w:lineRule="auto"/>
        <w:jc w:val="center"/>
        <w:rPr>
          <w:rFonts w:ascii="Times New Roman" w:hAnsi="Times New Roman" w:cs="Times New Roman"/>
        </w:rPr>
      </w:pPr>
      <w:r w:rsidRPr="00C819E1">
        <w:rPr>
          <w:rFonts w:ascii="Times New Roman" w:hAnsi="Times New Roman" w:cs="Times New Roman"/>
        </w:rPr>
        <w:t>UNIVERSITY OF OKLAHOMA</w:t>
      </w:r>
    </w:p>
    <w:p w14:paraId="01FF130F" w14:textId="6B7C53F2" w:rsidR="00FC6238" w:rsidRDefault="00C819E1" w:rsidP="00FC6238">
      <w:pPr>
        <w:spacing w:line="480" w:lineRule="auto"/>
        <w:jc w:val="center"/>
        <w:rPr>
          <w:rFonts w:ascii="Times New Roman" w:hAnsi="Times New Roman" w:cs="Times New Roman"/>
        </w:rPr>
      </w:pPr>
      <w:r w:rsidRPr="00C819E1">
        <w:rPr>
          <w:rFonts w:ascii="Times New Roman" w:hAnsi="Times New Roman" w:cs="Times New Roman"/>
        </w:rPr>
        <w:t>GRADUATE COLLEGE</w:t>
      </w:r>
    </w:p>
    <w:p w14:paraId="38D9B3A0" w14:textId="77777777" w:rsidR="00FC6238" w:rsidRDefault="00FC6238" w:rsidP="00FC6238">
      <w:pPr>
        <w:spacing w:line="480" w:lineRule="auto"/>
        <w:jc w:val="center"/>
        <w:rPr>
          <w:rFonts w:ascii="Times New Roman" w:hAnsi="Times New Roman" w:cs="Times New Roman"/>
        </w:rPr>
      </w:pPr>
    </w:p>
    <w:p w14:paraId="04F92BF2" w14:textId="77777777" w:rsidR="00C819E1" w:rsidRPr="00C819E1" w:rsidRDefault="00C819E1" w:rsidP="00FC6238">
      <w:pPr>
        <w:spacing w:line="480" w:lineRule="auto"/>
        <w:jc w:val="center"/>
        <w:rPr>
          <w:rFonts w:ascii="Times New Roman" w:hAnsi="Times New Roman" w:cs="Times New Roman"/>
          <w:caps/>
        </w:rPr>
      </w:pPr>
    </w:p>
    <w:p w14:paraId="6F5D0695" w14:textId="77777777" w:rsidR="00C819E1" w:rsidRPr="00C819E1" w:rsidRDefault="00C819E1" w:rsidP="00FC6238">
      <w:pPr>
        <w:spacing w:line="480" w:lineRule="auto"/>
        <w:jc w:val="center"/>
        <w:rPr>
          <w:rFonts w:ascii="Times New Roman" w:hAnsi="Times New Roman" w:cs="Times New Roman"/>
          <w:caps/>
        </w:rPr>
      </w:pPr>
      <w:r w:rsidRPr="00C819E1">
        <w:rPr>
          <w:rFonts w:ascii="Times New Roman" w:hAnsi="Times New Roman" w:cs="Times New Roman"/>
          <w:caps/>
        </w:rPr>
        <w:t>Intersecting the Parallel World:</w:t>
      </w:r>
    </w:p>
    <w:p w14:paraId="21D9457C" w14:textId="54F8AFBD" w:rsidR="00C819E1" w:rsidRPr="00C819E1" w:rsidRDefault="00C819E1" w:rsidP="00FC6238">
      <w:pPr>
        <w:spacing w:line="480" w:lineRule="auto"/>
        <w:jc w:val="center"/>
        <w:rPr>
          <w:rFonts w:ascii="Times New Roman" w:hAnsi="Times New Roman" w:cs="Times New Roman"/>
          <w:caps/>
        </w:rPr>
      </w:pPr>
      <w:r w:rsidRPr="00C819E1">
        <w:rPr>
          <w:rFonts w:ascii="Times New Roman" w:hAnsi="Times New Roman" w:cs="Times New Roman"/>
          <w:caps/>
        </w:rPr>
        <w:t xml:space="preserve">A Generic Qualitative </w:t>
      </w:r>
      <w:r w:rsidR="005B71A9">
        <w:rPr>
          <w:rFonts w:ascii="Times New Roman" w:hAnsi="Times New Roman" w:cs="Times New Roman"/>
          <w:caps/>
        </w:rPr>
        <w:t xml:space="preserve">STUDY </w:t>
      </w:r>
      <w:r w:rsidRPr="00C819E1">
        <w:rPr>
          <w:rFonts w:ascii="Times New Roman" w:hAnsi="Times New Roman" w:cs="Times New Roman"/>
          <w:caps/>
        </w:rPr>
        <w:t xml:space="preserve">of </w:t>
      </w:r>
      <w:r w:rsidR="005B71A9">
        <w:rPr>
          <w:rFonts w:ascii="Times New Roman" w:hAnsi="Times New Roman" w:cs="Times New Roman"/>
          <w:caps/>
        </w:rPr>
        <w:t xml:space="preserve">LOW NATURE USE </w:t>
      </w:r>
      <w:r w:rsidRPr="00C819E1">
        <w:rPr>
          <w:rFonts w:ascii="Times New Roman" w:hAnsi="Times New Roman" w:cs="Times New Roman"/>
          <w:caps/>
        </w:rPr>
        <w:t>Teachers’ Experiences and Perceptions on the Implementation of Nature-Based Learning for Early Elementary Students with Extensive Support Needs</w:t>
      </w:r>
    </w:p>
    <w:p w14:paraId="6E246D11" w14:textId="77777777" w:rsidR="00C819E1" w:rsidRDefault="00C819E1" w:rsidP="00FC6238">
      <w:pPr>
        <w:spacing w:line="480" w:lineRule="auto"/>
        <w:jc w:val="center"/>
        <w:rPr>
          <w:rFonts w:ascii="Times New Roman" w:hAnsi="Times New Roman" w:cs="Times New Roman"/>
        </w:rPr>
      </w:pPr>
    </w:p>
    <w:p w14:paraId="6E7F644C" w14:textId="77777777" w:rsidR="00C819E1" w:rsidRDefault="00C819E1" w:rsidP="00FC6238">
      <w:pPr>
        <w:spacing w:line="480" w:lineRule="auto"/>
        <w:jc w:val="center"/>
        <w:rPr>
          <w:rFonts w:ascii="Times New Roman" w:hAnsi="Times New Roman" w:cs="Times New Roman"/>
        </w:rPr>
      </w:pPr>
    </w:p>
    <w:p w14:paraId="7DAC565B" w14:textId="77777777" w:rsidR="00FC6238" w:rsidRDefault="00FC6238" w:rsidP="00FC6238">
      <w:pPr>
        <w:spacing w:line="480" w:lineRule="auto"/>
        <w:jc w:val="center"/>
        <w:rPr>
          <w:rFonts w:ascii="Times New Roman" w:hAnsi="Times New Roman" w:cs="Times New Roman"/>
        </w:rPr>
      </w:pPr>
    </w:p>
    <w:p w14:paraId="0D7A4ED6" w14:textId="77777777" w:rsidR="00FC6238" w:rsidRDefault="00FC6238" w:rsidP="00FC6238">
      <w:pPr>
        <w:spacing w:line="480" w:lineRule="auto"/>
        <w:jc w:val="center"/>
        <w:rPr>
          <w:rFonts w:ascii="Times New Roman" w:hAnsi="Times New Roman" w:cs="Times New Roman"/>
        </w:rPr>
      </w:pPr>
    </w:p>
    <w:p w14:paraId="7ABACDF6" w14:textId="77777777" w:rsidR="00FC6238" w:rsidRDefault="00FC6238" w:rsidP="00FC6238">
      <w:pPr>
        <w:spacing w:line="480" w:lineRule="auto"/>
        <w:jc w:val="center"/>
        <w:rPr>
          <w:rFonts w:ascii="Times New Roman" w:hAnsi="Times New Roman" w:cs="Times New Roman"/>
        </w:rPr>
      </w:pPr>
    </w:p>
    <w:p w14:paraId="2C4F27A7" w14:textId="0679174C" w:rsidR="00C819E1" w:rsidRPr="00C819E1" w:rsidRDefault="00C819E1" w:rsidP="00FC6238">
      <w:pPr>
        <w:spacing w:line="480" w:lineRule="auto"/>
        <w:jc w:val="center"/>
        <w:rPr>
          <w:rFonts w:ascii="Times New Roman" w:hAnsi="Times New Roman" w:cs="Times New Roman"/>
        </w:rPr>
      </w:pPr>
      <w:r w:rsidRPr="00C819E1">
        <w:rPr>
          <w:rFonts w:ascii="Times New Roman" w:hAnsi="Times New Roman" w:cs="Times New Roman"/>
        </w:rPr>
        <w:t>A DISSERTATION</w:t>
      </w:r>
    </w:p>
    <w:p w14:paraId="73B0EEE2" w14:textId="77777777" w:rsidR="00C819E1" w:rsidRPr="00C819E1" w:rsidRDefault="00C819E1" w:rsidP="00FC6238">
      <w:pPr>
        <w:spacing w:line="480" w:lineRule="auto"/>
        <w:jc w:val="center"/>
        <w:rPr>
          <w:rFonts w:ascii="Times New Roman" w:hAnsi="Times New Roman" w:cs="Times New Roman"/>
        </w:rPr>
      </w:pPr>
      <w:r w:rsidRPr="00C819E1">
        <w:rPr>
          <w:rFonts w:ascii="Times New Roman" w:hAnsi="Times New Roman" w:cs="Times New Roman"/>
        </w:rPr>
        <w:t>SUBMITTED TO THE GRADUATE FACULTY</w:t>
      </w:r>
    </w:p>
    <w:p w14:paraId="65C93D4D" w14:textId="77777777" w:rsidR="00C819E1" w:rsidRPr="00C819E1" w:rsidRDefault="00C819E1" w:rsidP="00FC6238">
      <w:pPr>
        <w:spacing w:line="480" w:lineRule="auto"/>
        <w:jc w:val="center"/>
        <w:rPr>
          <w:rFonts w:ascii="Times New Roman" w:hAnsi="Times New Roman" w:cs="Times New Roman"/>
        </w:rPr>
      </w:pPr>
      <w:r w:rsidRPr="00C819E1">
        <w:rPr>
          <w:rFonts w:ascii="Times New Roman" w:hAnsi="Times New Roman" w:cs="Times New Roman"/>
        </w:rPr>
        <w:t>in partial fulfillment of the requirements for the</w:t>
      </w:r>
    </w:p>
    <w:p w14:paraId="74418DB5" w14:textId="77777777" w:rsidR="00C819E1" w:rsidRPr="00C819E1" w:rsidRDefault="00C819E1" w:rsidP="00FC6238">
      <w:pPr>
        <w:spacing w:line="480" w:lineRule="auto"/>
        <w:jc w:val="center"/>
        <w:rPr>
          <w:rFonts w:ascii="Times New Roman" w:hAnsi="Times New Roman" w:cs="Times New Roman"/>
        </w:rPr>
      </w:pPr>
      <w:r w:rsidRPr="00C819E1">
        <w:rPr>
          <w:rFonts w:ascii="Times New Roman" w:hAnsi="Times New Roman" w:cs="Times New Roman"/>
        </w:rPr>
        <w:t>Degree of</w:t>
      </w:r>
    </w:p>
    <w:p w14:paraId="11E657B0" w14:textId="77777777" w:rsidR="00C819E1" w:rsidRPr="00C819E1" w:rsidRDefault="00C819E1" w:rsidP="00FC6238">
      <w:pPr>
        <w:spacing w:line="480" w:lineRule="auto"/>
        <w:jc w:val="center"/>
        <w:rPr>
          <w:rFonts w:ascii="Times New Roman" w:hAnsi="Times New Roman" w:cs="Times New Roman"/>
        </w:rPr>
      </w:pPr>
      <w:r w:rsidRPr="00C819E1">
        <w:rPr>
          <w:rFonts w:ascii="Times New Roman" w:hAnsi="Times New Roman" w:cs="Times New Roman"/>
        </w:rPr>
        <w:t>DOCTOR OF PHILOSOPHY</w:t>
      </w:r>
    </w:p>
    <w:p w14:paraId="49B37DD0" w14:textId="77777777" w:rsidR="00C819E1" w:rsidRDefault="00C819E1" w:rsidP="00FC6238">
      <w:pPr>
        <w:spacing w:line="480" w:lineRule="auto"/>
        <w:jc w:val="center"/>
        <w:rPr>
          <w:rFonts w:ascii="Times New Roman" w:hAnsi="Times New Roman" w:cs="Times New Roman"/>
        </w:rPr>
      </w:pPr>
    </w:p>
    <w:p w14:paraId="271F7651" w14:textId="77777777" w:rsidR="00C819E1" w:rsidRDefault="00C819E1" w:rsidP="00FC6238">
      <w:pPr>
        <w:spacing w:line="480" w:lineRule="auto"/>
        <w:jc w:val="center"/>
        <w:rPr>
          <w:rFonts w:ascii="Times New Roman" w:hAnsi="Times New Roman" w:cs="Times New Roman"/>
        </w:rPr>
      </w:pPr>
    </w:p>
    <w:p w14:paraId="4CBEA2E0" w14:textId="25B91DA8" w:rsidR="00C819E1" w:rsidRPr="00C819E1" w:rsidRDefault="00C819E1" w:rsidP="00FC6238">
      <w:pPr>
        <w:spacing w:line="480" w:lineRule="auto"/>
        <w:jc w:val="center"/>
        <w:rPr>
          <w:rFonts w:ascii="Times New Roman" w:hAnsi="Times New Roman" w:cs="Times New Roman"/>
        </w:rPr>
      </w:pPr>
      <w:r w:rsidRPr="00C819E1">
        <w:rPr>
          <w:rFonts w:ascii="Times New Roman" w:hAnsi="Times New Roman" w:cs="Times New Roman"/>
        </w:rPr>
        <w:t>By</w:t>
      </w:r>
    </w:p>
    <w:p w14:paraId="487B3E18" w14:textId="1B8D6EB3" w:rsidR="00C819E1" w:rsidRPr="00C819E1" w:rsidRDefault="00C819E1" w:rsidP="00C819E1">
      <w:pPr>
        <w:jc w:val="center"/>
        <w:rPr>
          <w:rFonts w:ascii="Times New Roman" w:hAnsi="Times New Roman" w:cs="Times New Roman"/>
        </w:rPr>
      </w:pPr>
      <w:r>
        <w:rPr>
          <w:rFonts w:ascii="Times New Roman" w:hAnsi="Times New Roman" w:cs="Times New Roman"/>
        </w:rPr>
        <w:t>ANDREW</w:t>
      </w:r>
      <w:r w:rsidRPr="00C819E1">
        <w:rPr>
          <w:rFonts w:ascii="Times New Roman" w:hAnsi="Times New Roman" w:cs="Times New Roman"/>
        </w:rPr>
        <w:t xml:space="preserve"> </w:t>
      </w:r>
      <w:r>
        <w:rPr>
          <w:rFonts w:ascii="Times New Roman" w:hAnsi="Times New Roman" w:cs="Times New Roman"/>
        </w:rPr>
        <w:t>E</w:t>
      </w:r>
      <w:r w:rsidRPr="00C819E1">
        <w:rPr>
          <w:rFonts w:ascii="Times New Roman" w:hAnsi="Times New Roman" w:cs="Times New Roman"/>
        </w:rPr>
        <w:t xml:space="preserve">. </w:t>
      </w:r>
      <w:r>
        <w:rPr>
          <w:rFonts w:ascii="Times New Roman" w:hAnsi="Times New Roman" w:cs="Times New Roman"/>
        </w:rPr>
        <w:t>HEUER</w:t>
      </w:r>
    </w:p>
    <w:p w14:paraId="3B0A0CF0" w14:textId="77777777" w:rsidR="00C819E1" w:rsidRPr="00C819E1" w:rsidRDefault="00C819E1" w:rsidP="00C819E1">
      <w:pPr>
        <w:jc w:val="center"/>
        <w:rPr>
          <w:rFonts w:ascii="Times New Roman" w:hAnsi="Times New Roman" w:cs="Times New Roman"/>
        </w:rPr>
      </w:pPr>
      <w:r w:rsidRPr="00C819E1">
        <w:rPr>
          <w:rFonts w:ascii="Times New Roman" w:hAnsi="Times New Roman" w:cs="Times New Roman"/>
        </w:rPr>
        <w:t>Norman, Oklahoma</w:t>
      </w:r>
    </w:p>
    <w:p w14:paraId="79ECE858" w14:textId="376C80C4" w:rsidR="00C819E1" w:rsidRDefault="00C819E1" w:rsidP="00C819E1">
      <w:pPr>
        <w:jc w:val="center"/>
        <w:rPr>
          <w:rFonts w:ascii="Times New Roman" w:hAnsi="Times New Roman" w:cs="Times New Roman"/>
        </w:rPr>
      </w:pPr>
      <w:r w:rsidRPr="00C819E1">
        <w:rPr>
          <w:rFonts w:ascii="Times New Roman" w:hAnsi="Times New Roman" w:cs="Times New Roman"/>
        </w:rPr>
        <w:t>202</w:t>
      </w:r>
      <w:r>
        <w:rPr>
          <w:rFonts w:ascii="Times New Roman" w:hAnsi="Times New Roman" w:cs="Times New Roman"/>
        </w:rPr>
        <w:t>4</w:t>
      </w:r>
    </w:p>
    <w:p w14:paraId="1D370056" w14:textId="2F44CFE7" w:rsidR="00A635D1" w:rsidRDefault="00A635D1">
      <w:pPr>
        <w:rPr>
          <w:rFonts w:ascii="Times New Roman" w:hAnsi="Times New Roman" w:cs="Times New Roman"/>
        </w:rPr>
      </w:pPr>
      <w:r>
        <w:rPr>
          <w:rFonts w:ascii="Times New Roman" w:hAnsi="Times New Roman" w:cs="Times New Roman"/>
        </w:rPr>
        <w:br w:type="page"/>
      </w:r>
    </w:p>
    <w:p w14:paraId="1AFD6BC9" w14:textId="77777777" w:rsidR="005B71A9" w:rsidRPr="005B71A9" w:rsidRDefault="005B71A9" w:rsidP="00FC6238">
      <w:pPr>
        <w:spacing w:line="480" w:lineRule="auto"/>
        <w:jc w:val="center"/>
        <w:rPr>
          <w:rFonts w:ascii="Times New Roman" w:hAnsi="Times New Roman" w:cs="Times New Roman"/>
          <w:caps/>
        </w:rPr>
      </w:pPr>
      <w:r w:rsidRPr="005B71A9">
        <w:rPr>
          <w:rFonts w:ascii="Times New Roman" w:hAnsi="Times New Roman" w:cs="Times New Roman"/>
          <w:caps/>
        </w:rPr>
        <w:lastRenderedPageBreak/>
        <w:t>INTERSECTING THE PARALLEL WORLD:</w:t>
      </w:r>
    </w:p>
    <w:p w14:paraId="0BE479DA" w14:textId="071CCD39" w:rsidR="00A635D1" w:rsidRDefault="005B71A9" w:rsidP="00FC6238">
      <w:pPr>
        <w:spacing w:line="480" w:lineRule="auto"/>
        <w:jc w:val="center"/>
        <w:rPr>
          <w:rFonts w:ascii="Times New Roman" w:hAnsi="Times New Roman" w:cs="Times New Roman"/>
        </w:rPr>
      </w:pPr>
      <w:r w:rsidRPr="005B71A9">
        <w:rPr>
          <w:rFonts w:ascii="Times New Roman" w:hAnsi="Times New Roman" w:cs="Times New Roman"/>
          <w:caps/>
        </w:rPr>
        <w:t>A GENERIC QUALITATIVE STUDY OF LOW NATURE USE TEACHERS’ EXPERIENCES AND PERCEPTIONS ON THE IMPLEMENTATION OF NATURE-BASED LEARNING FOR EARLY ELEMENTARY STUDENTS WITH EXTENSIVE SUPPORT NEEDS</w:t>
      </w:r>
    </w:p>
    <w:p w14:paraId="03E8A128" w14:textId="77777777" w:rsidR="00A635D1" w:rsidRDefault="00A635D1" w:rsidP="00FC6238">
      <w:pPr>
        <w:spacing w:line="480" w:lineRule="auto"/>
        <w:jc w:val="center"/>
        <w:rPr>
          <w:rFonts w:ascii="Times New Roman" w:hAnsi="Times New Roman" w:cs="Times New Roman"/>
        </w:rPr>
      </w:pPr>
    </w:p>
    <w:p w14:paraId="02C45944" w14:textId="77777777" w:rsidR="00FC6238" w:rsidRDefault="00FC6238" w:rsidP="00FC6238">
      <w:pPr>
        <w:spacing w:line="480" w:lineRule="auto"/>
        <w:jc w:val="center"/>
        <w:rPr>
          <w:rFonts w:ascii="Times New Roman" w:hAnsi="Times New Roman" w:cs="Times New Roman"/>
        </w:rPr>
      </w:pPr>
    </w:p>
    <w:p w14:paraId="31152973" w14:textId="5723650E" w:rsidR="00A635D1" w:rsidRPr="00A635D1" w:rsidRDefault="00A635D1" w:rsidP="00FC6238">
      <w:pPr>
        <w:spacing w:line="480" w:lineRule="auto"/>
        <w:jc w:val="center"/>
        <w:rPr>
          <w:rFonts w:ascii="Times New Roman" w:hAnsi="Times New Roman" w:cs="Times New Roman"/>
        </w:rPr>
      </w:pPr>
      <w:r w:rsidRPr="00A635D1">
        <w:rPr>
          <w:rFonts w:ascii="Times New Roman" w:hAnsi="Times New Roman" w:cs="Times New Roman"/>
        </w:rPr>
        <w:t>A DISSERTATION APPROVED FOR THE</w:t>
      </w:r>
    </w:p>
    <w:p w14:paraId="13E3E989" w14:textId="77777777" w:rsidR="00A635D1" w:rsidRPr="00A635D1" w:rsidRDefault="00A635D1" w:rsidP="00FC6238">
      <w:pPr>
        <w:spacing w:line="480" w:lineRule="auto"/>
        <w:jc w:val="center"/>
        <w:rPr>
          <w:rFonts w:ascii="Times New Roman" w:hAnsi="Times New Roman" w:cs="Times New Roman"/>
        </w:rPr>
      </w:pPr>
      <w:r w:rsidRPr="00A635D1">
        <w:rPr>
          <w:rFonts w:ascii="Times New Roman" w:hAnsi="Times New Roman" w:cs="Times New Roman"/>
        </w:rPr>
        <w:t>DEPARTMENT OF EDUCATIONAL PSYCHOLOGY</w:t>
      </w:r>
    </w:p>
    <w:p w14:paraId="2728ED01" w14:textId="77777777" w:rsidR="00A635D1" w:rsidRDefault="00A635D1" w:rsidP="00FC6238">
      <w:pPr>
        <w:spacing w:line="480" w:lineRule="auto"/>
        <w:jc w:val="center"/>
        <w:rPr>
          <w:rFonts w:ascii="Times New Roman" w:hAnsi="Times New Roman" w:cs="Times New Roman"/>
        </w:rPr>
      </w:pPr>
    </w:p>
    <w:p w14:paraId="22175D89" w14:textId="77777777" w:rsidR="00A635D1" w:rsidRDefault="00A635D1" w:rsidP="00FC6238">
      <w:pPr>
        <w:spacing w:line="480" w:lineRule="auto"/>
        <w:jc w:val="center"/>
        <w:rPr>
          <w:rFonts w:ascii="Times New Roman" w:hAnsi="Times New Roman" w:cs="Times New Roman"/>
        </w:rPr>
      </w:pPr>
    </w:p>
    <w:p w14:paraId="5FAE5BCF" w14:textId="77777777" w:rsidR="00FC6238" w:rsidRDefault="00FC6238" w:rsidP="00FC6238">
      <w:pPr>
        <w:spacing w:line="480" w:lineRule="auto"/>
        <w:jc w:val="center"/>
        <w:rPr>
          <w:rFonts w:ascii="Times New Roman" w:hAnsi="Times New Roman" w:cs="Times New Roman"/>
        </w:rPr>
      </w:pPr>
    </w:p>
    <w:p w14:paraId="3C7FF80B" w14:textId="77777777" w:rsidR="00FC6238" w:rsidRDefault="00FC6238" w:rsidP="00FC6238">
      <w:pPr>
        <w:spacing w:line="480" w:lineRule="auto"/>
        <w:jc w:val="center"/>
        <w:rPr>
          <w:rFonts w:ascii="Times New Roman" w:hAnsi="Times New Roman" w:cs="Times New Roman"/>
        </w:rPr>
      </w:pPr>
    </w:p>
    <w:p w14:paraId="2982EE8F" w14:textId="6818FFB9" w:rsidR="00A635D1" w:rsidRPr="00A635D1" w:rsidRDefault="00A635D1" w:rsidP="00FC6238">
      <w:pPr>
        <w:spacing w:line="480" w:lineRule="auto"/>
        <w:jc w:val="center"/>
        <w:rPr>
          <w:rFonts w:ascii="Times New Roman" w:hAnsi="Times New Roman" w:cs="Times New Roman"/>
        </w:rPr>
      </w:pPr>
      <w:r w:rsidRPr="00A635D1">
        <w:rPr>
          <w:rFonts w:ascii="Times New Roman" w:hAnsi="Times New Roman" w:cs="Times New Roman"/>
        </w:rPr>
        <w:t>BY THE COMMITTEE CONSISTING OF</w:t>
      </w:r>
    </w:p>
    <w:p w14:paraId="4EDCD4AD" w14:textId="77777777" w:rsidR="00A635D1" w:rsidRDefault="00A635D1" w:rsidP="00FC6238">
      <w:pPr>
        <w:spacing w:line="480" w:lineRule="auto"/>
        <w:jc w:val="center"/>
        <w:rPr>
          <w:rFonts w:ascii="Times New Roman" w:hAnsi="Times New Roman" w:cs="Times New Roman"/>
        </w:rPr>
      </w:pPr>
    </w:p>
    <w:p w14:paraId="1AA8A9B9" w14:textId="77777777" w:rsidR="00FC6238" w:rsidRDefault="00FC6238" w:rsidP="00FC6238">
      <w:pPr>
        <w:spacing w:line="480" w:lineRule="auto"/>
        <w:jc w:val="center"/>
        <w:rPr>
          <w:rFonts w:ascii="Times New Roman" w:hAnsi="Times New Roman" w:cs="Times New Roman"/>
        </w:rPr>
      </w:pPr>
    </w:p>
    <w:p w14:paraId="58A19DF4" w14:textId="77777777" w:rsidR="00A635D1" w:rsidRDefault="00A635D1" w:rsidP="00FC6238">
      <w:pPr>
        <w:spacing w:line="480" w:lineRule="auto"/>
        <w:jc w:val="center"/>
        <w:rPr>
          <w:rFonts w:ascii="Times New Roman" w:hAnsi="Times New Roman" w:cs="Times New Roman"/>
        </w:rPr>
      </w:pPr>
    </w:p>
    <w:p w14:paraId="76EB3960" w14:textId="77777777" w:rsidR="00FC6238" w:rsidRDefault="00FC6238" w:rsidP="00FC6238">
      <w:pPr>
        <w:spacing w:line="480" w:lineRule="auto"/>
        <w:jc w:val="center"/>
        <w:rPr>
          <w:rFonts w:ascii="Times New Roman" w:hAnsi="Times New Roman" w:cs="Times New Roman"/>
        </w:rPr>
      </w:pPr>
    </w:p>
    <w:p w14:paraId="0F96F5C3" w14:textId="2FB457BA" w:rsidR="00FC6238" w:rsidRDefault="00FC6238" w:rsidP="00FC6238">
      <w:pPr>
        <w:spacing w:line="480" w:lineRule="auto"/>
        <w:jc w:val="center"/>
        <w:rPr>
          <w:rFonts w:ascii="Times New Roman" w:hAnsi="Times New Roman" w:cs="Times New Roman"/>
        </w:rPr>
      </w:pPr>
    </w:p>
    <w:p w14:paraId="1F06A9DC" w14:textId="359E556C" w:rsidR="00A635D1" w:rsidRPr="00A635D1" w:rsidRDefault="00A635D1" w:rsidP="00FC6238">
      <w:pPr>
        <w:spacing w:line="480" w:lineRule="auto"/>
        <w:jc w:val="right"/>
        <w:rPr>
          <w:rFonts w:ascii="Times New Roman" w:hAnsi="Times New Roman" w:cs="Times New Roman"/>
        </w:rPr>
      </w:pPr>
      <w:r w:rsidRPr="00A635D1">
        <w:rPr>
          <w:rFonts w:ascii="Times New Roman" w:hAnsi="Times New Roman" w:cs="Times New Roman"/>
        </w:rPr>
        <w:t>Dr. Corey Peltier, Chair</w:t>
      </w:r>
    </w:p>
    <w:p w14:paraId="7F4C4573" w14:textId="77777777" w:rsidR="00A635D1" w:rsidRDefault="00A635D1" w:rsidP="00FC6238">
      <w:pPr>
        <w:spacing w:line="480" w:lineRule="auto"/>
        <w:jc w:val="right"/>
        <w:rPr>
          <w:rFonts w:ascii="Times New Roman" w:hAnsi="Times New Roman" w:cs="Times New Roman"/>
        </w:rPr>
      </w:pPr>
      <w:r>
        <w:rPr>
          <w:rFonts w:ascii="Times New Roman" w:hAnsi="Times New Roman" w:cs="Times New Roman"/>
        </w:rPr>
        <w:t>Dr. Cian Brown</w:t>
      </w:r>
    </w:p>
    <w:p w14:paraId="73B95194" w14:textId="77777777" w:rsidR="00A635D1" w:rsidRPr="00A635D1" w:rsidRDefault="00A635D1" w:rsidP="00FC6238">
      <w:pPr>
        <w:spacing w:line="480" w:lineRule="auto"/>
        <w:jc w:val="right"/>
        <w:rPr>
          <w:rFonts w:ascii="Times New Roman" w:hAnsi="Times New Roman" w:cs="Times New Roman"/>
        </w:rPr>
      </w:pPr>
      <w:r>
        <w:rPr>
          <w:rFonts w:ascii="Times New Roman" w:hAnsi="Times New Roman" w:cs="Times New Roman"/>
        </w:rPr>
        <w:t>Dr. Kelly Feille</w:t>
      </w:r>
    </w:p>
    <w:p w14:paraId="5DAF2274" w14:textId="404A1807" w:rsidR="00A635D1" w:rsidRDefault="00A635D1" w:rsidP="00FC6238">
      <w:pPr>
        <w:spacing w:line="480" w:lineRule="auto"/>
        <w:jc w:val="right"/>
        <w:rPr>
          <w:rFonts w:ascii="Times New Roman" w:hAnsi="Times New Roman" w:cs="Times New Roman"/>
        </w:rPr>
      </w:pPr>
      <w:r w:rsidRPr="00A635D1">
        <w:rPr>
          <w:rFonts w:ascii="Times New Roman" w:hAnsi="Times New Roman" w:cs="Times New Roman"/>
        </w:rPr>
        <w:t xml:space="preserve">Dr. </w:t>
      </w:r>
      <w:r>
        <w:rPr>
          <w:rFonts w:ascii="Times New Roman" w:hAnsi="Times New Roman" w:cs="Times New Roman"/>
        </w:rPr>
        <w:t>Emily Kuntz</w:t>
      </w:r>
    </w:p>
    <w:p w14:paraId="7D8F1D7D" w14:textId="77777777" w:rsidR="00DC45C3" w:rsidRDefault="00DC45C3" w:rsidP="00FC6238">
      <w:pPr>
        <w:rPr>
          <w:rFonts w:ascii="Times New Roman" w:hAnsi="Times New Roman" w:cs="Times New Roman"/>
        </w:rPr>
      </w:pPr>
    </w:p>
    <w:p w14:paraId="0A6261BC" w14:textId="7B4C32CC" w:rsidR="00DC45C3" w:rsidRDefault="00DC45C3">
      <w:pPr>
        <w:rPr>
          <w:rFonts w:ascii="Times New Roman" w:hAnsi="Times New Roman" w:cs="Times New Roman"/>
        </w:rPr>
      </w:pPr>
      <w:r>
        <w:rPr>
          <w:rFonts w:ascii="Times New Roman" w:hAnsi="Times New Roman" w:cs="Times New Roman"/>
        </w:rPr>
        <w:br w:type="page"/>
      </w:r>
    </w:p>
    <w:p w14:paraId="3545C395" w14:textId="77777777" w:rsidR="00DC45C3" w:rsidRDefault="00DC45C3" w:rsidP="00C819E1">
      <w:pPr>
        <w:jc w:val="center"/>
        <w:rPr>
          <w:rFonts w:ascii="Times New Roman" w:hAnsi="Times New Roman" w:cs="Times New Roman"/>
        </w:rPr>
      </w:pPr>
    </w:p>
    <w:p w14:paraId="7DFA9714" w14:textId="77777777" w:rsidR="00DC45C3" w:rsidRDefault="00DC45C3" w:rsidP="00C819E1">
      <w:pPr>
        <w:jc w:val="center"/>
        <w:rPr>
          <w:rFonts w:ascii="Times New Roman" w:hAnsi="Times New Roman" w:cs="Times New Roman"/>
        </w:rPr>
      </w:pPr>
    </w:p>
    <w:p w14:paraId="61F8D6E0" w14:textId="77777777" w:rsidR="00DC45C3" w:rsidRDefault="00DC45C3" w:rsidP="00C819E1">
      <w:pPr>
        <w:jc w:val="center"/>
        <w:rPr>
          <w:rFonts w:ascii="Times New Roman" w:hAnsi="Times New Roman" w:cs="Times New Roman"/>
        </w:rPr>
      </w:pPr>
    </w:p>
    <w:p w14:paraId="2F56A4EF" w14:textId="77777777" w:rsidR="00DC45C3" w:rsidRDefault="00DC45C3" w:rsidP="00C819E1">
      <w:pPr>
        <w:jc w:val="center"/>
        <w:rPr>
          <w:rFonts w:ascii="Times New Roman" w:hAnsi="Times New Roman" w:cs="Times New Roman"/>
        </w:rPr>
      </w:pPr>
    </w:p>
    <w:p w14:paraId="2F6D9C7F" w14:textId="77777777" w:rsidR="00DC45C3" w:rsidRDefault="00DC45C3" w:rsidP="00C819E1">
      <w:pPr>
        <w:jc w:val="center"/>
        <w:rPr>
          <w:rFonts w:ascii="Times New Roman" w:hAnsi="Times New Roman" w:cs="Times New Roman"/>
        </w:rPr>
      </w:pPr>
    </w:p>
    <w:p w14:paraId="3D06F166" w14:textId="77777777" w:rsidR="00DC45C3" w:rsidRDefault="00DC45C3" w:rsidP="00C819E1">
      <w:pPr>
        <w:jc w:val="center"/>
        <w:rPr>
          <w:rFonts w:ascii="Times New Roman" w:hAnsi="Times New Roman" w:cs="Times New Roman"/>
        </w:rPr>
      </w:pPr>
    </w:p>
    <w:p w14:paraId="47D466C7" w14:textId="77777777" w:rsidR="00DC45C3" w:rsidRDefault="00DC45C3" w:rsidP="00C819E1">
      <w:pPr>
        <w:jc w:val="center"/>
        <w:rPr>
          <w:rFonts w:ascii="Times New Roman" w:hAnsi="Times New Roman" w:cs="Times New Roman"/>
        </w:rPr>
      </w:pPr>
    </w:p>
    <w:p w14:paraId="1F3AAFDE" w14:textId="77777777" w:rsidR="00DC45C3" w:rsidRDefault="00DC45C3" w:rsidP="00C819E1">
      <w:pPr>
        <w:jc w:val="center"/>
        <w:rPr>
          <w:rFonts w:ascii="Times New Roman" w:hAnsi="Times New Roman" w:cs="Times New Roman"/>
        </w:rPr>
      </w:pPr>
    </w:p>
    <w:p w14:paraId="3BF9E153" w14:textId="77777777" w:rsidR="00DC45C3" w:rsidRDefault="00DC45C3" w:rsidP="00C819E1">
      <w:pPr>
        <w:jc w:val="center"/>
        <w:rPr>
          <w:rFonts w:ascii="Times New Roman" w:hAnsi="Times New Roman" w:cs="Times New Roman"/>
        </w:rPr>
      </w:pPr>
    </w:p>
    <w:p w14:paraId="258CCFB0" w14:textId="77777777" w:rsidR="00DC45C3" w:rsidRDefault="00DC45C3" w:rsidP="00C819E1">
      <w:pPr>
        <w:jc w:val="center"/>
        <w:rPr>
          <w:rFonts w:ascii="Times New Roman" w:hAnsi="Times New Roman" w:cs="Times New Roman"/>
        </w:rPr>
      </w:pPr>
    </w:p>
    <w:p w14:paraId="2AF46EF8" w14:textId="77777777" w:rsidR="00DC45C3" w:rsidRDefault="00DC45C3" w:rsidP="00C819E1">
      <w:pPr>
        <w:jc w:val="center"/>
        <w:rPr>
          <w:rFonts w:ascii="Times New Roman" w:hAnsi="Times New Roman" w:cs="Times New Roman"/>
        </w:rPr>
      </w:pPr>
    </w:p>
    <w:p w14:paraId="26C37BF8" w14:textId="77777777" w:rsidR="00DC45C3" w:rsidRDefault="00DC45C3" w:rsidP="00C819E1">
      <w:pPr>
        <w:jc w:val="center"/>
        <w:rPr>
          <w:rFonts w:ascii="Times New Roman" w:hAnsi="Times New Roman" w:cs="Times New Roman"/>
        </w:rPr>
      </w:pPr>
    </w:p>
    <w:p w14:paraId="6AF67C16" w14:textId="77777777" w:rsidR="00DC45C3" w:rsidRDefault="00DC45C3" w:rsidP="00C819E1">
      <w:pPr>
        <w:jc w:val="center"/>
        <w:rPr>
          <w:rFonts w:ascii="Times New Roman" w:hAnsi="Times New Roman" w:cs="Times New Roman"/>
        </w:rPr>
      </w:pPr>
    </w:p>
    <w:p w14:paraId="519827B9" w14:textId="77777777" w:rsidR="00DC45C3" w:rsidRDefault="00DC45C3" w:rsidP="00C819E1">
      <w:pPr>
        <w:jc w:val="center"/>
        <w:rPr>
          <w:rFonts w:ascii="Times New Roman" w:hAnsi="Times New Roman" w:cs="Times New Roman"/>
        </w:rPr>
      </w:pPr>
    </w:p>
    <w:p w14:paraId="004C5C97" w14:textId="77777777" w:rsidR="00DC45C3" w:rsidRDefault="00DC45C3" w:rsidP="00C819E1">
      <w:pPr>
        <w:jc w:val="center"/>
        <w:rPr>
          <w:rFonts w:ascii="Times New Roman" w:hAnsi="Times New Roman" w:cs="Times New Roman"/>
        </w:rPr>
      </w:pPr>
    </w:p>
    <w:p w14:paraId="7691DFAD" w14:textId="77777777" w:rsidR="00DC45C3" w:rsidRDefault="00DC45C3" w:rsidP="00C819E1">
      <w:pPr>
        <w:jc w:val="center"/>
        <w:rPr>
          <w:rFonts w:ascii="Times New Roman" w:hAnsi="Times New Roman" w:cs="Times New Roman"/>
        </w:rPr>
      </w:pPr>
    </w:p>
    <w:p w14:paraId="6A99F7BC" w14:textId="77777777" w:rsidR="00DC45C3" w:rsidRDefault="00DC45C3" w:rsidP="00C819E1">
      <w:pPr>
        <w:jc w:val="center"/>
        <w:rPr>
          <w:rFonts w:ascii="Times New Roman" w:hAnsi="Times New Roman" w:cs="Times New Roman"/>
        </w:rPr>
      </w:pPr>
    </w:p>
    <w:p w14:paraId="3962B322" w14:textId="77777777" w:rsidR="00DC45C3" w:rsidRDefault="00DC45C3" w:rsidP="00C819E1">
      <w:pPr>
        <w:jc w:val="center"/>
        <w:rPr>
          <w:rFonts w:ascii="Times New Roman" w:hAnsi="Times New Roman" w:cs="Times New Roman"/>
        </w:rPr>
      </w:pPr>
    </w:p>
    <w:p w14:paraId="1535F273" w14:textId="77777777" w:rsidR="00DC45C3" w:rsidRDefault="00DC45C3" w:rsidP="00C819E1">
      <w:pPr>
        <w:jc w:val="center"/>
        <w:rPr>
          <w:rFonts w:ascii="Times New Roman" w:hAnsi="Times New Roman" w:cs="Times New Roman"/>
        </w:rPr>
      </w:pPr>
    </w:p>
    <w:p w14:paraId="6F728469" w14:textId="77777777" w:rsidR="00DC45C3" w:rsidRDefault="00DC45C3" w:rsidP="00C819E1">
      <w:pPr>
        <w:jc w:val="center"/>
        <w:rPr>
          <w:rFonts w:ascii="Times New Roman" w:hAnsi="Times New Roman" w:cs="Times New Roman"/>
        </w:rPr>
      </w:pPr>
    </w:p>
    <w:p w14:paraId="415CF1AB" w14:textId="77777777" w:rsidR="00DC45C3" w:rsidRDefault="00DC45C3" w:rsidP="00C819E1">
      <w:pPr>
        <w:jc w:val="center"/>
        <w:rPr>
          <w:rFonts w:ascii="Times New Roman" w:hAnsi="Times New Roman" w:cs="Times New Roman"/>
        </w:rPr>
      </w:pPr>
    </w:p>
    <w:p w14:paraId="6B728F46" w14:textId="77777777" w:rsidR="00DC45C3" w:rsidRDefault="00DC45C3" w:rsidP="00C819E1">
      <w:pPr>
        <w:jc w:val="center"/>
        <w:rPr>
          <w:rFonts w:ascii="Times New Roman" w:hAnsi="Times New Roman" w:cs="Times New Roman"/>
        </w:rPr>
      </w:pPr>
    </w:p>
    <w:p w14:paraId="0BC761D1" w14:textId="77777777" w:rsidR="00DC45C3" w:rsidRDefault="00DC45C3" w:rsidP="00C819E1">
      <w:pPr>
        <w:jc w:val="center"/>
        <w:rPr>
          <w:rFonts w:ascii="Times New Roman" w:hAnsi="Times New Roman" w:cs="Times New Roman"/>
        </w:rPr>
      </w:pPr>
    </w:p>
    <w:p w14:paraId="575034F0" w14:textId="77777777" w:rsidR="00DC45C3" w:rsidRDefault="00DC45C3" w:rsidP="00C819E1">
      <w:pPr>
        <w:jc w:val="center"/>
        <w:rPr>
          <w:rFonts w:ascii="Times New Roman" w:hAnsi="Times New Roman" w:cs="Times New Roman"/>
        </w:rPr>
      </w:pPr>
    </w:p>
    <w:p w14:paraId="4CE74B4C" w14:textId="77777777" w:rsidR="00DC45C3" w:rsidRDefault="00DC45C3" w:rsidP="00C819E1">
      <w:pPr>
        <w:jc w:val="center"/>
        <w:rPr>
          <w:rFonts w:ascii="Times New Roman" w:hAnsi="Times New Roman" w:cs="Times New Roman"/>
        </w:rPr>
      </w:pPr>
    </w:p>
    <w:p w14:paraId="27827BF7" w14:textId="77777777" w:rsidR="00DC45C3" w:rsidRDefault="00DC45C3" w:rsidP="00C819E1">
      <w:pPr>
        <w:jc w:val="center"/>
        <w:rPr>
          <w:rFonts w:ascii="Times New Roman" w:hAnsi="Times New Roman" w:cs="Times New Roman"/>
        </w:rPr>
      </w:pPr>
    </w:p>
    <w:p w14:paraId="7F69F013" w14:textId="77777777" w:rsidR="00DC45C3" w:rsidRDefault="00DC45C3" w:rsidP="00C819E1">
      <w:pPr>
        <w:jc w:val="center"/>
        <w:rPr>
          <w:rFonts w:ascii="Times New Roman" w:hAnsi="Times New Roman" w:cs="Times New Roman"/>
        </w:rPr>
      </w:pPr>
    </w:p>
    <w:p w14:paraId="18B13637" w14:textId="77777777" w:rsidR="00DC45C3" w:rsidRDefault="00DC45C3" w:rsidP="00C819E1">
      <w:pPr>
        <w:jc w:val="center"/>
        <w:rPr>
          <w:rFonts w:ascii="Times New Roman" w:hAnsi="Times New Roman" w:cs="Times New Roman"/>
        </w:rPr>
      </w:pPr>
    </w:p>
    <w:p w14:paraId="125E4C33" w14:textId="77777777" w:rsidR="00DC45C3" w:rsidRDefault="00DC45C3" w:rsidP="00C819E1">
      <w:pPr>
        <w:jc w:val="center"/>
        <w:rPr>
          <w:rFonts w:ascii="Times New Roman" w:hAnsi="Times New Roman" w:cs="Times New Roman"/>
        </w:rPr>
      </w:pPr>
    </w:p>
    <w:p w14:paraId="38135497" w14:textId="77777777" w:rsidR="00DC45C3" w:rsidRDefault="00DC45C3" w:rsidP="00C819E1">
      <w:pPr>
        <w:jc w:val="center"/>
        <w:rPr>
          <w:rFonts w:ascii="Times New Roman" w:hAnsi="Times New Roman" w:cs="Times New Roman"/>
        </w:rPr>
      </w:pPr>
    </w:p>
    <w:p w14:paraId="34A25577" w14:textId="77777777" w:rsidR="00DC45C3" w:rsidRDefault="00DC45C3" w:rsidP="00C819E1">
      <w:pPr>
        <w:jc w:val="center"/>
        <w:rPr>
          <w:rFonts w:ascii="Times New Roman" w:hAnsi="Times New Roman" w:cs="Times New Roman"/>
        </w:rPr>
      </w:pPr>
    </w:p>
    <w:p w14:paraId="184B4C66" w14:textId="77777777" w:rsidR="00DC45C3" w:rsidRDefault="00DC45C3" w:rsidP="00C819E1">
      <w:pPr>
        <w:jc w:val="center"/>
        <w:rPr>
          <w:rFonts w:ascii="Times New Roman" w:hAnsi="Times New Roman" w:cs="Times New Roman"/>
        </w:rPr>
      </w:pPr>
    </w:p>
    <w:p w14:paraId="7A5E8608" w14:textId="77777777" w:rsidR="00DC45C3" w:rsidRDefault="00DC45C3" w:rsidP="00C819E1">
      <w:pPr>
        <w:jc w:val="center"/>
        <w:rPr>
          <w:rFonts w:ascii="Times New Roman" w:hAnsi="Times New Roman" w:cs="Times New Roman"/>
        </w:rPr>
      </w:pPr>
    </w:p>
    <w:p w14:paraId="60C8AE2A" w14:textId="77777777" w:rsidR="00DC45C3" w:rsidRDefault="00DC45C3" w:rsidP="00C819E1">
      <w:pPr>
        <w:jc w:val="center"/>
        <w:rPr>
          <w:rFonts w:ascii="Times New Roman" w:hAnsi="Times New Roman" w:cs="Times New Roman"/>
        </w:rPr>
      </w:pPr>
    </w:p>
    <w:p w14:paraId="40D73C43" w14:textId="77777777" w:rsidR="00DC45C3" w:rsidRDefault="00DC45C3" w:rsidP="00C819E1">
      <w:pPr>
        <w:jc w:val="center"/>
        <w:rPr>
          <w:rFonts w:ascii="Times New Roman" w:hAnsi="Times New Roman" w:cs="Times New Roman"/>
        </w:rPr>
      </w:pPr>
    </w:p>
    <w:p w14:paraId="6D080090" w14:textId="77777777" w:rsidR="00DC45C3" w:rsidRDefault="00DC45C3" w:rsidP="00C819E1">
      <w:pPr>
        <w:jc w:val="center"/>
        <w:rPr>
          <w:rFonts w:ascii="Times New Roman" w:hAnsi="Times New Roman" w:cs="Times New Roman"/>
        </w:rPr>
      </w:pPr>
    </w:p>
    <w:p w14:paraId="1713B5A0" w14:textId="77777777" w:rsidR="00DC45C3" w:rsidRDefault="00DC45C3" w:rsidP="00C819E1">
      <w:pPr>
        <w:jc w:val="center"/>
        <w:rPr>
          <w:rFonts w:ascii="Times New Roman" w:hAnsi="Times New Roman" w:cs="Times New Roman"/>
        </w:rPr>
      </w:pPr>
    </w:p>
    <w:p w14:paraId="22219A62" w14:textId="77777777" w:rsidR="00DC45C3" w:rsidRDefault="00DC45C3" w:rsidP="00C819E1">
      <w:pPr>
        <w:jc w:val="center"/>
        <w:rPr>
          <w:rFonts w:ascii="Times New Roman" w:hAnsi="Times New Roman" w:cs="Times New Roman"/>
        </w:rPr>
      </w:pPr>
    </w:p>
    <w:p w14:paraId="07F938B9" w14:textId="77777777" w:rsidR="00DC45C3" w:rsidRDefault="00DC45C3" w:rsidP="00C819E1">
      <w:pPr>
        <w:jc w:val="center"/>
        <w:rPr>
          <w:rFonts w:ascii="Times New Roman" w:hAnsi="Times New Roman" w:cs="Times New Roman"/>
        </w:rPr>
      </w:pPr>
    </w:p>
    <w:p w14:paraId="02227C68" w14:textId="77777777" w:rsidR="00DC45C3" w:rsidRDefault="00DC45C3" w:rsidP="00C819E1">
      <w:pPr>
        <w:jc w:val="center"/>
        <w:rPr>
          <w:rFonts w:ascii="Times New Roman" w:hAnsi="Times New Roman" w:cs="Times New Roman"/>
        </w:rPr>
      </w:pPr>
    </w:p>
    <w:p w14:paraId="4BAAAF7B" w14:textId="77777777" w:rsidR="00DC45C3" w:rsidRDefault="00DC45C3" w:rsidP="00C819E1">
      <w:pPr>
        <w:jc w:val="center"/>
        <w:rPr>
          <w:rFonts w:ascii="Times New Roman" w:hAnsi="Times New Roman" w:cs="Times New Roman"/>
        </w:rPr>
      </w:pPr>
    </w:p>
    <w:p w14:paraId="189D8FF6" w14:textId="77777777" w:rsidR="00DC45C3" w:rsidRDefault="00DC45C3" w:rsidP="00C819E1">
      <w:pPr>
        <w:jc w:val="center"/>
        <w:rPr>
          <w:rFonts w:ascii="Times New Roman" w:hAnsi="Times New Roman" w:cs="Times New Roman"/>
        </w:rPr>
      </w:pPr>
    </w:p>
    <w:p w14:paraId="7BAD86BE" w14:textId="77777777" w:rsidR="00DC45C3" w:rsidRDefault="00DC45C3" w:rsidP="00DC45C3">
      <w:pPr>
        <w:rPr>
          <w:rFonts w:ascii="Times New Roman" w:hAnsi="Times New Roman" w:cs="Times New Roman"/>
        </w:rPr>
      </w:pPr>
    </w:p>
    <w:p w14:paraId="408B3901" w14:textId="2A198A30" w:rsidR="00DC45C3" w:rsidRPr="00DC45C3" w:rsidRDefault="00DC45C3" w:rsidP="00DC45C3">
      <w:pPr>
        <w:jc w:val="center"/>
        <w:rPr>
          <w:rFonts w:ascii="Times New Roman" w:hAnsi="Times New Roman" w:cs="Times New Roman"/>
        </w:rPr>
      </w:pPr>
      <w:r w:rsidRPr="00DC45C3">
        <w:rPr>
          <w:rFonts w:ascii="Times New Roman" w:hAnsi="Times New Roman" w:cs="Times New Roman"/>
        </w:rPr>
        <w:t xml:space="preserve">© Copyright by </w:t>
      </w:r>
      <w:r>
        <w:rPr>
          <w:rFonts w:ascii="Times New Roman" w:hAnsi="Times New Roman" w:cs="Times New Roman"/>
        </w:rPr>
        <w:t>ANDREW E. HEUER</w:t>
      </w:r>
      <w:r w:rsidRPr="00DC45C3">
        <w:rPr>
          <w:rFonts w:ascii="Times New Roman" w:hAnsi="Times New Roman" w:cs="Times New Roman"/>
        </w:rPr>
        <w:t xml:space="preserve"> 20</w:t>
      </w:r>
      <w:r>
        <w:rPr>
          <w:rFonts w:ascii="Times New Roman" w:hAnsi="Times New Roman" w:cs="Times New Roman"/>
        </w:rPr>
        <w:t>24</w:t>
      </w:r>
    </w:p>
    <w:p w14:paraId="7BFBC88A" w14:textId="3816C3BD" w:rsidR="00DC45C3" w:rsidRDefault="00DC45C3" w:rsidP="00DC45C3">
      <w:pPr>
        <w:jc w:val="center"/>
        <w:rPr>
          <w:rFonts w:ascii="Times New Roman" w:hAnsi="Times New Roman" w:cs="Times New Roman"/>
        </w:rPr>
      </w:pPr>
      <w:r w:rsidRPr="00DC45C3">
        <w:rPr>
          <w:rFonts w:ascii="Times New Roman" w:hAnsi="Times New Roman" w:cs="Times New Roman"/>
        </w:rPr>
        <w:t>All Rights Reserved.</w:t>
      </w:r>
    </w:p>
    <w:p w14:paraId="74F84A34" w14:textId="77777777" w:rsidR="003A1DF7" w:rsidRDefault="003A1DF7" w:rsidP="003A1DF7">
      <w:pPr>
        <w:rPr>
          <w:rFonts w:ascii="Times New Roman" w:hAnsi="Times New Roman" w:cs="Times New Roman"/>
        </w:rPr>
      </w:pPr>
    </w:p>
    <w:p w14:paraId="7443A526" w14:textId="77777777" w:rsidR="003A1DF7" w:rsidRDefault="003A1DF7" w:rsidP="003A1DF7">
      <w:pPr>
        <w:rPr>
          <w:rFonts w:ascii="Times New Roman" w:hAnsi="Times New Roman" w:cs="Times New Roman"/>
        </w:rPr>
        <w:sectPr w:rsidR="003A1DF7" w:rsidSect="007D312F">
          <w:pgSz w:w="12240" w:h="15840"/>
          <w:pgMar w:top="1440" w:right="1440" w:bottom="1440" w:left="1440" w:header="720" w:footer="720" w:gutter="0"/>
          <w:pgNumType w:fmt="lowerRoman" w:start="4"/>
          <w:cols w:space="720"/>
          <w:docGrid w:linePitch="360"/>
        </w:sectPr>
      </w:pPr>
    </w:p>
    <w:p w14:paraId="6EF4B2B2" w14:textId="79CFD20E" w:rsidR="00C86B67" w:rsidRDefault="00C86B67" w:rsidP="00DC45C3">
      <w:pPr>
        <w:pStyle w:val="Heading1"/>
      </w:pPr>
      <w:bookmarkStart w:id="0" w:name="_Toc162994185"/>
      <w:bookmarkStart w:id="1" w:name="_Toc165325125"/>
      <w:r>
        <w:lastRenderedPageBreak/>
        <w:t>Dedication</w:t>
      </w:r>
      <w:bookmarkEnd w:id="0"/>
      <w:bookmarkEnd w:id="1"/>
    </w:p>
    <w:p w14:paraId="6D3AE2BB" w14:textId="77777777" w:rsidR="00C86B67" w:rsidRDefault="00C86B67" w:rsidP="00C819E1">
      <w:pPr>
        <w:jc w:val="center"/>
        <w:rPr>
          <w:rFonts w:ascii="Times New Roman" w:hAnsi="Times New Roman" w:cs="Times New Roman"/>
        </w:rPr>
      </w:pPr>
    </w:p>
    <w:p w14:paraId="010FDFC2" w14:textId="2D896463" w:rsidR="0062294E" w:rsidRDefault="00292AA7" w:rsidP="00C819E1">
      <w:pPr>
        <w:jc w:val="center"/>
        <w:rPr>
          <w:rFonts w:ascii="Times New Roman" w:hAnsi="Times New Roman" w:cs="Times New Roman"/>
        </w:rPr>
      </w:pPr>
      <w:r>
        <w:rPr>
          <w:rFonts w:ascii="Times New Roman" w:hAnsi="Times New Roman" w:cs="Times New Roman"/>
        </w:rPr>
        <w:t>If I have seen further,</w:t>
      </w:r>
    </w:p>
    <w:p w14:paraId="4BD6C165" w14:textId="10D4D56D" w:rsidR="001456EA" w:rsidRDefault="00292AA7" w:rsidP="00C819E1">
      <w:pPr>
        <w:jc w:val="center"/>
        <w:rPr>
          <w:rFonts w:ascii="Times New Roman" w:hAnsi="Times New Roman" w:cs="Times New Roman"/>
        </w:rPr>
      </w:pPr>
      <w:r>
        <w:rPr>
          <w:rFonts w:ascii="Times New Roman" w:hAnsi="Times New Roman" w:cs="Times New Roman"/>
        </w:rPr>
        <w:t>it is by standing</w:t>
      </w:r>
      <w:r w:rsidR="001456EA">
        <w:rPr>
          <w:rFonts w:ascii="Times New Roman" w:hAnsi="Times New Roman" w:cs="Times New Roman"/>
        </w:rPr>
        <w:t xml:space="preserve"> on the shoulders of Heuers.</w:t>
      </w:r>
    </w:p>
    <w:p w14:paraId="493C654C" w14:textId="77777777" w:rsidR="0062294E" w:rsidRDefault="0062294E" w:rsidP="00C819E1">
      <w:pPr>
        <w:jc w:val="center"/>
        <w:rPr>
          <w:rFonts w:ascii="Times New Roman" w:hAnsi="Times New Roman" w:cs="Times New Roman"/>
        </w:rPr>
      </w:pPr>
    </w:p>
    <w:p w14:paraId="6E1889B0" w14:textId="097B2525" w:rsidR="00FF709F" w:rsidRDefault="00FF709F" w:rsidP="00FF709F">
      <w:pPr>
        <w:jc w:val="center"/>
        <w:rPr>
          <w:rFonts w:ascii="Times New Roman" w:hAnsi="Times New Roman" w:cs="Times New Roman"/>
        </w:rPr>
      </w:pPr>
      <w:r>
        <w:rPr>
          <w:rFonts w:ascii="Times New Roman" w:hAnsi="Times New Roman" w:cs="Times New Roman"/>
        </w:rPr>
        <w:t>A</w:t>
      </w:r>
      <w:r w:rsidRPr="00B76547">
        <w:rPr>
          <w:rFonts w:ascii="Times New Roman" w:hAnsi="Times New Roman" w:cs="Times New Roman"/>
        </w:rPr>
        <w:t xml:space="preserve"> </w:t>
      </w:r>
      <w:r>
        <w:rPr>
          <w:rFonts w:ascii="Times New Roman" w:hAnsi="Times New Roman" w:cs="Times New Roman"/>
        </w:rPr>
        <w:t>product of</w:t>
      </w:r>
      <w:r w:rsidRPr="00B76547">
        <w:rPr>
          <w:rFonts w:ascii="Times New Roman" w:hAnsi="Times New Roman" w:cs="Times New Roman"/>
        </w:rPr>
        <w:t xml:space="preserve"> </w:t>
      </w:r>
      <w:r>
        <w:rPr>
          <w:rFonts w:ascii="Times New Roman" w:hAnsi="Times New Roman" w:cs="Times New Roman"/>
        </w:rPr>
        <w:t xml:space="preserve">your </w:t>
      </w:r>
      <w:r w:rsidRPr="00B76547">
        <w:rPr>
          <w:rFonts w:ascii="Times New Roman" w:hAnsi="Times New Roman" w:cs="Times New Roman"/>
        </w:rPr>
        <w:t>love and care</w:t>
      </w:r>
      <w:r>
        <w:rPr>
          <w:rFonts w:ascii="Times New Roman" w:hAnsi="Times New Roman" w:cs="Times New Roman"/>
        </w:rPr>
        <w:t>.</w:t>
      </w:r>
    </w:p>
    <w:p w14:paraId="3E67164E" w14:textId="77777777" w:rsidR="00FF709F" w:rsidRDefault="00FF709F" w:rsidP="00FF709F">
      <w:pPr>
        <w:jc w:val="center"/>
        <w:rPr>
          <w:rFonts w:ascii="Times New Roman" w:hAnsi="Times New Roman" w:cs="Times New Roman"/>
        </w:rPr>
      </w:pPr>
      <w:r>
        <w:rPr>
          <w:rFonts w:ascii="Times New Roman" w:hAnsi="Times New Roman" w:cs="Times New Roman"/>
        </w:rPr>
        <w:t xml:space="preserve">A </w:t>
      </w:r>
      <w:r w:rsidRPr="00B76547">
        <w:rPr>
          <w:rFonts w:ascii="Times New Roman" w:hAnsi="Times New Roman" w:cs="Times New Roman"/>
        </w:rPr>
        <w:t>milestone</w:t>
      </w:r>
      <w:r>
        <w:rPr>
          <w:rFonts w:ascii="Times New Roman" w:hAnsi="Times New Roman" w:cs="Times New Roman"/>
        </w:rPr>
        <w:t xml:space="preserve"> </w:t>
      </w:r>
      <w:r w:rsidRPr="00B76547">
        <w:rPr>
          <w:rFonts w:ascii="Times New Roman" w:hAnsi="Times New Roman" w:cs="Times New Roman"/>
        </w:rPr>
        <w:t>not mine alone</w:t>
      </w:r>
      <w:r>
        <w:rPr>
          <w:rFonts w:ascii="Times New Roman" w:hAnsi="Times New Roman" w:cs="Times New Roman"/>
        </w:rPr>
        <w:t>.</w:t>
      </w:r>
    </w:p>
    <w:p w14:paraId="13CF816F" w14:textId="77777777" w:rsidR="00FF709F" w:rsidRPr="00B76547" w:rsidRDefault="00FF709F" w:rsidP="00FF709F">
      <w:pPr>
        <w:jc w:val="center"/>
        <w:rPr>
          <w:rFonts w:ascii="Times New Roman" w:hAnsi="Times New Roman" w:cs="Times New Roman"/>
        </w:rPr>
      </w:pPr>
      <w:r>
        <w:rPr>
          <w:rFonts w:ascii="Times New Roman" w:hAnsi="Times New Roman" w:cs="Times New Roman"/>
        </w:rPr>
        <w:t>This for not without you.</w:t>
      </w:r>
    </w:p>
    <w:p w14:paraId="5436F0D8" w14:textId="77777777" w:rsidR="00C86B67" w:rsidRDefault="00C86B67" w:rsidP="00C819E1">
      <w:pPr>
        <w:jc w:val="center"/>
        <w:rPr>
          <w:rFonts w:ascii="Times New Roman" w:hAnsi="Times New Roman" w:cs="Times New Roman"/>
        </w:rPr>
      </w:pPr>
    </w:p>
    <w:p w14:paraId="51237B02" w14:textId="77777777" w:rsidR="00DC45C3" w:rsidRDefault="00DC45C3" w:rsidP="00C819E1">
      <w:pPr>
        <w:jc w:val="center"/>
        <w:rPr>
          <w:rFonts w:ascii="Times New Roman" w:hAnsi="Times New Roman" w:cs="Times New Roman"/>
        </w:rPr>
      </w:pPr>
    </w:p>
    <w:p w14:paraId="0EF2C4F2" w14:textId="73E80C9C" w:rsidR="00DC45C3" w:rsidRDefault="00DC45C3" w:rsidP="00C819E1">
      <w:pPr>
        <w:jc w:val="center"/>
        <w:rPr>
          <w:rFonts w:ascii="Times New Roman" w:hAnsi="Times New Roman" w:cs="Times New Roman"/>
        </w:rPr>
      </w:pPr>
    </w:p>
    <w:p w14:paraId="21C7252A" w14:textId="6FE97D71" w:rsidR="00DC45C3" w:rsidRDefault="00DC45C3">
      <w:pPr>
        <w:rPr>
          <w:rFonts w:ascii="Times New Roman" w:hAnsi="Times New Roman" w:cs="Times New Roman"/>
        </w:rPr>
      </w:pPr>
      <w:r>
        <w:rPr>
          <w:rFonts w:ascii="Times New Roman" w:hAnsi="Times New Roman" w:cs="Times New Roman"/>
        </w:rPr>
        <w:br w:type="page"/>
      </w:r>
    </w:p>
    <w:p w14:paraId="6B7E594D" w14:textId="39793872" w:rsidR="00DC45C3" w:rsidRPr="00DC45C3" w:rsidRDefault="00DC45C3" w:rsidP="00FC6238">
      <w:pPr>
        <w:pStyle w:val="Heading1"/>
        <w:spacing w:line="480" w:lineRule="auto"/>
      </w:pPr>
      <w:bookmarkStart w:id="2" w:name="_Toc162994186"/>
      <w:bookmarkStart w:id="3" w:name="_Toc165325126"/>
      <w:r w:rsidRPr="00DC45C3">
        <w:lastRenderedPageBreak/>
        <w:t>Acknowledgements</w:t>
      </w:r>
      <w:bookmarkEnd w:id="2"/>
      <w:bookmarkEnd w:id="3"/>
    </w:p>
    <w:p w14:paraId="7DCAA13E" w14:textId="0179D269" w:rsidR="00627E16" w:rsidRDefault="00627E16" w:rsidP="00F07B0D">
      <w:pPr>
        <w:spacing w:line="480" w:lineRule="auto"/>
        <w:ind w:firstLine="720"/>
        <w:rPr>
          <w:rFonts w:ascii="Times New Roman" w:hAnsi="Times New Roman" w:cs="Times New Roman"/>
        </w:rPr>
      </w:pPr>
      <w:r w:rsidRPr="007F6684">
        <w:rPr>
          <w:rFonts w:ascii="Times New Roman" w:hAnsi="Times New Roman" w:cs="Times New Roman"/>
        </w:rPr>
        <w:t xml:space="preserve">I would like to extend my wholehearted gratitude to my dissertation dream team </w:t>
      </w:r>
      <w:r>
        <w:rPr>
          <w:rFonts w:ascii="Times New Roman" w:hAnsi="Times New Roman" w:cs="Times New Roman"/>
        </w:rPr>
        <w:t xml:space="preserve">(like the ’92 Dream Team not the ’04) </w:t>
      </w:r>
      <w:r w:rsidRPr="007F6684">
        <w:rPr>
          <w:rFonts w:ascii="Times New Roman" w:hAnsi="Times New Roman" w:cs="Times New Roman"/>
        </w:rPr>
        <w:t xml:space="preserve">for their unending patience and unwavering support throughout this journey. Your guidance was invaluable, offering both gentle suggestion when I asked for </w:t>
      </w:r>
      <w:r w:rsidR="00F07B0D">
        <w:rPr>
          <w:rFonts w:ascii="Times New Roman" w:hAnsi="Times New Roman" w:cs="Times New Roman"/>
        </w:rPr>
        <w:t>it</w:t>
      </w:r>
      <w:r w:rsidRPr="007F6684">
        <w:rPr>
          <w:rFonts w:ascii="Times New Roman" w:hAnsi="Times New Roman" w:cs="Times New Roman"/>
        </w:rPr>
        <w:t xml:space="preserve"> and </w:t>
      </w:r>
      <w:r w:rsidR="0082690D">
        <w:rPr>
          <w:rFonts w:ascii="Times New Roman" w:hAnsi="Times New Roman" w:cs="Times New Roman"/>
        </w:rPr>
        <w:t xml:space="preserve">decisive direction when </w:t>
      </w:r>
      <w:r w:rsidR="002A552A">
        <w:rPr>
          <w:rFonts w:ascii="Times New Roman" w:hAnsi="Times New Roman" w:cs="Times New Roman"/>
        </w:rPr>
        <w:t>I need it</w:t>
      </w:r>
      <w:r w:rsidRPr="007F6684">
        <w:rPr>
          <w:rFonts w:ascii="Times New Roman" w:hAnsi="Times New Roman" w:cs="Times New Roman"/>
        </w:rPr>
        <w:t>.</w:t>
      </w:r>
      <w:r w:rsidR="007D0196">
        <w:rPr>
          <w:rFonts w:ascii="Times New Roman" w:hAnsi="Times New Roman" w:cs="Times New Roman"/>
        </w:rPr>
        <w:t xml:space="preserve"> I got to make some mistakes and grow in the effort to clean them up. I’ve gotten t</w:t>
      </w:r>
      <w:r w:rsidR="006A347A">
        <w:rPr>
          <w:rFonts w:ascii="Times New Roman" w:hAnsi="Times New Roman" w:cs="Times New Roman"/>
        </w:rPr>
        <w:t xml:space="preserve">o see that good researchers, like good teachers, </w:t>
      </w:r>
      <w:r w:rsidR="007D0196">
        <w:rPr>
          <w:rFonts w:ascii="Times New Roman" w:hAnsi="Times New Roman" w:cs="Times New Roman"/>
        </w:rPr>
        <w:t>are magicians not wizards. Wizards create something out of nothing. But magicians hone their craft with countless hours of effort and determination</w:t>
      </w:r>
      <w:r w:rsidR="00C0541F">
        <w:rPr>
          <w:rFonts w:ascii="Times New Roman" w:hAnsi="Times New Roman" w:cs="Times New Roman"/>
        </w:rPr>
        <w:t>,</w:t>
      </w:r>
      <w:r w:rsidR="007D0196">
        <w:rPr>
          <w:rFonts w:ascii="Times New Roman" w:hAnsi="Times New Roman" w:cs="Times New Roman"/>
        </w:rPr>
        <w:t xml:space="preserve"> so that their performance looks like magic.</w:t>
      </w:r>
      <w:r w:rsidR="00F07B0D">
        <w:rPr>
          <w:rFonts w:ascii="Times New Roman" w:hAnsi="Times New Roman" w:cs="Times New Roman"/>
        </w:rPr>
        <w:t xml:space="preserve"> </w:t>
      </w:r>
      <w:r w:rsidR="00EE0F6A">
        <w:rPr>
          <w:rFonts w:ascii="Times New Roman" w:hAnsi="Times New Roman" w:cs="Times New Roman"/>
        </w:rPr>
        <w:t xml:space="preserve">You all </w:t>
      </w:r>
      <w:r w:rsidR="00020797">
        <w:rPr>
          <w:rFonts w:ascii="Times New Roman" w:hAnsi="Times New Roman" w:cs="Times New Roman"/>
        </w:rPr>
        <w:t>make</w:t>
      </w:r>
      <w:r w:rsidR="00EE0F6A">
        <w:rPr>
          <w:rFonts w:ascii="Times New Roman" w:hAnsi="Times New Roman" w:cs="Times New Roman"/>
        </w:rPr>
        <w:t xml:space="preserve"> things look like wizardry, but having seen behind the curtain, I truly appreciate all the effort it takes</w:t>
      </w:r>
      <w:r w:rsidR="00F07B0D">
        <w:rPr>
          <w:rFonts w:ascii="Times New Roman" w:hAnsi="Times New Roman" w:cs="Times New Roman"/>
        </w:rPr>
        <w:t xml:space="preserve">. </w:t>
      </w:r>
      <w:r w:rsidRPr="007F6684">
        <w:rPr>
          <w:rFonts w:ascii="Times New Roman" w:hAnsi="Times New Roman" w:cs="Times New Roman"/>
        </w:rPr>
        <w:t>I am grateful for your dedication, care, and expertise, which have been instrumental in shaping this dissertation, and even more so in shaping me as a researcher and educator.</w:t>
      </w:r>
    </w:p>
    <w:p w14:paraId="686E0FEE" w14:textId="5F8DFFA8" w:rsidR="00FC1161" w:rsidRDefault="007D0196" w:rsidP="00627E16">
      <w:pPr>
        <w:spacing w:line="480" w:lineRule="auto"/>
        <w:ind w:firstLine="720"/>
        <w:rPr>
          <w:rFonts w:ascii="Times New Roman" w:hAnsi="Times New Roman" w:cs="Times New Roman"/>
        </w:rPr>
      </w:pPr>
      <w:r>
        <w:rPr>
          <w:rFonts w:ascii="Times New Roman" w:hAnsi="Times New Roman" w:cs="Times New Roman"/>
        </w:rPr>
        <w:t>For everyone that has helped me get here</w:t>
      </w:r>
      <w:r w:rsidR="00F07B0D">
        <w:rPr>
          <w:rFonts w:ascii="Times New Roman" w:hAnsi="Times New Roman" w:cs="Times New Roman"/>
        </w:rPr>
        <w:t xml:space="preserve">, </w:t>
      </w:r>
      <w:r w:rsidR="009C07E2">
        <w:rPr>
          <w:rFonts w:ascii="Times New Roman" w:hAnsi="Times New Roman" w:cs="Times New Roman"/>
        </w:rPr>
        <w:t>a</w:t>
      </w:r>
      <w:r w:rsidR="003047ED">
        <w:rPr>
          <w:rFonts w:ascii="Times New Roman" w:hAnsi="Times New Roman" w:cs="Times New Roman"/>
        </w:rPr>
        <w:t xml:space="preserve">uthor Anne Lamott </w:t>
      </w:r>
      <w:r w:rsidR="00627E16">
        <w:rPr>
          <w:rFonts w:ascii="Times New Roman" w:hAnsi="Times New Roman" w:cs="Times New Roman"/>
        </w:rPr>
        <w:t>shares</w:t>
      </w:r>
      <w:r w:rsidR="003047ED">
        <w:rPr>
          <w:rFonts w:ascii="Times New Roman" w:hAnsi="Times New Roman" w:cs="Times New Roman"/>
        </w:rPr>
        <w:t xml:space="preserve"> a lesson she learned in her 1994 book on “writing and life”, </w:t>
      </w:r>
      <w:r w:rsidR="003047ED">
        <w:rPr>
          <w:rFonts w:ascii="Times New Roman" w:hAnsi="Times New Roman" w:cs="Times New Roman"/>
          <w:i/>
          <w:iCs/>
        </w:rPr>
        <w:t>Bird by Bird</w:t>
      </w:r>
      <w:r w:rsidR="00563F12">
        <w:rPr>
          <w:rFonts w:ascii="Times New Roman" w:hAnsi="Times New Roman" w:cs="Times New Roman"/>
        </w:rPr>
        <w:t xml:space="preserve">, </w:t>
      </w:r>
      <w:r w:rsidR="003047ED">
        <w:rPr>
          <w:rFonts w:ascii="Times New Roman" w:hAnsi="Times New Roman" w:cs="Times New Roman"/>
        </w:rPr>
        <w:t>that I will paraphrase: W</w:t>
      </w:r>
      <w:r w:rsidR="003047ED" w:rsidRPr="003047ED">
        <w:rPr>
          <w:rFonts w:ascii="Times New Roman" w:hAnsi="Times New Roman" w:cs="Times New Roman"/>
        </w:rPr>
        <w:t xml:space="preserve">riting a </w:t>
      </w:r>
      <w:r w:rsidR="003047ED">
        <w:rPr>
          <w:rFonts w:ascii="Times New Roman" w:hAnsi="Times New Roman" w:cs="Times New Roman"/>
        </w:rPr>
        <w:t>dissertation</w:t>
      </w:r>
      <w:r w:rsidR="003047ED" w:rsidRPr="003047ED">
        <w:rPr>
          <w:rFonts w:ascii="Times New Roman" w:hAnsi="Times New Roman" w:cs="Times New Roman"/>
        </w:rPr>
        <w:t xml:space="preserve"> is like driving a car at night. You can see only as far as your headlights</w:t>
      </w:r>
      <w:r w:rsidR="003047ED">
        <w:rPr>
          <w:rFonts w:ascii="Times New Roman" w:hAnsi="Times New Roman" w:cs="Times New Roman"/>
        </w:rPr>
        <w:t xml:space="preserve"> stretch out in front of you</w:t>
      </w:r>
      <w:r w:rsidR="003047ED" w:rsidRPr="003047ED">
        <w:rPr>
          <w:rFonts w:ascii="Times New Roman" w:hAnsi="Times New Roman" w:cs="Times New Roman"/>
        </w:rPr>
        <w:t xml:space="preserve">, but you can </w:t>
      </w:r>
      <w:r w:rsidR="003047ED">
        <w:rPr>
          <w:rFonts w:ascii="Times New Roman" w:hAnsi="Times New Roman" w:cs="Times New Roman"/>
        </w:rPr>
        <w:t xml:space="preserve">still </w:t>
      </w:r>
      <w:r w:rsidR="003047ED" w:rsidRPr="003047ED">
        <w:rPr>
          <w:rFonts w:ascii="Times New Roman" w:hAnsi="Times New Roman" w:cs="Times New Roman"/>
        </w:rPr>
        <w:t xml:space="preserve">make the whole </w:t>
      </w:r>
      <w:r w:rsidR="00627E16">
        <w:rPr>
          <w:rFonts w:ascii="Times New Roman" w:hAnsi="Times New Roman" w:cs="Times New Roman"/>
        </w:rPr>
        <w:t>trip</w:t>
      </w:r>
      <w:r w:rsidR="003047ED" w:rsidRPr="003047ED">
        <w:rPr>
          <w:rFonts w:ascii="Times New Roman" w:hAnsi="Times New Roman" w:cs="Times New Roman"/>
        </w:rPr>
        <w:t xml:space="preserve"> that way. </w:t>
      </w:r>
      <w:r w:rsidR="00563F12">
        <w:rPr>
          <w:rFonts w:ascii="Times New Roman" w:hAnsi="Times New Roman" w:cs="Times New Roman"/>
        </w:rPr>
        <w:t>You don’t have to see</w:t>
      </w:r>
      <w:r w:rsidR="00563F12" w:rsidRPr="003047ED">
        <w:rPr>
          <w:rFonts w:ascii="Times New Roman" w:hAnsi="Times New Roman" w:cs="Times New Roman"/>
        </w:rPr>
        <w:t xml:space="preserve"> where you're going</w:t>
      </w:r>
      <w:r w:rsidR="00563F12">
        <w:rPr>
          <w:rFonts w:ascii="Times New Roman" w:hAnsi="Times New Roman" w:cs="Times New Roman"/>
        </w:rPr>
        <w:t xml:space="preserve"> from the start. </w:t>
      </w:r>
      <w:r w:rsidR="003047ED" w:rsidRPr="003047ED">
        <w:rPr>
          <w:rFonts w:ascii="Times New Roman" w:hAnsi="Times New Roman" w:cs="Times New Roman"/>
        </w:rPr>
        <w:t xml:space="preserve">You don't have to see </w:t>
      </w:r>
      <w:r w:rsidR="00563F12">
        <w:rPr>
          <w:rFonts w:ascii="Times New Roman" w:hAnsi="Times New Roman" w:cs="Times New Roman"/>
        </w:rPr>
        <w:t>everything</w:t>
      </w:r>
      <w:r w:rsidR="00563F12" w:rsidRPr="003047ED">
        <w:rPr>
          <w:rFonts w:ascii="Times New Roman" w:hAnsi="Times New Roman" w:cs="Times New Roman"/>
        </w:rPr>
        <w:t xml:space="preserve"> you pass along the way</w:t>
      </w:r>
      <w:r w:rsidR="00563F12">
        <w:rPr>
          <w:rFonts w:ascii="Times New Roman" w:hAnsi="Times New Roman" w:cs="Times New Roman"/>
        </w:rPr>
        <w:t xml:space="preserve">. </w:t>
      </w:r>
      <w:r w:rsidR="003047ED" w:rsidRPr="003047ED">
        <w:rPr>
          <w:rFonts w:ascii="Times New Roman" w:hAnsi="Times New Roman" w:cs="Times New Roman"/>
        </w:rPr>
        <w:t xml:space="preserve">You just have to see </w:t>
      </w:r>
      <w:r w:rsidR="00563F12">
        <w:rPr>
          <w:rFonts w:ascii="Times New Roman" w:hAnsi="Times New Roman" w:cs="Times New Roman"/>
        </w:rPr>
        <w:t>that space right</w:t>
      </w:r>
      <w:r w:rsidR="003047ED" w:rsidRPr="003047ED">
        <w:rPr>
          <w:rFonts w:ascii="Times New Roman" w:hAnsi="Times New Roman" w:cs="Times New Roman"/>
        </w:rPr>
        <w:t xml:space="preserve"> ahead of you</w:t>
      </w:r>
      <w:r w:rsidR="00563F12">
        <w:rPr>
          <w:rFonts w:ascii="Times New Roman" w:hAnsi="Times New Roman" w:cs="Times New Roman"/>
        </w:rPr>
        <w:t xml:space="preserve"> and keep going</w:t>
      </w:r>
      <w:r w:rsidR="003047ED" w:rsidRPr="003047ED">
        <w:rPr>
          <w:rFonts w:ascii="Times New Roman" w:hAnsi="Times New Roman" w:cs="Times New Roman"/>
        </w:rPr>
        <w:t xml:space="preserve">. </w:t>
      </w:r>
      <w:r w:rsidR="00627E16">
        <w:rPr>
          <w:rFonts w:ascii="Times New Roman" w:hAnsi="Times New Roman" w:cs="Times New Roman"/>
        </w:rPr>
        <w:t>My family and friends, y</w:t>
      </w:r>
      <w:r w:rsidR="00563F12">
        <w:rPr>
          <w:rFonts w:ascii="Times New Roman" w:hAnsi="Times New Roman" w:cs="Times New Roman"/>
        </w:rPr>
        <w:t>ou all were my headlights so that I could keep going</w:t>
      </w:r>
      <w:r w:rsidR="00364A78">
        <w:rPr>
          <w:rFonts w:ascii="Times New Roman" w:hAnsi="Times New Roman" w:cs="Times New Roman"/>
        </w:rPr>
        <w:t xml:space="preserve">. </w:t>
      </w:r>
    </w:p>
    <w:p w14:paraId="2341047F" w14:textId="77777777" w:rsidR="00FC1161" w:rsidRDefault="00FC1161" w:rsidP="00FC1161">
      <w:pPr>
        <w:spacing w:line="480" w:lineRule="auto"/>
        <w:rPr>
          <w:rFonts w:ascii="Times New Roman" w:hAnsi="Times New Roman" w:cs="Times New Roman"/>
        </w:rPr>
      </w:pPr>
    </w:p>
    <w:p w14:paraId="7A91B634" w14:textId="6242443F" w:rsidR="003047ED" w:rsidRDefault="00364A78" w:rsidP="00FC1161">
      <w:pPr>
        <w:spacing w:line="480" w:lineRule="auto"/>
        <w:rPr>
          <w:rFonts w:ascii="Times New Roman" w:hAnsi="Times New Roman" w:cs="Times New Roman"/>
        </w:rPr>
      </w:pPr>
      <w:r>
        <w:rPr>
          <w:rFonts w:ascii="Times New Roman" w:hAnsi="Times New Roman" w:cs="Times New Roman"/>
        </w:rPr>
        <w:t>Thank you!</w:t>
      </w:r>
    </w:p>
    <w:p w14:paraId="6862CE3C" w14:textId="77777777" w:rsidR="00563F12" w:rsidRDefault="00563F12" w:rsidP="00DC571F">
      <w:pPr>
        <w:spacing w:line="480" w:lineRule="auto"/>
        <w:rPr>
          <w:rFonts w:ascii="Times New Roman" w:hAnsi="Times New Roman" w:cs="Times New Roman"/>
        </w:rPr>
      </w:pPr>
    </w:p>
    <w:p w14:paraId="07F62E14" w14:textId="77777777" w:rsidR="0044262D" w:rsidRDefault="0044262D" w:rsidP="00FC6238">
      <w:pPr>
        <w:spacing w:line="480" w:lineRule="auto"/>
        <w:rPr>
          <w:rFonts w:ascii="Times New Roman" w:hAnsi="Times New Roman" w:cs="Times New Roman"/>
        </w:rPr>
      </w:pPr>
    </w:p>
    <w:p w14:paraId="0FA81141" w14:textId="3C14E085" w:rsidR="00C819E1" w:rsidRDefault="00C819E1">
      <w:pPr>
        <w:rPr>
          <w:rFonts w:ascii="Times New Roman" w:hAnsi="Times New Roman" w:cs="Times New Roman"/>
        </w:rPr>
      </w:pPr>
      <w:r>
        <w:rPr>
          <w:rFonts w:ascii="Times New Roman" w:hAnsi="Times New Roman" w:cs="Times New Roman"/>
        </w:rPr>
        <w:br w:type="page"/>
      </w:r>
    </w:p>
    <w:p w14:paraId="230D0362" w14:textId="109A6F2F" w:rsidR="00813130" w:rsidRDefault="00813130" w:rsidP="00DC45C3">
      <w:pPr>
        <w:pStyle w:val="Heading1"/>
      </w:pPr>
      <w:bookmarkStart w:id="4" w:name="_Toc162994187"/>
      <w:bookmarkStart w:id="5" w:name="_Toc165325127"/>
      <w:r w:rsidRPr="00F43D04">
        <w:lastRenderedPageBreak/>
        <w:t>Table of Contents</w:t>
      </w:r>
      <w:bookmarkEnd w:id="4"/>
      <w:bookmarkEnd w:id="5"/>
    </w:p>
    <w:p w14:paraId="12B48298" w14:textId="77777777" w:rsidR="003103B8" w:rsidRPr="003103B8" w:rsidRDefault="003103B8" w:rsidP="003103B8"/>
    <w:sdt>
      <w:sdtPr>
        <w:rPr>
          <w:rFonts w:cs="Times New Roman"/>
          <w:szCs w:val="24"/>
        </w:rPr>
        <w:id w:val="-1953156629"/>
        <w:docPartObj>
          <w:docPartGallery w:val="Table of Contents"/>
          <w:docPartUnique/>
        </w:docPartObj>
      </w:sdtPr>
      <w:sdtEndPr>
        <w:rPr>
          <w:rFonts w:cstheme="minorHAnsi"/>
          <w:noProof/>
          <w:szCs w:val="20"/>
        </w:rPr>
      </w:sdtEndPr>
      <w:sdtContent>
        <w:p w14:paraId="1994933E" w14:textId="36AB4881" w:rsidR="00A955ED" w:rsidRDefault="003103B8">
          <w:pPr>
            <w:pStyle w:val="TOC1"/>
            <w:rPr>
              <w:rFonts w:asciiTheme="minorHAnsi" w:eastAsiaTheme="minorEastAsia" w:hAnsiTheme="minorHAnsi" w:cstheme="minorBidi"/>
              <w:bCs w:val="0"/>
              <w:noProof/>
              <w:szCs w:val="24"/>
            </w:rPr>
          </w:pPr>
          <w:r>
            <w:rPr>
              <w:rFonts w:cs="Times New Roman"/>
              <w:szCs w:val="24"/>
            </w:rPr>
            <w:fldChar w:fldCharType="begin"/>
          </w:r>
          <w:r>
            <w:rPr>
              <w:rFonts w:cs="Times New Roman"/>
              <w:szCs w:val="24"/>
            </w:rPr>
            <w:instrText xml:space="preserve"> TOC \o "1-5" \h \z \u </w:instrText>
          </w:r>
          <w:r>
            <w:rPr>
              <w:rFonts w:cs="Times New Roman"/>
              <w:szCs w:val="24"/>
            </w:rPr>
            <w:fldChar w:fldCharType="separate"/>
          </w:r>
          <w:hyperlink w:anchor="_Toc165325125" w:history="1">
            <w:r w:rsidR="00A955ED" w:rsidRPr="00EF0DDC">
              <w:rPr>
                <w:rStyle w:val="Hyperlink"/>
                <w:noProof/>
              </w:rPr>
              <w:t>Dedication</w:t>
            </w:r>
            <w:r w:rsidR="00A955ED">
              <w:rPr>
                <w:noProof/>
                <w:webHidden/>
              </w:rPr>
              <w:tab/>
            </w:r>
            <w:r w:rsidR="00A955ED">
              <w:rPr>
                <w:noProof/>
                <w:webHidden/>
              </w:rPr>
              <w:fldChar w:fldCharType="begin"/>
            </w:r>
            <w:r w:rsidR="00A955ED">
              <w:rPr>
                <w:noProof/>
                <w:webHidden/>
              </w:rPr>
              <w:instrText xml:space="preserve"> PAGEREF _Toc165325125 \h </w:instrText>
            </w:r>
            <w:r w:rsidR="00A955ED">
              <w:rPr>
                <w:noProof/>
                <w:webHidden/>
              </w:rPr>
            </w:r>
            <w:r w:rsidR="00A955ED">
              <w:rPr>
                <w:noProof/>
                <w:webHidden/>
              </w:rPr>
              <w:fldChar w:fldCharType="separate"/>
            </w:r>
            <w:r w:rsidR="00A955ED">
              <w:rPr>
                <w:noProof/>
                <w:webHidden/>
              </w:rPr>
              <w:t>iv</w:t>
            </w:r>
            <w:r w:rsidR="00A955ED">
              <w:rPr>
                <w:noProof/>
                <w:webHidden/>
              </w:rPr>
              <w:fldChar w:fldCharType="end"/>
            </w:r>
          </w:hyperlink>
        </w:p>
        <w:p w14:paraId="73E180CB" w14:textId="208D4321" w:rsidR="00A955ED" w:rsidRDefault="00A955ED">
          <w:pPr>
            <w:pStyle w:val="TOC1"/>
            <w:rPr>
              <w:rFonts w:asciiTheme="minorHAnsi" w:eastAsiaTheme="minorEastAsia" w:hAnsiTheme="minorHAnsi" w:cstheme="minorBidi"/>
              <w:bCs w:val="0"/>
              <w:noProof/>
              <w:szCs w:val="24"/>
            </w:rPr>
          </w:pPr>
          <w:hyperlink w:anchor="_Toc165325126" w:history="1">
            <w:r w:rsidRPr="00EF0DDC">
              <w:rPr>
                <w:rStyle w:val="Hyperlink"/>
                <w:noProof/>
              </w:rPr>
              <w:t>Acknowledgements</w:t>
            </w:r>
            <w:r>
              <w:rPr>
                <w:noProof/>
                <w:webHidden/>
              </w:rPr>
              <w:tab/>
            </w:r>
            <w:r>
              <w:rPr>
                <w:noProof/>
                <w:webHidden/>
              </w:rPr>
              <w:fldChar w:fldCharType="begin"/>
            </w:r>
            <w:r>
              <w:rPr>
                <w:noProof/>
                <w:webHidden/>
              </w:rPr>
              <w:instrText xml:space="preserve"> PAGEREF _Toc165325126 \h </w:instrText>
            </w:r>
            <w:r>
              <w:rPr>
                <w:noProof/>
                <w:webHidden/>
              </w:rPr>
            </w:r>
            <w:r>
              <w:rPr>
                <w:noProof/>
                <w:webHidden/>
              </w:rPr>
              <w:fldChar w:fldCharType="separate"/>
            </w:r>
            <w:r>
              <w:rPr>
                <w:noProof/>
                <w:webHidden/>
              </w:rPr>
              <w:t>v</w:t>
            </w:r>
            <w:r>
              <w:rPr>
                <w:noProof/>
                <w:webHidden/>
              </w:rPr>
              <w:fldChar w:fldCharType="end"/>
            </w:r>
          </w:hyperlink>
        </w:p>
        <w:p w14:paraId="2D16F2B2" w14:textId="49D05EF4" w:rsidR="00A955ED" w:rsidRDefault="00A955ED">
          <w:pPr>
            <w:pStyle w:val="TOC1"/>
            <w:rPr>
              <w:rFonts w:asciiTheme="minorHAnsi" w:eastAsiaTheme="minorEastAsia" w:hAnsiTheme="minorHAnsi" w:cstheme="minorBidi"/>
              <w:bCs w:val="0"/>
              <w:noProof/>
              <w:szCs w:val="24"/>
            </w:rPr>
          </w:pPr>
          <w:hyperlink w:anchor="_Toc165325127" w:history="1">
            <w:r w:rsidRPr="00EF0DDC">
              <w:rPr>
                <w:rStyle w:val="Hyperlink"/>
                <w:noProof/>
              </w:rPr>
              <w:t>Table of Contents</w:t>
            </w:r>
            <w:r>
              <w:rPr>
                <w:noProof/>
                <w:webHidden/>
              </w:rPr>
              <w:tab/>
            </w:r>
            <w:r>
              <w:rPr>
                <w:noProof/>
                <w:webHidden/>
              </w:rPr>
              <w:fldChar w:fldCharType="begin"/>
            </w:r>
            <w:r>
              <w:rPr>
                <w:noProof/>
                <w:webHidden/>
              </w:rPr>
              <w:instrText xml:space="preserve"> PAGEREF _Toc165325127 \h </w:instrText>
            </w:r>
            <w:r>
              <w:rPr>
                <w:noProof/>
                <w:webHidden/>
              </w:rPr>
            </w:r>
            <w:r>
              <w:rPr>
                <w:noProof/>
                <w:webHidden/>
              </w:rPr>
              <w:fldChar w:fldCharType="separate"/>
            </w:r>
            <w:r>
              <w:rPr>
                <w:noProof/>
                <w:webHidden/>
              </w:rPr>
              <w:t>vi</w:t>
            </w:r>
            <w:r>
              <w:rPr>
                <w:noProof/>
                <w:webHidden/>
              </w:rPr>
              <w:fldChar w:fldCharType="end"/>
            </w:r>
          </w:hyperlink>
        </w:p>
        <w:p w14:paraId="64694F62" w14:textId="48769B9A" w:rsidR="00A955ED" w:rsidRDefault="00A955ED">
          <w:pPr>
            <w:pStyle w:val="TOC1"/>
            <w:rPr>
              <w:rFonts w:asciiTheme="minorHAnsi" w:eastAsiaTheme="minorEastAsia" w:hAnsiTheme="minorHAnsi" w:cstheme="minorBidi"/>
              <w:bCs w:val="0"/>
              <w:noProof/>
              <w:szCs w:val="24"/>
            </w:rPr>
          </w:pPr>
          <w:hyperlink w:anchor="_Toc165325128" w:history="1">
            <w:r w:rsidRPr="00EF0DDC">
              <w:rPr>
                <w:rStyle w:val="Hyperlink"/>
                <w:noProof/>
              </w:rPr>
              <w:t>List of Tables</w:t>
            </w:r>
            <w:r>
              <w:rPr>
                <w:noProof/>
                <w:webHidden/>
              </w:rPr>
              <w:tab/>
            </w:r>
            <w:r>
              <w:rPr>
                <w:noProof/>
                <w:webHidden/>
              </w:rPr>
              <w:fldChar w:fldCharType="begin"/>
            </w:r>
            <w:r>
              <w:rPr>
                <w:noProof/>
                <w:webHidden/>
              </w:rPr>
              <w:instrText xml:space="preserve"> PAGEREF _Toc165325128 \h </w:instrText>
            </w:r>
            <w:r>
              <w:rPr>
                <w:noProof/>
                <w:webHidden/>
              </w:rPr>
            </w:r>
            <w:r>
              <w:rPr>
                <w:noProof/>
                <w:webHidden/>
              </w:rPr>
              <w:fldChar w:fldCharType="separate"/>
            </w:r>
            <w:r>
              <w:rPr>
                <w:noProof/>
                <w:webHidden/>
              </w:rPr>
              <w:t>xi</w:t>
            </w:r>
            <w:r>
              <w:rPr>
                <w:noProof/>
                <w:webHidden/>
              </w:rPr>
              <w:fldChar w:fldCharType="end"/>
            </w:r>
          </w:hyperlink>
        </w:p>
        <w:p w14:paraId="37174FB3" w14:textId="6DE2626B" w:rsidR="00A955ED" w:rsidRDefault="00A955ED">
          <w:pPr>
            <w:pStyle w:val="TOC1"/>
            <w:rPr>
              <w:rFonts w:asciiTheme="minorHAnsi" w:eastAsiaTheme="minorEastAsia" w:hAnsiTheme="minorHAnsi" w:cstheme="minorBidi"/>
              <w:bCs w:val="0"/>
              <w:noProof/>
              <w:szCs w:val="24"/>
            </w:rPr>
          </w:pPr>
          <w:hyperlink w:anchor="_Toc165325129" w:history="1">
            <w:r w:rsidRPr="00EF0DDC">
              <w:rPr>
                <w:rStyle w:val="Hyperlink"/>
                <w:noProof/>
              </w:rPr>
              <w:t>Abstract</w:t>
            </w:r>
            <w:r>
              <w:rPr>
                <w:noProof/>
                <w:webHidden/>
              </w:rPr>
              <w:tab/>
            </w:r>
            <w:r>
              <w:rPr>
                <w:noProof/>
                <w:webHidden/>
              </w:rPr>
              <w:fldChar w:fldCharType="begin"/>
            </w:r>
            <w:r>
              <w:rPr>
                <w:noProof/>
                <w:webHidden/>
              </w:rPr>
              <w:instrText xml:space="preserve"> PAGEREF _Toc165325129 \h </w:instrText>
            </w:r>
            <w:r>
              <w:rPr>
                <w:noProof/>
                <w:webHidden/>
              </w:rPr>
            </w:r>
            <w:r>
              <w:rPr>
                <w:noProof/>
                <w:webHidden/>
              </w:rPr>
              <w:fldChar w:fldCharType="separate"/>
            </w:r>
            <w:r>
              <w:rPr>
                <w:noProof/>
                <w:webHidden/>
              </w:rPr>
              <w:t>xii</w:t>
            </w:r>
            <w:r>
              <w:rPr>
                <w:noProof/>
                <w:webHidden/>
              </w:rPr>
              <w:fldChar w:fldCharType="end"/>
            </w:r>
          </w:hyperlink>
        </w:p>
        <w:p w14:paraId="14594B7D" w14:textId="3B46BA46" w:rsidR="00A955ED" w:rsidRDefault="00A955ED">
          <w:pPr>
            <w:pStyle w:val="TOC1"/>
            <w:rPr>
              <w:rFonts w:asciiTheme="minorHAnsi" w:eastAsiaTheme="minorEastAsia" w:hAnsiTheme="minorHAnsi" w:cstheme="minorBidi"/>
              <w:bCs w:val="0"/>
              <w:noProof/>
              <w:szCs w:val="24"/>
            </w:rPr>
          </w:pPr>
          <w:hyperlink w:anchor="_Toc165325130" w:history="1">
            <w:r w:rsidRPr="00EF0DDC">
              <w:rPr>
                <w:rStyle w:val="Hyperlink"/>
                <w:noProof/>
              </w:rPr>
              <w:t>Chapter 1: Introduction</w:t>
            </w:r>
            <w:r>
              <w:rPr>
                <w:noProof/>
                <w:webHidden/>
              </w:rPr>
              <w:tab/>
            </w:r>
            <w:r>
              <w:rPr>
                <w:noProof/>
                <w:webHidden/>
              </w:rPr>
              <w:fldChar w:fldCharType="begin"/>
            </w:r>
            <w:r>
              <w:rPr>
                <w:noProof/>
                <w:webHidden/>
              </w:rPr>
              <w:instrText xml:space="preserve"> PAGEREF _Toc165325130 \h </w:instrText>
            </w:r>
            <w:r>
              <w:rPr>
                <w:noProof/>
                <w:webHidden/>
              </w:rPr>
            </w:r>
            <w:r>
              <w:rPr>
                <w:noProof/>
                <w:webHidden/>
              </w:rPr>
              <w:fldChar w:fldCharType="separate"/>
            </w:r>
            <w:r>
              <w:rPr>
                <w:noProof/>
                <w:webHidden/>
              </w:rPr>
              <w:t>1</w:t>
            </w:r>
            <w:r>
              <w:rPr>
                <w:noProof/>
                <w:webHidden/>
              </w:rPr>
              <w:fldChar w:fldCharType="end"/>
            </w:r>
          </w:hyperlink>
        </w:p>
        <w:p w14:paraId="40B1BC7F" w14:textId="00331724"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31" w:history="1">
            <w:r w:rsidRPr="00EF0DDC">
              <w:rPr>
                <w:rStyle w:val="Hyperlink"/>
                <w:noProof/>
              </w:rPr>
              <w:t>Statement of the Problem</w:t>
            </w:r>
            <w:r>
              <w:rPr>
                <w:noProof/>
                <w:webHidden/>
              </w:rPr>
              <w:tab/>
            </w:r>
            <w:r>
              <w:rPr>
                <w:noProof/>
                <w:webHidden/>
              </w:rPr>
              <w:fldChar w:fldCharType="begin"/>
            </w:r>
            <w:r>
              <w:rPr>
                <w:noProof/>
                <w:webHidden/>
              </w:rPr>
              <w:instrText xml:space="preserve"> PAGEREF _Toc165325131 \h </w:instrText>
            </w:r>
            <w:r>
              <w:rPr>
                <w:noProof/>
                <w:webHidden/>
              </w:rPr>
            </w:r>
            <w:r>
              <w:rPr>
                <w:noProof/>
                <w:webHidden/>
              </w:rPr>
              <w:fldChar w:fldCharType="separate"/>
            </w:r>
            <w:r>
              <w:rPr>
                <w:noProof/>
                <w:webHidden/>
              </w:rPr>
              <w:t>2</w:t>
            </w:r>
            <w:r>
              <w:rPr>
                <w:noProof/>
                <w:webHidden/>
              </w:rPr>
              <w:fldChar w:fldCharType="end"/>
            </w:r>
          </w:hyperlink>
        </w:p>
        <w:p w14:paraId="7D9935EA" w14:textId="1C924310" w:rsidR="00A955ED" w:rsidRDefault="00A955ED">
          <w:pPr>
            <w:pStyle w:val="TOC3"/>
            <w:tabs>
              <w:tab w:val="right" w:leader="dot" w:pos="9350"/>
            </w:tabs>
            <w:rPr>
              <w:rFonts w:asciiTheme="minorHAnsi" w:eastAsiaTheme="minorEastAsia" w:hAnsiTheme="minorHAnsi" w:cstheme="minorBidi"/>
              <w:noProof/>
              <w:szCs w:val="24"/>
            </w:rPr>
          </w:pPr>
          <w:hyperlink w:anchor="_Toc165325132" w:history="1">
            <w:r w:rsidRPr="00EF0DDC">
              <w:rPr>
                <w:rStyle w:val="Hyperlink"/>
                <w:noProof/>
              </w:rPr>
              <w:t>The Making of a Parallel World</w:t>
            </w:r>
            <w:r>
              <w:rPr>
                <w:noProof/>
                <w:webHidden/>
              </w:rPr>
              <w:tab/>
            </w:r>
            <w:r>
              <w:rPr>
                <w:noProof/>
                <w:webHidden/>
              </w:rPr>
              <w:fldChar w:fldCharType="begin"/>
            </w:r>
            <w:r>
              <w:rPr>
                <w:noProof/>
                <w:webHidden/>
              </w:rPr>
              <w:instrText xml:space="preserve"> PAGEREF _Toc165325132 \h </w:instrText>
            </w:r>
            <w:r>
              <w:rPr>
                <w:noProof/>
                <w:webHidden/>
              </w:rPr>
            </w:r>
            <w:r>
              <w:rPr>
                <w:noProof/>
                <w:webHidden/>
              </w:rPr>
              <w:fldChar w:fldCharType="separate"/>
            </w:r>
            <w:r>
              <w:rPr>
                <w:noProof/>
                <w:webHidden/>
              </w:rPr>
              <w:t>3</w:t>
            </w:r>
            <w:r>
              <w:rPr>
                <w:noProof/>
                <w:webHidden/>
              </w:rPr>
              <w:fldChar w:fldCharType="end"/>
            </w:r>
          </w:hyperlink>
        </w:p>
        <w:p w14:paraId="79B653C8" w14:textId="51A5C77F" w:rsidR="00A955ED" w:rsidRDefault="00A955ED">
          <w:pPr>
            <w:pStyle w:val="TOC3"/>
            <w:tabs>
              <w:tab w:val="right" w:leader="dot" w:pos="9350"/>
            </w:tabs>
            <w:rPr>
              <w:rFonts w:asciiTheme="minorHAnsi" w:eastAsiaTheme="minorEastAsia" w:hAnsiTheme="minorHAnsi" w:cstheme="minorBidi"/>
              <w:noProof/>
              <w:szCs w:val="24"/>
            </w:rPr>
          </w:pPr>
          <w:hyperlink w:anchor="_Toc165325133" w:history="1">
            <w:r w:rsidRPr="00EF0DDC">
              <w:rPr>
                <w:rStyle w:val="Hyperlink"/>
                <w:noProof/>
              </w:rPr>
              <w:t>Schools and Our Nature Deficit</w:t>
            </w:r>
            <w:r>
              <w:rPr>
                <w:noProof/>
                <w:webHidden/>
              </w:rPr>
              <w:tab/>
            </w:r>
            <w:r>
              <w:rPr>
                <w:noProof/>
                <w:webHidden/>
              </w:rPr>
              <w:fldChar w:fldCharType="begin"/>
            </w:r>
            <w:r>
              <w:rPr>
                <w:noProof/>
                <w:webHidden/>
              </w:rPr>
              <w:instrText xml:space="preserve"> PAGEREF _Toc165325133 \h </w:instrText>
            </w:r>
            <w:r>
              <w:rPr>
                <w:noProof/>
                <w:webHidden/>
              </w:rPr>
            </w:r>
            <w:r>
              <w:rPr>
                <w:noProof/>
                <w:webHidden/>
              </w:rPr>
              <w:fldChar w:fldCharType="separate"/>
            </w:r>
            <w:r>
              <w:rPr>
                <w:noProof/>
                <w:webHidden/>
              </w:rPr>
              <w:t>6</w:t>
            </w:r>
            <w:r>
              <w:rPr>
                <w:noProof/>
                <w:webHidden/>
              </w:rPr>
              <w:fldChar w:fldCharType="end"/>
            </w:r>
          </w:hyperlink>
        </w:p>
        <w:p w14:paraId="62B91092" w14:textId="1CDEB2B1" w:rsidR="00A955ED" w:rsidRDefault="00A955ED">
          <w:pPr>
            <w:pStyle w:val="TOC3"/>
            <w:tabs>
              <w:tab w:val="right" w:leader="dot" w:pos="9350"/>
            </w:tabs>
            <w:rPr>
              <w:rFonts w:asciiTheme="minorHAnsi" w:eastAsiaTheme="minorEastAsia" w:hAnsiTheme="minorHAnsi" w:cstheme="minorBidi"/>
              <w:noProof/>
              <w:szCs w:val="24"/>
            </w:rPr>
          </w:pPr>
          <w:hyperlink w:anchor="_Toc165325134" w:history="1">
            <w:r w:rsidRPr="00EF0DDC">
              <w:rPr>
                <w:rStyle w:val="Hyperlink"/>
                <w:noProof/>
              </w:rPr>
              <w:t>Exclusion of Students with Extensive Support Needs</w:t>
            </w:r>
            <w:r>
              <w:rPr>
                <w:noProof/>
                <w:webHidden/>
              </w:rPr>
              <w:tab/>
            </w:r>
            <w:r>
              <w:rPr>
                <w:noProof/>
                <w:webHidden/>
              </w:rPr>
              <w:fldChar w:fldCharType="begin"/>
            </w:r>
            <w:r>
              <w:rPr>
                <w:noProof/>
                <w:webHidden/>
              </w:rPr>
              <w:instrText xml:space="preserve"> PAGEREF _Toc165325134 \h </w:instrText>
            </w:r>
            <w:r>
              <w:rPr>
                <w:noProof/>
                <w:webHidden/>
              </w:rPr>
            </w:r>
            <w:r>
              <w:rPr>
                <w:noProof/>
                <w:webHidden/>
              </w:rPr>
              <w:fldChar w:fldCharType="separate"/>
            </w:r>
            <w:r>
              <w:rPr>
                <w:noProof/>
                <w:webHidden/>
              </w:rPr>
              <w:t>8</w:t>
            </w:r>
            <w:r>
              <w:rPr>
                <w:noProof/>
                <w:webHidden/>
              </w:rPr>
              <w:fldChar w:fldCharType="end"/>
            </w:r>
          </w:hyperlink>
        </w:p>
        <w:p w14:paraId="70BDA70C" w14:textId="5AE713BC" w:rsidR="00A955ED" w:rsidRDefault="00A955ED">
          <w:pPr>
            <w:pStyle w:val="TOC3"/>
            <w:tabs>
              <w:tab w:val="right" w:leader="dot" w:pos="9350"/>
            </w:tabs>
            <w:rPr>
              <w:rFonts w:asciiTheme="minorHAnsi" w:eastAsiaTheme="minorEastAsia" w:hAnsiTheme="minorHAnsi" w:cstheme="minorBidi"/>
              <w:noProof/>
              <w:szCs w:val="24"/>
            </w:rPr>
          </w:pPr>
          <w:hyperlink w:anchor="_Toc165325135" w:history="1">
            <w:r w:rsidRPr="00EF0DDC">
              <w:rPr>
                <w:rStyle w:val="Hyperlink"/>
                <w:noProof/>
              </w:rPr>
              <w:t>Uncharted Paths for Intersecting the Parallel World</w:t>
            </w:r>
            <w:r>
              <w:rPr>
                <w:noProof/>
                <w:webHidden/>
              </w:rPr>
              <w:tab/>
            </w:r>
            <w:r>
              <w:rPr>
                <w:noProof/>
                <w:webHidden/>
              </w:rPr>
              <w:fldChar w:fldCharType="begin"/>
            </w:r>
            <w:r>
              <w:rPr>
                <w:noProof/>
                <w:webHidden/>
              </w:rPr>
              <w:instrText xml:space="preserve"> PAGEREF _Toc165325135 \h </w:instrText>
            </w:r>
            <w:r>
              <w:rPr>
                <w:noProof/>
                <w:webHidden/>
              </w:rPr>
            </w:r>
            <w:r>
              <w:rPr>
                <w:noProof/>
                <w:webHidden/>
              </w:rPr>
              <w:fldChar w:fldCharType="separate"/>
            </w:r>
            <w:r>
              <w:rPr>
                <w:noProof/>
                <w:webHidden/>
              </w:rPr>
              <w:t>9</w:t>
            </w:r>
            <w:r>
              <w:rPr>
                <w:noProof/>
                <w:webHidden/>
              </w:rPr>
              <w:fldChar w:fldCharType="end"/>
            </w:r>
          </w:hyperlink>
        </w:p>
        <w:p w14:paraId="36BE7AC9" w14:textId="4F3F865C"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36" w:history="1">
            <w:r w:rsidRPr="00EF0DDC">
              <w:rPr>
                <w:rStyle w:val="Hyperlink"/>
                <w:noProof/>
              </w:rPr>
              <w:t>Purpose of the Study</w:t>
            </w:r>
            <w:r>
              <w:rPr>
                <w:noProof/>
                <w:webHidden/>
              </w:rPr>
              <w:tab/>
            </w:r>
            <w:r>
              <w:rPr>
                <w:noProof/>
                <w:webHidden/>
              </w:rPr>
              <w:fldChar w:fldCharType="begin"/>
            </w:r>
            <w:r>
              <w:rPr>
                <w:noProof/>
                <w:webHidden/>
              </w:rPr>
              <w:instrText xml:space="preserve"> PAGEREF _Toc165325136 \h </w:instrText>
            </w:r>
            <w:r>
              <w:rPr>
                <w:noProof/>
                <w:webHidden/>
              </w:rPr>
            </w:r>
            <w:r>
              <w:rPr>
                <w:noProof/>
                <w:webHidden/>
              </w:rPr>
              <w:fldChar w:fldCharType="separate"/>
            </w:r>
            <w:r>
              <w:rPr>
                <w:noProof/>
                <w:webHidden/>
              </w:rPr>
              <w:t>10</w:t>
            </w:r>
            <w:r>
              <w:rPr>
                <w:noProof/>
                <w:webHidden/>
              </w:rPr>
              <w:fldChar w:fldCharType="end"/>
            </w:r>
          </w:hyperlink>
        </w:p>
        <w:p w14:paraId="44793B6C" w14:textId="63C4A66E"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37" w:history="1">
            <w:r w:rsidRPr="00EF0DDC">
              <w:rPr>
                <w:rStyle w:val="Hyperlink"/>
                <w:noProof/>
              </w:rPr>
              <w:t>Significance of the Study</w:t>
            </w:r>
            <w:r>
              <w:rPr>
                <w:noProof/>
                <w:webHidden/>
              </w:rPr>
              <w:tab/>
            </w:r>
            <w:r>
              <w:rPr>
                <w:noProof/>
                <w:webHidden/>
              </w:rPr>
              <w:fldChar w:fldCharType="begin"/>
            </w:r>
            <w:r>
              <w:rPr>
                <w:noProof/>
                <w:webHidden/>
              </w:rPr>
              <w:instrText xml:space="preserve"> PAGEREF _Toc165325137 \h </w:instrText>
            </w:r>
            <w:r>
              <w:rPr>
                <w:noProof/>
                <w:webHidden/>
              </w:rPr>
            </w:r>
            <w:r>
              <w:rPr>
                <w:noProof/>
                <w:webHidden/>
              </w:rPr>
              <w:fldChar w:fldCharType="separate"/>
            </w:r>
            <w:r>
              <w:rPr>
                <w:noProof/>
                <w:webHidden/>
              </w:rPr>
              <w:t>11</w:t>
            </w:r>
            <w:r>
              <w:rPr>
                <w:noProof/>
                <w:webHidden/>
              </w:rPr>
              <w:fldChar w:fldCharType="end"/>
            </w:r>
          </w:hyperlink>
        </w:p>
        <w:p w14:paraId="79E9863B" w14:textId="567721C5"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38" w:history="1">
            <w:r w:rsidRPr="00EF0DDC">
              <w:rPr>
                <w:rStyle w:val="Hyperlink"/>
                <w:noProof/>
              </w:rPr>
              <w:t>Definition of Key Terms</w:t>
            </w:r>
            <w:r>
              <w:rPr>
                <w:noProof/>
                <w:webHidden/>
              </w:rPr>
              <w:tab/>
            </w:r>
            <w:r>
              <w:rPr>
                <w:noProof/>
                <w:webHidden/>
              </w:rPr>
              <w:fldChar w:fldCharType="begin"/>
            </w:r>
            <w:r>
              <w:rPr>
                <w:noProof/>
                <w:webHidden/>
              </w:rPr>
              <w:instrText xml:space="preserve"> PAGEREF _Toc165325138 \h </w:instrText>
            </w:r>
            <w:r>
              <w:rPr>
                <w:noProof/>
                <w:webHidden/>
              </w:rPr>
            </w:r>
            <w:r>
              <w:rPr>
                <w:noProof/>
                <w:webHidden/>
              </w:rPr>
              <w:fldChar w:fldCharType="separate"/>
            </w:r>
            <w:r>
              <w:rPr>
                <w:noProof/>
                <w:webHidden/>
              </w:rPr>
              <w:t>13</w:t>
            </w:r>
            <w:r>
              <w:rPr>
                <w:noProof/>
                <w:webHidden/>
              </w:rPr>
              <w:fldChar w:fldCharType="end"/>
            </w:r>
          </w:hyperlink>
        </w:p>
        <w:p w14:paraId="0ECF8A23" w14:textId="62BFE279" w:rsidR="00A955ED" w:rsidRDefault="00A955ED">
          <w:pPr>
            <w:pStyle w:val="TOC3"/>
            <w:tabs>
              <w:tab w:val="right" w:leader="dot" w:pos="9350"/>
            </w:tabs>
            <w:rPr>
              <w:rFonts w:asciiTheme="minorHAnsi" w:eastAsiaTheme="minorEastAsia" w:hAnsiTheme="minorHAnsi" w:cstheme="minorBidi"/>
              <w:noProof/>
              <w:szCs w:val="24"/>
            </w:rPr>
          </w:pPr>
          <w:hyperlink w:anchor="_Toc165325139" w:history="1">
            <w:r w:rsidRPr="00EF0DDC">
              <w:rPr>
                <w:rStyle w:val="Hyperlink"/>
                <w:noProof/>
              </w:rPr>
              <w:t>Early Childhood – School Age</w:t>
            </w:r>
            <w:r>
              <w:rPr>
                <w:noProof/>
                <w:webHidden/>
              </w:rPr>
              <w:tab/>
            </w:r>
            <w:r>
              <w:rPr>
                <w:noProof/>
                <w:webHidden/>
              </w:rPr>
              <w:fldChar w:fldCharType="begin"/>
            </w:r>
            <w:r>
              <w:rPr>
                <w:noProof/>
                <w:webHidden/>
              </w:rPr>
              <w:instrText xml:space="preserve"> PAGEREF _Toc165325139 \h </w:instrText>
            </w:r>
            <w:r>
              <w:rPr>
                <w:noProof/>
                <w:webHidden/>
              </w:rPr>
            </w:r>
            <w:r>
              <w:rPr>
                <w:noProof/>
                <w:webHidden/>
              </w:rPr>
              <w:fldChar w:fldCharType="separate"/>
            </w:r>
            <w:r>
              <w:rPr>
                <w:noProof/>
                <w:webHidden/>
              </w:rPr>
              <w:t>13</w:t>
            </w:r>
            <w:r>
              <w:rPr>
                <w:noProof/>
                <w:webHidden/>
              </w:rPr>
              <w:fldChar w:fldCharType="end"/>
            </w:r>
          </w:hyperlink>
        </w:p>
        <w:p w14:paraId="4AF30834" w14:textId="7BAA60C6" w:rsidR="00A955ED" w:rsidRDefault="00A955ED">
          <w:pPr>
            <w:pStyle w:val="TOC3"/>
            <w:tabs>
              <w:tab w:val="right" w:leader="dot" w:pos="9350"/>
            </w:tabs>
            <w:rPr>
              <w:rFonts w:asciiTheme="minorHAnsi" w:eastAsiaTheme="minorEastAsia" w:hAnsiTheme="minorHAnsi" w:cstheme="minorBidi"/>
              <w:noProof/>
              <w:szCs w:val="24"/>
            </w:rPr>
          </w:pPr>
          <w:hyperlink w:anchor="_Toc165325140" w:history="1">
            <w:r w:rsidRPr="00EF0DDC">
              <w:rPr>
                <w:rStyle w:val="Hyperlink"/>
                <w:noProof/>
              </w:rPr>
              <w:t>Extensive Support Needs</w:t>
            </w:r>
            <w:r>
              <w:rPr>
                <w:noProof/>
                <w:webHidden/>
              </w:rPr>
              <w:tab/>
            </w:r>
            <w:r>
              <w:rPr>
                <w:noProof/>
                <w:webHidden/>
              </w:rPr>
              <w:fldChar w:fldCharType="begin"/>
            </w:r>
            <w:r>
              <w:rPr>
                <w:noProof/>
                <w:webHidden/>
              </w:rPr>
              <w:instrText xml:space="preserve"> PAGEREF _Toc165325140 \h </w:instrText>
            </w:r>
            <w:r>
              <w:rPr>
                <w:noProof/>
                <w:webHidden/>
              </w:rPr>
            </w:r>
            <w:r>
              <w:rPr>
                <w:noProof/>
                <w:webHidden/>
              </w:rPr>
              <w:fldChar w:fldCharType="separate"/>
            </w:r>
            <w:r>
              <w:rPr>
                <w:noProof/>
                <w:webHidden/>
              </w:rPr>
              <w:t>14</w:t>
            </w:r>
            <w:r>
              <w:rPr>
                <w:noProof/>
                <w:webHidden/>
              </w:rPr>
              <w:fldChar w:fldCharType="end"/>
            </w:r>
          </w:hyperlink>
        </w:p>
        <w:p w14:paraId="688E822A" w14:textId="193D6D8F" w:rsidR="00A955ED" w:rsidRDefault="00A955ED">
          <w:pPr>
            <w:pStyle w:val="TOC3"/>
            <w:tabs>
              <w:tab w:val="right" w:leader="dot" w:pos="9350"/>
            </w:tabs>
            <w:rPr>
              <w:rFonts w:asciiTheme="minorHAnsi" w:eastAsiaTheme="minorEastAsia" w:hAnsiTheme="minorHAnsi" w:cstheme="minorBidi"/>
              <w:noProof/>
              <w:szCs w:val="24"/>
            </w:rPr>
          </w:pPr>
          <w:hyperlink w:anchor="_Toc165325141" w:history="1">
            <w:r w:rsidRPr="00EF0DDC">
              <w:rPr>
                <w:rStyle w:val="Hyperlink"/>
                <w:noProof/>
              </w:rPr>
              <w:t>Nature and Nature-Based Learning</w:t>
            </w:r>
            <w:r>
              <w:rPr>
                <w:noProof/>
                <w:webHidden/>
              </w:rPr>
              <w:tab/>
            </w:r>
            <w:r>
              <w:rPr>
                <w:noProof/>
                <w:webHidden/>
              </w:rPr>
              <w:fldChar w:fldCharType="begin"/>
            </w:r>
            <w:r>
              <w:rPr>
                <w:noProof/>
                <w:webHidden/>
              </w:rPr>
              <w:instrText xml:space="preserve"> PAGEREF _Toc165325141 \h </w:instrText>
            </w:r>
            <w:r>
              <w:rPr>
                <w:noProof/>
                <w:webHidden/>
              </w:rPr>
            </w:r>
            <w:r>
              <w:rPr>
                <w:noProof/>
                <w:webHidden/>
              </w:rPr>
              <w:fldChar w:fldCharType="separate"/>
            </w:r>
            <w:r>
              <w:rPr>
                <w:noProof/>
                <w:webHidden/>
              </w:rPr>
              <w:t>15</w:t>
            </w:r>
            <w:r>
              <w:rPr>
                <w:noProof/>
                <w:webHidden/>
              </w:rPr>
              <w:fldChar w:fldCharType="end"/>
            </w:r>
          </w:hyperlink>
        </w:p>
        <w:p w14:paraId="3E2465D7" w14:textId="6AFE0855" w:rsidR="00A955ED" w:rsidRDefault="00A955ED">
          <w:pPr>
            <w:pStyle w:val="TOC4"/>
            <w:tabs>
              <w:tab w:val="right" w:leader="dot" w:pos="9350"/>
            </w:tabs>
            <w:rPr>
              <w:rFonts w:asciiTheme="minorHAnsi" w:eastAsiaTheme="minorEastAsia" w:hAnsiTheme="minorHAnsi" w:cstheme="minorBidi"/>
              <w:noProof/>
              <w:szCs w:val="24"/>
            </w:rPr>
          </w:pPr>
          <w:hyperlink w:anchor="_Toc165325142" w:history="1">
            <w:r w:rsidRPr="00EF0DDC">
              <w:rPr>
                <w:rStyle w:val="Hyperlink"/>
                <w:noProof/>
              </w:rPr>
              <w:t>Nature.</w:t>
            </w:r>
            <w:r>
              <w:rPr>
                <w:noProof/>
                <w:webHidden/>
              </w:rPr>
              <w:tab/>
            </w:r>
            <w:r>
              <w:rPr>
                <w:noProof/>
                <w:webHidden/>
              </w:rPr>
              <w:fldChar w:fldCharType="begin"/>
            </w:r>
            <w:r>
              <w:rPr>
                <w:noProof/>
                <w:webHidden/>
              </w:rPr>
              <w:instrText xml:space="preserve"> PAGEREF _Toc165325142 \h </w:instrText>
            </w:r>
            <w:r>
              <w:rPr>
                <w:noProof/>
                <w:webHidden/>
              </w:rPr>
            </w:r>
            <w:r>
              <w:rPr>
                <w:noProof/>
                <w:webHidden/>
              </w:rPr>
              <w:fldChar w:fldCharType="separate"/>
            </w:r>
            <w:r>
              <w:rPr>
                <w:noProof/>
                <w:webHidden/>
              </w:rPr>
              <w:t>15</w:t>
            </w:r>
            <w:r>
              <w:rPr>
                <w:noProof/>
                <w:webHidden/>
              </w:rPr>
              <w:fldChar w:fldCharType="end"/>
            </w:r>
          </w:hyperlink>
        </w:p>
        <w:p w14:paraId="1563C81E" w14:textId="6215F4B0" w:rsidR="00A955ED" w:rsidRDefault="00A955ED">
          <w:pPr>
            <w:pStyle w:val="TOC4"/>
            <w:tabs>
              <w:tab w:val="right" w:leader="dot" w:pos="9350"/>
            </w:tabs>
            <w:rPr>
              <w:rFonts w:asciiTheme="minorHAnsi" w:eastAsiaTheme="minorEastAsia" w:hAnsiTheme="minorHAnsi" w:cstheme="minorBidi"/>
              <w:noProof/>
              <w:szCs w:val="24"/>
            </w:rPr>
          </w:pPr>
          <w:hyperlink w:anchor="_Toc165325143" w:history="1">
            <w:r w:rsidRPr="00EF0DDC">
              <w:rPr>
                <w:rStyle w:val="Hyperlink"/>
                <w:noProof/>
              </w:rPr>
              <w:t>Nature-Based Learning.</w:t>
            </w:r>
            <w:r>
              <w:rPr>
                <w:noProof/>
                <w:webHidden/>
              </w:rPr>
              <w:tab/>
            </w:r>
            <w:r>
              <w:rPr>
                <w:noProof/>
                <w:webHidden/>
              </w:rPr>
              <w:fldChar w:fldCharType="begin"/>
            </w:r>
            <w:r>
              <w:rPr>
                <w:noProof/>
                <w:webHidden/>
              </w:rPr>
              <w:instrText xml:space="preserve"> PAGEREF _Toc165325143 \h </w:instrText>
            </w:r>
            <w:r>
              <w:rPr>
                <w:noProof/>
                <w:webHidden/>
              </w:rPr>
            </w:r>
            <w:r>
              <w:rPr>
                <w:noProof/>
                <w:webHidden/>
              </w:rPr>
              <w:fldChar w:fldCharType="separate"/>
            </w:r>
            <w:r>
              <w:rPr>
                <w:noProof/>
                <w:webHidden/>
              </w:rPr>
              <w:t>18</w:t>
            </w:r>
            <w:r>
              <w:rPr>
                <w:noProof/>
                <w:webHidden/>
              </w:rPr>
              <w:fldChar w:fldCharType="end"/>
            </w:r>
          </w:hyperlink>
        </w:p>
        <w:p w14:paraId="3000E6AA" w14:textId="42DCB2B7" w:rsidR="00A955ED" w:rsidRDefault="00A955ED">
          <w:pPr>
            <w:pStyle w:val="TOC3"/>
            <w:tabs>
              <w:tab w:val="right" w:leader="dot" w:pos="9350"/>
            </w:tabs>
            <w:rPr>
              <w:rFonts w:asciiTheme="minorHAnsi" w:eastAsiaTheme="minorEastAsia" w:hAnsiTheme="minorHAnsi" w:cstheme="minorBidi"/>
              <w:noProof/>
              <w:szCs w:val="24"/>
            </w:rPr>
          </w:pPr>
          <w:hyperlink w:anchor="_Toc165325144" w:history="1">
            <w:r w:rsidRPr="00EF0DDC">
              <w:rPr>
                <w:rStyle w:val="Hyperlink"/>
                <w:noProof/>
              </w:rPr>
              <w:t>Key Terms</w:t>
            </w:r>
            <w:r>
              <w:rPr>
                <w:noProof/>
                <w:webHidden/>
              </w:rPr>
              <w:tab/>
            </w:r>
            <w:r>
              <w:rPr>
                <w:noProof/>
                <w:webHidden/>
              </w:rPr>
              <w:fldChar w:fldCharType="begin"/>
            </w:r>
            <w:r>
              <w:rPr>
                <w:noProof/>
                <w:webHidden/>
              </w:rPr>
              <w:instrText xml:space="preserve"> PAGEREF _Toc165325144 \h </w:instrText>
            </w:r>
            <w:r>
              <w:rPr>
                <w:noProof/>
                <w:webHidden/>
              </w:rPr>
            </w:r>
            <w:r>
              <w:rPr>
                <w:noProof/>
                <w:webHidden/>
              </w:rPr>
              <w:fldChar w:fldCharType="separate"/>
            </w:r>
            <w:r>
              <w:rPr>
                <w:noProof/>
                <w:webHidden/>
              </w:rPr>
              <w:t>21</w:t>
            </w:r>
            <w:r>
              <w:rPr>
                <w:noProof/>
                <w:webHidden/>
              </w:rPr>
              <w:fldChar w:fldCharType="end"/>
            </w:r>
          </w:hyperlink>
        </w:p>
        <w:p w14:paraId="2D9DD157" w14:textId="028B2A2E"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45" w:history="1">
            <w:r w:rsidRPr="00EF0DDC">
              <w:rPr>
                <w:rStyle w:val="Hyperlink"/>
                <w:noProof/>
              </w:rPr>
              <w:t>Research Questions</w:t>
            </w:r>
            <w:r>
              <w:rPr>
                <w:noProof/>
                <w:webHidden/>
              </w:rPr>
              <w:tab/>
            </w:r>
            <w:r>
              <w:rPr>
                <w:noProof/>
                <w:webHidden/>
              </w:rPr>
              <w:fldChar w:fldCharType="begin"/>
            </w:r>
            <w:r>
              <w:rPr>
                <w:noProof/>
                <w:webHidden/>
              </w:rPr>
              <w:instrText xml:space="preserve"> PAGEREF _Toc165325145 \h </w:instrText>
            </w:r>
            <w:r>
              <w:rPr>
                <w:noProof/>
                <w:webHidden/>
              </w:rPr>
            </w:r>
            <w:r>
              <w:rPr>
                <w:noProof/>
                <w:webHidden/>
              </w:rPr>
              <w:fldChar w:fldCharType="separate"/>
            </w:r>
            <w:r>
              <w:rPr>
                <w:noProof/>
                <w:webHidden/>
              </w:rPr>
              <w:t>23</w:t>
            </w:r>
            <w:r>
              <w:rPr>
                <w:noProof/>
                <w:webHidden/>
              </w:rPr>
              <w:fldChar w:fldCharType="end"/>
            </w:r>
          </w:hyperlink>
        </w:p>
        <w:p w14:paraId="1A74B852" w14:textId="4B38FD22" w:rsidR="00A955ED" w:rsidRDefault="00A955ED">
          <w:pPr>
            <w:pStyle w:val="TOC1"/>
            <w:rPr>
              <w:rFonts w:asciiTheme="minorHAnsi" w:eastAsiaTheme="minorEastAsia" w:hAnsiTheme="minorHAnsi" w:cstheme="minorBidi"/>
              <w:bCs w:val="0"/>
              <w:noProof/>
              <w:szCs w:val="24"/>
            </w:rPr>
          </w:pPr>
          <w:hyperlink w:anchor="_Toc165325146" w:history="1">
            <w:r w:rsidRPr="00EF0DDC">
              <w:rPr>
                <w:rStyle w:val="Hyperlink"/>
                <w:noProof/>
              </w:rPr>
              <w:t>Chapter 2: Literature Review</w:t>
            </w:r>
            <w:r>
              <w:rPr>
                <w:noProof/>
                <w:webHidden/>
              </w:rPr>
              <w:tab/>
            </w:r>
            <w:r>
              <w:rPr>
                <w:noProof/>
                <w:webHidden/>
              </w:rPr>
              <w:fldChar w:fldCharType="begin"/>
            </w:r>
            <w:r>
              <w:rPr>
                <w:noProof/>
                <w:webHidden/>
              </w:rPr>
              <w:instrText xml:space="preserve"> PAGEREF _Toc165325146 \h </w:instrText>
            </w:r>
            <w:r>
              <w:rPr>
                <w:noProof/>
                <w:webHidden/>
              </w:rPr>
            </w:r>
            <w:r>
              <w:rPr>
                <w:noProof/>
                <w:webHidden/>
              </w:rPr>
              <w:fldChar w:fldCharType="separate"/>
            </w:r>
            <w:r>
              <w:rPr>
                <w:noProof/>
                <w:webHidden/>
              </w:rPr>
              <w:t>24</w:t>
            </w:r>
            <w:r>
              <w:rPr>
                <w:noProof/>
                <w:webHidden/>
              </w:rPr>
              <w:fldChar w:fldCharType="end"/>
            </w:r>
          </w:hyperlink>
        </w:p>
        <w:p w14:paraId="0ACFE0BB" w14:textId="5FD8E157"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47" w:history="1">
            <w:r w:rsidRPr="00EF0DDC">
              <w:rPr>
                <w:rStyle w:val="Hyperlink"/>
                <w:noProof/>
              </w:rPr>
              <w:t>Literature Search: Strategy and Sources</w:t>
            </w:r>
            <w:r>
              <w:rPr>
                <w:noProof/>
                <w:webHidden/>
              </w:rPr>
              <w:tab/>
            </w:r>
            <w:r>
              <w:rPr>
                <w:noProof/>
                <w:webHidden/>
              </w:rPr>
              <w:fldChar w:fldCharType="begin"/>
            </w:r>
            <w:r>
              <w:rPr>
                <w:noProof/>
                <w:webHidden/>
              </w:rPr>
              <w:instrText xml:space="preserve"> PAGEREF _Toc165325147 \h </w:instrText>
            </w:r>
            <w:r>
              <w:rPr>
                <w:noProof/>
                <w:webHidden/>
              </w:rPr>
            </w:r>
            <w:r>
              <w:rPr>
                <w:noProof/>
                <w:webHidden/>
              </w:rPr>
              <w:fldChar w:fldCharType="separate"/>
            </w:r>
            <w:r>
              <w:rPr>
                <w:noProof/>
                <w:webHidden/>
              </w:rPr>
              <w:t>24</w:t>
            </w:r>
            <w:r>
              <w:rPr>
                <w:noProof/>
                <w:webHidden/>
              </w:rPr>
              <w:fldChar w:fldCharType="end"/>
            </w:r>
          </w:hyperlink>
        </w:p>
        <w:p w14:paraId="63ED2F96" w14:textId="7B68D33B"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48" w:history="1">
            <w:r w:rsidRPr="00EF0DDC">
              <w:rPr>
                <w:rStyle w:val="Hyperlink"/>
                <w:noProof/>
              </w:rPr>
              <w:t>Study Selection</w:t>
            </w:r>
            <w:r>
              <w:rPr>
                <w:noProof/>
                <w:webHidden/>
              </w:rPr>
              <w:tab/>
            </w:r>
            <w:r>
              <w:rPr>
                <w:noProof/>
                <w:webHidden/>
              </w:rPr>
              <w:fldChar w:fldCharType="begin"/>
            </w:r>
            <w:r>
              <w:rPr>
                <w:noProof/>
                <w:webHidden/>
              </w:rPr>
              <w:instrText xml:space="preserve"> PAGEREF _Toc165325148 \h </w:instrText>
            </w:r>
            <w:r>
              <w:rPr>
                <w:noProof/>
                <w:webHidden/>
              </w:rPr>
            </w:r>
            <w:r>
              <w:rPr>
                <w:noProof/>
                <w:webHidden/>
              </w:rPr>
              <w:fldChar w:fldCharType="separate"/>
            </w:r>
            <w:r>
              <w:rPr>
                <w:noProof/>
                <w:webHidden/>
              </w:rPr>
              <w:t>25</w:t>
            </w:r>
            <w:r>
              <w:rPr>
                <w:noProof/>
                <w:webHidden/>
              </w:rPr>
              <w:fldChar w:fldCharType="end"/>
            </w:r>
          </w:hyperlink>
        </w:p>
        <w:p w14:paraId="1D477C8A" w14:textId="04B5531B"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49" w:history="1">
            <w:r w:rsidRPr="00EF0DDC">
              <w:rPr>
                <w:rStyle w:val="Hyperlink"/>
                <w:noProof/>
              </w:rPr>
              <w:t>Study Characteristics</w:t>
            </w:r>
            <w:r>
              <w:rPr>
                <w:noProof/>
                <w:webHidden/>
              </w:rPr>
              <w:tab/>
            </w:r>
            <w:r>
              <w:rPr>
                <w:noProof/>
                <w:webHidden/>
              </w:rPr>
              <w:fldChar w:fldCharType="begin"/>
            </w:r>
            <w:r>
              <w:rPr>
                <w:noProof/>
                <w:webHidden/>
              </w:rPr>
              <w:instrText xml:space="preserve"> PAGEREF _Toc165325149 \h </w:instrText>
            </w:r>
            <w:r>
              <w:rPr>
                <w:noProof/>
                <w:webHidden/>
              </w:rPr>
            </w:r>
            <w:r>
              <w:rPr>
                <w:noProof/>
                <w:webHidden/>
              </w:rPr>
              <w:fldChar w:fldCharType="separate"/>
            </w:r>
            <w:r>
              <w:rPr>
                <w:noProof/>
                <w:webHidden/>
              </w:rPr>
              <w:t>26</w:t>
            </w:r>
            <w:r>
              <w:rPr>
                <w:noProof/>
                <w:webHidden/>
              </w:rPr>
              <w:fldChar w:fldCharType="end"/>
            </w:r>
          </w:hyperlink>
        </w:p>
        <w:p w14:paraId="5A8174F3" w14:textId="161DA1D3"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50" w:history="1">
            <w:r w:rsidRPr="00EF0DDC">
              <w:rPr>
                <w:rStyle w:val="Hyperlink"/>
                <w:noProof/>
              </w:rPr>
              <w:t>Methodological Approaches of Identified Studies</w:t>
            </w:r>
            <w:r>
              <w:rPr>
                <w:noProof/>
                <w:webHidden/>
              </w:rPr>
              <w:tab/>
            </w:r>
            <w:r>
              <w:rPr>
                <w:noProof/>
                <w:webHidden/>
              </w:rPr>
              <w:fldChar w:fldCharType="begin"/>
            </w:r>
            <w:r>
              <w:rPr>
                <w:noProof/>
                <w:webHidden/>
              </w:rPr>
              <w:instrText xml:space="preserve"> PAGEREF _Toc165325150 \h </w:instrText>
            </w:r>
            <w:r>
              <w:rPr>
                <w:noProof/>
                <w:webHidden/>
              </w:rPr>
            </w:r>
            <w:r>
              <w:rPr>
                <w:noProof/>
                <w:webHidden/>
              </w:rPr>
              <w:fldChar w:fldCharType="separate"/>
            </w:r>
            <w:r>
              <w:rPr>
                <w:noProof/>
                <w:webHidden/>
              </w:rPr>
              <w:t>28</w:t>
            </w:r>
            <w:r>
              <w:rPr>
                <w:noProof/>
                <w:webHidden/>
              </w:rPr>
              <w:fldChar w:fldCharType="end"/>
            </w:r>
          </w:hyperlink>
        </w:p>
        <w:p w14:paraId="33707EAC" w14:textId="2269A8F5"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51" w:history="1">
            <w:r w:rsidRPr="00EF0DDC">
              <w:rPr>
                <w:rStyle w:val="Hyperlink"/>
                <w:noProof/>
              </w:rPr>
              <w:t>Synthesis of Findings</w:t>
            </w:r>
            <w:r>
              <w:rPr>
                <w:noProof/>
                <w:webHidden/>
              </w:rPr>
              <w:tab/>
            </w:r>
            <w:r>
              <w:rPr>
                <w:noProof/>
                <w:webHidden/>
              </w:rPr>
              <w:fldChar w:fldCharType="begin"/>
            </w:r>
            <w:r>
              <w:rPr>
                <w:noProof/>
                <w:webHidden/>
              </w:rPr>
              <w:instrText xml:space="preserve"> PAGEREF _Toc165325151 \h </w:instrText>
            </w:r>
            <w:r>
              <w:rPr>
                <w:noProof/>
                <w:webHidden/>
              </w:rPr>
            </w:r>
            <w:r>
              <w:rPr>
                <w:noProof/>
                <w:webHidden/>
              </w:rPr>
              <w:fldChar w:fldCharType="separate"/>
            </w:r>
            <w:r>
              <w:rPr>
                <w:noProof/>
                <w:webHidden/>
              </w:rPr>
              <w:t>29</w:t>
            </w:r>
            <w:r>
              <w:rPr>
                <w:noProof/>
                <w:webHidden/>
              </w:rPr>
              <w:fldChar w:fldCharType="end"/>
            </w:r>
          </w:hyperlink>
        </w:p>
        <w:p w14:paraId="7DB851A4" w14:textId="6E53CA12" w:rsidR="00A955ED" w:rsidRDefault="00A955ED">
          <w:pPr>
            <w:pStyle w:val="TOC3"/>
            <w:tabs>
              <w:tab w:val="right" w:leader="dot" w:pos="9350"/>
            </w:tabs>
            <w:rPr>
              <w:rFonts w:asciiTheme="minorHAnsi" w:eastAsiaTheme="minorEastAsia" w:hAnsiTheme="minorHAnsi" w:cstheme="minorBidi"/>
              <w:noProof/>
              <w:szCs w:val="24"/>
            </w:rPr>
          </w:pPr>
          <w:hyperlink w:anchor="_Toc165325152" w:history="1">
            <w:r w:rsidRPr="00EF0DDC">
              <w:rPr>
                <w:rStyle w:val="Hyperlink"/>
                <w:noProof/>
              </w:rPr>
              <w:t>Benefits: Nature and Wellbeing</w:t>
            </w:r>
            <w:r>
              <w:rPr>
                <w:noProof/>
                <w:webHidden/>
              </w:rPr>
              <w:tab/>
            </w:r>
            <w:r>
              <w:rPr>
                <w:noProof/>
                <w:webHidden/>
              </w:rPr>
              <w:fldChar w:fldCharType="begin"/>
            </w:r>
            <w:r>
              <w:rPr>
                <w:noProof/>
                <w:webHidden/>
              </w:rPr>
              <w:instrText xml:space="preserve"> PAGEREF _Toc165325152 \h </w:instrText>
            </w:r>
            <w:r>
              <w:rPr>
                <w:noProof/>
                <w:webHidden/>
              </w:rPr>
            </w:r>
            <w:r>
              <w:rPr>
                <w:noProof/>
                <w:webHidden/>
              </w:rPr>
              <w:fldChar w:fldCharType="separate"/>
            </w:r>
            <w:r>
              <w:rPr>
                <w:noProof/>
                <w:webHidden/>
              </w:rPr>
              <w:t>31</w:t>
            </w:r>
            <w:r>
              <w:rPr>
                <w:noProof/>
                <w:webHidden/>
              </w:rPr>
              <w:fldChar w:fldCharType="end"/>
            </w:r>
          </w:hyperlink>
        </w:p>
        <w:p w14:paraId="2320F385" w14:textId="3BB3B922" w:rsidR="00A955ED" w:rsidRDefault="00A955ED">
          <w:pPr>
            <w:pStyle w:val="TOC3"/>
            <w:tabs>
              <w:tab w:val="right" w:leader="dot" w:pos="9350"/>
            </w:tabs>
            <w:rPr>
              <w:rFonts w:asciiTheme="minorHAnsi" w:eastAsiaTheme="minorEastAsia" w:hAnsiTheme="minorHAnsi" w:cstheme="minorBidi"/>
              <w:noProof/>
              <w:szCs w:val="24"/>
            </w:rPr>
          </w:pPr>
          <w:hyperlink w:anchor="_Toc165325153" w:history="1">
            <w:r w:rsidRPr="00EF0DDC">
              <w:rPr>
                <w:rStyle w:val="Hyperlink"/>
                <w:noProof/>
              </w:rPr>
              <w:t>Benefits: Only by Nature</w:t>
            </w:r>
            <w:r>
              <w:rPr>
                <w:noProof/>
                <w:webHidden/>
              </w:rPr>
              <w:tab/>
            </w:r>
            <w:r>
              <w:rPr>
                <w:noProof/>
                <w:webHidden/>
              </w:rPr>
              <w:fldChar w:fldCharType="begin"/>
            </w:r>
            <w:r>
              <w:rPr>
                <w:noProof/>
                <w:webHidden/>
              </w:rPr>
              <w:instrText xml:space="preserve"> PAGEREF _Toc165325153 \h </w:instrText>
            </w:r>
            <w:r>
              <w:rPr>
                <w:noProof/>
                <w:webHidden/>
              </w:rPr>
            </w:r>
            <w:r>
              <w:rPr>
                <w:noProof/>
                <w:webHidden/>
              </w:rPr>
              <w:fldChar w:fldCharType="separate"/>
            </w:r>
            <w:r>
              <w:rPr>
                <w:noProof/>
                <w:webHidden/>
              </w:rPr>
              <w:t>33</w:t>
            </w:r>
            <w:r>
              <w:rPr>
                <w:noProof/>
                <w:webHidden/>
              </w:rPr>
              <w:fldChar w:fldCharType="end"/>
            </w:r>
          </w:hyperlink>
        </w:p>
        <w:p w14:paraId="422B0138" w14:textId="339473B2" w:rsidR="00A955ED" w:rsidRDefault="00A955ED">
          <w:pPr>
            <w:pStyle w:val="TOC3"/>
            <w:tabs>
              <w:tab w:val="right" w:leader="dot" w:pos="9350"/>
            </w:tabs>
            <w:rPr>
              <w:rFonts w:asciiTheme="minorHAnsi" w:eastAsiaTheme="minorEastAsia" w:hAnsiTheme="minorHAnsi" w:cstheme="minorBidi"/>
              <w:noProof/>
              <w:szCs w:val="24"/>
            </w:rPr>
          </w:pPr>
          <w:hyperlink w:anchor="_Toc165325154" w:history="1">
            <w:r w:rsidRPr="00EF0DDC">
              <w:rPr>
                <w:rStyle w:val="Hyperlink"/>
                <w:noProof/>
              </w:rPr>
              <w:t>Benefits: Improved Outcomes</w:t>
            </w:r>
            <w:r>
              <w:rPr>
                <w:noProof/>
                <w:webHidden/>
              </w:rPr>
              <w:tab/>
            </w:r>
            <w:r>
              <w:rPr>
                <w:noProof/>
                <w:webHidden/>
              </w:rPr>
              <w:fldChar w:fldCharType="begin"/>
            </w:r>
            <w:r>
              <w:rPr>
                <w:noProof/>
                <w:webHidden/>
              </w:rPr>
              <w:instrText xml:space="preserve"> PAGEREF _Toc165325154 \h </w:instrText>
            </w:r>
            <w:r>
              <w:rPr>
                <w:noProof/>
                <w:webHidden/>
              </w:rPr>
            </w:r>
            <w:r>
              <w:rPr>
                <w:noProof/>
                <w:webHidden/>
              </w:rPr>
              <w:fldChar w:fldCharType="separate"/>
            </w:r>
            <w:r>
              <w:rPr>
                <w:noProof/>
                <w:webHidden/>
              </w:rPr>
              <w:t>35</w:t>
            </w:r>
            <w:r>
              <w:rPr>
                <w:noProof/>
                <w:webHidden/>
              </w:rPr>
              <w:fldChar w:fldCharType="end"/>
            </w:r>
          </w:hyperlink>
        </w:p>
        <w:p w14:paraId="06DA9B43" w14:textId="6CF684D1" w:rsidR="00A955ED" w:rsidRDefault="00A955ED">
          <w:pPr>
            <w:pStyle w:val="TOC3"/>
            <w:tabs>
              <w:tab w:val="right" w:leader="dot" w:pos="9350"/>
            </w:tabs>
            <w:rPr>
              <w:rFonts w:asciiTheme="minorHAnsi" w:eastAsiaTheme="minorEastAsia" w:hAnsiTheme="minorHAnsi" w:cstheme="minorBidi"/>
              <w:noProof/>
              <w:szCs w:val="24"/>
            </w:rPr>
          </w:pPr>
          <w:hyperlink w:anchor="_Toc165325155" w:history="1">
            <w:r w:rsidRPr="00EF0DDC">
              <w:rPr>
                <w:rStyle w:val="Hyperlink"/>
                <w:noProof/>
              </w:rPr>
              <w:t>Barriers: Nature Not Considered</w:t>
            </w:r>
            <w:r>
              <w:rPr>
                <w:noProof/>
                <w:webHidden/>
              </w:rPr>
              <w:tab/>
            </w:r>
            <w:r>
              <w:rPr>
                <w:noProof/>
                <w:webHidden/>
              </w:rPr>
              <w:fldChar w:fldCharType="begin"/>
            </w:r>
            <w:r>
              <w:rPr>
                <w:noProof/>
                <w:webHidden/>
              </w:rPr>
              <w:instrText xml:space="preserve"> PAGEREF _Toc165325155 \h </w:instrText>
            </w:r>
            <w:r>
              <w:rPr>
                <w:noProof/>
                <w:webHidden/>
              </w:rPr>
            </w:r>
            <w:r>
              <w:rPr>
                <w:noProof/>
                <w:webHidden/>
              </w:rPr>
              <w:fldChar w:fldCharType="separate"/>
            </w:r>
            <w:r>
              <w:rPr>
                <w:noProof/>
                <w:webHidden/>
              </w:rPr>
              <w:t>37</w:t>
            </w:r>
            <w:r>
              <w:rPr>
                <w:noProof/>
                <w:webHidden/>
              </w:rPr>
              <w:fldChar w:fldCharType="end"/>
            </w:r>
          </w:hyperlink>
        </w:p>
        <w:p w14:paraId="0B830B9F" w14:textId="73B977F5" w:rsidR="00A955ED" w:rsidRDefault="00A955ED">
          <w:pPr>
            <w:pStyle w:val="TOC3"/>
            <w:tabs>
              <w:tab w:val="right" w:leader="dot" w:pos="9350"/>
            </w:tabs>
            <w:rPr>
              <w:rFonts w:asciiTheme="minorHAnsi" w:eastAsiaTheme="minorEastAsia" w:hAnsiTheme="minorHAnsi" w:cstheme="minorBidi"/>
              <w:noProof/>
              <w:szCs w:val="24"/>
            </w:rPr>
          </w:pPr>
          <w:hyperlink w:anchor="_Toc165325156" w:history="1">
            <w:r w:rsidRPr="00EF0DDC">
              <w:rPr>
                <w:rStyle w:val="Hyperlink"/>
                <w:noProof/>
              </w:rPr>
              <w:t>Barriers: Constrains of Time and Expectations</w:t>
            </w:r>
            <w:r>
              <w:rPr>
                <w:noProof/>
                <w:webHidden/>
              </w:rPr>
              <w:tab/>
            </w:r>
            <w:r>
              <w:rPr>
                <w:noProof/>
                <w:webHidden/>
              </w:rPr>
              <w:fldChar w:fldCharType="begin"/>
            </w:r>
            <w:r>
              <w:rPr>
                <w:noProof/>
                <w:webHidden/>
              </w:rPr>
              <w:instrText xml:space="preserve"> PAGEREF _Toc165325156 \h </w:instrText>
            </w:r>
            <w:r>
              <w:rPr>
                <w:noProof/>
                <w:webHidden/>
              </w:rPr>
            </w:r>
            <w:r>
              <w:rPr>
                <w:noProof/>
                <w:webHidden/>
              </w:rPr>
              <w:fldChar w:fldCharType="separate"/>
            </w:r>
            <w:r>
              <w:rPr>
                <w:noProof/>
                <w:webHidden/>
              </w:rPr>
              <w:t>39</w:t>
            </w:r>
            <w:r>
              <w:rPr>
                <w:noProof/>
                <w:webHidden/>
              </w:rPr>
              <w:fldChar w:fldCharType="end"/>
            </w:r>
          </w:hyperlink>
        </w:p>
        <w:p w14:paraId="3D6181AB" w14:textId="1D9B83E2" w:rsidR="00A955ED" w:rsidRDefault="00A955ED">
          <w:pPr>
            <w:pStyle w:val="TOC3"/>
            <w:tabs>
              <w:tab w:val="right" w:leader="dot" w:pos="9350"/>
            </w:tabs>
            <w:rPr>
              <w:rFonts w:asciiTheme="minorHAnsi" w:eastAsiaTheme="minorEastAsia" w:hAnsiTheme="minorHAnsi" w:cstheme="minorBidi"/>
              <w:noProof/>
              <w:szCs w:val="24"/>
            </w:rPr>
          </w:pPr>
          <w:hyperlink w:anchor="_Toc165325157" w:history="1">
            <w:r w:rsidRPr="00EF0DDC">
              <w:rPr>
                <w:rStyle w:val="Hyperlink"/>
                <w:noProof/>
              </w:rPr>
              <w:t>Barriers: Preparation, Resources, and Support</w:t>
            </w:r>
            <w:r>
              <w:rPr>
                <w:noProof/>
                <w:webHidden/>
              </w:rPr>
              <w:tab/>
            </w:r>
            <w:r>
              <w:rPr>
                <w:noProof/>
                <w:webHidden/>
              </w:rPr>
              <w:fldChar w:fldCharType="begin"/>
            </w:r>
            <w:r>
              <w:rPr>
                <w:noProof/>
                <w:webHidden/>
              </w:rPr>
              <w:instrText xml:space="preserve"> PAGEREF _Toc165325157 \h </w:instrText>
            </w:r>
            <w:r>
              <w:rPr>
                <w:noProof/>
                <w:webHidden/>
              </w:rPr>
            </w:r>
            <w:r>
              <w:rPr>
                <w:noProof/>
                <w:webHidden/>
              </w:rPr>
              <w:fldChar w:fldCharType="separate"/>
            </w:r>
            <w:r>
              <w:rPr>
                <w:noProof/>
                <w:webHidden/>
              </w:rPr>
              <w:t>41</w:t>
            </w:r>
            <w:r>
              <w:rPr>
                <w:noProof/>
                <w:webHidden/>
              </w:rPr>
              <w:fldChar w:fldCharType="end"/>
            </w:r>
          </w:hyperlink>
        </w:p>
        <w:p w14:paraId="60B84BB8" w14:textId="1D171CB7" w:rsidR="00A955ED" w:rsidRDefault="00A955ED">
          <w:pPr>
            <w:pStyle w:val="TOC3"/>
            <w:tabs>
              <w:tab w:val="right" w:leader="dot" w:pos="9350"/>
            </w:tabs>
            <w:rPr>
              <w:rFonts w:asciiTheme="minorHAnsi" w:eastAsiaTheme="minorEastAsia" w:hAnsiTheme="minorHAnsi" w:cstheme="minorBidi"/>
              <w:noProof/>
              <w:szCs w:val="24"/>
            </w:rPr>
          </w:pPr>
          <w:hyperlink w:anchor="_Toc165325158" w:history="1">
            <w:r w:rsidRPr="00EF0DDC">
              <w:rPr>
                <w:rStyle w:val="Hyperlink"/>
                <w:noProof/>
              </w:rPr>
              <w:t>Barriers: Confidence</w:t>
            </w:r>
            <w:r>
              <w:rPr>
                <w:noProof/>
                <w:webHidden/>
              </w:rPr>
              <w:tab/>
            </w:r>
            <w:r>
              <w:rPr>
                <w:noProof/>
                <w:webHidden/>
              </w:rPr>
              <w:fldChar w:fldCharType="begin"/>
            </w:r>
            <w:r>
              <w:rPr>
                <w:noProof/>
                <w:webHidden/>
              </w:rPr>
              <w:instrText xml:space="preserve"> PAGEREF _Toc165325158 \h </w:instrText>
            </w:r>
            <w:r>
              <w:rPr>
                <w:noProof/>
                <w:webHidden/>
              </w:rPr>
            </w:r>
            <w:r>
              <w:rPr>
                <w:noProof/>
                <w:webHidden/>
              </w:rPr>
              <w:fldChar w:fldCharType="separate"/>
            </w:r>
            <w:r>
              <w:rPr>
                <w:noProof/>
                <w:webHidden/>
              </w:rPr>
              <w:t>44</w:t>
            </w:r>
            <w:r>
              <w:rPr>
                <w:noProof/>
                <w:webHidden/>
              </w:rPr>
              <w:fldChar w:fldCharType="end"/>
            </w:r>
          </w:hyperlink>
        </w:p>
        <w:p w14:paraId="193DC071" w14:textId="44D69254" w:rsidR="00A955ED" w:rsidRDefault="00A955ED">
          <w:pPr>
            <w:pStyle w:val="TOC3"/>
            <w:tabs>
              <w:tab w:val="right" w:leader="dot" w:pos="9350"/>
            </w:tabs>
            <w:rPr>
              <w:rFonts w:asciiTheme="minorHAnsi" w:eastAsiaTheme="minorEastAsia" w:hAnsiTheme="minorHAnsi" w:cstheme="minorBidi"/>
              <w:noProof/>
              <w:szCs w:val="24"/>
            </w:rPr>
          </w:pPr>
          <w:hyperlink w:anchor="_Toc165325159" w:history="1">
            <w:r w:rsidRPr="00EF0DDC">
              <w:rPr>
                <w:rStyle w:val="Hyperlink"/>
                <w:noProof/>
              </w:rPr>
              <w:t>Barriers: Outdoor Spaces and Safety</w:t>
            </w:r>
            <w:r>
              <w:rPr>
                <w:noProof/>
                <w:webHidden/>
              </w:rPr>
              <w:tab/>
            </w:r>
            <w:r>
              <w:rPr>
                <w:noProof/>
                <w:webHidden/>
              </w:rPr>
              <w:fldChar w:fldCharType="begin"/>
            </w:r>
            <w:r>
              <w:rPr>
                <w:noProof/>
                <w:webHidden/>
              </w:rPr>
              <w:instrText xml:space="preserve"> PAGEREF _Toc165325159 \h </w:instrText>
            </w:r>
            <w:r>
              <w:rPr>
                <w:noProof/>
                <w:webHidden/>
              </w:rPr>
            </w:r>
            <w:r>
              <w:rPr>
                <w:noProof/>
                <w:webHidden/>
              </w:rPr>
              <w:fldChar w:fldCharType="separate"/>
            </w:r>
            <w:r>
              <w:rPr>
                <w:noProof/>
                <w:webHidden/>
              </w:rPr>
              <w:t>45</w:t>
            </w:r>
            <w:r>
              <w:rPr>
                <w:noProof/>
                <w:webHidden/>
              </w:rPr>
              <w:fldChar w:fldCharType="end"/>
            </w:r>
          </w:hyperlink>
        </w:p>
        <w:p w14:paraId="710C666C" w14:textId="30BDDDA9"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60" w:history="1">
            <w:r w:rsidRPr="00EF0DDC">
              <w:rPr>
                <w:rStyle w:val="Hyperlink"/>
                <w:noProof/>
              </w:rPr>
              <w:t>The Current Study</w:t>
            </w:r>
            <w:r>
              <w:rPr>
                <w:noProof/>
                <w:webHidden/>
              </w:rPr>
              <w:tab/>
            </w:r>
            <w:r>
              <w:rPr>
                <w:noProof/>
                <w:webHidden/>
              </w:rPr>
              <w:fldChar w:fldCharType="begin"/>
            </w:r>
            <w:r>
              <w:rPr>
                <w:noProof/>
                <w:webHidden/>
              </w:rPr>
              <w:instrText xml:space="preserve"> PAGEREF _Toc165325160 \h </w:instrText>
            </w:r>
            <w:r>
              <w:rPr>
                <w:noProof/>
                <w:webHidden/>
              </w:rPr>
            </w:r>
            <w:r>
              <w:rPr>
                <w:noProof/>
                <w:webHidden/>
              </w:rPr>
              <w:fldChar w:fldCharType="separate"/>
            </w:r>
            <w:r>
              <w:rPr>
                <w:noProof/>
                <w:webHidden/>
              </w:rPr>
              <w:t>48</w:t>
            </w:r>
            <w:r>
              <w:rPr>
                <w:noProof/>
                <w:webHidden/>
              </w:rPr>
              <w:fldChar w:fldCharType="end"/>
            </w:r>
          </w:hyperlink>
        </w:p>
        <w:p w14:paraId="03C21FFE" w14:textId="6A8D72BA" w:rsidR="00A955ED" w:rsidRDefault="00A955ED">
          <w:pPr>
            <w:pStyle w:val="TOC1"/>
            <w:rPr>
              <w:rFonts w:asciiTheme="minorHAnsi" w:eastAsiaTheme="minorEastAsia" w:hAnsiTheme="minorHAnsi" w:cstheme="minorBidi"/>
              <w:bCs w:val="0"/>
              <w:noProof/>
              <w:szCs w:val="24"/>
            </w:rPr>
          </w:pPr>
          <w:hyperlink w:anchor="_Toc165325161" w:history="1">
            <w:r w:rsidRPr="00EF0DDC">
              <w:rPr>
                <w:rStyle w:val="Hyperlink"/>
                <w:noProof/>
              </w:rPr>
              <w:t>Chapter 3: Methodology</w:t>
            </w:r>
            <w:r>
              <w:rPr>
                <w:noProof/>
                <w:webHidden/>
              </w:rPr>
              <w:tab/>
            </w:r>
            <w:r>
              <w:rPr>
                <w:noProof/>
                <w:webHidden/>
              </w:rPr>
              <w:fldChar w:fldCharType="begin"/>
            </w:r>
            <w:r>
              <w:rPr>
                <w:noProof/>
                <w:webHidden/>
              </w:rPr>
              <w:instrText xml:space="preserve"> PAGEREF _Toc165325161 \h </w:instrText>
            </w:r>
            <w:r>
              <w:rPr>
                <w:noProof/>
                <w:webHidden/>
              </w:rPr>
            </w:r>
            <w:r>
              <w:rPr>
                <w:noProof/>
                <w:webHidden/>
              </w:rPr>
              <w:fldChar w:fldCharType="separate"/>
            </w:r>
            <w:r>
              <w:rPr>
                <w:noProof/>
                <w:webHidden/>
              </w:rPr>
              <w:t>50</w:t>
            </w:r>
            <w:r>
              <w:rPr>
                <w:noProof/>
                <w:webHidden/>
              </w:rPr>
              <w:fldChar w:fldCharType="end"/>
            </w:r>
          </w:hyperlink>
        </w:p>
        <w:p w14:paraId="4952162F" w14:textId="0C03435B"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62" w:history="1">
            <w:r w:rsidRPr="00EF0DDC">
              <w:rPr>
                <w:rStyle w:val="Hyperlink"/>
                <w:noProof/>
              </w:rPr>
              <w:t>Theoretical Framework</w:t>
            </w:r>
            <w:r>
              <w:rPr>
                <w:noProof/>
                <w:webHidden/>
              </w:rPr>
              <w:tab/>
            </w:r>
            <w:r>
              <w:rPr>
                <w:noProof/>
                <w:webHidden/>
              </w:rPr>
              <w:fldChar w:fldCharType="begin"/>
            </w:r>
            <w:r>
              <w:rPr>
                <w:noProof/>
                <w:webHidden/>
              </w:rPr>
              <w:instrText xml:space="preserve"> PAGEREF _Toc165325162 \h </w:instrText>
            </w:r>
            <w:r>
              <w:rPr>
                <w:noProof/>
                <w:webHidden/>
              </w:rPr>
            </w:r>
            <w:r>
              <w:rPr>
                <w:noProof/>
                <w:webHidden/>
              </w:rPr>
              <w:fldChar w:fldCharType="separate"/>
            </w:r>
            <w:r>
              <w:rPr>
                <w:noProof/>
                <w:webHidden/>
              </w:rPr>
              <w:t>50</w:t>
            </w:r>
            <w:r>
              <w:rPr>
                <w:noProof/>
                <w:webHidden/>
              </w:rPr>
              <w:fldChar w:fldCharType="end"/>
            </w:r>
          </w:hyperlink>
        </w:p>
        <w:p w14:paraId="6D29EAC7" w14:textId="715901A0"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63" w:history="1">
            <w:r w:rsidRPr="00EF0DDC">
              <w:rPr>
                <w:rStyle w:val="Hyperlink"/>
                <w:noProof/>
              </w:rPr>
              <w:t>Qualitative Research Design</w:t>
            </w:r>
            <w:r>
              <w:rPr>
                <w:noProof/>
                <w:webHidden/>
              </w:rPr>
              <w:tab/>
            </w:r>
            <w:r>
              <w:rPr>
                <w:noProof/>
                <w:webHidden/>
              </w:rPr>
              <w:fldChar w:fldCharType="begin"/>
            </w:r>
            <w:r>
              <w:rPr>
                <w:noProof/>
                <w:webHidden/>
              </w:rPr>
              <w:instrText xml:space="preserve"> PAGEREF _Toc165325163 \h </w:instrText>
            </w:r>
            <w:r>
              <w:rPr>
                <w:noProof/>
                <w:webHidden/>
              </w:rPr>
            </w:r>
            <w:r>
              <w:rPr>
                <w:noProof/>
                <w:webHidden/>
              </w:rPr>
              <w:fldChar w:fldCharType="separate"/>
            </w:r>
            <w:r>
              <w:rPr>
                <w:noProof/>
                <w:webHidden/>
              </w:rPr>
              <w:t>52</w:t>
            </w:r>
            <w:r>
              <w:rPr>
                <w:noProof/>
                <w:webHidden/>
              </w:rPr>
              <w:fldChar w:fldCharType="end"/>
            </w:r>
          </w:hyperlink>
        </w:p>
        <w:p w14:paraId="7C20CF19" w14:textId="5CA10038" w:rsidR="00A955ED" w:rsidRDefault="00A955ED">
          <w:pPr>
            <w:pStyle w:val="TOC3"/>
            <w:tabs>
              <w:tab w:val="right" w:leader="dot" w:pos="9350"/>
            </w:tabs>
            <w:rPr>
              <w:rFonts w:asciiTheme="minorHAnsi" w:eastAsiaTheme="minorEastAsia" w:hAnsiTheme="minorHAnsi" w:cstheme="minorBidi"/>
              <w:noProof/>
              <w:szCs w:val="24"/>
            </w:rPr>
          </w:pPr>
          <w:hyperlink w:anchor="_Toc165325164" w:history="1">
            <w:r w:rsidRPr="00EF0DDC">
              <w:rPr>
                <w:rStyle w:val="Hyperlink"/>
                <w:noProof/>
              </w:rPr>
              <w:t>The Original Design: Grounded Theory</w:t>
            </w:r>
            <w:r>
              <w:rPr>
                <w:noProof/>
                <w:webHidden/>
              </w:rPr>
              <w:tab/>
            </w:r>
            <w:r>
              <w:rPr>
                <w:noProof/>
                <w:webHidden/>
              </w:rPr>
              <w:fldChar w:fldCharType="begin"/>
            </w:r>
            <w:r>
              <w:rPr>
                <w:noProof/>
                <w:webHidden/>
              </w:rPr>
              <w:instrText xml:space="preserve"> PAGEREF _Toc165325164 \h </w:instrText>
            </w:r>
            <w:r>
              <w:rPr>
                <w:noProof/>
                <w:webHidden/>
              </w:rPr>
            </w:r>
            <w:r>
              <w:rPr>
                <w:noProof/>
                <w:webHidden/>
              </w:rPr>
              <w:fldChar w:fldCharType="separate"/>
            </w:r>
            <w:r>
              <w:rPr>
                <w:noProof/>
                <w:webHidden/>
              </w:rPr>
              <w:t>53</w:t>
            </w:r>
            <w:r>
              <w:rPr>
                <w:noProof/>
                <w:webHidden/>
              </w:rPr>
              <w:fldChar w:fldCharType="end"/>
            </w:r>
          </w:hyperlink>
        </w:p>
        <w:p w14:paraId="11B5E733" w14:textId="4ADD1D34" w:rsidR="00A955ED" w:rsidRDefault="00A955ED">
          <w:pPr>
            <w:pStyle w:val="TOC3"/>
            <w:tabs>
              <w:tab w:val="right" w:leader="dot" w:pos="9350"/>
            </w:tabs>
            <w:rPr>
              <w:rFonts w:asciiTheme="minorHAnsi" w:eastAsiaTheme="minorEastAsia" w:hAnsiTheme="minorHAnsi" w:cstheme="minorBidi"/>
              <w:noProof/>
              <w:szCs w:val="24"/>
            </w:rPr>
          </w:pPr>
          <w:hyperlink w:anchor="_Toc165325165" w:history="1">
            <w:r w:rsidRPr="00EF0DDC">
              <w:rPr>
                <w:rStyle w:val="Hyperlink"/>
                <w:noProof/>
              </w:rPr>
              <w:t>Point of Divergence</w:t>
            </w:r>
            <w:r>
              <w:rPr>
                <w:noProof/>
                <w:webHidden/>
              </w:rPr>
              <w:tab/>
            </w:r>
            <w:r>
              <w:rPr>
                <w:noProof/>
                <w:webHidden/>
              </w:rPr>
              <w:fldChar w:fldCharType="begin"/>
            </w:r>
            <w:r>
              <w:rPr>
                <w:noProof/>
                <w:webHidden/>
              </w:rPr>
              <w:instrText xml:space="preserve"> PAGEREF _Toc165325165 \h </w:instrText>
            </w:r>
            <w:r>
              <w:rPr>
                <w:noProof/>
                <w:webHidden/>
              </w:rPr>
            </w:r>
            <w:r>
              <w:rPr>
                <w:noProof/>
                <w:webHidden/>
              </w:rPr>
              <w:fldChar w:fldCharType="separate"/>
            </w:r>
            <w:r>
              <w:rPr>
                <w:noProof/>
                <w:webHidden/>
              </w:rPr>
              <w:t>55</w:t>
            </w:r>
            <w:r>
              <w:rPr>
                <w:noProof/>
                <w:webHidden/>
              </w:rPr>
              <w:fldChar w:fldCharType="end"/>
            </w:r>
          </w:hyperlink>
        </w:p>
        <w:p w14:paraId="0A733F69" w14:textId="37DCD2C5" w:rsidR="00A955ED" w:rsidRDefault="00A955ED">
          <w:pPr>
            <w:pStyle w:val="TOC3"/>
            <w:tabs>
              <w:tab w:val="right" w:leader="dot" w:pos="9350"/>
            </w:tabs>
            <w:rPr>
              <w:rFonts w:asciiTheme="minorHAnsi" w:eastAsiaTheme="minorEastAsia" w:hAnsiTheme="minorHAnsi" w:cstheme="minorBidi"/>
              <w:noProof/>
              <w:szCs w:val="24"/>
            </w:rPr>
          </w:pPr>
          <w:hyperlink w:anchor="_Toc165325166" w:history="1">
            <w:r w:rsidRPr="00EF0DDC">
              <w:rPr>
                <w:rStyle w:val="Hyperlink"/>
                <w:noProof/>
              </w:rPr>
              <w:t>The Modified Design: A Generic Qualitative Approach</w:t>
            </w:r>
            <w:r>
              <w:rPr>
                <w:noProof/>
                <w:webHidden/>
              </w:rPr>
              <w:tab/>
            </w:r>
            <w:r>
              <w:rPr>
                <w:noProof/>
                <w:webHidden/>
              </w:rPr>
              <w:fldChar w:fldCharType="begin"/>
            </w:r>
            <w:r>
              <w:rPr>
                <w:noProof/>
                <w:webHidden/>
              </w:rPr>
              <w:instrText xml:space="preserve"> PAGEREF _Toc165325166 \h </w:instrText>
            </w:r>
            <w:r>
              <w:rPr>
                <w:noProof/>
                <w:webHidden/>
              </w:rPr>
            </w:r>
            <w:r>
              <w:rPr>
                <w:noProof/>
                <w:webHidden/>
              </w:rPr>
              <w:fldChar w:fldCharType="separate"/>
            </w:r>
            <w:r>
              <w:rPr>
                <w:noProof/>
                <w:webHidden/>
              </w:rPr>
              <w:t>57</w:t>
            </w:r>
            <w:r>
              <w:rPr>
                <w:noProof/>
                <w:webHidden/>
              </w:rPr>
              <w:fldChar w:fldCharType="end"/>
            </w:r>
          </w:hyperlink>
        </w:p>
        <w:p w14:paraId="0254553F" w14:textId="0DC735CC" w:rsidR="00A955ED" w:rsidRDefault="00A955ED">
          <w:pPr>
            <w:pStyle w:val="TOC4"/>
            <w:tabs>
              <w:tab w:val="right" w:leader="dot" w:pos="9350"/>
            </w:tabs>
            <w:rPr>
              <w:rFonts w:asciiTheme="minorHAnsi" w:eastAsiaTheme="minorEastAsia" w:hAnsiTheme="minorHAnsi" w:cstheme="minorBidi"/>
              <w:noProof/>
              <w:szCs w:val="24"/>
            </w:rPr>
          </w:pPr>
          <w:hyperlink w:anchor="_Toc165325167" w:history="1">
            <w:r w:rsidRPr="00EF0DDC">
              <w:rPr>
                <w:rStyle w:val="Hyperlink"/>
                <w:noProof/>
              </w:rPr>
              <w:t>Group Comparison.</w:t>
            </w:r>
            <w:r>
              <w:rPr>
                <w:noProof/>
                <w:webHidden/>
              </w:rPr>
              <w:tab/>
            </w:r>
            <w:r>
              <w:rPr>
                <w:noProof/>
                <w:webHidden/>
              </w:rPr>
              <w:fldChar w:fldCharType="begin"/>
            </w:r>
            <w:r>
              <w:rPr>
                <w:noProof/>
                <w:webHidden/>
              </w:rPr>
              <w:instrText xml:space="preserve"> PAGEREF _Toc165325167 \h </w:instrText>
            </w:r>
            <w:r>
              <w:rPr>
                <w:noProof/>
                <w:webHidden/>
              </w:rPr>
            </w:r>
            <w:r>
              <w:rPr>
                <w:noProof/>
                <w:webHidden/>
              </w:rPr>
              <w:fldChar w:fldCharType="separate"/>
            </w:r>
            <w:r>
              <w:rPr>
                <w:noProof/>
                <w:webHidden/>
              </w:rPr>
              <w:t>59</w:t>
            </w:r>
            <w:r>
              <w:rPr>
                <w:noProof/>
                <w:webHidden/>
              </w:rPr>
              <w:fldChar w:fldCharType="end"/>
            </w:r>
          </w:hyperlink>
        </w:p>
        <w:p w14:paraId="78570AE7" w14:textId="53F2F8EF" w:rsidR="00A955ED" w:rsidRDefault="00A955ED">
          <w:pPr>
            <w:pStyle w:val="TOC3"/>
            <w:tabs>
              <w:tab w:val="right" w:leader="dot" w:pos="9350"/>
            </w:tabs>
            <w:rPr>
              <w:rFonts w:asciiTheme="minorHAnsi" w:eastAsiaTheme="minorEastAsia" w:hAnsiTheme="minorHAnsi" w:cstheme="minorBidi"/>
              <w:noProof/>
              <w:szCs w:val="24"/>
            </w:rPr>
          </w:pPr>
          <w:hyperlink w:anchor="_Toc165325168" w:history="1">
            <w:r w:rsidRPr="00EF0DDC">
              <w:rPr>
                <w:rStyle w:val="Hyperlink"/>
                <w:noProof/>
              </w:rPr>
              <w:t>Data Collection Methods</w:t>
            </w:r>
            <w:r>
              <w:rPr>
                <w:noProof/>
                <w:webHidden/>
              </w:rPr>
              <w:tab/>
            </w:r>
            <w:r>
              <w:rPr>
                <w:noProof/>
                <w:webHidden/>
              </w:rPr>
              <w:fldChar w:fldCharType="begin"/>
            </w:r>
            <w:r>
              <w:rPr>
                <w:noProof/>
                <w:webHidden/>
              </w:rPr>
              <w:instrText xml:space="preserve"> PAGEREF _Toc165325168 \h </w:instrText>
            </w:r>
            <w:r>
              <w:rPr>
                <w:noProof/>
                <w:webHidden/>
              </w:rPr>
            </w:r>
            <w:r>
              <w:rPr>
                <w:noProof/>
                <w:webHidden/>
              </w:rPr>
              <w:fldChar w:fldCharType="separate"/>
            </w:r>
            <w:r>
              <w:rPr>
                <w:noProof/>
                <w:webHidden/>
              </w:rPr>
              <w:t>60</w:t>
            </w:r>
            <w:r>
              <w:rPr>
                <w:noProof/>
                <w:webHidden/>
              </w:rPr>
              <w:fldChar w:fldCharType="end"/>
            </w:r>
          </w:hyperlink>
        </w:p>
        <w:p w14:paraId="3E4A48E4" w14:textId="3AB40CB7" w:rsidR="00A955ED" w:rsidRDefault="00A955ED">
          <w:pPr>
            <w:pStyle w:val="TOC4"/>
            <w:tabs>
              <w:tab w:val="right" w:leader="dot" w:pos="9350"/>
            </w:tabs>
            <w:rPr>
              <w:rFonts w:asciiTheme="minorHAnsi" w:eastAsiaTheme="minorEastAsia" w:hAnsiTheme="minorHAnsi" w:cstheme="minorBidi"/>
              <w:noProof/>
              <w:szCs w:val="24"/>
            </w:rPr>
          </w:pPr>
          <w:hyperlink w:anchor="_Toc165325169" w:history="1">
            <w:r w:rsidRPr="00EF0DDC">
              <w:rPr>
                <w:rStyle w:val="Hyperlink"/>
                <w:noProof/>
              </w:rPr>
              <w:t>Recruitment Questionnaire.</w:t>
            </w:r>
            <w:r>
              <w:rPr>
                <w:noProof/>
                <w:webHidden/>
              </w:rPr>
              <w:tab/>
            </w:r>
            <w:r>
              <w:rPr>
                <w:noProof/>
                <w:webHidden/>
              </w:rPr>
              <w:fldChar w:fldCharType="begin"/>
            </w:r>
            <w:r>
              <w:rPr>
                <w:noProof/>
                <w:webHidden/>
              </w:rPr>
              <w:instrText xml:space="preserve"> PAGEREF _Toc165325169 \h </w:instrText>
            </w:r>
            <w:r>
              <w:rPr>
                <w:noProof/>
                <w:webHidden/>
              </w:rPr>
            </w:r>
            <w:r>
              <w:rPr>
                <w:noProof/>
                <w:webHidden/>
              </w:rPr>
              <w:fldChar w:fldCharType="separate"/>
            </w:r>
            <w:r>
              <w:rPr>
                <w:noProof/>
                <w:webHidden/>
              </w:rPr>
              <w:t>61</w:t>
            </w:r>
            <w:r>
              <w:rPr>
                <w:noProof/>
                <w:webHidden/>
              </w:rPr>
              <w:fldChar w:fldCharType="end"/>
            </w:r>
          </w:hyperlink>
        </w:p>
        <w:p w14:paraId="42DB1EBB" w14:textId="55A46402" w:rsidR="00A955ED" w:rsidRDefault="00A955ED">
          <w:pPr>
            <w:pStyle w:val="TOC4"/>
            <w:tabs>
              <w:tab w:val="right" w:leader="dot" w:pos="9350"/>
            </w:tabs>
            <w:rPr>
              <w:rFonts w:asciiTheme="minorHAnsi" w:eastAsiaTheme="minorEastAsia" w:hAnsiTheme="minorHAnsi" w:cstheme="minorBidi"/>
              <w:noProof/>
              <w:szCs w:val="24"/>
            </w:rPr>
          </w:pPr>
          <w:hyperlink w:anchor="_Toc165325170" w:history="1">
            <w:r w:rsidRPr="00EF0DDC">
              <w:rPr>
                <w:rStyle w:val="Hyperlink"/>
                <w:noProof/>
              </w:rPr>
              <w:t>Recruitment Questionnaire Sampling and Recruitment Procedures.</w:t>
            </w:r>
            <w:r>
              <w:rPr>
                <w:noProof/>
                <w:webHidden/>
              </w:rPr>
              <w:tab/>
            </w:r>
            <w:r>
              <w:rPr>
                <w:noProof/>
                <w:webHidden/>
              </w:rPr>
              <w:fldChar w:fldCharType="begin"/>
            </w:r>
            <w:r>
              <w:rPr>
                <w:noProof/>
                <w:webHidden/>
              </w:rPr>
              <w:instrText xml:space="preserve"> PAGEREF _Toc165325170 \h </w:instrText>
            </w:r>
            <w:r>
              <w:rPr>
                <w:noProof/>
                <w:webHidden/>
              </w:rPr>
            </w:r>
            <w:r>
              <w:rPr>
                <w:noProof/>
                <w:webHidden/>
              </w:rPr>
              <w:fldChar w:fldCharType="separate"/>
            </w:r>
            <w:r>
              <w:rPr>
                <w:noProof/>
                <w:webHidden/>
              </w:rPr>
              <w:t>62</w:t>
            </w:r>
            <w:r>
              <w:rPr>
                <w:noProof/>
                <w:webHidden/>
              </w:rPr>
              <w:fldChar w:fldCharType="end"/>
            </w:r>
          </w:hyperlink>
        </w:p>
        <w:p w14:paraId="6B36C5D8" w14:textId="75CD6851" w:rsidR="00A955ED" w:rsidRDefault="00A955ED">
          <w:pPr>
            <w:pStyle w:val="TOC4"/>
            <w:tabs>
              <w:tab w:val="right" w:leader="dot" w:pos="9350"/>
            </w:tabs>
            <w:rPr>
              <w:rFonts w:asciiTheme="minorHAnsi" w:eastAsiaTheme="minorEastAsia" w:hAnsiTheme="minorHAnsi" w:cstheme="minorBidi"/>
              <w:noProof/>
              <w:szCs w:val="24"/>
            </w:rPr>
          </w:pPr>
          <w:hyperlink w:anchor="_Toc165325171" w:history="1">
            <w:r w:rsidRPr="00EF0DDC">
              <w:rPr>
                <w:rStyle w:val="Hyperlink"/>
                <w:noProof/>
              </w:rPr>
              <w:t>Semi-structured interviews.</w:t>
            </w:r>
            <w:r>
              <w:rPr>
                <w:noProof/>
                <w:webHidden/>
              </w:rPr>
              <w:tab/>
            </w:r>
            <w:r>
              <w:rPr>
                <w:noProof/>
                <w:webHidden/>
              </w:rPr>
              <w:fldChar w:fldCharType="begin"/>
            </w:r>
            <w:r>
              <w:rPr>
                <w:noProof/>
                <w:webHidden/>
              </w:rPr>
              <w:instrText xml:space="preserve"> PAGEREF _Toc165325171 \h </w:instrText>
            </w:r>
            <w:r>
              <w:rPr>
                <w:noProof/>
                <w:webHidden/>
              </w:rPr>
            </w:r>
            <w:r>
              <w:rPr>
                <w:noProof/>
                <w:webHidden/>
              </w:rPr>
              <w:fldChar w:fldCharType="separate"/>
            </w:r>
            <w:r>
              <w:rPr>
                <w:noProof/>
                <w:webHidden/>
              </w:rPr>
              <w:t>65</w:t>
            </w:r>
            <w:r>
              <w:rPr>
                <w:noProof/>
                <w:webHidden/>
              </w:rPr>
              <w:fldChar w:fldCharType="end"/>
            </w:r>
          </w:hyperlink>
        </w:p>
        <w:p w14:paraId="2F50EE79" w14:textId="4D116332" w:rsidR="00A955ED" w:rsidRDefault="00A955ED">
          <w:pPr>
            <w:pStyle w:val="TOC4"/>
            <w:tabs>
              <w:tab w:val="right" w:leader="dot" w:pos="9350"/>
            </w:tabs>
            <w:rPr>
              <w:rFonts w:asciiTheme="minorHAnsi" w:eastAsiaTheme="minorEastAsia" w:hAnsiTheme="minorHAnsi" w:cstheme="minorBidi"/>
              <w:noProof/>
              <w:szCs w:val="24"/>
            </w:rPr>
          </w:pPr>
          <w:hyperlink w:anchor="_Toc165325172" w:history="1">
            <w:r w:rsidRPr="00EF0DDC">
              <w:rPr>
                <w:rStyle w:val="Hyperlink"/>
                <w:noProof/>
              </w:rPr>
              <w:t>Interview Sampling and Recruitment Procedures.</w:t>
            </w:r>
            <w:r>
              <w:rPr>
                <w:noProof/>
                <w:webHidden/>
              </w:rPr>
              <w:tab/>
            </w:r>
            <w:r>
              <w:rPr>
                <w:noProof/>
                <w:webHidden/>
              </w:rPr>
              <w:fldChar w:fldCharType="begin"/>
            </w:r>
            <w:r>
              <w:rPr>
                <w:noProof/>
                <w:webHidden/>
              </w:rPr>
              <w:instrText xml:space="preserve"> PAGEREF _Toc165325172 \h </w:instrText>
            </w:r>
            <w:r>
              <w:rPr>
                <w:noProof/>
                <w:webHidden/>
              </w:rPr>
            </w:r>
            <w:r>
              <w:rPr>
                <w:noProof/>
                <w:webHidden/>
              </w:rPr>
              <w:fldChar w:fldCharType="separate"/>
            </w:r>
            <w:r>
              <w:rPr>
                <w:noProof/>
                <w:webHidden/>
              </w:rPr>
              <w:t>66</w:t>
            </w:r>
            <w:r>
              <w:rPr>
                <w:noProof/>
                <w:webHidden/>
              </w:rPr>
              <w:fldChar w:fldCharType="end"/>
            </w:r>
          </w:hyperlink>
        </w:p>
        <w:p w14:paraId="4ED96D4D" w14:textId="691D643A"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73" w:history="1">
            <w:r w:rsidRPr="00EF0DDC">
              <w:rPr>
                <w:rStyle w:val="Hyperlink"/>
                <w:noProof/>
              </w:rPr>
              <w:t>Data Analysis</w:t>
            </w:r>
            <w:r>
              <w:rPr>
                <w:noProof/>
                <w:webHidden/>
              </w:rPr>
              <w:tab/>
            </w:r>
            <w:r>
              <w:rPr>
                <w:noProof/>
                <w:webHidden/>
              </w:rPr>
              <w:fldChar w:fldCharType="begin"/>
            </w:r>
            <w:r>
              <w:rPr>
                <w:noProof/>
                <w:webHidden/>
              </w:rPr>
              <w:instrText xml:space="preserve"> PAGEREF _Toc165325173 \h </w:instrText>
            </w:r>
            <w:r>
              <w:rPr>
                <w:noProof/>
                <w:webHidden/>
              </w:rPr>
            </w:r>
            <w:r>
              <w:rPr>
                <w:noProof/>
                <w:webHidden/>
              </w:rPr>
              <w:fldChar w:fldCharType="separate"/>
            </w:r>
            <w:r>
              <w:rPr>
                <w:noProof/>
                <w:webHidden/>
              </w:rPr>
              <w:t>69</w:t>
            </w:r>
            <w:r>
              <w:rPr>
                <w:noProof/>
                <w:webHidden/>
              </w:rPr>
              <w:fldChar w:fldCharType="end"/>
            </w:r>
          </w:hyperlink>
        </w:p>
        <w:p w14:paraId="0642F88B" w14:textId="75EE0E97" w:rsidR="00A955ED" w:rsidRDefault="00A955ED">
          <w:pPr>
            <w:pStyle w:val="TOC3"/>
            <w:tabs>
              <w:tab w:val="right" w:leader="dot" w:pos="9350"/>
            </w:tabs>
            <w:rPr>
              <w:rFonts w:asciiTheme="minorHAnsi" w:eastAsiaTheme="minorEastAsia" w:hAnsiTheme="minorHAnsi" w:cstheme="minorBidi"/>
              <w:noProof/>
              <w:szCs w:val="24"/>
            </w:rPr>
          </w:pPr>
          <w:hyperlink w:anchor="_Toc165325174" w:history="1">
            <w:r w:rsidRPr="00EF0DDC">
              <w:rPr>
                <w:rStyle w:val="Hyperlink"/>
                <w:noProof/>
              </w:rPr>
              <w:t>Questionnaire analysis</w:t>
            </w:r>
            <w:r>
              <w:rPr>
                <w:noProof/>
                <w:webHidden/>
              </w:rPr>
              <w:tab/>
            </w:r>
            <w:r>
              <w:rPr>
                <w:noProof/>
                <w:webHidden/>
              </w:rPr>
              <w:fldChar w:fldCharType="begin"/>
            </w:r>
            <w:r>
              <w:rPr>
                <w:noProof/>
                <w:webHidden/>
              </w:rPr>
              <w:instrText xml:space="preserve"> PAGEREF _Toc165325174 \h </w:instrText>
            </w:r>
            <w:r>
              <w:rPr>
                <w:noProof/>
                <w:webHidden/>
              </w:rPr>
            </w:r>
            <w:r>
              <w:rPr>
                <w:noProof/>
                <w:webHidden/>
              </w:rPr>
              <w:fldChar w:fldCharType="separate"/>
            </w:r>
            <w:r>
              <w:rPr>
                <w:noProof/>
                <w:webHidden/>
              </w:rPr>
              <w:t>70</w:t>
            </w:r>
            <w:r>
              <w:rPr>
                <w:noProof/>
                <w:webHidden/>
              </w:rPr>
              <w:fldChar w:fldCharType="end"/>
            </w:r>
          </w:hyperlink>
        </w:p>
        <w:p w14:paraId="5245B09B" w14:textId="73D81C4C" w:rsidR="00A955ED" w:rsidRDefault="00A955ED">
          <w:pPr>
            <w:pStyle w:val="TOC3"/>
            <w:tabs>
              <w:tab w:val="right" w:leader="dot" w:pos="9350"/>
            </w:tabs>
            <w:rPr>
              <w:rFonts w:asciiTheme="minorHAnsi" w:eastAsiaTheme="minorEastAsia" w:hAnsiTheme="minorHAnsi" w:cstheme="minorBidi"/>
              <w:noProof/>
              <w:szCs w:val="24"/>
            </w:rPr>
          </w:pPr>
          <w:hyperlink w:anchor="_Toc165325175" w:history="1">
            <w:r w:rsidRPr="00EF0DDC">
              <w:rPr>
                <w:rStyle w:val="Hyperlink"/>
                <w:noProof/>
              </w:rPr>
              <w:t>Questionnaire Data: Quantitative Analysis Procedures</w:t>
            </w:r>
            <w:r>
              <w:rPr>
                <w:noProof/>
                <w:webHidden/>
              </w:rPr>
              <w:tab/>
            </w:r>
            <w:r>
              <w:rPr>
                <w:noProof/>
                <w:webHidden/>
              </w:rPr>
              <w:fldChar w:fldCharType="begin"/>
            </w:r>
            <w:r>
              <w:rPr>
                <w:noProof/>
                <w:webHidden/>
              </w:rPr>
              <w:instrText xml:space="preserve"> PAGEREF _Toc165325175 \h </w:instrText>
            </w:r>
            <w:r>
              <w:rPr>
                <w:noProof/>
                <w:webHidden/>
              </w:rPr>
            </w:r>
            <w:r>
              <w:rPr>
                <w:noProof/>
                <w:webHidden/>
              </w:rPr>
              <w:fldChar w:fldCharType="separate"/>
            </w:r>
            <w:r>
              <w:rPr>
                <w:noProof/>
                <w:webHidden/>
              </w:rPr>
              <w:t>73</w:t>
            </w:r>
            <w:r>
              <w:rPr>
                <w:noProof/>
                <w:webHidden/>
              </w:rPr>
              <w:fldChar w:fldCharType="end"/>
            </w:r>
          </w:hyperlink>
        </w:p>
        <w:p w14:paraId="5695086B" w14:textId="08BF3AEC" w:rsidR="00A955ED" w:rsidRDefault="00A955ED">
          <w:pPr>
            <w:pStyle w:val="TOC3"/>
            <w:tabs>
              <w:tab w:val="right" w:leader="dot" w:pos="9350"/>
            </w:tabs>
            <w:rPr>
              <w:rFonts w:asciiTheme="minorHAnsi" w:eastAsiaTheme="minorEastAsia" w:hAnsiTheme="minorHAnsi" w:cstheme="minorBidi"/>
              <w:noProof/>
              <w:szCs w:val="24"/>
            </w:rPr>
          </w:pPr>
          <w:hyperlink w:anchor="_Toc165325176" w:history="1">
            <w:r w:rsidRPr="00EF0DDC">
              <w:rPr>
                <w:rStyle w:val="Hyperlink"/>
                <w:noProof/>
              </w:rPr>
              <w:t>Questionnaire Data: Qualitative Analysis Procedures</w:t>
            </w:r>
            <w:r>
              <w:rPr>
                <w:noProof/>
                <w:webHidden/>
              </w:rPr>
              <w:tab/>
            </w:r>
            <w:r>
              <w:rPr>
                <w:noProof/>
                <w:webHidden/>
              </w:rPr>
              <w:fldChar w:fldCharType="begin"/>
            </w:r>
            <w:r>
              <w:rPr>
                <w:noProof/>
                <w:webHidden/>
              </w:rPr>
              <w:instrText xml:space="preserve"> PAGEREF _Toc165325176 \h </w:instrText>
            </w:r>
            <w:r>
              <w:rPr>
                <w:noProof/>
                <w:webHidden/>
              </w:rPr>
            </w:r>
            <w:r>
              <w:rPr>
                <w:noProof/>
                <w:webHidden/>
              </w:rPr>
              <w:fldChar w:fldCharType="separate"/>
            </w:r>
            <w:r>
              <w:rPr>
                <w:noProof/>
                <w:webHidden/>
              </w:rPr>
              <w:t>73</w:t>
            </w:r>
            <w:r>
              <w:rPr>
                <w:noProof/>
                <w:webHidden/>
              </w:rPr>
              <w:fldChar w:fldCharType="end"/>
            </w:r>
          </w:hyperlink>
        </w:p>
        <w:p w14:paraId="2E70D01B" w14:textId="3A12F6A0" w:rsidR="00A955ED" w:rsidRDefault="00A955ED">
          <w:pPr>
            <w:pStyle w:val="TOC4"/>
            <w:tabs>
              <w:tab w:val="right" w:leader="dot" w:pos="9350"/>
            </w:tabs>
            <w:rPr>
              <w:rFonts w:asciiTheme="minorHAnsi" w:eastAsiaTheme="minorEastAsia" w:hAnsiTheme="minorHAnsi" w:cstheme="minorBidi"/>
              <w:noProof/>
              <w:szCs w:val="24"/>
            </w:rPr>
          </w:pPr>
          <w:hyperlink w:anchor="_Toc165325177" w:history="1">
            <w:r w:rsidRPr="00EF0DDC">
              <w:rPr>
                <w:rStyle w:val="Hyperlink"/>
                <w:noProof/>
              </w:rPr>
              <w:t>Thematic Analysis.</w:t>
            </w:r>
            <w:r>
              <w:rPr>
                <w:noProof/>
                <w:webHidden/>
              </w:rPr>
              <w:tab/>
            </w:r>
            <w:r>
              <w:rPr>
                <w:noProof/>
                <w:webHidden/>
              </w:rPr>
              <w:fldChar w:fldCharType="begin"/>
            </w:r>
            <w:r>
              <w:rPr>
                <w:noProof/>
                <w:webHidden/>
              </w:rPr>
              <w:instrText xml:space="preserve"> PAGEREF _Toc165325177 \h </w:instrText>
            </w:r>
            <w:r>
              <w:rPr>
                <w:noProof/>
                <w:webHidden/>
              </w:rPr>
            </w:r>
            <w:r>
              <w:rPr>
                <w:noProof/>
                <w:webHidden/>
              </w:rPr>
              <w:fldChar w:fldCharType="separate"/>
            </w:r>
            <w:r>
              <w:rPr>
                <w:noProof/>
                <w:webHidden/>
              </w:rPr>
              <w:t>74</w:t>
            </w:r>
            <w:r>
              <w:rPr>
                <w:noProof/>
                <w:webHidden/>
              </w:rPr>
              <w:fldChar w:fldCharType="end"/>
            </w:r>
          </w:hyperlink>
        </w:p>
        <w:p w14:paraId="38EC707A" w14:textId="075E5F5E" w:rsidR="00A955ED" w:rsidRDefault="00A955ED">
          <w:pPr>
            <w:pStyle w:val="TOC5"/>
            <w:tabs>
              <w:tab w:val="right" w:leader="dot" w:pos="9350"/>
            </w:tabs>
            <w:rPr>
              <w:rFonts w:asciiTheme="minorHAnsi" w:eastAsiaTheme="minorEastAsia" w:hAnsiTheme="minorHAnsi" w:cstheme="minorBidi"/>
              <w:noProof/>
              <w:szCs w:val="24"/>
            </w:rPr>
          </w:pPr>
          <w:hyperlink w:anchor="_Toc165325178" w:history="1">
            <w:r w:rsidRPr="00EF0DDC">
              <w:rPr>
                <w:rStyle w:val="Hyperlink"/>
                <w:noProof/>
              </w:rPr>
              <w:t>Coding for Thematic Analysis.</w:t>
            </w:r>
            <w:r>
              <w:rPr>
                <w:noProof/>
                <w:webHidden/>
              </w:rPr>
              <w:tab/>
            </w:r>
            <w:r>
              <w:rPr>
                <w:noProof/>
                <w:webHidden/>
              </w:rPr>
              <w:fldChar w:fldCharType="begin"/>
            </w:r>
            <w:r>
              <w:rPr>
                <w:noProof/>
                <w:webHidden/>
              </w:rPr>
              <w:instrText xml:space="preserve"> PAGEREF _Toc165325178 \h </w:instrText>
            </w:r>
            <w:r>
              <w:rPr>
                <w:noProof/>
                <w:webHidden/>
              </w:rPr>
            </w:r>
            <w:r>
              <w:rPr>
                <w:noProof/>
                <w:webHidden/>
              </w:rPr>
              <w:fldChar w:fldCharType="separate"/>
            </w:r>
            <w:r>
              <w:rPr>
                <w:noProof/>
                <w:webHidden/>
              </w:rPr>
              <w:t>74</w:t>
            </w:r>
            <w:r>
              <w:rPr>
                <w:noProof/>
                <w:webHidden/>
              </w:rPr>
              <w:fldChar w:fldCharType="end"/>
            </w:r>
          </w:hyperlink>
        </w:p>
        <w:p w14:paraId="61A3DBE6" w14:textId="09A07844" w:rsidR="00A955ED" w:rsidRDefault="00A955ED">
          <w:pPr>
            <w:pStyle w:val="TOC3"/>
            <w:tabs>
              <w:tab w:val="right" w:leader="dot" w:pos="9350"/>
            </w:tabs>
            <w:rPr>
              <w:rFonts w:asciiTheme="minorHAnsi" w:eastAsiaTheme="minorEastAsia" w:hAnsiTheme="minorHAnsi" w:cstheme="minorBidi"/>
              <w:noProof/>
              <w:szCs w:val="24"/>
            </w:rPr>
          </w:pPr>
          <w:hyperlink w:anchor="_Toc165325179" w:history="1">
            <w:r w:rsidRPr="00EF0DDC">
              <w:rPr>
                <w:rStyle w:val="Hyperlink"/>
                <w:noProof/>
              </w:rPr>
              <w:t>Interview Analysis</w:t>
            </w:r>
            <w:r>
              <w:rPr>
                <w:noProof/>
                <w:webHidden/>
              </w:rPr>
              <w:tab/>
            </w:r>
            <w:r>
              <w:rPr>
                <w:noProof/>
                <w:webHidden/>
              </w:rPr>
              <w:fldChar w:fldCharType="begin"/>
            </w:r>
            <w:r>
              <w:rPr>
                <w:noProof/>
                <w:webHidden/>
              </w:rPr>
              <w:instrText xml:space="preserve"> PAGEREF _Toc165325179 \h </w:instrText>
            </w:r>
            <w:r>
              <w:rPr>
                <w:noProof/>
                <w:webHidden/>
              </w:rPr>
            </w:r>
            <w:r>
              <w:rPr>
                <w:noProof/>
                <w:webHidden/>
              </w:rPr>
              <w:fldChar w:fldCharType="separate"/>
            </w:r>
            <w:r>
              <w:rPr>
                <w:noProof/>
                <w:webHidden/>
              </w:rPr>
              <w:t>76</w:t>
            </w:r>
            <w:r>
              <w:rPr>
                <w:noProof/>
                <w:webHidden/>
              </w:rPr>
              <w:fldChar w:fldCharType="end"/>
            </w:r>
          </w:hyperlink>
        </w:p>
        <w:p w14:paraId="6637EFC1" w14:textId="7804D6C5"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80" w:history="1">
            <w:r w:rsidRPr="00EF0DDC">
              <w:rPr>
                <w:rStyle w:val="Hyperlink"/>
                <w:noProof/>
              </w:rPr>
              <w:t>Trustworthiness</w:t>
            </w:r>
            <w:r>
              <w:rPr>
                <w:noProof/>
                <w:webHidden/>
              </w:rPr>
              <w:tab/>
            </w:r>
            <w:r>
              <w:rPr>
                <w:noProof/>
                <w:webHidden/>
              </w:rPr>
              <w:fldChar w:fldCharType="begin"/>
            </w:r>
            <w:r>
              <w:rPr>
                <w:noProof/>
                <w:webHidden/>
              </w:rPr>
              <w:instrText xml:space="preserve"> PAGEREF _Toc165325180 \h </w:instrText>
            </w:r>
            <w:r>
              <w:rPr>
                <w:noProof/>
                <w:webHidden/>
              </w:rPr>
            </w:r>
            <w:r>
              <w:rPr>
                <w:noProof/>
                <w:webHidden/>
              </w:rPr>
              <w:fldChar w:fldCharType="separate"/>
            </w:r>
            <w:r>
              <w:rPr>
                <w:noProof/>
                <w:webHidden/>
              </w:rPr>
              <w:t>80</w:t>
            </w:r>
            <w:r>
              <w:rPr>
                <w:noProof/>
                <w:webHidden/>
              </w:rPr>
              <w:fldChar w:fldCharType="end"/>
            </w:r>
          </w:hyperlink>
        </w:p>
        <w:p w14:paraId="0AF599DB" w14:textId="415B397B"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81" w:history="1">
            <w:r w:rsidRPr="00EF0DDC">
              <w:rPr>
                <w:rStyle w:val="Hyperlink"/>
                <w:noProof/>
              </w:rPr>
              <w:t>Ethical Considerations</w:t>
            </w:r>
            <w:r>
              <w:rPr>
                <w:noProof/>
                <w:webHidden/>
              </w:rPr>
              <w:tab/>
            </w:r>
            <w:r>
              <w:rPr>
                <w:noProof/>
                <w:webHidden/>
              </w:rPr>
              <w:fldChar w:fldCharType="begin"/>
            </w:r>
            <w:r>
              <w:rPr>
                <w:noProof/>
                <w:webHidden/>
              </w:rPr>
              <w:instrText xml:space="preserve"> PAGEREF _Toc165325181 \h </w:instrText>
            </w:r>
            <w:r>
              <w:rPr>
                <w:noProof/>
                <w:webHidden/>
              </w:rPr>
            </w:r>
            <w:r>
              <w:rPr>
                <w:noProof/>
                <w:webHidden/>
              </w:rPr>
              <w:fldChar w:fldCharType="separate"/>
            </w:r>
            <w:r>
              <w:rPr>
                <w:noProof/>
                <w:webHidden/>
              </w:rPr>
              <w:t>84</w:t>
            </w:r>
            <w:r>
              <w:rPr>
                <w:noProof/>
                <w:webHidden/>
              </w:rPr>
              <w:fldChar w:fldCharType="end"/>
            </w:r>
          </w:hyperlink>
        </w:p>
        <w:p w14:paraId="0B1C18C4" w14:textId="0495C928" w:rsidR="00A955ED" w:rsidRDefault="00A955ED">
          <w:pPr>
            <w:pStyle w:val="TOC1"/>
            <w:rPr>
              <w:rFonts w:asciiTheme="minorHAnsi" w:eastAsiaTheme="minorEastAsia" w:hAnsiTheme="minorHAnsi" w:cstheme="minorBidi"/>
              <w:bCs w:val="0"/>
              <w:noProof/>
              <w:szCs w:val="24"/>
            </w:rPr>
          </w:pPr>
          <w:hyperlink w:anchor="_Toc165325182" w:history="1">
            <w:r w:rsidRPr="00EF0DDC">
              <w:rPr>
                <w:rStyle w:val="Hyperlink"/>
                <w:noProof/>
              </w:rPr>
              <w:t>Chapter 4: Findings</w:t>
            </w:r>
            <w:r>
              <w:rPr>
                <w:noProof/>
                <w:webHidden/>
              </w:rPr>
              <w:tab/>
            </w:r>
            <w:r>
              <w:rPr>
                <w:noProof/>
                <w:webHidden/>
              </w:rPr>
              <w:fldChar w:fldCharType="begin"/>
            </w:r>
            <w:r>
              <w:rPr>
                <w:noProof/>
                <w:webHidden/>
              </w:rPr>
              <w:instrText xml:space="preserve"> PAGEREF _Toc165325182 \h </w:instrText>
            </w:r>
            <w:r>
              <w:rPr>
                <w:noProof/>
                <w:webHidden/>
              </w:rPr>
            </w:r>
            <w:r>
              <w:rPr>
                <w:noProof/>
                <w:webHidden/>
              </w:rPr>
              <w:fldChar w:fldCharType="separate"/>
            </w:r>
            <w:r>
              <w:rPr>
                <w:noProof/>
                <w:webHidden/>
              </w:rPr>
              <w:t>87</w:t>
            </w:r>
            <w:r>
              <w:rPr>
                <w:noProof/>
                <w:webHidden/>
              </w:rPr>
              <w:fldChar w:fldCharType="end"/>
            </w:r>
          </w:hyperlink>
        </w:p>
        <w:p w14:paraId="4FEEBF24" w14:textId="1B0732CB"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83" w:history="1">
            <w:r w:rsidRPr="00EF0DDC">
              <w:rPr>
                <w:rStyle w:val="Hyperlink"/>
                <w:noProof/>
              </w:rPr>
              <w:t>Demographics, Teaching Characteristics, and Nature Experiences/Perceptions (RQ 3)</w:t>
            </w:r>
            <w:r>
              <w:rPr>
                <w:noProof/>
                <w:webHidden/>
              </w:rPr>
              <w:tab/>
            </w:r>
            <w:r>
              <w:rPr>
                <w:noProof/>
                <w:webHidden/>
              </w:rPr>
              <w:fldChar w:fldCharType="begin"/>
            </w:r>
            <w:r>
              <w:rPr>
                <w:noProof/>
                <w:webHidden/>
              </w:rPr>
              <w:instrText xml:space="preserve"> PAGEREF _Toc165325183 \h </w:instrText>
            </w:r>
            <w:r>
              <w:rPr>
                <w:noProof/>
                <w:webHidden/>
              </w:rPr>
            </w:r>
            <w:r>
              <w:rPr>
                <w:noProof/>
                <w:webHidden/>
              </w:rPr>
              <w:fldChar w:fldCharType="separate"/>
            </w:r>
            <w:r>
              <w:rPr>
                <w:noProof/>
                <w:webHidden/>
              </w:rPr>
              <w:t>88</w:t>
            </w:r>
            <w:r>
              <w:rPr>
                <w:noProof/>
                <w:webHidden/>
              </w:rPr>
              <w:fldChar w:fldCharType="end"/>
            </w:r>
          </w:hyperlink>
        </w:p>
        <w:p w14:paraId="15279ACD" w14:textId="552BB491" w:rsidR="00A955ED" w:rsidRDefault="00A955ED">
          <w:pPr>
            <w:pStyle w:val="TOC3"/>
            <w:tabs>
              <w:tab w:val="right" w:leader="dot" w:pos="9350"/>
            </w:tabs>
            <w:rPr>
              <w:rFonts w:asciiTheme="minorHAnsi" w:eastAsiaTheme="minorEastAsia" w:hAnsiTheme="minorHAnsi" w:cstheme="minorBidi"/>
              <w:noProof/>
              <w:szCs w:val="24"/>
            </w:rPr>
          </w:pPr>
          <w:hyperlink w:anchor="_Toc165325184" w:history="1">
            <w:r w:rsidRPr="00EF0DDC">
              <w:rPr>
                <w:rStyle w:val="Hyperlink"/>
                <w:noProof/>
              </w:rPr>
              <w:t>Questionnaire Quantitative Findings</w:t>
            </w:r>
            <w:r>
              <w:rPr>
                <w:noProof/>
                <w:webHidden/>
              </w:rPr>
              <w:tab/>
            </w:r>
            <w:r>
              <w:rPr>
                <w:noProof/>
                <w:webHidden/>
              </w:rPr>
              <w:fldChar w:fldCharType="begin"/>
            </w:r>
            <w:r>
              <w:rPr>
                <w:noProof/>
                <w:webHidden/>
              </w:rPr>
              <w:instrText xml:space="preserve"> PAGEREF _Toc165325184 \h </w:instrText>
            </w:r>
            <w:r>
              <w:rPr>
                <w:noProof/>
                <w:webHidden/>
              </w:rPr>
            </w:r>
            <w:r>
              <w:rPr>
                <w:noProof/>
                <w:webHidden/>
              </w:rPr>
              <w:fldChar w:fldCharType="separate"/>
            </w:r>
            <w:r>
              <w:rPr>
                <w:noProof/>
                <w:webHidden/>
              </w:rPr>
              <w:t>89</w:t>
            </w:r>
            <w:r>
              <w:rPr>
                <w:noProof/>
                <w:webHidden/>
              </w:rPr>
              <w:fldChar w:fldCharType="end"/>
            </w:r>
          </w:hyperlink>
        </w:p>
        <w:p w14:paraId="2B6A7255" w14:textId="4276EC28" w:rsidR="00A955ED" w:rsidRDefault="00A955ED">
          <w:pPr>
            <w:pStyle w:val="TOC4"/>
            <w:tabs>
              <w:tab w:val="right" w:leader="dot" w:pos="9350"/>
            </w:tabs>
            <w:rPr>
              <w:rFonts w:asciiTheme="minorHAnsi" w:eastAsiaTheme="minorEastAsia" w:hAnsiTheme="minorHAnsi" w:cstheme="minorBidi"/>
              <w:noProof/>
              <w:szCs w:val="24"/>
            </w:rPr>
          </w:pPr>
          <w:hyperlink w:anchor="_Toc165325185" w:history="1">
            <w:r w:rsidRPr="00EF0DDC">
              <w:rPr>
                <w:rStyle w:val="Hyperlink"/>
                <w:noProof/>
              </w:rPr>
              <w:t>Demographics: All Participants.</w:t>
            </w:r>
            <w:r>
              <w:rPr>
                <w:noProof/>
                <w:webHidden/>
              </w:rPr>
              <w:tab/>
            </w:r>
            <w:r>
              <w:rPr>
                <w:noProof/>
                <w:webHidden/>
              </w:rPr>
              <w:fldChar w:fldCharType="begin"/>
            </w:r>
            <w:r>
              <w:rPr>
                <w:noProof/>
                <w:webHidden/>
              </w:rPr>
              <w:instrText xml:space="preserve"> PAGEREF _Toc165325185 \h </w:instrText>
            </w:r>
            <w:r>
              <w:rPr>
                <w:noProof/>
                <w:webHidden/>
              </w:rPr>
            </w:r>
            <w:r>
              <w:rPr>
                <w:noProof/>
                <w:webHidden/>
              </w:rPr>
              <w:fldChar w:fldCharType="separate"/>
            </w:r>
            <w:r>
              <w:rPr>
                <w:noProof/>
                <w:webHidden/>
              </w:rPr>
              <w:t>89</w:t>
            </w:r>
            <w:r>
              <w:rPr>
                <w:noProof/>
                <w:webHidden/>
              </w:rPr>
              <w:fldChar w:fldCharType="end"/>
            </w:r>
          </w:hyperlink>
        </w:p>
        <w:p w14:paraId="2DB0E1C6" w14:textId="70AF0B9C" w:rsidR="00A955ED" w:rsidRDefault="00A955ED">
          <w:pPr>
            <w:pStyle w:val="TOC4"/>
            <w:tabs>
              <w:tab w:val="right" w:leader="dot" w:pos="9350"/>
            </w:tabs>
            <w:rPr>
              <w:rFonts w:asciiTheme="minorHAnsi" w:eastAsiaTheme="minorEastAsia" w:hAnsiTheme="minorHAnsi" w:cstheme="minorBidi"/>
              <w:noProof/>
              <w:szCs w:val="24"/>
            </w:rPr>
          </w:pPr>
          <w:hyperlink w:anchor="_Toc165325186" w:history="1">
            <w:r w:rsidRPr="00EF0DDC">
              <w:rPr>
                <w:rStyle w:val="Hyperlink"/>
                <w:noProof/>
              </w:rPr>
              <w:t>Demographics: High / Low NBL Use Comparison.</w:t>
            </w:r>
            <w:r>
              <w:rPr>
                <w:noProof/>
                <w:webHidden/>
              </w:rPr>
              <w:tab/>
            </w:r>
            <w:r>
              <w:rPr>
                <w:noProof/>
                <w:webHidden/>
              </w:rPr>
              <w:fldChar w:fldCharType="begin"/>
            </w:r>
            <w:r>
              <w:rPr>
                <w:noProof/>
                <w:webHidden/>
              </w:rPr>
              <w:instrText xml:space="preserve"> PAGEREF _Toc165325186 \h </w:instrText>
            </w:r>
            <w:r>
              <w:rPr>
                <w:noProof/>
                <w:webHidden/>
              </w:rPr>
            </w:r>
            <w:r>
              <w:rPr>
                <w:noProof/>
                <w:webHidden/>
              </w:rPr>
              <w:fldChar w:fldCharType="separate"/>
            </w:r>
            <w:r>
              <w:rPr>
                <w:noProof/>
                <w:webHidden/>
              </w:rPr>
              <w:t>89</w:t>
            </w:r>
            <w:r>
              <w:rPr>
                <w:noProof/>
                <w:webHidden/>
              </w:rPr>
              <w:fldChar w:fldCharType="end"/>
            </w:r>
          </w:hyperlink>
        </w:p>
        <w:p w14:paraId="75D239ED" w14:textId="21C2F87A" w:rsidR="00A955ED" w:rsidRDefault="00A955ED">
          <w:pPr>
            <w:pStyle w:val="TOC4"/>
            <w:tabs>
              <w:tab w:val="right" w:leader="dot" w:pos="9350"/>
            </w:tabs>
            <w:rPr>
              <w:rFonts w:asciiTheme="minorHAnsi" w:eastAsiaTheme="minorEastAsia" w:hAnsiTheme="minorHAnsi" w:cstheme="minorBidi"/>
              <w:noProof/>
              <w:szCs w:val="24"/>
            </w:rPr>
          </w:pPr>
          <w:hyperlink w:anchor="_Toc165325187" w:history="1">
            <w:r w:rsidRPr="00EF0DDC">
              <w:rPr>
                <w:rStyle w:val="Hyperlink"/>
                <w:noProof/>
              </w:rPr>
              <w:t>Teaching Characteristics: All Participants.</w:t>
            </w:r>
            <w:r>
              <w:rPr>
                <w:noProof/>
                <w:webHidden/>
              </w:rPr>
              <w:tab/>
            </w:r>
            <w:r>
              <w:rPr>
                <w:noProof/>
                <w:webHidden/>
              </w:rPr>
              <w:fldChar w:fldCharType="begin"/>
            </w:r>
            <w:r>
              <w:rPr>
                <w:noProof/>
                <w:webHidden/>
              </w:rPr>
              <w:instrText xml:space="preserve"> PAGEREF _Toc165325187 \h </w:instrText>
            </w:r>
            <w:r>
              <w:rPr>
                <w:noProof/>
                <w:webHidden/>
              </w:rPr>
            </w:r>
            <w:r>
              <w:rPr>
                <w:noProof/>
                <w:webHidden/>
              </w:rPr>
              <w:fldChar w:fldCharType="separate"/>
            </w:r>
            <w:r>
              <w:rPr>
                <w:noProof/>
                <w:webHidden/>
              </w:rPr>
              <w:t>91</w:t>
            </w:r>
            <w:r>
              <w:rPr>
                <w:noProof/>
                <w:webHidden/>
              </w:rPr>
              <w:fldChar w:fldCharType="end"/>
            </w:r>
          </w:hyperlink>
        </w:p>
        <w:p w14:paraId="1D052080" w14:textId="6636C6AB" w:rsidR="00A955ED" w:rsidRDefault="00A955ED">
          <w:pPr>
            <w:pStyle w:val="TOC4"/>
            <w:tabs>
              <w:tab w:val="right" w:leader="dot" w:pos="9350"/>
            </w:tabs>
            <w:rPr>
              <w:rFonts w:asciiTheme="minorHAnsi" w:eastAsiaTheme="minorEastAsia" w:hAnsiTheme="minorHAnsi" w:cstheme="minorBidi"/>
              <w:noProof/>
              <w:szCs w:val="24"/>
            </w:rPr>
          </w:pPr>
          <w:hyperlink w:anchor="_Toc165325188" w:history="1">
            <w:r w:rsidRPr="00EF0DDC">
              <w:rPr>
                <w:rStyle w:val="Hyperlink"/>
                <w:noProof/>
              </w:rPr>
              <w:t>Teaching Characteristics: High / Low NBL Use Comparison.</w:t>
            </w:r>
            <w:r>
              <w:rPr>
                <w:noProof/>
                <w:webHidden/>
              </w:rPr>
              <w:tab/>
            </w:r>
            <w:r>
              <w:rPr>
                <w:noProof/>
                <w:webHidden/>
              </w:rPr>
              <w:fldChar w:fldCharType="begin"/>
            </w:r>
            <w:r>
              <w:rPr>
                <w:noProof/>
                <w:webHidden/>
              </w:rPr>
              <w:instrText xml:space="preserve"> PAGEREF _Toc165325188 \h </w:instrText>
            </w:r>
            <w:r>
              <w:rPr>
                <w:noProof/>
                <w:webHidden/>
              </w:rPr>
            </w:r>
            <w:r>
              <w:rPr>
                <w:noProof/>
                <w:webHidden/>
              </w:rPr>
              <w:fldChar w:fldCharType="separate"/>
            </w:r>
            <w:r>
              <w:rPr>
                <w:noProof/>
                <w:webHidden/>
              </w:rPr>
              <w:t>92</w:t>
            </w:r>
            <w:r>
              <w:rPr>
                <w:noProof/>
                <w:webHidden/>
              </w:rPr>
              <w:fldChar w:fldCharType="end"/>
            </w:r>
          </w:hyperlink>
        </w:p>
        <w:p w14:paraId="68BC9B73" w14:textId="6E90D31B" w:rsidR="00A955ED" w:rsidRDefault="00A955ED">
          <w:pPr>
            <w:pStyle w:val="TOC4"/>
            <w:tabs>
              <w:tab w:val="right" w:leader="dot" w:pos="9350"/>
            </w:tabs>
            <w:rPr>
              <w:rFonts w:asciiTheme="minorHAnsi" w:eastAsiaTheme="minorEastAsia" w:hAnsiTheme="minorHAnsi" w:cstheme="minorBidi"/>
              <w:noProof/>
              <w:szCs w:val="24"/>
            </w:rPr>
          </w:pPr>
          <w:hyperlink w:anchor="_Toc165325189" w:history="1">
            <w:r w:rsidRPr="00EF0DDC">
              <w:rPr>
                <w:rStyle w:val="Hyperlink"/>
                <w:noProof/>
              </w:rPr>
              <w:t>Nature Experiences and Perceptions: All Respondents.</w:t>
            </w:r>
            <w:r>
              <w:rPr>
                <w:noProof/>
                <w:webHidden/>
              </w:rPr>
              <w:tab/>
            </w:r>
            <w:r>
              <w:rPr>
                <w:noProof/>
                <w:webHidden/>
              </w:rPr>
              <w:fldChar w:fldCharType="begin"/>
            </w:r>
            <w:r>
              <w:rPr>
                <w:noProof/>
                <w:webHidden/>
              </w:rPr>
              <w:instrText xml:space="preserve"> PAGEREF _Toc165325189 \h </w:instrText>
            </w:r>
            <w:r>
              <w:rPr>
                <w:noProof/>
                <w:webHidden/>
              </w:rPr>
            </w:r>
            <w:r>
              <w:rPr>
                <w:noProof/>
                <w:webHidden/>
              </w:rPr>
              <w:fldChar w:fldCharType="separate"/>
            </w:r>
            <w:r>
              <w:rPr>
                <w:noProof/>
                <w:webHidden/>
              </w:rPr>
              <w:t>96</w:t>
            </w:r>
            <w:r>
              <w:rPr>
                <w:noProof/>
                <w:webHidden/>
              </w:rPr>
              <w:fldChar w:fldCharType="end"/>
            </w:r>
          </w:hyperlink>
        </w:p>
        <w:p w14:paraId="26A47986" w14:textId="7DA7AC71" w:rsidR="00A955ED" w:rsidRDefault="00A955ED">
          <w:pPr>
            <w:pStyle w:val="TOC4"/>
            <w:tabs>
              <w:tab w:val="right" w:leader="dot" w:pos="9350"/>
            </w:tabs>
            <w:rPr>
              <w:rFonts w:asciiTheme="minorHAnsi" w:eastAsiaTheme="minorEastAsia" w:hAnsiTheme="minorHAnsi" w:cstheme="minorBidi"/>
              <w:noProof/>
              <w:szCs w:val="24"/>
            </w:rPr>
          </w:pPr>
          <w:hyperlink w:anchor="_Toc165325190" w:history="1">
            <w:r w:rsidRPr="00EF0DDC">
              <w:rPr>
                <w:rStyle w:val="Hyperlink"/>
                <w:noProof/>
              </w:rPr>
              <w:t>Nature Experiences and Perceptions: High / Low NBL Use Comparison.</w:t>
            </w:r>
            <w:r>
              <w:rPr>
                <w:noProof/>
                <w:webHidden/>
              </w:rPr>
              <w:tab/>
            </w:r>
            <w:r>
              <w:rPr>
                <w:noProof/>
                <w:webHidden/>
              </w:rPr>
              <w:fldChar w:fldCharType="begin"/>
            </w:r>
            <w:r>
              <w:rPr>
                <w:noProof/>
                <w:webHidden/>
              </w:rPr>
              <w:instrText xml:space="preserve"> PAGEREF _Toc165325190 \h </w:instrText>
            </w:r>
            <w:r>
              <w:rPr>
                <w:noProof/>
                <w:webHidden/>
              </w:rPr>
            </w:r>
            <w:r>
              <w:rPr>
                <w:noProof/>
                <w:webHidden/>
              </w:rPr>
              <w:fldChar w:fldCharType="separate"/>
            </w:r>
            <w:r>
              <w:rPr>
                <w:noProof/>
                <w:webHidden/>
              </w:rPr>
              <w:t>96</w:t>
            </w:r>
            <w:r>
              <w:rPr>
                <w:noProof/>
                <w:webHidden/>
              </w:rPr>
              <w:fldChar w:fldCharType="end"/>
            </w:r>
          </w:hyperlink>
        </w:p>
        <w:p w14:paraId="0ED6CEFE" w14:textId="2D9E2B76" w:rsidR="00A955ED" w:rsidRDefault="00A955ED">
          <w:pPr>
            <w:pStyle w:val="TOC3"/>
            <w:tabs>
              <w:tab w:val="right" w:leader="dot" w:pos="9350"/>
            </w:tabs>
            <w:rPr>
              <w:rFonts w:asciiTheme="minorHAnsi" w:eastAsiaTheme="minorEastAsia" w:hAnsiTheme="minorHAnsi" w:cstheme="minorBidi"/>
              <w:noProof/>
              <w:szCs w:val="24"/>
            </w:rPr>
          </w:pPr>
          <w:hyperlink w:anchor="_Toc165325191" w:history="1">
            <w:r w:rsidRPr="00EF0DDC">
              <w:rPr>
                <w:rStyle w:val="Hyperlink"/>
                <w:noProof/>
              </w:rPr>
              <w:t>Questionnaire Qualitative Findings</w:t>
            </w:r>
            <w:r>
              <w:rPr>
                <w:noProof/>
                <w:webHidden/>
              </w:rPr>
              <w:tab/>
            </w:r>
            <w:r>
              <w:rPr>
                <w:noProof/>
                <w:webHidden/>
              </w:rPr>
              <w:fldChar w:fldCharType="begin"/>
            </w:r>
            <w:r>
              <w:rPr>
                <w:noProof/>
                <w:webHidden/>
              </w:rPr>
              <w:instrText xml:space="preserve"> PAGEREF _Toc165325191 \h </w:instrText>
            </w:r>
            <w:r>
              <w:rPr>
                <w:noProof/>
                <w:webHidden/>
              </w:rPr>
            </w:r>
            <w:r>
              <w:rPr>
                <w:noProof/>
                <w:webHidden/>
              </w:rPr>
              <w:fldChar w:fldCharType="separate"/>
            </w:r>
            <w:r>
              <w:rPr>
                <w:noProof/>
                <w:webHidden/>
              </w:rPr>
              <w:t>99</w:t>
            </w:r>
            <w:r>
              <w:rPr>
                <w:noProof/>
                <w:webHidden/>
              </w:rPr>
              <w:fldChar w:fldCharType="end"/>
            </w:r>
          </w:hyperlink>
        </w:p>
        <w:p w14:paraId="61CF9A6C" w14:textId="0ECDC865" w:rsidR="00A955ED" w:rsidRDefault="00A955ED">
          <w:pPr>
            <w:pStyle w:val="TOC4"/>
            <w:tabs>
              <w:tab w:val="right" w:leader="dot" w:pos="9350"/>
            </w:tabs>
            <w:rPr>
              <w:rFonts w:asciiTheme="minorHAnsi" w:eastAsiaTheme="minorEastAsia" w:hAnsiTheme="minorHAnsi" w:cstheme="minorBidi"/>
              <w:noProof/>
              <w:szCs w:val="24"/>
            </w:rPr>
          </w:pPr>
          <w:hyperlink w:anchor="_Toc165325192" w:history="1">
            <w:r w:rsidRPr="00EF0DDC">
              <w:rPr>
                <w:rStyle w:val="Hyperlink"/>
                <w:noProof/>
              </w:rPr>
              <w:t>Questionnaire: Definitions of Nature-Based Learning.</w:t>
            </w:r>
            <w:r>
              <w:rPr>
                <w:noProof/>
                <w:webHidden/>
              </w:rPr>
              <w:tab/>
            </w:r>
            <w:r>
              <w:rPr>
                <w:noProof/>
                <w:webHidden/>
              </w:rPr>
              <w:fldChar w:fldCharType="begin"/>
            </w:r>
            <w:r>
              <w:rPr>
                <w:noProof/>
                <w:webHidden/>
              </w:rPr>
              <w:instrText xml:space="preserve"> PAGEREF _Toc165325192 \h </w:instrText>
            </w:r>
            <w:r>
              <w:rPr>
                <w:noProof/>
                <w:webHidden/>
              </w:rPr>
            </w:r>
            <w:r>
              <w:rPr>
                <w:noProof/>
                <w:webHidden/>
              </w:rPr>
              <w:fldChar w:fldCharType="separate"/>
            </w:r>
            <w:r>
              <w:rPr>
                <w:noProof/>
                <w:webHidden/>
              </w:rPr>
              <w:t>100</w:t>
            </w:r>
            <w:r>
              <w:rPr>
                <w:noProof/>
                <w:webHidden/>
              </w:rPr>
              <w:fldChar w:fldCharType="end"/>
            </w:r>
          </w:hyperlink>
        </w:p>
        <w:p w14:paraId="74640B41" w14:textId="4113299E"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193" w:history="1">
            <w:r w:rsidRPr="00EF0DDC">
              <w:rPr>
                <w:rStyle w:val="Hyperlink"/>
                <w:noProof/>
              </w:rPr>
              <w:t>The Stories of Benefits (RQ 1)</w:t>
            </w:r>
            <w:r>
              <w:rPr>
                <w:noProof/>
                <w:webHidden/>
              </w:rPr>
              <w:tab/>
            </w:r>
            <w:r>
              <w:rPr>
                <w:noProof/>
                <w:webHidden/>
              </w:rPr>
              <w:fldChar w:fldCharType="begin"/>
            </w:r>
            <w:r>
              <w:rPr>
                <w:noProof/>
                <w:webHidden/>
              </w:rPr>
              <w:instrText xml:space="preserve"> PAGEREF _Toc165325193 \h </w:instrText>
            </w:r>
            <w:r>
              <w:rPr>
                <w:noProof/>
                <w:webHidden/>
              </w:rPr>
            </w:r>
            <w:r>
              <w:rPr>
                <w:noProof/>
                <w:webHidden/>
              </w:rPr>
              <w:fldChar w:fldCharType="separate"/>
            </w:r>
            <w:r>
              <w:rPr>
                <w:noProof/>
                <w:webHidden/>
              </w:rPr>
              <w:t>104</w:t>
            </w:r>
            <w:r>
              <w:rPr>
                <w:noProof/>
                <w:webHidden/>
              </w:rPr>
              <w:fldChar w:fldCharType="end"/>
            </w:r>
          </w:hyperlink>
        </w:p>
        <w:p w14:paraId="3D10BDA4" w14:textId="4B1242A5" w:rsidR="00A955ED" w:rsidRDefault="00A955ED">
          <w:pPr>
            <w:pStyle w:val="TOC3"/>
            <w:tabs>
              <w:tab w:val="right" w:leader="dot" w:pos="9350"/>
            </w:tabs>
            <w:rPr>
              <w:rFonts w:asciiTheme="minorHAnsi" w:eastAsiaTheme="minorEastAsia" w:hAnsiTheme="minorHAnsi" w:cstheme="minorBidi"/>
              <w:noProof/>
              <w:szCs w:val="24"/>
            </w:rPr>
          </w:pPr>
          <w:hyperlink w:anchor="_Toc165325194" w:history="1">
            <w:r w:rsidRPr="00EF0DDC">
              <w:rPr>
                <w:rStyle w:val="Hyperlink"/>
                <w:noProof/>
              </w:rPr>
              <w:t>Questionnaire: Most Important Benefit of NBL</w:t>
            </w:r>
            <w:r>
              <w:rPr>
                <w:noProof/>
                <w:webHidden/>
              </w:rPr>
              <w:tab/>
            </w:r>
            <w:r>
              <w:rPr>
                <w:noProof/>
                <w:webHidden/>
              </w:rPr>
              <w:fldChar w:fldCharType="begin"/>
            </w:r>
            <w:r>
              <w:rPr>
                <w:noProof/>
                <w:webHidden/>
              </w:rPr>
              <w:instrText xml:space="preserve"> PAGEREF _Toc165325194 \h </w:instrText>
            </w:r>
            <w:r>
              <w:rPr>
                <w:noProof/>
                <w:webHidden/>
              </w:rPr>
            </w:r>
            <w:r>
              <w:rPr>
                <w:noProof/>
                <w:webHidden/>
              </w:rPr>
              <w:fldChar w:fldCharType="separate"/>
            </w:r>
            <w:r>
              <w:rPr>
                <w:noProof/>
                <w:webHidden/>
              </w:rPr>
              <w:t>104</w:t>
            </w:r>
            <w:r>
              <w:rPr>
                <w:noProof/>
                <w:webHidden/>
              </w:rPr>
              <w:fldChar w:fldCharType="end"/>
            </w:r>
          </w:hyperlink>
        </w:p>
        <w:p w14:paraId="46480E2D" w14:textId="2FF0DE3A" w:rsidR="00A955ED" w:rsidRDefault="00A955ED">
          <w:pPr>
            <w:pStyle w:val="TOC3"/>
            <w:tabs>
              <w:tab w:val="right" w:leader="dot" w:pos="9350"/>
            </w:tabs>
            <w:rPr>
              <w:rFonts w:asciiTheme="minorHAnsi" w:eastAsiaTheme="minorEastAsia" w:hAnsiTheme="minorHAnsi" w:cstheme="minorBidi"/>
              <w:noProof/>
              <w:szCs w:val="24"/>
            </w:rPr>
          </w:pPr>
          <w:hyperlink w:anchor="_Toc165325195" w:history="1">
            <w:r w:rsidRPr="00EF0DDC">
              <w:rPr>
                <w:rStyle w:val="Hyperlink"/>
                <w:noProof/>
              </w:rPr>
              <w:t>Interviews: Low NBL Use Benefits Story Themes</w:t>
            </w:r>
            <w:r>
              <w:rPr>
                <w:noProof/>
                <w:webHidden/>
              </w:rPr>
              <w:tab/>
            </w:r>
            <w:r>
              <w:rPr>
                <w:noProof/>
                <w:webHidden/>
              </w:rPr>
              <w:fldChar w:fldCharType="begin"/>
            </w:r>
            <w:r>
              <w:rPr>
                <w:noProof/>
                <w:webHidden/>
              </w:rPr>
              <w:instrText xml:space="preserve"> PAGEREF _Toc165325195 \h </w:instrText>
            </w:r>
            <w:r>
              <w:rPr>
                <w:noProof/>
                <w:webHidden/>
              </w:rPr>
            </w:r>
            <w:r>
              <w:rPr>
                <w:noProof/>
                <w:webHidden/>
              </w:rPr>
              <w:fldChar w:fldCharType="separate"/>
            </w:r>
            <w:r>
              <w:rPr>
                <w:noProof/>
                <w:webHidden/>
              </w:rPr>
              <w:t>109</w:t>
            </w:r>
            <w:r>
              <w:rPr>
                <w:noProof/>
                <w:webHidden/>
              </w:rPr>
              <w:fldChar w:fldCharType="end"/>
            </w:r>
          </w:hyperlink>
        </w:p>
        <w:p w14:paraId="5554A6C5" w14:textId="20202068" w:rsidR="00A955ED" w:rsidRDefault="00A955ED">
          <w:pPr>
            <w:pStyle w:val="TOC4"/>
            <w:tabs>
              <w:tab w:val="right" w:leader="dot" w:pos="9350"/>
            </w:tabs>
            <w:rPr>
              <w:rFonts w:asciiTheme="minorHAnsi" w:eastAsiaTheme="minorEastAsia" w:hAnsiTheme="minorHAnsi" w:cstheme="minorBidi"/>
              <w:noProof/>
              <w:szCs w:val="24"/>
            </w:rPr>
          </w:pPr>
          <w:hyperlink w:anchor="_Toc165325196" w:history="1">
            <w:r w:rsidRPr="00EF0DDC">
              <w:rPr>
                <w:rStyle w:val="Hyperlink"/>
                <w:noProof/>
              </w:rPr>
              <w:t>Outcomes: Connection.</w:t>
            </w:r>
            <w:r>
              <w:rPr>
                <w:noProof/>
                <w:webHidden/>
              </w:rPr>
              <w:tab/>
            </w:r>
            <w:r>
              <w:rPr>
                <w:noProof/>
                <w:webHidden/>
              </w:rPr>
              <w:fldChar w:fldCharType="begin"/>
            </w:r>
            <w:r>
              <w:rPr>
                <w:noProof/>
                <w:webHidden/>
              </w:rPr>
              <w:instrText xml:space="preserve"> PAGEREF _Toc165325196 \h </w:instrText>
            </w:r>
            <w:r>
              <w:rPr>
                <w:noProof/>
                <w:webHidden/>
              </w:rPr>
            </w:r>
            <w:r>
              <w:rPr>
                <w:noProof/>
                <w:webHidden/>
              </w:rPr>
              <w:fldChar w:fldCharType="separate"/>
            </w:r>
            <w:r>
              <w:rPr>
                <w:noProof/>
                <w:webHidden/>
              </w:rPr>
              <w:t>109</w:t>
            </w:r>
            <w:r>
              <w:rPr>
                <w:noProof/>
                <w:webHidden/>
              </w:rPr>
              <w:fldChar w:fldCharType="end"/>
            </w:r>
          </w:hyperlink>
        </w:p>
        <w:p w14:paraId="2B8EA5EA" w14:textId="143CA4A2" w:rsidR="00A955ED" w:rsidRDefault="00A955ED">
          <w:pPr>
            <w:pStyle w:val="TOC4"/>
            <w:tabs>
              <w:tab w:val="right" w:leader="dot" w:pos="9350"/>
            </w:tabs>
            <w:rPr>
              <w:rFonts w:asciiTheme="minorHAnsi" w:eastAsiaTheme="minorEastAsia" w:hAnsiTheme="minorHAnsi" w:cstheme="minorBidi"/>
              <w:noProof/>
              <w:szCs w:val="24"/>
            </w:rPr>
          </w:pPr>
          <w:hyperlink w:anchor="_Toc165325197" w:history="1">
            <w:r w:rsidRPr="00EF0DDC">
              <w:rPr>
                <w:rStyle w:val="Hyperlink"/>
                <w:noProof/>
              </w:rPr>
              <w:t>Outcomes: Knowledge and Skills.</w:t>
            </w:r>
            <w:r>
              <w:rPr>
                <w:noProof/>
                <w:webHidden/>
              </w:rPr>
              <w:tab/>
            </w:r>
            <w:r>
              <w:rPr>
                <w:noProof/>
                <w:webHidden/>
              </w:rPr>
              <w:fldChar w:fldCharType="begin"/>
            </w:r>
            <w:r>
              <w:rPr>
                <w:noProof/>
                <w:webHidden/>
              </w:rPr>
              <w:instrText xml:space="preserve"> PAGEREF _Toc165325197 \h </w:instrText>
            </w:r>
            <w:r>
              <w:rPr>
                <w:noProof/>
                <w:webHidden/>
              </w:rPr>
            </w:r>
            <w:r>
              <w:rPr>
                <w:noProof/>
                <w:webHidden/>
              </w:rPr>
              <w:fldChar w:fldCharType="separate"/>
            </w:r>
            <w:r>
              <w:rPr>
                <w:noProof/>
                <w:webHidden/>
              </w:rPr>
              <w:t>110</w:t>
            </w:r>
            <w:r>
              <w:rPr>
                <w:noProof/>
                <w:webHidden/>
              </w:rPr>
              <w:fldChar w:fldCharType="end"/>
            </w:r>
          </w:hyperlink>
        </w:p>
        <w:p w14:paraId="1A7FCD63" w14:textId="05C1F865" w:rsidR="00A955ED" w:rsidRDefault="00A955ED">
          <w:pPr>
            <w:pStyle w:val="TOC4"/>
            <w:tabs>
              <w:tab w:val="right" w:leader="dot" w:pos="9350"/>
            </w:tabs>
            <w:rPr>
              <w:rFonts w:asciiTheme="minorHAnsi" w:eastAsiaTheme="minorEastAsia" w:hAnsiTheme="minorHAnsi" w:cstheme="minorBidi"/>
              <w:noProof/>
              <w:szCs w:val="24"/>
            </w:rPr>
          </w:pPr>
          <w:hyperlink w:anchor="_Toc165325198" w:history="1">
            <w:r w:rsidRPr="00EF0DDC">
              <w:rPr>
                <w:rStyle w:val="Hyperlink"/>
                <w:noProof/>
              </w:rPr>
              <w:t>Outcomes: Well-being.</w:t>
            </w:r>
            <w:r>
              <w:rPr>
                <w:noProof/>
                <w:webHidden/>
              </w:rPr>
              <w:tab/>
            </w:r>
            <w:r>
              <w:rPr>
                <w:noProof/>
                <w:webHidden/>
              </w:rPr>
              <w:fldChar w:fldCharType="begin"/>
            </w:r>
            <w:r>
              <w:rPr>
                <w:noProof/>
                <w:webHidden/>
              </w:rPr>
              <w:instrText xml:space="preserve"> PAGEREF _Toc165325198 \h </w:instrText>
            </w:r>
            <w:r>
              <w:rPr>
                <w:noProof/>
                <w:webHidden/>
              </w:rPr>
            </w:r>
            <w:r>
              <w:rPr>
                <w:noProof/>
                <w:webHidden/>
              </w:rPr>
              <w:fldChar w:fldCharType="separate"/>
            </w:r>
            <w:r>
              <w:rPr>
                <w:noProof/>
                <w:webHidden/>
              </w:rPr>
              <w:t>112</w:t>
            </w:r>
            <w:r>
              <w:rPr>
                <w:noProof/>
                <w:webHidden/>
              </w:rPr>
              <w:fldChar w:fldCharType="end"/>
            </w:r>
          </w:hyperlink>
        </w:p>
        <w:p w14:paraId="33F71E77" w14:textId="2290DE4A" w:rsidR="00A955ED" w:rsidRDefault="00A955ED">
          <w:pPr>
            <w:pStyle w:val="TOC4"/>
            <w:tabs>
              <w:tab w:val="right" w:leader="dot" w:pos="9350"/>
            </w:tabs>
            <w:rPr>
              <w:rFonts w:asciiTheme="minorHAnsi" w:eastAsiaTheme="minorEastAsia" w:hAnsiTheme="minorHAnsi" w:cstheme="minorBidi"/>
              <w:noProof/>
              <w:szCs w:val="24"/>
            </w:rPr>
          </w:pPr>
          <w:hyperlink w:anchor="_Toc165325199" w:history="1">
            <w:r w:rsidRPr="00EF0DDC">
              <w:rPr>
                <w:rStyle w:val="Hyperlink"/>
                <w:noProof/>
              </w:rPr>
              <w:t>Experiences: Captivating Engagement.</w:t>
            </w:r>
            <w:r>
              <w:rPr>
                <w:noProof/>
                <w:webHidden/>
              </w:rPr>
              <w:tab/>
            </w:r>
            <w:r>
              <w:rPr>
                <w:noProof/>
                <w:webHidden/>
              </w:rPr>
              <w:fldChar w:fldCharType="begin"/>
            </w:r>
            <w:r>
              <w:rPr>
                <w:noProof/>
                <w:webHidden/>
              </w:rPr>
              <w:instrText xml:space="preserve"> PAGEREF _Toc165325199 \h </w:instrText>
            </w:r>
            <w:r>
              <w:rPr>
                <w:noProof/>
                <w:webHidden/>
              </w:rPr>
            </w:r>
            <w:r>
              <w:rPr>
                <w:noProof/>
                <w:webHidden/>
              </w:rPr>
              <w:fldChar w:fldCharType="separate"/>
            </w:r>
            <w:r>
              <w:rPr>
                <w:noProof/>
                <w:webHidden/>
              </w:rPr>
              <w:t>113</w:t>
            </w:r>
            <w:r>
              <w:rPr>
                <w:noProof/>
                <w:webHidden/>
              </w:rPr>
              <w:fldChar w:fldCharType="end"/>
            </w:r>
          </w:hyperlink>
        </w:p>
        <w:p w14:paraId="2A588A5B" w14:textId="7F8D0159" w:rsidR="00A955ED" w:rsidRDefault="00A955ED">
          <w:pPr>
            <w:pStyle w:val="TOC4"/>
            <w:tabs>
              <w:tab w:val="right" w:leader="dot" w:pos="9350"/>
            </w:tabs>
            <w:rPr>
              <w:rFonts w:asciiTheme="minorHAnsi" w:eastAsiaTheme="minorEastAsia" w:hAnsiTheme="minorHAnsi" w:cstheme="minorBidi"/>
              <w:noProof/>
              <w:szCs w:val="24"/>
            </w:rPr>
          </w:pPr>
          <w:hyperlink w:anchor="_Toc165325200" w:history="1">
            <w:r w:rsidRPr="00EF0DDC">
              <w:rPr>
                <w:rStyle w:val="Hyperlink"/>
                <w:noProof/>
              </w:rPr>
              <w:t>Experiences: Creative Exploration.</w:t>
            </w:r>
            <w:r>
              <w:rPr>
                <w:noProof/>
                <w:webHidden/>
              </w:rPr>
              <w:tab/>
            </w:r>
            <w:r>
              <w:rPr>
                <w:noProof/>
                <w:webHidden/>
              </w:rPr>
              <w:fldChar w:fldCharType="begin"/>
            </w:r>
            <w:r>
              <w:rPr>
                <w:noProof/>
                <w:webHidden/>
              </w:rPr>
              <w:instrText xml:space="preserve"> PAGEREF _Toc165325200 \h </w:instrText>
            </w:r>
            <w:r>
              <w:rPr>
                <w:noProof/>
                <w:webHidden/>
              </w:rPr>
            </w:r>
            <w:r>
              <w:rPr>
                <w:noProof/>
                <w:webHidden/>
              </w:rPr>
              <w:fldChar w:fldCharType="separate"/>
            </w:r>
            <w:r>
              <w:rPr>
                <w:noProof/>
                <w:webHidden/>
              </w:rPr>
              <w:t>114</w:t>
            </w:r>
            <w:r>
              <w:rPr>
                <w:noProof/>
                <w:webHidden/>
              </w:rPr>
              <w:fldChar w:fldCharType="end"/>
            </w:r>
          </w:hyperlink>
        </w:p>
        <w:p w14:paraId="21C097B5" w14:textId="038C6C6F" w:rsidR="00A955ED" w:rsidRDefault="00A955ED">
          <w:pPr>
            <w:pStyle w:val="TOC4"/>
            <w:tabs>
              <w:tab w:val="right" w:leader="dot" w:pos="9350"/>
            </w:tabs>
            <w:rPr>
              <w:rFonts w:asciiTheme="minorHAnsi" w:eastAsiaTheme="minorEastAsia" w:hAnsiTheme="minorHAnsi" w:cstheme="minorBidi"/>
              <w:noProof/>
              <w:szCs w:val="24"/>
            </w:rPr>
          </w:pPr>
          <w:hyperlink w:anchor="_Toc165325201" w:history="1">
            <w:r w:rsidRPr="00EF0DDC">
              <w:rPr>
                <w:rStyle w:val="Hyperlink"/>
                <w:noProof/>
              </w:rPr>
              <w:t>Experiences: Practical Exposure.</w:t>
            </w:r>
            <w:r>
              <w:rPr>
                <w:noProof/>
                <w:webHidden/>
              </w:rPr>
              <w:tab/>
            </w:r>
            <w:r>
              <w:rPr>
                <w:noProof/>
                <w:webHidden/>
              </w:rPr>
              <w:fldChar w:fldCharType="begin"/>
            </w:r>
            <w:r>
              <w:rPr>
                <w:noProof/>
                <w:webHidden/>
              </w:rPr>
              <w:instrText xml:space="preserve"> PAGEREF _Toc165325201 \h </w:instrText>
            </w:r>
            <w:r>
              <w:rPr>
                <w:noProof/>
                <w:webHidden/>
              </w:rPr>
            </w:r>
            <w:r>
              <w:rPr>
                <w:noProof/>
                <w:webHidden/>
              </w:rPr>
              <w:fldChar w:fldCharType="separate"/>
            </w:r>
            <w:r>
              <w:rPr>
                <w:noProof/>
                <w:webHidden/>
              </w:rPr>
              <w:t>114</w:t>
            </w:r>
            <w:r>
              <w:rPr>
                <w:noProof/>
                <w:webHidden/>
              </w:rPr>
              <w:fldChar w:fldCharType="end"/>
            </w:r>
          </w:hyperlink>
        </w:p>
        <w:p w14:paraId="7488BBA4" w14:textId="6E1E876B"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202" w:history="1">
            <w:r w:rsidRPr="00EF0DDC">
              <w:rPr>
                <w:rStyle w:val="Hyperlink"/>
                <w:rFonts w:eastAsia="Times New Roman"/>
                <w:noProof/>
              </w:rPr>
              <w:t>The Stories of Barriers (RQ 2)</w:t>
            </w:r>
            <w:r>
              <w:rPr>
                <w:noProof/>
                <w:webHidden/>
              </w:rPr>
              <w:tab/>
            </w:r>
            <w:r>
              <w:rPr>
                <w:noProof/>
                <w:webHidden/>
              </w:rPr>
              <w:fldChar w:fldCharType="begin"/>
            </w:r>
            <w:r>
              <w:rPr>
                <w:noProof/>
                <w:webHidden/>
              </w:rPr>
              <w:instrText xml:space="preserve"> PAGEREF _Toc165325202 \h </w:instrText>
            </w:r>
            <w:r>
              <w:rPr>
                <w:noProof/>
                <w:webHidden/>
              </w:rPr>
            </w:r>
            <w:r>
              <w:rPr>
                <w:noProof/>
                <w:webHidden/>
              </w:rPr>
              <w:fldChar w:fldCharType="separate"/>
            </w:r>
            <w:r>
              <w:rPr>
                <w:noProof/>
                <w:webHidden/>
              </w:rPr>
              <w:t>115</w:t>
            </w:r>
            <w:r>
              <w:rPr>
                <w:noProof/>
                <w:webHidden/>
              </w:rPr>
              <w:fldChar w:fldCharType="end"/>
            </w:r>
          </w:hyperlink>
        </w:p>
        <w:p w14:paraId="3C9367F5" w14:textId="72FBC7B4" w:rsidR="00A955ED" w:rsidRDefault="00A955ED">
          <w:pPr>
            <w:pStyle w:val="TOC3"/>
            <w:tabs>
              <w:tab w:val="right" w:leader="dot" w:pos="9350"/>
            </w:tabs>
            <w:rPr>
              <w:rFonts w:asciiTheme="minorHAnsi" w:eastAsiaTheme="minorEastAsia" w:hAnsiTheme="minorHAnsi" w:cstheme="minorBidi"/>
              <w:noProof/>
              <w:szCs w:val="24"/>
            </w:rPr>
          </w:pPr>
          <w:hyperlink w:anchor="_Toc165325203" w:history="1">
            <w:r w:rsidRPr="00EF0DDC">
              <w:rPr>
                <w:rStyle w:val="Hyperlink"/>
                <w:noProof/>
              </w:rPr>
              <w:t>Questionnaire: Most Restrictive Barrier to NBL</w:t>
            </w:r>
            <w:r>
              <w:rPr>
                <w:noProof/>
                <w:webHidden/>
              </w:rPr>
              <w:tab/>
            </w:r>
            <w:r>
              <w:rPr>
                <w:noProof/>
                <w:webHidden/>
              </w:rPr>
              <w:fldChar w:fldCharType="begin"/>
            </w:r>
            <w:r>
              <w:rPr>
                <w:noProof/>
                <w:webHidden/>
              </w:rPr>
              <w:instrText xml:space="preserve"> PAGEREF _Toc165325203 \h </w:instrText>
            </w:r>
            <w:r>
              <w:rPr>
                <w:noProof/>
                <w:webHidden/>
              </w:rPr>
            </w:r>
            <w:r>
              <w:rPr>
                <w:noProof/>
                <w:webHidden/>
              </w:rPr>
              <w:fldChar w:fldCharType="separate"/>
            </w:r>
            <w:r>
              <w:rPr>
                <w:noProof/>
                <w:webHidden/>
              </w:rPr>
              <w:t>116</w:t>
            </w:r>
            <w:r>
              <w:rPr>
                <w:noProof/>
                <w:webHidden/>
              </w:rPr>
              <w:fldChar w:fldCharType="end"/>
            </w:r>
          </w:hyperlink>
        </w:p>
        <w:p w14:paraId="7E07F2B3" w14:textId="0C6427A8" w:rsidR="00A955ED" w:rsidRDefault="00A955ED">
          <w:pPr>
            <w:pStyle w:val="TOC3"/>
            <w:tabs>
              <w:tab w:val="right" w:leader="dot" w:pos="9350"/>
            </w:tabs>
            <w:rPr>
              <w:rFonts w:asciiTheme="minorHAnsi" w:eastAsiaTheme="minorEastAsia" w:hAnsiTheme="minorHAnsi" w:cstheme="minorBidi"/>
              <w:noProof/>
              <w:szCs w:val="24"/>
            </w:rPr>
          </w:pPr>
          <w:hyperlink w:anchor="_Toc165325204" w:history="1">
            <w:r w:rsidRPr="00EF0DDC">
              <w:rPr>
                <w:rStyle w:val="Hyperlink"/>
                <w:noProof/>
              </w:rPr>
              <w:t>Interviews: Low NBL Use Barriers Story Themes</w:t>
            </w:r>
            <w:r>
              <w:rPr>
                <w:noProof/>
                <w:webHidden/>
              </w:rPr>
              <w:tab/>
            </w:r>
            <w:r>
              <w:rPr>
                <w:noProof/>
                <w:webHidden/>
              </w:rPr>
              <w:fldChar w:fldCharType="begin"/>
            </w:r>
            <w:r>
              <w:rPr>
                <w:noProof/>
                <w:webHidden/>
              </w:rPr>
              <w:instrText xml:space="preserve"> PAGEREF _Toc165325204 \h </w:instrText>
            </w:r>
            <w:r>
              <w:rPr>
                <w:noProof/>
                <w:webHidden/>
              </w:rPr>
            </w:r>
            <w:r>
              <w:rPr>
                <w:noProof/>
                <w:webHidden/>
              </w:rPr>
              <w:fldChar w:fldCharType="separate"/>
            </w:r>
            <w:r>
              <w:rPr>
                <w:noProof/>
                <w:webHidden/>
              </w:rPr>
              <w:t>118</w:t>
            </w:r>
            <w:r>
              <w:rPr>
                <w:noProof/>
                <w:webHidden/>
              </w:rPr>
              <w:fldChar w:fldCharType="end"/>
            </w:r>
          </w:hyperlink>
        </w:p>
        <w:p w14:paraId="11F6AEEC" w14:textId="7179F8B7" w:rsidR="00A955ED" w:rsidRDefault="00A955ED">
          <w:pPr>
            <w:pStyle w:val="TOC4"/>
            <w:tabs>
              <w:tab w:val="right" w:leader="dot" w:pos="9350"/>
            </w:tabs>
            <w:rPr>
              <w:rFonts w:asciiTheme="minorHAnsi" w:eastAsiaTheme="minorEastAsia" w:hAnsiTheme="minorHAnsi" w:cstheme="minorBidi"/>
              <w:noProof/>
              <w:szCs w:val="24"/>
            </w:rPr>
          </w:pPr>
          <w:hyperlink w:anchor="_Toc165325205" w:history="1">
            <w:r w:rsidRPr="00EF0DDC">
              <w:rPr>
                <w:rStyle w:val="Hyperlink"/>
                <w:noProof/>
              </w:rPr>
              <w:t>Barriers: Nature Not Considered.</w:t>
            </w:r>
            <w:r>
              <w:rPr>
                <w:noProof/>
                <w:webHidden/>
              </w:rPr>
              <w:tab/>
            </w:r>
            <w:r>
              <w:rPr>
                <w:noProof/>
                <w:webHidden/>
              </w:rPr>
              <w:fldChar w:fldCharType="begin"/>
            </w:r>
            <w:r>
              <w:rPr>
                <w:noProof/>
                <w:webHidden/>
              </w:rPr>
              <w:instrText xml:space="preserve"> PAGEREF _Toc165325205 \h </w:instrText>
            </w:r>
            <w:r>
              <w:rPr>
                <w:noProof/>
                <w:webHidden/>
              </w:rPr>
            </w:r>
            <w:r>
              <w:rPr>
                <w:noProof/>
                <w:webHidden/>
              </w:rPr>
              <w:fldChar w:fldCharType="separate"/>
            </w:r>
            <w:r>
              <w:rPr>
                <w:noProof/>
                <w:webHidden/>
              </w:rPr>
              <w:t>120</w:t>
            </w:r>
            <w:r>
              <w:rPr>
                <w:noProof/>
                <w:webHidden/>
              </w:rPr>
              <w:fldChar w:fldCharType="end"/>
            </w:r>
          </w:hyperlink>
        </w:p>
        <w:p w14:paraId="3FA14ACF" w14:textId="073A6C36" w:rsidR="00A955ED" w:rsidRDefault="00A955ED">
          <w:pPr>
            <w:pStyle w:val="TOC4"/>
            <w:tabs>
              <w:tab w:val="right" w:leader="dot" w:pos="9350"/>
            </w:tabs>
            <w:rPr>
              <w:rFonts w:asciiTheme="minorHAnsi" w:eastAsiaTheme="minorEastAsia" w:hAnsiTheme="minorHAnsi" w:cstheme="minorBidi"/>
              <w:noProof/>
              <w:szCs w:val="24"/>
            </w:rPr>
          </w:pPr>
          <w:hyperlink w:anchor="_Toc165325206" w:history="1">
            <w:r w:rsidRPr="00EF0DDC">
              <w:rPr>
                <w:rStyle w:val="Hyperlink"/>
                <w:noProof/>
              </w:rPr>
              <w:t>Barriers: Constraints of Time and Expectations.</w:t>
            </w:r>
            <w:r>
              <w:rPr>
                <w:noProof/>
                <w:webHidden/>
              </w:rPr>
              <w:tab/>
            </w:r>
            <w:r>
              <w:rPr>
                <w:noProof/>
                <w:webHidden/>
              </w:rPr>
              <w:fldChar w:fldCharType="begin"/>
            </w:r>
            <w:r>
              <w:rPr>
                <w:noProof/>
                <w:webHidden/>
              </w:rPr>
              <w:instrText xml:space="preserve"> PAGEREF _Toc165325206 \h </w:instrText>
            </w:r>
            <w:r>
              <w:rPr>
                <w:noProof/>
                <w:webHidden/>
              </w:rPr>
            </w:r>
            <w:r>
              <w:rPr>
                <w:noProof/>
                <w:webHidden/>
              </w:rPr>
              <w:fldChar w:fldCharType="separate"/>
            </w:r>
            <w:r>
              <w:rPr>
                <w:noProof/>
                <w:webHidden/>
              </w:rPr>
              <w:t>121</w:t>
            </w:r>
            <w:r>
              <w:rPr>
                <w:noProof/>
                <w:webHidden/>
              </w:rPr>
              <w:fldChar w:fldCharType="end"/>
            </w:r>
          </w:hyperlink>
        </w:p>
        <w:p w14:paraId="29BFAE15" w14:textId="20E573CD" w:rsidR="00A955ED" w:rsidRDefault="00A955ED">
          <w:pPr>
            <w:pStyle w:val="TOC4"/>
            <w:tabs>
              <w:tab w:val="right" w:leader="dot" w:pos="9350"/>
            </w:tabs>
            <w:rPr>
              <w:rFonts w:asciiTheme="minorHAnsi" w:eastAsiaTheme="minorEastAsia" w:hAnsiTheme="minorHAnsi" w:cstheme="minorBidi"/>
              <w:noProof/>
              <w:szCs w:val="24"/>
            </w:rPr>
          </w:pPr>
          <w:hyperlink w:anchor="_Toc165325207" w:history="1">
            <w:r w:rsidRPr="00EF0DDC">
              <w:rPr>
                <w:rStyle w:val="Hyperlink"/>
                <w:noProof/>
              </w:rPr>
              <w:t>Barriers: Preparation, Resources, and Support.</w:t>
            </w:r>
            <w:r>
              <w:rPr>
                <w:noProof/>
                <w:webHidden/>
              </w:rPr>
              <w:tab/>
            </w:r>
            <w:r>
              <w:rPr>
                <w:noProof/>
                <w:webHidden/>
              </w:rPr>
              <w:fldChar w:fldCharType="begin"/>
            </w:r>
            <w:r>
              <w:rPr>
                <w:noProof/>
                <w:webHidden/>
              </w:rPr>
              <w:instrText xml:space="preserve"> PAGEREF _Toc165325207 \h </w:instrText>
            </w:r>
            <w:r>
              <w:rPr>
                <w:noProof/>
                <w:webHidden/>
              </w:rPr>
            </w:r>
            <w:r>
              <w:rPr>
                <w:noProof/>
                <w:webHidden/>
              </w:rPr>
              <w:fldChar w:fldCharType="separate"/>
            </w:r>
            <w:r>
              <w:rPr>
                <w:noProof/>
                <w:webHidden/>
              </w:rPr>
              <w:t>124</w:t>
            </w:r>
            <w:r>
              <w:rPr>
                <w:noProof/>
                <w:webHidden/>
              </w:rPr>
              <w:fldChar w:fldCharType="end"/>
            </w:r>
          </w:hyperlink>
        </w:p>
        <w:p w14:paraId="39862F06" w14:textId="597FE903" w:rsidR="00A955ED" w:rsidRDefault="00A955ED">
          <w:pPr>
            <w:pStyle w:val="TOC4"/>
            <w:tabs>
              <w:tab w:val="right" w:leader="dot" w:pos="9350"/>
            </w:tabs>
            <w:rPr>
              <w:rFonts w:asciiTheme="minorHAnsi" w:eastAsiaTheme="minorEastAsia" w:hAnsiTheme="minorHAnsi" w:cstheme="minorBidi"/>
              <w:noProof/>
              <w:szCs w:val="24"/>
            </w:rPr>
          </w:pPr>
          <w:hyperlink w:anchor="_Toc165325208" w:history="1">
            <w:r w:rsidRPr="00EF0DDC">
              <w:rPr>
                <w:rStyle w:val="Hyperlink"/>
                <w:noProof/>
              </w:rPr>
              <w:t>Barriers: Confidence.</w:t>
            </w:r>
            <w:r>
              <w:rPr>
                <w:noProof/>
                <w:webHidden/>
              </w:rPr>
              <w:tab/>
            </w:r>
            <w:r>
              <w:rPr>
                <w:noProof/>
                <w:webHidden/>
              </w:rPr>
              <w:fldChar w:fldCharType="begin"/>
            </w:r>
            <w:r>
              <w:rPr>
                <w:noProof/>
                <w:webHidden/>
              </w:rPr>
              <w:instrText xml:space="preserve"> PAGEREF _Toc165325208 \h </w:instrText>
            </w:r>
            <w:r>
              <w:rPr>
                <w:noProof/>
                <w:webHidden/>
              </w:rPr>
            </w:r>
            <w:r>
              <w:rPr>
                <w:noProof/>
                <w:webHidden/>
              </w:rPr>
              <w:fldChar w:fldCharType="separate"/>
            </w:r>
            <w:r>
              <w:rPr>
                <w:noProof/>
                <w:webHidden/>
              </w:rPr>
              <w:t>128</w:t>
            </w:r>
            <w:r>
              <w:rPr>
                <w:noProof/>
                <w:webHidden/>
              </w:rPr>
              <w:fldChar w:fldCharType="end"/>
            </w:r>
          </w:hyperlink>
        </w:p>
        <w:p w14:paraId="6BC6D963" w14:textId="17144950" w:rsidR="00A955ED" w:rsidRDefault="00A955ED">
          <w:pPr>
            <w:pStyle w:val="TOC4"/>
            <w:tabs>
              <w:tab w:val="right" w:leader="dot" w:pos="9350"/>
            </w:tabs>
            <w:rPr>
              <w:rFonts w:asciiTheme="minorHAnsi" w:eastAsiaTheme="minorEastAsia" w:hAnsiTheme="minorHAnsi" w:cstheme="minorBidi"/>
              <w:noProof/>
              <w:szCs w:val="24"/>
            </w:rPr>
          </w:pPr>
          <w:hyperlink w:anchor="_Toc165325209" w:history="1">
            <w:r w:rsidRPr="00EF0DDC">
              <w:rPr>
                <w:rStyle w:val="Hyperlink"/>
                <w:noProof/>
              </w:rPr>
              <w:t>Barrier: Outdoor Spaces and Safety.</w:t>
            </w:r>
            <w:r>
              <w:rPr>
                <w:noProof/>
                <w:webHidden/>
              </w:rPr>
              <w:tab/>
            </w:r>
            <w:r>
              <w:rPr>
                <w:noProof/>
                <w:webHidden/>
              </w:rPr>
              <w:fldChar w:fldCharType="begin"/>
            </w:r>
            <w:r>
              <w:rPr>
                <w:noProof/>
                <w:webHidden/>
              </w:rPr>
              <w:instrText xml:space="preserve"> PAGEREF _Toc165325209 \h </w:instrText>
            </w:r>
            <w:r>
              <w:rPr>
                <w:noProof/>
                <w:webHidden/>
              </w:rPr>
            </w:r>
            <w:r>
              <w:rPr>
                <w:noProof/>
                <w:webHidden/>
              </w:rPr>
              <w:fldChar w:fldCharType="separate"/>
            </w:r>
            <w:r>
              <w:rPr>
                <w:noProof/>
                <w:webHidden/>
              </w:rPr>
              <w:t>130</w:t>
            </w:r>
            <w:r>
              <w:rPr>
                <w:noProof/>
                <w:webHidden/>
              </w:rPr>
              <w:fldChar w:fldCharType="end"/>
            </w:r>
          </w:hyperlink>
        </w:p>
        <w:p w14:paraId="468E8D7F" w14:textId="794E59E4" w:rsidR="00A955ED" w:rsidRDefault="00A955ED">
          <w:pPr>
            <w:pStyle w:val="TOC4"/>
            <w:tabs>
              <w:tab w:val="right" w:leader="dot" w:pos="9350"/>
            </w:tabs>
            <w:rPr>
              <w:rFonts w:asciiTheme="minorHAnsi" w:eastAsiaTheme="minorEastAsia" w:hAnsiTheme="minorHAnsi" w:cstheme="minorBidi"/>
              <w:noProof/>
              <w:szCs w:val="24"/>
            </w:rPr>
          </w:pPr>
          <w:hyperlink w:anchor="_Toc165325210" w:history="1">
            <w:r w:rsidRPr="00EF0DDC">
              <w:rPr>
                <w:rStyle w:val="Hyperlink"/>
                <w:noProof/>
              </w:rPr>
              <w:t>Barrier: Student Behavior and Readiness.</w:t>
            </w:r>
            <w:r>
              <w:rPr>
                <w:noProof/>
                <w:webHidden/>
              </w:rPr>
              <w:tab/>
            </w:r>
            <w:r>
              <w:rPr>
                <w:noProof/>
                <w:webHidden/>
              </w:rPr>
              <w:fldChar w:fldCharType="begin"/>
            </w:r>
            <w:r>
              <w:rPr>
                <w:noProof/>
                <w:webHidden/>
              </w:rPr>
              <w:instrText xml:space="preserve"> PAGEREF _Toc165325210 \h </w:instrText>
            </w:r>
            <w:r>
              <w:rPr>
                <w:noProof/>
                <w:webHidden/>
              </w:rPr>
            </w:r>
            <w:r>
              <w:rPr>
                <w:noProof/>
                <w:webHidden/>
              </w:rPr>
              <w:fldChar w:fldCharType="separate"/>
            </w:r>
            <w:r>
              <w:rPr>
                <w:noProof/>
                <w:webHidden/>
              </w:rPr>
              <w:t>133</w:t>
            </w:r>
            <w:r>
              <w:rPr>
                <w:noProof/>
                <w:webHidden/>
              </w:rPr>
              <w:fldChar w:fldCharType="end"/>
            </w:r>
          </w:hyperlink>
        </w:p>
        <w:p w14:paraId="65D71594" w14:textId="48315964" w:rsidR="00A955ED" w:rsidRDefault="00A955ED">
          <w:pPr>
            <w:pStyle w:val="TOC4"/>
            <w:tabs>
              <w:tab w:val="right" w:leader="dot" w:pos="9350"/>
            </w:tabs>
            <w:rPr>
              <w:rFonts w:asciiTheme="minorHAnsi" w:eastAsiaTheme="minorEastAsia" w:hAnsiTheme="minorHAnsi" w:cstheme="minorBidi"/>
              <w:noProof/>
              <w:szCs w:val="24"/>
            </w:rPr>
          </w:pPr>
          <w:hyperlink w:anchor="_Toc165325211" w:history="1">
            <w:r w:rsidRPr="00EF0DDC">
              <w:rPr>
                <w:rStyle w:val="Hyperlink"/>
                <w:noProof/>
              </w:rPr>
              <w:t>Barrier: Educational Climate.</w:t>
            </w:r>
            <w:r>
              <w:rPr>
                <w:noProof/>
                <w:webHidden/>
              </w:rPr>
              <w:tab/>
            </w:r>
            <w:r>
              <w:rPr>
                <w:noProof/>
                <w:webHidden/>
              </w:rPr>
              <w:fldChar w:fldCharType="begin"/>
            </w:r>
            <w:r>
              <w:rPr>
                <w:noProof/>
                <w:webHidden/>
              </w:rPr>
              <w:instrText xml:space="preserve"> PAGEREF _Toc165325211 \h </w:instrText>
            </w:r>
            <w:r>
              <w:rPr>
                <w:noProof/>
                <w:webHidden/>
              </w:rPr>
            </w:r>
            <w:r>
              <w:rPr>
                <w:noProof/>
                <w:webHidden/>
              </w:rPr>
              <w:fldChar w:fldCharType="separate"/>
            </w:r>
            <w:r>
              <w:rPr>
                <w:noProof/>
                <w:webHidden/>
              </w:rPr>
              <w:t>137</w:t>
            </w:r>
            <w:r>
              <w:rPr>
                <w:noProof/>
                <w:webHidden/>
              </w:rPr>
              <w:fldChar w:fldCharType="end"/>
            </w:r>
          </w:hyperlink>
        </w:p>
        <w:p w14:paraId="0763C3CF" w14:textId="4563EAC5" w:rsidR="00A955ED" w:rsidRDefault="00A955ED">
          <w:pPr>
            <w:pStyle w:val="TOC1"/>
            <w:rPr>
              <w:rFonts w:asciiTheme="minorHAnsi" w:eastAsiaTheme="minorEastAsia" w:hAnsiTheme="minorHAnsi" w:cstheme="minorBidi"/>
              <w:bCs w:val="0"/>
              <w:noProof/>
              <w:szCs w:val="24"/>
            </w:rPr>
          </w:pPr>
          <w:hyperlink w:anchor="_Toc165325212" w:history="1">
            <w:r w:rsidRPr="00EF0DDC">
              <w:rPr>
                <w:rStyle w:val="Hyperlink"/>
                <w:noProof/>
              </w:rPr>
              <w:t>Chapter 5: Discussion</w:t>
            </w:r>
            <w:r>
              <w:rPr>
                <w:noProof/>
                <w:webHidden/>
              </w:rPr>
              <w:tab/>
            </w:r>
            <w:r>
              <w:rPr>
                <w:noProof/>
                <w:webHidden/>
              </w:rPr>
              <w:fldChar w:fldCharType="begin"/>
            </w:r>
            <w:r>
              <w:rPr>
                <w:noProof/>
                <w:webHidden/>
              </w:rPr>
              <w:instrText xml:space="preserve"> PAGEREF _Toc165325212 \h </w:instrText>
            </w:r>
            <w:r>
              <w:rPr>
                <w:noProof/>
                <w:webHidden/>
              </w:rPr>
            </w:r>
            <w:r>
              <w:rPr>
                <w:noProof/>
                <w:webHidden/>
              </w:rPr>
              <w:fldChar w:fldCharType="separate"/>
            </w:r>
            <w:r>
              <w:rPr>
                <w:noProof/>
                <w:webHidden/>
              </w:rPr>
              <w:t>144</w:t>
            </w:r>
            <w:r>
              <w:rPr>
                <w:noProof/>
                <w:webHidden/>
              </w:rPr>
              <w:fldChar w:fldCharType="end"/>
            </w:r>
          </w:hyperlink>
        </w:p>
        <w:p w14:paraId="195B850A" w14:textId="55A8C51A"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213" w:history="1">
            <w:r w:rsidRPr="00EF0DDC">
              <w:rPr>
                <w:rStyle w:val="Hyperlink"/>
                <w:noProof/>
              </w:rPr>
              <w:t>RQ 3: Demographics, Teaching Characteristics, and Nature Experiences/Perceptions</w:t>
            </w:r>
            <w:r>
              <w:rPr>
                <w:noProof/>
                <w:webHidden/>
              </w:rPr>
              <w:tab/>
            </w:r>
            <w:r>
              <w:rPr>
                <w:noProof/>
                <w:webHidden/>
              </w:rPr>
              <w:fldChar w:fldCharType="begin"/>
            </w:r>
            <w:r>
              <w:rPr>
                <w:noProof/>
                <w:webHidden/>
              </w:rPr>
              <w:instrText xml:space="preserve"> PAGEREF _Toc165325213 \h </w:instrText>
            </w:r>
            <w:r>
              <w:rPr>
                <w:noProof/>
                <w:webHidden/>
              </w:rPr>
            </w:r>
            <w:r>
              <w:rPr>
                <w:noProof/>
                <w:webHidden/>
              </w:rPr>
              <w:fldChar w:fldCharType="separate"/>
            </w:r>
            <w:r>
              <w:rPr>
                <w:noProof/>
                <w:webHidden/>
              </w:rPr>
              <w:t>144</w:t>
            </w:r>
            <w:r>
              <w:rPr>
                <w:noProof/>
                <w:webHidden/>
              </w:rPr>
              <w:fldChar w:fldCharType="end"/>
            </w:r>
          </w:hyperlink>
        </w:p>
        <w:p w14:paraId="670B83E2" w14:textId="49B7BA08"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214" w:history="1">
            <w:r w:rsidRPr="00EF0DDC">
              <w:rPr>
                <w:rStyle w:val="Hyperlink"/>
                <w:noProof/>
              </w:rPr>
              <w:t xml:space="preserve">RQ 1: </w:t>
            </w:r>
            <w:r w:rsidRPr="00EF0DDC">
              <w:rPr>
                <w:rStyle w:val="Hyperlink"/>
                <w:rFonts w:cs="Times New Roman"/>
                <w:noProof/>
              </w:rPr>
              <w:t>About the Benefits to Using NBL</w:t>
            </w:r>
            <w:r>
              <w:rPr>
                <w:noProof/>
                <w:webHidden/>
              </w:rPr>
              <w:tab/>
            </w:r>
            <w:r>
              <w:rPr>
                <w:noProof/>
                <w:webHidden/>
              </w:rPr>
              <w:fldChar w:fldCharType="begin"/>
            </w:r>
            <w:r>
              <w:rPr>
                <w:noProof/>
                <w:webHidden/>
              </w:rPr>
              <w:instrText xml:space="preserve"> PAGEREF _Toc165325214 \h </w:instrText>
            </w:r>
            <w:r>
              <w:rPr>
                <w:noProof/>
                <w:webHidden/>
              </w:rPr>
            </w:r>
            <w:r>
              <w:rPr>
                <w:noProof/>
                <w:webHidden/>
              </w:rPr>
              <w:fldChar w:fldCharType="separate"/>
            </w:r>
            <w:r>
              <w:rPr>
                <w:noProof/>
                <w:webHidden/>
              </w:rPr>
              <w:t>150</w:t>
            </w:r>
            <w:r>
              <w:rPr>
                <w:noProof/>
                <w:webHidden/>
              </w:rPr>
              <w:fldChar w:fldCharType="end"/>
            </w:r>
          </w:hyperlink>
        </w:p>
        <w:p w14:paraId="3FCF583B" w14:textId="411D1905"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215" w:history="1">
            <w:r w:rsidRPr="00EF0DDC">
              <w:rPr>
                <w:rStyle w:val="Hyperlink"/>
                <w:noProof/>
              </w:rPr>
              <w:t xml:space="preserve">RQ 2: </w:t>
            </w:r>
            <w:r w:rsidRPr="00EF0DDC">
              <w:rPr>
                <w:rStyle w:val="Hyperlink"/>
                <w:rFonts w:cs="Times New Roman"/>
                <w:noProof/>
              </w:rPr>
              <w:t>About the Barriers to Using NBL</w:t>
            </w:r>
            <w:r>
              <w:rPr>
                <w:noProof/>
                <w:webHidden/>
              </w:rPr>
              <w:tab/>
            </w:r>
            <w:r>
              <w:rPr>
                <w:noProof/>
                <w:webHidden/>
              </w:rPr>
              <w:fldChar w:fldCharType="begin"/>
            </w:r>
            <w:r>
              <w:rPr>
                <w:noProof/>
                <w:webHidden/>
              </w:rPr>
              <w:instrText xml:space="preserve"> PAGEREF _Toc165325215 \h </w:instrText>
            </w:r>
            <w:r>
              <w:rPr>
                <w:noProof/>
                <w:webHidden/>
              </w:rPr>
            </w:r>
            <w:r>
              <w:rPr>
                <w:noProof/>
                <w:webHidden/>
              </w:rPr>
              <w:fldChar w:fldCharType="separate"/>
            </w:r>
            <w:r>
              <w:rPr>
                <w:noProof/>
                <w:webHidden/>
              </w:rPr>
              <w:t>151</w:t>
            </w:r>
            <w:r>
              <w:rPr>
                <w:noProof/>
                <w:webHidden/>
              </w:rPr>
              <w:fldChar w:fldCharType="end"/>
            </w:r>
          </w:hyperlink>
        </w:p>
        <w:p w14:paraId="1078B530" w14:textId="324A8398"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216" w:history="1">
            <w:r w:rsidRPr="00EF0DDC">
              <w:rPr>
                <w:rStyle w:val="Hyperlink"/>
                <w:noProof/>
              </w:rPr>
              <w:t>Limitations</w:t>
            </w:r>
            <w:r>
              <w:rPr>
                <w:noProof/>
                <w:webHidden/>
              </w:rPr>
              <w:tab/>
            </w:r>
            <w:r>
              <w:rPr>
                <w:noProof/>
                <w:webHidden/>
              </w:rPr>
              <w:fldChar w:fldCharType="begin"/>
            </w:r>
            <w:r>
              <w:rPr>
                <w:noProof/>
                <w:webHidden/>
              </w:rPr>
              <w:instrText xml:space="preserve"> PAGEREF _Toc165325216 \h </w:instrText>
            </w:r>
            <w:r>
              <w:rPr>
                <w:noProof/>
                <w:webHidden/>
              </w:rPr>
            </w:r>
            <w:r>
              <w:rPr>
                <w:noProof/>
                <w:webHidden/>
              </w:rPr>
              <w:fldChar w:fldCharType="separate"/>
            </w:r>
            <w:r>
              <w:rPr>
                <w:noProof/>
                <w:webHidden/>
              </w:rPr>
              <w:t>154</w:t>
            </w:r>
            <w:r>
              <w:rPr>
                <w:noProof/>
                <w:webHidden/>
              </w:rPr>
              <w:fldChar w:fldCharType="end"/>
            </w:r>
          </w:hyperlink>
        </w:p>
        <w:p w14:paraId="01CBBF8B" w14:textId="098E86BB"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217" w:history="1">
            <w:r w:rsidRPr="00EF0DDC">
              <w:rPr>
                <w:rStyle w:val="Hyperlink"/>
                <w:noProof/>
              </w:rPr>
              <w:t>Reflection on Methodology</w:t>
            </w:r>
            <w:r>
              <w:rPr>
                <w:noProof/>
                <w:webHidden/>
              </w:rPr>
              <w:tab/>
            </w:r>
            <w:r>
              <w:rPr>
                <w:noProof/>
                <w:webHidden/>
              </w:rPr>
              <w:fldChar w:fldCharType="begin"/>
            </w:r>
            <w:r>
              <w:rPr>
                <w:noProof/>
                <w:webHidden/>
              </w:rPr>
              <w:instrText xml:space="preserve"> PAGEREF _Toc165325217 \h </w:instrText>
            </w:r>
            <w:r>
              <w:rPr>
                <w:noProof/>
                <w:webHidden/>
              </w:rPr>
            </w:r>
            <w:r>
              <w:rPr>
                <w:noProof/>
                <w:webHidden/>
              </w:rPr>
              <w:fldChar w:fldCharType="separate"/>
            </w:r>
            <w:r>
              <w:rPr>
                <w:noProof/>
                <w:webHidden/>
              </w:rPr>
              <w:t>157</w:t>
            </w:r>
            <w:r>
              <w:rPr>
                <w:noProof/>
                <w:webHidden/>
              </w:rPr>
              <w:fldChar w:fldCharType="end"/>
            </w:r>
          </w:hyperlink>
        </w:p>
        <w:p w14:paraId="007FE774" w14:textId="554E9712"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218" w:history="1">
            <w:r w:rsidRPr="00EF0DDC">
              <w:rPr>
                <w:rStyle w:val="Hyperlink"/>
                <w:noProof/>
              </w:rPr>
              <w:t>Implications and Future Directions</w:t>
            </w:r>
            <w:r>
              <w:rPr>
                <w:noProof/>
                <w:webHidden/>
              </w:rPr>
              <w:tab/>
            </w:r>
            <w:r>
              <w:rPr>
                <w:noProof/>
                <w:webHidden/>
              </w:rPr>
              <w:fldChar w:fldCharType="begin"/>
            </w:r>
            <w:r>
              <w:rPr>
                <w:noProof/>
                <w:webHidden/>
              </w:rPr>
              <w:instrText xml:space="preserve"> PAGEREF _Toc165325218 \h </w:instrText>
            </w:r>
            <w:r>
              <w:rPr>
                <w:noProof/>
                <w:webHidden/>
              </w:rPr>
            </w:r>
            <w:r>
              <w:rPr>
                <w:noProof/>
                <w:webHidden/>
              </w:rPr>
              <w:fldChar w:fldCharType="separate"/>
            </w:r>
            <w:r>
              <w:rPr>
                <w:noProof/>
                <w:webHidden/>
              </w:rPr>
              <w:t>158</w:t>
            </w:r>
            <w:r>
              <w:rPr>
                <w:noProof/>
                <w:webHidden/>
              </w:rPr>
              <w:fldChar w:fldCharType="end"/>
            </w:r>
          </w:hyperlink>
        </w:p>
        <w:p w14:paraId="45DF0A36" w14:textId="1F1F12BC" w:rsidR="00A955ED" w:rsidRDefault="00A955ED">
          <w:pPr>
            <w:pStyle w:val="TOC2"/>
            <w:tabs>
              <w:tab w:val="right" w:leader="dot" w:pos="9350"/>
            </w:tabs>
            <w:rPr>
              <w:rFonts w:asciiTheme="minorHAnsi" w:eastAsiaTheme="minorEastAsia" w:hAnsiTheme="minorHAnsi" w:cstheme="minorBidi"/>
              <w:iCs w:val="0"/>
              <w:noProof/>
              <w:szCs w:val="24"/>
            </w:rPr>
          </w:pPr>
          <w:hyperlink w:anchor="_Toc165325219" w:history="1">
            <w:r w:rsidRPr="00EF0DDC">
              <w:rPr>
                <w:rStyle w:val="Hyperlink"/>
                <w:noProof/>
              </w:rPr>
              <w:t>Conclusion</w:t>
            </w:r>
            <w:r>
              <w:rPr>
                <w:noProof/>
                <w:webHidden/>
              </w:rPr>
              <w:tab/>
            </w:r>
            <w:r>
              <w:rPr>
                <w:noProof/>
                <w:webHidden/>
              </w:rPr>
              <w:fldChar w:fldCharType="begin"/>
            </w:r>
            <w:r>
              <w:rPr>
                <w:noProof/>
                <w:webHidden/>
              </w:rPr>
              <w:instrText xml:space="preserve"> PAGEREF _Toc165325219 \h </w:instrText>
            </w:r>
            <w:r>
              <w:rPr>
                <w:noProof/>
                <w:webHidden/>
              </w:rPr>
            </w:r>
            <w:r>
              <w:rPr>
                <w:noProof/>
                <w:webHidden/>
              </w:rPr>
              <w:fldChar w:fldCharType="separate"/>
            </w:r>
            <w:r>
              <w:rPr>
                <w:noProof/>
                <w:webHidden/>
              </w:rPr>
              <w:t>160</w:t>
            </w:r>
            <w:r>
              <w:rPr>
                <w:noProof/>
                <w:webHidden/>
              </w:rPr>
              <w:fldChar w:fldCharType="end"/>
            </w:r>
          </w:hyperlink>
        </w:p>
        <w:p w14:paraId="18978584" w14:textId="4064EED1" w:rsidR="00A955ED" w:rsidRDefault="00A955ED">
          <w:pPr>
            <w:pStyle w:val="TOC1"/>
            <w:rPr>
              <w:rFonts w:asciiTheme="minorHAnsi" w:eastAsiaTheme="minorEastAsia" w:hAnsiTheme="minorHAnsi" w:cstheme="minorBidi"/>
              <w:bCs w:val="0"/>
              <w:noProof/>
              <w:szCs w:val="24"/>
            </w:rPr>
          </w:pPr>
          <w:hyperlink w:anchor="_Toc165325220" w:history="1">
            <w:r w:rsidRPr="00EF0DDC">
              <w:rPr>
                <w:rStyle w:val="Hyperlink"/>
                <w:noProof/>
              </w:rPr>
              <w:t>References</w:t>
            </w:r>
            <w:r>
              <w:rPr>
                <w:noProof/>
                <w:webHidden/>
              </w:rPr>
              <w:tab/>
            </w:r>
            <w:r>
              <w:rPr>
                <w:noProof/>
                <w:webHidden/>
              </w:rPr>
              <w:fldChar w:fldCharType="begin"/>
            </w:r>
            <w:r>
              <w:rPr>
                <w:noProof/>
                <w:webHidden/>
              </w:rPr>
              <w:instrText xml:space="preserve"> PAGEREF _Toc165325220 \h </w:instrText>
            </w:r>
            <w:r>
              <w:rPr>
                <w:noProof/>
                <w:webHidden/>
              </w:rPr>
            </w:r>
            <w:r>
              <w:rPr>
                <w:noProof/>
                <w:webHidden/>
              </w:rPr>
              <w:fldChar w:fldCharType="separate"/>
            </w:r>
            <w:r>
              <w:rPr>
                <w:noProof/>
                <w:webHidden/>
              </w:rPr>
              <w:t>163</w:t>
            </w:r>
            <w:r>
              <w:rPr>
                <w:noProof/>
                <w:webHidden/>
              </w:rPr>
              <w:fldChar w:fldCharType="end"/>
            </w:r>
          </w:hyperlink>
        </w:p>
        <w:p w14:paraId="07E9DFC4" w14:textId="7D309422" w:rsidR="00A955ED" w:rsidRDefault="00A955ED">
          <w:pPr>
            <w:pStyle w:val="TOC1"/>
            <w:rPr>
              <w:rFonts w:asciiTheme="minorHAnsi" w:eastAsiaTheme="minorEastAsia" w:hAnsiTheme="minorHAnsi" w:cstheme="minorBidi"/>
              <w:bCs w:val="0"/>
              <w:noProof/>
              <w:szCs w:val="24"/>
            </w:rPr>
          </w:pPr>
          <w:hyperlink w:anchor="_Toc165325221" w:history="1">
            <w:r w:rsidRPr="00EF0DDC">
              <w:rPr>
                <w:rStyle w:val="Hyperlink"/>
                <w:noProof/>
              </w:rPr>
              <w:t>Appendix A: Reflexivity Statement</w:t>
            </w:r>
            <w:r>
              <w:rPr>
                <w:noProof/>
                <w:webHidden/>
              </w:rPr>
              <w:tab/>
            </w:r>
            <w:r>
              <w:rPr>
                <w:noProof/>
                <w:webHidden/>
              </w:rPr>
              <w:fldChar w:fldCharType="begin"/>
            </w:r>
            <w:r>
              <w:rPr>
                <w:noProof/>
                <w:webHidden/>
              </w:rPr>
              <w:instrText xml:space="preserve"> PAGEREF _Toc165325221 \h </w:instrText>
            </w:r>
            <w:r>
              <w:rPr>
                <w:noProof/>
                <w:webHidden/>
              </w:rPr>
            </w:r>
            <w:r>
              <w:rPr>
                <w:noProof/>
                <w:webHidden/>
              </w:rPr>
              <w:fldChar w:fldCharType="separate"/>
            </w:r>
            <w:r>
              <w:rPr>
                <w:noProof/>
                <w:webHidden/>
              </w:rPr>
              <w:t>181</w:t>
            </w:r>
            <w:r>
              <w:rPr>
                <w:noProof/>
                <w:webHidden/>
              </w:rPr>
              <w:fldChar w:fldCharType="end"/>
            </w:r>
          </w:hyperlink>
        </w:p>
        <w:p w14:paraId="323A0845" w14:textId="7CC07A9F" w:rsidR="00A955ED" w:rsidRDefault="00A955ED">
          <w:pPr>
            <w:pStyle w:val="TOC1"/>
            <w:rPr>
              <w:rFonts w:asciiTheme="minorHAnsi" w:eastAsiaTheme="minorEastAsia" w:hAnsiTheme="minorHAnsi" w:cstheme="minorBidi"/>
              <w:bCs w:val="0"/>
              <w:noProof/>
              <w:szCs w:val="24"/>
            </w:rPr>
          </w:pPr>
          <w:hyperlink w:anchor="_Toc165325222" w:history="1">
            <w:r w:rsidRPr="00EF0DDC">
              <w:rPr>
                <w:rStyle w:val="Hyperlink"/>
                <w:noProof/>
              </w:rPr>
              <w:t>Appendix B: Institutional Review Board (IRB) Outcome Letter</w:t>
            </w:r>
            <w:r>
              <w:rPr>
                <w:noProof/>
                <w:webHidden/>
              </w:rPr>
              <w:tab/>
            </w:r>
            <w:r>
              <w:rPr>
                <w:noProof/>
                <w:webHidden/>
              </w:rPr>
              <w:fldChar w:fldCharType="begin"/>
            </w:r>
            <w:r>
              <w:rPr>
                <w:noProof/>
                <w:webHidden/>
              </w:rPr>
              <w:instrText xml:space="preserve"> PAGEREF _Toc165325222 \h </w:instrText>
            </w:r>
            <w:r>
              <w:rPr>
                <w:noProof/>
                <w:webHidden/>
              </w:rPr>
            </w:r>
            <w:r>
              <w:rPr>
                <w:noProof/>
                <w:webHidden/>
              </w:rPr>
              <w:fldChar w:fldCharType="separate"/>
            </w:r>
            <w:r>
              <w:rPr>
                <w:noProof/>
                <w:webHidden/>
              </w:rPr>
              <w:t>188</w:t>
            </w:r>
            <w:r>
              <w:rPr>
                <w:noProof/>
                <w:webHidden/>
              </w:rPr>
              <w:fldChar w:fldCharType="end"/>
            </w:r>
          </w:hyperlink>
        </w:p>
        <w:p w14:paraId="775BFD07" w14:textId="50F4A709" w:rsidR="00A955ED" w:rsidRDefault="00A955ED">
          <w:pPr>
            <w:pStyle w:val="TOC1"/>
            <w:rPr>
              <w:rFonts w:asciiTheme="minorHAnsi" w:eastAsiaTheme="minorEastAsia" w:hAnsiTheme="minorHAnsi" w:cstheme="minorBidi"/>
              <w:bCs w:val="0"/>
              <w:noProof/>
              <w:szCs w:val="24"/>
            </w:rPr>
          </w:pPr>
          <w:hyperlink w:anchor="_Toc165325223" w:history="1">
            <w:r w:rsidRPr="00EF0DDC">
              <w:rPr>
                <w:rStyle w:val="Hyperlink"/>
                <w:noProof/>
              </w:rPr>
              <w:t>Appendix C: Literature Review Coding Guide</w:t>
            </w:r>
            <w:r>
              <w:rPr>
                <w:noProof/>
                <w:webHidden/>
              </w:rPr>
              <w:tab/>
            </w:r>
            <w:r>
              <w:rPr>
                <w:noProof/>
                <w:webHidden/>
              </w:rPr>
              <w:fldChar w:fldCharType="begin"/>
            </w:r>
            <w:r>
              <w:rPr>
                <w:noProof/>
                <w:webHidden/>
              </w:rPr>
              <w:instrText xml:space="preserve"> PAGEREF _Toc165325223 \h </w:instrText>
            </w:r>
            <w:r>
              <w:rPr>
                <w:noProof/>
                <w:webHidden/>
              </w:rPr>
            </w:r>
            <w:r>
              <w:rPr>
                <w:noProof/>
                <w:webHidden/>
              </w:rPr>
              <w:fldChar w:fldCharType="separate"/>
            </w:r>
            <w:r>
              <w:rPr>
                <w:noProof/>
                <w:webHidden/>
              </w:rPr>
              <w:t>189</w:t>
            </w:r>
            <w:r>
              <w:rPr>
                <w:noProof/>
                <w:webHidden/>
              </w:rPr>
              <w:fldChar w:fldCharType="end"/>
            </w:r>
          </w:hyperlink>
        </w:p>
        <w:p w14:paraId="1F06FE11" w14:textId="71E0015C" w:rsidR="00A955ED" w:rsidRDefault="00A955ED">
          <w:pPr>
            <w:pStyle w:val="TOC1"/>
            <w:rPr>
              <w:rFonts w:asciiTheme="minorHAnsi" w:eastAsiaTheme="minorEastAsia" w:hAnsiTheme="minorHAnsi" w:cstheme="minorBidi"/>
              <w:bCs w:val="0"/>
              <w:noProof/>
              <w:szCs w:val="24"/>
            </w:rPr>
          </w:pPr>
          <w:hyperlink w:anchor="_Toc165325224" w:history="1">
            <w:r w:rsidRPr="00EF0DDC">
              <w:rPr>
                <w:rStyle w:val="Hyperlink"/>
                <w:noProof/>
              </w:rPr>
              <w:t>Appendix D: Informed Consent and Qualtrics Questionnaire</w:t>
            </w:r>
            <w:r>
              <w:rPr>
                <w:noProof/>
                <w:webHidden/>
              </w:rPr>
              <w:tab/>
            </w:r>
            <w:r>
              <w:rPr>
                <w:noProof/>
                <w:webHidden/>
              </w:rPr>
              <w:fldChar w:fldCharType="begin"/>
            </w:r>
            <w:r>
              <w:rPr>
                <w:noProof/>
                <w:webHidden/>
              </w:rPr>
              <w:instrText xml:space="preserve"> PAGEREF _Toc165325224 \h </w:instrText>
            </w:r>
            <w:r>
              <w:rPr>
                <w:noProof/>
                <w:webHidden/>
              </w:rPr>
            </w:r>
            <w:r>
              <w:rPr>
                <w:noProof/>
                <w:webHidden/>
              </w:rPr>
              <w:fldChar w:fldCharType="separate"/>
            </w:r>
            <w:r>
              <w:rPr>
                <w:noProof/>
                <w:webHidden/>
              </w:rPr>
              <w:t>191</w:t>
            </w:r>
            <w:r>
              <w:rPr>
                <w:noProof/>
                <w:webHidden/>
              </w:rPr>
              <w:fldChar w:fldCharType="end"/>
            </w:r>
          </w:hyperlink>
        </w:p>
        <w:p w14:paraId="6A4D83B3" w14:textId="12B44541" w:rsidR="00A955ED" w:rsidRDefault="00A955ED">
          <w:pPr>
            <w:pStyle w:val="TOC1"/>
            <w:rPr>
              <w:rFonts w:asciiTheme="minorHAnsi" w:eastAsiaTheme="minorEastAsia" w:hAnsiTheme="minorHAnsi" w:cstheme="minorBidi"/>
              <w:bCs w:val="0"/>
              <w:noProof/>
              <w:szCs w:val="24"/>
            </w:rPr>
          </w:pPr>
          <w:hyperlink w:anchor="_Toc165325225" w:history="1">
            <w:r w:rsidRPr="00EF0DDC">
              <w:rPr>
                <w:rStyle w:val="Hyperlink"/>
                <w:noProof/>
              </w:rPr>
              <w:t>Appendix E: Recruitment Contact – Questionnaire_Teachers</w:t>
            </w:r>
            <w:r>
              <w:rPr>
                <w:noProof/>
                <w:webHidden/>
              </w:rPr>
              <w:tab/>
            </w:r>
            <w:r>
              <w:rPr>
                <w:noProof/>
                <w:webHidden/>
              </w:rPr>
              <w:fldChar w:fldCharType="begin"/>
            </w:r>
            <w:r>
              <w:rPr>
                <w:noProof/>
                <w:webHidden/>
              </w:rPr>
              <w:instrText xml:space="preserve"> PAGEREF _Toc165325225 \h </w:instrText>
            </w:r>
            <w:r>
              <w:rPr>
                <w:noProof/>
                <w:webHidden/>
              </w:rPr>
            </w:r>
            <w:r>
              <w:rPr>
                <w:noProof/>
                <w:webHidden/>
              </w:rPr>
              <w:fldChar w:fldCharType="separate"/>
            </w:r>
            <w:r>
              <w:rPr>
                <w:noProof/>
                <w:webHidden/>
              </w:rPr>
              <w:t>200</w:t>
            </w:r>
            <w:r>
              <w:rPr>
                <w:noProof/>
                <w:webHidden/>
              </w:rPr>
              <w:fldChar w:fldCharType="end"/>
            </w:r>
          </w:hyperlink>
        </w:p>
        <w:p w14:paraId="3AC26CB4" w14:textId="5C7A06B6" w:rsidR="00A955ED" w:rsidRDefault="00A955ED">
          <w:pPr>
            <w:pStyle w:val="TOC1"/>
            <w:rPr>
              <w:rFonts w:asciiTheme="minorHAnsi" w:eastAsiaTheme="minorEastAsia" w:hAnsiTheme="minorHAnsi" w:cstheme="minorBidi"/>
              <w:bCs w:val="0"/>
              <w:noProof/>
              <w:szCs w:val="24"/>
            </w:rPr>
          </w:pPr>
          <w:hyperlink w:anchor="_Toc165325226" w:history="1">
            <w:r w:rsidRPr="00EF0DDC">
              <w:rPr>
                <w:rStyle w:val="Hyperlink"/>
                <w:noProof/>
              </w:rPr>
              <w:t>Appendix F: Recruitment Contact – Questionnaire_Teachers_Reminder</w:t>
            </w:r>
            <w:r>
              <w:rPr>
                <w:noProof/>
                <w:webHidden/>
              </w:rPr>
              <w:tab/>
            </w:r>
            <w:r>
              <w:rPr>
                <w:noProof/>
                <w:webHidden/>
              </w:rPr>
              <w:fldChar w:fldCharType="begin"/>
            </w:r>
            <w:r>
              <w:rPr>
                <w:noProof/>
                <w:webHidden/>
              </w:rPr>
              <w:instrText xml:space="preserve"> PAGEREF _Toc165325226 \h </w:instrText>
            </w:r>
            <w:r>
              <w:rPr>
                <w:noProof/>
                <w:webHidden/>
              </w:rPr>
            </w:r>
            <w:r>
              <w:rPr>
                <w:noProof/>
                <w:webHidden/>
              </w:rPr>
              <w:fldChar w:fldCharType="separate"/>
            </w:r>
            <w:r>
              <w:rPr>
                <w:noProof/>
                <w:webHidden/>
              </w:rPr>
              <w:t>201</w:t>
            </w:r>
            <w:r>
              <w:rPr>
                <w:noProof/>
                <w:webHidden/>
              </w:rPr>
              <w:fldChar w:fldCharType="end"/>
            </w:r>
          </w:hyperlink>
        </w:p>
        <w:p w14:paraId="4FD106D6" w14:textId="3CB81419" w:rsidR="00A955ED" w:rsidRDefault="00A955ED">
          <w:pPr>
            <w:pStyle w:val="TOC1"/>
            <w:rPr>
              <w:rFonts w:asciiTheme="minorHAnsi" w:eastAsiaTheme="minorEastAsia" w:hAnsiTheme="minorHAnsi" w:cstheme="minorBidi"/>
              <w:bCs w:val="0"/>
              <w:noProof/>
              <w:szCs w:val="24"/>
            </w:rPr>
          </w:pPr>
          <w:hyperlink w:anchor="_Toc165325227" w:history="1">
            <w:r w:rsidRPr="00EF0DDC">
              <w:rPr>
                <w:rStyle w:val="Hyperlink"/>
                <w:noProof/>
              </w:rPr>
              <w:t>Appendix G: Recruitment Contact – Questionnaire_Principals</w:t>
            </w:r>
            <w:r>
              <w:rPr>
                <w:noProof/>
                <w:webHidden/>
              </w:rPr>
              <w:tab/>
            </w:r>
            <w:r>
              <w:rPr>
                <w:noProof/>
                <w:webHidden/>
              </w:rPr>
              <w:fldChar w:fldCharType="begin"/>
            </w:r>
            <w:r>
              <w:rPr>
                <w:noProof/>
                <w:webHidden/>
              </w:rPr>
              <w:instrText xml:space="preserve"> PAGEREF _Toc165325227 \h </w:instrText>
            </w:r>
            <w:r>
              <w:rPr>
                <w:noProof/>
                <w:webHidden/>
              </w:rPr>
            </w:r>
            <w:r>
              <w:rPr>
                <w:noProof/>
                <w:webHidden/>
              </w:rPr>
              <w:fldChar w:fldCharType="separate"/>
            </w:r>
            <w:r>
              <w:rPr>
                <w:noProof/>
                <w:webHidden/>
              </w:rPr>
              <w:t>202</w:t>
            </w:r>
            <w:r>
              <w:rPr>
                <w:noProof/>
                <w:webHidden/>
              </w:rPr>
              <w:fldChar w:fldCharType="end"/>
            </w:r>
          </w:hyperlink>
        </w:p>
        <w:p w14:paraId="21002A98" w14:textId="7C10556C" w:rsidR="00A955ED" w:rsidRDefault="00A955ED">
          <w:pPr>
            <w:pStyle w:val="TOC1"/>
            <w:rPr>
              <w:rFonts w:asciiTheme="minorHAnsi" w:eastAsiaTheme="minorEastAsia" w:hAnsiTheme="minorHAnsi" w:cstheme="minorBidi"/>
              <w:bCs w:val="0"/>
              <w:noProof/>
              <w:szCs w:val="24"/>
            </w:rPr>
          </w:pPr>
          <w:hyperlink w:anchor="_Toc165325228" w:history="1">
            <w:r w:rsidRPr="00EF0DDC">
              <w:rPr>
                <w:rStyle w:val="Hyperlink"/>
                <w:noProof/>
              </w:rPr>
              <w:t>Appendix H: Recruitment Contacts – Interview</w:t>
            </w:r>
            <w:r>
              <w:rPr>
                <w:noProof/>
                <w:webHidden/>
              </w:rPr>
              <w:tab/>
            </w:r>
            <w:r>
              <w:rPr>
                <w:noProof/>
                <w:webHidden/>
              </w:rPr>
              <w:fldChar w:fldCharType="begin"/>
            </w:r>
            <w:r>
              <w:rPr>
                <w:noProof/>
                <w:webHidden/>
              </w:rPr>
              <w:instrText xml:space="preserve"> PAGEREF _Toc165325228 \h </w:instrText>
            </w:r>
            <w:r>
              <w:rPr>
                <w:noProof/>
                <w:webHidden/>
              </w:rPr>
            </w:r>
            <w:r>
              <w:rPr>
                <w:noProof/>
                <w:webHidden/>
              </w:rPr>
              <w:fldChar w:fldCharType="separate"/>
            </w:r>
            <w:r>
              <w:rPr>
                <w:noProof/>
                <w:webHidden/>
              </w:rPr>
              <w:t>203</w:t>
            </w:r>
            <w:r>
              <w:rPr>
                <w:noProof/>
                <w:webHidden/>
              </w:rPr>
              <w:fldChar w:fldCharType="end"/>
            </w:r>
          </w:hyperlink>
        </w:p>
        <w:p w14:paraId="1E6EBD72" w14:textId="7A9DB400" w:rsidR="00A955ED" w:rsidRDefault="00A955ED">
          <w:pPr>
            <w:pStyle w:val="TOC1"/>
            <w:rPr>
              <w:rFonts w:asciiTheme="minorHAnsi" w:eastAsiaTheme="minorEastAsia" w:hAnsiTheme="minorHAnsi" w:cstheme="minorBidi"/>
              <w:bCs w:val="0"/>
              <w:noProof/>
              <w:szCs w:val="24"/>
            </w:rPr>
          </w:pPr>
          <w:hyperlink w:anchor="_Toc165325229" w:history="1">
            <w:r w:rsidRPr="00EF0DDC">
              <w:rPr>
                <w:rStyle w:val="Hyperlink"/>
                <w:noProof/>
              </w:rPr>
              <w:t>Appendix I: Inclusion Fit Matrix</w:t>
            </w:r>
            <w:r>
              <w:rPr>
                <w:noProof/>
                <w:webHidden/>
              </w:rPr>
              <w:tab/>
            </w:r>
            <w:r>
              <w:rPr>
                <w:noProof/>
                <w:webHidden/>
              </w:rPr>
              <w:fldChar w:fldCharType="begin"/>
            </w:r>
            <w:r>
              <w:rPr>
                <w:noProof/>
                <w:webHidden/>
              </w:rPr>
              <w:instrText xml:space="preserve"> PAGEREF _Toc165325229 \h </w:instrText>
            </w:r>
            <w:r>
              <w:rPr>
                <w:noProof/>
                <w:webHidden/>
              </w:rPr>
            </w:r>
            <w:r>
              <w:rPr>
                <w:noProof/>
                <w:webHidden/>
              </w:rPr>
              <w:fldChar w:fldCharType="separate"/>
            </w:r>
            <w:r>
              <w:rPr>
                <w:noProof/>
                <w:webHidden/>
              </w:rPr>
              <w:t>204</w:t>
            </w:r>
            <w:r>
              <w:rPr>
                <w:noProof/>
                <w:webHidden/>
              </w:rPr>
              <w:fldChar w:fldCharType="end"/>
            </w:r>
          </w:hyperlink>
        </w:p>
        <w:p w14:paraId="1966890C" w14:textId="1D5A848C" w:rsidR="00A955ED" w:rsidRDefault="00A955ED">
          <w:pPr>
            <w:pStyle w:val="TOC1"/>
            <w:rPr>
              <w:rFonts w:asciiTheme="minorHAnsi" w:eastAsiaTheme="minorEastAsia" w:hAnsiTheme="minorHAnsi" w:cstheme="minorBidi"/>
              <w:bCs w:val="0"/>
              <w:noProof/>
              <w:szCs w:val="24"/>
            </w:rPr>
          </w:pPr>
          <w:hyperlink w:anchor="_Toc165325230" w:history="1">
            <w:r w:rsidRPr="00EF0DDC">
              <w:rPr>
                <w:rStyle w:val="Hyperlink"/>
                <w:noProof/>
              </w:rPr>
              <w:t>Appendix J: Inclusion Fit Participant Summary Table – Good Fit</w:t>
            </w:r>
            <w:r>
              <w:rPr>
                <w:noProof/>
                <w:webHidden/>
              </w:rPr>
              <w:tab/>
            </w:r>
            <w:r>
              <w:rPr>
                <w:noProof/>
                <w:webHidden/>
              </w:rPr>
              <w:fldChar w:fldCharType="begin"/>
            </w:r>
            <w:r>
              <w:rPr>
                <w:noProof/>
                <w:webHidden/>
              </w:rPr>
              <w:instrText xml:space="preserve"> PAGEREF _Toc165325230 \h </w:instrText>
            </w:r>
            <w:r>
              <w:rPr>
                <w:noProof/>
                <w:webHidden/>
              </w:rPr>
            </w:r>
            <w:r>
              <w:rPr>
                <w:noProof/>
                <w:webHidden/>
              </w:rPr>
              <w:fldChar w:fldCharType="separate"/>
            </w:r>
            <w:r>
              <w:rPr>
                <w:noProof/>
                <w:webHidden/>
              </w:rPr>
              <w:t>205</w:t>
            </w:r>
            <w:r>
              <w:rPr>
                <w:noProof/>
                <w:webHidden/>
              </w:rPr>
              <w:fldChar w:fldCharType="end"/>
            </w:r>
          </w:hyperlink>
        </w:p>
        <w:p w14:paraId="0DA4418B" w14:textId="748AC635" w:rsidR="00A955ED" w:rsidRDefault="00A955ED">
          <w:pPr>
            <w:pStyle w:val="TOC1"/>
            <w:rPr>
              <w:rFonts w:asciiTheme="minorHAnsi" w:eastAsiaTheme="minorEastAsia" w:hAnsiTheme="minorHAnsi" w:cstheme="minorBidi"/>
              <w:bCs w:val="0"/>
              <w:noProof/>
              <w:szCs w:val="24"/>
            </w:rPr>
          </w:pPr>
          <w:hyperlink w:anchor="_Toc165325231" w:history="1">
            <w:r w:rsidRPr="00EF0DDC">
              <w:rPr>
                <w:rStyle w:val="Hyperlink"/>
                <w:noProof/>
              </w:rPr>
              <w:t>Appendix K: Interview Protocol</w:t>
            </w:r>
            <w:r>
              <w:rPr>
                <w:noProof/>
                <w:webHidden/>
              </w:rPr>
              <w:tab/>
            </w:r>
            <w:r>
              <w:rPr>
                <w:noProof/>
                <w:webHidden/>
              </w:rPr>
              <w:fldChar w:fldCharType="begin"/>
            </w:r>
            <w:r>
              <w:rPr>
                <w:noProof/>
                <w:webHidden/>
              </w:rPr>
              <w:instrText xml:space="preserve"> PAGEREF _Toc165325231 \h </w:instrText>
            </w:r>
            <w:r>
              <w:rPr>
                <w:noProof/>
                <w:webHidden/>
              </w:rPr>
            </w:r>
            <w:r>
              <w:rPr>
                <w:noProof/>
                <w:webHidden/>
              </w:rPr>
              <w:fldChar w:fldCharType="separate"/>
            </w:r>
            <w:r>
              <w:rPr>
                <w:noProof/>
                <w:webHidden/>
              </w:rPr>
              <w:t>206</w:t>
            </w:r>
            <w:r>
              <w:rPr>
                <w:noProof/>
                <w:webHidden/>
              </w:rPr>
              <w:fldChar w:fldCharType="end"/>
            </w:r>
          </w:hyperlink>
        </w:p>
        <w:p w14:paraId="71731D1A" w14:textId="3119A0C0" w:rsidR="00A955ED" w:rsidRDefault="00A955ED">
          <w:pPr>
            <w:pStyle w:val="TOC1"/>
            <w:rPr>
              <w:rFonts w:asciiTheme="minorHAnsi" w:eastAsiaTheme="minorEastAsia" w:hAnsiTheme="minorHAnsi" w:cstheme="minorBidi"/>
              <w:bCs w:val="0"/>
              <w:noProof/>
              <w:szCs w:val="24"/>
            </w:rPr>
          </w:pPr>
          <w:hyperlink w:anchor="_Toc165325232" w:history="1">
            <w:r w:rsidRPr="00EF0DDC">
              <w:rPr>
                <w:rStyle w:val="Hyperlink"/>
                <w:noProof/>
              </w:rPr>
              <w:t>Appendix L: Questionnaire Single Most Important Benefit of NBL</w:t>
            </w:r>
            <w:r>
              <w:rPr>
                <w:noProof/>
                <w:webHidden/>
              </w:rPr>
              <w:tab/>
            </w:r>
            <w:r>
              <w:rPr>
                <w:noProof/>
                <w:webHidden/>
              </w:rPr>
              <w:fldChar w:fldCharType="begin"/>
            </w:r>
            <w:r>
              <w:rPr>
                <w:noProof/>
                <w:webHidden/>
              </w:rPr>
              <w:instrText xml:space="preserve"> PAGEREF _Toc165325232 \h </w:instrText>
            </w:r>
            <w:r>
              <w:rPr>
                <w:noProof/>
                <w:webHidden/>
              </w:rPr>
            </w:r>
            <w:r>
              <w:rPr>
                <w:noProof/>
                <w:webHidden/>
              </w:rPr>
              <w:fldChar w:fldCharType="separate"/>
            </w:r>
            <w:r>
              <w:rPr>
                <w:noProof/>
                <w:webHidden/>
              </w:rPr>
              <w:t>210</w:t>
            </w:r>
            <w:r>
              <w:rPr>
                <w:noProof/>
                <w:webHidden/>
              </w:rPr>
              <w:fldChar w:fldCharType="end"/>
            </w:r>
          </w:hyperlink>
        </w:p>
        <w:p w14:paraId="683063B5" w14:textId="160C6078" w:rsidR="00A955ED" w:rsidRDefault="00A955ED">
          <w:pPr>
            <w:pStyle w:val="TOC1"/>
            <w:rPr>
              <w:rFonts w:asciiTheme="minorHAnsi" w:eastAsiaTheme="minorEastAsia" w:hAnsiTheme="minorHAnsi" w:cstheme="minorBidi"/>
              <w:bCs w:val="0"/>
              <w:noProof/>
              <w:szCs w:val="24"/>
            </w:rPr>
          </w:pPr>
          <w:hyperlink w:anchor="_Toc165325233" w:history="1">
            <w:r w:rsidRPr="00EF0DDC">
              <w:rPr>
                <w:rStyle w:val="Hyperlink"/>
                <w:noProof/>
              </w:rPr>
              <w:t>Appendix M: Questionnaire Single Most Restrictive Barrier to NBL</w:t>
            </w:r>
            <w:r>
              <w:rPr>
                <w:noProof/>
                <w:webHidden/>
              </w:rPr>
              <w:tab/>
            </w:r>
            <w:r>
              <w:rPr>
                <w:noProof/>
                <w:webHidden/>
              </w:rPr>
              <w:fldChar w:fldCharType="begin"/>
            </w:r>
            <w:r>
              <w:rPr>
                <w:noProof/>
                <w:webHidden/>
              </w:rPr>
              <w:instrText xml:space="preserve"> PAGEREF _Toc165325233 \h </w:instrText>
            </w:r>
            <w:r>
              <w:rPr>
                <w:noProof/>
                <w:webHidden/>
              </w:rPr>
            </w:r>
            <w:r>
              <w:rPr>
                <w:noProof/>
                <w:webHidden/>
              </w:rPr>
              <w:fldChar w:fldCharType="separate"/>
            </w:r>
            <w:r>
              <w:rPr>
                <w:noProof/>
                <w:webHidden/>
              </w:rPr>
              <w:t>212</w:t>
            </w:r>
            <w:r>
              <w:rPr>
                <w:noProof/>
                <w:webHidden/>
              </w:rPr>
              <w:fldChar w:fldCharType="end"/>
            </w:r>
          </w:hyperlink>
        </w:p>
        <w:p w14:paraId="236DFAEF" w14:textId="54078689" w:rsidR="00A955ED" w:rsidRDefault="00A955ED">
          <w:pPr>
            <w:pStyle w:val="TOC1"/>
            <w:rPr>
              <w:rFonts w:asciiTheme="minorHAnsi" w:eastAsiaTheme="minorEastAsia" w:hAnsiTheme="minorHAnsi" w:cstheme="minorBidi"/>
              <w:bCs w:val="0"/>
              <w:noProof/>
              <w:szCs w:val="24"/>
            </w:rPr>
          </w:pPr>
          <w:hyperlink w:anchor="_Toc165325234" w:history="1">
            <w:r w:rsidRPr="00EF0DDC">
              <w:rPr>
                <w:rStyle w:val="Hyperlink"/>
                <w:noProof/>
              </w:rPr>
              <w:t>Appendix N: Methods to Analysis Timeline</w:t>
            </w:r>
            <w:r>
              <w:rPr>
                <w:noProof/>
                <w:webHidden/>
              </w:rPr>
              <w:tab/>
            </w:r>
            <w:r>
              <w:rPr>
                <w:noProof/>
                <w:webHidden/>
              </w:rPr>
              <w:fldChar w:fldCharType="begin"/>
            </w:r>
            <w:r>
              <w:rPr>
                <w:noProof/>
                <w:webHidden/>
              </w:rPr>
              <w:instrText xml:space="preserve"> PAGEREF _Toc165325234 \h </w:instrText>
            </w:r>
            <w:r>
              <w:rPr>
                <w:noProof/>
                <w:webHidden/>
              </w:rPr>
            </w:r>
            <w:r>
              <w:rPr>
                <w:noProof/>
                <w:webHidden/>
              </w:rPr>
              <w:fldChar w:fldCharType="separate"/>
            </w:r>
            <w:r>
              <w:rPr>
                <w:noProof/>
                <w:webHidden/>
              </w:rPr>
              <w:t>214</w:t>
            </w:r>
            <w:r>
              <w:rPr>
                <w:noProof/>
                <w:webHidden/>
              </w:rPr>
              <w:fldChar w:fldCharType="end"/>
            </w:r>
          </w:hyperlink>
        </w:p>
        <w:p w14:paraId="4D40770B" w14:textId="1BD184C3" w:rsidR="00A955ED" w:rsidRDefault="00A955ED">
          <w:pPr>
            <w:pStyle w:val="TOC1"/>
            <w:rPr>
              <w:rFonts w:asciiTheme="minorHAnsi" w:eastAsiaTheme="minorEastAsia" w:hAnsiTheme="minorHAnsi" w:cstheme="minorBidi"/>
              <w:bCs w:val="0"/>
              <w:noProof/>
              <w:szCs w:val="24"/>
            </w:rPr>
          </w:pPr>
          <w:hyperlink w:anchor="_Toc165325235" w:history="1">
            <w:r w:rsidRPr="00EF0DDC">
              <w:rPr>
                <w:rStyle w:val="Hyperlink"/>
                <w:noProof/>
              </w:rPr>
              <w:t>Appendix O: The Shape of Use – NBL Places vs. Practices</w:t>
            </w:r>
            <w:r>
              <w:rPr>
                <w:noProof/>
                <w:webHidden/>
              </w:rPr>
              <w:tab/>
            </w:r>
            <w:r>
              <w:rPr>
                <w:noProof/>
                <w:webHidden/>
              </w:rPr>
              <w:fldChar w:fldCharType="begin"/>
            </w:r>
            <w:r>
              <w:rPr>
                <w:noProof/>
                <w:webHidden/>
              </w:rPr>
              <w:instrText xml:space="preserve"> PAGEREF _Toc165325235 \h </w:instrText>
            </w:r>
            <w:r>
              <w:rPr>
                <w:noProof/>
                <w:webHidden/>
              </w:rPr>
            </w:r>
            <w:r>
              <w:rPr>
                <w:noProof/>
                <w:webHidden/>
              </w:rPr>
              <w:fldChar w:fldCharType="separate"/>
            </w:r>
            <w:r>
              <w:rPr>
                <w:noProof/>
                <w:webHidden/>
              </w:rPr>
              <w:t>215</w:t>
            </w:r>
            <w:r>
              <w:rPr>
                <w:noProof/>
                <w:webHidden/>
              </w:rPr>
              <w:fldChar w:fldCharType="end"/>
            </w:r>
          </w:hyperlink>
        </w:p>
        <w:p w14:paraId="5A47111D" w14:textId="3D23C121" w:rsidR="00D87EAF" w:rsidRPr="00442117" w:rsidRDefault="003103B8" w:rsidP="003103B8">
          <w:pPr>
            <w:pStyle w:val="TOC1"/>
          </w:pPr>
          <w:r>
            <w:rPr>
              <w:rFonts w:cs="Times New Roman"/>
              <w:szCs w:val="24"/>
            </w:rPr>
            <w:fldChar w:fldCharType="end"/>
          </w:r>
        </w:p>
      </w:sdtContent>
    </w:sdt>
    <w:p w14:paraId="3DBE093E" w14:textId="77777777" w:rsidR="008B46E3" w:rsidRDefault="008B46E3">
      <w:pPr>
        <w:rPr>
          <w:rFonts w:ascii="Times New Roman" w:eastAsiaTheme="majorEastAsia" w:hAnsi="Times New Roman" w:cstheme="majorBidi"/>
          <w:b/>
          <w:szCs w:val="32"/>
        </w:rPr>
      </w:pPr>
      <w:bookmarkStart w:id="6" w:name="_Toc162994188"/>
      <w:r>
        <w:br w:type="page"/>
      </w:r>
    </w:p>
    <w:p w14:paraId="33764438" w14:textId="245075A5" w:rsidR="00813130" w:rsidRPr="00DC45C3" w:rsidRDefault="00813130" w:rsidP="00DC45C3">
      <w:pPr>
        <w:pStyle w:val="Heading1"/>
      </w:pPr>
      <w:bookmarkStart w:id="7" w:name="_Toc165325128"/>
      <w:r w:rsidRPr="00DC45C3">
        <w:lastRenderedPageBreak/>
        <w:t>List of Tables</w:t>
      </w:r>
      <w:bookmarkEnd w:id="6"/>
      <w:bookmarkEnd w:id="7"/>
    </w:p>
    <w:p w14:paraId="6DBC679C" w14:textId="77777777" w:rsidR="00DC45C3" w:rsidRPr="000A61B7" w:rsidRDefault="00DC45C3" w:rsidP="00813130">
      <w:pPr>
        <w:rPr>
          <w:rFonts w:ascii="Times New Roman" w:hAnsi="Times New Roman" w:cs="Times New Roman"/>
        </w:rPr>
      </w:pPr>
    </w:p>
    <w:p w14:paraId="52ACBCC6" w14:textId="62DBC483" w:rsidR="000A61B7" w:rsidRPr="000A61B7" w:rsidRDefault="00D52552">
      <w:pPr>
        <w:pStyle w:val="TableofFigures"/>
        <w:tabs>
          <w:tab w:val="right" w:leader="dot" w:pos="9350"/>
        </w:tabs>
        <w:rPr>
          <w:rFonts w:asciiTheme="minorHAnsi" w:eastAsiaTheme="minorEastAsia" w:hAnsiTheme="minorHAnsi"/>
          <w:noProof/>
        </w:rPr>
      </w:pPr>
      <w:r w:rsidRPr="000A61B7">
        <w:rPr>
          <w:rFonts w:cs="Times New Roman"/>
        </w:rPr>
        <w:fldChar w:fldCharType="begin"/>
      </w:r>
      <w:r w:rsidRPr="000A61B7">
        <w:rPr>
          <w:rFonts w:cs="Times New Roman"/>
        </w:rPr>
        <w:instrText xml:space="preserve"> TOC \h \z \t "Caption" \c </w:instrText>
      </w:r>
      <w:r w:rsidRPr="000A61B7">
        <w:rPr>
          <w:rFonts w:cs="Times New Roman"/>
        </w:rPr>
        <w:fldChar w:fldCharType="separate"/>
      </w:r>
      <w:hyperlink w:anchor="_Toc163307050" w:history="1">
        <w:r w:rsidR="000A61B7" w:rsidRPr="000A61B7">
          <w:rPr>
            <w:rStyle w:val="Hyperlink"/>
            <w:noProof/>
          </w:rPr>
          <w:t xml:space="preserve">Table </w:t>
        </w:r>
        <w:r w:rsidR="000A61B7" w:rsidRPr="000A61B7">
          <w:rPr>
            <w:rStyle w:val="Hyperlink"/>
            <w:noProof/>
          </w:rPr>
          <w:t>1</w:t>
        </w:r>
        <w:r w:rsidR="000A61B7">
          <w:rPr>
            <w:rFonts w:cs="Times New Roman"/>
          </w:rPr>
          <w:t xml:space="preserve">: </w:t>
        </w:r>
        <w:r w:rsidR="000A61B7" w:rsidRPr="008F14B2">
          <w:rPr>
            <w:rFonts w:cs="Times New Roman"/>
          </w:rPr>
          <w:t>Low NBL U</w:t>
        </w:r>
        <w:r w:rsidR="000A61B7" w:rsidRPr="008F14B2">
          <w:rPr>
            <w:rFonts w:cs="Times New Roman"/>
          </w:rPr>
          <w:t>s</w:t>
        </w:r>
        <w:r w:rsidR="000A61B7" w:rsidRPr="008F14B2">
          <w:rPr>
            <w:rFonts w:cs="Times New Roman"/>
          </w:rPr>
          <w:t>e Interview Participant Characteristics</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_Toc163307050 \h </w:instrText>
        </w:r>
        <w:r w:rsidR="000A61B7" w:rsidRPr="000A61B7">
          <w:rPr>
            <w:noProof/>
            <w:webHidden/>
          </w:rPr>
        </w:r>
        <w:r w:rsidR="000A61B7" w:rsidRPr="000A61B7">
          <w:rPr>
            <w:noProof/>
            <w:webHidden/>
          </w:rPr>
          <w:fldChar w:fldCharType="separate"/>
        </w:r>
        <w:r w:rsidR="006309E7">
          <w:rPr>
            <w:noProof/>
            <w:webHidden/>
          </w:rPr>
          <w:t>69</w:t>
        </w:r>
        <w:r w:rsidR="000A61B7" w:rsidRPr="000A61B7">
          <w:rPr>
            <w:noProof/>
            <w:webHidden/>
          </w:rPr>
          <w:fldChar w:fldCharType="end"/>
        </w:r>
      </w:hyperlink>
    </w:p>
    <w:p w14:paraId="47D2E999" w14:textId="670A4B7A" w:rsidR="000A61B7" w:rsidRPr="000A61B7" w:rsidRDefault="00000000">
      <w:pPr>
        <w:pStyle w:val="TableofFigures"/>
        <w:tabs>
          <w:tab w:val="right" w:leader="dot" w:pos="9350"/>
        </w:tabs>
        <w:rPr>
          <w:rFonts w:asciiTheme="minorHAnsi" w:eastAsiaTheme="minorEastAsia" w:hAnsiTheme="minorHAnsi"/>
          <w:noProof/>
        </w:rPr>
      </w:pPr>
      <w:hyperlink w:anchor="_Toc163307051" w:history="1">
        <w:r w:rsidR="000A61B7" w:rsidRPr="000A61B7">
          <w:rPr>
            <w:rStyle w:val="Hyperlink"/>
            <w:rFonts w:cs="Times New Roman"/>
            <w:noProof/>
          </w:rPr>
          <w:t>Tabl</w:t>
        </w:r>
        <w:r w:rsidR="000A61B7" w:rsidRPr="000A61B7">
          <w:rPr>
            <w:rStyle w:val="Hyperlink"/>
            <w:rFonts w:cs="Times New Roman"/>
            <w:noProof/>
          </w:rPr>
          <w:t>e</w:t>
        </w:r>
        <w:r w:rsidR="000A61B7" w:rsidRPr="000A61B7">
          <w:rPr>
            <w:rStyle w:val="Hyperlink"/>
            <w:rFonts w:cs="Times New Roman"/>
            <w:noProof/>
          </w:rPr>
          <w:t xml:space="preserve"> 2</w:t>
        </w:r>
        <w:r w:rsidR="000A61B7">
          <w:rPr>
            <w:rFonts w:cs="Times New Roman"/>
          </w:rPr>
          <w:t xml:space="preserve">: </w:t>
        </w:r>
        <w:r w:rsidR="000A61B7" w:rsidRPr="008F14B2">
          <w:rPr>
            <w:rFonts w:cs="Times New Roman"/>
          </w:rPr>
          <w:t>Questionnaire Demographics by Level of NBL Use</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_Toc163307051 \h </w:instrText>
        </w:r>
        <w:r w:rsidR="000A61B7" w:rsidRPr="000A61B7">
          <w:rPr>
            <w:noProof/>
            <w:webHidden/>
          </w:rPr>
        </w:r>
        <w:r w:rsidR="000A61B7" w:rsidRPr="000A61B7">
          <w:rPr>
            <w:noProof/>
            <w:webHidden/>
          </w:rPr>
          <w:fldChar w:fldCharType="separate"/>
        </w:r>
        <w:r w:rsidR="006309E7">
          <w:rPr>
            <w:noProof/>
            <w:webHidden/>
          </w:rPr>
          <w:t>90</w:t>
        </w:r>
        <w:r w:rsidR="000A61B7" w:rsidRPr="000A61B7">
          <w:rPr>
            <w:noProof/>
            <w:webHidden/>
          </w:rPr>
          <w:fldChar w:fldCharType="end"/>
        </w:r>
      </w:hyperlink>
    </w:p>
    <w:p w14:paraId="01585B1E" w14:textId="0EB35C17" w:rsidR="000A61B7" w:rsidRPr="000A61B7" w:rsidRDefault="00000000">
      <w:pPr>
        <w:pStyle w:val="TableofFigures"/>
        <w:tabs>
          <w:tab w:val="right" w:leader="dot" w:pos="9350"/>
        </w:tabs>
        <w:rPr>
          <w:rFonts w:asciiTheme="minorHAnsi" w:eastAsiaTheme="minorEastAsia" w:hAnsiTheme="minorHAnsi"/>
          <w:noProof/>
        </w:rPr>
      </w:pPr>
      <w:hyperlink w:anchor="_Toc163307052" w:history="1">
        <w:r w:rsidR="000A61B7" w:rsidRPr="000A61B7">
          <w:rPr>
            <w:rStyle w:val="Hyperlink"/>
            <w:rFonts w:cs="Times New Roman"/>
            <w:noProof/>
          </w:rPr>
          <w:t>Table</w:t>
        </w:r>
        <w:r w:rsidR="000A61B7" w:rsidRPr="000A61B7">
          <w:rPr>
            <w:rStyle w:val="Hyperlink"/>
            <w:rFonts w:cs="Times New Roman"/>
            <w:noProof/>
          </w:rPr>
          <w:t xml:space="preserve"> </w:t>
        </w:r>
        <w:r w:rsidR="000A61B7" w:rsidRPr="000A61B7">
          <w:rPr>
            <w:rStyle w:val="Hyperlink"/>
            <w:rFonts w:cs="Times New Roman"/>
            <w:noProof/>
          </w:rPr>
          <w:t>3</w:t>
        </w:r>
        <w:r w:rsidR="000A61B7">
          <w:rPr>
            <w:rFonts w:cs="Times New Roman"/>
          </w:rPr>
          <w:t xml:space="preserve">: </w:t>
        </w:r>
        <w:r w:rsidR="000A61B7" w:rsidRPr="008F14B2">
          <w:rPr>
            <w:rFonts w:cs="Times New Roman"/>
          </w:rPr>
          <w:t>Questionnaire Teaching Characteristics by Level of NBL Use</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_Toc163307052 \h </w:instrText>
        </w:r>
        <w:r w:rsidR="000A61B7" w:rsidRPr="000A61B7">
          <w:rPr>
            <w:noProof/>
            <w:webHidden/>
          </w:rPr>
        </w:r>
        <w:r w:rsidR="000A61B7" w:rsidRPr="000A61B7">
          <w:rPr>
            <w:noProof/>
            <w:webHidden/>
          </w:rPr>
          <w:fldChar w:fldCharType="separate"/>
        </w:r>
        <w:r w:rsidR="006309E7">
          <w:rPr>
            <w:noProof/>
            <w:webHidden/>
          </w:rPr>
          <w:t>95</w:t>
        </w:r>
        <w:r w:rsidR="000A61B7" w:rsidRPr="000A61B7">
          <w:rPr>
            <w:noProof/>
            <w:webHidden/>
          </w:rPr>
          <w:fldChar w:fldCharType="end"/>
        </w:r>
      </w:hyperlink>
    </w:p>
    <w:p w14:paraId="35AC3AC8" w14:textId="6EBA9063" w:rsidR="000A61B7" w:rsidRPr="000A61B7" w:rsidRDefault="00000000">
      <w:pPr>
        <w:pStyle w:val="TableofFigures"/>
        <w:tabs>
          <w:tab w:val="right" w:leader="dot" w:pos="9350"/>
        </w:tabs>
        <w:rPr>
          <w:rFonts w:asciiTheme="minorHAnsi" w:eastAsiaTheme="minorEastAsia" w:hAnsiTheme="minorHAnsi"/>
          <w:noProof/>
        </w:rPr>
      </w:pPr>
      <w:hyperlink w:anchor="_Toc163307053" w:history="1">
        <w:r w:rsidR="000A61B7" w:rsidRPr="000A61B7">
          <w:rPr>
            <w:rStyle w:val="Hyperlink"/>
            <w:rFonts w:cs="Times New Roman"/>
            <w:noProof/>
          </w:rPr>
          <w:t>Tabl</w:t>
        </w:r>
        <w:r w:rsidR="000A61B7" w:rsidRPr="000A61B7">
          <w:rPr>
            <w:rStyle w:val="Hyperlink"/>
            <w:rFonts w:cs="Times New Roman"/>
            <w:noProof/>
          </w:rPr>
          <w:t>e</w:t>
        </w:r>
        <w:r w:rsidR="000A61B7" w:rsidRPr="000A61B7">
          <w:rPr>
            <w:rStyle w:val="Hyperlink"/>
            <w:rFonts w:cs="Times New Roman"/>
            <w:noProof/>
          </w:rPr>
          <w:t xml:space="preserve"> 4</w:t>
        </w:r>
        <w:r w:rsidR="000A61B7">
          <w:rPr>
            <w:rFonts w:cs="Times New Roman"/>
          </w:rPr>
          <w:t xml:space="preserve">: </w:t>
        </w:r>
        <w:r w:rsidR="000A61B7" w:rsidRPr="008F14B2">
          <w:rPr>
            <w:rFonts w:cs="Times New Roman"/>
          </w:rPr>
          <w:t>Questionnaire Nature Experiences and Perceptions by Level of NBL Use</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_Toc163307053 \h </w:instrText>
        </w:r>
        <w:r w:rsidR="000A61B7" w:rsidRPr="000A61B7">
          <w:rPr>
            <w:noProof/>
            <w:webHidden/>
          </w:rPr>
        </w:r>
        <w:r w:rsidR="000A61B7" w:rsidRPr="000A61B7">
          <w:rPr>
            <w:noProof/>
            <w:webHidden/>
          </w:rPr>
          <w:fldChar w:fldCharType="separate"/>
        </w:r>
        <w:r w:rsidR="006309E7">
          <w:rPr>
            <w:noProof/>
            <w:webHidden/>
          </w:rPr>
          <w:t>98</w:t>
        </w:r>
        <w:r w:rsidR="000A61B7" w:rsidRPr="000A61B7">
          <w:rPr>
            <w:noProof/>
            <w:webHidden/>
          </w:rPr>
          <w:fldChar w:fldCharType="end"/>
        </w:r>
      </w:hyperlink>
    </w:p>
    <w:p w14:paraId="2B57DCEE" w14:textId="2E7222D3" w:rsidR="000A61B7" w:rsidRPr="000A61B7" w:rsidRDefault="00000000">
      <w:pPr>
        <w:pStyle w:val="TableofFigures"/>
        <w:tabs>
          <w:tab w:val="right" w:leader="dot" w:pos="9350"/>
        </w:tabs>
        <w:rPr>
          <w:rFonts w:asciiTheme="minorHAnsi" w:eastAsiaTheme="minorEastAsia" w:hAnsiTheme="minorHAnsi"/>
          <w:noProof/>
        </w:rPr>
      </w:pPr>
      <w:hyperlink w:anchor="_Toc163307054" w:history="1">
        <w:r w:rsidR="000A61B7" w:rsidRPr="000A61B7">
          <w:rPr>
            <w:rStyle w:val="Hyperlink"/>
            <w:rFonts w:cs="Times New Roman"/>
            <w:noProof/>
          </w:rPr>
          <w:t>Tabl</w:t>
        </w:r>
        <w:r w:rsidR="000A61B7" w:rsidRPr="000A61B7">
          <w:rPr>
            <w:rStyle w:val="Hyperlink"/>
            <w:rFonts w:cs="Times New Roman"/>
            <w:noProof/>
          </w:rPr>
          <w:t>e</w:t>
        </w:r>
        <w:r w:rsidR="000A61B7" w:rsidRPr="000A61B7">
          <w:rPr>
            <w:rStyle w:val="Hyperlink"/>
            <w:rFonts w:cs="Times New Roman"/>
            <w:noProof/>
          </w:rPr>
          <w:t xml:space="preserve"> 5</w:t>
        </w:r>
        <w:r w:rsidR="000A61B7">
          <w:rPr>
            <w:rFonts w:cs="Times New Roman"/>
          </w:rPr>
          <w:t>:</w:t>
        </w:r>
        <w:r w:rsidR="000A61B7" w:rsidRPr="008F14B2">
          <w:t xml:space="preserve"> </w:t>
        </w:r>
        <w:r w:rsidR="000A61B7" w:rsidRPr="008F14B2">
          <w:rPr>
            <w:rFonts w:cs="Times New Roman"/>
          </w:rPr>
          <w:t>Questionnaire Participant Definitions of Nature-Based Learning</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_Toc163307054 \h </w:instrText>
        </w:r>
        <w:r w:rsidR="000A61B7" w:rsidRPr="000A61B7">
          <w:rPr>
            <w:noProof/>
            <w:webHidden/>
          </w:rPr>
        </w:r>
        <w:r w:rsidR="000A61B7" w:rsidRPr="000A61B7">
          <w:rPr>
            <w:noProof/>
            <w:webHidden/>
          </w:rPr>
          <w:fldChar w:fldCharType="separate"/>
        </w:r>
        <w:r w:rsidR="006309E7">
          <w:rPr>
            <w:noProof/>
            <w:webHidden/>
          </w:rPr>
          <w:t>102</w:t>
        </w:r>
        <w:r w:rsidR="000A61B7" w:rsidRPr="000A61B7">
          <w:rPr>
            <w:noProof/>
            <w:webHidden/>
          </w:rPr>
          <w:fldChar w:fldCharType="end"/>
        </w:r>
      </w:hyperlink>
    </w:p>
    <w:p w14:paraId="64C36655" w14:textId="2D8E94C8" w:rsidR="000A61B7" w:rsidRPr="000A61B7" w:rsidRDefault="00000000">
      <w:pPr>
        <w:pStyle w:val="TableofFigures"/>
        <w:tabs>
          <w:tab w:val="right" w:leader="dot" w:pos="9350"/>
        </w:tabs>
        <w:rPr>
          <w:rFonts w:asciiTheme="minorHAnsi" w:eastAsiaTheme="minorEastAsia" w:hAnsiTheme="minorHAnsi"/>
          <w:noProof/>
        </w:rPr>
      </w:pPr>
      <w:hyperlink w:anchor="_Toc163307055" w:history="1">
        <w:r w:rsidR="000A61B7" w:rsidRPr="000A61B7">
          <w:rPr>
            <w:rStyle w:val="Hyperlink"/>
            <w:rFonts w:cs="Times New Roman"/>
            <w:noProof/>
          </w:rPr>
          <w:t>Table 6</w:t>
        </w:r>
        <w:r w:rsidR="000A61B7">
          <w:rPr>
            <w:rFonts w:cs="Times New Roman"/>
          </w:rPr>
          <w:t xml:space="preserve">: </w:t>
        </w:r>
        <w:r w:rsidR="000A61B7" w:rsidRPr="00F64A77">
          <w:rPr>
            <w:rFonts w:cs="Times New Roman"/>
          </w:rPr>
          <w:t>Ben</w:t>
        </w:r>
        <w:r w:rsidR="000A61B7" w:rsidRPr="00F64A77">
          <w:rPr>
            <w:rFonts w:cs="Times New Roman"/>
          </w:rPr>
          <w:t>e</w:t>
        </w:r>
        <w:r w:rsidR="000A61B7" w:rsidRPr="00F64A77">
          <w:rPr>
            <w:rFonts w:cs="Times New Roman"/>
          </w:rPr>
          <w:t>f</w:t>
        </w:r>
        <w:r w:rsidR="000A61B7" w:rsidRPr="00F64A77">
          <w:rPr>
            <w:rFonts w:cs="Times New Roman"/>
          </w:rPr>
          <w:t>its Coding Framework</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_Toc163307055 \h </w:instrText>
        </w:r>
        <w:r w:rsidR="000A61B7" w:rsidRPr="000A61B7">
          <w:rPr>
            <w:noProof/>
            <w:webHidden/>
          </w:rPr>
        </w:r>
        <w:r w:rsidR="000A61B7" w:rsidRPr="000A61B7">
          <w:rPr>
            <w:noProof/>
            <w:webHidden/>
          </w:rPr>
          <w:fldChar w:fldCharType="separate"/>
        </w:r>
        <w:r w:rsidR="006309E7">
          <w:rPr>
            <w:noProof/>
            <w:webHidden/>
          </w:rPr>
          <w:t>105</w:t>
        </w:r>
        <w:r w:rsidR="000A61B7" w:rsidRPr="000A61B7">
          <w:rPr>
            <w:noProof/>
            <w:webHidden/>
          </w:rPr>
          <w:fldChar w:fldCharType="end"/>
        </w:r>
      </w:hyperlink>
    </w:p>
    <w:p w14:paraId="3739BCD8" w14:textId="47DFA584" w:rsidR="000A61B7" w:rsidRPr="000A61B7" w:rsidRDefault="00000000">
      <w:pPr>
        <w:pStyle w:val="TableofFigures"/>
        <w:tabs>
          <w:tab w:val="right" w:leader="dot" w:pos="9350"/>
        </w:tabs>
        <w:rPr>
          <w:rFonts w:asciiTheme="minorHAnsi" w:eastAsiaTheme="minorEastAsia" w:hAnsiTheme="minorHAnsi"/>
          <w:noProof/>
        </w:rPr>
      </w:pPr>
      <w:hyperlink w:anchor="_Toc163307056" w:history="1">
        <w:r w:rsidR="000A61B7" w:rsidRPr="000A61B7">
          <w:rPr>
            <w:rStyle w:val="Hyperlink"/>
            <w:rFonts w:cs="Times New Roman"/>
            <w:noProof/>
          </w:rPr>
          <w:t>Table 7</w:t>
        </w:r>
        <w:r w:rsidR="000A61B7">
          <w:rPr>
            <w:rFonts w:cs="Times New Roman"/>
          </w:rPr>
          <w:t xml:space="preserve">: </w:t>
        </w:r>
        <w:r w:rsidR="000A61B7" w:rsidRPr="00F64A77">
          <w:rPr>
            <w:rFonts w:cs="Times New Roman"/>
          </w:rPr>
          <w:t>Bene</w:t>
        </w:r>
        <w:r w:rsidR="000A61B7" w:rsidRPr="00F64A77">
          <w:rPr>
            <w:rFonts w:cs="Times New Roman"/>
          </w:rPr>
          <w:t>f</w:t>
        </w:r>
        <w:r w:rsidR="000A61B7" w:rsidRPr="00F64A77">
          <w:rPr>
            <w:rFonts w:cs="Times New Roman"/>
          </w:rPr>
          <w:t>its Coding Framework –</w:t>
        </w:r>
        <w:r w:rsidR="000A61B7">
          <w:rPr>
            <w:rFonts w:cs="Times New Roman"/>
          </w:rPr>
          <w:t xml:space="preserve"> Questionnaire Revisions</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_Toc163307056 \h </w:instrText>
        </w:r>
        <w:r w:rsidR="000A61B7" w:rsidRPr="000A61B7">
          <w:rPr>
            <w:noProof/>
            <w:webHidden/>
          </w:rPr>
        </w:r>
        <w:r w:rsidR="000A61B7" w:rsidRPr="000A61B7">
          <w:rPr>
            <w:noProof/>
            <w:webHidden/>
          </w:rPr>
          <w:fldChar w:fldCharType="separate"/>
        </w:r>
        <w:r w:rsidR="006309E7">
          <w:rPr>
            <w:noProof/>
            <w:webHidden/>
          </w:rPr>
          <w:t>108</w:t>
        </w:r>
        <w:r w:rsidR="000A61B7" w:rsidRPr="000A61B7">
          <w:rPr>
            <w:noProof/>
            <w:webHidden/>
          </w:rPr>
          <w:fldChar w:fldCharType="end"/>
        </w:r>
      </w:hyperlink>
    </w:p>
    <w:p w14:paraId="3D0E8EE0" w14:textId="767D2E96" w:rsidR="000A61B7" w:rsidRPr="000A61B7" w:rsidRDefault="00000000">
      <w:pPr>
        <w:pStyle w:val="TableofFigures"/>
        <w:tabs>
          <w:tab w:val="right" w:leader="dot" w:pos="9350"/>
        </w:tabs>
        <w:rPr>
          <w:rFonts w:asciiTheme="minorHAnsi" w:eastAsiaTheme="minorEastAsia" w:hAnsiTheme="minorHAnsi"/>
          <w:noProof/>
        </w:rPr>
      </w:pPr>
      <w:hyperlink w:anchor="_Toc163307057" w:history="1">
        <w:r w:rsidR="000A61B7" w:rsidRPr="000A61B7">
          <w:rPr>
            <w:rStyle w:val="Hyperlink"/>
            <w:rFonts w:cs="Times New Roman"/>
            <w:noProof/>
          </w:rPr>
          <w:t>Table 8</w:t>
        </w:r>
        <w:r w:rsidR="000A61B7">
          <w:rPr>
            <w:rFonts w:cs="Times New Roman"/>
          </w:rPr>
          <w:t xml:space="preserve">: </w:t>
        </w:r>
        <w:r w:rsidR="000A61B7" w:rsidRPr="00F64A77">
          <w:rPr>
            <w:rFonts w:cs="Times New Roman"/>
          </w:rPr>
          <w:t>Barri</w:t>
        </w:r>
        <w:r w:rsidR="000A61B7" w:rsidRPr="00F64A77">
          <w:rPr>
            <w:rFonts w:cs="Times New Roman"/>
          </w:rPr>
          <w:t>e</w:t>
        </w:r>
        <w:r w:rsidR="000A61B7" w:rsidRPr="00F64A77">
          <w:rPr>
            <w:rFonts w:cs="Times New Roman"/>
          </w:rPr>
          <w:t>r</w:t>
        </w:r>
        <w:r w:rsidR="000A61B7" w:rsidRPr="00F64A77">
          <w:rPr>
            <w:rFonts w:cs="Times New Roman"/>
          </w:rPr>
          <w:t>s Coding Framework</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_Toc163307057 \h </w:instrText>
        </w:r>
        <w:r w:rsidR="000A61B7" w:rsidRPr="000A61B7">
          <w:rPr>
            <w:noProof/>
            <w:webHidden/>
          </w:rPr>
        </w:r>
        <w:r w:rsidR="000A61B7" w:rsidRPr="000A61B7">
          <w:rPr>
            <w:noProof/>
            <w:webHidden/>
          </w:rPr>
          <w:fldChar w:fldCharType="separate"/>
        </w:r>
        <w:r w:rsidR="006309E7">
          <w:rPr>
            <w:noProof/>
            <w:webHidden/>
          </w:rPr>
          <w:t>117</w:t>
        </w:r>
        <w:r w:rsidR="000A61B7" w:rsidRPr="000A61B7">
          <w:rPr>
            <w:noProof/>
            <w:webHidden/>
          </w:rPr>
          <w:fldChar w:fldCharType="end"/>
        </w:r>
      </w:hyperlink>
    </w:p>
    <w:p w14:paraId="728BEA22" w14:textId="7CBCD891" w:rsidR="000A61B7" w:rsidRPr="000A61B7" w:rsidRDefault="00000000">
      <w:pPr>
        <w:pStyle w:val="TableofFigures"/>
        <w:tabs>
          <w:tab w:val="right" w:leader="dot" w:pos="9350"/>
        </w:tabs>
        <w:rPr>
          <w:rFonts w:asciiTheme="minorHAnsi" w:eastAsiaTheme="minorEastAsia" w:hAnsiTheme="minorHAnsi"/>
          <w:noProof/>
        </w:rPr>
      </w:pPr>
      <w:hyperlink w:anchor="_Toc163307058" w:history="1">
        <w:r w:rsidR="000A61B7" w:rsidRPr="000A61B7">
          <w:rPr>
            <w:rStyle w:val="Hyperlink"/>
            <w:noProof/>
          </w:rPr>
          <w:t>Ta</w:t>
        </w:r>
        <w:r w:rsidR="000A61B7" w:rsidRPr="000A61B7">
          <w:rPr>
            <w:rStyle w:val="Hyperlink"/>
            <w:noProof/>
          </w:rPr>
          <w:t>b</w:t>
        </w:r>
        <w:r w:rsidR="000A61B7" w:rsidRPr="000A61B7">
          <w:rPr>
            <w:rStyle w:val="Hyperlink"/>
            <w:noProof/>
          </w:rPr>
          <w:t>l</w:t>
        </w:r>
        <w:r w:rsidR="000A61B7" w:rsidRPr="000A61B7">
          <w:rPr>
            <w:rStyle w:val="Hyperlink"/>
            <w:noProof/>
          </w:rPr>
          <w:t>e</w:t>
        </w:r>
        <w:r w:rsidR="000A61B7" w:rsidRPr="000A61B7">
          <w:rPr>
            <w:rStyle w:val="Hyperlink"/>
            <w:noProof/>
          </w:rPr>
          <w:t xml:space="preserve"> 9</w:t>
        </w:r>
        <w:r w:rsidR="000A61B7">
          <w:rPr>
            <w:rFonts w:cs="Times New Roman"/>
          </w:rPr>
          <w:t xml:space="preserve">: </w:t>
        </w:r>
        <w:r w:rsidR="000A61B7" w:rsidRPr="00BA792E">
          <w:rPr>
            <w:rFonts w:cs="Times New Roman"/>
          </w:rPr>
          <w:t>Barriers Coding Framework –</w:t>
        </w:r>
        <w:r w:rsidR="000A61B7">
          <w:rPr>
            <w:rFonts w:cs="Times New Roman"/>
          </w:rPr>
          <w:t xml:space="preserve"> Interview Revisions</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_Toc163307058 \h </w:instrText>
        </w:r>
        <w:r w:rsidR="000A61B7" w:rsidRPr="000A61B7">
          <w:rPr>
            <w:noProof/>
            <w:webHidden/>
          </w:rPr>
        </w:r>
        <w:r w:rsidR="000A61B7" w:rsidRPr="000A61B7">
          <w:rPr>
            <w:noProof/>
            <w:webHidden/>
          </w:rPr>
          <w:fldChar w:fldCharType="separate"/>
        </w:r>
        <w:r w:rsidR="006309E7">
          <w:rPr>
            <w:noProof/>
            <w:webHidden/>
          </w:rPr>
          <w:t>119</w:t>
        </w:r>
        <w:r w:rsidR="000A61B7" w:rsidRPr="000A61B7">
          <w:rPr>
            <w:noProof/>
            <w:webHidden/>
          </w:rPr>
          <w:fldChar w:fldCharType="end"/>
        </w:r>
      </w:hyperlink>
    </w:p>
    <w:p w14:paraId="7CA2147B" w14:textId="233C86DE" w:rsidR="000A61B7" w:rsidRPr="000A61B7" w:rsidRDefault="00000000">
      <w:pPr>
        <w:pStyle w:val="TableofFigures"/>
        <w:tabs>
          <w:tab w:val="right" w:leader="dot" w:pos="9350"/>
        </w:tabs>
        <w:rPr>
          <w:rFonts w:asciiTheme="minorHAnsi" w:eastAsiaTheme="minorEastAsia" w:hAnsiTheme="minorHAnsi"/>
          <w:noProof/>
        </w:rPr>
      </w:pPr>
      <w:hyperlink w:anchor="_Toc163307059" w:history="1">
        <w:r w:rsidR="000A61B7" w:rsidRPr="000A61B7">
          <w:rPr>
            <w:rStyle w:val="Hyperlink"/>
            <w:rFonts w:cs="Times New Roman"/>
            <w:noProof/>
          </w:rPr>
          <w:t>Table 10</w:t>
        </w:r>
        <w:r w:rsidR="000A61B7">
          <w:rPr>
            <w:rFonts w:cs="Times New Roman"/>
          </w:rPr>
          <w:t xml:space="preserve">: </w:t>
        </w:r>
        <w:r w:rsidR="000A61B7" w:rsidRPr="00B84AE5">
          <w:rPr>
            <w:rFonts w:cs="Times New Roman"/>
          </w:rPr>
          <w:t>I</w:t>
        </w:r>
        <w:r w:rsidR="000A61B7" w:rsidRPr="00B84AE5">
          <w:rPr>
            <w:rFonts w:cs="Times New Roman"/>
          </w:rPr>
          <w:t>n</w:t>
        </w:r>
        <w:r w:rsidR="000A61B7" w:rsidRPr="00B84AE5">
          <w:rPr>
            <w:rFonts w:cs="Times New Roman"/>
          </w:rPr>
          <w:t>c</w:t>
        </w:r>
        <w:r w:rsidR="000A61B7" w:rsidRPr="00B84AE5">
          <w:rPr>
            <w:rFonts w:cs="Times New Roman"/>
          </w:rPr>
          <w:t>l</w:t>
        </w:r>
        <w:r w:rsidR="000A61B7" w:rsidRPr="00B84AE5">
          <w:rPr>
            <w:rFonts w:cs="Times New Roman"/>
          </w:rPr>
          <w:t>us</w:t>
        </w:r>
        <w:r w:rsidR="000A61B7" w:rsidRPr="00B84AE5">
          <w:rPr>
            <w:rFonts w:cs="Times New Roman"/>
          </w:rPr>
          <w:t>i</w:t>
        </w:r>
        <w:r w:rsidR="000A61B7" w:rsidRPr="00B84AE5">
          <w:rPr>
            <w:rFonts w:cs="Times New Roman"/>
          </w:rPr>
          <w:t>on Fit Participant Summary Table – Good Fit</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_Toc163307059 \h </w:instrText>
        </w:r>
        <w:r w:rsidR="000A61B7" w:rsidRPr="000A61B7">
          <w:rPr>
            <w:noProof/>
            <w:webHidden/>
          </w:rPr>
        </w:r>
        <w:r w:rsidR="000A61B7" w:rsidRPr="000A61B7">
          <w:rPr>
            <w:noProof/>
            <w:webHidden/>
          </w:rPr>
          <w:fldChar w:fldCharType="separate"/>
        </w:r>
        <w:r w:rsidR="006309E7">
          <w:rPr>
            <w:noProof/>
            <w:webHidden/>
          </w:rPr>
          <w:t>205</w:t>
        </w:r>
        <w:r w:rsidR="000A61B7" w:rsidRPr="000A61B7">
          <w:rPr>
            <w:noProof/>
            <w:webHidden/>
          </w:rPr>
          <w:fldChar w:fldCharType="end"/>
        </w:r>
      </w:hyperlink>
    </w:p>
    <w:p w14:paraId="70F8B5BB" w14:textId="244F4589" w:rsidR="000A61B7" w:rsidRPr="000A61B7" w:rsidRDefault="00000000">
      <w:pPr>
        <w:pStyle w:val="TableofFigures"/>
        <w:tabs>
          <w:tab w:val="right" w:leader="dot" w:pos="9350"/>
        </w:tabs>
        <w:rPr>
          <w:rFonts w:asciiTheme="minorHAnsi" w:eastAsiaTheme="minorEastAsia" w:hAnsiTheme="minorHAnsi"/>
          <w:noProof/>
        </w:rPr>
      </w:pPr>
      <w:hyperlink w:anchor="_Toc163307060" w:history="1">
        <w:r w:rsidR="000A61B7" w:rsidRPr="000A61B7">
          <w:rPr>
            <w:rStyle w:val="Hyperlink"/>
            <w:rFonts w:cs="Times New Roman"/>
            <w:noProof/>
          </w:rPr>
          <w:t>Table 11</w:t>
        </w:r>
        <w:r w:rsidR="000A61B7">
          <w:rPr>
            <w:rFonts w:cs="Times New Roman"/>
          </w:rPr>
          <w:t xml:space="preserve">: </w:t>
        </w:r>
        <w:r w:rsidR="000A61B7" w:rsidRPr="00B84AE5">
          <w:rPr>
            <w:rFonts w:cs="Times New Roman"/>
          </w:rPr>
          <w:t>Questionnaire Particip</w:t>
        </w:r>
        <w:r w:rsidR="000A61B7" w:rsidRPr="00B84AE5">
          <w:rPr>
            <w:rFonts w:cs="Times New Roman"/>
          </w:rPr>
          <w:t>a</w:t>
        </w:r>
        <w:r w:rsidR="000A61B7" w:rsidRPr="00B84AE5">
          <w:rPr>
            <w:rFonts w:cs="Times New Roman"/>
          </w:rPr>
          <w:t>nt Iden</w:t>
        </w:r>
        <w:r w:rsidR="000A61B7" w:rsidRPr="00B84AE5">
          <w:rPr>
            <w:rFonts w:cs="Times New Roman"/>
          </w:rPr>
          <w:t>t</w:t>
        </w:r>
        <w:r w:rsidR="000A61B7" w:rsidRPr="00B84AE5">
          <w:rPr>
            <w:rFonts w:cs="Times New Roman"/>
          </w:rPr>
          <w:t>ification of Single Most Important Benefit of NBL</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_Toc163307060 \h </w:instrText>
        </w:r>
        <w:r w:rsidR="000A61B7" w:rsidRPr="000A61B7">
          <w:rPr>
            <w:noProof/>
            <w:webHidden/>
          </w:rPr>
        </w:r>
        <w:r w:rsidR="000A61B7" w:rsidRPr="000A61B7">
          <w:rPr>
            <w:noProof/>
            <w:webHidden/>
          </w:rPr>
          <w:fldChar w:fldCharType="separate"/>
        </w:r>
        <w:r w:rsidR="006309E7">
          <w:rPr>
            <w:noProof/>
            <w:webHidden/>
          </w:rPr>
          <w:t>210</w:t>
        </w:r>
        <w:r w:rsidR="000A61B7" w:rsidRPr="000A61B7">
          <w:rPr>
            <w:noProof/>
            <w:webHidden/>
          </w:rPr>
          <w:fldChar w:fldCharType="end"/>
        </w:r>
      </w:hyperlink>
    </w:p>
    <w:p w14:paraId="1060BB4D" w14:textId="6BAAF56E" w:rsidR="000A61B7" w:rsidRPr="000A61B7" w:rsidRDefault="00000000">
      <w:pPr>
        <w:pStyle w:val="TableofFigures"/>
        <w:tabs>
          <w:tab w:val="right" w:leader="dot" w:pos="9350"/>
        </w:tabs>
        <w:rPr>
          <w:rFonts w:asciiTheme="minorHAnsi" w:eastAsiaTheme="minorEastAsia" w:hAnsiTheme="minorHAnsi"/>
          <w:noProof/>
        </w:rPr>
      </w:pPr>
      <w:hyperlink w:anchor="_Toc163307061" w:history="1">
        <w:r w:rsidR="000A61B7" w:rsidRPr="000A61B7">
          <w:rPr>
            <w:rStyle w:val="Hyperlink"/>
            <w:noProof/>
          </w:rPr>
          <w:t>Table 12</w:t>
        </w:r>
        <w:r w:rsidR="000A61B7">
          <w:rPr>
            <w:rFonts w:cs="Times New Roman"/>
          </w:rPr>
          <w:t xml:space="preserve">: </w:t>
        </w:r>
        <w:r w:rsidR="000A61B7" w:rsidRPr="00B84AE5">
          <w:rPr>
            <w:rFonts w:cs="Times New Roman"/>
          </w:rPr>
          <w:t>Questionnaire Participant Identification of Single Most Restrictive Barrier to NBL</w:t>
        </w:r>
        <w:r w:rsidR="000A61B7" w:rsidRPr="000A61B7">
          <w:rPr>
            <w:noProof/>
            <w:webHidden/>
          </w:rPr>
          <w:tab/>
        </w:r>
        <w:r w:rsidR="000A61B7" w:rsidRPr="000A61B7">
          <w:rPr>
            <w:noProof/>
            <w:webHidden/>
          </w:rPr>
          <w:fldChar w:fldCharType="begin"/>
        </w:r>
        <w:r w:rsidR="000A61B7" w:rsidRPr="000A61B7">
          <w:rPr>
            <w:noProof/>
            <w:webHidden/>
          </w:rPr>
          <w:instrText xml:space="preserve"> PAGEREF _Toc163307061 \h </w:instrText>
        </w:r>
        <w:r w:rsidR="000A61B7" w:rsidRPr="000A61B7">
          <w:rPr>
            <w:noProof/>
            <w:webHidden/>
          </w:rPr>
        </w:r>
        <w:r w:rsidR="000A61B7" w:rsidRPr="000A61B7">
          <w:rPr>
            <w:noProof/>
            <w:webHidden/>
          </w:rPr>
          <w:fldChar w:fldCharType="separate"/>
        </w:r>
        <w:r w:rsidR="006309E7">
          <w:rPr>
            <w:noProof/>
            <w:webHidden/>
          </w:rPr>
          <w:t>212</w:t>
        </w:r>
        <w:r w:rsidR="000A61B7" w:rsidRPr="000A61B7">
          <w:rPr>
            <w:noProof/>
            <w:webHidden/>
          </w:rPr>
          <w:fldChar w:fldCharType="end"/>
        </w:r>
      </w:hyperlink>
    </w:p>
    <w:p w14:paraId="2422CB75" w14:textId="2AD18364" w:rsidR="00B014B1" w:rsidRDefault="00D52552" w:rsidP="00813130">
      <w:pPr>
        <w:rPr>
          <w:rFonts w:ascii="Times New Roman" w:hAnsi="Times New Roman" w:cs="Times New Roman"/>
        </w:rPr>
      </w:pPr>
      <w:r w:rsidRPr="000A61B7">
        <w:rPr>
          <w:rFonts w:ascii="Times New Roman" w:hAnsi="Times New Roman" w:cs="Times New Roman"/>
        </w:rPr>
        <w:fldChar w:fldCharType="end"/>
      </w:r>
    </w:p>
    <w:p w14:paraId="79CF639C" w14:textId="11F969B2" w:rsidR="00E605DC" w:rsidRDefault="00E605DC">
      <w:pPr>
        <w:rPr>
          <w:rFonts w:ascii="Times New Roman" w:hAnsi="Times New Roman" w:cs="Times New Roman"/>
        </w:rPr>
      </w:pPr>
      <w:r>
        <w:rPr>
          <w:rFonts w:ascii="Times New Roman" w:hAnsi="Times New Roman" w:cs="Times New Roman"/>
        </w:rPr>
        <w:br w:type="page"/>
      </w:r>
    </w:p>
    <w:p w14:paraId="6F47F8D5" w14:textId="7E41101E" w:rsidR="00DC45C3" w:rsidRPr="00F43D04" w:rsidRDefault="00DC45C3" w:rsidP="00DB7F8B">
      <w:pPr>
        <w:pStyle w:val="Heading1"/>
        <w:spacing w:line="480" w:lineRule="auto"/>
      </w:pPr>
      <w:bookmarkStart w:id="8" w:name="_Toc162994189"/>
      <w:bookmarkStart w:id="9" w:name="_Toc165325129"/>
      <w:r>
        <w:lastRenderedPageBreak/>
        <w:t>Abstract</w:t>
      </w:r>
      <w:bookmarkEnd w:id="8"/>
      <w:bookmarkEnd w:id="9"/>
    </w:p>
    <w:p w14:paraId="47D29427" w14:textId="7A547A54" w:rsidR="00DB7F8B" w:rsidRPr="00DB7F8B" w:rsidRDefault="00DB7F8B" w:rsidP="00DB7F8B">
      <w:pPr>
        <w:spacing w:line="480" w:lineRule="auto"/>
        <w:ind w:firstLine="720"/>
        <w:rPr>
          <w:rFonts w:ascii="Times New Roman" w:hAnsi="Times New Roman" w:cs="Times New Roman"/>
        </w:rPr>
      </w:pPr>
      <w:r w:rsidRPr="00DB7F8B">
        <w:rPr>
          <w:rFonts w:ascii="Times New Roman" w:hAnsi="Times New Roman" w:cs="Times New Roman"/>
        </w:rPr>
        <w:t>This generic qualitative dissertation strives to explore the experiences and perceptions of low nature use teachers through their portrayals of nature-based learning for early childhood-school age students with extensive support needs. By aligning and amplifying the collective stories of these teachers and highlighting patterns in how they understand their experiences, this research seeks to reveal the practical insights of teachers as they describe their perspectives on the benefits and barriers to nature-based learning. Employing a pragmatic perspective and the use of a recruitment questionnaire / semi-structured interview sequence of data collection and theoretical thematic analysis, this study generated a framework of themes describing the mechanisms that generate a disparity between a value in nature-based learning and actually using nature-based learning. Benefits for nature-based learning are characterized by (a) Outcomes: connection, knowledge and skills, well-being and (b) Experiences: captivating engagement, creative exploration, practical experience. Barriers for nature-based learning are characterized by: (a) Nature not considered, (b) Constraints of time and expectations, (c) Preparation, resources, and support, (d) Confidence, (e) Outdoor spaces and safety, (f) Student behavior and readiness, and (g) Educational climate. These patterns of understanding offer valuable insights for practitioners, policymakers, researchers, or any other gatekeepers of educational experience interested in the advancement of inclusive nature-based leaning in public education settings. These results can serve as fertile soil for the growth of more frequent intersections of nature-rich educational experiences and all learners.</w:t>
      </w:r>
    </w:p>
    <w:p w14:paraId="0896EDAC" w14:textId="77777777" w:rsidR="009D2FC5" w:rsidRDefault="009D2FC5" w:rsidP="00813130">
      <w:pPr>
        <w:rPr>
          <w:rFonts w:ascii="Times New Roman" w:hAnsi="Times New Roman" w:cs="Times New Roman"/>
        </w:rPr>
      </w:pPr>
    </w:p>
    <w:p w14:paraId="18B5370A" w14:textId="77777777" w:rsidR="009136FE" w:rsidRDefault="009136FE" w:rsidP="00813130">
      <w:pPr>
        <w:rPr>
          <w:rFonts w:ascii="Times New Roman" w:hAnsi="Times New Roman" w:cs="Times New Roman"/>
        </w:rPr>
      </w:pPr>
    </w:p>
    <w:p w14:paraId="6F703DA9" w14:textId="77777777" w:rsidR="009D2FC5" w:rsidRDefault="009D2FC5" w:rsidP="00813130">
      <w:pPr>
        <w:rPr>
          <w:rFonts w:ascii="Times New Roman" w:hAnsi="Times New Roman" w:cs="Times New Roman"/>
        </w:rPr>
        <w:sectPr w:rsidR="009D2FC5" w:rsidSect="007D312F">
          <w:headerReference w:type="even" r:id="rId8"/>
          <w:headerReference w:type="default" r:id="rId9"/>
          <w:pgSz w:w="12240" w:h="15840"/>
          <w:pgMar w:top="1440" w:right="1440" w:bottom="1440" w:left="1440" w:header="720" w:footer="720" w:gutter="0"/>
          <w:pgNumType w:fmt="lowerRoman" w:start="4"/>
          <w:cols w:space="720"/>
          <w:docGrid w:linePitch="360"/>
        </w:sectPr>
      </w:pPr>
    </w:p>
    <w:p w14:paraId="11CFC5F4" w14:textId="77777777" w:rsidR="00A02CB9" w:rsidRPr="00F43D04" w:rsidRDefault="00A02CB9" w:rsidP="00E87668">
      <w:pPr>
        <w:pStyle w:val="Heading1"/>
        <w:spacing w:line="480" w:lineRule="auto"/>
        <w:rPr>
          <w:b w:val="0"/>
        </w:rPr>
      </w:pPr>
      <w:bookmarkStart w:id="10" w:name="_Toc162994190"/>
      <w:bookmarkStart w:id="11" w:name="_Toc165325130"/>
      <w:r w:rsidRPr="005B71A9">
        <w:lastRenderedPageBreak/>
        <w:t>Chapter 1: Introduction</w:t>
      </w:r>
      <w:bookmarkEnd w:id="10"/>
      <w:bookmarkEnd w:id="11"/>
    </w:p>
    <w:p w14:paraId="6AE9E0BA" w14:textId="0C213EEA"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 xml:space="preserve">Lively, mischievous, and curious, Norman was like so many other children his age. He had that four-year-old unkempt mop of chestnut brown hair that was often as tenacious as he was. Woe to the brush that tried to take on that cowlick. He was the kind of ceaselessly wiggly kid that could wear-out his clothes from the inside. Norman possessed a toothy smile so big it dwarfed the other features of his slight face. It was a smile of such abundance, both in size and in frequency of use, that it was often as contagious as the runny noses in his pre-K classroom. </w:t>
      </w:r>
    </w:p>
    <w:p w14:paraId="295F3D87" w14:textId="77777777"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Norman was a downright delightful kid that never seemed to let speech delays and cerebral palsy slow him down. Morning circle time often became more like morning oval time as he enjoyed not so surreptitiously scooting away to stretch the borders of his spot on the carpet like some pre-K campaign of manifest destiny. His favorite lunchtime “game” was to repeatedly push his chair as far from the table as possible so that an adult or nearby friend would have to help shimmy him back within reach of his food. In the hallways, Norman’s teachers could rely on him steering his gait trainer walker anywhere but the direction the rest of the class was going, swiftly breaking free from the line (or for Pre-K what can best be characterized as a semi-orderly procession with line-like qualities) on the way to music or an assembly. His impromptu reconnaissance missions requiring the hurried sprint of an aide to catch up and redirect the gleefully giggling boy back to where the rest of the class was headed. In a life that presented barriers, Norman delighted in discarding them.</w:t>
      </w:r>
    </w:p>
    <w:p w14:paraId="45C8248E" w14:textId="77777777"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 xml:space="preserve">When it was time to go outside, Norman made sure that his teachers knew that he was ready to be the first one through the back gate. To the eye of a four-year-old, the vines that wound their way in, out, and over that chain link fence behind the playground hid what lay beyond. Though Norman knew well that the other side of that verdant fence meant exploring his </w:t>
      </w:r>
      <w:r w:rsidRPr="00F43D04">
        <w:rPr>
          <w:rFonts w:ascii="Times New Roman" w:hAnsi="Times New Roman" w:cs="Times New Roman"/>
        </w:rPr>
        <w:lastRenderedPageBreak/>
        <w:t xml:space="preserve">school’s gardens and greenspace. He had the habit of stationing his walker right at the threshold of the garden gate, blocking out the mob of his pre-K peers as if positioning himself under the basket for a rebound. </w:t>
      </w:r>
    </w:p>
    <w:p w14:paraId="2A2F447D" w14:textId="77777777"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Fortunately, the gate opened both ways because the chaotic swarm of childhood excitement left no room to pull it in toward the playground side. The unlocking of the latch acted like the firing of a starter pistol. As the gate swung open Norman and friends of various abilities poured in, resembling the tsunami of humanity unleashed by the parting of a store’s sliding doors on Black Friday. Instead of chasing bargains, children got to chase bugs and butterflies. Inside the garden Norman was free to roam the meandering crushed granite paths and explore dense plantings of native trees, grasses, and wildflowers.</w:t>
      </w:r>
    </w:p>
    <w:p w14:paraId="72632E46" w14:textId="77777777"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 xml:space="preserve">Though designed to be accessible, the rocky paths of the garden were not always forgiving to the leg braces, wheels, and lemon-yellow walker frame that Norman needed to support his own slender frame. Nonetheless, Norman blazed those trails calling upon another gear to drive him forward, fueled in equal parts by thrill and determination. For Norman, and his peers, entering that garden was to enter a place purposefully prioritized to cultivate opportunities for their wonder and well-being. </w:t>
      </w:r>
    </w:p>
    <w:p w14:paraId="61F31C7A" w14:textId="77777777" w:rsidR="00A02CB9" w:rsidRPr="005B71A9" w:rsidRDefault="00A02CB9" w:rsidP="00E87668">
      <w:pPr>
        <w:pStyle w:val="Heading2"/>
        <w:spacing w:line="480" w:lineRule="auto"/>
      </w:pPr>
      <w:bookmarkStart w:id="12" w:name="_Toc162994191"/>
      <w:bookmarkStart w:id="13" w:name="_Toc165325131"/>
      <w:r w:rsidRPr="005B71A9">
        <w:t>Statement of the Problem</w:t>
      </w:r>
      <w:bookmarkEnd w:id="12"/>
      <w:bookmarkEnd w:id="13"/>
    </w:p>
    <w:p w14:paraId="4698677C" w14:textId="601C1319"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 xml:space="preserve">This liberating and enriching schoolyard experience that Norman had so early in his educational career is regretfully an anomaly. Yet, it exists as such because we, as a society, have </w:t>
      </w:r>
      <w:r w:rsidR="00636443">
        <w:rPr>
          <w:rFonts w:ascii="Times New Roman" w:hAnsi="Times New Roman" w:cs="Times New Roman"/>
        </w:rPr>
        <w:t xml:space="preserve">succumb to a host of self-inflicted barriers </w:t>
      </w:r>
      <w:r w:rsidRPr="00F43D04">
        <w:rPr>
          <w:rFonts w:ascii="Times New Roman" w:hAnsi="Times New Roman" w:cs="Times New Roman"/>
        </w:rPr>
        <w:t xml:space="preserve">largely </w:t>
      </w:r>
      <w:r w:rsidR="00636443">
        <w:rPr>
          <w:rFonts w:ascii="Times New Roman" w:hAnsi="Times New Roman" w:cs="Times New Roman"/>
        </w:rPr>
        <w:t>losing</w:t>
      </w:r>
      <w:r w:rsidRPr="00F43D04">
        <w:rPr>
          <w:rFonts w:ascii="Times New Roman" w:hAnsi="Times New Roman" w:cs="Times New Roman"/>
        </w:rPr>
        <w:t xml:space="preserve"> touch with the natural world</w:t>
      </w:r>
      <w:r w:rsidR="00636443">
        <w:rPr>
          <w:rFonts w:ascii="Times New Roman" w:hAnsi="Times New Roman" w:cs="Times New Roman"/>
        </w:rPr>
        <w:t>. The</w:t>
      </w:r>
      <w:r w:rsidRPr="00F43D04">
        <w:rPr>
          <w:rFonts w:ascii="Times New Roman" w:hAnsi="Times New Roman" w:cs="Times New Roman"/>
        </w:rPr>
        <w:t xml:space="preserve"> field of education has </w:t>
      </w:r>
      <w:r w:rsidR="00636443">
        <w:rPr>
          <w:rFonts w:ascii="Times New Roman" w:hAnsi="Times New Roman" w:cs="Times New Roman"/>
        </w:rPr>
        <w:t>done the same</w:t>
      </w:r>
      <w:r w:rsidRPr="00F43D04">
        <w:rPr>
          <w:rFonts w:ascii="Times New Roman" w:hAnsi="Times New Roman" w:cs="Times New Roman"/>
        </w:rPr>
        <w:t xml:space="preserve">. Nature is still close by because nature is all the living and non-living constituents of the physical world, including humans, the organic materials influenced by humans, and the instructive ways of knowing latent in the bonds between all living beings and </w:t>
      </w:r>
      <w:r w:rsidRPr="00F43D04">
        <w:rPr>
          <w:rFonts w:ascii="Times New Roman" w:hAnsi="Times New Roman" w:cs="Times New Roman"/>
        </w:rPr>
        <w:lastRenderedPageBreak/>
        <w:t xml:space="preserve">the phenomena of the earth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{"citationID":"hoVmGnhU","properties":{"formattedCitation":"(Kimmerer, 2015; Leopold, 1989; Taylor, 2011)","plainCitation":"(Kimmerer, 2015; Leopold, 1989; Taylor, 2011)","noteIndex":0},"citationItems":[{"id":8547,"uris":["http://zotero.org/users/local/Auyey4cB/items/66EPVVJ4"],"itemData":{"id":8547,"type":"book","abstract":"\"An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Wall"}],"issued":{"date-parts":[["2015",3]]}}},{"id":8539,"uris":["http://zotero.org/users/local/Auyey4cB/items/2I6LFM7K"],"itemData":{"id":8539,"type":"book","publisher":"Oxford University Press","title":"A Sand County Almanac: And Sketches Here and There - Special Commemorative Edition","author":[{"family":"Leopold","given":"Aldo"}],"issued":{"date-parts":[["1989"]]}}},{"id":8530,"uris":["http://zotero.org/users/local/Auyey4cB/items/EE5529HE"],"itemData":{"id":8530,"type":"book","abstract":"What rational justification is there for conceiving of all living things as possessing inherent worth? In Respect for Nature, Paul Taylor draws on biology, moral philosophy, and environmental science to defend a biocentric environmental ethic in which all life has value. Without making claims for the moral rights of plants and animals, he offers a reasoned alternative to the prevailing anthropocentric view--that the natural environment and its wildlife are valued only as objects for human use or enjoyment. Respect for Nature provides both a full account of the biological conditions for life--human or otherwise--and a comprehensive view of the complex relationship between human beings and the whole of nature. This classic book remains a valuable resource for philosophers, biologists, and environmentalists alike--along with all those who care about the future of life on Earth. A new foreword by Dale Jamieson looks at how the original 1986 edition of Respect for Nature has shaped the study of environmental ethics, and shows why the work remains relevant to debates today.","ISBN":"978-1-4008-3853-0","language":"en","note":"Google-Books-ID: 9TdcnC98eRwC","number-of-pages":"344","publisher":"Princeton University Press","source":"Google Books","title":"Respect for Nature: A Theory of Environmental Ethics - 25th Anniversary Edition","title-short":"Respect for Nature","author":[{"family":"Taylor","given":"Paul W."}],"issued":{"date-parts":[["2011",4,11]]}}}],"schema":"https://github.com/citation-style-language/schema/raw/master/csl-citation.json"}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 Leopold, 1989; Taylor, 2011)</w:t>
      </w:r>
      <w:r w:rsidRPr="00F43D04">
        <w:rPr>
          <w:rFonts w:ascii="Times New Roman" w:hAnsi="Times New Roman" w:cs="Times New Roman"/>
        </w:rPr>
        <w:fldChar w:fldCharType="end"/>
      </w:r>
      <w:r w:rsidRPr="00F43D04">
        <w:rPr>
          <w:rFonts w:ascii="Times New Roman" w:hAnsi="Times New Roman" w:cs="Times New Roman"/>
        </w:rPr>
        <w:t xml:space="preserve">. But it is challenging for teachers to leverage the diverse benefits that can be found through nature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{"citationID":"QCTmPncp","properties":{"formattedCitation":"(Chawla, 2015; Kuo et al., 2019; Mann et al., 2021)","plainCitation":"(Chawla, 2015; Kuo et al., 2019; Mann et al., 2021)","noteIndex":0},"citationItems":[{"id":7901,"uris":["http://zotero.org/users/local/Auyey4cB/items/MVQYHB5U"],"itemData":{"id":7901,"type":"article-journal","abstract":"This review examines different ways that contact with nature can contribute to the health and well-being of children. Applying the capabilities approach to human development for a broad definition of well-being, it traces research from the 1970s to the present, following shifting research approaches that investigate different dimensions of health. A compelling body of evidence exists that trees and natural areas are essential elements of healthy communities for children. They need to be integrated at multiple scales, from landscaping around homes, schools, and childcare centers, to linked systems of urban trails, greenways, parks, and ‘‘rough ground’’ for children’s creative play.","container-title":"Journal of Planning Literature","DOI":"10.1177/0885412215595441","ISSN":"0885-4122, 1552-6593","issue":"4","journalAbbreviation":"Journal of Planning Literature","language":"en","page":"433-452","source":"DOI.org (Crossref)","title":"Benefits of Nature Contact for Children","volume":"30","author":[{"family":"Chawla","given":"Louise"}],"issued":{"date-parts":[["2015",11]]}}},{"id":10,"uris":["http://zotero.org/users/local/Auyey4cB/items/UNNYWTGI"],"itemData":{"id":10,"type":"article-journal","abstract":"Do experiences with nature – from wilderness backpacking to plants in a preschool, to a wetland lesson on frogs—promote learning? Until recently, claims outstripped evidence on this question. But the ﬁeld has matured, not only substantiating previously unwarranted claims but deepening our understanding of the cause-and-effect relationship between nature and learning. Hundreds of studies now bear on this question, and converging evidence strongly suggests that experiences of nature boost academic learning, personal development, and environmental stewardship. This brief integrative review summarizes recent advances and the current state of our understanding. The research on personal development and environmental stewardship is compelling although not quantitative. Report after report – from independent observers as well as participants themselves – indicate shifts in perseverance, problem solving, critical thinking, leadership, teamwork, and resilience. Similarly, over ﬁfty studies point to nature playing a key role in the development of pro-environmental behavior, particularly by fostering an emotional connection to nature. In academic contexts, nature-based instruction outperforms traditional instruction. The evidence here is particularly strong, including experimental evidence; evidence across a wide range of samples and instructional approaches; outcomes such as standardized test scores and graduation rates; and evidence for speciﬁc explanatory mechanisms and active ingredients. Nature may promote learning by improving learners’ attention, levels of stress, self-discipline, interest and enjoyment in learning, and physical activity and ﬁtness. Nature also appears to provide a calmer, quieter, safer context for learning; a warmer, more cooperative context for learning; and a combination of “loose parts” and autonomy that fosters developmentally beneﬁcial forms of play. It is time to take nature seriously as a resource for learning – particularly for students not effectively reached by traditional instruction.","container-title":"Frontiers in Psychology","DOI":"10.3389/fpsyg.2019.00305","ISSN":"1664-1078","journalAbbreviation":"Front. Psychol.","language":"en","page":"305","source":"DOI.org (Crossref)","title":"Do Experiences With Nature Promote Learning? Converging Evidence of a Cause-and-Effect Relationship","title-short":"Do Experiences With Nature Promote Learning?","volume":"10","author":[{"family":"Kuo","given":"Ming"},{"family":"Barnes","given":"Michael"},{"family":"Jordan","given":"Catherine"}],"issued":{"date-parts":[["2019",2,19]]}}},{"id":2538,"uris":["http://zotero.org/users/local/Auyey4cB/items/5NTCT4WJ"],"itemData":{"id":2538,"type":"article-journal","abstract":"Outdoor Learning in natural environments is a burgeoning approach in the educational sector. However, the evidence-base of research has not kept pace with teacher perceptions and increased practitioner usage. Anecdotal evidence and formal research suggest the significant health and wellbeing benefits of nature connection. Offering low-cost, non-invasive pedagogical solutions to public health challenges-particularly around mental health, wellbeing, physical literacy, and increasing physical activity-the pedagogical benefits of Outdoor Learning are yet to be fully enunciated. The proposed systematic review will search for studies across eight academic databases which measure the academic and socio-emotional benefits of Outdoor Learning, with a focus on school-aged educational settings. Using the inclusion criteria set out in this paper (and registered with PROSPERO: CRD42020153171), relevant studies will be identified then summarised to provide a synthesis of the current literature on Outdoor Learning. The goal of this review is to document the widespread international investigation into Outdoor Learning and its associated benefits for development, wellbeing, and personal growth. The systematic review will provide insights for teacher-training institutions, educational policy makers, and frontline teachers to improve the learning experiences of future students.","archive":"MEDLINE","archive_location":"33572827","container-title":"International journal of environmental research and public health","DOI":"10.3390/ijerph18031199","ISSN":"1660-4601","issue":"3","journalAbbreviation":"International journal of environmental research and public health","note":"publisher-place: Switzerland\npublisher: MDPI","source":"EBSCOhost","title":"A Systematic Review Protocol to Identify the Key Benefits and Efficacy of Nature-Based Learning in Outdoor Educational Settings.","URL":"http://libraries.ou.edu/access.aspx?url=https://search.ebscohost.com/login.aspx?direct=true&amp;db=cmedm&amp;AN=33572827&amp;site=ehost-live","volume":"18","author":[{"family":"Mann","given":"Jeff"},{"family":"Gray","given":"Tonia"},{"family":"Truong","given":"Son"},{"family":"Sahlberg","given":"Pasi"},{"family":"Bentsen","given":"Peter"},{"family":"Passy","given":"Rowena"},{"family":"Ho","given":"Susanna"},{"family":"Ward","given":"Kumara"},{"family":"Cowper","given":"Rachel"}],"issued":{"date-parts":[["2021",1,29]]}}}],"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(Chawla, 2015; Kuo et al., 2019; Mann et al., 2021)</w:t>
      </w:r>
      <w:r w:rsidRPr="00F43D04">
        <w:rPr>
          <w:rFonts w:ascii="Times New Roman" w:hAnsi="Times New Roman" w:cs="Times New Roman"/>
        </w:rPr>
        <w:fldChar w:fldCharType="end"/>
      </w:r>
      <w:r w:rsidRPr="00F43D04">
        <w:rPr>
          <w:rFonts w:ascii="Times New Roman" w:hAnsi="Times New Roman" w:cs="Times New Roman"/>
        </w:rPr>
        <w:t xml:space="preserve">, because it is difficult to see beyond the boundaries erected around the notion that standard classrooms are the sole site for learning for their students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{"citationID":"QJQm4a8g","properties":{"formattedCitation":"(Ernst, 2014; Ray &amp; Jakubec, 2018)","plainCitation":"(Ernst, 2014; Ray &amp; Jakubec, 2018)","noteIndex":0},"citationItems":[{"id":8222,"uris":["http://zotero.org/users/local/Auyey4cB/items/Z8E5J7WP"],"itemData":{"id":8222,"type":"article-journal","container-title":"Environmental Education Research","DOI":"10.1080/13504622.2013.833596","ISSN":"1350-4622, 1469-5871","issue":"6","journalAbbreviation":"Environmental Education Research","language":"en","page":"735-752","source":"DOI.org (Crossref)","title":"Early childhood educators’ use of natural outdoor settings as learning environments: an exploratory study of beliefs, practices, and barriers","title-short":"Early childhood educators’ use of natural outdoor settings as learning environments","volume":"20","author":[{"family":"Ernst","given":"Julie"}],"issued":{"date-parts":[["2014",11,2]]}}},{"id":2802,"uris":["http://zotero.org/users/local/Auyey4cB/items/UKLWMMLE"],"itemData":{"id":2802,"type":"article-journal","abstract":"Although interaction with natural environments has been recognized as supportive to children's overall health, learning, and behavior, the decision-making process of teachers who implement outdoor education field experiences is not well understood. This narrative review summarizes the literature exploring motivators and deterrents for teacher engagement in outdoor education field experiences. Twenty-two articles met the inclusion criteria and were included in the review. This review further explains the facilitators and barriers for teacher decision making and implementation of outdoor education field experiences, providing support for teacher education and a point of entry for future study of teacher motivations.","archive":"ERIC","archive_location":"Sagamore Publishing LLC. 1807 North Federal Drive, Urbana, IL 61801. Tel: 800-327-5557; Tel: 217-359-5940; Fax: 217-359-5975; e-mail: journals@sagamorepub.com; Web site: http://js.sagamorepub.com","container-title":"Journal of Outdoor Recreation, Education, and Leadership","ISSN":"1948-5123","issue":"4","journalAbbreviation":"Journal of Outdoor Recreation, Education, and Leadership","note":"publisher: Journal of Outdoor Recreation, Education, and Leadership","page":"323-333","source":"EBSCOhost","title":"Nature's Classroom: A Review of Motivators and Deterrents for Teacher Engagement in Outdoor Education Field Experiences","volume":"10","author":[{"family":"Ray","given":"Heather A."},{"family":"Jakubec","given":"Sonya L."}],"issued":{"date-parts":[["2018",1,1]]}}}],"schema":"https://github.com/citation-style-language/schema/raw/master/csl-citation.json"}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(Ernst, 2014; Ray &amp; Jakubec, 2018)</w:t>
      </w:r>
      <w:r w:rsidRPr="00F43D04">
        <w:rPr>
          <w:rFonts w:ascii="Times New Roman" w:hAnsi="Times New Roman" w:cs="Times New Roman"/>
        </w:rPr>
        <w:fldChar w:fldCharType="end"/>
      </w:r>
      <w:r w:rsidRPr="00F43D04">
        <w:rPr>
          <w:rFonts w:ascii="Times New Roman" w:hAnsi="Times New Roman" w:cs="Times New Roman"/>
        </w:rPr>
        <w:t xml:space="preserve">. </w:t>
      </w:r>
      <w:r w:rsidR="00FA0AE9">
        <w:rPr>
          <w:rFonts w:ascii="Times New Roman" w:hAnsi="Times New Roman" w:cs="Times New Roman"/>
        </w:rPr>
        <w:t xml:space="preserve">Teachers appear to believe in the advantages </w:t>
      </w:r>
      <w:r w:rsidR="00962D0C">
        <w:rPr>
          <w:rFonts w:ascii="Times New Roman" w:hAnsi="Times New Roman" w:cs="Times New Roman"/>
        </w:rPr>
        <w:t xml:space="preserve">of </w:t>
      </w:r>
      <w:r w:rsidR="00C17BB2">
        <w:rPr>
          <w:rFonts w:ascii="Times New Roman" w:hAnsi="Times New Roman" w:cs="Times New Roman"/>
        </w:rPr>
        <w:t xml:space="preserve">using </w:t>
      </w:r>
      <w:r w:rsidR="00FA0AE9">
        <w:rPr>
          <w:rFonts w:ascii="Times New Roman" w:hAnsi="Times New Roman" w:cs="Times New Roman"/>
        </w:rPr>
        <w:t xml:space="preserve">nature for the learning experiences of their students, but most yield to a complex tangle of constraints that inhibit their capacity to </w:t>
      </w:r>
      <w:r w:rsidR="00C17BB2">
        <w:rPr>
          <w:rFonts w:ascii="Times New Roman" w:hAnsi="Times New Roman" w:cs="Times New Roman"/>
        </w:rPr>
        <w:t>utilize it</w:t>
      </w:r>
      <w:r w:rsidR="00FA0AE9">
        <w:rPr>
          <w:rFonts w:ascii="Times New Roman" w:hAnsi="Times New Roman" w:cs="Times New Roman"/>
        </w:rPr>
        <w:t xml:space="preserve">. </w:t>
      </w:r>
    </w:p>
    <w:p w14:paraId="5FC6E0DA" w14:textId="77777777" w:rsidR="00A02CB9" w:rsidRPr="00F43D04" w:rsidRDefault="00A02CB9" w:rsidP="00E87668">
      <w:pPr>
        <w:pStyle w:val="Heading3"/>
        <w:spacing w:line="480" w:lineRule="auto"/>
        <w:rPr>
          <w:b w:val="0"/>
          <w:i w:val="0"/>
        </w:rPr>
      </w:pPr>
      <w:bookmarkStart w:id="14" w:name="_Toc162994192"/>
      <w:bookmarkStart w:id="15" w:name="_Toc165325132"/>
      <w:r w:rsidRPr="00F43D04">
        <w:t>The Making of a Parallel World</w:t>
      </w:r>
      <w:bookmarkEnd w:id="14"/>
      <w:bookmarkEnd w:id="15"/>
    </w:p>
    <w:p w14:paraId="6BACFF1B" w14:textId="4E52D04A"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 xml:space="preserve">“Our origins are of the earth. And so there is in us a deeply seated response to the natural universe, which is part of our humanity”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{"citationID":"Ome41ohH","properties":{"formattedCitation":"(Carson, 1999, p. 247)","plainCitation":"(Carson, 1999, p. 247)","noteIndex":0},"citationItems":[{"id":8529,"uris":["http://zotero.org/users/local/Auyey4cB/items/UCGLLIQC"],"itemData":{"id":8529,"type":"book","ISBN":"0-7862-1697-2","note":"Here is a trove of Carson writing never before published or collected, uncovered by Linda Lear, author of the recent and acclaimed Rachel Carson: Witness for Nature. Included are examples of her early and often remarkable nature writing for newspapers and for the Fish and Wildlife Service; journal observations on shore life; letters, including the Lost Woods correspondence concerning her efforts to save land in her beloved Maine, and another, written to her physician near the end of her life, that reveals Carson's fight to be told the truth about her cancer even as she was working to expose the hazards of pesticides. Lost Woods also creates a vivid record of Carson's activism. In talks to national groups, she gives astute early criticism of the ties between universities and chemical manufacturers, and skewers her critics with still-timely precision.","publisher":"Thorndike Press","title":"Lost Woods: The Discovered Writing of Rachel Carson","author":[{"family":"Carson","given":"Rachel"}],"editor":[{"family":"Lear","given":"Linda J."}],"issued":{"date-parts":[["1999"]]}},"locator":"247","label":"page"}],"schema":"https://github.com/citation-style-language/schema/raw/master/csl-citation.json"}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(Carson, 1999, p. 247)</w:t>
      </w:r>
      <w:r w:rsidRPr="00F43D04">
        <w:rPr>
          <w:rFonts w:ascii="Times New Roman" w:hAnsi="Times New Roman" w:cs="Times New Roman"/>
        </w:rPr>
        <w:fldChar w:fldCharType="end"/>
      </w:r>
      <w:r w:rsidRPr="00F43D04">
        <w:rPr>
          <w:rFonts w:ascii="Times New Roman" w:hAnsi="Times New Roman" w:cs="Times New Roman"/>
        </w:rPr>
        <w:t xml:space="preserve">. As human beings we have an innate belonging to the natural world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{"citationID":"ngKvgXzW","properties":{"formattedCitation":"(Kimmerer, 2015; Leopold, 1989; Wilson, 1984)","plainCitation":"(Kimmerer, 2015; Leopold, 1989; Wilson, 1984)","noteIndex":0},"citationItems":[{"id":8547,"uris":["http://zotero.org/users/local/Auyey4cB/items/66EPVVJ4"],"itemData":{"id":8547,"type":"book","abstract":"\"An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Wall"}],"issued":{"date-parts":[["2015",3]]}}},{"id":8539,"uris":["http://zotero.org/users/local/Auyey4cB/items/2I6LFM7K"],"itemData":{"id":8539,"type":"book","publisher":"Oxford University Press","title":"A Sand County Almanac: And Sketches Here and There - Special Commemorative Edition","author":[{"family":"Leopold","given":"Aldo"}],"issued":{"date-parts":[["1989"]]}}},{"id":8541,"uris":["http://zotero.org/users/local/Auyey4cB/items/HKJWZBPV"],"itemData":{"id":8541,"type":"book","abstract":"Biophilia is Edward O. Wilson’s most personal book, an evocation of his own response to nature and an eloquent statement of the conservation ethic. Wilson argues that our natural affinity for life—biophilia—is the very essence of our humanity and binds us to all other living things.","ISBN":"978-0-674-07442-2","language":"en","note":"Google-Books-ID: CrDqGKwMFAkC","number-of-pages":"182","publisher":"Harvard University Press","source":"Google Books","title":"Biophilia","author":[{"family":"Wilson","given":"Edward O."}],"issued":{"date-parts":[["1984"]]}}}],"schema":"https://github.com/citation-style-language/schema/raw/master/csl-citation.json"}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 Leopold, 1989; Wilson, 1984)</w:t>
      </w:r>
      <w:r w:rsidRPr="00F43D04">
        <w:rPr>
          <w:rFonts w:ascii="Times New Roman" w:hAnsi="Times New Roman" w:cs="Times New Roman"/>
        </w:rPr>
        <w:fldChar w:fldCharType="end"/>
      </w:r>
      <w:r w:rsidRPr="00F43D04">
        <w:rPr>
          <w:rFonts w:ascii="Times New Roman" w:hAnsi="Times New Roman" w:cs="Times New Roman"/>
        </w:rPr>
        <w:t xml:space="preserve">. For the entirety of human existence our survival has been dependent upon the natural world around us. Today our dependence has not changed, but our connection to nature has. As our instinct to survive has been overtaken by our desire and capacity to thrive, our accumulated knowledge and effort have built us a modern society that has come to insulate us from the common dangers of the natural world but serves to isolate us from the rest of nature. Most Americans now live in </w:t>
      </w:r>
      <w:r w:rsidR="009C2665">
        <w:rPr>
          <w:rFonts w:ascii="Times New Roman" w:hAnsi="Times New Roman" w:cs="Times New Roman"/>
        </w:rPr>
        <w:t>landscapes of concrete, steel, and glass</w:t>
      </w:r>
      <w:r w:rsidRPr="00F43D04">
        <w:rPr>
          <w:rFonts w:ascii="Times New Roman" w:hAnsi="Times New Roman" w:cs="Times New Roman"/>
        </w:rPr>
        <w:t xml:space="preserve">. </w:t>
      </w:r>
    </w:p>
    <w:p w14:paraId="66C3AEEF" w14:textId="233ACB92"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 xml:space="preserve">Our technology-laden lives in these large and densely populated urban areas tangibly separates us from the wilderness we have narrowly come recognize as nature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{"citationID":"lY6JRsNJ","properties":{"formattedCitation":"(Pollan, 1991)","plainCitation":"(Pollan, 1991)","noteIndex":0},"citationItems":[{"id":8553,"uris":["http://zotero.org/users/local/Auyey4cB/items/EV4295VR"],"itemData":{"id":8553,"type":"book","abstract":"“One of the distinguished gardening books of our time,” from the #1 New York Times–bestselling author of The Omnivore’s Dilemma (USA Today).  Chosen by the American Horticultural Society as one of the 75 greatest books ever written about gardening   After Michael Pollan bought an old Connecticut dairy farm, he planted a garden and attempted to follow Thoreau’s example: do not impose your will upon the wilderness, the woodchucks, or the weeds. That ethic did not, of course, work. But neither did pesticides or firebombing the woodchuck burrow. So Michael Pollan began to think about the troubled borders between nature and contemporary life.   The result is a funny, profound, and beautifully written book in the finest tradition of American nature writing. It inspires thoughts on the war of the roses; sex and class conflict in the garden; virtuous composting; the American lawn; seed catalogs, and the politics of planting a tree. A blend of meditation, autobiography, and social history, Second Nature, from the renowned author of The Botany of Desire, In Defense of Food, and other bestsellers, is “as delicious a meditation on one man’s relationship with the Earth as any you are likely to come upon” (The New York Times Book Review).   “Usually when Americans have wanted to explore their relationship to nature they’ve gone to the wilderness, or the woods. Michael Pollan went to the garden instead . . . and he’s returned with a quirky and pleasing book.” —Annie Dillard   “A joy to read.” —Los Angeles Times","ISBN":"978-0-8021-9861-7","language":"en","note":"Google-Books-ID: 3zUqfDxvl48C","number-of-pages":"259","publisher":"The Atlantic Monthly Press","source":"Google Books","title":"Second Nature: A Gardener's Education","title-short":"Second Nature","author":[{"family":"Pollan","given":"Michael"}],"issued":{"date-parts":[["1991"]]}}}],"schema":"https://github.com/citation-style-language/schema/raw/master/csl-citation.json"}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(Pollan, 1991)</w:t>
      </w:r>
      <w:r w:rsidRPr="00F43D04">
        <w:rPr>
          <w:rFonts w:ascii="Times New Roman" w:hAnsi="Times New Roman" w:cs="Times New Roman"/>
        </w:rPr>
        <w:fldChar w:fldCharType="end"/>
      </w:r>
      <w:r w:rsidRPr="00F43D04">
        <w:rPr>
          <w:rFonts w:ascii="Times New Roman" w:hAnsi="Times New Roman" w:cs="Times New Roman"/>
        </w:rPr>
        <w:t xml:space="preserve">. As of the last United States census, rural areas contain only around 20% of the population but cover over 95% of the nation's land area, leaving over 265 million people in America living in our heavily populated metropolitan areas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{"citationID":"hFSPPvK7","properties":{"formattedCitation":"(US Census Bureau, 2021, 2022)","plainCitation":"(US Census Bureau, 2021, 2022)","noteIndex":0},"citationItems":[{"id":8481,"uris":["http://zotero.org/users/local/Auyey4cB/items/DIEMLUCB"],"itemData":{"id":8481,"type":"webpage","abstract":"People who live in rural areas are more likely to own their own homes, live in their state of birth &amp; have served in the military than their urban counterparts.","container-title":"Census.gov","note":"section: Government","title":"New Census Data Show Differences Between Urban and Rural Populations","URL":"https://www.census.gov/newsroom/press-releases/2016/cb16-210.html","author":[{"family":"US Census Bureau","given":""}],"accessed":{"date-parts":[["2023",1,12]]},"issued":{"date-parts":[["2021",10,8]]}}},{"id":8483,"uris":["http://zotero.org/users/local/Auyey4cB/items/9SF3CUIF"],"itemData":{"id":8483,"type":"webpage","abstract":"Tallies, percentages, and rankings of urban and rural areas in the United States, Puerto Rico and the Island Areas.","container-title":"Census.gov","note":"section: Government","title":"2020 Census Urban Areas Facts","URL":"https://www.census.gov/programs-surveys/geography/guidance/geo-areas/urban-rural/2020-ua-facts.html","author":[{"family":"US Census Bureau","given":""}],"accessed":{"date-parts":[["2023",1,12]]},"issued":{"date-parts":[["2022",12,28]]}}}],"schema":"https://github.com/citation-style-language/schema/raw/master/csl-citation.json"}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(US Census Bureau, 2021, 2022)</w:t>
      </w:r>
      <w:r w:rsidRPr="00F43D04">
        <w:rPr>
          <w:rFonts w:ascii="Times New Roman" w:hAnsi="Times New Roman" w:cs="Times New Roman"/>
        </w:rPr>
        <w:fldChar w:fldCharType="end"/>
      </w:r>
      <w:r w:rsidRPr="0082258D">
        <w:rPr>
          <w:rFonts w:ascii="Times New Roman" w:hAnsi="Times New Roman" w:cs="Times New Roman"/>
        </w:rPr>
        <w:t>.</w:t>
      </w:r>
      <w:r w:rsidRPr="00F43D04">
        <w:rPr>
          <w:rFonts w:ascii="Times New Roman" w:hAnsi="Times New Roman" w:cs="Times New Roman"/>
        </w:rPr>
        <w:t xml:space="preserve"> Social media, a technology that by its name implies greater connection, is showing a concerning capacity to do </w:t>
      </w:r>
      <w:r w:rsidRPr="00F43D04">
        <w:rPr>
          <w:rFonts w:ascii="Times New Roman" w:hAnsi="Times New Roman" w:cs="Times New Roman"/>
        </w:rPr>
        <w:lastRenderedPageBreak/>
        <w:t xml:space="preserve">the opposite, dividing us and addicting our brains to toxic silos of gratifying bias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{"citationID":"Kafm2xfg","properties":{"formattedCitation":"(Allcott &amp; Gentzkow, 2017; Lelkes, 2016; Zhuravskaya et al., 2020)","plainCitation":"(Allcott &amp; Gentzkow, 2017; Lelkes, 2016; Zhuravskaya et al., 2020)","noteIndex":0},"citationItems":[{"id":8562,"uris":["http://zotero.org/users/local/Auyey4cB/items/KEHEV9EX"],"itemData":{"id":8562,"type":"article-journal","abstract":"Following the 2016 US presidential election, many have expressed concern about the effects of false stories (“fake news”), circulated largely through social media. We discuss the economics of fake news and present new data on its consumption prior to the election. Drawing on web browsing data, archives of fact-checking websites, and results from a new online survey, we find: 1) social media was an important but not dominant source of election news, with 14 percent of Americans calling social media their “most important” source; 2) of the known false news stories that appeared in the three months before the election, those favoring Trump were shared a total of 30 million times on Facebook, while those favoring Clinton were shared 8 million times; 3) the average American adult saw on the order of one or perhaps several fake news stories in the months around the election, with just over half of those who recalled seeing them believing them; and 4) people are much more likely to believe stories that favor their preferred candidate, especially if they have ideologically segregated social media networks.","container-title":"Journal of Economic Perspectives","DOI":"10.1257/jep.31.2.211","ISSN":"0895-3309","issue":"2","journalAbbreviation":"Journal of Economic Perspectives","language":"en","page":"211-236","source":"DOI.org (Crossref)","title":"Social Media and Fake News in the 2016 Election","volume":"31","author":[{"family":"Allcott","given":"Hunt"},{"family":"Gentzkow","given":"Matthew"}],"issued":{"date-parts":[["2017",5,1]]}}},{"id":8564,"uris":["http://zotero.org/users/local/Auyey4cB/items/IW7UFPMU"],"itemData":{"id":8564,"type":"article-journal","abstract":"The debate on mass polarization is itself polarized. Some argue that the United States is in the midst of a culture war; others argue that the claims are exaggerated. As polarization is a multifaceted concept, both sides can be correct. I review four distinct manifestations of polarization that have appeared in the public opinion literature—ideological consistency, ideological divergence, perceived polarization, and affective polarization—and discuss ways in which each has been measured. Then, using longitudinal data from the American National Election Studies (ANES), I update past analyses in order to more clearly show the ways in which Americans have or have not polarized: Americans at the mass level have not diverged, nor have they become more consistent ideologically, but partisans have; perceptions of polarization have increased, but this change is driven by partisans, who increasingly dislike one another.","container-title":"Public Opinion Quarterly","DOI":"10.1093/poq/nfw005","ISSN":"0033-362X, 1537-5331","issue":"S1","journalAbbreviation":"PUBOPQ","language":"en","page":"392-410","source":"DOI.org (Crossref)","title":"Mass Polarization: Manifestations and Measurements","title-short":"Mass Polarization","volume":"80","author":[{"family":"Lelkes","given":"Yphtach"}],"issued":{"date-parts":[["2016"]]}}},{"id":8566,"uris":["http://zotero.org/users/local/Auyey4cB/items/EBN3DH62"],"itemData":{"id":8566,"type":"article-journal","abstract":"How do the internet and social media affect political outcomes? We review empirical evidence from the recent political-economy literature, focusing primarily on the work that considers traits that distinguish the internet and social media from traditional offline media, such as low barriers to entry and reliance on user-generated content. We discuss the main results about the effects of the internet, in general, and social media, in particular, on voting, street protests, attitudes toward government, political polarization, xenophobia, and politicians’ behavior. We also review evidence on the role of social media in the dissemination of false news, and we summarize results about the strategies employed by autocratic regimes to censor the internet and to use social media for surveillance and propaganda. We conclude by highlighting open questions about how the internet and social media shape politics in democracies and autocracies.","container-title":"Annual Review of Economics","DOI":"10.1146/annurev-economics-081919-050239","ISSN":"1941-1383, 1941-1391","issue":"1","journalAbbreviation":"Annu. Rev. Econ.","language":"en","page":"415-438","source":"DOI.org (Crossref)","title":"Political Effects of the Internet and Social Media","volume":"12","author":[{"family":"Zhuravskaya","given":"Ekaterina"},{"family":"Petrova","given":"Maria"},{"family":"Enikolopov","given":"Ruben"}],"issued":{"date-parts":[["2020",8,2]]}}}],"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(Allcott &amp; Gentzkow, 2017; Lelkes, 2016; Zhuravskaya et al., 2020)</w:t>
      </w:r>
      <w:r w:rsidRPr="00F43D04">
        <w:rPr>
          <w:rFonts w:ascii="Times New Roman" w:hAnsi="Times New Roman" w:cs="Times New Roman"/>
        </w:rPr>
        <w:fldChar w:fldCharType="end"/>
      </w:r>
      <w:r w:rsidRPr="00F43D04">
        <w:rPr>
          <w:rFonts w:ascii="Times New Roman" w:hAnsi="Times New Roman" w:cs="Times New Roman"/>
        </w:rPr>
        <w:t xml:space="preserve">. Video games open us to a world of immersive entertainment, but can compulsively tether children (and adults) to screens for hours a day, exploring artificial worlds while the real world goes on largely unnoticed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{"citationID":"syYXxbUX","properties":{"formattedCitation":"(Griffiths et al., 2012; Kuss &amp; Griffiths, 2012)","plainCitation":"(Griffiths et al., 2012; Kuss &amp; Griffiths, 2012)","noteIndex":0},"citationItems":[{"id":8574,"uris":["http://zotero.org/users/local/Auyey4cB/items/58FWLBS9"],"itemData":{"id":8574,"type":"article-journal","abstract":"In the past decade, research has accumulated suggesting that excessive Internet use can lead to the development of a behavioral addiction. Internet addiction has been considered as a serious threat to mental health and the excessive use of the Internet has been linked to a variety of negative psychosocial consequences. The aim of this review is to identify all empirical studies to date that used neuroimaging techniques to shed light upon the emerging mental health problem of Internet and gaming addiction from a neuroscientific perspective. Neuroimaging studies offer an advantage over traditional survey and behavioral research because with this method, it is possible to distinguish particular brain areas that are involved in the development and maintenance of addiction. A systematic literature search was conducted, identifying 18 studies. These studies provide compelling evidence for the similarities between different types of addictions, notably substance-related addictions and Internet and gaming addiction, on a variety of levels. On the molecular level, Internet addiction is characterized by an overall reward deficiency that entails decreased dopaminergic activity. On the level of neural circuitry, Internet and gaming addiction led to neuroadaptation and structural changes that occur as a consequence of prolonged increased activity in brain areas associated with addiction. On a behavioral level, Internet and gaming addicts appear to be constricted with regards to their cognitive functioning in various domains. The paper shows that understanding the neuronal correlates associated with the development of Internet and gaming addiction will promote future research and will pave the way for the development of addiction treatment approaches.","container-title":"Brain Sciences","DOI":"10.3390/brainsci2030347","ISSN":"2076-3425","issue":"3","journalAbbreviation":"Brain Sciences","language":"en","page":"347-374","source":"DOI.org (Crossref)","title":"Internet and Gaming Addiction: A Systematic Literature Review of Neuroimaging Studies","title-short":"Internet and Gaming Addiction","volume":"2","author":[{"family":"Kuss","given":"Daria J."},{"family":"Griffiths","given":"Mark D."}],"issued":{"date-parts":[["2012",9,5]]}}},{"id":8576,"uris":["http://zotero.org/users/local/Auyey4cB/items/EICVPMFU"],"itemData":{"id":8576,"type":"article-journal","abstract":"Gaming addiction has become a topic of increasing research interest. The last decade has witnessed a significant increase in the number of empirical studies examining various aspects of problematic video game play and video game addiction. This paper begins with a brief past history of how research into video game addiction has changed over the last three decades (i.e., the 1980s, 1990s and 2000s). It then examines more thoroughly the contemporary research literature by analyzing the (i) prevalence of problematic video game use and video game addiction, (ii) negative consequences of excessive video game use, (iii) factors associated with problematic video game use and video game addiction, and (iv) the treatment of problematic video game use and video game addiction. The paper concludes by looking at the trends in the field and a somewhat theoretical examination of what the future of video game addiction might be.","container-title":"Current Psychiatry Reviews","DOI":"10.2174/157340012803520414","ISSN":"15734005","issue":"4","journalAbbreviation":"CPSR","language":"en","page":"308-318","source":"DOI.org (Crossref)","title":"Video Game Addiction: Past, Present and Future","title-short":"Video Game Addiction","volume":"8","author":[{"family":"Griffiths","given":"Mark D."},{"family":"Kuss","given":"Daria J."},{"family":"King","given":"Daniel L."}],"issued":{"date-parts":[["2012",10,1]]}}}],"schema":"https://github.com/citation-style-language/schema/raw/master/csl-citation.json"}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(Griffiths et al., 2012; Kuss &amp; Griffiths, 2012)</w:t>
      </w:r>
      <w:r w:rsidRPr="00F43D04">
        <w:rPr>
          <w:rFonts w:ascii="Times New Roman" w:hAnsi="Times New Roman" w:cs="Times New Roman"/>
        </w:rPr>
        <w:fldChar w:fldCharType="end"/>
      </w:r>
      <w:r w:rsidRPr="00F43D04">
        <w:rPr>
          <w:rFonts w:ascii="Times New Roman" w:hAnsi="Times New Roman" w:cs="Times New Roman"/>
        </w:rPr>
        <w:t xml:space="preserve">. On average, young children use screens (e.g., television, mobile devices, video games) almost two and a half hours daily, with early childhood students of school age tripling screentime recommendations with more than three hours of use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{"citationID":"oCzJShr2","properties":{"formattedCitation":"(Common Sense Media, 2022; Rideout &amp; Robb, 2020; World Health Organization, 2019)","plainCitation":"(Common Sense Media, 2022; Rideout &amp; Robb, 2020; World Health Organization, 2019)","noteIndex":0},"citationItems":[{"id":8571,"uris":["http://zotero.org/users/local/Auyey4cB/items/7LQSMZH5"],"itemData":{"id":8571,"type":"webpage","abstract":"How Much Screen Time Is OK for My Kids? - Learn more and get Common Sense Media's research-backed tips.","language":"en","title":"How Much Screen Time Is OK for My Kids?","title-short":"How Much Screen Time Is OK for My Kids?","URL":"https://www.commonsensemedia.org/articles/how-much-screen-time-is-ok-for-my-kids","author":[{"family":"Common Sense Media","given":""}],"accessed":{"date-parts":[["2023",3,4]]},"issued":{"date-parts":[["2022",3]]}}},{"id":8568,"uris":["http://zotero.org/users/local/Auyey4cB/items/PQRTF9ZZ"],"itemData":{"id":8568,"type":"report","page":"59","publisher":"Common Sense Media","title":"The Common Sense census: Media use by kids age zero to eight","URL":"https://www.commonsensemedia.org/sites/default/files/research/report/2020_zero_to_eight_census_final_web.pdf","author":[{"family":"Rideout","given":"V."},{"family":"Robb","given":"M.B."}],"issued":{"date-parts":[["2020"]]}}},{"id":8569,"uris":["http://zotero.org/users/local/Auyey4cB/items/EE2UVTKP"],"itemData":{"id":8569,"type":"webpage","abstract":"Children under five must spend less time sitting watching screens, or restrained in prams and seats, get better quality sleep and have more time for active play if they are to grow up healthy, according to new guidelines issued by the World Health Organization (WHO).","container-title":"World Health Organization","language":"en","title":"To grow up healthy, children need to sit less and play more","URL":"https://www.who.int/news/item/24-04-2019-to-grow-up-healthy-children-need-to-sit-less-and-play-more","author":[{"family":"World Health Organization","given":""}],"accessed":{"date-parts":[["2023",3,4]]},"issued":{"date-parts":[["2019",4]]}}}],"schema":"https://github.com/citation-style-language/schema/raw/master/csl-citation.json"}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(Common Sense Media, 2022; Rideout &amp; Robb, 2020; World Health Organization, 2019)</w:t>
      </w:r>
      <w:r w:rsidRPr="00F43D04">
        <w:rPr>
          <w:rFonts w:ascii="Times New Roman" w:hAnsi="Times New Roman" w:cs="Times New Roman"/>
        </w:rPr>
        <w:fldChar w:fldCharType="end"/>
      </w:r>
      <w:r w:rsidRPr="00F43D04">
        <w:rPr>
          <w:rFonts w:ascii="Times New Roman" w:hAnsi="Times New Roman" w:cs="Times New Roman"/>
        </w:rPr>
        <w:t>. Early childhood-school age (EC-SA) students are those children in school and school-like instructional settings pre-kindergarten through third grade. This level of screentime</w:t>
      </w:r>
      <w:r w:rsidR="00F42995">
        <w:rPr>
          <w:rFonts w:ascii="Times New Roman" w:hAnsi="Times New Roman" w:cs="Times New Roman"/>
        </w:rPr>
        <w:t>,</w:t>
      </w:r>
      <w:r w:rsidRPr="00F43D04">
        <w:rPr>
          <w:rFonts w:ascii="Times New Roman" w:hAnsi="Times New Roman" w:cs="Times New Roman"/>
        </w:rPr>
        <w:t xml:space="preserve"> this early in life</w:t>
      </w:r>
      <w:r w:rsidR="00F42995">
        <w:rPr>
          <w:rFonts w:ascii="Times New Roman" w:hAnsi="Times New Roman" w:cs="Times New Roman"/>
        </w:rPr>
        <w:t xml:space="preserve">, </w:t>
      </w:r>
      <w:r w:rsidRPr="00F43D04">
        <w:rPr>
          <w:rFonts w:ascii="Times New Roman" w:hAnsi="Times New Roman" w:cs="Times New Roman"/>
        </w:rPr>
        <w:t xml:space="preserve">would mean that in a 14-hour day, a third grader might spend over 70% of their waking hours with their face fixed on a screen or sitting at school, where they are also using screens more and more. </w:t>
      </w:r>
    </w:p>
    <w:p w14:paraId="7C1AF7E3" w14:textId="77777777" w:rsidR="00A02CB9" w:rsidRPr="00F43D04" w:rsidRDefault="00A02CB9" w:rsidP="00E87668">
      <w:pPr>
        <w:spacing w:line="480" w:lineRule="auto"/>
        <w:ind w:firstLine="720"/>
        <w:rPr>
          <w:rFonts w:ascii="Times New Roman" w:hAnsi="Times New Roman" w:cs="Times New Roman"/>
        </w:rPr>
      </w:pPr>
      <w:r w:rsidRPr="00F43D04">
        <w:rPr>
          <w:rFonts w:ascii="Times New Roman" w:hAnsi="Times New Roman" w:cs="Times New Roman"/>
        </w:rPr>
        <w:t xml:space="preserve">Schools could be a great equalizer, however public disinvestment in parks and physical education over much of the last century has made physical activity tantamount to a luxury good, attainable mainly by those who have more time, have more wealth, and are more able to get out to exercise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{"citationID":"OQOdWILM","properties":{"formattedCitation":"(Petrzela, 2023)","plainCitation":"(Petrzela, 2023)","noteIndex":0},"citationItems":[{"id":8594,"uris":["http://zotero.org/users/local/Auyey4cB/items/9Y5D3IW2"],"itemData":{"id":8594,"type":"book","abstract":"How is it that Americans are more obsessed with exercise than ever, and yet also unhealthier? Fit Nation explains how we got here and imagines how we might create a more inclusive, stronger future.  If a shared American creed still exists, it’s a belief that exercise is integral to a life well lived. A century ago, working out was the activity of a strange subculture, but today, it’s almost impossible to avoid exhortations to exercise: Walk 5K to cure cancer! Awaken your inner sex kitten at pole-dancing class! Sweat like (or even with) a celebrity in spin class! Exercise is everywhere.  Yet the United States is hardly a “fit nation.” Only 20 percent of Americans work out consistently, over half of gym members don’t even use the facilities they pay for, and fewer than 30 percent of high school students get an hour of exercise a day. So how did fitness become both inescapable and inaccessible?  Spanning more than a century of American history, Fit Nation answers these questions and more through original interviews, archival research, and a rich cultural narrative. As a leading political and intellectual historian and a certified fitness instructor, Natalia Mehlman Petrzela is uniquely qualified to confront the complex and far-reaching implications of how our contemporary exercise culture took shape. She explores the work of working out not just as consumers have experienced it, but as it was created by performers, physical educators, trainers, instructors, and many others.  For Petrzela, fitness is a social justice issue. She argues that the fight for a more equitable exercise culture will be won only by revolutionizing fitness culture at its core, making it truly inclusive for all bodies in a way it has never been. Examining venues from the stage of the World’s Fair and Muscle Beach to fat farms, feminist health clinics, radical and evangelical college campuses, yoga retreats, gleaming health clubs, school gymnasiums, and many more, Fit Nation is a revealing history that shows fitness to be not just a matter of physical health but of what it means to be an American.","ISBN":"978-0-226-65110-1","language":"en","note":"Google-Books-ID: LPacEAAAQBAJ","number-of-pages":"460","publisher":"University of Chicago Press","source":"Google Books","title":"Fit Nation: The Gains and Pains of America's Exercise Obsession","title-short":"Fit Nation","author":[{"family":"Petrzela","given":"Natalia Mehlman"}],"issued":{"date-parts":[["2023",2,7]]}}}],"schema":"https://github.com/citation-style-language/schema/raw/master/csl-citation.json"}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rPr>
        <w:t>(Petrzela, 2023)</w:t>
      </w:r>
      <w:r w:rsidRPr="00F43D04">
        <w:rPr>
          <w:rFonts w:ascii="Times New Roman" w:hAnsi="Times New Roman" w:cs="Times New Roman"/>
        </w:rPr>
        <w:fldChar w:fldCharType="end"/>
      </w:r>
      <w:r w:rsidRPr="00F43D04">
        <w:rPr>
          <w:rFonts w:ascii="Times New Roman" w:hAnsi="Times New Roman" w:cs="Times New Roman"/>
        </w:rPr>
        <w:t xml:space="preserve">. A sedentary lifestyle, spending most our time inside staring at screens, can over a lifetime increase all causes of mortality, raising the risks of some types of cancer, high blood pressure, osteoporosis, depression, and anxiety as well as doubling the risk of cardiovascular diseases, diabetes, and obesity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{"citationID":"NQSpOnsJ","properties":{"formattedCitation":"(World Health Organization, 2020)","plainCitation":"(World Health Organization, 2020)","noteIndex":0},"citationItems":[{"id":8580,"uris":["http://zotero.org/users/local/Auyey4cB/items/238P8CQH"],"itemData":{"id":8580,"type":"report","note":"Geneva: ; 2020. Licence: CC BY-NC-SA 3.0 IGO.","publisher":"World Health Organization","title":"WHO guidelines on physical activity and sedentary behaviour","URL":"https://www.who.int/publications/i/item/9789240015128","author":[{"family":"World Health Organization","given":""}],"issued":{"date-parts":[["2020"]]}}}],"schema":"https://github.com/citation-style-language/schema/raw/master/csl-citation.json"}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(World Health Organization, 2020)</w:t>
      </w:r>
      <w:r w:rsidRPr="00F43D04">
        <w:rPr>
          <w:rFonts w:ascii="Times New Roman" w:hAnsi="Times New Roman" w:cs="Times New Roman"/>
        </w:rPr>
        <w:fldChar w:fldCharType="end"/>
      </w:r>
      <w:r w:rsidRPr="00F43D04">
        <w:rPr>
          <w:rFonts w:ascii="Times New Roman" w:hAnsi="Times New Roman" w:cs="Times New Roman"/>
        </w:rPr>
        <w:t xml:space="preserve">. Glorious benefits to our modern lifestyles and technologies do exist, but there are not privileges without obligations. There are not profits without costs. Life today has alienated us from the natural world in what has been conceptualized as a “nature-deficit disorder”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{"citationID":"TRjJp0bw","properties":{"formattedCitation":"(Louv, 2008)","plainCitation":"(Louv, 2008)","noteIndex":0},"citationItems":[{"id":2476,"uris":["http://zotero.org/users/local/Auyey4cB/items/FV6TITNE"],"itemData":{"id":2476,"type":"book","abstract":"The Book That Launched an International Movement  “An absolute must-read for parents.” —The Boston Globe  “It rivals Rachel Carson’s Silent Spring.” —The Cincinnati Enquirer   “I like to play indoors better ’cause that’s where all the electrical outlets are,” reports a fourth grader. But it’s not only computers, television, and video games that are keeping kids inside. It’s also their parents’ fears of traffic, strangers, Lyme disease, and West Nile virus; their schools’ emphasis on more and more homework; their structured schedules; and their lack of access to natural areas. Local governments, neighborhood associations, and even organizations devoted to the outdoors are placing legal and regulatory constraints on many wild spaces, sometimes making natural play a crime. As children’s connections to nature diminish and the social, psychological, and spiritual implications become apparent, new research shows that nature can offer powerful therapy for such maladies as depression, obesity, and attention deficit disorder. Environment-based education dramatically improves standardized test scores and grade-point averages and develops skills in problem solving, critical thinking, and decision making. Anecdotal evidence strongly suggests that childhood experiences in nature stimulate creativity. In Last Child in the Woods, Louv talks with parents, children, teachers, scientists, religious leaders, child-development researchers, and environmentalists who recognize the threat and offer solutions. Louv shows us an alternative future, one in which parents help their kids experience the natural world more deeply—and find the joy of family connectedness in the process.  Now includesA Field Guide with 100 Practical Actions We Can Take  Discussion Points for Book Groups, Classrooms, and Communities  Additional Notes by the Author  New and Updated Research from the U.S. and Abroad Richard Louv's new book, Our Wild Calling, is available now.","edition":"Updated and Expanded edition","event-place":"Chapel Hill, N.C","ISBN":"978-1-56512-605-3","language":"English","number-of-pages":"416","publisher":"Algonquin Books","publisher-place":"Chapel Hill, N.C","source":"Amazon","title":"Last Child in the Woods: Saving Our Children From Nature-Deficit Disorder","title-short":"Last Child in the Woods","author":[{"family":"Louv","given":"Richard"}],"issued":{"date-parts":[["2008",4,10]]}}}],"schema":"https://github.com/citation-style-language/schema/raw/master/csl-citation.json"}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(Louv, 2008)</w:t>
      </w:r>
      <w:r w:rsidRPr="00F43D04">
        <w:rPr>
          <w:rFonts w:ascii="Times New Roman" w:hAnsi="Times New Roman" w:cs="Times New Roman"/>
        </w:rPr>
        <w:fldChar w:fldCharType="end"/>
      </w:r>
      <w:r w:rsidRPr="00F43D04">
        <w:rPr>
          <w:rFonts w:ascii="Times New Roman" w:hAnsi="Times New Roman" w:cs="Times New Roman"/>
        </w:rPr>
        <w:t xml:space="preserve">. </w:t>
      </w:r>
    </w:p>
    <w:p w14:paraId="31A4C357" w14:textId="77777777" w:rsidR="00A02CB9" w:rsidRPr="00F43D04" w:rsidRDefault="00A02CB9" w:rsidP="005F173E">
      <w:pPr>
        <w:spacing w:line="480" w:lineRule="auto"/>
        <w:ind w:firstLine="720"/>
        <w:rPr>
          <w:rFonts w:ascii="Times New Roman" w:hAnsi="Times New Roman" w:cs="Times New Roman"/>
        </w:rPr>
      </w:pPr>
      <w:r w:rsidRPr="00F43D04">
        <w:rPr>
          <w:rFonts w:ascii="Times New Roman" w:hAnsi="Times New Roman" w:cs="Times New Roman"/>
        </w:rPr>
        <w:lastRenderedPageBreak/>
        <w:t xml:space="preserve">In </w:t>
      </w:r>
      <w:r w:rsidRPr="00F43D04">
        <w:rPr>
          <w:rFonts w:ascii="Times New Roman" w:hAnsi="Times New Roman" w:cs="Times New Roman"/>
          <w:i/>
          <w:iCs/>
        </w:rPr>
        <w:t>Sojourns in the Parallel World</w:t>
      </w:r>
      <w:r w:rsidRPr="00F43D04">
        <w:rPr>
          <w:rFonts w:ascii="Times New Roman" w:hAnsi="Times New Roman" w:cs="Times New Roman"/>
        </w:rPr>
        <w:t xml:space="preserve"> poet Denise Levertov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{"citationID":"nX20reob","properties":{"formattedCitation":"(1996, p. 49)","plainCitation":"(1996, p. 49)","noteIndex":0},"citationItems":[{"id":8528,"uris":["http://zotero.org/users/local/Auyey4cB/items/Z3TKNQ6U"],"itemData":{"id":8528,"type":"book","edition":"2","note":"Sojourns in the Parallel World (p.49)\n\nWe live our lives of human passions,\ncruelties, dreams, concepts,\ncrimes and the exercise of virtue\nin and beside a world devoid\nof our preoccupations, free\nfrom apprehension – though affected,\ncertainly, by our actions. A world\nparallel to our own though overlapping.\nWe call it 'Nature;' only reluctantly\nadmitting ourselves to be 'Nature' too.\nWhenever we lose track of our own obsessions,\nour self-concerns, because we drift for a minute,\nan hour even, of pure (almost pure)\nresponse to that insouciant life:\ncloud, bird, fox, the flow of light, the dancing\npilgrimage of water, vast stillness\nof spellbound ephemera on a lit windowpane,\nanimal voices, mineral hum, wind\nconversing with rain, ocean with rock, stuttering\nof fire to coal--then something tethered\nin us, hobbled like a donkey on its patch\nof gnawed grass and thistles, breaks free.\nNo one discovers\njust where we’ve been, when we’re caught up again\ninto our own sphere (where we must\nreturn, indeed, to evolve our destinies)\n-but we have changed, a little.","publisher":"New Directions","title":"Sands of the Well","author":[{"family":"Levertov","given":"Denise"}],"issued":{"date-parts":[["1996"]]}},"locator":"49","label":"page","suppress-author":true}],"schema":"https://github.com/citation-style-language/schema/raw/master/csl-citation.json"}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(1996, p. 49)</w:t>
      </w:r>
      <w:r w:rsidRPr="00F43D04">
        <w:rPr>
          <w:rFonts w:ascii="Times New Roman" w:hAnsi="Times New Roman" w:cs="Times New Roman"/>
        </w:rPr>
        <w:fldChar w:fldCharType="end"/>
      </w:r>
      <w:r w:rsidRPr="00F43D04">
        <w:rPr>
          <w:rFonts w:ascii="Times New Roman" w:hAnsi="Times New Roman" w:cs="Times New Roman"/>
        </w:rPr>
        <w:t xml:space="preserve"> gracefully distills the rift in our contemporary relationship with nature:</w:t>
      </w:r>
    </w:p>
    <w:p w14:paraId="18E6AE75"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We live our lives of human passions,</w:t>
      </w:r>
    </w:p>
    <w:p w14:paraId="64BF8DC7"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cruelties, dreams, concepts,</w:t>
      </w:r>
    </w:p>
    <w:p w14:paraId="23AEEBE1"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crimes and the exercise of virtue</w:t>
      </w:r>
    </w:p>
    <w:p w14:paraId="089BCF63"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in and beside a world devoid</w:t>
      </w:r>
    </w:p>
    <w:p w14:paraId="5C6FC8BA"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of our preoccupations, free</w:t>
      </w:r>
    </w:p>
    <w:p w14:paraId="47747783"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from apprehension -- though affected,</w:t>
      </w:r>
    </w:p>
    <w:p w14:paraId="5A19C4AA"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certainly, by our actions. A world</w:t>
      </w:r>
    </w:p>
    <w:p w14:paraId="299A9310"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parallel to our own though overlapping.</w:t>
      </w:r>
    </w:p>
    <w:p w14:paraId="2A089678"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We call it 'Nature;' only reluctantly</w:t>
      </w:r>
    </w:p>
    <w:p w14:paraId="26814247"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admitting ourselves to be 'Nature' too.</w:t>
      </w:r>
    </w:p>
    <w:p w14:paraId="47D8589D"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Whenever we lose track of our own obsessions,</w:t>
      </w:r>
    </w:p>
    <w:p w14:paraId="51CC4910"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our self-concerns, because we drift for a minute,</w:t>
      </w:r>
    </w:p>
    <w:p w14:paraId="251BD656"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an hour even, of pure (almost pure)</w:t>
      </w:r>
    </w:p>
    <w:p w14:paraId="37FA6DD2"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response to that insouciant life:</w:t>
      </w:r>
    </w:p>
    <w:p w14:paraId="1D53DD32"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cloud, bird, fox, the flow of light, the dancing</w:t>
      </w:r>
    </w:p>
    <w:p w14:paraId="35597AB7"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pilgrimage of water, vast stillness</w:t>
      </w:r>
    </w:p>
    <w:p w14:paraId="44C5971F"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of spellbound ephemera on a lit windowpane,</w:t>
      </w:r>
    </w:p>
    <w:p w14:paraId="6B435587"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animal voices, mineral hum, wind</w:t>
      </w:r>
    </w:p>
    <w:p w14:paraId="11351102"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conversing with rain, ocean with rock, stuttering</w:t>
      </w:r>
    </w:p>
    <w:p w14:paraId="3BDA4208"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of fire to coal -- then something tethered</w:t>
      </w:r>
    </w:p>
    <w:p w14:paraId="3F24119C"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in us, hobbled like a donkey on its patch</w:t>
      </w:r>
    </w:p>
    <w:p w14:paraId="65C46C4E"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lastRenderedPageBreak/>
        <w:t>of gnawed grass and thistles, breaks free.</w:t>
      </w:r>
    </w:p>
    <w:p w14:paraId="3B7BD5FC"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No one discovers</w:t>
      </w:r>
    </w:p>
    <w:p w14:paraId="18CD02BC"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just where we’ve been, when we’re caught up again</w:t>
      </w:r>
    </w:p>
    <w:p w14:paraId="0BEEA624"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into our own sphere (where we must</w:t>
      </w:r>
    </w:p>
    <w:p w14:paraId="5D685D43" w14:textId="77777777" w:rsidR="00A02CB9" w:rsidRPr="00F43D04" w:rsidRDefault="00A02CB9" w:rsidP="005F173E">
      <w:pPr>
        <w:spacing w:line="480" w:lineRule="auto"/>
        <w:ind w:left="720"/>
        <w:rPr>
          <w:rFonts w:ascii="Times New Roman" w:hAnsi="Times New Roman" w:cs="Times New Roman"/>
        </w:rPr>
      </w:pPr>
      <w:r w:rsidRPr="00F43D04">
        <w:rPr>
          <w:rFonts w:ascii="Times New Roman" w:hAnsi="Times New Roman" w:cs="Times New Roman"/>
        </w:rPr>
        <w:t>return, indeed, to evolve our destinies)</w:t>
      </w:r>
    </w:p>
    <w:p w14:paraId="07CEB74C" w14:textId="77777777" w:rsidR="00A02CB9" w:rsidRDefault="00A02CB9" w:rsidP="005F173E">
      <w:pPr>
        <w:spacing w:line="480" w:lineRule="auto"/>
        <w:ind w:left="720"/>
        <w:rPr>
          <w:rFonts w:ascii="Times New Roman" w:hAnsi="Times New Roman" w:cs="Times New Roman"/>
        </w:rPr>
      </w:pPr>
      <w:r w:rsidRPr="00F43D04">
        <w:rPr>
          <w:rFonts w:ascii="Times New Roman" w:hAnsi="Times New Roman" w:cs="Times New Roman"/>
        </w:rPr>
        <w:t>-but we have changed, a little.</w:t>
      </w:r>
    </w:p>
    <w:p w14:paraId="214EE09D" w14:textId="77777777" w:rsidR="00F77971" w:rsidRPr="00F43D04" w:rsidRDefault="00F77971" w:rsidP="00F77971">
      <w:pPr>
        <w:rPr>
          <w:rFonts w:ascii="Times New Roman" w:hAnsi="Times New Roman" w:cs="Times New Roman"/>
        </w:rPr>
      </w:pPr>
    </w:p>
    <w:p w14:paraId="205A9DED" w14:textId="77777777" w:rsidR="00A02CB9" w:rsidRPr="00F43D04" w:rsidRDefault="00A02CB9" w:rsidP="00F77971">
      <w:pPr>
        <w:spacing w:line="480" w:lineRule="auto"/>
        <w:rPr>
          <w:rFonts w:ascii="Times New Roman" w:hAnsi="Times New Roman" w:cs="Times New Roman"/>
        </w:rPr>
      </w:pPr>
      <w:r w:rsidRPr="00F43D04">
        <w:rPr>
          <w:rFonts w:ascii="Times New Roman" w:hAnsi="Times New Roman" w:cs="Times New Roman"/>
        </w:rPr>
        <w:t>Levertov captures this self-imposed separation from nature and how when we find cause to reconnect, to intersect this parallel world, it offers us something that can be transformative. This is something that our schools have known in the past but have now mostly forgotten.</w:t>
      </w:r>
    </w:p>
    <w:p w14:paraId="4F69533B" w14:textId="77777777" w:rsidR="00A02CB9" w:rsidRPr="00F43D04" w:rsidRDefault="00A02CB9" w:rsidP="00F77971">
      <w:pPr>
        <w:pStyle w:val="Heading3"/>
        <w:spacing w:line="480" w:lineRule="auto"/>
      </w:pPr>
      <w:bookmarkStart w:id="16" w:name="_Toc162994193"/>
      <w:bookmarkStart w:id="17" w:name="_Toc165325133"/>
      <w:r w:rsidRPr="00F43D04">
        <w:t>Schools and Our Nature Deficit</w:t>
      </w:r>
      <w:bookmarkEnd w:id="16"/>
      <w:bookmarkEnd w:id="17"/>
    </w:p>
    <w:p w14:paraId="16AAD8E0" w14:textId="77777777" w:rsidR="00A02CB9" w:rsidRPr="00F43D04" w:rsidRDefault="00A02CB9" w:rsidP="00F77971">
      <w:pPr>
        <w:spacing w:line="480" w:lineRule="auto"/>
        <w:ind w:firstLine="720"/>
        <w:rPr>
          <w:rFonts w:ascii="Times New Roman" w:hAnsi="Times New Roman" w:cs="Times New Roman"/>
          <w:b/>
          <w:bCs/>
        </w:rPr>
      </w:pPr>
      <w:r w:rsidRPr="00F43D04">
        <w:rPr>
          <w:rFonts w:ascii="Times New Roman" w:hAnsi="Times New Roman" w:cs="Times New Roman"/>
        </w:rPr>
        <w:t xml:space="preserve">Before formal schools came into being, before nature ran parallel to culture, the natural world itself was a child’s classroom. As the prevalence of school as we know it arose, one of the early trends in education was an esteem for the world outside the classroom. Contemporary to the popularity of the naturalist works of Ralph Waldo Emerson, John Muir, Henry Wadsworth Longfellow, Jack London, and Henry David Thoreau, the “nature study movement” peaked in elementary schools between the 1890s and 1920s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{"citationID":"tIPKd7kf","properties":{"formattedCitation":"(Pollan, 1991; Rillero, 2010)","plainCitation":"(Pollan, 1991; Rillero, 2010)","noteIndex":0},"citationItems":[{"id":8553,"uris":["http://zotero.org/users/local/Auyey4cB/items/EV4295VR"],"itemData":{"id":8553,"type":"book","abstract":"“One of the distinguished gardening books of our time,” from the #1 New York Times–bestselling author of The Omnivore’s Dilemma (USA Today).  Chosen by the American Horticultural Society as one of the 75 greatest books ever written about gardening   After Michael Pollan bought an old Connecticut dairy farm, he planted a garden and attempted to follow Thoreau’s example: do not impose your will upon the wilderness, the woodchucks, or the weeds. That ethic did not, of course, work. But neither did pesticides or firebombing the woodchuck burrow. So Michael Pollan began to think about the troubled borders between nature and contemporary life.   The result is a funny, profound, and beautifully written book in the finest tradition of American nature writing. It inspires thoughts on the war of the roses; sex and class conflict in the garden; virtuous composting; the American lawn; seed catalogs, and the politics of planting a tree. A blend of meditation, autobiography, and social history, Second Nature, from the renowned author of The Botany of Desire, In Defense of Food, and other bestsellers, is “as delicious a meditation on one man’s relationship with the Earth as any you are likely to come upon” (The New York Times Book Review).   “Usually when Americans have wanted to explore their relationship to nature they’ve gone to the wilderness, or the woods. Michael Pollan went to the garden instead . . . and he’s returned with a quirky and pleasing book.” —Annie Dillard   “A joy to read.” —Los Angeles Times","ISBN":"978-0-8021-9861-7","language":"en","note":"Google-Books-ID: 3zUqfDxvl48C","number-of-pages":"259","publisher":"The Atlantic Monthly Press","source":"Google Books","title":"Second Nature: A Gardener's Education","title-short":"Second Nature","author":[{"family":"Pollan","given":"Michael"}],"issued":{"date-parts":[["1991"]]}}},{"id":8585,"uris":["http://zotero.org/users/local/Auyey4cB/items/BLLKLQNU"],"itemData":{"id":8585,"type":"article-journal","container-title":"School Science and Mathematics","DOI":"10.1111/j.1949-8594.2010.00034.x","ISSN":"00366803","issue":"5","language":"en","page":"277-286","source":"DOI.org (Crossref)","title":"The Rise and Fall of Science Education: A Content Analysis of Science in Elementary Reading Textbooks of the 19th Century: The Rise and Fall","title-short":"The Rise and Fall of Science Education","volume":"110","author":[{"family":"Rillero","given":"Peter"}],"issued":{"date-parts":[["2010",5]]}}}],"schema":"https://github.com/citation-style-language/schema/raw/master/csl-citation.json"}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(Pollan, 1991; Rillero, 2010)</w:t>
      </w:r>
      <w:r w:rsidRPr="00F43D04">
        <w:rPr>
          <w:rFonts w:ascii="Times New Roman" w:hAnsi="Times New Roman" w:cs="Times New Roman"/>
        </w:rPr>
        <w:fldChar w:fldCharType="end"/>
      </w:r>
      <w:r w:rsidRPr="00F43D04">
        <w:rPr>
          <w:rFonts w:ascii="Times New Roman" w:hAnsi="Times New Roman" w:cs="Times New Roman"/>
        </w:rPr>
        <w:t xml:space="preserve">. Nature study combined the study of science and a naturalist philosophy into an educational approach that focused instruction on learning through firsthand observations in natural environments. The call to “study nature, not books” guided educators of the era to teach by emphasizing learning based in nature, using objects and experiences inside and outside the classroom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{"citationID":"0k8gFQx7","properties":{"formattedCitation":"(Rillero, 2010; Tolley, 1994)","plainCitation":"(Rillero, 2010; Tolley, 1994)","noteIndex":0},"citationItems":[{"id":8585,"uris":["http://zotero.org/users/local/Auyey4cB/items/BLLKLQNU"],"itemData":{"id":8585,"type":"article-journal","container-title":"School Science and Mathematics","DOI":"10.1111/j.1949-8594.2010.00034.x","ISSN":"00366803","issue":"5","language":"en","page":"277-286","source":"DOI.org (Crossref)","title":"The Rise and Fall of Science Education: A Content Analysis of Science in Elementary Reading Textbooks of the 19th Century: The Rise and Fall","title-short":"The Rise and Fall of Science Education","volume":"110","author":[{"family":"Rillero","given":"Peter"}],"issued":{"date-parts":[["2010",5]]}}},{"id":8591,"uris":["http://zotero.org/users/local/Auyey4cB/items/7FLNCWIZ"],"itemData":{"id":8591,"type":"paper-conference","event-place":"New Orleans, LA, United States","event-title":"Annual meeting of the American Educational Research Association","note":", K. (). [Conference report]. ,","publisher-place":"New Orleans, LA, United States","title":"“Study, nature, not books”: The nature study curriculum 1891-1932","author":[{"family":"Tolley","given":"K."}],"issued":{"date-parts":[["1994",4,5]]}}}],"schema":"https://github.com/citation-style-language/schema/raw/master/csl-citation.json"}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(Rillero, 2010; Tolley, 1994)</w:t>
      </w:r>
      <w:r w:rsidRPr="00F43D04">
        <w:rPr>
          <w:rFonts w:ascii="Times New Roman" w:hAnsi="Times New Roman" w:cs="Times New Roman"/>
        </w:rPr>
        <w:fldChar w:fldCharType="end"/>
      </w:r>
      <w:r w:rsidRPr="00F43D04">
        <w:rPr>
          <w:rFonts w:ascii="Times New Roman" w:hAnsi="Times New Roman" w:cs="Times New Roman"/>
        </w:rPr>
        <w:t>.</w:t>
      </w:r>
    </w:p>
    <w:p w14:paraId="334EC611" w14:textId="77777777"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Today, in response an ever-quickening pace of life and learning, driven by an inundation of assessments, modern schools have progressively eliminated the kinds of practices and </w:t>
      </w:r>
      <w:r w:rsidRPr="00F43D04">
        <w:rPr>
          <w:rFonts w:ascii="Times New Roman" w:hAnsi="Times New Roman" w:cs="Times New Roman"/>
        </w:rPr>
        <w:lastRenderedPageBreak/>
        <w:t xml:space="preserve">activities that once got kids actively playing and learning outdoors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{"citationID":"m2gYGXHQ","properties":{"formattedCitation":"(McKenzie &amp; Kahan, 2008; Ravitch, 2020; Tremblay et al., 2015)","plainCitation":"(McKenzie &amp; Kahan, 2008; Ravitch, 2020; Tremblay et al., 2015)","noteIndex":0},"citationItems":[{"id":8587,"uris":["http://zotero.org/users/local/Auyey4cB/items/4DR6RVPQ"],"itemData":{"id":8587,"type":"article-journal","abstract":"Physical inactivity is a serious public health problem that is associated with numerous preventable diseases. Public health concerns, particularly those related to the increased prevalence of overweight, obesity, and diabetes, call for schools to become proactive in the promotion of healthy, physically active lifestyles. This article begins by differentiating physical activity from associated concepts (e.g., physical education, physical ﬁtness) and then summarizes the literature related to the importance of physical activity for children and the need for its promotion in elementary schools. We describe numerous opportunities for children to accrue physical activity in elementary schools (e.g., physical education classes, program integration with other subject areas, recess, extracurricular programs, and active transport to school) and provide recommendations for sound educational practice.","container-title":"The Elementary School Journal","DOI":"10.1086/529100","ISSN":"0013-5984, 1554-8279","issue":"3","journalAbbreviation":"The Elementary School Journal","language":"en","page":"171-180","source":"DOI.org (Crossref)","title":"Physical Activity, Public Health, and Elementary Schools","volume":"108","author":[{"family":"McKenzie","given":"Thomas L."},{"family":"Kahan","given":"David"}],"issued":{"date-parts":[["2008",1]]}}},{"id":8581,"uris":["http://zotero.org/users/local/Auyey4cB/items/MV8UP7VZ"],"itemData":{"id":8581,"type":"book","publisher":"Alfred A. Knopf","title":"Slaying goliath: The passionate resistance to privatization and the fight to save America’s public schools","author":[{"family":"Ravitch","given":"D."}],"issued":{"date-parts":[["2020"]]}}},{"id":8507,"uris":["http://zotero.org/users/local/Auyey4cB/items/TYFJ5GYZ"],"itemData":{"id":8507,"type":"article-journal","container-title":"International Journal of Environmental Research and Public Health","DOI":"10.3390/ijerph120606475","ISSN":"1660-4601","issue":"6","journalAbbreviation":"IJERPH","language":"en","page":"6475-6505","source":"DOI.org (Crossref)","title":"Position Statement on Active Outdoor Play","volume":"12","author":[{"family":"Tremblay","given":"Mark"},{"family":"Gray","given":"Casey"},{"family":"Babcock","given":"Shawna"},{"family":"Barnes","given":"Joel"},{"family":"Bradstreet","given":"Christa"},{"family":"Carr","given":"Dawn"},{"family":"Chabot","given":"Guylaine"},{"family":"Choquette","given":"Louise"},{"family":"Chorney","given":"David"},{"family":"Collyer","given":"Cam"},{"family":"Herrington","given":"Susan"},{"family":"Janson","given":"Katherine"},{"family":"Janssen","given":"Ian"},{"family":"Larouche","given":"Richard"},{"family":"Pickett","given":"William"},{"family":"Power","given":"Marlene"},{"family":"Sandseter","given":"Ellen"},{"family":"Simon","given":"Brenda"},{"family":"Brussoni","given":"Mariana"}],"issued":{"date-parts":[["2015",6,8]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(McKenzie &amp; Kahan, 2008; Ravitch, 2020; Tremblay et al., 2015)</w:t>
      </w:r>
      <w:r w:rsidRPr="00F43D04">
        <w:rPr>
          <w:rFonts w:ascii="Times New Roman" w:hAnsi="Times New Roman" w:cs="Times New Roman"/>
        </w:rPr>
        <w:fldChar w:fldCharType="end"/>
      </w:r>
      <w:r w:rsidRPr="00F43D04">
        <w:rPr>
          <w:rFonts w:ascii="Times New Roman" w:hAnsi="Times New Roman" w:cs="Times New Roman"/>
        </w:rPr>
        <w:t xml:space="preserve">. The emphasis on standardization and assessment beginning in the 1980’s, which is only now beginning to loosen its stranglehold, has encouraged schools to move attention toward rigorous, systematic, and measurable benchmarks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{"citationID":"PaqMEWcK","properties":{"formattedCitation":"(Duschl et al., 2007)","plainCitation":"(Duschl et al., 2007)","noteIndex":0},"citationItems":[{"id":7903,"uris":["http://zotero.org/users/local/Auyey4cB/items/GDFN2TB6"],"itemData":{"id":7903,"type":"book","abstract":"What is science for a child? How do children learn about science and how to do science? Drawing on a vast array of work from neuroscience to classroom observation, Taking Science to School provides a comprehensive picture of what we know about teaching and learning science from kindergarten through eighth grade. By looking at a broad range of questions, this book provides a basic foundation for guiding science teaching and supporting students in their learning. Taking Science to School answers such questions as:","event-place":"Washington, DC","ISBN":"978-0-309-10205-6","language":"English","note":"DOI: 10.17226/11625","number-of-pages":"404","publisher":"The National Academies Press","publisher-place":"Washington, DC","source":"National Academies Press","title":"Taking science to school: Learning and teaching science in grades K-8","title-short":"Taking Science to School","URL":"https://www.nap.edu/catalog/11625/taking-science-to-school-learning-and-teaching-science-in-grades","editor":[{"family":"Duschl","given":"Richard A."},{"family":"Schweingruber","given":"Heidi A."},{"family":"Shouse","given":"Andrew W."}],"accessed":{"date-parts":[["2022",2,25]]},"issued":{"date-parts":[["2007"]]}}}],"schema":"https://github.com/citation-style-language/schema/raw/master/csl-citation.json"}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(Duschl et al., 2007)</w:t>
      </w:r>
      <w:r w:rsidRPr="00F43D04">
        <w:rPr>
          <w:rFonts w:ascii="Times New Roman" w:hAnsi="Times New Roman" w:cs="Times New Roman"/>
        </w:rPr>
        <w:fldChar w:fldCharType="end"/>
      </w:r>
      <w:r w:rsidRPr="00F43D04">
        <w:rPr>
          <w:rFonts w:ascii="Times New Roman" w:hAnsi="Times New Roman" w:cs="Times New Roman"/>
        </w:rPr>
        <w:t xml:space="preserve">. These high stakes conditions have pushed schools to forfeit arts, electives, and the physical activity that in the past would have at least encouraged incidental natural interaction through outdoor play at recess and in PE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{"citationID":"0Jg2f5BA","properties":{"formattedCitation":"(McKenzie &amp; Kahan, 2008; Tremblay et al., 2015; Wilkins et al., 2003)","plainCitation":"(McKenzie &amp; Kahan, 2008; Tremblay et al., 2015; Wilkins et al., 2003)","noteIndex":0},"citationItems":[{"id":8587,"uris":["http://zotero.org/users/local/Auyey4cB/items/4DR6RVPQ"],"itemData":{"id":8587,"type":"article-journal","abstract":"Physical inactivity is a serious public health problem that is associated with numerous preventable diseases. Public health concerns, particularly those related to the increased prevalence of overweight, obesity, and diabetes, call for schools to become proactive in the promotion of healthy, physically active lifestyles. This article begins by differentiating physical activity from associated concepts (e.g., physical education, physical ﬁtness) and then summarizes the literature related to the importance of physical activity for children and the need for its promotion in elementary schools. We describe numerous opportunities for children to accrue physical activity in elementary schools (e.g., physical education classes, program integration with other subject areas, recess, extracurricular programs, and active transport to school) and provide recommendations for sound educational practice.","container-title":"The Elementary School Journal","DOI":"10.1086/529100","ISSN":"0013-5984, 1554-8279","issue":"3","journalAbbreviation":"The Elementary School Journal","language":"en","page":"171-180","source":"DOI.org (Crossref)","title":"Physical Activity, Public Health, and Elementary Schools","volume":"108","author":[{"family":"McKenzie","given":"Thomas L."},{"family":"Kahan","given":"David"}],"issued":{"date-parts":[["2008",1]]}}},{"id":8507,"uris":["http://zotero.org/users/local/Auyey4cB/items/TYFJ5GYZ"],"itemData":{"id":8507,"type":"article-journal","container-title":"International Journal of Environmental Research and Public Health","DOI":"10.3390/ijerph120606475","ISSN":"1660-4601","issue":"6","journalAbbreviation":"IJERPH","language":"en","page":"6475-6505","source":"DOI.org (Crossref)","title":"Position Statement on Active Outdoor Play","volume":"12","author":[{"family":"Tremblay","given":"Mark"},{"family":"Gray","given":"Casey"},{"family":"Babcock","given":"Shawna"},{"family":"Barnes","given":"Joel"},{"family":"Bradstreet","given":"Christa"},{"family":"Carr","given":"Dawn"},{"family":"Chabot","given":"Guylaine"},{"family":"Choquette","given":"Louise"},{"family":"Chorney","given":"David"},{"family":"Collyer","given":"Cam"},{"family":"Herrington","given":"Susan"},{"family":"Janson","given":"Katherine"},{"family":"Janssen","given":"Ian"},{"family":"Larouche","given":"Richard"},{"family":"Pickett","given":"William"},{"family":"Power","given":"Marlene"},{"family":"Sandseter","given":"Ellen"},{"family":"Simon","given":"Brenda"},{"family":"Brussoni","given":"Mariana"}],"issued":{"date-parts":[["2015",6,8]]}}},{"id":8589,"uris":["http://zotero.org/users/local/Auyey4cB/items/QGSRNGAY"],"itemData":{"id":8589,"type":"article-journal","container-title":"Journal of Curriculum Studies","DOI":"10.1080/0022027032000035113","ISSN":"0022-0272, 1366-5839","issue":"6","journalAbbreviation":"Journal of Curriculum Studies","language":"en","page":"721-734","source":"DOI.org (Crossref)","title":"Time in the arts and physical education and school achievement","volume":"35","author":[{"family":"Wilkins","given":"Jesse"},{"family":"Graham","given":"George"},{"family":"Parker","given":"Suzanne"},{"family":"Westfall","given":"Sarah"},{"family":"Fraser","given":"Robert"},{"family":"Tembo","given":"Mark"}],"issued":{"date-parts":[["2003",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(McKenzie &amp; Kahan, 2008; Tremblay et al., 2015; Wilkins et al., 2003)</w:t>
      </w:r>
      <w:r w:rsidRPr="00F43D04">
        <w:rPr>
          <w:rFonts w:ascii="Times New Roman" w:hAnsi="Times New Roman" w:cs="Times New Roman"/>
        </w:rPr>
        <w:fldChar w:fldCharType="end"/>
      </w:r>
      <w:r w:rsidRPr="00F43D04">
        <w:rPr>
          <w:rFonts w:ascii="Times New Roman" w:hAnsi="Times New Roman" w:cs="Times New Roman"/>
        </w:rPr>
        <w:t xml:space="preserve">. </w:t>
      </w:r>
    </w:p>
    <w:p w14:paraId="701158F5" w14:textId="20B4445D"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Students and teachers today find themselves boxed into claustrophobic learning spaces “that are far from being in harmony with our human nature, that in fact make intelligent and effective thinking very difficult”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{"citationID":"jp1RcdKq","properties":{"formattedCitation":"(Paul, 2021, p. 117)","plainCitation":"(Paul, 2021, p. 117)","noteIndex":0},"citationItems":[{"id":8559,"uris":["http://zotero.org/users/local/Auyey4cB/items/7K4RJGR7"],"itemData":{"id":8559,"type":"book","abstract":"A bold new book reveals how we can tap the intelligence that exists beyond our brains--in our bodies, our surroundings, and our relationships Use your head.  That's what we tell ourselves when facing a tricky problem or a difficult project. But a growing body of research indicates that we've got it exactly backwards. What we need to do, says acclaimed science writer Annie Murphy Paul, is think outside the brain. A host of \"extra-neural\" resources--the feelings and movements of our bodies, the physical spaces in which we learn and work, and the minds of those around us-- can help us focus more intently, comprehend more deeply, and create more imaginatively. The Extended Mind outlines the research behind this exciting new vision of human ability, exploring the findings of neuroscientists, cognitive scientists, psychologists, and examining the practices of educators, managers, and leaders who are already reaping the benefits of thinking outside the brain. She excavates the untold history of how artists, scientists, and authors--from Jackson Pollock to Jonas Salk to Robert Caro--have used mental extensions to solve problems, make discoveries, and create new works. In the tradition of Howard Gardner's Frames of Mind or Daniel Goleman's Emotional Intelligence, The Extended Mind offers a dramatic new view of how our minds work, full of practical advice on how we can all think better.","ISBN":"978-0-544-94766-5","language":"en","number-of-pages":"357","publisher":"Houghton Mifflin Harcourt","source":"Google Books","title":"The Extended Mind: The Power of Thinking Outside the Brain","title-short":"The Extended Mind","author":[{"family":"Paul","given":"Annie Murphy"}],"issued":{"date-parts":[["2021"]]}},"locator":"117","label":"page"}],"schema":"https://github.com/citation-style-language/schema/raw/master/csl-citation.json"}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(Paul, 2021, p. 117)</w:t>
      </w:r>
      <w:r w:rsidRPr="00F43D04">
        <w:rPr>
          <w:rFonts w:ascii="Times New Roman" w:hAnsi="Times New Roman" w:cs="Times New Roman"/>
        </w:rPr>
        <w:fldChar w:fldCharType="end"/>
      </w:r>
      <w:r w:rsidRPr="00F43D04">
        <w:rPr>
          <w:rFonts w:ascii="Times New Roman" w:hAnsi="Times New Roman" w:cs="Times New Roman"/>
        </w:rPr>
        <w:t xml:space="preserve">. Teachers have a four walls problem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{"citationID":"r6Q9KlDc","properties":{"formattedCitation":"(Feille, 2019; Gallegly, 2020)","plainCitation":"(Feille, 2019; Gallegly, 2020)","noteIndex":0},"citationItems":[{"id":2492,"uris":["http://zotero.org/users/local/Auyey4cB/items/WTSG5IH2"],"itemData":{"id":2492,"type":"article-journal","abstract":"Science education theory and reform call on elementary educators to provide authentic science learning experiences in a constructivist learning environment. The natural surroundings of the schoolyard offer an often undeveloped and/or undiscovered pedagogical tool that can help teachers meet these reform-based goals in science teaching. There is little research investigating the pedagogical development of teachers who use the schoolyard to teach. Understanding the framework of development of schoolyard pedagogy can help pre- and in-service teacher educators prepare effective elementary science teachers to take advantage of the teaching opportunities in the schoolyard. This manuscript constructs a framework of development of schoolyard pedagogy as described in the themes of experience across the professional life histories of elementary teachers who frequently use the schoolyard to teach. This framework can inform both pre- and in-service teacher educators who aim to support the development of a pedagogy that goes beyond the four walls of a classroom.","container-title":"Research in Science Education","DOI":"10.1007/s11165-019-9860-x","ISSN":"0157-244X, 1573-1898","journalAbbreviation":"Res Sci Educ","language":"en","source":"DOI.org (Crossref)","title":"A Framework for the Development of Schoolyard Pedagogy","URL":"http://link.springer.com/10.1007/s11165-019-9860-x","author":[{"family":"Feille","given":"Kelly"}],"accessed":{"date-parts":[["2021",10,30]]},"issued":{"date-parts":[["2019",6,5]]}}},{"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2019; Gallegly, 2020)</w:t>
      </w:r>
      <w:r w:rsidRPr="00F43D04">
        <w:rPr>
          <w:rFonts w:ascii="Times New Roman" w:hAnsi="Times New Roman" w:cs="Times New Roman"/>
        </w:rPr>
        <w:fldChar w:fldCharType="end"/>
      </w:r>
      <w:r w:rsidRPr="00F43D04">
        <w:rPr>
          <w:rFonts w:ascii="Times New Roman" w:hAnsi="Times New Roman" w:cs="Times New Roman"/>
        </w:rPr>
        <w:t xml:space="preserve">. By not thinking more about spaces outside the four walls of our conventional classrooms there develops a “disconnect between what educators want to do and what their learning environment will allow them to do”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{"citationID":"TZJcnt3t","properties":{"formattedCitation":"(Nair, 2017, p. 2)","plainCitation":"(Nair, 2017, p. 2)","noteIndex":0},"citationItems":[{"id":8557,"uris":["http://zotero.org/users/local/Auyey4cB/items/ANXIVLVX"],"itemData":{"id":8557,"type":"book","abstract":"The United States has about $2 trillion tied up in aging school facilities. School districts throughout the country spend about $12 billion every year keeping this infrastructure going. Yet almost all of the new money we pour into school facilities reinforces an existing—and obsolete—model of schooling. In Blueprint for Tomorrow, Prakash Nair—one of the world’s leading school designers—explores the hidden messages that our school facilities and classrooms convey and advocates for the “alignment” of the design of places in which we teach and learn with twenty-first-century learning goals.Blueprint for Tomorrow provides simple, affordable, and versatile ideas for adapting or redesigning school spaces to support student-centered learning. In particular, the author focuses on ways to use current spending to modify existing spaces, and explains which kinds of adaptations offer the biggest return in terms of student learning. The book is organized by area—from classrooms to cafeterias—and is richly illustrated throughout, including “before and after” features, “smart idea” sidebars, and “do now” suggestions for practical first steps. It outlines key principles for designing spaces that support today’s learning needs and includes tools to help educators evaluate the educational effectiveness of their own spaces.Blueprint for Tomorrow will open educators’ eyes to the ways that architecture and learning are entwined and will challenge them to rethink the ways they teach and work together.","edition":"3","ISBN":"978-1-61250-706-4","language":"en","note":"Google-Books-ID: rfSADwAAQBAJ","number-of-pages":"206","publisher":"Harvard Education Press","title":"Blueprint for Tomorrow: Redesigning Schools for Student-Centered Learning","title-short":"Blueprint for Tomorrow","author":[{"family":"Nair","given":"Prakash"}],"issued":{"date-parts":[["2017"]]}},"locator":"2","label":"page"}],"schema":"https://github.com/citation-style-language/schema/raw/master/csl-citation.json"}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(Nair, 2017, p. 2)</w:t>
      </w:r>
      <w:r w:rsidRPr="00F43D04">
        <w:rPr>
          <w:rFonts w:ascii="Times New Roman" w:hAnsi="Times New Roman" w:cs="Times New Roman"/>
        </w:rPr>
        <w:fldChar w:fldCharType="end"/>
      </w:r>
      <w:r w:rsidRPr="00F43D04">
        <w:rPr>
          <w:rFonts w:ascii="Times New Roman" w:hAnsi="Times New Roman" w:cs="Times New Roman"/>
        </w:rPr>
        <w:t xml:space="preserve">. Outdoor natural settings are ubiquitous yet are profoundly underutilized as intentional learning spaces. With nature as context and content for learning there is mounting evidence that there are broad and significant social, emotional, cognitive, and physical health benefits to engaging students with learning experiences based in nature (Frumkin et al., 2017; Jordan &amp; Chawla, 2019; Stevenson et al., 2020). Nature-based learning (NBL) is learning through the experience of nature strategically added as content or context of instruction for an array of objectives made accessible to all children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{"citationID":"TmBAcdkc","properties":{"formattedCitation":"(Broda, 2007; Chawla, 2018; Jordan et al., 2017; Stevenson et al., 2020)","plainCitation":"(Broda, 2007; Chawla, 2018; Jordan et al., 2017; Stevenson et al., 2020)","noteIndex":0},"citationItems":[{"id":2484,"uris":["http://zotero.org/users/local/Auyey4cB/items/8KQAHZDG"],"itemData":{"id":2484,"type":"book","abstract":"Schoolyard-Enhanced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W."}],"issued":{"date-parts":[["2007"]]}}},{"id":7891,"uris":["http://zotero.org/users/local/Auyey4cB/items/4R7BSES5"],"itemData":{"id":7891,"type":"article-journal","container-title":"Curriculum &amp; Teaching Dialogue","issue":"1/2","language":"en","page":"xxv–xxxix","source":"Zotero","title":"AATC Keynote Address: Nature-Based Learning for Student Achievement and Ecological Citizenship","volume":"20","author":[{"family":"Chawla","given":"Louise"}],"issued":{"date-parts":[["2018"]]}}},{"id":7899,"uris":["http://zotero.org/users/local/Auyey4cB/items/7YDJUT6T"],"itemData":{"id":7899,"type":"article-journal","abstract":"Research can fall short of having societal impact due to traditions of the research enterprise as well as the perceptions of researchers about their appropriate role. What if researchers saw their work as part of a social movement to make change, and the research enterprise was designed to encourage that view and to facilitate relevance, rigor, activation of research, and a collaborative approach to address research questions aligned with a common goal? What would such a research enterprise look like? In this article, we describe the application of “network leadership strategies” to develop a “generative, socialimpact network” to support the efforts of a nature-based learning research network to advance knowledge of the natural environment's impact on children's learning and educational outcomes. The activities and achievements of the nature-based learning research network are examined through the lens of network-building approaches aiming to create social impact. Though inspired by and grounded in these approaches, the reality is that certain constraints influenced our ability to function collaboratively as a generative, social-impact network and to fully realize the potential of this approach. We describe these challenges and offer recommendations for other researchers interested in enhancing the social impact of research.","container-title":"Interdisciplinary Journal of Partnership Studies","DOI":"10.24926/ijps.v4i3.175","ISSN":"2380-8969","issue":"3","journalAbbreviation":"IJPS","language":"en","source":"DOI.org (Crossref)","title":"Enhancing the Impact of Research: Experimenting with Network Leadership Strategies to Grow a Vibrant Nature-Based Learning Research Network","title-short":"Enhancing the Impact of Research","URL":"https://pubs.lib.umn.edu/index.php/ijps/article/view/175","volume":"4","author":[{"family":"Jordan","given":"Catherine"},{"family":"Charles","given":"Cheryl"},{"family":"Cleary","given":"Avery"}],"accessed":{"date-parts":[["2022",2,24]]},"issued":{"date-parts":[["2017",10,16]]}}},{"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(Broda, 2007; Chawla, 2018; Jordan et al., 2017; Stevenson et al., 2020)</w:t>
      </w:r>
      <w:r w:rsidRPr="00F43D04">
        <w:rPr>
          <w:rFonts w:ascii="Times New Roman" w:hAnsi="Times New Roman" w:cs="Times New Roman"/>
        </w:rPr>
        <w:fldChar w:fldCharType="end"/>
      </w:r>
      <w:r w:rsidRPr="00F43D04">
        <w:rPr>
          <w:rFonts w:ascii="Times New Roman" w:hAnsi="Times New Roman" w:cs="Times New Roman"/>
        </w:rPr>
        <w:t xml:space="preserve">. Barriers to NBL means that those potential benefits are being lost to students, especially those that require extensive supports through special education. Obstacles to access by means of conventional </w:t>
      </w:r>
      <w:r w:rsidRPr="00F43D04">
        <w:rPr>
          <w:rFonts w:ascii="Times New Roman" w:hAnsi="Times New Roman" w:cs="Times New Roman"/>
        </w:rPr>
        <w:lastRenderedPageBreak/>
        <w:t>mindsets and inaccessible physical spaces appear to represent another fronter of exclusion</w:t>
      </w:r>
      <w:r w:rsidR="003534C6">
        <w:rPr>
          <w:rFonts w:ascii="Times New Roman" w:hAnsi="Times New Roman" w:cs="Times New Roman"/>
        </w:rPr>
        <w:t xml:space="preserve"> </w:t>
      </w:r>
      <w:r w:rsidR="003534C6">
        <w:rPr>
          <w:rFonts w:ascii="Times New Roman" w:hAnsi="Times New Roman" w:cs="Times New Roman"/>
        </w:rPr>
        <w:fldChar w:fldCharType="begin"/>
      </w:r>
      <w:r w:rsidR="003534C6">
        <w:rPr>
          <w:rFonts w:ascii="Times New Roman" w:hAnsi="Times New Roman" w:cs="Times New Roman"/>
        </w:rPr>
        <w:instrText xml:space="preserve"> ADDIN ZOTERO_ITEM CSL_CITATION {"citationID":"SCreSWIE","properties":{"formattedCitation":"(Garland-Thomson, 2011)","plainCitation":"(Garland-Thomson, 2011)","noteIndex":0},"citationItems":[{"id":8740,"uris":["http://zotero.org/users/local/Auyey4cB/items/6LCL3ZSF"],"itemData":{"id":8740,"type":"article-journal","abstract":"This article offers the critical concept\n              misfit\n              in an effort to further think through the lived identity and experience of disability as it is situated in place and time. The idea of a misfit and the situation of misfitting that I offer here elaborate a materialist feminist understanding of disability by extending a consideration of how the particularities of embodiment interact with the environment in its broadest sense, to include both its spatial and temporal aspects. The interrelated dynamics of fitting and misfitting constitute a particular aspect of world-making involved in material-discursive becoming. The essay makes three arguments: the concept of misfit emphasizes the particularity of varying lived embodiments and avoids a theoretical generic disabled body; the concept of misfit clarifies the current feminist critical conversation about universal vulnerability and dependence; the concept of misfitting as a shifting spatial and perpetually temporal relationship confers agency and value on disabled subjects.","container-title":"Hypatia","DOI":"10.1111/j.1527-2001.2011.01206.x","ISSN":"0887-5367, 1527-2001","issue":"3","journalAbbreviation":"Hypatia","language":"en","page":"591-609","source":"DOI.org (Crossref)","title":"Misfits: A feminist materialist disability concept","title-short":"Misfits","volume":"26","author":[{"family":"Garland-Thomson","given":"Rosemarie"}],"issued":{"date-parts":[["2011"]]}}}],"schema":"https://github.com/citation-style-language/schema/raw/master/csl-citation.json"} </w:instrText>
      </w:r>
      <w:r w:rsidR="003534C6">
        <w:rPr>
          <w:rFonts w:ascii="Times New Roman" w:hAnsi="Times New Roman" w:cs="Times New Roman"/>
        </w:rPr>
        <w:fldChar w:fldCharType="separate"/>
      </w:r>
      <w:r w:rsidR="003534C6">
        <w:rPr>
          <w:rFonts w:ascii="Times New Roman" w:hAnsi="Times New Roman" w:cs="Times New Roman"/>
          <w:noProof/>
        </w:rPr>
        <w:t>(Garland-Thomson, 2011)</w:t>
      </w:r>
      <w:r w:rsidR="003534C6">
        <w:rPr>
          <w:rFonts w:ascii="Times New Roman" w:hAnsi="Times New Roman" w:cs="Times New Roman"/>
        </w:rPr>
        <w:fldChar w:fldCharType="end"/>
      </w:r>
      <w:r w:rsidRPr="00F43D04">
        <w:rPr>
          <w:rFonts w:ascii="Times New Roman" w:hAnsi="Times New Roman" w:cs="Times New Roman"/>
        </w:rPr>
        <w:t>.</w:t>
      </w:r>
    </w:p>
    <w:p w14:paraId="591FAD0F" w14:textId="77777777" w:rsidR="00A02CB9" w:rsidRPr="00F43D04" w:rsidRDefault="00A02CB9" w:rsidP="00F77971">
      <w:pPr>
        <w:pStyle w:val="Heading3"/>
        <w:spacing w:line="480" w:lineRule="auto"/>
      </w:pPr>
      <w:bookmarkStart w:id="18" w:name="_Toc162994194"/>
      <w:bookmarkStart w:id="19" w:name="_Toc165325134"/>
      <w:r w:rsidRPr="00F43D04">
        <w:t>Exclusion of Students with Extensive Support Needs</w:t>
      </w:r>
      <w:bookmarkEnd w:id="18"/>
      <w:bookmarkEnd w:id="19"/>
    </w:p>
    <w:p w14:paraId="2F3F0852" w14:textId="4DBA7820" w:rsidR="00A02CB9" w:rsidRPr="00F43D04" w:rsidRDefault="00A02CB9" w:rsidP="00F77971">
      <w:pPr>
        <w:spacing w:line="480" w:lineRule="auto"/>
        <w:ind w:firstLine="720"/>
        <w:rPr>
          <w:rFonts w:ascii="Times New Roman" w:hAnsi="Times New Roman" w:cs="Times New Roman"/>
          <w:b/>
          <w:bCs/>
          <w:i/>
          <w:iCs/>
        </w:rPr>
      </w:pPr>
      <w:r w:rsidRPr="00F43D04">
        <w:rPr>
          <w:rFonts w:ascii="Times New Roman" w:hAnsi="Times New Roman" w:cs="Times New Roman"/>
        </w:rPr>
        <w:t xml:space="preserve">Students with extensive support needs (ESN) are </w:t>
      </w:r>
      <w:r w:rsidRPr="00F43D04">
        <w:rPr>
          <w:rFonts w:ascii="Times New Roman" w:hAnsi="Times New Roman" w:cs="Times New Roman"/>
          <w:color w:val="000000" w:themeColor="text1"/>
        </w:rPr>
        <w:t xml:space="preserve">those learners requiring comprehensive and continual supports across the school setting in both academic and adaptive behavior domains, necessitating the use of alternate assessments based on alternate achievement standards </w:t>
      </w:r>
      <w:r w:rsidRPr="00F43D04">
        <w:rPr>
          <w:rFonts w:ascii="Times New Roman" w:hAnsi="Times New Roman" w:cs="Times New Roman"/>
          <w:color w:val="000000" w:themeColor="text1"/>
        </w:rPr>
        <w:fldChar w:fldCharType="begin"/>
      </w:r>
      <w:r w:rsidRPr="00F43D04">
        <w:rPr>
          <w:rFonts w:ascii="Times New Roman" w:hAnsi="Times New Roman" w:cs="Times New Roman"/>
          <w:color w:val="000000" w:themeColor="text1"/>
        </w:rPr>
        <w:instrText xml:space="preserve"> ADDIN ZOTERO_ITEM CSL_CITATION {"citationID":"WpxTqXE6","properties":{"formattedCitation":"(Root et al., 2020; Taub et al., 2017)","plainCitation":"(Root et al., 2020; Taub et al., 2017)","noteIndex":0},"citationItems":[{"id":7879,"uris":["http://zotero.org/users/local/Auyey4cB/items/XBQ8XKTF"],"itemData":{"id":7879,"type":"article-journal","abstract":"This article examines the role that replication research has played in the development and refinement of mathematics interventions for learners with extensive support needs. By highlighting 16 research studies, we seek to inform stakeholders of lessons learned and knowledge gained through replication. These studies show that when given high-quality instruction in the area of mathematics, students with extensive support needs can make great gains in their early number sense and problemsolving skills. Further, social validity data indicate teachers improved their implementation of systematic instruction as a result of using scripted curricula and transferred their skills to other content and skill areas. Implications for practice and policy are discussed, as well as a call for future research.","container-title":"Exceptionality","DOI":"10.1080/09362835.2020.1743708","ISSN":"0936-2835, 1532-7035","issue":"2","journalAbbreviation":"Exceptionality","language":"en","page":"109-120","source":"DOI.org (Crossref)","title":"Replication Research to Support Mathematical Learning of Students with Extensive Support Needs","volume":"28","author":[{"family":"Root","given":"Jenny R."},{"family":"Jimenez","given":"Bree A."},{"family":"Saunders","given":"Alicia F."},{"family":"Stanger","given":"Carol"}],"issued":{"date-parts":[["2020",3,14]]}}},{"id":2458,"uris":["http://zotero.org/users/local/Auyey4cB/items/82NA9XEP"],"itemData":{"id":2458,"type":"article-journal","abstract":"Collectively, different sets of research lead to one conclusion—that most students with extensive support needs (ESN) are not being given appropriate, accessible, and meaningful opportunities to learn (OTL); when they are provided such OTL, however, students with ESN are learning. The purpose of this article is to (a) provide a general foundation for what constitutes OTL in general education literature, (b) define OTL in a way that is more complete when considering educational opportunities for students with ESN, (c) provide an overview of the current state of OTL for students with ESN, and (d) discuss additional elements that improve OTL for students with ESN. Given the proposed construct of OTL, we argue that students with ESN are not consistently or regularly provided appropriate and accessible OTL standards-aligned content. This article identifies elements that are necessary for providing consistent and effective OTL for students with ESN, facilitating their progress toward grade-level standards-aligned content, and outlines implications for future research.","container-title":"The Journal of Special Education","DOI":"10.1177/0022466917696263","ISSN":"0022-4669, 1538-4764","issue":"3","journalAbbreviation":"J Spec Educ","language":"en","page":"127-137","source":"DOI.org (Crossref)","title":"Opportunities to learn for students with extensive support needs: A context of research-supported practices for all in general education classes","title-short":"Opportunities to Learn for Students With Extensive Support Needs","volume":"51","author":[{"family":"Taub","given":"Deborah A."},{"family":"McCord","given":"Jessica A."},{"family":"Ryndak","given":"Diane L."}],"issued":{"date-parts":[["2017",11]]}}}],"schema":"https://github.com/citation-style-language/schema/raw/master/csl-citation.json"} </w:instrText>
      </w:r>
      <w:r w:rsidRPr="00F43D04">
        <w:rPr>
          <w:rFonts w:ascii="Times New Roman" w:hAnsi="Times New Roman" w:cs="Times New Roman"/>
          <w:color w:val="000000" w:themeColor="text1"/>
        </w:rPr>
        <w:fldChar w:fldCharType="separate"/>
      </w:r>
      <w:r w:rsidRPr="00F43D04">
        <w:rPr>
          <w:rFonts w:ascii="Times New Roman" w:hAnsi="Times New Roman" w:cs="Times New Roman"/>
          <w:noProof/>
          <w:color w:val="000000" w:themeColor="text1"/>
        </w:rPr>
        <w:t>(Root et al., 2020; Taub et al., 2017)</w:t>
      </w:r>
      <w:r w:rsidRPr="00F43D04">
        <w:rPr>
          <w:rFonts w:ascii="Times New Roman" w:hAnsi="Times New Roman" w:cs="Times New Roman"/>
          <w:color w:val="000000" w:themeColor="text1"/>
        </w:rPr>
        <w:fldChar w:fldCharType="end"/>
      </w:r>
      <w:r w:rsidRPr="00F43D04">
        <w:rPr>
          <w:rFonts w:ascii="Times New Roman" w:hAnsi="Times New Roman" w:cs="Times New Roman"/>
          <w:color w:val="000000" w:themeColor="text1"/>
        </w:rPr>
        <w:t xml:space="preserve">. </w:t>
      </w:r>
      <w:r w:rsidRPr="00F43D04">
        <w:rPr>
          <w:rFonts w:ascii="Times New Roman" w:hAnsi="Times New Roman" w:cs="Times New Roman"/>
        </w:rPr>
        <w:t xml:space="preserve">Experiences based in nature have the potential to provide students with ESN widespread cognitive, social, emotional, physical benefits that may be difficult to achieve at home or in other public settings outside of school </w:t>
      </w:r>
      <w:r w:rsidRPr="00F43D04">
        <w:rPr>
          <w:rFonts w:ascii="Times New Roman" w:hAnsi="Times New Roman" w:cs="Times New Roman"/>
        </w:rPr>
        <w:fldChar w:fldCharType="begin"/>
      </w:r>
      <w:r w:rsidR="00DF5CFA">
        <w:rPr>
          <w:rFonts w:ascii="Times New Roman" w:hAnsi="Times New Roman" w:cs="Times New Roman"/>
        </w:rPr>
        <w:instrText xml:space="preserve"> ADDIN ZOTERO_ITEM CSL_CITATION {"citationID":"spl6d5SO","properties":{"formattedCitation":"(Ardoin &amp; Bowers, 2020; Jordan &amp; Chawla, 2019; Miller et al., 2021; Stevenson et al., 2020)","plainCitation":"(Ardoin &amp; Bowers, 2020; Jordan &amp; Chawla, 2019; Miller et al., 2021; Stevenson et al., 2020)","noteIndex":0},"citationItems":[{"id":7877,"uris":["http://zotero.org/users/local/Auyey4cB/items/5VIHYQIN"],"itemData":{"id":7877,"type":"article-journal","abstract":"Environmental education focused on the early-childhood years is experiencing dynamic growth in research and practice due to persistent environmental challenges coupled with burgeoning in­ terest in the documented benefits of nature-rich experiences for infants and children. To better understand the landscape of early childhood environmental education (ECEE) pedagogical practices and expected outcomes, we undertook a systematic review of empirical studies of ECEE programs. Focusing on a 25-year span, we surfaced 66 studies that met our inclusion criteria. We found that participants in such programs spanned the early-childhood age range (birth through age eight) with the majority involving three- to six-year-olds in teacher-led, formal (school-like) programs. The primary outcomes documented in our sample studies included environmental literacy development, cognitive development, and social and emotional development. To a lesser extent, the studies addressed physical development and language and literacy development. On balance, our sample of ECEE studies reported strongly positive findings associated with the aforementioned outcomes. The majority emphasized the effectiveness of play-based, nature-rich pedagogical approaches that incorporated movement and social interaction. We include a visu­ alization that synthesizes cross-sample findings with the intention of assisting ECEE practitioners in developing, implementing, and evaluating programs as well as encouraging researchers to further study elements, processes, and theoretical assumptions inherent in them.","container-title":"Educational Research Review","DOI":"10.1016/j.edurev.2020.100353","ISSN":"1747938X","journalAbbreviation":"Educational Research Review","language":"en","page":"100353","source":"DOI.org (Crossref)","title":"Early childhood environmental education: A systematic review of the research literature","title-short":"Early childhood environmental education","volume":"31","author":[{"family":"Ardoin","given":"Nicole M."},{"family":"Bowers","given":"Alison W."}],"issued":{"date-parts":[["2020",11]]}}},{"id":3,"uris":["http://zotero.org/users/local/Auyey4cB/items/QJ35THU9"],"itemData":{"id":3,"type":"article-journal","abstract":"Evidence is mounting that nature-based learning (NBL) enhances children’s educational and developmental outcomes, making this an opportune time to identify promising questions to carry research and practice in this field forward. We present the outcomes of a process to set a research agenda for NBL, undertaken by the Science of Nature-Based Learning Collaborative Research Network, with funding from the National Science Foundation. A literature review and several approaches to gathering input from researchers, practitioners, and funders resulted in recommendations for research questions and methodological improvements to increase the relevance and rigor of research in this field. Some questions seek to understand how learning in nature affects what children learn, how they learn, and how it varies based on age, gender, socioeconomic status, ethnic background, special needs, and individual differences. Outcomes of interest cover academic performance, practical skills, personal development, and environmental stewardship. Other questions seek to find causal explanations for observed outcomes. To create optimal conditions for NBL, the research agenda includes practical questions about how to prepare teachers to work successfully in nature and how to support their adoption of this approach. Not least, the research agenda asks whether learning in nature can address major societal issues by moderating the effect of socioeconomic disadvantage on children’s academic achievement, personal development and wellbeing, and how these benefits might be attained at reasonable costs. A deeper understanding of how, why and for whom different forms of nature contact enhance learning and development is needed to guide practice and policy decision-making.","container-title":"Frontiers in Psychology","DOI":"10.3389/fpsyg.2019.00766","ISSN":"1664-1078","journalAbbreviation":"Front. Psychol.","language":"en","page":"766","source":"DOI.org (Crossref)","title":"A Coordinated Research Agenda for Nature-Based Learning","volume":"10","author":[{"family":"Jordan","given":"Cathy"},{"family":"Chawla","given":"Louise"}],"issued":{"date-parts":[["2019",4,22]]}}},{"id":7893,"uris":["http://zotero.org/users/local/Auyey4cB/items/L33RPWEI"],"itemData":{"id":7893,"type":"article-journal","abstract":"The time children spend in nature has severely decreased. While nature-based learning at school is considered an important strategy in addressing this, numerous knowledge gaps continue to remain. To address these, a systematic review was undertaken. Nine commonly used health and education databases were searched from inception to January 2019. To be included, study participants were required to be children aged 4 to 12 without health or developmental conditions with a focus on nature-based learning. The methodological quality of the included studies was assessed, followed by a descriptive synthesis. Out of 4703 results, 20 quantitative studies were included. There was a lack of universal definition of nature-based learning. This resulted in heterogeneity in how interventions were delivered, and outcomes measured. Overall, nature-based learning had varying levels of positive impacts across a range of outcomes. Despite these positive findings, the evidence base is constrained by some methodological issues.","container-title":"Environmental Education Research","DOI":"10.1080/13504622.2021.1921117","ISSN":"1350-4622, 1469-5871","issue":"8","journalAbbreviation":"Environmental Education Research","language":"en","page":"1115-1140","source":"DOI.org (Crossref)","title":"The outcomes of nature-based learning for primary school aged children: a systematic review of quantitative research","title-short":"The outcomes of nature-based learning for primary school aged children","volume":"27","author":[{"family":"Miller","given":"Nicole C."},{"family":"Kumar","given":"Saravana"},{"family":"Pearce","given":"Karma L."},{"family":"Baldock","given":"Katherine L."}],"issued":{"date-parts":[["2021",8,3]]}}},{"id":14,"uris":["http://zotero.org/users/local/Auyey4cB/items/HSUS4XCS"],"itemData":{"id":14,"type":"article-journal","abstract":"The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schema":"https://github.com/citation-style-language/schema/raw/master/csl-citation.json"} </w:instrText>
      </w:r>
      <w:r w:rsidRPr="00F43D04">
        <w:rPr>
          <w:rFonts w:ascii="Times New Roman" w:hAnsi="Times New Roman" w:cs="Times New Roman"/>
        </w:rPr>
        <w:fldChar w:fldCharType="separate"/>
      </w:r>
      <w:r w:rsidR="00DF5CFA">
        <w:rPr>
          <w:rFonts w:ascii="Times New Roman" w:hAnsi="Times New Roman" w:cs="Times New Roman"/>
          <w:noProof/>
        </w:rPr>
        <w:t>(Ardoin &amp; Bowers, 2020; Jordan &amp; Chawla, 2019; Miller et al., 2021; Stevenson et al., 2020)</w:t>
      </w:r>
      <w:r w:rsidRPr="00F43D04">
        <w:rPr>
          <w:rFonts w:ascii="Times New Roman" w:hAnsi="Times New Roman" w:cs="Times New Roman"/>
        </w:rPr>
        <w:fldChar w:fldCharType="end"/>
      </w:r>
      <w:r w:rsidRPr="00F43D04">
        <w:rPr>
          <w:rFonts w:ascii="Times New Roman" w:hAnsi="Times New Roman" w:cs="Times New Roman"/>
        </w:rPr>
        <w:t xml:space="preserve">. However, a constellation of research surrounding the use of nature for learning and activity suggests that students with ESN are placed at notable disadvantages through systemic obstacles and insufficiently experience nature and the outdoors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{"citationID":"FvxxXmRY","properties":{"formattedCitation":"(Case et al., 2020; Nabors et al., 2001; Yantzi et al., 2010)","plainCitation":"(Case et al., 2020; Nabors et al., 2001; Yantzi et al., 2010)","noteIndex":0},"citationItems":[{"id":2467,"uris":["http://zotero.org/users/local/Auyey4cB/items/E5FVFHMY"],"itemData":{"id":2467,"type":"article-journal","abstract":"Background: Researchers have reported relatively low estimates of physical activity among children with various developmental disabilities. However, there are inconsistencies within these reports due to methodological issues.\nObjective: The goals of this study were to estimate the prevalence of meeting national physical activity guidelines among children with various developmental disabilities and examine the relative inﬂuence of different disability descriptors on meeting the guidelines.\nMethods: A sample of 3,010 U.S. children between the ages of 6 and 17 years with parent-reported diagnoses of autism spectrum disorder, cerebral palsy, Down syndrome, developmental disability, and/or intellectual disability was drawn from the combined 2016 and 2017 datasets of the National Survey of Children’s Health. Multivariate logistic regression analyses explored the unique contributions of multiple child characteristics and disability descriptors, such as diagnosis type, severity, complexity, and functionality, toward meeting physical activity guidelines and compared the likelihood of meeting guidelines between children with these diagnoses.\nResults: The results of this study reveal that the majority of children with developmental disabilities are not achieving adequate levels of daily physical activity, with only 19% of the study sample engaging in 60 min of physical activity daily. Child age and functionality were signiﬁcant predictors of meeting physical activity guidelines among children within the sample.\nConclusions: The ﬁndings of this study highlight the potentially limiting view of physical activity participation when diagnosis type is considered alone and demonstrate the importance of considering function and other individual factors as signiﬁcant predictors of physical activity among children with disabilities.","container-title":"Disability and Health Journal","DOI":"10.1016/j.dhjo.2019.100881","ISSN":"19366574","issue":"2","journalAbbreviation":"Disability and Health Journal","language":"en","page":"100881","source":"DOI.org (Crossref)","title":"Physical activity guideline compliance among a national sample of children with various developmental disabilities","volume":"13","author":[{"family":"Case","given":"Layne"},{"family":"Ross","given":"Samantha"},{"family":"Yun","given":"Joonkoo"}],"issued":{"date-parts":[["2020",4]]}}},{"id":3936,"uris":["http://zotero.org/users/local/Auyey4cB/items/BR4S6S5E"],"itemData":{"id":3936,"type":"article-journal","abstract":"Playgrounds are underutilized for enhancing the social development of young children with special needs. The unstructured, fast-paced nature of play in this setting necessitates using teacher-mediated interventions to enhance inclusion of children with special needs in cooperative interactions with their typically developing peers. In this review, we discuss the importance of moving classroom centers, activities, and materials onto playgrounds. This sets the stage for teachers to implement interventions to foster cooperative interactions between young children with and without special needs and increases opportunities for generalization. Children who exhibit aggressive behaviors may have significant difficulty engaging in social interactions on playgrounds; hence, interventions to foster their social skills are presented. Despite barriers to implementation, playground interventions need to be incorporated into educational plans, and research determining whether interventions improve social skills and acceptance of children with special needs is required. (PsycINFO Database Record (c) 2016 APA, all rights reserved)","archive":"APA PsycInfo®","archive_location":"619695900; 2001-17833-004","container-title":"Journal of Developmental and Physical Disabilities","DOI":"10.1023/A:1016665409366","ISSN":"1056-263X, 1056-263X","issue":"2","language":"English","note":"publisher: Springer","page":"179-190","title":"Promoting inclusion for young children with special needs on playgrounds","volume":"13","author":[{"family":"Nabors","given":"L."},{"family":"Willoughby","given":"J."},{"family":"Leff","given":"S."},{"family":"McMenamin","given":"S."}],"issued":{"date-parts":[["2001",6]]}}},{"id":2479,"uris":["http://zotero.org/users/local/Auyey4cB/items/CYKYRK3G"],"itemData":{"id":2479,"type":"article-journal","abstract":"To participate in most educational and social experiences of childhood, many disabled children require both technological and human supports, in accessible and suitable environments. In Canada, inclusive education policies and practices increase the likelihood that interior classroom spaces are appropriately accommodating, yet pay little attention to exterior school spaces such as playgrounds. As a result many playground attributes contribute significantly to the socio-spatial exclusion and marginalization of physically disabled children. In this study accessibility audits of five publicly funded school playgrounds in Toronto, Canada were conducted. The organization of space, equipment design and landscape characteristics revealed that the rights to full participation are constrained in this important space of childhood.","container-title":"Children's Geographies","DOI":"10.1080/14733281003650984","ISSN":"1473-3285, 1473-3277","issue":"1","journalAbbreviation":"Children's Geographies","language":"en","page":"65-78","source":"DOI.org (Crossref)","title":"The suitability of school playgrounds for physically disabled children","volume":"8","author":[{"family":"Yantzi","given":"N. M."},{"family":"Young","given":"N. L."},{"family":"Mckeever","given":"P."}],"issued":{"date-parts":[["2010",2]]}}}],"schema":"https://github.com/citation-style-language/schema/raw/master/csl-citation.json"}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(Case et al., 2020; Nabors et al., 2001; Yantzi et al., 2010)</w:t>
      </w:r>
      <w:r w:rsidRPr="00F43D04">
        <w:rPr>
          <w:rFonts w:ascii="Times New Roman" w:hAnsi="Times New Roman" w:cs="Times New Roman"/>
        </w:rPr>
        <w:fldChar w:fldCharType="end"/>
      </w:r>
      <w:r w:rsidRPr="00F43D04">
        <w:rPr>
          <w:rFonts w:ascii="Times New Roman" w:hAnsi="Times New Roman" w:cs="Times New Roman"/>
        </w:rPr>
        <w:t xml:space="preserve">. </w:t>
      </w:r>
    </w:p>
    <w:p w14:paraId="202EEC89" w14:textId="5C99E60D" w:rsidR="00A02CB9" w:rsidRPr="00F43D04" w:rsidRDefault="006F6032" w:rsidP="00F77971">
      <w:pPr>
        <w:spacing w:line="480" w:lineRule="auto"/>
        <w:ind w:firstLine="720"/>
        <w:rPr>
          <w:rFonts w:ascii="Times New Roman" w:hAnsi="Times New Roman" w:cs="Times New Roman"/>
          <w:b/>
          <w:bCs/>
          <w:i/>
          <w:iCs/>
        </w:rPr>
      </w:pPr>
      <w:r>
        <w:rPr>
          <w:rFonts w:ascii="Times New Roman" w:hAnsi="Times New Roman" w:cs="Times New Roman"/>
        </w:rPr>
        <w:t xml:space="preserve">In our society children with ESN experience consequences </w:t>
      </w:r>
      <w:r w:rsidR="00EA50E2">
        <w:rPr>
          <w:rFonts w:ascii="Times New Roman" w:hAnsi="Times New Roman" w:cs="Times New Roman"/>
        </w:rPr>
        <w:t>for</w:t>
      </w:r>
      <w:r>
        <w:rPr>
          <w:rFonts w:ascii="Times New Roman" w:hAnsi="Times New Roman" w:cs="Times New Roman"/>
        </w:rPr>
        <w:t xml:space="preserve"> their disjunction with </w:t>
      </w:r>
      <w:r w:rsidR="002F1E5D">
        <w:rPr>
          <w:rFonts w:ascii="Times New Roman" w:hAnsi="Times New Roman" w:cs="Times New Roman"/>
        </w:rPr>
        <w:t xml:space="preserve">structural barriers </w:t>
      </w:r>
      <w:r>
        <w:rPr>
          <w:rFonts w:ascii="Times New Roman" w:hAnsi="Times New Roman" w:cs="Times New Roman"/>
        </w:rPr>
        <w:t>of normalcy. Their “</w:t>
      </w:r>
      <w:r w:rsidRPr="006F6032">
        <w:rPr>
          <w:rFonts w:ascii="Times New Roman" w:hAnsi="Times New Roman" w:cs="Times New Roman"/>
        </w:rPr>
        <w:t>discrepancy between body and world, between that which is expected and that which is, produces fits and misfits</w:t>
      </w:r>
      <w:r>
        <w:rPr>
          <w:rFonts w:ascii="Times New Roman" w:hAnsi="Times New Roman" w:cs="Times New Roman"/>
        </w:rPr>
        <w:t xml:space="preserve">” </w:t>
      </w:r>
      <w:r>
        <w:rPr>
          <w:rFonts w:ascii="Times New Roman" w:hAnsi="Times New Roman" w:cs="Times New Roman"/>
        </w:rPr>
        <w:fldChar w:fldCharType="begin"/>
      </w:r>
      <w:r w:rsidR="00DF5CFA">
        <w:rPr>
          <w:rFonts w:ascii="Times New Roman" w:hAnsi="Times New Roman" w:cs="Times New Roman"/>
        </w:rPr>
        <w:instrText xml:space="preserve"> ADDIN ZOTERO_ITEM CSL_CITATION {"citationID":"0kYrvvFF","properties":{"formattedCitation":"(Garland-Thomson, 2011, p. 593)","plainCitation":"(Garland-Thomson, 2011, p. 593)","noteIndex":0},"citationItems":[{"id":8740,"uris":["http://zotero.org/users/local/Auyey4cB/items/6LCL3ZSF"],"itemData":{"id":8740,"type":"article-journal","abstract":"This article offers the critical concept\n              misfit\n              in an effort to further think through the lived identity and experience of disability as it is situated in place and time. The idea of a misfit and the situation of misfitting that I offer here elaborate a materialist feminist understanding of disability by extending a consideration of how the particularities of embodiment interact with the environment in its broadest sense, to include both its spatial and temporal aspects. The interrelated dynamics of fitting and misfitting constitute a particular aspect of world-making involved in material-discursive becoming. The essay makes three arguments: the concept of misfit emphasizes the particularity of varying lived embodiments and avoids a theoretical generic disabled body; the concept of misfit clarifies the current feminist critical conversation about universal vulnerability and dependence; the concept of misfitting as a shifting spatial and perpetually temporal relationship confers agency and value on disabled subjects.","container-title":"Hypatia","DOI":"10.1111/j.1527-2001.2011.01206.x","ISSN":"0887-5367, 1527-2001","issue":"3","journalAbbreviation":"Hypatia","language":"en","page":"591-609","source":"DOI.org (Crossref)","title":"Misfits: A feminist materialist disability concept","title-short":"Misfits","volume":"26","author":[{"family":"Garland-Thomson","given":"Rosemarie"}],"issued":{"date-parts":[["2011"]]}},"locator":"593","label":"page"}],"schema":"https://github.com/citation-style-language/schema/raw/master/csl-citation.json"} </w:instrText>
      </w:r>
      <w:r>
        <w:rPr>
          <w:rFonts w:ascii="Times New Roman" w:hAnsi="Times New Roman" w:cs="Times New Roman"/>
        </w:rPr>
        <w:fldChar w:fldCharType="separate"/>
      </w:r>
      <w:r w:rsidR="00DF5CFA">
        <w:rPr>
          <w:rFonts w:ascii="Times New Roman" w:hAnsi="Times New Roman" w:cs="Times New Roman"/>
          <w:noProof/>
        </w:rPr>
        <w:t>(Garland-Thomson, 2011, p. 593)</w:t>
      </w:r>
      <w:r>
        <w:rPr>
          <w:rFonts w:ascii="Times New Roman" w:hAnsi="Times New Roman" w:cs="Times New Roman"/>
        </w:rPr>
        <w:fldChar w:fldCharType="end"/>
      </w:r>
      <w:r>
        <w:rPr>
          <w:rFonts w:ascii="Times New Roman" w:hAnsi="Times New Roman" w:cs="Times New Roman"/>
        </w:rPr>
        <w:t>. Those that do not fit</w:t>
      </w:r>
      <w:r w:rsidR="003C2F77">
        <w:rPr>
          <w:rFonts w:ascii="Times New Roman" w:hAnsi="Times New Roman" w:cs="Times New Roman"/>
        </w:rPr>
        <w:t>,</w:t>
      </w:r>
      <w:r>
        <w:rPr>
          <w:rFonts w:ascii="Times New Roman" w:hAnsi="Times New Roman" w:cs="Times New Roman"/>
        </w:rPr>
        <w:t xml:space="preserve"> experience </w:t>
      </w:r>
      <w:r w:rsidR="003C2F77">
        <w:rPr>
          <w:rFonts w:ascii="Times New Roman" w:hAnsi="Times New Roman" w:cs="Times New Roman"/>
        </w:rPr>
        <w:t xml:space="preserve">both attitudinal and environmental </w:t>
      </w:r>
      <w:r w:rsidRPr="006F6032">
        <w:rPr>
          <w:rFonts w:ascii="Times New Roman" w:hAnsi="Times New Roman" w:cs="Times New Roman"/>
        </w:rPr>
        <w:t xml:space="preserve">barriers to </w:t>
      </w:r>
      <w:r>
        <w:rPr>
          <w:rFonts w:ascii="Times New Roman" w:hAnsi="Times New Roman" w:cs="Times New Roman"/>
        </w:rPr>
        <w:t xml:space="preserve">their </w:t>
      </w:r>
      <w:r w:rsidRPr="006F6032">
        <w:rPr>
          <w:rFonts w:ascii="Times New Roman" w:hAnsi="Times New Roman" w:cs="Times New Roman"/>
        </w:rPr>
        <w:t xml:space="preserve">full </w:t>
      </w:r>
      <w:r w:rsidR="003C2F77">
        <w:rPr>
          <w:rFonts w:ascii="Times New Roman" w:hAnsi="Times New Roman" w:cs="Times New Roman"/>
        </w:rPr>
        <w:t xml:space="preserve">and effective </w:t>
      </w:r>
      <w:r w:rsidRPr="006F6032">
        <w:rPr>
          <w:rFonts w:ascii="Times New Roman" w:hAnsi="Times New Roman" w:cs="Times New Roman"/>
        </w:rPr>
        <w:t>participation</w:t>
      </w:r>
      <w:r w:rsidR="003C2F77">
        <w:rPr>
          <w:rFonts w:ascii="Times New Roman" w:hAnsi="Times New Roman" w:cs="Times New Roman"/>
        </w:rPr>
        <w:t xml:space="preserve"> in the world.</w:t>
      </w:r>
      <w:r w:rsidRPr="006F6032">
        <w:rPr>
          <w:rFonts w:ascii="Times New Roman" w:hAnsi="Times New Roman" w:cs="Times New Roman"/>
        </w:rPr>
        <w:t xml:space="preserve"> </w:t>
      </w:r>
      <w:r w:rsidR="00A02CB9" w:rsidRPr="00F43D04">
        <w:rPr>
          <w:rFonts w:ascii="Times New Roman" w:hAnsi="Times New Roman" w:cs="Times New Roman"/>
        </w:rPr>
        <w:t xml:space="preserve">Inside classrooms, students with ESN remain more likely to spend most of their school day in specialized settings separate from their typically developing peers </w:t>
      </w:r>
      <w:r w:rsidR="00A02CB9" w:rsidRPr="00F43D04">
        <w:rPr>
          <w:rFonts w:ascii="Times New Roman" w:hAnsi="Times New Roman" w:cs="Times New Roman"/>
        </w:rPr>
        <w:fldChar w:fldCharType="begin"/>
      </w:r>
      <w:r w:rsidR="00182BEC">
        <w:rPr>
          <w:rFonts w:ascii="Times New Roman" w:hAnsi="Times New Roman" w:cs="Times New Roman"/>
        </w:rPr>
        <w:instrText xml:space="preserve"> ADDIN ZOTERO_ITEM CSL_CITATION {"citationID":"JH4M7ptJ","properties":{"formattedCitation":"(Morningstar et al., 2017)","plainCitation":"(Morningstar et al., 2017)","dontUpdate":true,"noteIndex":0},"citationItems":[{"id":2460,"uris":["http://zotero.org/users/local/Auyey4cB/items/9YBRNRHS"],"itemData":{"id":2460,"type":"article-journal","abstract":"Using the least restrictive environments (LRE) data from annual Reports to Congress, this study examined national trends in placement between 2000 and 2014 for school-aged students considered to have significant disabilities from among the categories of autism (ASD), intellectual disability (ID), multiple disabilities (MD), and deaf-blindness (DB). Educational placement trends were calculated using a log ratio index, and students with significant disabilities were compared with groups of students from the other disability groups. Results confirmed that access to general education settings is lacking for this group of students. Implications for policies and practices as well as suggested future research are provided.","container-title":"Remedial and Special Education","DOI":"10.1177/0741932516678327","ISSN":"0741-9325, 1538-4756","issue":"1","journalAbbreviation":"Remedial and Special Education","language":"en","page":"3-12","source":"DOI.org (Crossref)","title":"Examining national trends in educational placements for students with significant disabilities","volume":"38","author":[{"family":"Morningstar","given":"Mary E."},{"family":"Kurth","given":"Jennifer A."},{"family":"Johnson","given":"Paul E."}],"issued":{"date-parts":[["2017",1]]}}}],"schema":"https://github.com/citation-style-language/schema/raw/master/csl-citation.json"} </w:instrText>
      </w:r>
      <w:r w:rsidR="00A02CB9" w:rsidRPr="00F43D04">
        <w:rPr>
          <w:rFonts w:ascii="Times New Roman" w:hAnsi="Times New Roman" w:cs="Times New Roman"/>
        </w:rPr>
        <w:fldChar w:fldCharType="separate"/>
      </w:r>
      <w:r w:rsidR="002D72F3">
        <w:rPr>
          <w:rFonts w:ascii="Times New Roman" w:hAnsi="Times New Roman" w:cs="Times New Roman"/>
          <w:noProof/>
        </w:rPr>
        <w:t>(Kurth et al., 2014; Morningstar et al., 2017)</w:t>
      </w:r>
      <w:r w:rsidR="00A02CB9" w:rsidRPr="00F43D04">
        <w:rPr>
          <w:rFonts w:ascii="Times New Roman" w:hAnsi="Times New Roman" w:cs="Times New Roman"/>
        </w:rPr>
        <w:fldChar w:fldCharType="end"/>
      </w:r>
      <w:r w:rsidR="00A02CB9" w:rsidRPr="00F43D04">
        <w:rPr>
          <w:rFonts w:ascii="Times New Roman" w:hAnsi="Times New Roman" w:cs="Times New Roman"/>
        </w:rPr>
        <w:t xml:space="preserve">, leaving them removed from the activities that take place in general settings. In the spaces outside of classrooms, educators report that their outdoors spaces are not designed to be accessible and constrain the full participation of students with </w:t>
      </w:r>
      <w:r w:rsidR="00A02CB9" w:rsidRPr="00F43D04">
        <w:rPr>
          <w:rFonts w:ascii="Times New Roman" w:hAnsi="Times New Roman" w:cs="Times New Roman"/>
        </w:rPr>
        <w:lastRenderedPageBreak/>
        <w:t xml:space="preserve">disabilities </w:t>
      </w:r>
      <w:r w:rsidR="00A02CB9" w:rsidRPr="00F43D04">
        <w:rPr>
          <w:rFonts w:ascii="Times New Roman" w:hAnsi="Times New Roman" w:cs="Times New Roman"/>
        </w:rPr>
        <w:fldChar w:fldCharType="begin"/>
      </w:r>
      <w:r w:rsidR="00A02CB9" w:rsidRPr="00F43D04">
        <w:rPr>
          <w:rFonts w:ascii="Times New Roman" w:hAnsi="Times New Roman" w:cs="Times New Roman"/>
        </w:rPr>
        <w:instrText xml:space="preserve"> ADDIN ZOTERO_ITEM CSL_CITATION {"citationID":"4XLPcXxb","properties":{"formattedCitation":"(Stanton-Chapman &amp; Schmidt, 2016; Yantzi et al., 2010)","plainCitation":"(Stanton-Chapman &amp; Schmidt, 2016; Yantzi et al., 2010)","noteIndex":0},"citationItems":[{"id":4140,"uris":["http://zotero.org/users/local/Auyey4cB/items/777T4UBL"],"itemData":{"id":4140,"type":"article-journal","abstract":"The perceptions and beliefs of 303 special education professionals toward currently available playgrounds in their school or community were examined. Survey respondents (a) indicated that their students with a disability could not fully participate in their school or community’s playground offerings, (b) discussed the need for a peer buddy program on the school or community playground setting, and (c) dreamed of a fully inclusive playground that meets the needs of all students with and without disabilities. Implications of these findings for playground developers and special education professionals are discussed in terms of universal design facilities and a need to also include social-emotional intervention.","container-title":"Research and Practice for Persons with Severe Disabilities","DOI":"10.1177/1540796916638499","ISSN":"1540-7969, 2169-2408","issue":"2","journalAbbreviation":"Research and Practice for Persons with Severe Disabilities","language":"en","page":"90-100","source":"DOI.org (Crossref)","title":"Special Education Professionals’ Perceptions Toward Accessible Playgrounds","volume":"41","author":[{"family":"Stanton-Chapman","given":"Tina L."},{"family":"Schmidt","given":"Eric L."}],"issued":{"date-parts":[["2016",6]]}}},{"id":2479,"uris":["http://zotero.org/users/local/Auyey4cB/items/CYKYRK3G"],"itemData":{"id":2479,"type":"article-journal","abstract":"To participate in most educational and social experiences of childhood, many disabled children require both technological and human supports, in accessible and suitable environments. In Canada, inclusive education policies and practices increase the likelihood that interior classroom spaces are appropriately accommodating, yet pay little attention to exterior school spaces such as playgrounds. As a result many playground attributes contribute significantly to the socio-spatial exclusion and marginalization of physically disabled children. In this study accessibility audits of five publicly funded school playgrounds in Toronto, Canada were conducted. The organization of space, equipment design and landscape characteristics revealed that the rights to full participation are constrained in this important space of childhood.","container-title":"Children's Geographies","DOI":"10.1080/14733281003650984","ISSN":"1473-3285, 1473-3277","issue":"1","journalAbbreviation":"Children's Geographies","language":"en","page":"65-78","source":"DOI.org (Crossref)","title":"The suitability of school playgrounds for physically disabled children","volume":"8","author":[{"family":"Yantzi","given":"N. M."},{"family":"Young","given":"N. L."},{"family":"Mckeever","given":"P."}],"issued":{"date-parts":[["2010",2]]}}}],"schema":"https://github.com/citation-style-language/schema/raw/master/csl-citation.json"} </w:instrText>
      </w:r>
      <w:r w:rsidR="00A02CB9" w:rsidRPr="00F43D04">
        <w:rPr>
          <w:rFonts w:ascii="Times New Roman" w:hAnsi="Times New Roman" w:cs="Times New Roman"/>
        </w:rPr>
        <w:fldChar w:fldCharType="separate"/>
      </w:r>
      <w:r w:rsidR="00A02CB9" w:rsidRPr="00F43D04">
        <w:rPr>
          <w:rFonts w:ascii="Times New Roman" w:hAnsi="Times New Roman" w:cs="Times New Roman"/>
          <w:noProof/>
        </w:rPr>
        <w:t>(Stanton-Chapman &amp; Schmidt, 2016; Yantzi et al., 2010)</w:t>
      </w:r>
      <w:r w:rsidR="00A02CB9" w:rsidRPr="00F43D04">
        <w:rPr>
          <w:rFonts w:ascii="Times New Roman" w:hAnsi="Times New Roman" w:cs="Times New Roman"/>
        </w:rPr>
        <w:fldChar w:fldCharType="end"/>
      </w:r>
      <w:r w:rsidR="00A02CB9" w:rsidRPr="00F43D04">
        <w:rPr>
          <w:rFonts w:ascii="Times New Roman" w:hAnsi="Times New Roman" w:cs="Times New Roman"/>
        </w:rPr>
        <w:t xml:space="preserve">. Things like physical barriers, inadequate facilities, and lack of specific understanding of specialized needs contribute to an underrepresentation of individuals with disabilities as users of outdoor spaces </w:t>
      </w:r>
      <w:r w:rsidR="00A02CB9" w:rsidRPr="00F43D04">
        <w:rPr>
          <w:rFonts w:ascii="Times New Roman" w:hAnsi="Times New Roman" w:cs="Times New Roman"/>
        </w:rPr>
        <w:fldChar w:fldCharType="begin"/>
      </w:r>
      <w:r w:rsidR="00A02CB9" w:rsidRPr="00F43D04">
        <w:rPr>
          <w:rFonts w:ascii="Times New Roman" w:hAnsi="Times New Roman" w:cs="Times New Roman"/>
        </w:rPr>
        <w:instrText xml:space="preserve"> ADDIN ZOTERO_ITEM CSL_CITATION {"citationID":"cJQnVDYi","properties":{"formattedCitation":"(Woolley, 2012)","plainCitation":"(Woolley, 2012)","noteIndex":0},"citationItems":[{"id":7897,"uris":["http://zotero.org/users/local/Auyey4cB/items/U5DJD5GT"],"itemData":{"id":7897,"type":"article-journal","container-title":"Children &amp; Society","DOI":"10.1111/j.1099-0860.2012.00464.x","ISSN":"09510605","issue":"6","journalAbbreviation":"Child Soc","language":"en","page":"448-458","source":"DOI.org (Crossref)","title":"Now being social: The barrier of designing outdoor play spaces for disabled children","title-short":"Now Being Social","volume":"27","author":[{"family":"Woolley","given":"Helen"}],"issued":{"date-parts":[["2012",7]]}}}],"schema":"https://github.com/citation-style-language/schema/raw/master/csl-citation.json"} </w:instrText>
      </w:r>
      <w:r w:rsidR="00A02CB9" w:rsidRPr="00F43D04">
        <w:rPr>
          <w:rFonts w:ascii="Times New Roman" w:hAnsi="Times New Roman" w:cs="Times New Roman"/>
        </w:rPr>
        <w:fldChar w:fldCharType="separate"/>
      </w:r>
      <w:r w:rsidR="00A02CB9" w:rsidRPr="00F43D04">
        <w:rPr>
          <w:rFonts w:ascii="Times New Roman" w:hAnsi="Times New Roman" w:cs="Times New Roman"/>
          <w:noProof/>
        </w:rPr>
        <w:t>(Woolley, 2012)</w:t>
      </w:r>
      <w:r w:rsidR="00A02CB9" w:rsidRPr="00F43D04">
        <w:rPr>
          <w:rFonts w:ascii="Times New Roman" w:hAnsi="Times New Roman" w:cs="Times New Roman"/>
        </w:rPr>
        <w:fldChar w:fldCharType="end"/>
      </w:r>
      <w:r w:rsidR="00A02CB9" w:rsidRPr="00F43D04">
        <w:rPr>
          <w:rFonts w:ascii="Times New Roman" w:hAnsi="Times New Roman" w:cs="Times New Roman"/>
        </w:rPr>
        <w:t xml:space="preserve">. </w:t>
      </w:r>
    </w:p>
    <w:p w14:paraId="433506D5" w14:textId="7FC79321" w:rsidR="00A02CB9" w:rsidRPr="00F43D04" w:rsidRDefault="00A02CB9" w:rsidP="00F77971">
      <w:pPr>
        <w:spacing w:line="480" w:lineRule="auto"/>
        <w:ind w:firstLine="720"/>
        <w:rPr>
          <w:rFonts w:ascii="Times New Roman" w:hAnsi="Times New Roman" w:cs="Times New Roman"/>
          <w:b/>
          <w:bCs/>
          <w:i/>
          <w:iCs/>
        </w:rPr>
      </w:pPr>
      <w:r w:rsidRPr="00F43D04">
        <w:rPr>
          <w:rFonts w:ascii="Times New Roman" w:hAnsi="Times New Roman" w:cs="Times New Roman"/>
        </w:rPr>
        <w:t xml:space="preserve">Children with ESN are not getting the recommended levels of daily physical activity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{"citationID":"YBEt1NJx","properties":{"formattedCitation":"(Case et al., 2020; Wouters et al., 2019)","plainCitation":"(Case et al., 2020; Wouters et al., 2019)","noteIndex":0},"citationItems":[{"id":2467,"uris":["http://zotero.org/users/local/Auyey4cB/items/E5FVFHMY"],"itemData":{"id":2467,"type":"article-journal","abstract":"Background: Researchers have reported relatively low estimates of physical activity among children with various developmental disabilities. However, there are inconsistencies within these reports due to methodological issues.\nObjective: The goals of this study were to estimate the prevalence of meeting national physical activity guidelines among children with various developmental disabilities and examine the relative inﬂuence of different disability descriptors on meeting the guidelines.\nMethods: A sample of 3,010 U.S. children between the ages of 6 and 17 years with parent-reported diagnoses of autism spectrum disorder, cerebral palsy, Down syndrome, developmental disability, and/or intellectual disability was drawn from the combined 2016 and 2017 datasets of the National Survey of Children’s Health. Multivariate logistic regression analyses explored the unique contributions of multiple child characteristics and disability descriptors, such as diagnosis type, severity, complexity, and functionality, toward meeting physical activity guidelines and compared the likelihood of meeting guidelines between children with these diagnoses.\nResults: The results of this study reveal that the majority of children with developmental disabilities are not achieving adequate levels of daily physical activity, with only 19% of the study sample engaging in 60 min of physical activity daily. Child age and functionality were signiﬁcant predictors of meeting physical activity guidelines among children within the sample.\nConclusions: The ﬁndings of this study highlight the potentially limiting view of physical activity participation when diagnosis type is considered alone and demonstrate the importance of considering function and other individual factors as signiﬁcant predictors of physical activity among children with disabilities.","container-title":"Disability and Health Journal","DOI":"10.1016/j.dhjo.2019.100881","ISSN":"19366574","issue":"2","journalAbbreviation":"Disability and Health Journal","language":"en","page":"100881","source":"DOI.org (Crossref)","title":"Physical activity guideline compliance among a national sample of children with various developmental disabilities","volume":"13","author":[{"family":"Case","given":"Layne"},{"family":"Ross","given":"Samantha"},{"family":"Yun","given":"Joonkoo"}],"issued":{"date-parts":[["2020",4]]}}},{"id":2465,"uris":["http://zotero.org/users/local/Auyey4cB/items/8S6QFZNU"],"itemData":{"id":2465,"type":"article-journal","abstract":"Background: Regular participation of children and adolescents with intellectual disabilites in physical activity is important to maintain good health and to acquire motor skills. The aim of this study was to investigate the habitual physical activity in these children.\nMethods: Sixty-­eight children and adolescents (2–18 years) with a moderate-­to-­ severe intellectual disability were included in the analyses. They wore an accelerometer on eight consecutive days. Data was analysed by use of descriptive statistics and multiple linear regression analyses.\nResults: The participants took on average 6,677 ± 2,600 steps per day, with intensity of 1,040 ± 431 counts per minute. In total, 47% of the participants were meeting physical activity recommendations. Low motor development was associated with low physical activity.\nConclusions: As more than half of the participants were not meeting the recommendations, family and caregivers of these children should focus on supporting and motivating them to explore and expand their physical activities.","container-title":"Journal of Applied Research in Intellectual Disabilities","DOI":"10.1111/jar.12515","ISSN":"1360-2322, 1468-3148","issue":"1","journalAbbreviation":"J Appl Res Intellect Disabil","language":"en","page":"131-142","source":"DOI.org (Crossref)","title":"Physical activity levels of children and adolescents with moderate‐to‐severe intellectual disability","volume":"32","author":[{"family":"Wouters","given":"Marieke"},{"family":"Evenhuis","given":"Heleen M."},{"family":"Hilgenkamp","given":"Thessa I. M."}],"issued":{"date-parts":[["2019",1]]}}}],"schema":"https://github.com/citation-style-language/schema/raw/master/csl-citation.json"}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(Case et al., 2020; Wouters et al., 2019)</w:t>
      </w:r>
      <w:r w:rsidRPr="00F43D04">
        <w:rPr>
          <w:rFonts w:ascii="Times New Roman" w:hAnsi="Times New Roman" w:cs="Times New Roman"/>
        </w:rPr>
        <w:fldChar w:fldCharType="end"/>
      </w:r>
      <w:r w:rsidRPr="00F43D04">
        <w:rPr>
          <w:rFonts w:ascii="Times New Roman" w:hAnsi="Times New Roman" w:cs="Times New Roman"/>
        </w:rPr>
        <w:t xml:space="preserve">. They spend less time physically active and participate in significantly fewer types of physical activities when compared to typically developing peers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{"citationID":"epwNwS9I","properties":{"formattedCitation":"(Bandini et al., 2013; Carlon et al., 2013)","plainCitation":"(Bandini et al., 2013; Carlon et al., 2013)","noteIndex":0},"citationItems":[{"id":8556,"uris":["http://zotero.org/users/local/Auyey4cB/items/XJ5V8B8V"],"itemData":{"id":8556,"type":"article-journal","abstract":"Regular physical activity is important for promoting health and well-being; however, physical activity behaviors in children with autism spectrum disorders (ASD) have received little attention. We compared physical activity levels among 53 children with ASD and 58 typically developing children ages 3–11 years who participated in the Children's Activity and Meal Patterns Study (CHAMPS). After adjustment for age and sex the amount of time spent daily in moderate and vigorous activity (MVPA) was similar in children with ASD (50.0 minutes/day, and typically developing children 57.1 minutes/day). However, parents reported that children with ASD participated in significantly fewer types of physical activities than did typically developing children (6.9vs.9.6, p &lt; .001) and spent less time annually participating in these activities compared to typically developing children (158 vs. 225 hr/yr, p &lt; 0.0001) after adjusting for age and sex. Although both groups of children engaged in similar levels of moderate and vigorous activity (MVPA) as measured by accelerometry, children with ASD engaged in fewer physical activities and for less time according to parental report, suggesting that some of the activity in children with ASD is not captured by standard questionnaire-based measures.","container-title":"Autism","DOI":"10.1177/1362361312437416","ISSN":"1362-3613, 1461-7005","issue":"1","journalAbbreviation":"Autism","language":"en","page":"44-54","source":"DOI.org (Crossref)","title":"Comparison of physical activity between children with autism spectrum disorders and typically developing children","volume":"17","author":[{"family":"Bandini","given":"Linda G"},{"family":"Gleason","given":"James"},{"family":"Curtin","given":"Carol"},{"family":"Lividini","given":"Keith"},{"family":"Anderson","given":"Sarah E"},{"family":"Cermak","given":"Sharon A"},{"family":"Maslin","given":"Melissa"},{"family":"Must","given":"Aviva"}],"issued":{"date-parts":[["2013",1]]}}},{"id":8593,"uris":["http://zotero.org/users/local/Auyey4cB/items/KP5V3MRT"],"itemData":{"id":8593,"type":"article-journal","container-title":"Disability and Rehabilitation","DOI":"10.3109/09638288.2012.715721","ISSN":"0963-8288, 1464-5165","issue":"8","journalAbbreviation":"Disability and Rehabilitation","language":"en","page":"647-655","source":"DOI.org (Crossref)","title":"Differences in habitual physical activity levels of young people with cerebral palsy and their typically developing peers: a systematic review","title-short":"Differences in habitual physical activity levels of young people with cerebral palsy and their typically developing peers","volume":"35","author":[{"family":"Carlon","given":"Stacey L."},{"family":"Taylor","given":"Nicholas F."},{"family":"Dodd","given":"Karen J."},{"family":"Shields","given":"Nora"}],"issued":{"date-parts":[["2013",4]]}}}],"schema":"https://github.com/citation-style-language/schema/raw/master/csl-citation.json"}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(Bandini et al., 2013; Carlon et al., 2013)</w:t>
      </w:r>
      <w:r w:rsidRPr="00F43D04">
        <w:rPr>
          <w:rFonts w:ascii="Times New Roman" w:hAnsi="Times New Roman" w:cs="Times New Roman"/>
        </w:rPr>
        <w:fldChar w:fldCharType="end"/>
      </w:r>
      <w:r w:rsidRPr="00F43D04">
        <w:rPr>
          <w:rFonts w:ascii="Times New Roman" w:hAnsi="Times New Roman" w:cs="Times New Roman"/>
        </w:rPr>
        <w:t xml:space="preserve">. Particularly notable here, children with ESN participate in outdoor play less than their typical peers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{"citationID":"8x4EOeeA","properties":{"formattedCitation":"(Sterman et al., 2016)","plainCitation":"(Sterman et al., 2016)","noteIndex":0},"citationItems":[{"id":3315,"uris":["http://zotero.org/users/local/Auyey4cB/items/DEF7WJY5"],"itemData":{"id":3315,"type":"article-journal","abstract":"Outdoor play offers children vast benefits for development and well-being. However, children with developmental disabilities participate less in outdoor play than their typical peers. Typically, adults make decisions about children’s play routines, especially for children with developmental disabilities. The purpose of this systematic review was to synthesize the results from qualitative studies on decision making processes of caregivers around outdoor play in children with developmental disabilities using ecocultural theory. Studies addressing decision making of parents, teachers, and other caregivers of primary school-aged children with developmental disabilities relating to outdoor play were searched in CINHAL, Medline, Web of Science, ERIC, Scopus, PsycINFO, and SocINDEX from 1990 to May 2015. Eleven predominately qualitative studies met the inclusion criteria. The CASP quality of reporting quality checklist was used to evaluate the transparency of reporting for included studies. An ecocultural framework was used for thematic analysis and synthesis. Results showed caregivers, families, schools, and communities consider many factors when deciding about when, where, how, and if outdoor play occurs. Factors comprised: motivation for participation in outdoor play; social and built environments; familial and school considerations including time and finances; caregivers’ awareness of opportunities; and child considerations such as their skills, health, and interests. A dynamic interaction exists between and within the ecocultural environment of a child with developmental disabilities to determine decision outcomes in outdoor play. Consequently, to increase the opportunities for benefits associated with outdoor play, each ecocultural layer must be targeted. (PsycINFO Database Record (c) 2016 APA, all rights reserved)\n(Source: journal abstract)","archive":"APA PsycInfo®","archive_location":"1830387792; 2016-50001-001","container-title":"Journal of Developmental and Physical Disabilities","DOI":"10.1007/s10882-016-9517-x","ISSN":"1056-263X, 1056-263X","issue":"6","language":"English","note":"publisher: Springer","page":"931-957","title":"Outdoor play decisions by caregivers of children with disabilities: A systematic review of qualitative studies","volume":"28","author":[{"family":"Sterman","given":"Julia"},{"family":"Naughton","given":"Geraldine"},{"family":"Froude","given":"Elspeth"},{"family":"Villeneuve","given":"Michelle"},{"family":"Beetham","given":"Kassia"},{"family":"Wyver","given":"Shirley"},{"family":"Bundy","given":"Anita"}],"issued":{"date-parts":[["2016",12]]}}}],"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(Sterman et al., 2016)</w:t>
      </w:r>
      <w:r w:rsidRPr="00F43D04">
        <w:rPr>
          <w:rFonts w:ascii="Times New Roman" w:hAnsi="Times New Roman" w:cs="Times New Roman"/>
        </w:rPr>
        <w:fldChar w:fldCharType="end"/>
      </w:r>
      <w:r w:rsidRPr="00F43D04">
        <w:rPr>
          <w:rFonts w:ascii="Times New Roman" w:hAnsi="Times New Roman" w:cs="Times New Roman"/>
        </w:rPr>
        <w:t xml:space="preserve">. </w:t>
      </w:r>
      <w:r w:rsidR="006404C1">
        <w:rPr>
          <w:rFonts w:ascii="Times New Roman" w:hAnsi="Times New Roman" w:cs="Times New Roman"/>
        </w:rPr>
        <w:t xml:space="preserve">The space these </w:t>
      </w:r>
      <w:r w:rsidR="00931B86">
        <w:rPr>
          <w:rFonts w:ascii="Times New Roman" w:hAnsi="Times New Roman" w:cs="Times New Roman"/>
        </w:rPr>
        <w:t xml:space="preserve">obstacles </w:t>
      </w:r>
      <w:r w:rsidR="006404C1">
        <w:rPr>
          <w:rFonts w:ascii="Times New Roman" w:hAnsi="Times New Roman" w:cs="Times New Roman"/>
        </w:rPr>
        <w:t>create between students with ESN and meaningful experiences with nature is</w:t>
      </w:r>
      <w:r w:rsidR="00931B86" w:rsidRPr="00937EF5">
        <w:rPr>
          <w:rFonts w:ascii="Times New Roman" w:hAnsi="Times New Roman" w:cs="Times New Roman"/>
        </w:rPr>
        <w:t xml:space="preserve"> </w:t>
      </w:r>
      <w:r w:rsidR="006404C1">
        <w:rPr>
          <w:rFonts w:ascii="Times New Roman" w:hAnsi="Times New Roman" w:cs="Times New Roman"/>
        </w:rPr>
        <w:t xml:space="preserve">complex, yet </w:t>
      </w:r>
      <w:r w:rsidR="00B87919">
        <w:rPr>
          <w:rFonts w:ascii="Times New Roman" w:hAnsi="Times New Roman" w:cs="Times New Roman"/>
        </w:rPr>
        <w:t xml:space="preserve">because </w:t>
      </w:r>
      <w:r w:rsidR="006404C1">
        <w:rPr>
          <w:rFonts w:ascii="Times New Roman" w:hAnsi="Times New Roman" w:cs="Times New Roman"/>
        </w:rPr>
        <w:t xml:space="preserve">these gaps </w:t>
      </w:r>
      <w:r w:rsidR="00931B86" w:rsidRPr="00937EF5">
        <w:rPr>
          <w:rFonts w:ascii="Times New Roman" w:hAnsi="Times New Roman" w:cs="Times New Roman"/>
        </w:rPr>
        <w:t xml:space="preserve">are largely of our own making, they can </w:t>
      </w:r>
      <w:r w:rsidR="00B87919">
        <w:rPr>
          <w:rFonts w:ascii="Times New Roman" w:hAnsi="Times New Roman" w:cs="Times New Roman"/>
        </w:rPr>
        <w:t xml:space="preserve">also </w:t>
      </w:r>
      <w:r w:rsidR="00931B86" w:rsidRPr="00937EF5">
        <w:rPr>
          <w:rFonts w:ascii="Times New Roman" w:hAnsi="Times New Roman" w:cs="Times New Roman"/>
        </w:rPr>
        <w:t>be unmade</w:t>
      </w:r>
      <w:r w:rsidR="00B87919">
        <w:rPr>
          <w:rFonts w:ascii="Times New Roman" w:hAnsi="Times New Roman" w:cs="Times New Roman"/>
        </w:rPr>
        <w:t>.</w:t>
      </w:r>
    </w:p>
    <w:p w14:paraId="6453E2A8" w14:textId="77777777" w:rsidR="00A02CB9" w:rsidRPr="00F43D04" w:rsidRDefault="00A02CB9" w:rsidP="00F77971">
      <w:pPr>
        <w:pStyle w:val="Heading3"/>
        <w:spacing w:line="480" w:lineRule="auto"/>
      </w:pPr>
      <w:bookmarkStart w:id="20" w:name="_Toc162994195"/>
      <w:bookmarkStart w:id="21" w:name="_Toc165325135"/>
      <w:r w:rsidRPr="00F43D04">
        <w:t>Uncharted Paths for Intersecting the Parallel World</w:t>
      </w:r>
      <w:bookmarkEnd w:id="20"/>
      <w:bookmarkEnd w:id="21"/>
    </w:p>
    <w:p w14:paraId="012B399A" w14:textId="42B4A2B7"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In a 1786 letter to friend Dr. Benjamin Vaughan, Benjamin Franklin wrote “you will observe with concern how long a useful truth may be known and exist before it is generally received and practiced 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{"citationID":"7SqFRvM3","properties":{"formattedCitation":"(Committee on Environment and Public Works, 1984, p. 5)","plainCitation":"(Committee on Environment and Public Works, 1984, p. 5)","noteIndex":0},"citationItems":[{"id":8596,"uris":["http://zotero.org/users/local/Auyey4cB/items/8425UFSU"],"itemData":{"id":8596,"type":"document","language":"en","note":"Google-Books-ID: Z_sRAAAAIAAJ","publisher":"U.S. Government Printing Office","source":"Google Books","title":"Airborne Lead Reduction Act of 1984: Hearing Before the Committee on Environment and Public Works, United States Senate, Ninety-eighth Congress, Second Session, on S. 2609","title-short":"Airborne Lead Reduction Act of 1984","author":[{"family":"Committee on Environment and Public Works","given":""}],"issued":{"date-parts":[["1984",6,22]]}},"locator":"5","label":"page"}],"schema":"https://github.com/citation-style-language/schema/raw/master/csl-citation.json"}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(Committee on Environment and Public Works, 1984, p. 5)</w:t>
      </w:r>
      <w:r w:rsidRPr="00F43D04">
        <w:rPr>
          <w:rFonts w:ascii="Times New Roman" w:hAnsi="Times New Roman" w:cs="Times New Roman"/>
        </w:rPr>
        <w:fldChar w:fldCharType="end"/>
      </w:r>
      <w:r w:rsidRPr="00F43D04">
        <w:rPr>
          <w:rFonts w:ascii="Times New Roman" w:hAnsi="Times New Roman" w:cs="Times New Roman"/>
        </w:rPr>
        <w:t xml:space="preserve">. This characteristic of human nature captured here is at the core of the problem of this study. Good spaces and good ideas alone are not enough to overcome the inertia of what is already being done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{"citationID":"OYR7nv2t","properties":{"formattedCitation":"(Fixsen et al., 2005)","plainCitation":"(Fixsen et al., 2005)","noteIndex":0},"citationItems":[{"id":8073,"uris":["http://zotero.org/users/local/Auyey4cB/items/DE9M5KPS"],"itemData":{"id":8073,"type":"document","abstract":"Implementation","source":"CiteSeer","title":"Implementation research: A synthesis of the literature","title-short":"Implementation research","author":[{"family":"Fixsen","given":"Dean L."},{"family":"Naoom","given":"Sandra F."},{"family":"Blase","given":"Karen A."},{"family":"Friedman","given":"Robert M."},{"family":"Wallace","given":"Frances"},{"family":"Fixsen","given":"Dean L."},{"family":"Naoom","given":"Sandra F."},{"family":"Blase","given":"Karen A."},{"family":"Friedman","given":"Robert M."},{"family":"Wallace","given":"Frances"},{"family":"Burns","given":"Barbara"},{"family":"Carter","given":"William"},{"family":"Paulson","given":"Robert"},{"family":"Schoenwald","given":"Sonja"},{"family":"Barwick","given":"Melanie"},{"family":"Chambers","given":"David"},{"family":"Petrila","given":"John"},{"family":"Rivard","given":"Jeanne"},{"family":"Shern","given":"David"}],"issued":{"date-parts":[["2005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(Fixsen et al., 2005)</w:t>
      </w:r>
      <w:r w:rsidRPr="00F43D04">
        <w:rPr>
          <w:rFonts w:ascii="Times New Roman" w:hAnsi="Times New Roman" w:cs="Times New Roman"/>
        </w:rPr>
        <w:fldChar w:fldCharType="end"/>
      </w:r>
      <w:r w:rsidRPr="00F43D04">
        <w:rPr>
          <w:rFonts w:ascii="Times New Roman" w:hAnsi="Times New Roman" w:cs="Times New Roman"/>
        </w:rPr>
        <w:t xml:space="preserve">, especially where technology is so fiercely pushing in the opposite direction. The divide that exists between the development of knowledge and its applied use is well known as the research-to-practice gap. </w:t>
      </w:r>
    </w:p>
    <w:p w14:paraId="724D7201" w14:textId="7A075F66"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The field of education is particularly encumbered by this incongruity between research and practice. Research-to-practice gaps open when research functions as an end in itself, focused on the “what” but not the “how” to make “science useful to service”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{"citationID":"ArDeGQ39","properties":{"formattedCitation":"(Fixsen et al., 2005, p. 68)","plainCitation":"(Fixsen et al., 2005, p. 68)","noteIndex":0},"citationItems":[{"id":8073,"uris":["http://zotero.org/users/local/Auyey4cB/items/DE9M5KPS"],"itemData":{"id":8073,"type":"document","abstract":"Implementation","source":"CiteSeer","title":"Implementation research: A synthesis of the literature","title-short":"Implementation research","author":[{"family":"Fixsen","given":"Dean L."},{"family":"Naoom","given":"Sandra F."},{"family":"Blase","given":"Karen A."},{"family":"Friedman","given":"Robert M."},{"family":"Wallace","given":"Frances"},{"family":"Fixsen","given":"Dean L."},{"family":"Naoom","given":"Sandra F."},{"family":"Blase","given":"Karen A."},{"family":"Friedman","given":"Robert M."},{"family":"Wallace","given":"Frances"},{"family":"Burns","given":"Barbara"},{"family":"Carter","given":"William"},{"family":"Paulson","given":"Robert"},{"family":"Schoenwald","given":"Sonja"},{"family":"Barwick","given":"Melanie"},{"family":"Chambers","given":"David"},{"family":"Petrila","given":"John"},{"family":"Rivard","given":"Jeanne"},{"family":"Shern","given":"David"}],"issued":{"date-parts":[["2005"]]}},"locator":"68","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(Fixsen et al., 2005, p. 68)</w:t>
      </w:r>
      <w:r w:rsidRPr="00F43D04">
        <w:rPr>
          <w:rFonts w:ascii="Times New Roman" w:hAnsi="Times New Roman" w:cs="Times New Roman"/>
        </w:rPr>
        <w:fldChar w:fldCharType="end"/>
      </w:r>
      <w:r w:rsidRPr="00F43D04">
        <w:rPr>
          <w:rFonts w:ascii="Times New Roman" w:hAnsi="Times New Roman" w:cs="Times New Roman"/>
        </w:rPr>
        <w:t xml:space="preserve">. </w:t>
      </w:r>
      <w:r w:rsidRPr="00F43D04">
        <w:rPr>
          <w:rFonts w:ascii="Times New Roman" w:hAnsi="Times New Roman" w:cs="Times New Roman"/>
        </w:rPr>
        <w:lastRenderedPageBreak/>
        <w:t xml:space="preserve">Bridging these gaps has long been and continues to be of particular importance to the field of special education </w:t>
      </w:r>
      <w:r w:rsidRPr="00F43D04">
        <w:rPr>
          <w:rFonts w:ascii="Times New Roman" w:hAnsi="Times New Roman" w:cs="Times New Roman"/>
        </w:rPr>
        <w:fldChar w:fldCharType="begin"/>
      </w:r>
      <w:r w:rsidR="00CA10C9">
        <w:rPr>
          <w:rFonts w:ascii="Times New Roman" w:hAnsi="Times New Roman" w:cs="Times New Roman"/>
        </w:rPr>
        <w:instrText xml:space="preserve"> ADDIN ZOTERO_ITEM CSL_CITATION {"citationID":"ipighLqR","properties":{"formattedCitation":"(Boyd et al., 2022; Carnine, 1997; Greenwood &amp; Abbott, 2001; Odom et al., 2020)","plainCitation":"(Boyd et al., 2022; Carnine, 1997; Greenwood &amp; Abbott, 2001; Odom et al., 2020)","noteIndex":0},"citationItems":[{"id":8049,"uris":["http://zotero.org/users/local/Auyey4cB/items/TUJCYH96"],"itemData":{"id":8049,"type":"article-journal","container-title":"Autism","DOI":"10.1177/13623613211064422","ISSN":"1362-3613, 1461-7005","issue":"3","journalAbbreviation":"Autism","language":"en","page":"569-574","source":"DOI.org (Crossref)","title":"It’s time to close the research to practice gap in autism: The need for implementation science","title-short":"It’s time to close the research to practice gap in autism","volume":"26","author":[{"family":"Boyd","given":"Brian A"},{"family":"Stahmer","given":"Aubyn C"},{"family":"Odom","given":"Samuel L"},{"family":"Wallisch","given":"Anna"},{"family":"Matheis","given":"Maya"}],"issued":{"date-parts":[["2022",4]]}}},{"id":8055,"uris":["http://zotero.org/users/local/Auyey4cB/items/BIQJ3E5L"],"itemData":{"id":8055,"type":"article-journal","abstract":"The contribution of research findings to the education ofAmerica's students, including those with disabilities, depends on the quality ofand market demandfor research findings. This paperpresents a rationale and suggestions for increasing the quality ofand market demandfor research findings asa vital component ofany serious effortto improve American education. Responses to thepaper arefrom representatives ofthe American Federation ofTeachers; Learning Disabilities Association; National Alliance ofBusiness; National Association ofState Directors ofSpecial Education; and Staff Director, Disability Policy Subcommittee, u.s. Senate. An additional response, whichalso synthesizes all responses, isprovidedby The Councilfor Exceptional Children.","container-title":"Exceptional Children","issue":"4","language":"en","page":"513-521","source":"Zotero","title":"Bridging the Research-to-Practice Gap","volume":"63","author":[{"family":"Carnine","given":"Doug"}],"issued":{"date-parts":[["1997"]]}}},{"id":"0Zjr7Pkp/CyPDxrEE","uris":["http://zotero.org/users/local/Auyey4cB/items/ZMJZNI3P"],"itemData":{"id":8128,"type":"article-journal","abstract":"In the last 100 years, research discoveries and new knowledge have transformed the lives of many around the world. Special education research has provided equally startling advances leading to improved practices that have dramatically improved the lives, learning, and competencies of persons with and without disabilities. Common to research in all disciplines is the gap between initial discoveries and their becoming a part of routine practices. However, unique to special and general education research are the sepa-rateness of the research and practice communities, the limited relevance of educational research, the failure to articulate manageable research-validated interventions, and the weak opportunities for professional development. These are among the primary reasons that explain the current gap between research and practice in special education. Implications and solutions are discussed. Major Advances and Discoveries ~Jnique in our lifetime has been arrival of the much-anticipated year 2000. One of the more interesting aspects of this event has been the thought provoking retrospectives on the accomplishments of the last 100 years. Not the least of which was what 100 years of scientific innovation and discovery has meant to the human race. As global communication has moved from taking months to transport a single piece of information to the split-second time it takes to e-mail documents , the pace of scientific discovery has taken a similar path. For example, AIDS research was non-existent less than two decades ago when becoming HIV+ meant certain death. Today AIDS researchers have begun to discuss HIV+ as a serious but manageable disease. This outcome is truly impressive considering that large scale federal funding for research in the US only dates back to World War II; Lewis and Clark's 1803-06 exploration of the territory west of the Mississippi is considered by many to be the first federally-funded research project! Consider just a few of the discoveries that have transformed the lives of the current generation on this planet: the discovery of time, disease mechanisms (bacteriology/ immunology), the brain, computers, and observational measurement (telescope, microscope; magnetic resonance imaging).","source":"ResearchGate","title":"The Research to Practice Gap in Special Education","author":[{"family":"Greenwood","given":"Charles"},{"family":"Abbott","given":"Mary"}],"issued":{"date-parts":[["2001",6,8]]}}},{"id":8067,"uris":["http://zotero.org/users/local/Auyey4cB/items/7P6BLNAN"],"itemData":{"id":8067,"type":"article-journal","container-title":"Exceptional Children","DOI":"10.1177/0014402919889888","ISSN":"0014-4029, 2163-5560","issue":"2","journalAbbreviation":"Exceptional Children","language":"en","page":"117-119","source":"DOI.org (Crossref)","title":"Implementation Science Research and Special Education","volume":"86","author":[{"family":"Odom","given":"Samuel L."},{"family":"Hall","given":"Laura J."},{"family":"Steinbrenner","given":"Jessica R."}],"issued":{"date-parts":[["2020",1]]}}}],"schema":"https://github.com/citation-style-language/schema/raw/master/csl-citation.json"}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(Boyd et al., 2022; Carnine, 1997; Greenwood &amp; Abbott, 2001; Odom et al., 2020)</w:t>
      </w:r>
      <w:r w:rsidRPr="00F43D04">
        <w:rPr>
          <w:rFonts w:ascii="Times New Roman" w:hAnsi="Times New Roman" w:cs="Times New Roman"/>
        </w:rPr>
        <w:fldChar w:fldCharType="end"/>
      </w:r>
      <w:r w:rsidRPr="00F43D04">
        <w:rPr>
          <w:rFonts w:ascii="Times New Roman" w:hAnsi="Times New Roman" w:cs="Times New Roman"/>
        </w:rPr>
        <w:t xml:space="preserve">. Because of the special populations they work with and care for, special education practitioners have rightful concerns about the useability and accessibility of research findings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{"citationID":"gTv3BZYc","properties":{"formattedCitation":"(Carnine, 1997)","plainCitation":"(Carnine, 1997)","noteIndex":0},"citationItems":[{"id":8055,"uris":["http://zotero.org/users/local/Auyey4cB/items/BIQJ3E5L"],"itemData":{"id":8055,"type":"article-journal","abstract":"The contribution of research findings to the education ofAmerica's students, including those with disabilities, depends on the quality ofand market demandfor research findings. This paperpresents a rationale and suggestions for increasing the quality ofand market demandfor research findings asa vital component ofany serious effortto improve American education. Responses to thepaper arefrom representatives ofthe American Federation ofTeachers; Learning Disabilities Association; National Alliance ofBusiness; National Association ofState Directors ofSpecial Education; and Staff Director, Disability Policy Subcommittee, u.s. Senate. An additional response, whichalso synthesizes all responses, isprovidedby The Councilfor Exceptional Children.","container-title":"Exceptional Children","issue":"4","language":"en","page":"513-521","source":"Zotero","title":"Bridging the Research-to-Practice Gap","volume":"63","author":[{"family":"Carnine","given":"Doug"}],"issued":{"date-parts":[["1997"]]}}}],"schema":"https://github.com/citation-style-language/schema/raw/master/csl-citation.json"}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(Carnine, 1997)</w:t>
      </w:r>
      <w:r w:rsidRPr="00F43D04">
        <w:rPr>
          <w:rFonts w:ascii="Times New Roman" w:hAnsi="Times New Roman" w:cs="Times New Roman"/>
        </w:rPr>
        <w:fldChar w:fldCharType="end"/>
      </w:r>
      <w:r w:rsidRPr="00F43D04">
        <w:rPr>
          <w:rFonts w:ascii="Times New Roman" w:hAnsi="Times New Roman" w:cs="Times New Roman"/>
        </w:rPr>
        <w:t xml:space="preserve">. And much of the current research on NBL experiences has rightfully been focused upon student outcomes to establish a foundation of efficacy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{"citationID":"RHIsOLoR","properties":{"formattedCitation":"(Dring et al., 2020)","plainCitation":"(Dring et al., 2020)","noteIndex":0},"citationItems":[{"id":4135,"uris":["http://zotero.org/users/local/Auyey4cB/items/QABLKSK2"],"itemData":{"id":4135,"type":"article-journal","abstract":"The creation of outdoor learning spaces (OLS) such as school gardens is increasing in frequency in elementary and secondary schools in Canada. Previous research has indicated that students benefit from learning in OLS, but little is known about teachers’ perceptions of their experiences using school gardens or other OLS. Given that teacher buy-in is essential for effective use of these learning environments, better understanding of the factors which affect teachers’ adoption and continued use of OLS is needed. Thus, we interviewed elementary- and high-school teachers who used school gardens in Richmond, British Columbia, Canada, to explore their perceptions of their experiences of using school gardens and other OLS. We analysed interview transcripts, guided by Roger’s Diffusion of Innovations theory, and identified key factors influencing teachers’ adoption of school gardens or other OLS in their pedagogy: personal values, gardening experience, environmental education, and administrative support. Teachers’ continued use of various OLS was supported by students’ enthusiasm for learning in those spaces. Barriers to using OLS included lack of administrative support, principals’ disapproval, and lack of professional development regarding their use. Insights from this study can be applied to support teachers in the adoption of school gardens and other OLS in their teaching.","container-title":"Learning Environments Research","DOI":"10.1007/s10984-020-09310-5","ISSN":"1387-1579, 1573-1855","issue":"3","journalAbbreviation":"Learning Environ Res","language":"en","page":"369-378","source":"DOI.org (Crossref)","title":"Public school teachers’ perceptions of what promotes or hinders their use of outdoor learning spaces","volume":"23","author":[{"family":"Dring","given":"Colin C."},{"family":"Lee","given":"Sandy Y. H."},{"family":"Rideout","given":"Candice A."}],"issued":{"date-parts":[["2020",10]]}}}],"schema":"https://github.com/citation-style-language/schema/raw/master/csl-citation.json"}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(Dring et al., 2020)</w:t>
      </w:r>
      <w:r w:rsidRPr="00F43D04">
        <w:rPr>
          <w:rFonts w:ascii="Times New Roman" w:hAnsi="Times New Roman" w:cs="Times New Roman"/>
        </w:rPr>
        <w:fldChar w:fldCharType="end"/>
      </w:r>
      <w:r w:rsidRPr="00F43D04">
        <w:rPr>
          <w:rFonts w:ascii="Times New Roman" w:hAnsi="Times New Roman" w:cs="Times New Roman"/>
        </w:rPr>
        <w:t xml:space="preserve">. However, the paths to expanding effective implementation are not yet distinguishable. Little is known about how teachers make judgements about adopting new practices that bring students </w:t>
      </w:r>
      <w:r w:rsidR="00C326AF" w:rsidRPr="00F43D04">
        <w:rPr>
          <w:rFonts w:ascii="Times New Roman" w:hAnsi="Times New Roman" w:cs="Times New Roman"/>
        </w:rPr>
        <w:t>into contact with nature</w:t>
      </w:r>
      <w:r w:rsidRPr="00F43D04">
        <w:rPr>
          <w:rFonts w:ascii="Times New Roman" w:hAnsi="Times New Roman" w:cs="Times New Roman"/>
        </w:rPr>
        <w:t xml:space="preserve">. And while some attention has been given to how </w:t>
      </w:r>
      <w:r w:rsidR="00444245">
        <w:rPr>
          <w:rFonts w:ascii="Times New Roman" w:hAnsi="Times New Roman" w:cs="Times New Roman"/>
        </w:rPr>
        <w:t>educators</w:t>
      </w:r>
      <w:r w:rsidRPr="00F43D04">
        <w:rPr>
          <w:rFonts w:ascii="Times New Roman" w:hAnsi="Times New Roman" w:cs="Times New Roman"/>
        </w:rPr>
        <w:t xml:space="preserve"> evaluate the built environments of schoolyards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{"citationID":"p9rgm3AJ","properties":{"formattedCitation":"(Stanton-Chapman &amp; Schmidt, 2016)","plainCitation":"(Stanton-Chapman &amp; Schmidt, 2016)","noteIndex":0},"citationItems":[{"id":4140,"uris":["http://zotero.org/users/local/Auyey4cB/items/777T4UBL"],"itemData":{"id":4140,"type":"article-journal","abstract":"The perceptions and beliefs of 303 special education professionals toward currently available playgrounds in their school or community were examined. Survey respondents (a) indicated that their students with a disability could not fully participate in their school or community’s playground offerings, (b) discussed the need for a peer buddy program on the school or community playground setting, and (c) dreamed of a fully inclusive playground that meets the needs of all students with and without disabilities. Implications of these findings for playground developers and special education professionals are discussed in terms of universal design facilities and a need to also include social-emotional intervention.","container-title":"Research and Practice for Persons with Severe Disabilities","DOI":"10.1177/1540796916638499","ISSN":"1540-7969, 2169-2408","issue":"2","journalAbbreviation":"Research and Practice for Persons with Severe Disabilities","language":"en","page":"90-100","source":"DOI.org (Crossref)","title":"Special Education Professionals’ Perceptions Toward Accessible Playgrounds","volume":"41","author":[{"family":"Stanton-Chapman","given":"Tina L."},{"family":"Schmidt","given":"Eric L."}],"issued":{"date-parts":[["2016",6]]}}}],"schema":"https://github.com/citation-style-language/schema/raw/master/csl-citation.json"}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(Stanton-Chapman &amp; Schmidt, 2016)</w:t>
      </w:r>
      <w:r w:rsidRPr="00F43D04">
        <w:rPr>
          <w:rFonts w:ascii="Times New Roman" w:hAnsi="Times New Roman" w:cs="Times New Roman"/>
        </w:rPr>
        <w:fldChar w:fldCharType="end"/>
      </w:r>
      <w:r w:rsidRPr="00F43D04">
        <w:rPr>
          <w:rFonts w:ascii="Times New Roman" w:hAnsi="Times New Roman" w:cs="Times New Roman"/>
        </w:rPr>
        <w:t xml:space="preserve">, much less seems to be known about </w:t>
      </w:r>
      <w:r w:rsidRPr="008C047C">
        <w:rPr>
          <w:rFonts w:ascii="Times New Roman" w:hAnsi="Times New Roman" w:cs="Times New Roman"/>
        </w:rPr>
        <w:t>how educators take</w:t>
      </w:r>
      <w:r w:rsidRPr="00F43D04">
        <w:rPr>
          <w:rFonts w:ascii="Times New Roman" w:hAnsi="Times New Roman" w:cs="Times New Roman"/>
        </w:rPr>
        <w:t xml:space="preserve"> on the added complex and multifaceted obstacles that they must face if </w:t>
      </w:r>
      <w:r w:rsidR="00766F5B">
        <w:rPr>
          <w:rFonts w:ascii="Times New Roman" w:hAnsi="Times New Roman" w:cs="Times New Roman"/>
        </w:rPr>
        <w:t>nature, and its benefits, are to be accessible</w:t>
      </w:r>
      <w:r w:rsidRPr="00F43D04">
        <w:rPr>
          <w:rFonts w:ascii="Times New Roman" w:hAnsi="Times New Roman" w:cs="Times New Roman"/>
        </w:rPr>
        <w:t xml:space="preserve"> for all students. So, if it can indeed benefit our students with ESN to breach those prominent barriers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{"citationID":"AqUhAKvc","properties":{"formattedCitation":"(Frumkin et al., 2017; Jordan &amp; Chawla, 2019; Soga et al., 2017; Stevenson et al., 2020)","plainCitation":"(Frumkin et al., 2017; Jordan &amp; Chawla, 2019; Soga et al., 2017; Stevenson et al., 2020)","noteIndex":0},"citationItems":[{"id":2502,"uris":["http://zotero.org/users/local/Auyey4cB/items/FLL77K2R"],"itemData":{"id":2502,"type":"article-journal","abstract":"BACKGROUND: At a time of increasing disconnectedness from nature, scientiﬁc interest in the potential health beneﬁts of nature contact has grown. Research in recent decades has yielded substantial evidence, but large gaps remain in our understanding.\nOBJECTIVES: We propose a research agenda on nature contact and health, identifying principal domains of research and key questions that, if answered, would provide the basis for evidence-based public health interventions. DISCUSSION: We identify research questions in seven domains: a) mechanistic biomedical studies; b) exposure science; c) epidemiology of health beneﬁts; d) diversity and equity considerations; e) technological nature; f) economic and policy studies; and g) implementation science.\nCONCLUSIONS: Nature contact may oﬀer a range of human health beneﬁts. Although much evidence is already available, much remains unknown. A robust research eﬀort, guided by a focus on key unanswered questions, has the potential to yield high-impact, consequential public health insights. https://doi.org/10.1289/EHP1663","container-title":"Environmental Health Perspectives","DOI":"10.1289/EHP1663","ISSN":"0091-6765, 1552-9924","issue":"7","journalAbbreviation":"Environ Health Perspect","language":"en","page":"075001","source":"DOI.org (Crossref)","title":"Nature Contact and Human Health: A Research Agenda","title-short":"Nature Contact and Human Health","volume":"125","author":[{"family":"Frumkin","given":"Howard"},{"family":"Bratman","given":"Gregory N."},{"family":"Breslow","given":"Sara Jo"},{"family":"Cochran","given":"Bobby"},{"family":"Kahn Jr","given":"Peter H."},{"family":"Lawler","given":"Joshua J."},{"family":"Levin","given":"Phillip S."},{"family":"Tandon","given":"Pooja S."},{"family":"Varanasi","given":"Usha"},{"family":"Wolf","given":"Kathleen L."},{"family":"Wood","given":"Spencer A."}],"issued":{"date-parts":[["2017",7,24]]}}},{"id":3,"uris":["http://zotero.org/users/local/Auyey4cB/items/QJ35THU9"],"itemData":{"id":3,"type":"article-journal","abstract":"Evidence is mounting that nature-based learning (NBL) enhances children’s educational and developmental outcomes, making this an opportune time to identify promising questions to carry research and practice in this field forward. We present the outcomes of a process to set a research agenda for NBL, undertaken by the Science of Nature-Based Learning Collaborative Research Network, with funding from the National Science Foundation. A literature review and several approaches to gathering input from researchers, practitioners, and funders resulted in recommendations for research questions and methodological improvements to increase the relevance and rigor of research in this field. Some questions seek to understand how learning in nature affects what children learn, how they learn, and how it varies based on age, gender, socioeconomic status, ethnic background, special needs, and individual differences. Outcomes of interest cover academic performance, practical skills, personal development, and environmental stewardship. Other questions seek to find causal explanations for observed outcomes. To create optimal conditions for NBL, the research agenda includes practical questions about how to prepare teachers to work successfully in nature and how to support their adoption of this approach. Not least, the research agenda asks whether learning in nature can address major societal issues by moderating the effect of socioeconomic disadvantage on children’s academic achievement, personal development and wellbeing, and how these benefits might be attained at reasonable costs. A deeper understanding of how, why and for whom different forms of nature contact enhance learning and development is needed to guide practice and policy decision-making.","container-title":"Frontiers in Psychology","DOI":"10.3389/fpsyg.2019.00766","ISSN":"1664-1078","journalAbbreviation":"Front. Psychol.","language":"en","page":"766","source":"DOI.org (Crossref)","title":"A Coordinated Research Agenda for Nature-Based Learning","volume":"10","author":[{"family":"Jordan","given":"Cathy"},{"family":"Chawla","given":"Louise"}],"issued":{"date-parts":[["2019",4,22]]}}},{"id":2473,"uris":["http://zotero.org/users/local/Auyey4cB/items/ICSEKLEN"],"itemData":{"id":2473,"type":"article-journal","abstract":"There is increasing evidence that gardening provides substantial human health beneﬁts. However, no formal statistical assessment has been conducted to test this assertion. Here, we present the results of a meta-analysis of research examining the effects of gardening, including horticultural therapy, on health. We performed a literature search to collect studies that compared health outcomes in control (before participating in gardening or non-gardeners) and treatment groups (after participating in gardening or gardeners) in January 2016. The mean difference in health outcomes between the two groups was calculated for each study, and then the weighted effect size determined both across all and sets of subgroup studies. Twenty-two case studies (published after 2001) were included in the meta-analysis, which comprised 76 comparisons between control and treatment groups. Most studies came from the United States, followed by Europe, Asia, and the Middle East. Studies reported a wide range of health outcomes, such as reductions in depression, anxiety, and body mass index, as well as increases in life satisfaction, quality of life, and sense of community. Meta-analytic estimates showed a signiﬁcant positive effect of gardening on the health outcomes both for all and sets of subgroup studies, whilst effect sizes differed among eight subgroups. Although Egger's test indicated the presence of publication bias, signiﬁcant positive effects of gardening remained after adjusting for this using trim and ﬁll analysis. This study has provided robust evidence for the positive effects of gardening on health. A regular dose of gardening can improve public health.","container-title":"Preventive Medicine Reports","DOI":"10.1016/j.pmedr.2016.11.007","ISSN":"22113355","journalAbbreviation":"Preventive Medicine Reports","language":"en","page":"92-99","source":"DOI.org (Crossref)","title":"Gardening is beneficial for health: A meta-analysis","title-short":"Gardening is beneficial for health","volume":"5","author":[{"family":"Soga","given":"Masashi"},{"family":"Gaston","given":"Kevin J."},{"family":"Yamaura","given":"Yuichi"}],"issued":{"date-parts":[["2017",3]]}}},{"id":14,"uris":["http://zotero.org/users/local/Auyey4cB/items/HSUS4XCS"],"itemData":{"id":14,"type":"article-journal","abstract":"The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(Frumkin et al., 2017; Jordan &amp; Chawla, 2019; Soga et al., 2017; Stevenson et al., 2020)</w:t>
      </w:r>
      <w:r w:rsidRPr="00F43D04">
        <w:rPr>
          <w:rFonts w:ascii="Times New Roman" w:hAnsi="Times New Roman" w:cs="Times New Roman"/>
        </w:rPr>
        <w:fldChar w:fldCharType="end"/>
      </w:r>
      <w:r w:rsidRPr="00F43D04">
        <w:rPr>
          <w:rFonts w:ascii="Times New Roman" w:hAnsi="Times New Roman" w:cs="Times New Roman"/>
        </w:rPr>
        <w:t>, it will be imperative to know more about how teachers navigate the use of NBL as part of their approaches to instruction.</w:t>
      </w:r>
    </w:p>
    <w:p w14:paraId="201B7EE3" w14:textId="77777777" w:rsidR="00A02CB9" w:rsidRPr="00F43D04" w:rsidRDefault="00A02CB9" w:rsidP="00F77971">
      <w:pPr>
        <w:pStyle w:val="Heading2"/>
        <w:spacing w:line="480" w:lineRule="auto"/>
      </w:pPr>
      <w:bookmarkStart w:id="22" w:name="_Toc162994196"/>
      <w:bookmarkStart w:id="23" w:name="_Toc165325136"/>
      <w:r w:rsidRPr="00F43D04">
        <w:t>Purpose of the Study</w:t>
      </w:r>
      <w:bookmarkEnd w:id="22"/>
      <w:bookmarkEnd w:id="23"/>
    </w:p>
    <w:p w14:paraId="295CF55A" w14:textId="48B723F9" w:rsidR="0024748E"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Centuries of our Sisyphean attempts to dominate nature is beginning to roll back in the direction of a more mutualistic relationship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{"citationID":"SHTkykgP","properties":{"formattedCitation":"(Kolbert, 2021)","plainCitation":"(Kolbert, 2021)","noteIndex":0},"citationItems":[{"id":8609,"uris":["http://zotero.org/users/local/Auyey4cB/items/LV2KBI6N"],"itemData":{"id":8609,"type":"book","abstract":"NATIONAL BESTSELLER • The Pulitzer Prize–winning author of The Sixth Extinction returns to humanity’s transformative impact on the environment, now asking: After doing so much damage, can we change nature, this time to save it?RECOMMENDED BY PRESIDENT OBAMA AND BILL GATES • SHORTLISTED FOR THE WAINWRIGHT PRIZE FOR WRITING • ONE OF THE TEN BEST BOOKS OF THE YEAR: The Washington Post • ONE OF THE BEST BOOKS OF THE YEAR: Time, Esquire, Smithsonian Magazine, Vulture, Publishers Weekly, Kirkus Reviews, Library Journal • “Beautifully and insistently, Kolbert shows us that it is time to think radically about the ways we manage the environment.”—Helen Macdonald, The New York Times   That man should have dominion “over all the earth, and over every creeping thing that creepeth upon the earth” is a prophecy that has hardened into fact. So pervasive are human impacts on the planet that it’s said we live in a new geological epoch: the Anthropocene.   In Under a White Sky, Elizabeth Kolbert takes a hard look at the new world we are creating. Along the way, she meets biologists who are trying to preserve the world’s rarest fish, which lives in a single tiny pool in the middle of the Mojave; engineers who are turning carbon emissions to stone in Iceland; Australian researchers who are trying to develop a “super coral” that can survive on a hotter globe; and physicists who are contemplating shooting tiny diamonds into the stratosphere to cool the earth.One way to look at human civilization, says Kolbert, is as a ten-thousand-year exercise in defying nature. In The Sixth Extinction, she explored the ways in which our capacity for destruction has reshaped the natural world. Now she examines how the very sorts of interventions that have imperiled our planet are increasingly seen as the only hope for its salvation. By turns inspiring, terrifying, and darkly comic, Under a White Sky is an utterly original examination of the challenges we face.","ISBN":"978-0-593-13629-4","language":"en","note":"Google-Books-ID: jiHzDwAAQBAJ","number-of-pages":"273","publisher":"Crown","source":"Google Books","title":"Under a White Sky: The Nature of the Future","title-short":"Under a White Sky","author":[{"family":"Kolbert","given":"Elizabeth"}],"issued":{"date-parts":[["2021",2,9]]}}}],"schema":"https://github.com/citation-style-language/schema/raw/master/csl-citation.json"}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(Kolbert, 2021)</w:t>
      </w:r>
      <w:r w:rsidRPr="00F43D04">
        <w:rPr>
          <w:rFonts w:ascii="Times New Roman" w:hAnsi="Times New Roman" w:cs="Times New Roman"/>
        </w:rPr>
        <w:fldChar w:fldCharType="end"/>
      </w:r>
      <w:r w:rsidRPr="00F43D04">
        <w:rPr>
          <w:rFonts w:ascii="Times New Roman" w:hAnsi="Times New Roman" w:cs="Times New Roman"/>
        </w:rPr>
        <w:t xml:space="preserve">. A growing sense of uncertainty about our planet’s fate has lit a fire under our collective conscience regarding how humanity interacts with nature. Despite much contentious and unresolved debate about the root causes, level of urgency, and solutions, accumulating decades of attention on our environment has finally begun to drive fundamental changes in the priorities and processes of our society. Modern life may have divided many of us from nature, but it is a connection fayed, not severed. It is time to </w:t>
      </w:r>
      <w:r w:rsidRPr="00F43D04">
        <w:rPr>
          <w:rFonts w:ascii="Times New Roman" w:hAnsi="Times New Roman" w:cs="Times New Roman"/>
        </w:rPr>
        <w:lastRenderedPageBreak/>
        <w:t xml:space="preserve">stem the tide of our estrangement from nature. </w:t>
      </w:r>
      <w:r w:rsidR="006A0F2A" w:rsidRPr="00A00B73">
        <w:rPr>
          <w:rFonts w:ascii="Times New Roman" w:hAnsi="Times New Roman" w:cs="Times New Roman"/>
        </w:rPr>
        <w:t xml:space="preserve">It is time to probe the thresholds of </w:t>
      </w:r>
      <w:r w:rsidR="006425EC">
        <w:rPr>
          <w:rFonts w:ascii="Times New Roman" w:hAnsi="Times New Roman" w:cs="Times New Roman"/>
        </w:rPr>
        <w:t xml:space="preserve">what </w:t>
      </w:r>
      <w:r w:rsidR="00E461C7">
        <w:rPr>
          <w:rFonts w:ascii="Times New Roman" w:hAnsi="Times New Roman" w:cs="Times New Roman"/>
        </w:rPr>
        <w:t>encourages</w:t>
      </w:r>
      <w:r w:rsidR="006425EC">
        <w:rPr>
          <w:rFonts w:ascii="Times New Roman" w:hAnsi="Times New Roman" w:cs="Times New Roman"/>
        </w:rPr>
        <w:t xml:space="preserve"> and what obstructs NBL use for teachers. </w:t>
      </w:r>
      <w:r w:rsidR="000459B3">
        <w:rPr>
          <w:rFonts w:ascii="Times New Roman" w:hAnsi="Times New Roman" w:cs="Times New Roman"/>
        </w:rPr>
        <w:t xml:space="preserve">The purpose of this study is to systematically investigate </w:t>
      </w:r>
      <w:r w:rsidR="00001899" w:rsidRPr="001C76F5">
        <w:rPr>
          <w:rFonts w:ascii="Times New Roman" w:hAnsi="Times New Roman" w:cs="Times New Roman"/>
        </w:rPr>
        <w:t xml:space="preserve">the stories that EC-SA teachers, with </w:t>
      </w:r>
      <w:r w:rsidR="00EF279C">
        <w:rPr>
          <w:rFonts w:ascii="Times New Roman" w:hAnsi="Times New Roman" w:cs="Times New Roman"/>
        </w:rPr>
        <w:t>L</w:t>
      </w:r>
      <w:r w:rsidR="00001899" w:rsidRPr="001C76F5">
        <w:rPr>
          <w:rFonts w:ascii="Times New Roman" w:hAnsi="Times New Roman" w:cs="Times New Roman"/>
        </w:rPr>
        <w:t xml:space="preserve">ow NBL use, tell about the benefits </w:t>
      </w:r>
      <w:r w:rsidR="00001899">
        <w:rPr>
          <w:rFonts w:ascii="Times New Roman" w:hAnsi="Times New Roman" w:cs="Times New Roman"/>
        </w:rPr>
        <w:t xml:space="preserve">and barriers </w:t>
      </w:r>
      <w:r w:rsidR="00001899" w:rsidRPr="001C76F5">
        <w:rPr>
          <w:rFonts w:ascii="Times New Roman" w:hAnsi="Times New Roman" w:cs="Times New Roman"/>
        </w:rPr>
        <w:t>to using NBL for students with ESN</w:t>
      </w:r>
      <w:r w:rsidR="006425EC">
        <w:rPr>
          <w:rFonts w:ascii="Times New Roman" w:hAnsi="Times New Roman" w:cs="Times New Roman"/>
        </w:rPr>
        <w:t xml:space="preserve">. </w:t>
      </w:r>
      <w:r w:rsidR="003457E3">
        <w:rPr>
          <w:rFonts w:ascii="Times New Roman" w:hAnsi="Times New Roman" w:cs="Times New Roman"/>
        </w:rPr>
        <w:t>G</w:t>
      </w:r>
      <w:r w:rsidR="006425EC">
        <w:rPr>
          <w:rFonts w:ascii="Times New Roman" w:hAnsi="Times New Roman" w:cs="Times New Roman"/>
        </w:rPr>
        <w:t xml:space="preserve">athering </w:t>
      </w:r>
      <w:r w:rsidR="003457E3">
        <w:rPr>
          <w:rFonts w:ascii="Times New Roman" w:hAnsi="Times New Roman" w:cs="Times New Roman"/>
        </w:rPr>
        <w:t xml:space="preserve">and aligning these </w:t>
      </w:r>
      <w:r w:rsidR="006425EC">
        <w:rPr>
          <w:rFonts w:ascii="Times New Roman" w:hAnsi="Times New Roman" w:cs="Times New Roman"/>
        </w:rPr>
        <w:t>stories</w:t>
      </w:r>
      <w:r w:rsidR="007B7385">
        <w:rPr>
          <w:rFonts w:ascii="Times New Roman" w:hAnsi="Times New Roman" w:cs="Times New Roman"/>
        </w:rPr>
        <w:t xml:space="preserve"> that teachers</w:t>
      </w:r>
      <w:r w:rsidR="007B7385" w:rsidRPr="00C94DE1">
        <w:rPr>
          <w:rFonts w:ascii="Times New Roman" w:hAnsi="Times New Roman" w:cs="Times New Roman"/>
        </w:rPr>
        <w:t xml:space="preserve"> have developed </w:t>
      </w:r>
      <w:r w:rsidR="003457E3">
        <w:rPr>
          <w:rFonts w:ascii="Times New Roman" w:hAnsi="Times New Roman" w:cs="Times New Roman"/>
        </w:rPr>
        <w:t>through</w:t>
      </w:r>
      <w:r w:rsidR="007B7385" w:rsidRPr="00C94DE1">
        <w:rPr>
          <w:rFonts w:ascii="Times New Roman" w:hAnsi="Times New Roman" w:cs="Times New Roman"/>
        </w:rPr>
        <w:t xml:space="preserve"> </w:t>
      </w:r>
      <w:r w:rsidR="00F619EF">
        <w:rPr>
          <w:rFonts w:ascii="Times New Roman" w:hAnsi="Times New Roman" w:cs="Times New Roman"/>
        </w:rPr>
        <w:t xml:space="preserve">the </w:t>
      </w:r>
      <w:r w:rsidR="00F619EF" w:rsidRPr="00C94DE1">
        <w:rPr>
          <w:rFonts w:ascii="Times New Roman" w:hAnsi="Times New Roman" w:cs="Times New Roman"/>
        </w:rPr>
        <w:t xml:space="preserve">interpretation </w:t>
      </w:r>
      <w:r w:rsidR="00F619EF">
        <w:rPr>
          <w:rFonts w:ascii="Times New Roman" w:hAnsi="Times New Roman" w:cs="Times New Roman"/>
        </w:rPr>
        <w:t xml:space="preserve">of their distinctive </w:t>
      </w:r>
      <w:r w:rsidR="007B7385" w:rsidRPr="00C94DE1">
        <w:rPr>
          <w:rFonts w:ascii="Times New Roman" w:hAnsi="Times New Roman" w:cs="Times New Roman"/>
        </w:rPr>
        <w:t>experiences</w:t>
      </w:r>
      <w:r w:rsidR="003457E3">
        <w:rPr>
          <w:rFonts w:ascii="Times New Roman" w:hAnsi="Times New Roman" w:cs="Times New Roman"/>
        </w:rPr>
        <w:t xml:space="preserve"> </w:t>
      </w:r>
      <w:r w:rsidR="0024748E">
        <w:rPr>
          <w:rFonts w:ascii="Times New Roman" w:hAnsi="Times New Roman" w:cs="Times New Roman"/>
        </w:rPr>
        <w:t>can cultivate i</w:t>
      </w:r>
      <w:r w:rsidR="0024748E" w:rsidRPr="0024748E">
        <w:rPr>
          <w:rFonts w:ascii="Times New Roman" w:hAnsi="Times New Roman" w:cs="Times New Roman"/>
        </w:rPr>
        <w:t xml:space="preserve">nsight into the mechanisms that generate the apparent </w:t>
      </w:r>
      <w:r w:rsidR="005776BD">
        <w:rPr>
          <w:rFonts w:ascii="Times New Roman" w:hAnsi="Times New Roman" w:cs="Times New Roman"/>
        </w:rPr>
        <w:t>disparity</w:t>
      </w:r>
      <w:r w:rsidR="0024748E" w:rsidRPr="0024748E">
        <w:rPr>
          <w:rFonts w:ascii="Times New Roman" w:hAnsi="Times New Roman" w:cs="Times New Roman"/>
        </w:rPr>
        <w:t xml:space="preserve"> between</w:t>
      </w:r>
      <w:r w:rsidR="00F619EF">
        <w:rPr>
          <w:rFonts w:ascii="Times New Roman" w:hAnsi="Times New Roman" w:cs="Times New Roman"/>
        </w:rPr>
        <w:t xml:space="preserve"> believing in NBL and actually using NBL</w:t>
      </w:r>
      <w:r w:rsidR="0024748E">
        <w:rPr>
          <w:rFonts w:ascii="Times New Roman" w:hAnsi="Times New Roman" w:cs="Times New Roman"/>
        </w:rPr>
        <w:t>.</w:t>
      </w:r>
    </w:p>
    <w:p w14:paraId="50E6AFDA" w14:textId="77777777" w:rsidR="00A02CB9" w:rsidRPr="00F43D04" w:rsidRDefault="00A02CB9" w:rsidP="00F77971">
      <w:pPr>
        <w:pStyle w:val="Heading2"/>
        <w:spacing w:line="480" w:lineRule="auto"/>
      </w:pPr>
      <w:bookmarkStart w:id="24" w:name="_Toc162994197"/>
      <w:bookmarkStart w:id="25" w:name="_Toc165325137"/>
      <w:r w:rsidRPr="00F43D04">
        <w:t>Significance of the Study</w:t>
      </w:r>
      <w:bookmarkEnd w:id="24"/>
      <w:bookmarkEnd w:id="25"/>
    </w:p>
    <w:p w14:paraId="69EA014E" w14:textId="4CCD10A5" w:rsidR="000127BF"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It is critical to not leave what teachers are doing and thinking unexamined if we hope to give Norman and students like him more than the uninspiring vistas of four walls, repetitious rows of desks, and the constant glow of </w:t>
      </w:r>
      <w:r w:rsidR="00006A35">
        <w:rPr>
          <w:rFonts w:ascii="Times New Roman" w:hAnsi="Times New Roman" w:cs="Times New Roman"/>
        </w:rPr>
        <w:t>screens</w:t>
      </w:r>
      <w:r w:rsidRPr="00F43D04">
        <w:rPr>
          <w:rFonts w:ascii="Times New Roman" w:hAnsi="Times New Roman" w:cs="Times New Roman"/>
        </w:rPr>
        <w:t xml:space="preserve">. Early childhood school-age students with extensive support needs cannot be cordoned off from meaningful learning or from the nourishing connections obtainable through the natural world so very close to us </w:t>
      </w:r>
      <w:r w:rsidRPr="0090701D">
        <w:rPr>
          <w:rFonts w:ascii="Times New Roman" w:hAnsi="Times New Roman" w:cs="Times New Roman"/>
        </w:rPr>
        <w:fldChar w:fldCharType="begin"/>
      </w:r>
      <w:r w:rsidRPr="0090701D">
        <w:rPr>
          <w:rFonts w:ascii="Times New Roman" w:hAnsi="Times New Roman" w:cs="Times New Roman"/>
        </w:rPr>
        <w:instrText xml:space="preserve"> ADDIN ZOTERO_ITEM CSL_CITATION {"citationID":"7NChj52I","properties":{"formattedCitation":"(Jimenez et al., 2021; Mann et al., 2022; Miller et al., 2021)","plainCitation":"(Jimenez et al., 2021; Mann et al., 2022; Miller et al., 2021)","noteIndex":0},"citationItems":[{"id":8493,"uris":["http://zotero.org/users/local/Auyey4cB/items/VPQH76NE"],"itemData":{"id":8493,"type":"article-journal","abstract":"There is extensive empirical literature on the association between exposure to nature and health. In this narrative review, we discuss the strength of evidence from recent (i.e., the last decade) experimental and observational studies on nature exposure and health, highlighting research on children and youth where possible. We found evidence for associations between nature exposure and improved cognitive function, brain activity, blood pressure, mental health, physical activity, and sleep. Results from experimental studies provide evidence of protective effects of exposure to natural environments on mental health outcomes and cognitive function. Cross-sectional observational studies provide evidence of positive associations between nature exposure and increased levels of physical activity and decreased risk of cardiovascular disease, and longitudinal observational studies are beginning to assess long-term effects of nature exposure on depression, anxiety, cognitive function, and chronic disease. Limitations of current knowledge include inconsistent measures of exposure to nature, the impacts of the type and quality of green space, and health effects of duration and frequency of exposure. Future directions include incorporation of more rigorous study designs, investigation of the underlying mechanisms of the association between green space and health, advancement of exposure assessment, and evaluation of sensitive periods in the early life-course.","container-title":"International Journal of Environmental Research and Public Health","DOI":"10.3390/ijerph18094790","ISSN":"1660-4601","issue":"9","journalAbbreviation":"IJERPH","language":"en","page":"4790","source":"DOI.org (Crossref)","title":"Associations between Nature Exposure and Health: A Review of the Evidence","title-short":"Associations between Nature Exposure and Health","volume":"18","author":[{"family":"Jimenez","given":"Marcia P."},{"family":"DeVille","given":"Nicole V."},{"family":"Elliott","given":"Elise G."},{"family":"Schiff","given":"Jessica E."},{"family":"Wilt","given":"Grete E."},{"family":"Hart","given":"Jaime E."},{"family":"James","given":"Peter"}],"issued":{"date-parts":[["2021",4,30]]}}},{"id":8215,"uris":["http://zotero.org/users/local/Auyey4cB/items/V6WWH3CG"],"itemData":{"id":8215,"type":"article-journal","abstract":"Background: The value of natural environments for developing children’s self-identity and social skills has been known for some time, and more recently the potential of nature-speciﬁc (i.e., excluding built environments) outdoor learning for achieving academic outcomes has been explored. Connecting children with natural spaces has been shown to beneﬁt their physical and mental health; however, the utility of nature-speciﬁc outdoor environments as a setting for curricular and non-curricular learning has yet to be clearly established. Our aim was to undertake a narrative synthesis of international evidence of nature-speciﬁc outdoor learning and its beneﬁts for personal and social development, wellbeing and academic progress.\nMethods: This systematic review searched publications between 2000 and 2020 in nine academic databases for evidence of socio-emotional and academic beneﬁts of nature-speciﬁc outdoor learning in school-aged educational settings, using concise search criteria registered with PROSPERO. The total search results of 17,886 records were initially screened by title, and then two reviewers made blind reviews of the title and abstract of 1,019 records.\nResults: 147 original research studies meeting the criteria were identiﬁed. Learning settings ranged across outdoor adventure education, school gardens, ﬁeld trips, and traditional school subjects taught in natural environments. Study characteristics were summarized, and risk-of-bias tools assessed quality of research as generally moderate, although with a wide range. The reported beneﬁts of learning in natural outdoor settings include: increased student engagement and ownership of their learning, some evidence of academic improvement, development of social and collaborative skills, and improved self-concept factors.\nConclusions: Nature-speciﬁc outdoor learning has measurable socio-emotional, academic and wellbeing beneﬁts, and should be incorporated into every child’s school","container-title":"Frontiers in Public Health","DOI":"10.3389/fpubh.2022.877058","ISSN":"2296-2565","journalAbbreviation":"Front. Public Health","language":"en","page":"877058","source":"DOI.org (Crossref)","title":"Getting Out of the Classroom and Into Nature: A Systematic Review of Nature-Specific Outdoor Learning on School Children's Learning and Development","title-short":"Getting Out of the Classroom and Into Nature","volume":"10","author":[{"family":"Mann","given":"Jeff"},{"family":"Gray","given":"Tonia"},{"family":"Truong","given":"Son"},{"family":"Brymer","given":"Eric"},{"family":"Passy","given":"Rowena"},{"family":"Ho","given":"Susanna"},{"family":"Sahlberg","given":"Pasi"},{"family":"Ward","given":"Kumara"},{"family":"Bentsen","given":"Peter"},{"family":"Curry","given":"Christina"},{"family":"Cowper","given":"Rachel"}],"issued":{"date-parts":[["2022",5,16]]}}},{"id":7893,"uris":["http://zotero.org/users/local/Auyey4cB/items/L33RPWEI"],"itemData":{"id":7893,"type":"article-journal","abstract":"The time children spend in nature has severely decreased. While nature-based learning at school is considered an important strategy in addressing this, numerous knowledge gaps continue to remain. To address these, a systematic review was undertaken. Nine commonly used health and education databases were searched from inception to January 2019. To be included, study participants were required to be children aged 4 to 12 without health or developmental conditions with a focus on nature-based learning. The methodological quality of the included studies was assessed, followed by a descriptive synthesis. Out of 4703 results, 20 quantitative studies were included. There was a lack of universal definition of nature-based learning. This resulted in heterogeneity in how interventions were delivered, and outcomes measured. Overall, nature-based learning had varying levels of positive impacts across a range of outcomes. Despite these positive findings, the evidence base is constrained by some methodological issues.","container-title":"Environmental Education Research","DOI":"10.1080/13504622.2021.1921117","ISSN":"1350-4622, 1469-5871","issue":"8","journalAbbreviation":"Environmental Education Research","language":"en","page":"1115-1140","source":"DOI.org (Crossref)","title":"The outcomes of nature-based learning for primary school aged children: a systematic review of quantitative research","title-short":"The outcomes of nature-based learning for primary school aged children","volume":"27","author":[{"family":"Miller","given":"Nicole C."},{"family":"Kumar","given":"Saravana"},{"family":"Pearce","given":"Karma L."},{"family":"Baldock","given":"Katherine L."}],"issued":{"date-parts":[["2021",8,3]]}}}],"schema":"https://github.com/citation-style-language/schema/raw/master/csl-citation.json"} </w:instrText>
      </w:r>
      <w:r w:rsidRPr="0090701D">
        <w:rPr>
          <w:rFonts w:ascii="Times New Roman" w:hAnsi="Times New Roman" w:cs="Times New Roman"/>
        </w:rPr>
        <w:fldChar w:fldCharType="separate"/>
      </w:r>
      <w:r w:rsidRPr="0090701D">
        <w:rPr>
          <w:rFonts w:ascii="Times New Roman" w:hAnsi="Times New Roman" w:cs="Times New Roman"/>
          <w:noProof/>
        </w:rPr>
        <w:t>(Jimenez et al., 2021; Mann et al., 2022; Miller et al., 2021)</w:t>
      </w:r>
      <w:r w:rsidRPr="0090701D">
        <w:rPr>
          <w:rFonts w:ascii="Times New Roman" w:hAnsi="Times New Roman" w:cs="Times New Roman"/>
        </w:rPr>
        <w:fldChar w:fldCharType="end"/>
      </w:r>
      <w:r w:rsidRPr="0090701D">
        <w:rPr>
          <w:rFonts w:ascii="Times New Roman" w:hAnsi="Times New Roman" w:cs="Times New Roman"/>
        </w:rPr>
        <w:t xml:space="preserve">. </w:t>
      </w:r>
      <w:r w:rsidR="0072560D">
        <w:rPr>
          <w:rFonts w:ascii="Times New Roman" w:hAnsi="Times New Roman" w:cs="Times New Roman"/>
        </w:rPr>
        <w:t>Through teacher stories t</w:t>
      </w:r>
      <w:r w:rsidR="00CE094F">
        <w:rPr>
          <w:rFonts w:ascii="Times New Roman" w:hAnsi="Times New Roman" w:cs="Times New Roman"/>
        </w:rPr>
        <w:t xml:space="preserve">his study seeks to </w:t>
      </w:r>
      <w:r w:rsidR="0031266D">
        <w:rPr>
          <w:rFonts w:ascii="Times New Roman" w:hAnsi="Times New Roman" w:cs="Times New Roman"/>
        </w:rPr>
        <w:t>explore and describe</w:t>
      </w:r>
      <w:r w:rsidR="000127BF" w:rsidRPr="0090701D">
        <w:rPr>
          <w:rFonts w:ascii="Times New Roman" w:hAnsi="Times New Roman" w:cs="Times New Roman"/>
        </w:rPr>
        <w:t xml:space="preserve"> </w:t>
      </w:r>
      <w:r w:rsidR="0031266D">
        <w:rPr>
          <w:rFonts w:ascii="Times New Roman" w:hAnsi="Times New Roman" w:cs="Times New Roman"/>
        </w:rPr>
        <w:t xml:space="preserve">the </w:t>
      </w:r>
      <w:r w:rsidR="000127BF" w:rsidRPr="0090701D">
        <w:rPr>
          <w:rFonts w:ascii="Times New Roman" w:hAnsi="Times New Roman" w:cs="Times New Roman"/>
        </w:rPr>
        <w:t xml:space="preserve">current </w:t>
      </w:r>
      <w:r w:rsidR="0031266D">
        <w:rPr>
          <w:rFonts w:ascii="Times New Roman" w:hAnsi="Times New Roman" w:cs="Times New Roman"/>
        </w:rPr>
        <w:t xml:space="preserve">experiences with </w:t>
      </w:r>
      <w:r w:rsidR="000127BF" w:rsidRPr="0090701D">
        <w:rPr>
          <w:rFonts w:ascii="Times New Roman" w:hAnsi="Times New Roman" w:cs="Times New Roman"/>
        </w:rPr>
        <w:t xml:space="preserve">NBL </w:t>
      </w:r>
      <w:r w:rsidR="0031266D">
        <w:rPr>
          <w:rFonts w:ascii="Times New Roman" w:hAnsi="Times New Roman" w:cs="Times New Roman"/>
        </w:rPr>
        <w:t xml:space="preserve">that </w:t>
      </w:r>
      <w:r w:rsidR="00EF279C">
        <w:rPr>
          <w:rFonts w:ascii="Times New Roman" w:hAnsi="Times New Roman" w:cs="Times New Roman"/>
        </w:rPr>
        <w:t>L</w:t>
      </w:r>
      <w:r w:rsidR="0031266D">
        <w:rPr>
          <w:rFonts w:ascii="Times New Roman" w:hAnsi="Times New Roman" w:cs="Times New Roman"/>
        </w:rPr>
        <w:t xml:space="preserve">ow NBL use teachers </w:t>
      </w:r>
      <w:r w:rsidR="0024748E">
        <w:rPr>
          <w:rFonts w:ascii="Times New Roman" w:hAnsi="Times New Roman" w:cs="Times New Roman"/>
        </w:rPr>
        <w:t xml:space="preserve">have, </w:t>
      </w:r>
      <w:r w:rsidR="001374FE">
        <w:rPr>
          <w:rFonts w:ascii="Times New Roman" w:hAnsi="Times New Roman" w:cs="Times New Roman"/>
        </w:rPr>
        <w:t>make</w:t>
      </w:r>
      <w:r w:rsidR="000127BF">
        <w:rPr>
          <w:rFonts w:ascii="Times New Roman" w:hAnsi="Times New Roman" w:cs="Times New Roman"/>
        </w:rPr>
        <w:t xml:space="preserve"> legible </w:t>
      </w:r>
      <w:r w:rsidR="00CE094F">
        <w:rPr>
          <w:rFonts w:ascii="Times New Roman" w:hAnsi="Times New Roman" w:cs="Times New Roman"/>
        </w:rPr>
        <w:t>their</w:t>
      </w:r>
      <w:r w:rsidR="000127BF">
        <w:rPr>
          <w:rFonts w:ascii="Times New Roman" w:hAnsi="Times New Roman" w:cs="Times New Roman"/>
        </w:rPr>
        <w:t xml:space="preserve"> </w:t>
      </w:r>
      <w:r w:rsidR="00CE094F">
        <w:rPr>
          <w:rFonts w:ascii="Times New Roman" w:hAnsi="Times New Roman" w:cs="Times New Roman"/>
        </w:rPr>
        <w:t>perceptions</w:t>
      </w:r>
      <w:r w:rsidR="000127BF">
        <w:rPr>
          <w:rFonts w:ascii="Times New Roman" w:hAnsi="Times New Roman" w:cs="Times New Roman"/>
        </w:rPr>
        <w:t xml:space="preserve"> for both why NBL is used and why NBL is not used</w:t>
      </w:r>
      <w:r w:rsidR="0024748E">
        <w:rPr>
          <w:rFonts w:ascii="Times New Roman" w:hAnsi="Times New Roman" w:cs="Times New Roman"/>
        </w:rPr>
        <w:t xml:space="preserve">, and begin to outline the ostensible gap between </w:t>
      </w:r>
      <w:r w:rsidR="008E2682">
        <w:rPr>
          <w:rFonts w:ascii="Times New Roman" w:hAnsi="Times New Roman" w:cs="Times New Roman"/>
        </w:rPr>
        <w:t xml:space="preserve">the perceived value of NBL and its </w:t>
      </w:r>
      <w:r w:rsidR="00182807" w:rsidRPr="00182807">
        <w:rPr>
          <w:rFonts w:ascii="Times New Roman" w:hAnsi="Times New Roman" w:cs="Times New Roman"/>
        </w:rPr>
        <w:t>real-world utilization</w:t>
      </w:r>
      <w:r w:rsidR="000127BF">
        <w:rPr>
          <w:rFonts w:ascii="Times New Roman" w:hAnsi="Times New Roman" w:cs="Times New Roman"/>
        </w:rPr>
        <w:t xml:space="preserve">. </w:t>
      </w:r>
      <w:r w:rsidR="0031266D">
        <w:rPr>
          <w:rFonts w:ascii="Times New Roman" w:hAnsi="Times New Roman" w:cs="Times New Roman"/>
        </w:rPr>
        <w:t xml:space="preserve">Cultivating a </w:t>
      </w:r>
      <w:r w:rsidR="00FE0276">
        <w:rPr>
          <w:rFonts w:ascii="Times New Roman" w:hAnsi="Times New Roman" w:cs="Times New Roman"/>
        </w:rPr>
        <w:t>detailed</w:t>
      </w:r>
      <w:r w:rsidR="0031266D">
        <w:rPr>
          <w:rFonts w:ascii="Times New Roman" w:hAnsi="Times New Roman" w:cs="Times New Roman"/>
        </w:rPr>
        <w:t xml:space="preserve"> depiction of</w:t>
      </w:r>
      <w:r w:rsidR="000127BF">
        <w:rPr>
          <w:rFonts w:ascii="Times New Roman" w:hAnsi="Times New Roman" w:cs="Times New Roman"/>
        </w:rPr>
        <w:t xml:space="preserve"> </w:t>
      </w:r>
      <w:r w:rsidR="000127BF" w:rsidRPr="008A5809">
        <w:rPr>
          <w:rFonts w:ascii="Times New Roman" w:hAnsi="Times New Roman" w:cs="Times New Roman"/>
        </w:rPr>
        <w:t xml:space="preserve">the lived practice of </w:t>
      </w:r>
      <w:r w:rsidR="00EF279C">
        <w:rPr>
          <w:rFonts w:ascii="Times New Roman" w:hAnsi="Times New Roman" w:cs="Times New Roman"/>
        </w:rPr>
        <w:t>L</w:t>
      </w:r>
      <w:r w:rsidR="000127BF">
        <w:rPr>
          <w:rFonts w:ascii="Times New Roman" w:hAnsi="Times New Roman" w:cs="Times New Roman"/>
        </w:rPr>
        <w:t xml:space="preserve">ow NBL use </w:t>
      </w:r>
      <w:r w:rsidR="000127BF" w:rsidRPr="008A5809">
        <w:rPr>
          <w:rFonts w:ascii="Times New Roman" w:hAnsi="Times New Roman" w:cs="Times New Roman"/>
        </w:rPr>
        <w:t>EC-SA teachers</w:t>
      </w:r>
      <w:r w:rsidR="000127BF">
        <w:rPr>
          <w:rFonts w:ascii="Times New Roman" w:hAnsi="Times New Roman" w:cs="Times New Roman"/>
        </w:rPr>
        <w:t xml:space="preserve"> </w:t>
      </w:r>
      <w:r w:rsidR="000127BF" w:rsidRPr="0090701D">
        <w:rPr>
          <w:rFonts w:ascii="Times New Roman" w:hAnsi="Times New Roman" w:cs="Times New Roman"/>
        </w:rPr>
        <w:t xml:space="preserve">offers </w:t>
      </w:r>
      <w:r w:rsidR="00FE0276">
        <w:rPr>
          <w:rFonts w:ascii="Times New Roman" w:hAnsi="Times New Roman" w:cs="Times New Roman"/>
        </w:rPr>
        <w:t>a foundation of understanding to build future</w:t>
      </w:r>
      <w:r w:rsidR="000127BF" w:rsidRPr="0090701D">
        <w:rPr>
          <w:rFonts w:ascii="Times New Roman" w:hAnsi="Times New Roman" w:cs="Times New Roman"/>
        </w:rPr>
        <w:t xml:space="preserve"> steps toward informing and improving the ways in which we teach, bringing students </w:t>
      </w:r>
      <w:r w:rsidR="00FE0276">
        <w:rPr>
          <w:rFonts w:ascii="Times New Roman" w:hAnsi="Times New Roman" w:cs="Times New Roman"/>
        </w:rPr>
        <w:t>that experience</w:t>
      </w:r>
      <w:r w:rsidR="000127BF" w:rsidRPr="0090701D">
        <w:rPr>
          <w:rFonts w:ascii="Times New Roman" w:hAnsi="Times New Roman" w:cs="Times New Roman"/>
        </w:rPr>
        <w:t xml:space="preserve"> disabilities more equitably into learning with nature during this critical stage of early childhood.</w:t>
      </w:r>
    </w:p>
    <w:p w14:paraId="207730A7" w14:textId="0BE12281" w:rsidR="00A02CB9" w:rsidRPr="00F43D04" w:rsidRDefault="00A02CB9" w:rsidP="00F77971">
      <w:pPr>
        <w:spacing w:line="480" w:lineRule="auto"/>
        <w:ind w:firstLine="720"/>
        <w:rPr>
          <w:rFonts w:ascii="Times New Roman" w:hAnsi="Times New Roman" w:cs="Times New Roman"/>
        </w:rPr>
      </w:pPr>
      <w:r w:rsidRPr="008C047C">
        <w:rPr>
          <w:rFonts w:ascii="Times New Roman" w:hAnsi="Times New Roman" w:cs="Times New Roman"/>
        </w:rPr>
        <w:t xml:space="preserve">Results of this </w:t>
      </w:r>
      <w:r w:rsidR="008C047C" w:rsidRPr="008C047C">
        <w:rPr>
          <w:rFonts w:ascii="Times New Roman" w:hAnsi="Times New Roman" w:cs="Times New Roman"/>
        </w:rPr>
        <w:t xml:space="preserve">generic qualitative </w:t>
      </w:r>
      <w:r w:rsidR="007B5EF8">
        <w:rPr>
          <w:rFonts w:ascii="Times New Roman" w:hAnsi="Times New Roman" w:cs="Times New Roman"/>
        </w:rPr>
        <w:t>study</w:t>
      </w:r>
      <w:r w:rsidR="008C047C" w:rsidRPr="008C047C">
        <w:rPr>
          <w:rFonts w:ascii="Times New Roman" w:hAnsi="Times New Roman" w:cs="Times New Roman"/>
        </w:rPr>
        <w:t xml:space="preserve"> </w:t>
      </w:r>
      <w:r w:rsidRPr="008C047C">
        <w:rPr>
          <w:rFonts w:ascii="Times New Roman" w:hAnsi="Times New Roman" w:cs="Times New Roman"/>
        </w:rPr>
        <w:t xml:space="preserve">can </w:t>
      </w:r>
      <w:r w:rsidR="00646B8E">
        <w:rPr>
          <w:rFonts w:ascii="Times New Roman" w:hAnsi="Times New Roman" w:cs="Times New Roman"/>
        </w:rPr>
        <w:t xml:space="preserve">begin </w:t>
      </w:r>
      <w:r w:rsidR="00646B8E" w:rsidRPr="008C047C">
        <w:rPr>
          <w:rFonts w:ascii="Times New Roman" w:hAnsi="Times New Roman" w:cs="Times New Roman"/>
        </w:rPr>
        <w:t>informing</w:t>
      </w:r>
      <w:r w:rsidRPr="008C047C">
        <w:rPr>
          <w:rFonts w:ascii="Times New Roman" w:hAnsi="Times New Roman" w:cs="Times New Roman"/>
        </w:rPr>
        <w:t xml:space="preserve"> the </w:t>
      </w:r>
      <w:r w:rsidR="008C047C" w:rsidRPr="008C047C">
        <w:rPr>
          <w:rFonts w:ascii="Times New Roman" w:hAnsi="Times New Roman" w:cs="Times New Roman"/>
        </w:rPr>
        <w:t>development</w:t>
      </w:r>
      <w:r w:rsidRPr="008C047C">
        <w:rPr>
          <w:rFonts w:ascii="Times New Roman" w:hAnsi="Times New Roman" w:cs="Times New Roman"/>
        </w:rPr>
        <w:t xml:space="preserve"> of</w:t>
      </w:r>
      <w:r w:rsidRPr="00F43D04">
        <w:rPr>
          <w:rFonts w:ascii="Times New Roman" w:hAnsi="Times New Roman" w:cs="Times New Roman"/>
        </w:rPr>
        <w:t xml:space="preserve"> strategies to overcome </w:t>
      </w:r>
      <w:r w:rsidR="002202FE">
        <w:rPr>
          <w:rFonts w:ascii="Times New Roman" w:hAnsi="Times New Roman" w:cs="Times New Roman"/>
        </w:rPr>
        <w:t>entrenched barriers</w:t>
      </w:r>
      <w:r w:rsidRPr="00F43D04">
        <w:rPr>
          <w:rFonts w:ascii="Times New Roman" w:hAnsi="Times New Roman" w:cs="Times New Roman"/>
        </w:rPr>
        <w:t xml:space="preserve"> to </w:t>
      </w:r>
      <w:r w:rsidR="00F955B3">
        <w:rPr>
          <w:rFonts w:ascii="Times New Roman" w:hAnsi="Times New Roman" w:cs="Times New Roman"/>
        </w:rPr>
        <w:t xml:space="preserve">NBL </w:t>
      </w:r>
      <w:r w:rsidRPr="00F43D04">
        <w:rPr>
          <w:rFonts w:ascii="Times New Roman" w:hAnsi="Times New Roman" w:cs="Times New Roman"/>
        </w:rPr>
        <w:t>implementation.</w:t>
      </w:r>
      <w:r w:rsidR="00F955B3">
        <w:rPr>
          <w:rFonts w:ascii="Times New Roman" w:hAnsi="Times New Roman" w:cs="Times New Roman"/>
        </w:rPr>
        <w:t xml:space="preserve"> With a</w:t>
      </w:r>
      <w:r w:rsidR="00005F00">
        <w:rPr>
          <w:rFonts w:ascii="Times New Roman" w:hAnsi="Times New Roman" w:cs="Times New Roman"/>
        </w:rPr>
        <w:t xml:space="preserve"> </w:t>
      </w:r>
      <w:r w:rsidR="00F955B3">
        <w:rPr>
          <w:rFonts w:ascii="Times New Roman" w:hAnsi="Times New Roman" w:cs="Times New Roman"/>
        </w:rPr>
        <w:t xml:space="preserve">guide to the status of </w:t>
      </w:r>
      <w:r w:rsidR="00F955B3">
        <w:rPr>
          <w:rFonts w:ascii="Times New Roman" w:hAnsi="Times New Roman" w:cs="Times New Roman"/>
        </w:rPr>
        <w:lastRenderedPageBreak/>
        <w:t>present practices</w:t>
      </w:r>
      <w:r w:rsidR="00005F00">
        <w:rPr>
          <w:rFonts w:ascii="Times New Roman" w:hAnsi="Times New Roman" w:cs="Times New Roman"/>
        </w:rPr>
        <w:t>,</w:t>
      </w:r>
      <w:r w:rsidR="00F955B3">
        <w:rPr>
          <w:rFonts w:ascii="Times New Roman" w:hAnsi="Times New Roman" w:cs="Times New Roman"/>
        </w:rPr>
        <w:t xml:space="preserve"> </w:t>
      </w:r>
      <w:r w:rsidRPr="00F43D04">
        <w:rPr>
          <w:rFonts w:ascii="Times New Roman" w:hAnsi="Times New Roman" w:cs="Times New Roman"/>
        </w:rPr>
        <w:t xml:space="preserve">educators </w:t>
      </w:r>
      <w:r w:rsidR="00F955B3">
        <w:rPr>
          <w:rFonts w:ascii="Times New Roman" w:hAnsi="Times New Roman" w:cs="Times New Roman"/>
        </w:rPr>
        <w:t>can have an</w:t>
      </w:r>
      <w:r w:rsidRPr="00F43D04">
        <w:rPr>
          <w:rFonts w:ascii="Times New Roman" w:hAnsi="Times New Roman" w:cs="Times New Roman"/>
        </w:rPr>
        <w:t xml:space="preserve"> anchoring point for evolving </w:t>
      </w:r>
      <w:r w:rsidR="00F955B3">
        <w:rPr>
          <w:rFonts w:ascii="Times New Roman" w:hAnsi="Times New Roman" w:cs="Times New Roman"/>
        </w:rPr>
        <w:t>their</w:t>
      </w:r>
      <w:r w:rsidRPr="00F43D04">
        <w:rPr>
          <w:rFonts w:ascii="Times New Roman" w:hAnsi="Times New Roman" w:cs="Times New Roman"/>
        </w:rPr>
        <w:t xml:space="preserve"> instructional toolboxes and promoting enhanced levels of NBL use </w:t>
      </w:r>
      <w:r w:rsidR="00646B8E">
        <w:rPr>
          <w:rFonts w:ascii="Times New Roman" w:hAnsi="Times New Roman" w:cs="Times New Roman"/>
        </w:rPr>
        <w:t>focused</w:t>
      </w:r>
      <w:r w:rsidRPr="00F43D04">
        <w:rPr>
          <w:rFonts w:ascii="Times New Roman" w:hAnsi="Times New Roman" w:cs="Times New Roman"/>
        </w:rPr>
        <w:t xml:space="preserve"> specifically for students with ESN. </w:t>
      </w:r>
      <w:r w:rsidR="000A0A7E">
        <w:rPr>
          <w:rFonts w:ascii="Times New Roman" w:hAnsi="Times New Roman" w:cs="Times New Roman"/>
        </w:rPr>
        <w:t>Diversifying options to include</w:t>
      </w:r>
      <w:r w:rsidRPr="00F43D04">
        <w:rPr>
          <w:rFonts w:ascii="Times New Roman" w:hAnsi="Times New Roman" w:cs="Times New Roman"/>
        </w:rPr>
        <w:t xml:space="preserve"> more </w:t>
      </w:r>
      <w:r w:rsidR="00B22199">
        <w:rPr>
          <w:rFonts w:ascii="Times New Roman" w:hAnsi="Times New Roman" w:cs="Times New Roman"/>
        </w:rPr>
        <w:t xml:space="preserve">instructional approaches and </w:t>
      </w:r>
      <w:r w:rsidRPr="00F43D04">
        <w:rPr>
          <w:rFonts w:ascii="Times New Roman" w:hAnsi="Times New Roman" w:cs="Times New Roman"/>
        </w:rPr>
        <w:t xml:space="preserve">environments as viable </w:t>
      </w:r>
      <w:r w:rsidR="00B22199">
        <w:rPr>
          <w:rFonts w:ascii="Times New Roman" w:hAnsi="Times New Roman" w:cs="Times New Roman"/>
        </w:rPr>
        <w:t>pathways</w:t>
      </w:r>
      <w:r w:rsidRPr="00F43D04">
        <w:rPr>
          <w:rFonts w:ascii="Times New Roman" w:hAnsi="Times New Roman" w:cs="Times New Roman"/>
        </w:rPr>
        <w:t xml:space="preserve"> to learn</w:t>
      </w:r>
      <w:r w:rsidR="00B22199">
        <w:rPr>
          <w:rFonts w:ascii="Times New Roman" w:hAnsi="Times New Roman" w:cs="Times New Roman"/>
        </w:rPr>
        <w:t>ing</w:t>
      </w:r>
      <w:r w:rsidR="000A0A7E">
        <w:rPr>
          <w:rFonts w:ascii="Times New Roman" w:hAnsi="Times New Roman" w:cs="Times New Roman"/>
        </w:rPr>
        <w:t xml:space="preserve"> </w:t>
      </w:r>
      <w:r w:rsidRPr="00F43D04">
        <w:rPr>
          <w:rFonts w:ascii="Times New Roman" w:hAnsi="Times New Roman" w:cs="Times New Roman"/>
        </w:rPr>
        <w:t xml:space="preserve">gives more teachers more </w:t>
      </w:r>
      <w:r w:rsidR="000A0A7E" w:rsidRPr="00F43D04">
        <w:rPr>
          <w:rFonts w:ascii="Times New Roman" w:hAnsi="Times New Roman" w:cs="Times New Roman"/>
        </w:rPr>
        <w:t>choice</w:t>
      </w:r>
      <w:r w:rsidR="00C73C94">
        <w:rPr>
          <w:rFonts w:ascii="Times New Roman" w:hAnsi="Times New Roman" w:cs="Times New Roman"/>
        </w:rPr>
        <w:t xml:space="preserve">s and </w:t>
      </w:r>
      <w:r w:rsidRPr="00F43D04">
        <w:rPr>
          <w:rFonts w:ascii="Times New Roman" w:hAnsi="Times New Roman" w:cs="Times New Roman"/>
        </w:rPr>
        <w:t xml:space="preserve">more settings for the success </w:t>
      </w:r>
      <w:r w:rsidR="00005F00">
        <w:rPr>
          <w:rFonts w:ascii="Times New Roman" w:hAnsi="Times New Roman" w:cs="Times New Roman"/>
        </w:rPr>
        <w:t>of more</w:t>
      </w:r>
      <w:r w:rsidRPr="00F43D04">
        <w:rPr>
          <w:rFonts w:ascii="Times New Roman" w:hAnsi="Times New Roman" w:cs="Times New Roman"/>
        </w:rPr>
        <w:t xml:space="preserve"> students</w:t>
      </w:r>
      <w:r w:rsidR="000A0A7E">
        <w:rPr>
          <w:rFonts w:ascii="Times New Roman" w:hAnsi="Times New Roman" w:cs="Times New Roman"/>
        </w:rPr>
        <w:t>. Students</w:t>
      </w:r>
      <w:r w:rsidRPr="00F43D04">
        <w:rPr>
          <w:rFonts w:ascii="Times New Roman" w:hAnsi="Times New Roman" w:cs="Times New Roman"/>
        </w:rPr>
        <w:t xml:space="preserve"> that by their very placement in special education means they have had little </w:t>
      </w:r>
      <w:r w:rsidR="00005F00">
        <w:rPr>
          <w:rFonts w:ascii="Times New Roman" w:hAnsi="Times New Roman" w:cs="Times New Roman"/>
        </w:rPr>
        <w:t xml:space="preserve">success before </w:t>
      </w:r>
      <w:r w:rsidRPr="00F43D04">
        <w:rPr>
          <w:rFonts w:ascii="Times New Roman" w:hAnsi="Times New Roman" w:cs="Times New Roman"/>
        </w:rPr>
        <w:t xml:space="preserve">in the traditional spaces of our schools. And while getting teachers out of their cubicles of comfort </w:t>
      </w:r>
      <w:r w:rsidR="00EB5160">
        <w:rPr>
          <w:rFonts w:ascii="Times New Roman" w:hAnsi="Times New Roman" w:cs="Times New Roman"/>
        </w:rPr>
        <w:t>cannot</w:t>
      </w:r>
      <w:r w:rsidRPr="00F43D04">
        <w:rPr>
          <w:rFonts w:ascii="Times New Roman" w:hAnsi="Times New Roman" w:cs="Times New Roman"/>
        </w:rPr>
        <w:t xml:space="preserve"> </w:t>
      </w:r>
      <w:r w:rsidR="00EB5160" w:rsidRPr="00F43D04">
        <w:rPr>
          <w:rFonts w:ascii="Times New Roman" w:hAnsi="Times New Roman" w:cs="Times New Roman"/>
        </w:rPr>
        <w:t xml:space="preserve">alone </w:t>
      </w:r>
      <w:r w:rsidRPr="00F43D04">
        <w:rPr>
          <w:rFonts w:ascii="Times New Roman" w:hAnsi="Times New Roman" w:cs="Times New Roman"/>
        </w:rPr>
        <w:t xml:space="preserve">fill those toolboxes </w:t>
      </w:r>
      <w:r w:rsidR="00EB5160" w:rsidRPr="00F43D04">
        <w:rPr>
          <w:rFonts w:ascii="Times New Roman" w:hAnsi="Times New Roman" w:cs="Times New Roman"/>
        </w:rPr>
        <w:t xml:space="preserve">immediately or automatically </w:t>
      </w:r>
      <w:r w:rsidRPr="00F43D04">
        <w:rPr>
          <w:rFonts w:ascii="Times New Roman" w:hAnsi="Times New Roman" w:cs="Times New Roman"/>
        </w:rPr>
        <w:t>with instructional tools, it does open up room (literally) to do more and try new things that have new ways of connecting to students that are</w:t>
      </w:r>
      <w:r w:rsidR="009E4AB2">
        <w:rPr>
          <w:rFonts w:ascii="Times New Roman" w:hAnsi="Times New Roman" w:cs="Times New Roman"/>
        </w:rPr>
        <w:t xml:space="preserve"> </w:t>
      </w:r>
      <w:r w:rsidRPr="00F43D04">
        <w:rPr>
          <w:rFonts w:ascii="Times New Roman" w:hAnsi="Times New Roman" w:cs="Times New Roman"/>
        </w:rPr>
        <w:t>n</w:t>
      </w:r>
      <w:r w:rsidR="009E4AB2">
        <w:rPr>
          <w:rFonts w:ascii="Times New Roman" w:hAnsi="Times New Roman" w:cs="Times New Roman"/>
        </w:rPr>
        <w:t>o</w:t>
      </w:r>
      <w:r w:rsidRPr="00F43D04">
        <w:rPr>
          <w:rFonts w:ascii="Times New Roman" w:hAnsi="Times New Roman" w:cs="Times New Roman"/>
        </w:rPr>
        <w:t xml:space="preserve">t possible in conventional settings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{"citationID":"SVOUvPNH","properties":{"formattedCitation":"(Almers et al., 2018; Dallas, 2021)","plainCitation":"(Almers et al., 2018; Dallas, 2021)","noteIndex":0},"citationItems":[{"id":2998,"uris":["http://zotero.org/users/local/Auyey4cB/items/RDTFIDTM"],"itemData":{"id":2998,"type":"article-journal","abstract":"Utilizing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Dallas, 2021)</w:t>
      </w:r>
      <w:r w:rsidRPr="00F43D04">
        <w:rPr>
          <w:rFonts w:ascii="Times New Roman" w:hAnsi="Times New Roman" w:cs="Times New Roman"/>
        </w:rPr>
        <w:fldChar w:fldCharType="end"/>
      </w:r>
      <w:r w:rsidRPr="00F43D04">
        <w:rPr>
          <w:rFonts w:ascii="Times New Roman" w:hAnsi="Times New Roman" w:cs="Times New Roman"/>
        </w:rPr>
        <w:t>.</w:t>
      </w:r>
    </w:p>
    <w:p w14:paraId="17923888" w14:textId="43F6CD2E"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The findings of this research can help transform policy and thinking about how we use </w:t>
      </w:r>
      <w:r w:rsidR="00576A23">
        <w:rPr>
          <w:rFonts w:ascii="Times New Roman" w:hAnsi="Times New Roman" w:cs="Times New Roman"/>
        </w:rPr>
        <w:t xml:space="preserve">both </w:t>
      </w:r>
      <w:r w:rsidRPr="00F43D04">
        <w:rPr>
          <w:rFonts w:ascii="Times New Roman" w:hAnsi="Times New Roman" w:cs="Times New Roman"/>
        </w:rPr>
        <w:t xml:space="preserve">the outdoor spaces </w:t>
      </w:r>
      <w:r w:rsidR="00576A23">
        <w:rPr>
          <w:rFonts w:ascii="Times New Roman" w:hAnsi="Times New Roman" w:cs="Times New Roman"/>
        </w:rPr>
        <w:t xml:space="preserve">and indoor spaces </w:t>
      </w:r>
      <w:r w:rsidRPr="00F43D04">
        <w:rPr>
          <w:rFonts w:ascii="Times New Roman" w:hAnsi="Times New Roman" w:cs="Times New Roman"/>
        </w:rPr>
        <w:t xml:space="preserve">at our schools. It contributes a much-needed special education centered perspective to existing research that is at present predominantly populated by the fields of health/medicine, environmental science, and environmental psychology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{"citationID":"g6FZJgIs","properties":{"formattedCitation":"(Fyfe-Johnson et al., 2021; Jordan &amp; Chawla, 2019; Mann et al., 2021)","plainCitation":"(Fyfe-Johnson et al., 2021; Jordan &amp; Chawla, 2019; Mann et al., 2021)","noteIndex":0},"citationItems":[{"id":8495,"uris":["http://zotero.org/users/local/Auyey4cB/items/PBI7M39J"],"itemData":{"id":8495,"type":"article-journal","abstract":"OBJECTIVE: We systematically evaluated evidence regarding the relationship between nature contact and children’s health. DATA SOURCES: The database search was conducted by using PubMed, Cumulative Index to Nursing and Allied Health Literature, PsychInfo, ERIC, Scopus, and Web of Science in February 2021. STUDY SELECTION: We followed the Preferred Reporting Items for Systematic Reviews and MetaAnalyses guidelines. In all searches, the first element included nature terms; the second included child health outcome terms. DATA EXTRACTION: Of the 10 940 studies identified, 296 were included. Study quality and risk of bias were assessed.\nRESULTS: The strongest evidence for type of nature exposure was residential green space studies (n = 147, 50%). The strongest evidence for the beneficial health effects of nature was for physical activity (n = 108, 32%) and cognitive, behavioral, or mental health (n = 85, 25%). Physical activity was objectively measured in 55% of studies, and 41% of the cognitive, behavioral, or mental health studies were experimental in design. LIMITATIONS: Types of nature exposures and health outcomes and behaviors were heterogenous. Risk of selection bias was moderate to high for all studies. Most studies were cross-sectional (n = 204, 69%), limiting our ability to assess causality.\nCONCLUSIONS: Current literature supports a positive relationship between nature contact and children’s health, especially for physical activity and mental health, both public health priorities. The evidence supports pediatricians in advocating for equitable nature contact for children in places where they live, play, and learn.","container-title":"Pediatrics","DOI":"10.1542/peds.2020-049155","ISSN":"0031-4005, 1098-4275","issue":"4","language":"en","page":"e2020049155","source":"DOI.org (Crossref)","title":"Nature and Children’s Health: A Systematic Review","title-short":"Nature and Children’s Health","volume":"148","author":[{"family":"Fyfe-Johnson","given":"Amber L."},{"family":"Hazlehurst","given":"Marnie F."},{"family":"Perrins","given":"Sara P."},{"family":"Bratman","given":"Gregory N."},{"family":"Thomas","given":"Rick"},{"family":"Garrett","given":"Kimberly A."},{"family":"Hafferty","given":"Kiana R."},{"family":"Cullaz","given":"Tess M."},{"family":"Marcuse","given":"Edgar K."},{"family":"Tandon","given":"Pooja S."}],"issued":{"date-parts":[["2021",10,1]]}}},{"id":3,"uris":["http://zotero.org/users/local/Auyey4cB/items/QJ35THU9"],"itemData":{"id":3,"type":"article-journal","abstract":"Evidence is mounting that nature-based learning (NBL) enhances children’s educational and developmental outcomes, making this an opportune time to identify promising questions to carry research and practice in this field forward. We present the outcomes of a process to set a research agenda for NBL, undertaken by the Science of Nature-Based Learning Collaborative Research Network, with funding from the National Science Foundation. A literature review and several approaches to gathering input from researchers, practitioners, and funders resulted in recommendations for research questions and methodological improvements to increase the relevance and rigor of research in this field. Some questions seek to understand how learning in nature affects what children learn, how they learn, and how it varies based on age, gender, socioeconomic status, ethnic background, special needs, and individual differences. Outcomes of interest cover academic performance, practical skills, personal development, and environmental stewardship. Other questions seek to find causal explanations for observed outcomes. To create optimal conditions for NBL, the research agenda includes practical questions about how to prepare teachers to work successfully in nature and how to support their adoption of this approach. Not least, the research agenda asks whether learning in nature can address major societal issues by moderating the effect of socioeconomic disadvantage on children’s academic achievement, personal development and wellbeing, and how these benefits might be attained at reasonable costs. A deeper understanding of how, why and for whom different forms of nature contact enhance learning and development is needed to guide practice and policy decision-making.","container-title":"Frontiers in Psychology","DOI":"10.3389/fpsyg.2019.00766","ISSN":"1664-1078","journalAbbreviation":"Front. Psychol.","language":"en","page":"766","source":"DOI.org (Crossref)","title":"A Coordinated Research Agenda for Nature-Based Learning","volume":"10","author":[{"family":"Jordan","given":"Cathy"},{"family":"Chawla","given":"Louise"}],"issued":{"date-parts":[["2019",4,22]]}}},{"id":2538,"uris":["http://zotero.org/users/local/Auyey4cB/items/5NTCT4WJ"],"itemData":{"id":2538,"type":"article-journal","abstract":"Outdoor Learning in natural environments is a burgeoning approach in the educational sector. However, the evidence-base of research has not kept pace with teacher perceptions and increased practitioner usage. Anecdotal evidence and formal research suggest the significant health and wellbeing benefits of nature connection. Offering low-cost, non-invasive pedagogical solutions to public health challenges-particularly around mental health, wellbeing, physical literacy, and increasing physical activity-the pedagogical benefits of Outdoor Learning are yet to be fully enunciated. The proposed systematic review will search for studies across eight academic databases which measure the academic and socio-emotional benefits of Outdoor Learning, with a focus on school-aged educational settings. Using the inclusion criteria set out in this paper (and registered with PROSPERO: CRD42020153171), relevant studies will be identified then summarised to provide a synthesis of the current literature on Outdoor Learning. The goal of this review is to document the widespread international investigation into Outdoor Learning and its associated benefits for development, wellbeing, and personal growth. The systematic review will provide insights for teacher-training institutions, educational policy makers, and frontline teachers to improve the learning experiences of future students.","archive":"MEDLINE","archive_location":"33572827","container-title":"International journal of environmental research and public health","DOI":"10.3390/ijerph18031199","ISSN":"1660-4601","issue":"3","journalAbbreviation":"International journal of environmental research and public health","note":"publisher-place: Switzerland\npublisher: MDPI","source":"EBSCOhost","title":"A Systematic Review Protocol to Identify the Key Benefits and Efficacy of Nature-Based Learning in Outdoor Educational Settings.","URL":"http://libraries.ou.edu/access.aspx?url=https://search.ebscohost.com/login.aspx?direct=true&amp;db=cmedm&amp;AN=33572827&amp;site=ehost-live","volume":"18","author":[{"family":"Mann","given":"Jeff"},{"family":"Gray","given":"Tonia"},{"family":"Truong","given":"Son"},{"family":"Sahlberg","given":"Pasi"},{"family":"Bentsen","given":"Peter"},{"family":"Passy","given":"Rowena"},{"family":"Ho","given":"Susanna"},{"family":"Ward","given":"Kumara"},{"family":"Cowper","given":"Rachel"}],"issued":{"date-parts":[["2021",1,29]]}}}],"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(Fyfe-Johnson et al., 2021; Jordan &amp; Chawla, 2019; Mann et al., 2021)</w:t>
      </w:r>
      <w:r w:rsidRPr="00F43D04">
        <w:rPr>
          <w:rFonts w:ascii="Times New Roman" w:hAnsi="Times New Roman" w:cs="Times New Roman"/>
        </w:rPr>
        <w:fldChar w:fldCharType="end"/>
      </w:r>
      <w:r w:rsidRPr="00F43D04">
        <w:rPr>
          <w:rFonts w:ascii="Times New Roman" w:hAnsi="Times New Roman" w:cs="Times New Roman"/>
        </w:rPr>
        <w:t xml:space="preserve">. Additionally, this research can function to integrate the field of special education more broadly into larger societal trends allowing individuals with disabilities to be a driving force, rather than an afterthought, in a future more focused on nurturing self, society, and environment. By better understanding the re-integrating, the remembering, of nature at school, educators can strive to give children what they are missing, give them what they need, and give them a relationship with nature that they will take with them into healthier and more whole lives beyond school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{"citationID":"XjvoGVzy","properties":{"formattedCitation":"(Kimmerer, 2015)","plainCitation":"(Kimmerer, 2015)","noteIndex":0},"citationItems":[{"id":8547,"uris":["http://zotero.org/users/local/Auyey4cB/items/66EPVVJ4"],"itemData":{"id":8547,"type":"book","abstract":"\"An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w:t>
      </w:r>
      <w:r w:rsidRPr="00F43D04">
        <w:rPr>
          <w:rFonts w:ascii="Times New Roman" w:hAnsi="Times New Roman" w:cs="Times New Roman"/>
        </w:rPr>
        <w:fldChar w:fldCharType="end"/>
      </w:r>
      <w:r w:rsidRPr="00F43D04">
        <w:rPr>
          <w:rFonts w:ascii="Times New Roman" w:hAnsi="Times New Roman" w:cs="Times New Roman"/>
        </w:rPr>
        <w:t>.</w:t>
      </w:r>
    </w:p>
    <w:p w14:paraId="5F8F8648" w14:textId="77777777" w:rsidR="00A02CB9" w:rsidRPr="00F43D04" w:rsidRDefault="00A02CB9" w:rsidP="00F77971">
      <w:pPr>
        <w:pStyle w:val="Heading2"/>
        <w:spacing w:line="480" w:lineRule="auto"/>
      </w:pPr>
      <w:bookmarkStart w:id="26" w:name="_Toc162994198"/>
      <w:bookmarkStart w:id="27" w:name="_Toc165325138"/>
      <w:r w:rsidRPr="00F43D04">
        <w:lastRenderedPageBreak/>
        <w:t>Definition of Key Terms</w:t>
      </w:r>
      <w:bookmarkEnd w:id="26"/>
      <w:bookmarkEnd w:id="27"/>
    </w:p>
    <w:p w14:paraId="201F5FEF" w14:textId="77777777"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The effort of this dissertation is rooted in the confluence of three core concerns: (1) school age-early childhood students, (2) students with extensive support needs, and the understanding and practice of (3) nature-based learning. These concerns served as anchoring points for inquiry guiding the review of existing literature and the composition of the research methods. The following definitions are provided to facilitate a stronger understanding of research design and interpretation of findings.</w:t>
      </w:r>
    </w:p>
    <w:p w14:paraId="6EB01D40" w14:textId="77777777" w:rsidR="00A02CB9" w:rsidRPr="00F43D04" w:rsidRDefault="00A02CB9" w:rsidP="00F77971">
      <w:pPr>
        <w:pStyle w:val="Heading3"/>
        <w:spacing w:line="480" w:lineRule="auto"/>
      </w:pPr>
      <w:bookmarkStart w:id="28" w:name="_Toc162994199"/>
      <w:bookmarkStart w:id="29" w:name="_Toc165325139"/>
      <w:r w:rsidRPr="00F43D04">
        <w:t>Early Childhood – School Age</w:t>
      </w:r>
      <w:bookmarkEnd w:id="28"/>
      <w:bookmarkEnd w:id="29"/>
    </w:p>
    <w:p w14:paraId="755F20C0" w14:textId="1137A170"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Early childhood as an emphasis of study and practice is typically defined by a focus on children from birth through age eight. The 0-8 age range for this developmental stage of life is reflected in the definitions of “early childhood” found in instructional texts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{"citationID":"2BS21LPr","properties":{"formattedCitation":"(Essa &amp; Burnham, 2019; Trawick-Smith, 2019)","plainCitation":"(Essa &amp; Burnham, 2019; Trawick-Smith, 2019)","noteIndex":0},"citationItems":[{"id":8195,"uris":["http://zotero.org/users/local/Auyey4cB/items/BPQI9AIS"],"itemData":{"id":8195,"type":"book","abstract":"Introduction to Early Childhood Education provides current and future educators with a highly readable, comprehensive overview of the field. The underlying philosophy of the book is that early childhood educators’ most important task is to provide a program that is sensitive to and supports the development of young children. Author Eva L. Essa and new co-author Melissa Burnham provide valuable insight by strategically dividing the book into six sections that answer the “What, Who, Why, Where, and How” of early childhood education. Utilizing both NAEYC (National Association for the Education of Young Children) and DAP (Developmentally Appropriate Practice) standards, this supportive text provides readers with the skills, theories, and best practices needed to succeed and thrive as early childhood educators.","ISBN":"978-1-5443-3876-7","language":"en","note":"Google-Books-ID: FBd7DwAAQBAJ","number-of-pages":"497","publisher":"SAGE Publications","source":"Google Books","title":"Introduction to Early Childhood Education","author":[{"family":"Essa","given":"Eva L."},{"family":"Burnham","given":"Melissa M."}],"issued":{"date-parts":[["2019",1,9]]}}},{"id":8487,"uris":["http://zotero.org/users/local/Auyey4cB/items/2F2ZLHZW"],"itemData":{"id":8487,"type":"book","abstract":"Young Children’s Play: Development, Disabilities, and Diversity is an accessible, comprehensive introduction to play and development from birth to age 8 years that introduces readers to various play types and strategies and helps them determine when intervention might be needed. Skillfully addressing both typically developing children and those with special needs in a single volume, this book covers dramatic play, blocks, games, motor play, artistic play, and non-traditional play forms, such as humor, rough and tumble play, and more.","ISBN":"978-0-367-19807-7","note":"https://www.google.com/books/edition/Young_Children_s_Play/5HWtDwAAQBAJ?hl=en&amp;gbpv=0","number-of-pages":"298","publisher":"Routledge","title":"Young children’s play: Development, disabilities, and diversity","URL":"https://www.taylorfrancis.com/books/mono/10.4324/9780367198077/young-children-play-jeffrey-trawick-smith","author":[{"family":"Trawick-Smith","given":"Jeffrey"}],"issued":{"date-parts":[["2019"]]}}}],"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(Essa &amp; Burnham, 2019; Trawick-Smith, 2019)</w:t>
      </w:r>
      <w:r w:rsidRPr="00F43D04">
        <w:rPr>
          <w:rFonts w:ascii="Times New Roman" w:hAnsi="Times New Roman" w:cs="Times New Roman"/>
        </w:rPr>
        <w:fldChar w:fldCharType="end"/>
      </w:r>
      <w:r w:rsidRPr="00F43D04">
        <w:rPr>
          <w:rFonts w:ascii="Times New Roman" w:hAnsi="Times New Roman" w:cs="Times New Roman"/>
        </w:rPr>
        <w:t xml:space="preserve">. This range is also the core priority of professional organizations such as the National Association for the Education of Young Children and The Council for Exceptional Children’s (CEC) Division for Early Childhood (DEC)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{"citationID":"tjKsAsj8","properties":{"formattedCitation":"(Division for Early Childhood, 2022; NAEYC et al., 2021)","plainCitation":"(Division for Early Childhood, 2022; NAEYC et al., 2021)","noteIndex":0},"citationItems":[{"id":8206,"uris":["http://zotero.org/users/local/Auyey4cB/items/F5EVGXJB"],"itemData":{"id":8206,"type":"document","language":"en","title":"Position Statement on Ethical Practice","author":[{"family":"Division for Early Childhood","given":""}],"issued":{"date-parts":[["2022"]]}}},{"id":8201,"uris":["http://zotero.org/users/local/Auyey4cB/items/BUL8C6HD"],"itemData":{"id":8201,"type":"book","edition":"4th edition","event-place":"Washington","ISBN":"978-1-938113-95-6","language":"English","number-of-pages":"400","publisher":"The National Association for the Education of Young Children","publisher-place":"Washington","source":"Amazon","title":"Developmentally Appropriate Practice in Early Childhood Programs Serving Children from Birth Through Age 8","author":[{"family":"NAEYC","given":""},{"family":"Willer","given":"Barbara"},{"family":"Bredekamp","given":"Sue"}],"editor":[{"family":"Friedman","given":"Susan"},{"family":"Wright","given":"Brian L."},{"family":"Masterson","given":"Marie L."}],"issued":{"date-parts":[["2021",11,30]]}}}],"schema":"https://github.com/citation-style-language/schema/raw/master/csl-citation.json"}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 xml:space="preserve">(Division for Early Childhood, 2022; </w:t>
      </w:r>
      <w:r w:rsidR="0074158D" w:rsidRPr="0074158D">
        <w:rPr>
          <w:rFonts w:ascii="Times New Roman" w:hAnsi="Times New Roman" w:cs="Times New Roman"/>
          <w:noProof/>
        </w:rPr>
        <w:t>Friedman et al., 2021</w:t>
      </w:r>
      <w:r w:rsidRPr="00F43D04">
        <w:rPr>
          <w:rFonts w:ascii="Times New Roman" w:hAnsi="Times New Roman" w:cs="Times New Roman"/>
          <w:noProof/>
        </w:rPr>
        <w:t>)</w:t>
      </w:r>
      <w:r w:rsidRPr="00F43D04">
        <w:rPr>
          <w:rFonts w:ascii="Times New Roman" w:hAnsi="Times New Roman" w:cs="Times New Roman"/>
        </w:rPr>
        <w:fldChar w:fldCharType="end"/>
      </w:r>
      <w:r w:rsidRPr="00F43D04">
        <w:rPr>
          <w:rFonts w:ascii="Times New Roman" w:hAnsi="Times New Roman" w:cs="Times New Roman"/>
        </w:rPr>
        <w:t xml:space="preserve">. In a systematic review of the literature on early childhood environmental education, Ardoin and Bowers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{"citationID":"3ffzo6Mb","properties":{"formattedCitation":"(2020)","plainCitation":"(2020)","noteIndex":0},"citationItems":[{"id":7877,"uris":["http://zotero.org/users/local/Auyey4cB/items/5VIHYQIN"],"itemData":{"id":7877,"type":"article-journal","abstract":"Environmental education focused on the early-childhood years is experiencing dynamic growth in research and practice due to persistent environmental challenges coupled with burgeoning in­ terest in the documented benefits of nature-rich experiences for infants and children. To better understand the landscape of early childhood environmental education (ECEE) pedagogical practices and expected outcomes, we undertook a systematic review of empirical studies of ECEE programs. Focusing on a 25-year span, we surfaced 66 studies that met our inclusion criteria. We found that participants in such programs spanned the early-childhood age range (birth through age eight) with the majority involving three- to six-year-olds in teacher-led, formal (school-like) programs. The primary outcomes documented in our sample studies included environmental literacy development, cognitive development, and social and emotional development. To a lesser extent, the studies addressed physical development and language and literacy development. On balance, our sample of ECEE studies reported strongly positive findings associated with the aforementioned outcomes. The majority emphasized the effectiveness of play-based, nature-rich pedagogical approaches that incorporated movement and social interaction. We include a visu­ alization that synthesizes cross-sample findings with the intention of assisting ECEE practitioners in developing, implementing, and evaluating programs as well as encouraging researchers to further study elements, processes, and theoretical assumptions inherent in them.","container-title":"Educational Research Review","DOI":"10.1016/j.edurev.2020.100353","ISSN":"1747938X","journalAbbreviation":"Educational Research Review","language":"en","page":"100353","source":"DOI.org (Crossref)","title":"Early childhood environmental education: A systematic review of the research literature","title-short":"Early childhood environmental education","volume":"31","author":[{"family":"Ardoin","given":"Nicole M."},{"family":"Bowers","given":"Alison W."}],"issued":{"date-parts":[["2020",11]]}},"suppress-author":true}],"schema":"https://github.com/citation-style-language/schema/raw/master/csl-citation.json"}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(2020)</w:t>
      </w:r>
      <w:r w:rsidRPr="00F43D04">
        <w:rPr>
          <w:rFonts w:ascii="Times New Roman" w:hAnsi="Times New Roman" w:cs="Times New Roman"/>
        </w:rPr>
        <w:fldChar w:fldCharType="end"/>
      </w:r>
      <w:r w:rsidRPr="00F43D04">
        <w:rPr>
          <w:rFonts w:ascii="Times New Roman" w:hAnsi="Times New Roman" w:cs="Times New Roman"/>
        </w:rPr>
        <w:t xml:space="preserve"> affirm this age-based framework of early childhood, using birth to eight-years-old as a primary criterion for inclusion in the review. This dissertation narrows this broader early childhood range to concentrate specifically on those young children of school age. I will use </w:t>
      </w:r>
      <w:r w:rsidRPr="00F43D04">
        <w:rPr>
          <w:rFonts w:ascii="Times New Roman" w:hAnsi="Times New Roman" w:cs="Times New Roman"/>
          <w:i/>
          <w:iCs/>
        </w:rPr>
        <w:t>early childhood-school age</w:t>
      </w:r>
      <w:r w:rsidRPr="00F43D04">
        <w:rPr>
          <w:rFonts w:ascii="Times New Roman" w:hAnsi="Times New Roman" w:cs="Times New Roman"/>
        </w:rPr>
        <w:t xml:space="preserve"> (EC-SA) here to refer to students in pre-kindergarten through third grade, corresponding to children most commonly spanning the ages of four to eight. The focus on this understudied (in the domain of this research) population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{"citationID":"ama0TlNq","properties":{"formattedCitation":"(Ardoin et al., 2018)","plainCitation":"(Ardoin et al., 2018)","noteIndex":0},"citationItems":[{"id":4163,"uris":["http://zotero.org/users/local/Auyey4cB/items/6N6KL6K3"],"itemData":{"id":4163,"type":"article-journal","abstract":"Many practitioners and researchers describe academic and environmental beneﬁts of environmental education for kindergarten through twelfth grade (K-12) students. To consider the empirical underpinnings of those program descriptions, we systematically analyzed the peer-reviewed literature (1994–2013), focusing on outcomes of environmental education programs with K-12 students. In the resulting sample of 119 articles, we identiﬁed 121 unique outcomes, ﬁnding that most articles reported positive ﬁndings from the programs under study. Reﬂections stemming from the review highlight the versatility of environmental education, while also suggesting opportunities for bolder and more diversiﬁed approaches in research design and thinking.","container-title":"The Journal of Environmental Education","DOI":"10.1080/00958964.2017.1366155","ISSN":"0095-8964, 1940-1892","issue":"1","journalAbbreviation":"The Journal of Environmental Education","language":"en","page":"1-17","source":"DOI.org (Crossref)","title":"Environmental education and K-12 student outcomes: A review and analysis of research","title-short":"Environmental education and K-12 student outcomes","volume":"49","author":[{"family":"Ardoin","given":"Nicole M."},{"family":"Bowers","given":"Alison W."},{"family":"Roth","given":"Noelle Wyman"},{"family":"Holthuis","given":"Nicole"}],"issued":{"date-parts":[["2018",1,1]]}}}],"schema":"https://github.com/citation-style-language/schema/raw/master/csl-citation.json"}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(Ardoin et al., 2018)</w:t>
      </w:r>
      <w:r w:rsidRPr="00F43D04">
        <w:rPr>
          <w:rFonts w:ascii="Times New Roman" w:hAnsi="Times New Roman" w:cs="Times New Roman"/>
        </w:rPr>
        <w:fldChar w:fldCharType="end"/>
      </w:r>
      <w:r w:rsidRPr="00F43D04">
        <w:rPr>
          <w:rFonts w:ascii="Times New Roman" w:hAnsi="Times New Roman" w:cs="Times New Roman"/>
        </w:rPr>
        <w:t xml:space="preserve"> is to enrich understanding about these young children as students, receiving a teacher-lead education in school and school-like (e.g., early </w:t>
      </w:r>
      <w:r w:rsidRPr="00F43D04">
        <w:rPr>
          <w:rFonts w:ascii="Times New Roman" w:hAnsi="Times New Roman" w:cs="Times New Roman"/>
        </w:rPr>
        <w:lastRenderedPageBreak/>
        <w:t>childhood/daycare centers, preschools, playgrounds) instructional settings up to the age where they typically first start to encounter state standardized assessments.</w:t>
      </w:r>
    </w:p>
    <w:p w14:paraId="5D78535E" w14:textId="77777777" w:rsidR="00A02CB9" w:rsidRPr="00F43D04" w:rsidRDefault="00A02CB9" w:rsidP="00F77971">
      <w:pPr>
        <w:pStyle w:val="Heading3"/>
        <w:spacing w:line="480" w:lineRule="auto"/>
      </w:pPr>
      <w:bookmarkStart w:id="30" w:name="_Toc162994200"/>
      <w:bookmarkStart w:id="31" w:name="_Toc165325140"/>
      <w:r w:rsidRPr="00F43D04">
        <w:t>Extensive Support Needs</w:t>
      </w:r>
      <w:bookmarkEnd w:id="30"/>
      <w:bookmarkEnd w:id="31"/>
    </w:p>
    <w:p w14:paraId="29FA10D8" w14:textId="7375786A" w:rsidR="00760BBE"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The concept of</w:t>
      </w:r>
      <w:r w:rsidRPr="00F43D04">
        <w:rPr>
          <w:rFonts w:ascii="Times New Roman" w:hAnsi="Times New Roman" w:cs="Times New Roman"/>
          <w:b/>
          <w:bCs/>
        </w:rPr>
        <w:t xml:space="preserve"> </w:t>
      </w:r>
      <w:r w:rsidRPr="00F43D04">
        <w:rPr>
          <w:rFonts w:ascii="Times New Roman" w:hAnsi="Times New Roman" w:cs="Times New Roman"/>
        </w:rPr>
        <w:t xml:space="preserve">extensive support needs is often represented by other parallel terms like significant disabilities, severe and profound disabilities, or low incidence disabilities. Such terminology has come a long way from the objectionable language of earlier eras. However, I will use </w:t>
      </w:r>
      <w:r w:rsidRPr="00F43D04">
        <w:rPr>
          <w:rFonts w:ascii="Times New Roman" w:hAnsi="Times New Roman" w:cs="Times New Roman"/>
          <w:i/>
          <w:iCs/>
        </w:rPr>
        <w:t>extensive support needs</w:t>
      </w:r>
      <w:r w:rsidRPr="00F43D04">
        <w:rPr>
          <w:rFonts w:ascii="Times New Roman" w:hAnsi="Times New Roman" w:cs="Times New Roman"/>
        </w:rPr>
        <w:t xml:space="preserve"> (ESN) here</w:t>
      </w:r>
      <w:r w:rsidR="0021778F">
        <w:rPr>
          <w:rFonts w:ascii="Times New Roman" w:hAnsi="Times New Roman" w:cs="Times New Roman"/>
        </w:rPr>
        <w:t>,</w:t>
      </w:r>
      <w:r w:rsidRPr="00F43D04">
        <w:rPr>
          <w:rFonts w:ascii="Times New Roman" w:hAnsi="Times New Roman" w:cs="Times New Roman"/>
        </w:rPr>
        <w:t xml:space="preserve"> as its formulation is an attempt to lean away from a deficit focus or concentration on prevalence</w:t>
      </w:r>
      <w:r w:rsidR="0021778F">
        <w:rPr>
          <w:rFonts w:ascii="Times New Roman" w:hAnsi="Times New Roman" w:cs="Times New Roman"/>
        </w:rPr>
        <w:t>,</w:t>
      </w:r>
      <w:r w:rsidRPr="00F43D04">
        <w:rPr>
          <w:rFonts w:ascii="Times New Roman" w:hAnsi="Times New Roman" w:cs="Times New Roman"/>
        </w:rPr>
        <w:t xml:space="preserve"> toward an emphasis on the needs of individuals and how we respond to those needs. </w:t>
      </w:r>
      <w:r w:rsidR="0021778F">
        <w:rPr>
          <w:rFonts w:ascii="Times New Roman" w:hAnsi="Times New Roman" w:cs="Times New Roman"/>
        </w:rPr>
        <w:t xml:space="preserve">As </w:t>
      </w:r>
      <w:r w:rsidR="0021778F" w:rsidRPr="00760BBE">
        <w:rPr>
          <w:rFonts w:ascii="Times New Roman" w:hAnsi="Times New Roman" w:cs="Times New Roman"/>
        </w:rPr>
        <w:t xml:space="preserve">there is a universality </w:t>
      </w:r>
      <w:r w:rsidR="0021778F">
        <w:rPr>
          <w:rFonts w:ascii="Times New Roman" w:hAnsi="Times New Roman" w:cs="Times New Roman"/>
        </w:rPr>
        <w:t>in</w:t>
      </w:r>
      <w:r w:rsidR="0021778F" w:rsidRPr="00760BBE">
        <w:rPr>
          <w:rFonts w:ascii="Times New Roman" w:hAnsi="Times New Roman" w:cs="Times New Roman"/>
        </w:rPr>
        <w:t xml:space="preserve"> our “needfulness”</w:t>
      </w:r>
      <w:r w:rsidR="0021778F">
        <w:rPr>
          <w:rFonts w:ascii="Times New Roman" w:hAnsi="Times New Roman" w:cs="Times New Roman"/>
        </w:rPr>
        <w:t xml:space="preserve">, the language of ESN aids in shedding the moniker </w:t>
      </w:r>
      <w:r w:rsidR="003A34B1">
        <w:rPr>
          <w:rFonts w:ascii="Times New Roman" w:hAnsi="Times New Roman" w:cs="Times New Roman"/>
        </w:rPr>
        <w:t>“</w:t>
      </w:r>
      <w:r w:rsidR="0021778F">
        <w:rPr>
          <w:rFonts w:ascii="Times New Roman" w:hAnsi="Times New Roman" w:cs="Times New Roman"/>
        </w:rPr>
        <w:t>disabled</w:t>
      </w:r>
      <w:r w:rsidR="003A34B1">
        <w:rPr>
          <w:rFonts w:ascii="Times New Roman" w:hAnsi="Times New Roman" w:cs="Times New Roman"/>
        </w:rPr>
        <w:t>”</w:t>
      </w:r>
      <w:r w:rsidR="00760BBE" w:rsidRPr="00760BBE">
        <w:rPr>
          <w:rFonts w:ascii="Times New Roman" w:hAnsi="Times New Roman" w:cs="Times New Roman"/>
        </w:rPr>
        <w:t>,</w:t>
      </w:r>
      <w:r w:rsidR="0021778F">
        <w:rPr>
          <w:rFonts w:ascii="Times New Roman" w:hAnsi="Times New Roman" w:cs="Times New Roman"/>
        </w:rPr>
        <w:t xml:space="preserve"> choosing instead to </w:t>
      </w:r>
      <w:r w:rsidR="00760BBE" w:rsidRPr="00760BBE">
        <w:rPr>
          <w:rFonts w:ascii="Times New Roman" w:hAnsi="Times New Roman" w:cs="Times New Roman"/>
        </w:rPr>
        <w:t>recogniz</w:t>
      </w:r>
      <w:r w:rsidR="0021778F">
        <w:rPr>
          <w:rFonts w:ascii="Times New Roman" w:hAnsi="Times New Roman" w:cs="Times New Roman"/>
        </w:rPr>
        <w:t xml:space="preserve">e and value </w:t>
      </w:r>
      <w:r w:rsidR="00760BBE" w:rsidRPr="00760BBE">
        <w:rPr>
          <w:rFonts w:ascii="Times New Roman" w:hAnsi="Times New Roman" w:cs="Times New Roman"/>
        </w:rPr>
        <w:t>the diverse range of needs that are</w:t>
      </w:r>
      <w:r w:rsidR="003A34B1">
        <w:rPr>
          <w:rFonts w:ascii="Times New Roman" w:hAnsi="Times New Roman" w:cs="Times New Roman"/>
        </w:rPr>
        <w:t xml:space="preserve"> a fundamental</w:t>
      </w:r>
      <w:r w:rsidR="00760BBE" w:rsidRPr="00760BBE">
        <w:rPr>
          <w:rFonts w:ascii="Times New Roman" w:hAnsi="Times New Roman" w:cs="Times New Roman"/>
        </w:rPr>
        <w:t xml:space="preserve"> part of being human </w:t>
      </w:r>
      <w:r w:rsidR="00760BBE">
        <w:rPr>
          <w:rFonts w:ascii="Times New Roman" w:hAnsi="Times New Roman" w:cs="Times New Roman"/>
        </w:rPr>
        <w:fldChar w:fldCharType="begin"/>
      </w:r>
      <w:r w:rsidR="00760BBE">
        <w:rPr>
          <w:rFonts w:ascii="Times New Roman" w:hAnsi="Times New Roman" w:cs="Times New Roman"/>
        </w:rPr>
        <w:instrText xml:space="preserve"> ADDIN ZOTERO_ITEM CSL_CITATION {"citationID":"YwUuCZL6","properties":{"formattedCitation":"(Hendren, 2020)","plainCitation":"(Hendren, 2020)","noteIndex":0},"citationItems":[{"id":8741,"uris":["http://zotero.org/users/local/Auyey4cB/items/BKXSXZXH"],"itemData":{"id":8741,"type":"book","abstract":"Named a Best Book of the Year by NPR and LitHubWinner of the 2021 Science in Society Journalism Book PrizeA fascinating and provocative new way of looking at the things we use and the spaces we inhabit, and a call to imagine a better-designed world for us all.Furniture and tools, kitchens and campuses and city streets—nearly everything human beings make and use is assistive technology, meant to bridge the gap between body and world. Yet unless, or until, a misfit between our own body and the world is acute enough to be understood as disability, we may never stop to consider—or reconsider—the hidden assumptions on which our everyday environment is built.In a series of vivid stories drawn from the lived experience of disability and the ideas and innovations that have emerged from it—from cyborg arms to customizable cardboard chairs to deaf architecture—Sara Hendren invites us to rethink the things and settings we live with. What might assistance based on the body’s stunning capacity for adaptation—rather than a rigid insistence on “normalcy”—look like? Can we foster interdependent, not just independent, living? How do we creatively engineer public spaces that allow us all to navigate our common terrain? By rendering familiar objects and environments newly strange and wondrous, What Can a Body Do? helps us imagine a future that will better meet the extraordinary range of our collective needs and desires.","ISBN":"978-0-7352-2002-7","language":"en","note":"Google-Books-ID: OEfCDwAAQBAJ","number-of-pages":"242","publisher":"Penguin","source":"Google Books","title":"What can a body do?: How we meet the built world","title-short":"What Can a Body Do?","author":[{"family":"Hendren","given":"Sara"}],"issued":{"date-parts":[["2020",8,18]]}}}],"schema":"https://github.com/citation-style-language/schema/raw/master/csl-citation.json"} </w:instrText>
      </w:r>
      <w:r w:rsidR="00760BBE">
        <w:rPr>
          <w:rFonts w:ascii="Times New Roman" w:hAnsi="Times New Roman" w:cs="Times New Roman"/>
        </w:rPr>
        <w:fldChar w:fldCharType="separate"/>
      </w:r>
      <w:r w:rsidR="00760BBE">
        <w:rPr>
          <w:rFonts w:ascii="Times New Roman" w:hAnsi="Times New Roman" w:cs="Times New Roman"/>
          <w:noProof/>
        </w:rPr>
        <w:t>(Hendren, 2020)</w:t>
      </w:r>
      <w:r w:rsidR="00760BBE">
        <w:rPr>
          <w:rFonts w:ascii="Times New Roman" w:hAnsi="Times New Roman" w:cs="Times New Roman"/>
        </w:rPr>
        <w:fldChar w:fldCharType="end"/>
      </w:r>
      <w:r w:rsidR="00760BBE" w:rsidRPr="00760BBE">
        <w:rPr>
          <w:rFonts w:ascii="Times New Roman" w:hAnsi="Times New Roman" w:cs="Times New Roman"/>
        </w:rPr>
        <w:t>.</w:t>
      </w:r>
    </w:p>
    <w:p w14:paraId="6C233375" w14:textId="301B79EB"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For the purposes of this research, </w:t>
      </w:r>
      <w:r w:rsidRPr="00F43D04">
        <w:rPr>
          <w:rFonts w:ascii="Times New Roman" w:hAnsi="Times New Roman" w:cs="Times New Roman"/>
          <w:color w:val="000000" w:themeColor="text1"/>
        </w:rPr>
        <w:t xml:space="preserve">students with ESN are defined as those learners requiring comprehensive and continual supports across the school setting in both academic and adaptive behavior domains, necessitating the use (or anticipated future use) of alternate assessments based on alternate achievement standards </w:t>
      </w:r>
      <w:r w:rsidRPr="00F43D04">
        <w:rPr>
          <w:rFonts w:ascii="Times New Roman" w:hAnsi="Times New Roman" w:cs="Times New Roman"/>
          <w:color w:val="000000" w:themeColor="text1"/>
        </w:rPr>
        <w:fldChar w:fldCharType="begin"/>
      </w:r>
      <w:r w:rsidRPr="00F43D04">
        <w:rPr>
          <w:rFonts w:ascii="Times New Roman" w:hAnsi="Times New Roman" w:cs="Times New Roman"/>
          <w:color w:val="000000" w:themeColor="text1"/>
        </w:rPr>
        <w:instrText xml:space="preserve"> ADDIN ZOTERO_ITEM CSL_CITATION {"citationID":"FfTt1Vlc","properties":{"formattedCitation":"(Root et al., 2020; Taub et al., 2017)","plainCitation":"(Root et al., 2020; Taub et al., 2017)","noteIndex":0},"citationItems":[{"id":7879,"uris":["http://zotero.org/users/local/Auyey4cB/items/XBQ8XKTF"],"itemData":{"id":7879,"type":"article-journal","abstract":"This article examines the role that replication research has played in the development and refinement of mathematics interventions for learners with extensive support needs. By highlighting 16 research studies, we seek to inform stakeholders of lessons learned and knowledge gained through replication. These studies show that when given high-quality instruction in the area of mathematics, students with extensive support needs can make great gains in their early number sense and problemsolving skills. Further, social validity data indicate teachers improved their implementation of systematic instruction as a result of using scripted curricula and transferred their skills to other content and skill areas. Implications for practice and policy are discussed, as well as a call for future research.","container-title":"Exceptionality","DOI":"10.1080/09362835.2020.1743708","ISSN":"0936-2835, 1532-7035","issue":"2","journalAbbreviation":"Exceptionality","language":"en","page":"109-120","source":"DOI.org (Crossref)","title":"Replication Research to Support Mathematical Learning of Students with Extensive Support Needs","volume":"28","author":[{"family":"Root","given":"Jenny R."},{"family":"Jimenez","given":"Bree A."},{"family":"Saunders","given":"Alicia F."},{"family":"Stanger","given":"Carol"}],"issued":{"date-parts":[["2020",3,14]]}}},{"id":2458,"uris":["http://zotero.org/users/local/Auyey4cB/items/82NA9XEP"],"itemData":{"id":2458,"type":"article-journal","abstract":"Collectively, different sets of research lead to one conclusion—that most students with extensive support needs (ESN) are not being given appropriate, accessible, and meaningful opportunities to learn (OTL); when they are provided such OTL, however, students with ESN are learning. The purpose of this article is to (a) provide a general foundation for what constitutes OTL in general education literature, (b) define OTL in a way that is more complete when considering educational opportunities for students with ESN, (c) provide an overview of the current state of OTL for students with ESN, and (d) discuss additional elements that improve OTL for students with ESN. Given the proposed construct of OTL, we argue that students with ESN are not consistently or regularly provided appropriate and accessible OTL standards-aligned content. This article identifies elements that are necessary for providing consistent and effective OTL for students with ESN, facilitating their progress toward grade-level standards-aligned content, and outlines implications for future research.","container-title":"The Journal of Special Education","DOI":"10.1177/0022466917696263","ISSN":"0022-4669, 1538-4764","issue":"3","journalAbbreviation":"J Spec Educ","language":"en","page":"127-137","source":"DOI.org (Crossref)","title":"Opportunities to learn for students with extensive support needs: A context of research-supported practices for all in general education classes","title-short":"Opportunities to Learn for Students With Extensive Support Needs","volume":"51","author":[{"family":"Taub","given":"Deborah A."},{"family":"McCord","given":"Jessica A."},{"family":"Ryndak","given":"Diane L."}],"issued":{"date-parts":[["2017",11]]}}}],"schema":"https://github.com/citation-style-language/schema/raw/master/csl-citation.json"} </w:instrText>
      </w:r>
      <w:r w:rsidRPr="00F43D04">
        <w:rPr>
          <w:rFonts w:ascii="Times New Roman" w:hAnsi="Times New Roman" w:cs="Times New Roman"/>
          <w:color w:val="000000" w:themeColor="text1"/>
        </w:rPr>
        <w:fldChar w:fldCharType="separate"/>
      </w:r>
      <w:r w:rsidRPr="00F43D04">
        <w:rPr>
          <w:rFonts w:ascii="Times New Roman" w:hAnsi="Times New Roman" w:cs="Times New Roman"/>
          <w:noProof/>
          <w:color w:val="000000" w:themeColor="text1"/>
        </w:rPr>
        <w:t>(Root et al., 2020; Taub et al., 2017)</w:t>
      </w:r>
      <w:r w:rsidRPr="00F43D04">
        <w:rPr>
          <w:rFonts w:ascii="Times New Roman" w:hAnsi="Times New Roman" w:cs="Times New Roman"/>
          <w:color w:val="000000" w:themeColor="text1"/>
        </w:rPr>
        <w:fldChar w:fldCharType="end"/>
      </w:r>
      <w:r w:rsidRPr="00F43D04">
        <w:rPr>
          <w:rFonts w:ascii="Times New Roman" w:hAnsi="Times New Roman" w:cs="Times New Roman"/>
          <w:color w:val="000000" w:themeColor="text1"/>
        </w:rPr>
        <w:t xml:space="preserve">. Students with ESN are characterized by a need for substantial support related to </w:t>
      </w:r>
      <w:r w:rsidR="0021778F">
        <w:rPr>
          <w:rFonts w:ascii="Times New Roman" w:hAnsi="Times New Roman" w:cs="Times New Roman"/>
          <w:color w:val="000000" w:themeColor="text1"/>
        </w:rPr>
        <w:t xml:space="preserve">the experience of </w:t>
      </w:r>
      <w:r w:rsidRPr="00F43D04">
        <w:rPr>
          <w:rFonts w:ascii="Times New Roman" w:hAnsi="Times New Roman" w:cs="Times New Roman"/>
          <w:color w:val="000000" w:themeColor="text1"/>
        </w:rPr>
        <w:t xml:space="preserve">physical, communication, and/or cognitive impairments </w:t>
      </w:r>
      <w:r w:rsidRPr="00F43D04">
        <w:rPr>
          <w:rFonts w:ascii="Times New Roman" w:hAnsi="Times New Roman" w:cs="Times New Roman"/>
        </w:rPr>
        <w:t xml:space="preserve">pervasive throughout lifespan </w:t>
      </w:r>
      <w:r w:rsidRPr="00F43D04">
        <w:rPr>
          <w:rFonts w:ascii="Times New Roman" w:hAnsi="Times New Roman" w:cs="Times New Roman"/>
          <w:color w:val="000000" w:themeColor="text1"/>
        </w:rPr>
        <w:t xml:space="preserve">that qualify under IDEA for categories that include, but are not limited to, developmental delay, autism spectrum disorder, intellectual disability, and multiple disabilities </w:t>
      </w:r>
      <w:r w:rsidRPr="00F43D04">
        <w:rPr>
          <w:rFonts w:ascii="Times New Roman" w:hAnsi="Times New Roman" w:cs="Times New Roman"/>
          <w:color w:val="000000" w:themeColor="text1"/>
        </w:rPr>
        <w:fldChar w:fldCharType="begin"/>
      </w:r>
      <w:r w:rsidRPr="00F43D04">
        <w:rPr>
          <w:rFonts w:ascii="Times New Roman" w:hAnsi="Times New Roman" w:cs="Times New Roman"/>
          <w:color w:val="000000" w:themeColor="text1"/>
        </w:rPr>
        <w:instrText xml:space="preserve"> ADDIN ZOTERO_ITEM CSL_CITATION {"citationID":"ycK6bYHW","properties":{"formattedCitation":"({\\i{}About TASH}, n.d.; Kurth et al., 2019; Quirk et al., 2017; Ryndak et al., 2008; Taub et al., 2017)","plainCitation":"(About TASH, n.d.; Kurth et al., 2019; Quirk et al., 2017; Ryndak et al., 2008; Taub et al., 2017)","noteIndex":0},"citationItems":[{"id":7888,"uris":["http://zotero.org/users/local/Auyey4cB/items/YI6VYHXL"],"itemData":{"id":7888,"type":"webpage","abstract":"TASH is an international leader in disability advocacy. Founded in 1975, TASH advocates for human rights and inclusion for people with significant disabilities and support needs – those most vulnerable to segregation, abuse, neglect and institutionalization. TASH works to advance inclusive communities through advocacy, research, professional development, policy, and information and resources for parents, families and self-advocates. The inclusive practices TASH validates through research have been shown to improve outcomes for all people. TASH is governed by a board of directors and is supported by a network of members, volunteers, committees and chapter organizations. The TASH membership includes a diverse array of individuals and perspectives, including researchers, professionals, direct service workers, family members and people with disabilities. Together, we share a commitment to quality lives for the people for whom we advocate. Board of Directors TASH National Agenda History of TASH Our Name The official name of the organization has gone through several changes since its inception more than 35 years ago. It was first called the American Association for the Education of the Severely and Profoundly Handicapped. In 1980, the name was changed to The Association for the Severely Handicapped, reflecting the organization’s broader mission. Again in 1983, the name was changed to The Association for Persons with Severe Handicaps, although the acronym TASH was widely used. In 1995, the Board of Directors voted to discontinue the full name of the organization as it did not reflect current values. The acronym, TASH, was maintained due to its wide recognition. TASH is a 501(c)(3) non-profit corporation. Our Mission TASH advances equity, opportunity and inclusion for people with disabilities, with a focus on  those with the most significant support needs, in the areas of education, employment and community living through advocacy, research and practice. TASH Guiding Principles The human and civil rights of people with disabilities are protected and enforced; People with disabilities including those with the most significant support needs are fully included in their communities in integrated settings; Practices for teaching, supporting and providing services to people with disabilities are evidence-based and support full participation in all aspects of life; All children and youth are fully included in their local schools and have pathways to higher education and competitive, integrated employment; People with disabilities live in the setting of their choice; People with disabilities are able to exercise self-determination including the ability to communicate using alternative methods; People with disabilities have access to quality, individualized services and supports; People with disabilities are empowered to advocate for themselves.","container-title":"Tash.org","language":"en-US","title":"About TASH","URL":"https://tash.org/about/","accessed":{"date-parts":[["2022",2,15]]}}},{"id":2456,"uris":["http://zotero.org/users/local/Auyey4cB/items/Q2VNZBYC"],"itemData":{"id":2456,"type":"article-journal","abstract":"Special education consists of specially designed services available for students with disabilities, and should be available across placements. Students with the most significant disabilities continue to be taught in restrictive settings, despite accumulating evidence suggesting their special education services can be delivered effectively in general education settings. Every individualized education program (IEP) must contain a statement describing how the student will be provided a free and appropriate education in the least restrictive environment. The present study used content analysis to examine least restrictive environment statements of 88 students’ IEPs to determine what factors, including supplementary aids and services, were considered in making placement decisions. We further analyzed the classes and activities in which students participated in general education settings. Findings reveal supplementary aids and services were not considered in placement decisions, although a number of factors centering on curricular considerations, environmental demands, student deficit, and personnel requirements were noted in making placement decisions. We further found students primarily participated in non-academic instruction while in general education settings. Implications for policy, practice, and research are included.","container-title":"Research and Practice for Persons with Severe Disabilities","DOI":"10.1177/1540796918825479","ISSN":"1540-7969, 2169-2408","issue":"1","journalAbbreviation":"Research and Practice for Persons with Severe Disabilities","language":"en","page":"3-19","source":"DOI.org (Crossref)","title":"Considerations in placement decisions for students with extensive support needs: An analysis of LRE statements","title-short":"Considerations in Placement Decisions for Students With Extensive Support Needs","volume":"44","author":[{"family":"Kurth","given":"Jennifer A."},{"family":"Ruppar","given":"Andrea L."},{"family":"Toews","given":"Samantha Gross"},{"family":"McCabe","given":"Katie M."},{"family":"McQueston","given":"Jessica A."},{"family":"Johnston","given":"Russell"}],"issued":{"date-parts":[["2019",3]]}}},{"id":7885,"uris":["http://zotero.org/users/local/Auyey4cB/items/EMS2PTBC"],"itemData":{"id":7885,"type":"article-journal","abstract":"This article offers a definition of ‘‘inclusive’’ education based on schoolwide practices that foster a sense of belonging and provide the instruction and interventions to promote academic success for all students, with a focus on those with extensive support needs. Although placement in general education settings is a necessary condition for ‘‘inclusion’’ to occur, placement alone is insufficient to ensure that membership is fostered and instruction leads to progress in the curriculum. The research findings from studies examining the impact of general education participation on students with extensive support needs is reviewed. We discuss current directions in designing schoolwide organizational structures that support a system for efficient and effective inclusive education, and discuss recommendations for change.","container-title":"Inclusion","DOI":"10.1352/2326-6988-5.2.94","ISSN":"2326-6988","issue":"2","journalAbbreviation":"Inclusion","language":"en","page":"94-109","source":"DOI.org (Crossref)","title":"Research and Evidence-Based Practices to Promote Membership and Learning in General Education for Students With Extensive Support Needs","volume":"5","author":[{"family":"Quirk","given":"Carol"},{"family":"Ryndak","given":"Diane Lea"},{"family":"Taub","given":"Deborah"}],"issued":{"date-parts":[["2017",6]]}}},{"id":7883,"uris":["http://zotero.org/users/local/Auyey4cB/items/AWTZID5U"],"itemData":{"id":7883,"type":"article-journal","abstract":"The reauthorization of the Individuals with Disabilities Education Improvement Act and the No Child Left Behind Act requires that students with extensive support needs have access to, participate in, and make progress on the general curriculum along with their grade-level general education peers. This article suggests that the terms used in this legislation have been interpreted differently across educational personnel, parents, advocates, and researchers, and that these differing interpretations have resulted in confusion and controversy related to services for this set of students. The purpose of this article was to initiate a discussion about the role of context when conceptualizing access to the general curriculum for students with extensive support needs related to communication, physical, and intellectual disabilities. It begins by discussing the federal mandate and regulations related to access to the general curriculum. It then presents differing interpretations of the concept of access to the general curriculum for students with extensive support needs, components that comprise access, and the impact of those interpretations on services. Next, it suggests an approach to conceptualizing educational services to guide policy makers, educators, and researchers as they develop, implement, and study effective practices that facilitate access to the general curriculum for students with extensive support needs. The article concludes with the suggestion that researchers, administrators, policy makers, and stakeholders must develop and hold a common understanding of the construct access to the general curriculum that is based on findings of the extant research; and that for all students, including students with extensive support needs, general education contexts are critical to accessing the general curriculum.","container-title":"Research and Practice for Persons with Severe Disabilities","DOI":"10.2511/rpsd.33.4.199","ISSN":"1540-7969, 2169-2408","issue":"1","journalAbbreviation":"Research and Practice for Persons with Severe Disabilities","language":"en","page":"199-213","source":"DOI.org (Crossref)","title":"Access to the General Curriculum: The Mandate and Role of Context in Research-Based Practice for Students with Extensive Support Needs","title-short":"Access to the General Curriculum","volume":"34","author":[{"family":"Ryndak","given":"Diane Lea"},{"family":"Moore","given":"Margaret A."},{"family":"Orlando","given":"Ann-Marie"},{"family":"Delano","given":"Monica"}],"issued":{"date-parts":[["2008",12]]}}},{"id":2458,"uris":["http://zotero.org/users/local/Auyey4cB/items/82NA9XEP"],"itemData":{"id":2458,"type":"article-journal","abstract":"Collectively, different sets of research lead to one conclusion—that most students with extensive support needs (ESN) are not being given appropriate, accessible, and meaningful opportunities to learn (OTL); when they are provided such OTL, however, students with ESN are learning. The purpose of this article is to (a) provide a general foundation for what constitutes OTL in general education literature, (b) define OTL in a way that is more complete when considering educational opportunities for students with ESN, (c) provide an overview of the current state of OTL for students with ESN, and (d) discuss additional elements that improve OTL for students with ESN. Given the proposed construct of OTL, we argue that students with ESN are not consistently or regularly provided appropriate and accessible OTL standards-aligned content. This article identifies elements that are necessary for providing consistent and effective OTL for students with ESN, facilitating their progress toward grade-level standards-aligned content, and outlines implications for future research.","container-title":"The Journal of Special Education","DOI":"10.1177/0022466917696263","ISSN":"0022-4669, 1538-4764","issue":"3","journalAbbreviation":"J Spec Educ","language":"en","page":"127-137","source":"DOI.org (Crossref)","title":"Opportunities to learn for students with extensive support needs: A context of research-supported practices for all in general education classes","title-short":"Opportunities to Learn for Students With Extensive Support Needs","volume":"51","author":[{"family":"Taub","given":"Deborah A."},{"family":"McCord","given":"Jessica A."},{"family":"Ryndak","given":"Diane L."}],"issued":{"date-parts":[["2017",11]]}}}],"schema":"https://github.com/citation-style-language/schema/raw/master/csl-citation.json"} </w:instrText>
      </w:r>
      <w:r w:rsidRPr="00F43D04">
        <w:rPr>
          <w:rFonts w:ascii="Times New Roman" w:hAnsi="Times New Roman" w:cs="Times New Roman"/>
          <w:color w:val="000000" w:themeColor="text1"/>
        </w:rPr>
        <w:fldChar w:fldCharType="separate"/>
      </w:r>
      <w:r w:rsidRPr="00F43D04">
        <w:rPr>
          <w:rFonts w:ascii="Times New Roman" w:hAnsi="Times New Roman" w:cs="Times New Roman"/>
          <w:color w:val="000000"/>
        </w:rPr>
        <w:t>(</w:t>
      </w:r>
      <w:r w:rsidRPr="00F43D04">
        <w:rPr>
          <w:rFonts w:ascii="Times New Roman" w:hAnsi="Times New Roman" w:cs="Times New Roman"/>
          <w:i/>
          <w:iCs/>
          <w:color w:val="000000"/>
        </w:rPr>
        <w:t>About TASH</w:t>
      </w:r>
      <w:r w:rsidRPr="00F43D04">
        <w:rPr>
          <w:rFonts w:ascii="Times New Roman" w:hAnsi="Times New Roman" w:cs="Times New Roman"/>
          <w:color w:val="000000"/>
        </w:rPr>
        <w:t>, n.d.; Kurth et al., 2019; Quirk et al., 2017; Ryndak et al., 2008; Taub et al., 2017)</w:t>
      </w:r>
      <w:r w:rsidRPr="00F43D04">
        <w:rPr>
          <w:rFonts w:ascii="Times New Roman" w:hAnsi="Times New Roman" w:cs="Times New Roman"/>
          <w:color w:val="000000" w:themeColor="text1"/>
        </w:rPr>
        <w:fldChar w:fldCharType="end"/>
      </w:r>
      <w:r w:rsidRPr="00F43D04">
        <w:rPr>
          <w:rFonts w:ascii="Times New Roman" w:hAnsi="Times New Roman" w:cs="Times New Roman"/>
          <w:color w:val="000000" w:themeColor="text1"/>
        </w:rPr>
        <w:t>. By not indicating absolute or prescriptive categories of qualification</w:t>
      </w:r>
      <w:r w:rsidR="00B8684A">
        <w:rPr>
          <w:rFonts w:ascii="Times New Roman" w:hAnsi="Times New Roman" w:cs="Times New Roman"/>
          <w:color w:val="000000" w:themeColor="text1"/>
        </w:rPr>
        <w:t>,</w:t>
      </w:r>
      <w:r w:rsidRPr="00F43D04">
        <w:rPr>
          <w:rFonts w:ascii="Times New Roman" w:hAnsi="Times New Roman" w:cs="Times New Roman"/>
          <w:color w:val="000000" w:themeColor="text1"/>
        </w:rPr>
        <w:t xml:space="preserve"> </w:t>
      </w:r>
      <w:r w:rsidRPr="00F43D04">
        <w:rPr>
          <w:rFonts w:ascii="Times New Roman" w:hAnsi="Times New Roman" w:cs="Times New Roman"/>
        </w:rPr>
        <w:t xml:space="preserve">ESN also begins to account for the tremendous diversity of abilities and needs within each IDEA category. </w:t>
      </w:r>
    </w:p>
    <w:p w14:paraId="1D7A0871" w14:textId="77777777" w:rsidR="00A02CB9" w:rsidRPr="00F43D04" w:rsidRDefault="00A02CB9" w:rsidP="00F77971">
      <w:pPr>
        <w:pStyle w:val="Heading3"/>
        <w:spacing w:line="480" w:lineRule="auto"/>
      </w:pPr>
      <w:bookmarkStart w:id="32" w:name="_Toc162994201"/>
      <w:bookmarkStart w:id="33" w:name="_Toc165325141"/>
      <w:r w:rsidRPr="00F43D04">
        <w:lastRenderedPageBreak/>
        <w:t>Nature and Nature-Based Learning</w:t>
      </w:r>
      <w:bookmarkEnd w:id="32"/>
      <w:bookmarkEnd w:id="33"/>
    </w:p>
    <w:p w14:paraId="6DA290F8"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Because “nature” can be understood in a spectrum of ways across time and disciplines of study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{"citationID":"akyFf4CD","properties":{"formattedCitation":"(Ducarme &amp; Couvet, 2020; Hunter et al., 2014)","plainCitation":"(Ducarme &amp; Couvet, 2020; Hunter et al., 2014)","noteIndex":0},"citationItems":[{"id":8552,"uris":["http://zotero.org/users/local/Auyey4cB/items/4AAAWEIH"],"itemData":{"id":8552,"type":"article-journal","abstract":"The idea of ‘nature’ is at the very core of science, considered as its ﬂagship and deepest link with human societies. However, while nature preservation has become a major social concern, the idea of nature remains elusive. We examine here the origins, etymology, and historical semantics of this word and its different meanings in contemporary European languages. It appears that this word aggregated successively different and sometimes conﬂicting meanings throughout its history. One of the main present occidental meanings of “nature”, designating what is opposed to humans, currently used in public policies, conservation science, or environmental ethics, hence appears rare and recent, and contradictory with most other visions of nature, including former European representations and contemporary foreign ones. Nature preservation ought to take into account this semantic diversity when proposing policies, integrating the relativity and potential inaccuracy of the currently dominating occidental deﬁnition.","container-title":"Palgrave Communications","DOI":"10.1057/s41599-020-0390-y","ISSN":"2055-1045","issue":"1","journalAbbreviation":"Palgrave Commun","language":"en","page":"14","source":"DOI.org (Crossref)","title":"What does ‘nature’ mean?","volume":"6","author":[{"family":"Ducarme","given":"Frédéric"},{"family":"Couvet","given":"Denis"}],"issued":{"date-parts":[["2020",1,31]]}}},{"id":8537,"uris":["http://zotero.org/users/local/Auyey4cB/items/7A7LMFAN"],"itemData":{"id":8537,"type":"article-journal","abstract":"A divergence of values has become apparent in recent debates between conservationists who focus on ecosystem services that can improve human well-being and those who focus on avoiding the extinction of species. These divergent points of view fall along a continuum from anthropocentric to biocentric values, but most conservationists are relatively closer to each other than to the ends of the spectrum. We have some concerns with both positions but emphasize that conservation for both people and all other species will be most effective if conservationists focus on articulating the values they all share, being respectful of divergent values, and collaborating on common interests. The conservation arena is large enough to accommodate many people and organizations whose diverse values lead them to different niches that can, with good will and foresight, be far more complementary than competitive.","container-title":"Conservation Biology","DOI":"10.1111/cobi.12296","ISSN":"08888892","issue":"3","journalAbbreviation":"Conservation Biology","language":"en","page":"641-645","source":"DOI.org (Crossref)","title":"The Complementary Niches of Anthropocentric and Biocentric Conservationists: Anthropocentrists and Biocentrists","title-short":"The Complementary Niches of Anthropocentric and Biocentric Conservationists","volume":"28","author":[{"family":"Hunter","given":"Malcolm L."},{"family":"Redford","given":"Kent H."},{"family":"Lindenmayer","given":"David B."}],"issued":{"date-parts":[["2014",6]]}}}],"schema":"https://github.com/citation-style-language/schema/raw/master/csl-citation.json"}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(Ducarme &amp; Couvet, 2020; Hunter et al., 2014)</w:t>
      </w:r>
      <w:r w:rsidRPr="00F43D04">
        <w:rPr>
          <w:rFonts w:ascii="Times New Roman" w:hAnsi="Times New Roman" w:cs="Times New Roman"/>
        </w:rPr>
        <w:fldChar w:fldCharType="end"/>
      </w:r>
      <w:r w:rsidRPr="00F43D04">
        <w:rPr>
          <w:rFonts w:ascii="Times New Roman" w:hAnsi="Times New Roman" w:cs="Times New Roman"/>
        </w:rPr>
        <w:t xml:space="preserve">, it will be advantageous to clarify first how nature is conceptualized for this research before defining the third core concern, nature-based learning. The concept of nature depicted here is informed by a perspective that bends in the direction of biocentrism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{"citationID":"GPFsiOH6","properties":{"formattedCitation":"(Taylor, 2011)","plainCitation":"(Taylor, 2011)","noteIndex":0},"citationItems":[{"id":8530,"uris":["http://zotero.org/users/local/Auyey4cB/items/EE5529HE"],"itemData":{"id":8530,"type":"book","abstract":"What rational justification is there for conceiving of all living things as possessing inherent worth? In Respect for Nature, Paul Taylor draws on biology, moral philosophy, and environmental science to defend a biocentric environmental ethic in which all life has value. Without making claims for the moral rights of plants and animals, he offers a reasoned alternative to the prevailing anthropocentric view--that the natural environment and its wildlife are valued only as objects for human use or enjoyment. Respect for Nature provides both a full account of the biological conditions for life--human or otherwise--and a comprehensive view of the complex relationship between human beings and the whole of nature. This classic book remains a valuable resource for philosophers, biologists, and environmentalists alike--along with all those who care about the future of life on Earth. A new foreword by Dale Jamieson looks at how the original 1986 edition of Respect for Nature has shaped the study of environmental ethics, and shows why the work remains relevant to debates today.","ISBN":"978-1-4008-3853-0","language":"en","note":"Google-Books-ID: 9TdcnC98eRwC","number-of-pages":"344","publisher":"Princeton University Press","source":"Google Books","title":"Respect for Nature: A Theory of Environmental Ethics - 25th Anniversary Edition","title-short":"Respect for Nature","author":[{"family":"Taylor","given":"Paul W."}],"issued":{"date-parts":[["2011",4,11]]}}}],"schema":"https://github.com/citation-style-language/schema/raw/master/csl-citation.json"}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(Taylor, 2011)</w:t>
      </w:r>
      <w:r w:rsidRPr="00F43D04">
        <w:rPr>
          <w:rFonts w:ascii="Times New Roman" w:hAnsi="Times New Roman" w:cs="Times New Roman"/>
        </w:rPr>
        <w:fldChar w:fldCharType="end"/>
      </w:r>
      <w:r w:rsidRPr="00F43D04">
        <w:rPr>
          <w:rFonts w:ascii="Times New Roman" w:hAnsi="Times New Roman" w:cs="Times New Roman"/>
        </w:rPr>
        <w:t>.</w:t>
      </w:r>
    </w:p>
    <w:p w14:paraId="10A06399" w14:textId="77777777" w:rsidR="00A02CB9" w:rsidRPr="00F43D04" w:rsidRDefault="00A02CB9" w:rsidP="00F77971">
      <w:pPr>
        <w:pStyle w:val="ListParagraph"/>
        <w:spacing w:line="480" w:lineRule="auto"/>
        <w:ind w:left="0" w:firstLine="720"/>
        <w:rPr>
          <w:rFonts w:ascii="Times New Roman" w:hAnsi="Times New Roman" w:cs="Times New Roman"/>
        </w:rPr>
      </w:pPr>
      <w:bookmarkStart w:id="34" w:name="_Toc162994202"/>
      <w:bookmarkStart w:id="35" w:name="_Toc165325142"/>
      <w:r w:rsidRPr="00284867">
        <w:rPr>
          <w:rStyle w:val="Heading4Char"/>
        </w:rPr>
        <w:t>Nature.</w:t>
      </w:r>
      <w:bookmarkEnd w:id="34"/>
      <w:bookmarkEnd w:id="35"/>
      <w:r w:rsidRPr="00F43D04">
        <w:rPr>
          <w:rFonts w:ascii="Times New Roman" w:hAnsi="Times New Roman" w:cs="Times New Roman"/>
          <w:b/>
          <w:bCs/>
        </w:rPr>
        <w:t xml:space="preserve"> </w:t>
      </w:r>
      <w:r w:rsidRPr="00F43D04">
        <w:rPr>
          <w:rFonts w:ascii="Times New Roman" w:hAnsi="Times New Roman" w:cs="Times New Roman"/>
        </w:rPr>
        <w:t xml:space="preserve">The dominant, Western, anthropocentric idea of nature frames humans as superior and separate from nature, with nature then consisting of the physical features and materials of the earth along with the categorical kingdoms of subordinate life (e.g., plants, animals, fungi, etc.) whose importance is derived from their usefulness to us as resources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{"citationID":"Ke8eVef6","properties":{"formattedCitation":"(Curry, 2011; Hunter et al., 2014)","plainCitation":"(Curry, 2011; Hunter et al., 2014)","noteIndex":0},"citationItems":[{"id":8543,"uris":["http://zotero.org/users/local/Auyey4cB/items/LMJEWFRP"],"itemData":{"id":8543,"type":"book","abstract":"In this thoroughly revised and updated second edition of the highly successful Ecological Ethics, Patrick Curry shows that a new and truly ecological ethic is both possible and urgently needed. With this distinctive proposition in mind, Curry introduces and discusses all the major concepts needed to understand the full range of ecological ethics. He discusses light green or anthropocentric ethics with the examples of stewardship, lifeboat ethics, and social ecology; the mid-green or intermediate ethics of animal liberation/rights; and dark or deep green ecocentric ethics. Particular attention is given to the Land Ethic, the Gaia Hypothesis and Deep Ecology and its offshoots: Deep Green Theory, Left Biocentrism and the Earth Manifesto. Ecofeminism is also considered and attention is paid to the close relationship between ecocentrism and virtue ethics. Other chapters discuss green ethics as post-secular, moral pluralism and pragmatism, green citizenship, and human population in the light of ecological ethics. In this new edition, all these have been updated and joined by discussions of climate change, sustainable economies, education, and food from an ecocentric perspective. This comprehensive and wide-ranging textbook offers a radical but critical introduction to the subject which puts ecocentrism and the critique of anthropocentrism back at the top of the ethical, intellectual and political agenda. It will be of great interest to students and activists, and to a wider public.","ISBN":"978-0-7456-5126-2","language":"en","note":"Google-Books-ID: TVvFTKoOV7EC","number-of-pages":"345","publisher":"Polity","source":"Google Books","title":"Ecological Ethics: An Introduction","title-short":"Ecological Ethics","author":[{"family":"Curry","given":"Patrick"}],"issued":{"date-parts":[["2011",8,29]]}}},{"id":8537,"uris":["http://zotero.org/users/local/Auyey4cB/items/7A7LMFAN"],"itemData":{"id":8537,"type":"article-journal","abstract":"A divergence of values has become apparent in recent debates between conservationists who focus on ecosystem services that can improve human well-being and those who focus on avoiding the extinction of species. These divergent points of view fall along a continuum from anthropocentric to biocentric values, but most conservationists are relatively closer to each other than to the ends of the spectrum. We have some concerns with both positions but emphasize that conservation for both people and all other species will be most effective if conservationists focus on articulating the values they all share, being respectful of divergent values, and collaborating on common interests. The conservation arena is large enough to accommodate many people and organizations whose diverse values lead them to different niches that can, with good will and foresight, be far more complementary than competitive.","container-title":"Conservation Biology","DOI":"10.1111/cobi.12296","ISSN":"08888892","issue":"3","journalAbbreviation":"Conservation Biology","language":"en","page":"641-645","source":"DOI.org (Crossref)","title":"The Complementary Niches of Anthropocentric and Biocentric Conservationists: Anthropocentrists and Biocentrists","title-short":"The Complementary Niches of Anthropocentric and Biocentric Conservationists","volume":"28","author":[{"family":"Hunter","given":"Malcolm L."},{"family":"Redford","given":"Kent H."},{"family":"Lindenmayer","given":"David B."}],"issued":{"date-parts":[["2014",6]]}}}],"schema":"https://github.com/citation-style-language/schema/raw/master/csl-citation.json"}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(Curry, 2011; Hunter et al., 2014)</w:t>
      </w:r>
      <w:r w:rsidRPr="00F43D04">
        <w:rPr>
          <w:rFonts w:ascii="Times New Roman" w:hAnsi="Times New Roman" w:cs="Times New Roman"/>
        </w:rPr>
        <w:fldChar w:fldCharType="end"/>
      </w:r>
      <w:r w:rsidRPr="00F43D04">
        <w:rPr>
          <w:rFonts w:ascii="Times New Roman" w:hAnsi="Times New Roman" w:cs="Times New Roman"/>
        </w:rPr>
        <w:t xml:space="preserve">. Humanity has developed “a deeply ingrained habit of seeing nature and culture as irreconcilably opposed; we automatically assume that whenever one gains, the other must lose”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{"citationID":"FPfQSWt4","properties":{"formattedCitation":"(Pollan, 1991, p. 4)","plainCitation":"(Pollan, 1991, p. 4)","noteIndex":0},"citationItems":[{"id":8553,"uris":["http://zotero.org/users/local/Auyey4cB/items/EV4295VR"],"itemData":{"id":8553,"type":"book","abstract":"“One of the distinguished gardening books of our time,” from the #1 New York Times–bestselling author of The Omnivore’s Dilemma (USA Today).  Chosen by the American Horticultural Society as one of the 75 greatest books ever written about gardening   After Michael Pollan bought an old Connecticut dairy farm, he planted a garden and attempted to follow Thoreau’s example: do not impose your will upon the wilderness, the woodchucks, or the weeds. That ethic did not, of course, work. But neither did pesticides or firebombing the woodchuck burrow. So Michael Pollan began to think about the troubled borders between nature and contemporary life.   The result is a funny, profound, and beautifully written book in the finest tradition of American nature writing. It inspires thoughts on the war of the roses; sex and class conflict in the garden; virtuous composting; the American lawn; seed catalogs, and the politics of planting a tree. A blend of meditation, autobiography, and social history, Second Nature, from the renowned author of The Botany of Desire, In Defense of Food, and other bestsellers, is “as delicious a meditation on one man’s relationship with the Earth as any you are likely to come upon” (The New York Times Book Review).   “Usually when Americans have wanted to explore their relationship to nature they’ve gone to the wilderness, or the woods. Michael Pollan went to the garden instead . . . and he’s returned with a quirky and pleasing book.” —Annie Dillard   “A joy to read.” —Los Angeles Times","ISBN":"978-0-8021-9861-7","language":"en","note":"Google-Books-ID: 3zUqfDxvl48C","number-of-pages":"259","publisher":"The Atlantic Monthly Press","source":"Google Books","title":"Second Nature: A Gardener's Education","title-short":"Second Nature","author":[{"family":"Pollan","given":"Michael"}],"issued":{"date-parts":[["1991"]]}},"locator":"4","label":"page"}],"schema":"https://github.com/citation-style-language/schema/raw/master/csl-citation.json"}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(Pollan, 1991, p. 4)</w:t>
      </w:r>
      <w:r w:rsidRPr="00F43D04">
        <w:rPr>
          <w:rFonts w:ascii="Times New Roman" w:hAnsi="Times New Roman" w:cs="Times New Roman"/>
        </w:rPr>
        <w:fldChar w:fldCharType="end"/>
      </w:r>
      <w:r w:rsidRPr="00F43D04">
        <w:rPr>
          <w:rFonts w:ascii="Times New Roman" w:hAnsi="Times New Roman" w:cs="Times New Roman"/>
        </w:rPr>
        <w:t xml:space="preserve">. But this was not always the way we understood nature. What was once a mutualistic relationship has given way to this zero-sum disconnectedness, a reciprocity crumbling under the force of exploitation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{"citationID":"agx5bkyx","properties":{"formattedCitation":"(Kimmerer, 2015)","plainCitation":"(Kimmerer, 2015)","noteIndex":0},"citationItems":[{"id":8547,"uris":["http://zotero.org/users/local/Auyey4cB/items/66EPVVJ4"],"itemData":{"id":8547,"type":"book","abstract":"\"An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w:t>
      </w:r>
      <w:r w:rsidRPr="00F43D04">
        <w:rPr>
          <w:rFonts w:ascii="Times New Roman" w:hAnsi="Times New Roman" w:cs="Times New Roman"/>
        </w:rPr>
        <w:fldChar w:fldCharType="end"/>
      </w:r>
      <w:r w:rsidRPr="00F43D04">
        <w:rPr>
          <w:rFonts w:ascii="Times New Roman" w:hAnsi="Times New Roman" w:cs="Times New Roman"/>
        </w:rPr>
        <w:t xml:space="preserve">. We have internalized and acted upon this human-centered construction of nature, this story, where we are the protagonist conquerors at the pinnacle of a hierarchy and this “story has spread like wildfire, with uneven results for human well-being and devastation for the natural world. But it is just a story we have told ourselves and we are free to tell another, to reclaim the old one”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{"citationID":"QIZ7JSrd","properties":{"formattedCitation":"(Kimmerer, 2015, p. 31)","plainCitation":"(Kimmerer, 2015, p. 31)","noteIndex":0},"citationItems":[{"id":8547,"uris":["http://zotero.org/users/local/Auyey4cB/items/66EPVVJ4"],"itemData":{"id":8547,"type":"book","abstract":"\"An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Wall"}],"issued":{"date-parts":[["2015",3]]}},"locator":"31","label":"page"}],"schema":"https://github.com/citation-style-language/schema/raw/master/csl-citation.json"}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 p. 31)</w:t>
      </w:r>
      <w:r w:rsidRPr="00F43D04">
        <w:rPr>
          <w:rFonts w:ascii="Times New Roman" w:hAnsi="Times New Roman" w:cs="Times New Roman"/>
        </w:rPr>
        <w:fldChar w:fldCharType="end"/>
      </w:r>
      <w:r w:rsidRPr="00F43D04">
        <w:rPr>
          <w:rFonts w:ascii="Times New Roman" w:hAnsi="Times New Roman" w:cs="Times New Roman"/>
        </w:rPr>
        <w:t xml:space="preserve">. </w:t>
      </w:r>
    </w:p>
    <w:p w14:paraId="74198E77"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That old story of nature (perhaps the original one) aligns well with a biocentric perspective. I am not attempting here to thoroughly explain biocentrism as a moral or ethical stance (which could be its own dissertation in ecological ethics). What I am offering is a </w:t>
      </w:r>
      <w:r w:rsidRPr="00F43D04">
        <w:rPr>
          <w:rFonts w:ascii="Times New Roman" w:hAnsi="Times New Roman" w:cs="Times New Roman"/>
        </w:rPr>
        <w:lastRenderedPageBreak/>
        <w:t>practical scratch at the surface of a biocentric viewpoint to operate as the substrate for a definition of nature that is inclusive and innately ripe for learning.</w:t>
      </w:r>
    </w:p>
    <w:p w14:paraId="137B59AE"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In Aldo Leopold’s description of a “land ethic” and E.O. Wilson’s explanation of “biophilia”, humanity is not seen as independent of nature, we are but one fiber among the incalculable inter-reliant strands of the natural world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{"citationID":"Hf94vozU","properties":{"formattedCitation":"(Leopold, 1989; Wilson, 1984)","plainCitation":"(Leopold, 1989; Wilson, 1984)","noteIndex":0},"citationItems":[{"id":8539,"uris":["http://zotero.org/users/local/Auyey4cB/items/2I6LFM7K"],"itemData":{"id":8539,"type":"book","publisher":"Oxford University Press","title":"A Sand County Almanac: And Sketches Here and There - Special Commemorative Edition","author":[{"family":"Leopold","given":"Aldo"}],"issued":{"date-parts":[["1989"]]}}},{"id":8541,"uris":["http://zotero.org/users/local/Auyey4cB/items/HKJWZBPV"],"itemData":{"id":8541,"type":"book","abstract":"Biophilia is Edward O. Wilson’s most personal book, an evocation of his own response to nature and an eloquent statement of the conservation ethic. Wilson argues that our natural affinity for life—biophilia—is the very essence of our humanity and binds us to all other living things.","ISBN":"978-0-674-07442-2","language":"en","note":"Google-Books-ID: CrDqGKwMFAkC","number-of-pages":"182","publisher":"Harvard University Press","source":"Google Books","title":"Biophilia","author":[{"family":"Wilson","given":"Edward O."}],"issued":{"date-parts":[["1984"]]}}}],"schema":"https://github.com/citation-style-language/schema/raw/master/csl-citation.json"}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(Leopold, 1989; Wilson, 1984)</w:t>
      </w:r>
      <w:r w:rsidRPr="00F43D04">
        <w:rPr>
          <w:rFonts w:ascii="Times New Roman" w:hAnsi="Times New Roman" w:cs="Times New Roman"/>
        </w:rPr>
        <w:fldChar w:fldCharType="end"/>
      </w:r>
      <w:r w:rsidRPr="00F43D04">
        <w:rPr>
          <w:rFonts w:ascii="Times New Roman" w:hAnsi="Times New Roman" w:cs="Times New Roman"/>
        </w:rPr>
        <w:t xml:space="preserve">. It is this kind of boundless bond that is at the core of a biocentric stance on nature. In his influential text, </w:t>
      </w:r>
      <w:r w:rsidRPr="00F43D04">
        <w:rPr>
          <w:rFonts w:ascii="Times New Roman" w:hAnsi="Times New Roman" w:cs="Times New Roman"/>
          <w:i/>
          <w:iCs/>
        </w:rPr>
        <w:t>Respect for Nature</w:t>
      </w:r>
      <w:r w:rsidRPr="00F43D04">
        <w:rPr>
          <w:rFonts w:ascii="Times New Roman" w:hAnsi="Times New Roman" w:cs="Times New Roman"/>
        </w:rPr>
        <w:t xml:space="preserve">, Paul W. Taylor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{"citationID":"KZxn7Yau","properties":{"formattedCitation":"(2011)","plainCitation":"(2011)","noteIndex":0},"citationItems":[{"id":8530,"uris":["http://zotero.org/users/local/Auyey4cB/items/EE5529HE"],"itemData":{"id":8530,"type":"book","abstract":"What rational justification is there for conceiving of all living things as possessing inherent worth? In Respect for Nature, Paul Taylor draws on biology, moral philosophy, and environmental science to defend a biocentric environmental ethic in which all life has value. Without making claims for the moral rights of plants and animals, he offers a reasoned alternative to the prevailing anthropocentric view--that the natural environment and its wildlife are valued only as objects for human use or enjoyment. Respect for Nature provides both a full account of the biological conditions for life--human or otherwise--and a comprehensive view of the complex relationship between human beings and the whole of nature. This classic book remains a valuable resource for philosophers, biologists, and environmentalists alike--along with all those who care about the future of life on Earth. A new foreword by Dale Jamieson looks at how the original 1986 edition of Respect for Nature has shaped the study of environmental ethics, and shows why the work remains relevant to debates today.","ISBN":"978-1-4008-3853-0","language":"en","note":"Google-Books-ID: 9TdcnC98eRwC","number-of-pages":"344","publisher":"Princeton University Press","source":"Google Books","title":"Respect for Nature: A Theory of Environmental Ethics - 25th Anniversary Edition","title-short":"Respect for Nature","author":[{"family":"Taylor","given":"Paul W."}],"issued":{"date-parts":[["2011",4,11]]}},"suppress-author":true}],"schema":"https://github.com/citation-style-language/schema/raw/master/csl-citation.json"}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outlined the core beliefs of a biocentric outlook on nature: (a) humanity and all that surrounds us is part of a community of life (i.e., belonging), (b) that all of nature has value (that does not equate to economic value or usefulness to humans), a right to survive, and a connected dependence (i.e., inherent worth and interdependence), (c) that all life is unique and deserving of understanding as an individual which is seeking to control its own life in the best ways it knows how (i.e., respect and self-determination) and (d) humans are not innately superior to all other things (i.e., equity). </w:t>
      </w:r>
    </w:p>
    <w:p w14:paraId="7E2C11A5"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There is an instructive nature to nature. Nature is a wellspring of wisdom co-created with the intricate web of symbiotic relationships among all life on earth and the earth itself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{"citationID":"cAT2duXG","properties":{"formattedCitation":"(Kimmerer, 2015)","plainCitation":"(Kimmerer, 2015)","noteIndex":0},"citationItems":[{"id":8547,"uris":["http://zotero.org/users/local/Auyey4cB/items/66EPVVJ4"],"itemData":{"id":8547,"type":"book","abstract":"\"An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w:t>
      </w:r>
      <w:r w:rsidRPr="00F43D04">
        <w:rPr>
          <w:rFonts w:ascii="Times New Roman" w:hAnsi="Times New Roman" w:cs="Times New Roman"/>
        </w:rPr>
        <w:fldChar w:fldCharType="end"/>
      </w:r>
      <w:r w:rsidRPr="00F43D04">
        <w:rPr>
          <w:rFonts w:ascii="Times New Roman" w:hAnsi="Times New Roman" w:cs="Times New Roman"/>
        </w:rPr>
        <w:t xml:space="preserve">. It is a source of knowledge that can be nurtured anywhere and does not require the kind of wilderness that is so often exclusively equated to nature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{"citationID":"E5S3137h","properties":{"formattedCitation":"(Pollan, 1991)","plainCitation":"(Pollan, 1991)","noteIndex":0},"citationItems":[{"id":8553,"uris":["http://zotero.org/users/local/Auyey4cB/items/EV4295VR"],"itemData":{"id":8553,"type":"book","abstract":"“One of the distinguished gardening books of our time,” from the #1 New York Times–bestselling author of The Omnivore’s Dilemma (USA Today).  Chosen by the American Horticultural Society as one of the 75 greatest books ever written about gardening   After Michael Pollan bought an old Connecticut dairy farm, he planted a garden and attempted to follow Thoreau’s example: do not impose your will upon the wilderness, the woodchucks, or the weeds. That ethic did not, of course, work. But neither did pesticides or firebombing the woodchuck burrow. So Michael Pollan began to think about the troubled borders between nature and contemporary life.   The result is a funny, profound, and beautifully written book in the finest tradition of American nature writing. It inspires thoughts on the war of the roses; sex and class conflict in the garden; virtuous composting; the American lawn; seed catalogs, and the politics of planting a tree. A blend of meditation, autobiography, and social history, Second Nature, from the renowned author of The Botany of Desire, In Defense of Food, and other bestsellers, is “as delicious a meditation on one man’s relationship with the Earth as any you are likely to come upon” (The New York Times Book Review).   “Usually when Americans have wanted to explore their relationship to nature they’ve gone to the wilderness, or the woods. Michael Pollan went to the garden instead . . . and he’s returned with a quirky and pleasing book.” —Annie Dillard   “A joy to read.” —Los Angeles Times","ISBN":"978-0-8021-9861-7","language":"en","note":"Google-Books-ID: 3zUqfDxvl48C","number-of-pages":"259","publisher":"The Atlantic Monthly Press","source":"Google Books","title":"Second Nature: A Gardener's Education","title-short":"Second Nature","author":[{"family":"Pollan","given":"Michael"}],"issued":{"date-parts":[["1991"]]}}}],"schema":"https://github.com/citation-style-language/schema/raw/master/csl-citation.json"}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(Pollan, 1991)</w:t>
      </w:r>
      <w:r w:rsidRPr="00F43D04">
        <w:rPr>
          <w:rFonts w:ascii="Times New Roman" w:hAnsi="Times New Roman" w:cs="Times New Roman"/>
        </w:rPr>
        <w:fldChar w:fldCharType="end"/>
      </w:r>
      <w:r w:rsidRPr="00F43D04">
        <w:rPr>
          <w:rFonts w:ascii="Times New Roman" w:hAnsi="Times New Roman" w:cs="Times New Roman"/>
        </w:rPr>
        <w:t xml:space="preserve">. Nature exists throughout our lived spaces, often bent and built upon by our needs, but it is not merely a stage for the undertakings of humanity or a reservoir of resources to be endlessly commodified and consumed. Given this accretion of understanding, excluding the artificial products of human endeavors (i.e., that which is man-made), </w:t>
      </w:r>
      <w:r w:rsidRPr="00F43D04">
        <w:rPr>
          <w:rFonts w:ascii="Times New Roman" w:hAnsi="Times New Roman" w:cs="Times New Roman"/>
          <w:i/>
          <w:iCs/>
        </w:rPr>
        <w:t>nature</w:t>
      </w:r>
      <w:r w:rsidRPr="00F43D04">
        <w:rPr>
          <w:rFonts w:ascii="Times New Roman" w:hAnsi="Times New Roman" w:cs="Times New Roman"/>
        </w:rPr>
        <w:t xml:space="preserve"> is all biotic and abiotic components of the physical world, including humans, and the instructive ways of knowing latent </w:t>
      </w:r>
      <w:r w:rsidRPr="00F43D04">
        <w:rPr>
          <w:rFonts w:ascii="Times New Roman" w:hAnsi="Times New Roman" w:cs="Times New Roman"/>
        </w:rPr>
        <w:lastRenderedPageBreak/>
        <w:t xml:space="preserve">in the bonds between all living beings and the earth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{"citationID":"EDmZaLz2","properties":{"formattedCitation":"(Kimmerer, 2015; Leopold, 1989; Taylor, 2011)","plainCitation":"(Kimmerer, 2015; Leopold, 1989; Taylor, 2011)","noteIndex":0},"citationItems":[{"id":8547,"uris":["http://zotero.org/users/local/Auyey4cB/items/66EPVVJ4"],"itemData":{"id":8547,"type":"book","abstract":"\"An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Wall"}],"issued":{"date-parts":[["2015",3]]}}},{"id":8539,"uris":["http://zotero.org/users/local/Auyey4cB/items/2I6LFM7K"],"itemData":{"id":8539,"type":"book","publisher":"Oxford University Press","title":"A Sand County Almanac: And Sketches Here and There - Special Commemorative Edition","author":[{"family":"Leopold","given":"Aldo"}],"issued":{"date-parts":[["1989"]]}}},{"id":8530,"uris":["http://zotero.org/users/local/Auyey4cB/items/EE5529HE"],"itemData":{"id":8530,"type":"book","abstract":"What rational justification is there for conceiving of all living things as possessing inherent worth? In Respect for Nature, Paul Taylor draws on biology, moral philosophy, and environmental science to defend a biocentric environmental ethic in which all life has value. Without making claims for the moral rights of plants and animals, he offers a reasoned alternative to the prevailing anthropocentric view--that the natural environment and its wildlife are valued only as objects for human use or enjoyment. Respect for Nature provides both a full account of the biological conditions for life--human or otherwise--and a comprehensive view of the complex relationship between human beings and the whole of nature. This classic book remains a valuable resource for philosophers, biologists, and environmentalists alike--along with all those who care about the future of life on Earth. A new foreword by Dale Jamieson looks at how the original 1986 edition of Respect for Nature has shaped the study of environmental ethics, and shows why the work remains relevant to debates today.","ISBN":"978-1-4008-3853-0","language":"en","note":"Google-Books-ID: 9TdcnC98eRwC","number-of-pages":"344","publisher":"Princeton University Press","source":"Google Books","title":"Respect for Nature: A Theory of Environmental Ethics - 25th Anniversary Edition","title-short":"Respect for Nature","author":[{"family":"Taylor","given":"Paul W."}],"issued":{"date-parts":[["2011",4,11]]}}}],"schema":"https://github.com/citation-style-language/schema/raw/master/csl-citation.json"}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 Leopold, 1989; Taylor, 2011)</w:t>
      </w:r>
      <w:r w:rsidRPr="00F43D04">
        <w:rPr>
          <w:rFonts w:ascii="Times New Roman" w:hAnsi="Times New Roman" w:cs="Times New Roman"/>
        </w:rPr>
        <w:fldChar w:fldCharType="end"/>
      </w:r>
      <w:r w:rsidRPr="00F43D04">
        <w:rPr>
          <w:rFonts w:ascii="Times New Roman" w:hAnsi="Times New Roman" w:cs="Times New Roman"/>
        </w:rPr>
        <w:t xml:space="preserve">. </w:t>
      </w:r>
    </w:p>
    <w:p w14:paraId="7BADD1F0"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Nature then is the tree not the table, the puddle not the pool, and the wind not the windmill. Moreover, nature is both the magnificent and the ordinary. Nature is the grand, awe-inspiring, and miraculous: granite monoliths, forests of towering redwoods, the marathon migrations of monarch butterflies. But just as it is imposing and ostentatious, nature is the small, mundane, but equally miraculous (if we stop to appreciate it): the petite ruby orbs of a school garden tomato plant, the beating of your heart right now, the found roly-poly that tickles both the hand and the wonder of a child.</w:t>
      </w:r>
    </w:p>
    <w:p w14:paraId="565BCCB6" w14:textId="77777777" w:rsidR="00A02CB9" w:rsidRPr="00F43D04" w:rsidRDefault="00A02CB9" w:rsidP="00F77971">
      <w:pPr>
        <w:spacing w:line="480" w:lineRule="auto"/>
        <w:ind w:firstLine="720"/>
        <w:rPr>
          <w:rFonts w:ascii="Times New Roman" w:hAnsi="Times New Roman" w:cs="Times New Roman"/>
        </w:rPr>
      </w:pPr>
      <w:r w:rsidRPr="00F43D04">
        <w:rPr>
          <w:rFonts w:ascii="Times New Roman" w:hAnsi="Times New Roman" w:cs="Times New Roman"/>
        </w:rPr>
        <w:t xml:space="preserve">Conceivably, nature would exist in the absence of humanity, but it would be a nature altered and diminished by the loss of the human thread, just as we are (too long imperceptibly) diminished by the threads we have helped weaken and cut from the vast web of nature. Using a definition, where we no longer hold ourselves above an inferior nature but immerse ourselves in connectedness with it, grants us a reprieve from a fiction urging the exhaustion of nature, and gives us pathways to where nature is a vital and cherished part of living and learning well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{"citationID":"Lo8ByR0W","properties":{"formattedCitation":"(Kimmerer, 2015)","plainCitation":"(Kimmerer, 2015)","noteIndex":0},"citationItems":[{"id":8547,"uris":["http://zotero.org/users/local/Auyey4cB/items/66EPVVJ4"],"itemData":{"id":8547,"type":"book","abstract":"\"An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w:t>
      </w:r>
      <w:r w:rsidRPr="00F43D04">
        <w:rPr>
          <w:rFonts w:ascii="Times New Roman" w:hAnsi="Times New Roman" w:cs="Times New Roman"/>
        </w:rPr>
        <w:fldChar w:fldCharType="end"/>
      </w:r>
      <w:r w:rsidRPr="00F43D04">
        <w:rPr>
          <w:rFonts w:ascii="Times New Roman" w:hAnsi="Times New Roman" w:cs="Times New Roman"/>
        </w:rPr>
        <w:t>.</w:t>
      </w:r>
    </w:p>
    <w:p w14:paraId="1AC94AF2"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What was striking in working toward this definition of nature inclusive of humanity is how the core beliefs identified can likewise be considered foundational principles of special education. This similarity belongs to a pattern of parallels recognized by the efforts of this research. Belonging, inherent worth, interdependence, respect, reciprocity, duty, knowledge, self-determination, and equity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{"citationID":"P7WZnXgH","properties":{"formattedCitation":"(Carson, 1999; Kimmerer, 2015; Leopold, 1989; Taylor, 2011; Wilson, 1984)","plainCitation":"(Carson, 1999; Kimmerer, 2015; Leopold, 1989; Taylor, 2011; Wilson, 1984)","noteIndex":0},"citationItems":[{"id":8529,"uris":["http://zotero.org/users/local/Auyey4cB/items/UCGLLIQC"],"itemData":{"id":8529,"type":"book","ISBN":"0-7862-1697-2","note":"Here is a trove of Carson writing never before published or collected, uncovered by Linda Lear, author of the recent and acclaimed Rachel Carson: Witness for Nature. Included are examples of her early and often remarkable nature writing for newspapers and for the Fish and Wildlife Service; journal observations on shore life; letters, including the Lost Woods correspondence concerning her efforts to save land in her beloved Maine, and another, written to her physician near the end of her life, that reveals Carson's fight to be told the truth about her cancer even as she was working to expose the hazards of pesticides. Lost Woods also creates a vivid record of Carson's activism. In talks to national groups, she gives astute early criticism of the ties between universities and chemical manufacturers, and skewers her critics with still-timely precision.","publisher":"Thorndike Press","title":"Lost Woods: The Discovered Writing of Rachel Carson","author":[{"family":"Carson","given":"Rachel"}],"editor":[{"family":"Lear","given":"Linda J."}],"issued":{"date-parts":[["1999"]]}}},{"id":8547,"uris":["http://zotero.org/users/local/Auyey4cB/items/66EPVVJ4"],"itemData":{"id":8547,"type":"book","abstract":"\"An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Wall"}],"issued":{"date-parts":[["2015",3]]}}},{"id":8539,"uris":["http://zotero.org/users/local/Auyey4cB/items/2I6LFM7K"],"itemData":{"id":8539,"type":"book","publisher":"Oxford University Press","title":"A Sand County Almanac: And Sketches Here and There - Special Commemorative Edition","author":[{"family":"Leopold","given":"Aldo"}],"issued":{"date-parts":[["1989"]]}}},{"id":8530,"uris":["http://zotero.org/users/local/Auyey4cB/items/EE5529HE"],"itemData":{"id":8530,"type":"book","abstract":"What rational justification is there for conceiving of all living things as possessing inherent worth? In Respect for Nature, Paul Taylor draws on biology, moral philosophy, and environmental science to defend a biocentric environmental ethic in which all life has value. Without making claims for the moral rights of plants and animals, he offers a reasoned alternative to the prevailing anthropocentric view--that the natural environment and its wildlife are valued only as objects for human use or enjoyment. Respect for Nature provides both a full account of the biological conditions for life--human or otherwise--and a comprehensive view of the complex relationship between human beings and the whole of nature. This classic book remains a valuable resource for philosophers, biologists, and environmentalists alike--along with all those who care about the future of life on Earth. A new foreword by Dale Jamieson looks at how the original 1986 edition of Respect for Nature has shaped the study of environmental ethics, and shows why the work remains relevant to debates today.","ISBN":"978-1-4008-3853-0","language":"en","note":"Google-Books-ID: 9TdcnC98eRwC","number-of-pages":"344","publisher":"Princeton University Press","source":"Google Books","title":"Respect for Nature: A Theory of Environmental Ethics - 25th Anniversary Edition","title-short":"Respect for Nature","author":[{"family":"Taylor","given":"Paul W."}],"issued":{"date-parts":[["2011",4,11]]}}},{"id":8541,"uris":["http://zotero.org/users/local/Auyey4cB/items/HKJWZBPV"],"itemData":{"id":8541,"type":"book","abstract":"Biophilia is Edward O. Wilson’s most personal book, an evocation of his own response to nature and an eloquent statement of the conservation ethic. Wilson argues that our natural affinity for life—biophilia—is the very essence of our humanity and binds us to all other living things.","ISBN":"978-0-674-07442-2","language":"en","note":"Google-Books-ID: CrDqGKwMFAkC","number-of-pages":"182","publisher":"Harvard University Press","source":"Google Books","title":"Biophilia","author":[{"family":"Wilson","given":"Edward O."}],"issued":{"date-parts":[["1984"]]}}}],"schema":"https://github.com/citation-style-language/schema/raw/master/csl-citation.json"}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(Carson, 1999; Kimmerer, 2015; Leopold, 1989; Taylor, 2011; Wilson, 1984)</w:t>
      </w:r>
      <w:r w:rsidRPr="00F43D04">
        <w:rPr>
          <w:rFonts w:ascii="Times New Roman" w:hAnsi="Times New Roman" w:cs="Times New Roman"/>
        </w:rPr>
        <w:fldChar w:fldCharType="end"/>
      </w:r>
      <w:r w:rsidRPr="00F43D04">
        <w:rPr>
          <w:rFonts w:ascii="Times New Roman" w:hAnsi="Times New Roman" w:cs="Times New Roman"/>
        </w:rPr>
        <w:t xml:space="preserve">, these are ideals that are most certainly at the roots of a Free and Appropriate </w:t>
      </w:r>
      <w:r w:rsidRPr="00F43D04">
        <w:rPr>
          <w:rFonts w:ascii="Times New Roman" w:hAnsi="Times New Roman" w:cs="Times New Roman"/>
        </w:rPr>
        <w:lastRenderedPageBreak/>
        <w:t xml:space="preserve">Public Education (FAPE), an Individualized Education Program (IEP) co-constructed with students and parents, and membership in the Least Restrictive Environment (LRE). </w:t>
      </w:r>
    </w:p>
    <w:p w14:paraId="374CDDD0" w14:textId="32DD9288" w:rsidR="00A02CB9" w:rsidRPr="00F43D04" w:rsidRDefault="00A02CB9" w:rsidP="00F77971">
      <w:pPr>
        <w:pStyle w:val="ListParagraph"/>
        <w:spacing w:line="480" w:lineRule="auto"/>
        <w:ind w:left="0" w:firstLine="720"/>
        <w:rPr>
          <w:rFonts w:ascii="Times New Roman" w:hAnsi="Times New Roman" w:cs="Times New Roman"/>
        </w:rPr>
      </w:pPr>
      <w:bookmarkStart w:id="36" w:name="_Toc162994203"/>
      <w:bookmarkStart w:id="37" w:name="_Toc165325143"/>
      <w:r w:rsidRPr="00284867">
        <w:rPr>
          <w:rStyle w:val="Heading4Char"/>
        </w:rPr>
        <w:t>Nature-Based Learning.</w:t>
      </w:r>
      <w:bookmarkEnd w:id="36"/>
      <w:bookmarkEnd w:id="37"/>
      <w:r w:rsidRPr="005B71A9">
        <w:rPr>
          <w:rStyle w:val="Heading4Char"/>
        </w:rPr>
        <w:t xml:space="preserve"> </w:t>
      </w:r>
      <w:r w:rsidRPr="00F43D04">
        <w:rPr>
          <w:rFonts w:ascii="Times New Roman" w:hAnsi="Times New Roman" w:cs="Times New Roman"/>
        </w:rPr>
        <w:t>More than a decade ago outdoor learning academic, author, and advocate Herbert W. Broda (2007) identified the “name game” tangling-up those invested in returning children to learning in nature. At its broadest, many labels have been applied to a philosophy of harmony between nature and education over the years: experiential learning, play-based learning, place-based education, outdoor education, environmental education, horticultural therapy, schoolyard-enhanced learning, green schoolyards, schoolyard pedagogy. Scholars and devotees of these concepts can certainly make the case that some of their philosophies have unique distinctions, describing different goals or methods with some common themes, some overlap. To tweak the old idiom of apples and oranges, some of these concepts are more like apples and pears. Yet</w:t>
      </w:r>
      <w:r w:rsidR="00422403">
        <w:rPr>
          <w:rFonts w:ascii="Times New Roman" w:hAnsi="Times New Roman" w:cs="Times New Roman"/>
        </w:rPr>
        <w:t>,</w:t>
      </w:r>
      <w:r w:rsidRPr="00F43D04">
        <w:rPr>
          <w:rFonts w:ascii="Times New Roman" w:hAnsi="Times New Roman" w:cs="Times New Roman"/>
        </w:rPr>
        <w:t xml:space="preserve"> examination of other approaches reveals that they are essentially different names for the same thing, like trying to articulate the difference between Kleenex and facial tissues. With no polestar approach and lacking clearly agreed upon terminology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{"citationID":"3JMwV2wJ","properties":{"formattedCitation":"(Miller et al., 2021)","plainCitation":"(Miller et al., 2021)","noteIndex":0},"citationItems":[{"id":7893,"uris":["http://zotero.org/users/local/Auyey4cB/items/L33RPWEI"],"itemData":{"id":7893,"type":"article-journal","abstract":"The time children spend in nature has severely decreased. While nature-based learning at school is considered an important strategy in addressing this, numerous knowledge gaps continue to remain. To address these, a systematic review was undertaken. Nine commonly used health and education databases were searched from inception to January 2019. To be included, study participants were required to be children aged 4 to 12 without health or developmental conditions with a focus on nature-based learning. The methodological quality of the included studies was assessed, followed by a descriptive synthesis. Out of 4703 results, 20 quantitative studies were included. There was a lack of universal definition of nature-based learning. This resulted in heterogeneity in how interventions were delivered, and outcomes measured. Overall, nature-based learning had varying levels of positive impacts across a range of outcomes. Despite these positive findings, the evidence base is constrained by some methodological issues.","container-title":"Environmental Education Research","DOI":"10.1080/13504622.2021.1921117","ISSN":"1350-4622, 1469-5871","issue":"8","journalAbbreviation":"Environmental Education Research","language":"en","page":"1115-1140","source":"DOI.org (Crossref)","title":"The outcomes of nature-based learning for primary school aged children: a systematic review of quantitative research","title-short":"The outcomes of nature-based learning for primary school aged children","volume":"27","author":[{"family":"Miller","given":"Nicole C."},{"family":"Kumar","given":"Saravana"},{"family":"Pearce","given":"Karma L."},{"family":"Baldock","given":"Katherine L."}],"issued":{"date-parts":[["2021",8,3]]}}}],"schema":"https://github.com/citation-style-language/schema/raw/master/csl-citation.json"}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(Miller et al., 2021)</w:t>
      </w:r>
      <w:r w:rsidRPr="00F43D04">
        <w:rPr>
          <w:rFonts w:ascii="Times New Roman" w:hAnsi="Times New Roman" w:cs="Times New Roman"/>
        </w:rPr>
        <w:fldChar w:fldCharType="end"/>
      </w:r>
      <w:r w:rsidRPr="00F43D04">
        <w:rPr>
          <w:rFonts w:ascii="Times New Roman" w:hAnsi="Times New Roman" w:cs="Times New Roman"/>
        </w:rPr>
        <w:t xml:space="preserve"> it is important here to explicitly define the focus of this research. I will use the term </w:t>
      </w:r>
      <w:r w:rsidRPr="00F43D04">
        <w:rPr>
          <w:rFonts w:ascii="Times New Roman" w:hAnsi="Times New Roman" w:cs="Times New Roman"/>
          <w:i/>
          <w:iCs/>
        </w:rPr>
        <w:t>nature-based learning</w:t>
      </w:r>
      <w:r w:rsidRPr="00F43D04">
        <w:rPr>
          <w:rFonts w:ascii="Times New Roman" w:hAnsi="Times New Roman" w:cs="Times New Roman"/>
        </w:rPr>
        <w:t xml:space="preserve"> (NBL). Pollinated by its predecessors, NBL is a contemporary iteration, folding in principles and practices found in previous approaches, while building in key features that most closely encapsulate how the alliance of education and a primarily biocentric conceptualization of nature are being conceptualized for this research. </w:t>
      </w:r>
    </w:p>
    <w:p w14:paraId="1AE63B5F"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Nature-based learning formally emerged in 2015 through a National Science Foundation grant awarded to the Children and Nature Network, the North American Association for Environmental Education, and research partners at the University of Minnesota and the University of Illinois Urbana-Champaign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{"citationID":"wQxZUcOt","properties":{"formattedCitation":"(Chawla, 2018)","plainCitation":"(Chawla, 2018)","noteIndex":0},"citationItems":[{"id":7891,"uris":["http://zotero.org/users/local/Auyey4cB/items/4R7BSES5"],"itemData":{"id":7891,"type":"article-journal","container-title":"Curriculum &amp; Teaching Dialogue","issue":"1/2","language":"en","page":"xxv–xxxix","source":"Zotero","title":"AATC Keynote Address: Nature-Based Learning for Student Achievement and Ecological Citizenship","volume":"20","author":[{"family":"Chawla","given":"Louise"}],"issued":{"date-parts":[["2018"]]}}}],"schema":"https://github.com/citation-style-language/schema/raw/master/csl-citation.json"}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(Chawla, 2018)</w:t>
      </w:r>
      <w:r w:rsidRPr="00F43D04">
        <w:rPr>
          <w:rFonts w:ascii="Times New Roman" w:hAnsi="Times New Roman" w:cs="Times New Roman"/>
        </w:rPr>
        <w:fldChar w:fldCharType="end"/>
      </w:r>
      <w:r w:rsidRPr="00F43D04">
        <w:rPr>
          <w:rFonts w:ascii="Times New Roman" w:hAnsi="Times New Roman" w:cs="Times New Roman"/>
        </w:rPr>
        <w:t xml:space="preserve">. NBL is an approach to education that </w:t>
      </w:r>
      <w:r w:rsidRPr="00F43D04">
        <w:rPr>
          <w:rFonts w:ascii="Times New Roman" w:hAnsi="Times New Roman" w:cs="Times New Roman"/>
        </w:rPr>
        <w:lastRenderedPageBreak/>
        <w:t xml:space="preserve">sets learning with nature at its core. The last few decades have produced mounting research that demonstrates the diverse benefits that nature can have for the education and well-being of children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{"citationID":"3H6PVBik","properties":{"formattedCitation":"(Ardoin &amp; Bowers, 2020; Jordan &amp; Chawla, 2019; Miller et al., 2021; Soga et al., 2017; Stevenson et al., 2020)","plainCitation":"(Ardoin &amp; Bowers, 2020; Jordan &amp; Chawla, 2019; Miller et al., 2021; Soga et al., 2017; Stevenson et al., 2020)","noteIndex":0},"citationItems":[{"id":7877,"uris":["http://zotero.org/users/local/Auyey4cB/items/5VIHYQIN"],"itemData":{"id":7877,"type":"article-journal","abstract":"Environmental education focused on the early-childhood years is experiencing dynamic growth in research and practice due to persistent environmental challenges coupled with burgeoning in­ terest in the documented benefits of nature-rich experiences for infants and children. To better understand the landscape of early childhood environmental education (ECEE) pedagogical practices and expected outcomes, we undertook a systematic review of empirical studies of ECEE programs. Focusing on a 25-year span, we surfaced 66 studies that met our inclusion criteria. We found that participants in such programs spanned the early-childhood age range (birth through age eight) with the majority involving three- to six-year-olds in teacher-led, formal (school-like) programs. The primary outcomes documented in our sample studies included environmental literacy development, cognitive development, and social and emotional development. To a lesser extent, the studies addressed physical development and language and literacy development. On balance, our sample of ECEE studies reported strongly positive findings associated with the aforementioned outcomes. The majority emphasized the effectiveness of play-based, nature-rich pedagogical approaches that incorporated movement and social interaction. We include a visu­ alization that synthesizes cross-sample findings with the intention of assisting ECEE practitioners in developing, implementing, and evaluating programs as well as encouraging researchers to further study elements, processes, and theoretical assumptions inherent in them.","container-title":"Educational Research Review","DOI":"10.1016/j.edurev.2020.100353","ISSN":"1747938X","journalAbbreviation":"Educational Research Review","language":"en","page":"100353","source":"DOI.org (Crossref)","title":"Early childhood environmental education: A systematic review of the research literature","title-short":"Early childhood environmental education","volume":"31","author":[{"family":"Ardoin","given":"Nicole M."},{"family":"Bowers","given":"Alison W."}],"issued":{"date-parts":[["2020",11]]}},"label":"page"},{"id":3,"uris":["http://zotero.org/users/local/Auyey4cB/items/QJ35THU9"],"itemData":{"id":3,"type":"article-journal","abstract":"Evidence is mounting that nature-based learning (NBL) enhances children’s educational and developmental outcomes, making this an opportune time to identify promising questions to carry research and practice in this field forward. We present the outcomes of a process to set a research agenda for NBL, undertaken by the Science of Nature-Based Learning Collaborative Research Network, with funding from the National Science Foundation. A literature review and several approaches to gathering input from researchers, practitioners, and funders resulted in recommendations for research questions and methodological improvements to increase the relevance and rigor of research in this field. Some questions seek to understand how learning in nature affects what children learn, how they learn, and how it varies based on age, gender, socioeconomic status, ethnic background, special needs, and individual differences. Outcomes of interest cover academic performance, practical skills, personal development, and environmental stewardship. Other questions seek to find causal explanations for observed outcomes. To create optimal conditions for NBL, the research agenda includes practical questions about how to prepare teachers to work successfully in nature and how to support their adoption of this approach. Not least, the research agenda asks whether learning in nature can address major societal issues by moderating the effect of socioeconomic disadvantage on children’s academic achievement, personal development and wellbeing, and how these benefits might be attained at reasonable costs. A deeper understanding of how, why and for whom different forms of nature contact enhance learning and development is needed to guide practice and policy decision-making.","container-title":"Frontiers in Psychology","DOI":"10.3389/fpsyg.2019.00766","ISSN":"1664-1078","journalAbbreviation":"Front. Psychol.","language":"en","page":"766","source":"DOI.org (Crossref)","title":"A Coordinated Research Agenda for Nature-Based Learning","volume":"10","author":[{"family":"Jordan","given":"Cathy"},{"family":"Chawla","given":"Louise"}],"issued":{"date-parts":[["2019",4,22]]}},"label":"page"},{"id":7893,"uris":["http://zotero.org/users/local/Auyey4cB/items/L33RPWEI"],"itemData":{"id":7893,"type":"article-journal","abstract":"The time children spend in nature has severely decreased. While nature-based learning at school is considered an important strategy in addressing this, numerous knowledge gaps continue to remain. To address these, a systematic review was undertaken. Nine commonly used health and education databases were searched from inception to January 2019. To be included, study participants were required to be children aged 4 to 12 without health or developmental conditions with a focus on nature-based learning. The methodological quality of the included studies was assessed, followed by a descriptive synthesis. Out of 4703 results, 20 quantitative studies were included. There was a lack of universal definition of nature-based learning. This resulted in heterogeneity in how interventions were delivered, and outcomes measured. Overall, nature-based learning had varying levels of positive impacts across a range of outcomes. Despite these positive findings, the evidence base is constrained by some methodological issues.","container-title":"Environmental Education Research","DOI":"10.1080/13504622.2021.1921117","ISSN":"1350-4622, 1469-5871","issue":"8","journalAbbreviation":"Environmental Education Research","language":"en","page":"1115-1140","source":"DOI.org (Crossref)","title":"The outcomes of nature-based learning for primary school aged children: a systematic review of quantitative research","title-short":"The outcomes of nature-based learning for primary school aged children","volume":"27","author":[{"family":"Miller","given":"Nicole C."},{"family":"Kumar","given":"Saravana"},{"family":"Pearce","given":"Karma L."},{"family":"Baldock","given":"Katherine L."}],"issued":{"date-parts":[["2021",8,3]]}},"label":"page"},{"id":2473,"uris":["http://zotero.org/users/local/Auyey4cB/items/ICSEKLEN"],"itemData":{"id":2473,"type":"article-journal","abstract":"There is increasing evidence that gardening provides substantial human health beneﬁts. However, no formal statistical assessment has been conducted to test this assertion. Here, we present the results of a meta-analysis of research examining the effects of gardening, including horticultural therapy, on health. We performed a literature search to collect studies that compared health outcomes in control (before participating in gardening or non-gardeners) and treatment groups (after participating in gardening or gardeners) in January 2016. The mean difference in health outcomes between the two groups was calculated for each study, and then the weighted effect size determined both across all and sets of subgroup studies. Twenty-two case studies (published after 2001) were included in the meta-analysis, which comprised 76 comparisons between control and treatment groups. Most studies came from the United States, followed by Europe, Asia, and the Middle East. Studies reported a wide range of health outcomes, such as reductions in depression, anxiety, and body mass index, as well as increases in life satisfaction, quality of life, and sense of community. Meta-analytic estimates showed a signiﬁcant positive effect of gardening on the health outcomes both for all and sets of subgroup studies, whilst effect sizes differed among eight subgroups. Although Egger's test indicated the presence of publication bias, signiﬁcant positive effects of gardening remained after adjusting for this using trim and ﬁll analysis. This study has provided robust evidence for the positive effects of gardening on health. A regular dose of gardening can improve public health.","container-title":"Preventive Medicine Reports","DOI":"10.1016/j.pmedr.2016.11.007","ISSN":"22113355","journalAbbreviation":"Preventive Medicine Reports","language":"en","page":"92-99","source":"DOI.org (Crossref)","title":"Gardening is beneficial for health: A meta-analysis","title-short":"Gardening is beneficial for health","volume":"5","author":[{"family":"Soga","given":"Masashi"},{"family":"Gaston","given":"Kevin J."},{"family":"Yamaura","given":"Yuichi"}],"issued":{"date-parts":[["2017",3]]}},"label":"page"},{"id":14,"uris":["http://zotero.org/users/local/Auyey4cB/items/HSUS4XCS"],"itemData":{"id":14,"type":"article-journal","abstract":"The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rPr>
        <w:t>(Ardoin &amp; Bowers, 2020; Jordan &amp; Chawla, 2019; Miller et al., 2021; Soga et al., 2017; Stevenson et al., 2020)</w:t>
      </w:r>
      <w:r w:rsidRPr="00F43D04">
        <w:rPr>
          <w:rFonts w:ascii="Times New Roman" w:hAnsi="Times New Roman" w:cs="Times New Roman"/>
        </w:rPr>
        <w:fldChar w:fldCharType="end"/>
      </w:r>
      <w:r w:rsidRPr="00F43D04">
        <w:rPr>
          <w:rFonts w:ascii="Times New Roman" w:hAnsi="Times New Roman" w:cs="Times New Roman"/>
        </w:rPr>
        <w:t xml:space="preserve">. To leverage these benefits a NBL approach first emphasizes nature as a context for learning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{"citationID":"Hv6CpHUJ","properties":{"formattedCitation":"(Chawla, 2018; Jordan et al., 2017)","plainCitation":"(Chawla, 2018; Jordan et al., 2017)","noteIndex":0},"citationItems":[{"id":7891,"uris":["http://zotero.org/users/local/Auyey4cB/items/4R7BSES5"],"itemData":{"id":7891,"type":"article-journal","container-title":"Curriculum &amp; Teaching Dialogue","issue":"1/2","language":"en","page":"xxv–xxxix","source":"Zotero","title":"AATC Keynote Address: Nature-Based Learning for Student Achievement and Ecological Citizenship","volume":"20","author":[{"family":"Chawla","given":"Louise"}],"issued":{"date-parts":[["2018"]]}}},{"id":7899,"uris":["http://zotero.org/users/local/Auyey4cB/items/7YDJUT6T"],"itemData":{"id":7899,"type":"article-journal","abstract":"Research can fall short of having societal impact due to traditions of the research enterprise as well as the perceptions of researchers about their appropriate role. What if researchers saw their work as part of a social movement to make change, and the research enterprise was designed to encourage that view and to facilitate relevance, rigor, activation of research, and a collaborative approach to address research questions aligned with a common goal? What would such a research enterprise look like? In this article, we describe the application of “network leadership strategies” to develop a “generative, socialimpact network” to support the efforts of a nature-based learning research network to advance knowledge of the natural environment's impact on children's learning and educational outcomes. The activities and achievements of the nature-based learning research network are examined through the lens of network-building approaches aiming to create social impact. Though inspired by and grounded in these approaches, the reality is that certain constraints influenced our ability to function collaboratively as a generative, social-impact network and to fully realize the potential of this approach. We describe these challenges and offer recommendations for other researchers interested in enhancing the social impact of research.","container-title":"Interdisciplinary Journal of Partnership Studies","DOI":"10.24926/ijps.v4i3.175","ISSN":"2380-8969","issue":"3","journalAbbreviation":"IJPS","language":"en","source":"DOI.org (Crossref)","title":"Enhancing the Impact of Research: Experimenting with Network Leadership Strategies to Grow a Vibrant Nature-Based Learning Research Network","title-short":"Enhancing the Impact of Research","URL":"https://pubs.lib.umn.edu/index.php/ijps/article/view/175","volume":"4","author":[{"family":"Jordan","given":"Catherine"},{"family":"Charles","given":"Cheryl"},{"family":"Cleary","given":"Avery"}],"accessed":{"date-parts":[["2022",2,24]]},"issued":{"date-parts":[["2017",10,16]]}}}],"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(Chawla, 2018; Jordan et al., 2017)</w:t>
      </w:r>
      <w:r w:rsidRPr="00F43D04">
        <w:rPr>
          <w:rFonts w:ascii="Times New Roman" w:hAnsi="Times New Roman" w:cs="Times New Roman"/>
        </w:rPr>
        <w:fldChar w:fldCharType="end"/>
      </w:r>
      <w:r w:rsidRPr="00F43D04">
        <w:rPr>
          <w:rFonts w:ascii="Times New Roman" w:hAnsi="Times New Roman" w:cs="Times New Roman"/>
        </w:rPr>
        <w:t xml:space="preserve">. With teachers as the gatekeepers of place, </w:t>
      </w:r>
      <w:r w:rsidRPr="00F43D04">
        <w:rPr>
          <w:rFonts w:ascii="Times New Roman" w:eastAsia="Times New Roman" w:hAnsi="Times New Roman" w:cs="Times New Roman"/>
          <w:color w:val="000000" w:themeColor="text1"/>
        </w:rPr>
        <w:t xml:space="preserve">NBL shifts the focus of educators from more classrooms to more room for classes. It challenges teachers to consider the use of spaces outside of their classrooms as viable places of learning, literally encouraging teachers to think outside the box of their four walls </w:t>
      </w:r>
      <w:r w:rsidRPr="00F43D04">
        <w:rPr>
          <w:rFonts w:ascii="Times New Roman" w:eastAsia="Times New Roman" w:hAnsi="Times New Roman" w:cs="Times New Roman"/>
          <w:color w:val="000000" w:themeColor="text1"/>
        </w:rPr>
        <w:fldChar w:fldCharType="begin"/>
      </w:r>
      <w:r w:rsidRPr="00F43D04">
        <w:rPr>
          <w:rFonts w:ascii="Times New Roman" w:eastAsia="Times New Roman" w:hAnsi="Times New Roman" w:cs="Times New Roman"/>
          <w:color w:val="000000" w:themeColor="text1"/>
        </w:rPr>
        <w:instrText xml:space="preserve"> ADDIN ZOTERO_ITEM CSL_CITATION {"citationID":"BYeBfAfl","properties":{"formattedCitation":"(Feille, 2019; Jordan &amp; Chawla, 2019)","plainCitation":"(Feille, 2019; Jordan &amp; Chawla, 2019)","noteIndex":0},"citationItems":[{"id":2492,"uris":["http://zotero.org/users/local/Auyey4cB/items/WTSG5IH2"],"itemData":{"id":2492,"type":"article-journal","abstract":"Science education theory and reform call on elementary educators to provide authentic science learning experiences in a constructivist learning environment. The natural surroundings of the schoolyard offer an often undeveloped and/or undiscovered pedagogical tool that can help teachers meet these reform-based goals in science teaching. There is little research investigating the pedagogical development of teachers who use the schoolyard to teach. Understanding the framework of development of schoolyard pedagogy can help pre- and in-service teacher educators prepare effective elementary science teachers to take advantage of the teaching opportunities in the schoolyard. This manuscript constructs a framework of development of schoolyard pedagogy as described in the themes of experience across the professional life histories of elementary teachers who frequently use the schoolyard to teach. This framework can inform both pre- and in-service teacher educators who aim to support the development of a pedagogy that goes beyond the four walls of a classroom.","container-title":"Research in Science Education","DOI":"10.1007/s11165-019-9860-x","ISSN":"0157-244X, 1573-1898","journalAbbreviation":"Res Sci Educ","language":"en","source":"DOI.org (Crossref)","title":"A Framework for the Development of Schoolyard Pedagogy","URL":"http://link.springer.com/10.1007/s11165-019-9860-x","author":[{"family":"Feille","given":"Kelly"}],"accessed":{"date-parts":[["2021",10,30]]},"issued":{"date-parts":[["2019",6,5]]}}},{"id":3,"uris":["http://zotero.org/users/local/Auyey4cB/items/QJ35THU9"],"itemData":{"id":3,"type":"article-journal","abstract":"Evidence is mounting that nature-based learning (NBL) enhances children’s educational and developmental outcomes, making this an opportune time to identify promising questions to carry research and practice in this field forward. We present the outcomes of a process to set a research agenda for NBL, undertaken by the Science of Nature-Based Learning Collaborative Research Network, with funding from the National Science Foundation. A literature review and several approaches to gathering input from researchers, practitioners, and funders resulted in recommendations for research questions and methodological improvements to increase the relevance and rigor of research in this field. Some questions seek to understand how learning in nature affects what children learn, how they learn, and how it varies based on age, gender, socioeconomic status, ethnic background, special needs, and individual differences. Outcomes of interest cover academic performance, practical skills, personal development, and environmental stewardship. Other questions seek to find causal explanations for observed outcomes. To create optimal conditions for NBL, the research agenda includes practical questions about how to prepare teachers to work successfully in nature and how to support their adoption of this approach. Not least, the research agenda asks whether learning in nature can address major societal issues by moderating the effect of socioeconomic disadvantage on children’s academic achievement, personal development and wellbeing, and how these benefits might be attained at reasonable costs. A deeper understanding of how, why and for whom different forms of nature contact enhance learning and development is needed to guide practice and policy decision-making.","container-title":"Frontiers in Psychology","DOI":"10.3389/fpsyg.2019.00766","ISSN":"1664-1078","journalAbbreviation":"Front. Psychol.","language":"en","page":"766","source":"DOI.org (Crossref)","title":"A Coordinated Research Agenda for Nature-Based Learning","volume":"10","author":[{"family":"Jordan","given":"Cathy"},{"family":"Chawla","given":"Louise"}],"issued":{"date-parts":[["2019",4,22]]}}}],"schema":"https://github.com/citation-style-language/schema/raw/master/csl-citation.json"} </w:instrText>
      </w:r>
      <w:r w:rsidRPr="00F43D04">
        <w:rPr>
          <w:rFonts w:ascii="Times New Roman" w:eastAsia="Times New Roman" w:hAnsi="Times New Roman" w:cs="Times New Roman"/>
          <w:color w:val="000000" w:themeColor="text1"/>
        </w:rPr>
        <w:fldChar w:fldCharType="separate"/>
      </w:r>
      <w:r w:rsidRPr="00F43D04">
        <w:rPr>
          <w:rFonts w:ascii="Times New Roman" w:eastAsia="Times New Roman" w:hAnsi="Times New Roman" w:cs="Times New Roman"/>
          <w:noProof/>
          <w:color w:val="000000" w:themeColor="text1"/>
        </w:rPr>
        <w:t>(Feille, 2019; Jordan &amp; Chawla, 2019)</w:t>
      </w:r>
      <w:r w:rsidRPr="00F43D04">
        <w:rPr>
          <w:rFonts w:ascii="Times New Roman" w:eastAsia="Times New Roman" w:hAnsi="Times New Roman" w:cs="Times New Roman"/>
          <w:color w:val="000000" w:themeColor="text1"/>
        </w:rPr>
        <w:fldChar w:fldCharType="end"/>
      </w:r>
      <w:r w:rsidRPr="00F43D04">
        <w:rPr>
          <w:rFonts w:ascii="Times New Roman" w:eastAsia="Times New Roman" w:hAnsi="Times New Roman" w:cs="Times New Roman"/>
          <w:color w:val="000000" w:themeColor="text1"/>
        </w:rPr>
        <w:t xml:space="preserve">. </w:t>
      </w:r>
      <w:r w:rsidRPr="00F43D04">
        <w:rPr>
          <w:rFonts w:ascii="Times New Roman" w:hAnsi="Times New Roman" w:cs="Times New Roman"/>
        </w:rPr>
        <w:t>In a school setting, it is our “schoolyards” that are our outdoor places beyond those boxes.</w:t>
      </w:r>
    </w:p>
    <w:p w14:paraId="0D8077F1" w14:textId="77777777" w:rsidR="00A02CB9" w:rsidRPr="00F43D04" w:rsidRDefault="00A02CB9" w:rsidP="00F77971">
      <w:pPr>
        <w:pStyle w:val="ListParagraph"/>
        <w:spacing w:line="480" w:lineRule="auto"/>
        <w:ind w:left="0" w:firstLine="720"/>
        <w:rPr>
          <w:rFonts w:ascii="Times New Roman" w:eastAsia="Times New Roman" w:hAnsi="Times New Roman" w:cs="Times New Roman"/>
          <w:color w:val="000000" w:themeColor="text1"/>
        </w:rPr>
      </w:pPr>
      <w:r w:rsidRPr="00F43D04">
        <w:rPr>
          <w:rFonts w:ascii="Times New Roman" w:hAnsi="Times New Roman" w:cs="Times New Roman"/>
        </w:rPr>
        <w:t xml:space="preserve">A </w:t>
      </w:r>
      <w:r w:rsidRPr="00F43D04">
        <w:rPr>
          <w:rFonts w:ascii="Times New Roman" w:hAnsi="Times New Roman" w:cs="Times New Roman"/>
          <w:i/>
          <w:iCs/>
        </w:rPr>
        <w:t>schoolyard</w:t>
      </w:r>
      <w:r w:rsidRPr="00F43D04">
        <w:rPr>
          <w:rFonts w:ascii="Times New Roman" w:hAnsi="Times New Roman" w:cs="Times New Roman"/>
        </w:rPr>
        <w:t xml:space="preserve"> is the immediate outdoor surroundings of the school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{"citationID":"oEX6GkJA","properties":{"formattedCitation":"(Broda, 2007; Mann et al., 2021)","plainCitation":"(Broda, 2007; Mann et al., 2021)","noteIndex":0},"citationItems":[{"id":2484,"uris":["http://zotero.org/users/local/Auyey4cB/items/8KQAHZDG"],"itemData":{"id":2484,"type":"book","abstract":"Schoolyard-Enhanced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W."}],"issued":{"date-parts":[["2007"]]}}},{"id":2538,"uris":["http://zotero.org/users/local/Auyey4cB/items/5NTCT4WJ"],"itemData":{"id":2538,"type":"article-journal","abstract":"Outdoor Learning in natural environments is a burgeoning approach in the educational sector. However, the evidence-base of research has not kept pace with teacher perceptions and increased practitioner usage. Anecdotal evidence and formal research suggest the significant health and wellbeing benefits of nature connection. Offering low-cost, non-invasive pedagogical solutions to public health challenges-particularly around mental health, wellbeing, physical literacy, and increasing physical activity-the pedagogical benefits of Outdoor Learning are yet to be fully enunciated. The proposed systematic review will search for studies across eight academic databases which measure the academic and socio-emotional benefits of Outdoor Learning, with a focus on school-aged educational settings. Using the inclusion criteria set out in this paper (and registered with PROSPERO: CRD42020153171), relevant studies will be identified then summarised to provide a synthesis of the current literature on Outdoor Learning. The goal of this review is to document the widespread international investigation into Outdoor Learning and its associated benefits for development, wellbeing, and personal growth. The systematic review will provide insights for teacher-training institutions, educational policy makers, and frontline teachers to improve the learning experiences of future students.","archive":"MEDLINE","archive_location":"33572827","container-title":"International journal of environmental research and public health","DOI":"10.3390/ijerph18031199","ISSN":"1660-4601","issue":"3","journalAbbreviation":"International journal of environmental research and public health","note":"publisher-place: Switzerland\npublisher: MDPI","source":"EBSCOhost","title":"A Systematic Review Protocol to Identify the Key Benefits and Efficacy of Nature-Based Learning in Outdoor Educational Settings.","URL":"http://libraries.ou.edu/access.aspx?url=https://search.ebscohost.com/login.aspx?direct=true&amp;db=cmedm&amp;AN=33572827&amp;site=ehost-live","volume":"18","author":[{"family":"Mann","given":"Jeff"},{"family":"Gray","given":"Tonia"},{"family":"Truong","given":"Son"},{"family":"Sahlberg","given":"Pasi"},{"family":"Bentsen","given":"Peter"},{"family":"Passy","given":"Rowena"},{"family":"Ho","given":"Susanna"},{"family":"Ward","given":"Kumara"},{"family":"Cowper","given":"Rachel"}],"issued":{"date-parts":[["2021",1,29]]}}}],"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(Broda, 2007; Mann et al., 2021)</w:t>
      </w:r>
      <w:r w:rsidRPr="00F43D04">
        <w:rPr>
          <w:rFonts w:ascii="Times New Roman" w:hAnsi="Times New Roman" w:cs="Times New Roman"/>
        </w:rPr>
        <w:fldChar w:fldCharType="end"/>
      </w:r>
      <w:r w:rsidRPr="00F43D04">
        <w:rPr>
          <w:rFonts w:ascii="Times New Roman" w:hAnsi="Times New Roman" w:cs="Times New Roman"/>
        </w:rPr>
        <w:t xml:space="preserve">. </w:t>
      </w:r>
      <w:r w:rsidRPr="00F43D04">
        <w:rPr>
          <w:rFonts w:ascii="Times New Roman" w:eastAsia="Times New Roman" w:hAnsi="Times New Roman" w:cs="Times New Roman"/>
          <w:color w:val="000000" w:themeColor="text1"/>
        </w:rPr>
        <w:t xml:space="preserve">A schoolyard can be a fully loaded outdoor classroom or a nearby forested creek. But just the same, it can be an urban rooftop, a courtyard, or a lawn. </w:t>
      </w:r>
      <w:r w:rsidRPr="00F43D04">
        <w:rPr>
          <w:rFonts w:ascii="Times New Roman" w:hAnsi="Times New Roman" w:cs="Times New Roman"/>
        </w:rPr>
        <w:t xml:space="preserve">A schoolyard is not exclusively the playground, nor is it limited to any specific outdoor elements: e.g., sports fields, gardens, trails, or trees. To be in a schoolyard is to be in the most readily available, most relevant natural space possible for students. </w:t>
      </w:r>
      <w:r w:rsidRPr="00F43D04">
        <w:rPr>
          <w:rFonts w:ascii="Times New Roman" w:eastAsia="Times New Roman" w:hAnsi="Times New Roman" w:cs="Times New Roman"/>
          <w:color w:val="000000" w:themeColor="text1"/>
        </w:rPr>
        <w:t xml:space="preserve">A schoolyard is simply any outdoor space that teachers can use for instruction and students can use for learning </w:t>
      </w:r>
      <w:r w:rsidRPr="00F43D04">
        <w:rPr>
          <w:rFonts w:ascii="Times New Roman" w:eastAsia="Times New Roman" w:hAnsi="Times New Roman" w:cs="Times New Roman"/>
          <w:color w:val="000000" w:themeColor="text1"/>
        </w:rPr>
        <w:fldChar w:fldCharType="begin"/>
      </w:r>
      <w:r w:rsidRPr="00F43D04">
        <w:rPr>
          <w:rFonts w:ascii="Times New Roman" w:eastAsia="Times New Roman" w:hAnsi="Times New Roman" w:cs="Times New Roman"/>
          <w:color w:val="000000" w:themeColor="text1"/>
        </w:rPr>
        <w:instrText xml:space="preserve"> ADDIN ZOTERO_ITEM CSL_CITATION {"citationID":"nb4F13nM","properties":{"formattedCitation":"(Broda, 2007; Feille, 2019; Stevenson et al., 2020)","plainCitation":"(Broda, 2007; Feille, 2019; Stevenson et al., 2020)","noteIndex":0},"citationItems":[{"id":2484,"uris":["http://zotero.org/users/local/Auyey4cB/items/8KQAHZDG"],"itemData":{"id":2484,"type":"book","abstract":"Schoolyard-Enhanced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W."}],"issued":{"date-parts":[["2007"]]}}},{"id":2492,"uris":["http://zotero.org/users/local/Auyey4cB/items/WTSG5IH2"],"itemData":{"id":2492,"type":"article-journal","abstract":"Science education theory and reform call on elementary educators to provide authentic science learning experiences in a constructivist learning environment. The natural surroundings of the schoolyard offer an often undeveloped and/or undiscovered pedagogical tool that can help teachers meet these reform-based goals in science teaching. There is little research investigating the pedagogical development of teachers who use the schoolyard to teach. Understanding the framework of development of schoolyard pedagogy can help pre- and in-service teacher educators prepare effective elementary science teachers to take advantage of the teaching opportunities in the schoolyard. This manuscript constructs a framework of development of schoolyard pedagogy as described in the themes of experience across the professional life histories of elementary teachers who frequently use the schoolyard to teach. This framework can inform both pre- and in-service teacher educators who aim to support the development of a pedagogy that goes beyond the four walls of a classroom.","container-title":"Research in Science Education","DOI":"10.1007/s11165-019-9860-x","ISSN":"0157-244X, 1573-1898","journalAbbreviation":"Res Sci Educ","language":"en","source":"DOI.org (Crossref)","title":"A Framework for the Development of Schoolyard Pedagogy","URL":"http://link.springer.com/10.1007/s11165-019-9860-x","author":[{"family":"Feille","given":"Kelly"}],"accessed":{"date-parts":[["2021",10,30]]},"issued":{"date-parts":[["2019",6,5]]}}},{"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schema":"https://github.com/citation-style-language/schema/raw/master/csl-citation.json"} </w:instrText>
      </w:r>
      <w:r w:rsidRPr="00F43D04">
        <w:rPr>
          <w:rFonts w:ascii="Times New Roman" w:eastAsia="Times New Roman" w:hAnsi="Times New Roman" w:cs="Times New Roman"/>
          <w:color w:val="000000" w:themeColor="text1"/>
        </w:rPr>
        <w:fldChar w:fldCharType="separate"/>
      </w:r>
      <w:r w:rsidRPr="00F43D04">
        <w:rPr>
          <w:rFonts w:ascii="Times New Roman" w:eastAsia="Times New Roman" w:hAnsi="Times New Roman" w:cs="Times New Roman"/>
          <w:noProof/>
          <w:color w:val="000000" w:themeColor="text1"/>
        </w:rPr>
        <w:t>(Broda, 2007; Feille, 2019; Stevenson et al., 2020)</w:t>
      </w:r>
      <w:r w:rsidRPr="00F43D04">
        <w:rPr>
          <w:rFonts w:ascii="Times New Roman" w:eastAsia="Times New Roman" w:hAnsi="Times New Roman" w:cs="Times New Roman"/>
          <w:color w:val="000000" w:themeColor="text1"/>
        </w:rPr>
        <w:fldChar w:fldCharType="end"/>
      </w:r>
      <w:r w:rsidRPr="00F43D04">
        <w:rPr>
          <w:rFonts w:ascii="Times New Roman" w:eastAsia="Times New Roman" w:hAnsi="Times New Roman" w:cs="Times New Roman"/>
          <w:color w:val="000000" w:themeColor="text1"/>
        </w:rPr>
        <w:t xml:space="preserve">. So, every school has a schoolyard. </w:t>
      </w:r>
    </w:p>
    <w:p w14:paraId="14861685"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Guided by a NBL approach, teachers critically analyze their curriculum and use their schoolyards to strategically add to instruction for an array of objectives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{"citationID":"eB1nTVno","properties":{"formattedCitation":"(Ardoin et al., 2018; Broda, 2007; Jordan et al., 2017)","plainCitation":"(Ardoin et al., 2018; Broda, 2007; Jordan et al., 2017)","noteIndex":0},"citationItems":[{"id":4163,"uris":["http://zotero.org/users/local/Auyey4cB/items/6N6KL6K3"],"itemData":{"id":4163,"type":"article-journal","abstract":"Many practitioners and researchers describe academic and environmental beneﬁts of environmental education for kindergarten through twelfth grade (K-12) students. To consider the empirical underpinnings of those program descriptions, we systematically analyzed the peer-reviewed literature (1994–2013), focusing on outcomes of environmental education programs with K-12 students. In the resulting sample of 119 articles, we identiﬁed 121 unique outcomes, ﬁnding that most articles reported positive ﬁndings from the programs under study. Reﬂections stemming from the review highlight the versatility of environmental education, while also suggesting opportunities for bolder and more diversiﬁed approaches in research design and thinking.","container-title":"The Journal of Environmental Education","DOI":"10.1080/00958964.2017.1366155","ISSN":"0095-8964, 1940-1892","issue":"1","journalAbbreviation":"The Journal of Environmental Education","language":"en","page":"1-17","source":"DOI.org (Crossref)","title":"Environmental education and K-12 student outcomes: A review and analysis of research","title-short":"Environmental education and K-12 student outcomes","volume":"49","author":[{"family":"Ardoin","given":"Nicole M."},{"family":"Bowers","given":"Alison W."},{"family":"Roth","given":"Noelle Wyman"},{"family":"Holthuis","given":"Nicole"}],"issued":{"date-parts":[["2018",1,1]]}}},{"id":2484,"uris":["http://zotero.org/users/local/Auyey4cB/items/8KQAHZDG"],"itemData":{"id":2484,"type":"book","abstract":"Schoolyard-Enhanced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W."}],"issued":{"date-parts":[["2007"]]}}},{"id":7899,"uris":["http://zotero.org/users/local/Auyey4cB/items/7YDJUT6T"],"itemData":{"id":7899,"type":"article-journal","abstract":"Research can fall short of having societal impact due to traditions of the research enterprise as well as the perceptions of researchers about their appropriate role. What if researchers saw their work as part of a social movement to make change, and the research enterprise was designed to encourage that view and to facilitate relevance, rigor, activation of research, and a collaborative approach to address research questions aligned with a common goal? What would such a research enterprise look like? In this article, we describe the application of “network leadership strategies” to develop a “generative, socialimpact network” to support the efforts of a nature-based learning research network to advance knowledge of the natural environment's impact on children's learning and educational outcomes. The activities and achievements of the nature-based learning research network are examined through the lens of network-building approaches aiming to create social impact. Though inspired by and grounded in these approaches, the reality is that certain constraints influenced our ability to function collaboratively as a generative, social-impact network and to fully realize the potential of this approach. We describe these challenges and offer recommendations for other researchers interested in enhancing the social impact of research.","container-title":"Interdisciplinary Journal of Partnership Studies","DOI":"10.24926/ijps.v4i3.175","ISSN":"2380-8969","issue":"3","journalAbbreviation":"IJPS","language":"en","source":"DOI.org (Crossref)","title":"Enhancing the Impact of Research: Experimenting with Network Leadership Strategies to Grow a Vibrant Nature-Based Learning Research Network","title-short":"Enhancing the Impact of Research","URL":"https://pubs.lib.umn.edu/index.php/ijps/article/view/175","volume":"4","author":[{"family":"Jordan","given":"Catherine"},{"family":"Charles","given":"Cheryl"},{"family":"Cleary","given":"Avery"}],"accessed":{"date-parts":[["2022",2,24]]},"issued":{"date-parts":[["2017",10,16]]}}}],"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(Ardoin et al., 2018; Broda, 2007; Jordan et al., 2017)</w:t>
      </w:r>
      <w:r w:rsidRPr="00F43D04">
        <w:rPr>
          <w:rFonts w:ascii="Times New Roman" w:hAnsi="Times New Roman" w:cs="Times New Roman"/>
        </w:rPr>
        <w:fldChar w:fldCharType="end"/>
      </w:r>
      <w:r w:rsidRPr="00F43D04">
        <w:rPr>
          <w:rFonts w:ascii="Times New Roman" w:hAnsi="Times New Roman" w:cs="Times New Roman"/>
        </w:rPr>
        <w:t xml:space="preserve">. Any content or values that can be taught in a classroom can conceivably be taught in a schoolyard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{"citationID":"NJMfUdHQ","properties":{"formattedCitation":"(Broda, 2007; Chawla, 2018; Jordan &amp; Chawla, 2019; Mann et al., 2021; Miller et al., 2021)","plainCitation":"(Broda, 2007; Chawla, 2018; Jordan &amp; Chawla, 2019; Mann et al., 2021; Miller et al., 2021)","noteIndex":0},"citationItems":[{"id":2484,"uris":["http://zotero.org/users/local/Auyey4cB/items/8KQAHZDG"],"itemData":{"id":2484,"type":"book","abstract":"Schoolyard-Enhanced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W."}],"issued":{"date-parts":[["2007"]]}}},{"id":7891,"uris":["http://zotero.org/users/local/Auyey4cB/items/4R7BSES5"],"itemData":{"id":7891,"type":"article-journal","container-title":"Curriculum &amp; Teaching Dialogue","issue":"1/2","language":"en","page":"xxv–xxxix","source":"Zotero","title":"AATC Keynote Address: Nature-Based Learning for Student Achievement and Ecological Citizenship","volume":"20","author":[{"family":"Chawla","given":"Louise"}],"issued":{"date-parts":[["2018"]]}}},{"id":3,"uris":["http://zotero.org/users/local/Auyey4cB/items/QJ35THU9"],"itemData":{"id":3,"type":"article-journal","abstract":"Evidence is mounting that nature-based learning (NBL) enhances children’s educational and developmental outcomes, making this an opportune time to identify promising questions to carry research and practice in this field forward. We present the outcomes of a process to set a research agenda for NBL, undertaken by the Science of Nature-Based Learning Collaborative Research Network, with funding from the National Science Foundation. A literature review and several approaches to gathering input from researchers, practitioners, and funders resulted in recommendations for research questions and methodological improvements to increase the relevance and rigor of research in this field. Some questions seek to understand how learning in nature affects what children learn, how they learn, and how it varies based on age, gender, socioeconomic status, ethnic background, special needs, and individual differences. Outcomes of interest cover academic performance, practical skills, personal development, and environmental stewardship. Other questions seek to find causal explanations for observed outcomes. To create optimal conditions for NBL, the research agenda includes practical questions about how to prepare teachers to work successfully in nature and how to support their adoption of this approach. Not least, the research agenda asks whether learning in nature can address major societal issues by moderating the effect of socioeconomic disadvantage on children’s academic achievement, personal development and wellbeing, and how these benefits might be attained at reasonable costs. A deeper understanding of how, why and for whom different forms of nature contact enhance learning and development is needed to guide practice and policy decision-making.","container-title":"Frontiers in Psychology","DOI":"10.3389/fpsyg.2019.00766","ISSN":"1664-1078","journalAbbreviation":"Front. Psychol.","language":"en","page":"766","source":"DOI.org (Crossref)","title":"A Coordinated Research Agenda for Nature-Based Learning","volume":"10","author":[{"family":"Jordan","given":"Cathy"},{"family":"Chawla","given":"Louise"}],"issued":{"date-parts":[["2019",4,22]]}}},{"id":2538,"uris":["http://zotero.org/users/local/Auyey4cB/items/5NTCT4WJ"],"itemData":{"id":2538,"type":"article-journal","abstract":"Outdoor Learning in natural environments is a burgeoning approach in the educational sector. However, the evidence-base of research has not kept pace with teacher perceptions and increased practitioner usage. Anecdotal evidence and formal research suggest the significant health and wellbeing benefits of nature connection. Offering low-cost, non-invasive pedagogical solutions to public health challenges-particularly around mental health, wellbeing, physical literacy, and increasing physical activity-the pedagogical benefits of Outdoor Learning are yet to be fully enunciated. The proposed systematic review will search for studies across eight academic databases which measure the academic and socio-emotional benefits of Outdoor Learning, with a focus on school-aged educational settings. Using the inclusion criteria set out in this paper (and registered with PROSPERO: CRD42020153171), relevant studies will be identified then summarised to provide a synthesis of the current literature on Outdoor Learning. The goal of this review is to document the widespread international investigation into Outdoor Learning and its associated benefits for development, wellbeing, and personal growth. The systematic review will provide insights for teacher-training institutions, educational policy makers, and frontline teachers to improve the learning experiences of future students.","archive":"MEDLINE","archive_location":"33572827","container-title":"International journal of environmental research and public health","DOI":"10.3390/ijerph18031199","ISSN":"1660-4601","issue":"3","journalAbbreviation":"International journal of environmental research and public health","note":"publisher-place: Switzerland\npublisher: MDPI","source":"EBSCOhost","title":"A Systematic Review Protocol to Identify the Key Benefits and Efficacy of Nature-Based Learning in Outdoor Educational Settings.","URL":"http://libraries.ou.edu/access.aspx?url=https://search.ebscohost.com/login.aspx?direct=true&amp;db=cmedm&amp;AN=33572827&amp;site=ehost-live","volume":"18","author":[{"family":"Mann","given":"Jeff"},{"family":"Gray","given":"Tonia"},{"family":"Truong","given":"Son"},{"family":"Sahlberg","given":"Pasi"},{"family":"Bentsen","given":"Peter"},{"family":"Passy","given":"Rowena"},{"family":"Ho","given":"Susanna"},{"family":"Ward","given":"Kumara"},{"family":"Cowper","given":"Rachel"}],"issued":{"date-parts":[["2021",1,29]]}}},{"id":7893,"uris":["http://zotero.org/users/local/Auyey4cB/items/L33RPWEI"],"itemData":{"id":7893,"type":"article-journal","abstract":"The time children spend in nature has severely decreased. While nature-based learning at school is considered an important strategy in addressing this, numerous knowledge gaps continue to remain. To address these, a systematic review was undertaken. Nine commonly used health and education databases were searched from inception to January 2019. To be included, study participants were required to be children aged 4 to 12 without health or developmental conditions with a focus on nature-based learning. The methodological quality of the included studies was assessed, followed by a descriptive synthesis. Out of 4703 results, 20 quantitative studies were included. There was a lack of universal definition of nature-based learning. This resulted in heterogeneity in how interventions were delivered, and outcomes measured. Overall, nature-based learning had varying levels of positive impacts across a range of outcomes. Despite these positive findings, the evidence base is constrained by some methodological issues.","container-title":"Environmental Education Research","DOI":"10.1080/13504622.2021.1921117","ISSN":"1350-4622, 1469-5871","issue":"8","journalAbbreviation":"Environmental Education Research","language":"en","page":"1115-1140","source":"DOI.org (Crossref)","title":"The outcomes of nature-based learning for primary school aged children: a systematic review of quantitative research","title-short":"The outcomes of nature-based learning for primary school aged children","volume":"27","author":[{"family":"Miller","given":"Nicole C."},{"family":"Kumar","given":"Saravana"},{"family":"Pearce","given":"Karma L."},{"family":"Baldock","given":"Katherine L."}],"issued":{"date-parts":[["2021",8,3]]}}}],"schema":"https://github.com/citation-style-language/schema/raw/master/csl-citation.json"}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rPr>
        <w:t>(Broda, 2007; Chawla, 2018; Jordan &amp; Chawla, 2019; Mann et al., 2021; Miller et al., 2021)</w:t>
      </w:r>
      <w:r w:rsidRPr="00F43D04">
        <w:rPr>
          <w:rFonts w:ascii="Times New Roman" w:hAnsi="Times New Roman" w:cs="Times New Roman"/>
        </w:rPr>
        <w:fldChar w:fldCharType="end"/>
      </w:r>
      <w:r w:rsidRPr="00F43D04">
        <w:rPr>
          <w:rFonts w:ascii="Times New Roman" w:hAnsi="Times New Roman" w:cs="Times New Roman"/>
        </w:rPr>
        <w:t xml:space="preserve">. Instruction can be relocated to schoolyards for both the </w:t>
      </w:r>
      <w:r w:rsidRPr="00F43D04">
        <w:rPr>
          <w:rFonts w:ascii="Times New Roman" w:hAnsi="Times New Roman" w:cs="Times New Roman"/>
        </w:rPr>
        <w:lastRenderedPageBreak/>
        <w:t xml:space="preserve">formal learning of goal-driven, structured lessons and the informal learning that takes place in unstructured exploration or play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{"citationID":"lzavUUI3","properties":{"formattedCitation":"(Chawla, 2018; Jordan &amp; Chawla, 2019; Mann et al., 2021)","plainCitation":"(Chawla, 2018; Jordan &amp; Chawla, 2019; Mann et al., 2021)","noteIndex":0},"citationItems":[{"id":7891,"uris":["http://zotero.org/users/local/Auyey4cB/items/4R7BSES5"],"itemData":{"id":7891,"type":"article-journal","container-title":"Curriculum &amp; Teaching Dialogue","issue":"1/2","language":"en","page":"xxv–xxxix","source":"Zotero","title":"AATC Keynote Address: Nature-Based Learning for Student Achievement and Ecological Citizenship","volume":"20","author":[{"family":"Chawla","given":"Louise"}],"issued":{"date-parts":[["2018"]]}}},{"id":3,"uris":["http://zotero.org/users/local/Auyey4cB/items/QJ35THU9"],"itemData":{"id":3,"type":"article-journal","abstract":"Evidence is mounting that nature-based learning (NBL) enhances children’s educational and developmental outcomes, making this an opportune time to identify promising questions to carry research and practice in this field forward. We present the outcomes of a process to set a research agenda for NBL, undertaken by the Science of Nature-Based Learning Collaborative Research Network, with funding from the National Science Foundation. A literature review and several approaches to gathering input from researchers, practitioners, and funders resulted in recommendations for research questions and methodological improvements to increase the relevance and rigor of research in this field. Some questions seek to understand how learning in nature affects what children learn, how they learn, and how it varies based on age, gender, socioeconomic status, ethnic background, special needs, and individual differences. Outcomes of interest cover academic performance, practical skills, personal development, and environmental stewardship. Other questions seek to find causal explanations for observed outcomes. To create optimal conditions for NBL, the research agenda includes practical questions about how to prepare teachers to work successfully in nature and how to support their adoption of this approach. Not least, the research agenda asks whether learning in nature can address major societal issues by moderating the effect of socioeconomic disadvantage on children’s academic achievement, personal development and wellbeing, and how these benefits might be attained at reasonable costs. A deeper understanding of how, why and for whom different forms of nature contact enhance learning and development is needed to guide practice and policy decision-making.","container-title":"Frontiers in Psychology","DOI":"10.3389/fpsyg.2019.00766","ISSN":"1664-1078","journalAbbreviation":"Front. Psychol.","language":"en","page":"766","source":"DOI.org (Crossref)","title":"A Coordinated Research Agenda for Nature-Based Learning","volume":"10","author":[{"family":"Jordan","given":"Cathy"},{"family":"Chawla","given":"Louise"}],"issued":{"date-parts":[["2019",4,22]]}}},{"id":2538,"uris":["http://zotero.org/users/local/Auyey4cB/items/5NTCT4WJ"],"itemData":{"id":2538,"type":"article-journal","abstract":"Outdoor Learning in natural environments is a burgeoning approach in the educational sector. However, the evidence-base of research has not kept pace with teacher perceptions and increased practitioner usage. Anecdotal evidence and formal research suggest the significant health and wellbeing benefits of nature connection. Offering low-cost, non-invasive pedagogical solutions to public health challenges-particularly around mental health, wellbeing, physical literacy, and increasing physical activity-the pedagogical benefits of Outdoor Learning are yet to be fully enunciated. The proposed systematic review will search for studies across eight academic databases which measure the academic and socio-emotional benefits of Outdoor Learning, with a focus on school-aged educational settings. Using the inclusion criteria set out in this paper (and registered with PROSPERO: CRD42020153171), relevant studies will be identified then summarised to provide a synthesis of the current literature on Outdoor Learning. The goal of this review is to document the widespread international investigation into Outdoor Learning and its associated benefits for development, wellbeing, and personal growth. The systematic review will provide insights for teacher-training institutions, educational policy makers, and frontline teachers to improve the learning experiences of future students.","archive":"MEDLINE","archive_location":"33572827","container-title":"International journal of environmental research and public health","DOI":"10.3390/ijerph18031199","ISSN":"1660-4601","issue":"3","journalAbbreviation":"International journal of environmental research and public health","note":"publisher-place: Switzerland\npublisher: MDPI","source":"EBSCOhost","title":"A Systematic Review Protocol to Identify the Key Benefits and Efficacy of Nature-Based Learning in Outdoor Educational Settings.","URL":"http://libraries.ou.edu/access.aspx?url=https://search.ebscohost.com/login.aspx?direct=true&amp;db=cmedm&amp;AN=33572827&amp;site=ehost-live","volume":"18","author":[{"family":"Mann","given":"Jeff"},{"family":"Gray","given":"Tonia"},{"family":"Truong","given":"Son"},{"family":"Sahlberg","given":"Pasi"},{"family":"Bentsen","given":"Peter"},{"family":"Passy","given":"Rowena"},{"family":"Ho","given":"Susanna"},{"family":"Ward","given":"Kumara"},{"family":"Cowper","given":"Rachel"}],"issued":{"date-parts":[["2021",1,29]]}}}],"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(Chawla, 2018; Jordan &amp; Chawla, 2019; Mann et al., 2021)</w:t>
      </w:r>
      <w:r w:rsidRPr="00F43D04">
        <w:rPr>
          <w:rFonts w:ascii="Times New Roman" w:hAnsi="Times New Roman" w:cs="Times New Roman"/>
        </w:rPr>
        <w:fldChar w:fldCharType="end"/>
      </w:r>
      <w:r w:rsidRPr="00F43D04">
        <w:rPr>
          <w:rFonts w:ascii="Times New Roman" w:hAnsi="Times New Roman" w:cs="Times New Roman"/>
        </w:rPr>
        <w:t xml:space="preserve">. To advance student attitudes, behaviors, knowledge, and skills teachers can use NBL as an intellectually engaging, effective, and equitable complement to traditional instructional practices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{"citationID":"ABzWfk48","properties":{"formattedCitation":"(Ardoin &amp; Bowers, 2020; Stevenson et al., 2020)","plainCitation":"(Ardoin &amp; Bowers, 2020; Stevenson et al., 2020)","noteIndex":0},"citationItems":[{"id":7877,"uris":["http://zotero.org/users/local/Auyey4cB/items/5VIHYQIN"],"itemData":{"id":7877,"type":"article-journal","abstract":"Environmental education focused on the early-childhood years is experiencing dynamic growth in research and practice due to persistent environmental challenges coupled with burgeoning in­ terest in the documented benefits of nature-rich experiences for infants and children. To better understand the landscape of early childhood environmental education (ECEE) pedagogical practices and expected outcomes, we undertook a systematic review of empirical studies of ECEE programs. Focusing on a 25-year span, we surfaced 66 studies that met our inclusion criteria. We found that participants in such programs spanned the early-childhood age range (birth through age eight) with the majority involving three- to six-year-olds in teacher-led, formal (school-like) programs. The primary outcomes documented in our sample studies included environmental literacy development, cognitive development, and social and emotional development. To a lesser extent, the studies addressed physical development and language and literacy development. On balance, our sample of ECEE studies reported strongly positive findings associated with the aforementioned outcomes. The majority emphasized the effectiveness of play-based, nature-rich pedagogical approaches that incorporated movement and social interaction. We include a visu­ alization that synthesizes cross-sample findings with the intention of assisting ECEE practitioners in developing, implementing, and evaluating programs as well as encouraging researchers to further study elements, processes, and theoretical assumptions inherent in them.","container-title":"Educational Research Review","DOI":"10.1016/j.edurev.2020.100353","ISSN":"1747938X","journalAbbreviation":"Educational Research Review","language":"en","page":"100353","source":"DOI.org (Crossref)","title":"Early childhood environmental education: A systematic review of the research literature","title-short":"Early childhood environmental education","volume":"31","author":[{"family":"Ardoin","given":"Nicole M."},{"family":"Bowers","given":"Alison W."}],"issued":{"date-parts":[["2020",11]]}}},{"id":14,"uris":["http://zotero.org/users/local/Auyey4cB/items/HSUS4XCS"],"itemData":{"id":14,"type":"article-journal","abstract":"The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(Ardoin &amp; Bowers, 2020; Stevenson et al., 2020)</w:t>
      </w:r>
      <w:r w:rsidRPr="00F43D04">
        <w:rPr>
          <w:rFonts w:ascii="Times New Roman" w:hAnsi="Times New Roman" w:cs="Times New Roman"/>
        </w:rPr>
        <w:fldChar w:fldCharType="end"/>
      </w:r>
      <w:r w:rsidRPr="00F43D04">
        <w:rPr>
          <w:rFonts w:ascii="Times New Roman" w:hAnsi="Times New Roman" w:cs="Times New Roman"/>
        </w:rPr>
        <w:t xml:space="preserve">. This “emphasis of any” (any outdoor space, at any school, for any objective, with students of any age, to teach any subject) means that using nature-based learning has the capacity to enhance any kind of instructional purpose. </w:t>
      </w:r>
    </w:p>
    <w:p w14:paraId="771AA81B"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This kind of flexibility and breadth does not mean that NLB is completely without boundaries or would claim to be a magic bullet method, somehow being all things to all people. NBL is not singularly focused on the stewardship or environmentalism of environmental education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{"citationID":"6w4tn7d0","properties":{"formattedCitation":"(Broda, 2007)","plainCitation":"(Broda, 2007)","noteIndex":0},"citationItems":[{"id":2484,"uris":["http://zotero.org/users/local/Auyey4cB/items/8KQAHZDG"],"itemData":{"id":2484,"type":"book","abstract":"Schoolyard-Enhanced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(Broda, 2007)</w:t>
      </w:r>
      <w:r w:rsidRPr="00F43D04">
        <w:rPr>
          <w:rFonts w:ascii="Times New Roman" w:hAnsi="Times New Roman" w:cs="Times New Roman"/>
        </w:rPr>
        <w:fldChar w:fldCharType="end"/>
      </w:r>
      <w:r w:rsidRPr="00F43D04">
        <w:rPr>
          <w:rFonts w:ascii="Times New Roman" w:hAnsi="Times New Roman" w:cs="Times New Roman"/>
        </w:rPr>
        <w:t xml:space="preserve"> or the cultural and ecological politics of the critical pedagogy of place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{"citationID":"YwSR8LaK","properties":{"formattedCitation":"(Gruenewald, 2003)","plainCitation":"(Gruenewald, 2003)","noteIndex":0},"citationItems":[{"id":4111,"uris":["http://zotero.org/users/local/Auyey4cB/items/EIHD95ZG"],"itemData":{"id":4111,"type":"article-journal","container-title":"Educational Researcher","issue":"4","language":"en","page":"11","source":"Zotero","title":"The Best of Both Worlds: A Critical Pedagogy of Place","volume":"32","author":[{"family":"Gruenewald","given":"David A"}],"issued":{"date-parts":[["2003"]]}}}],"schema":"https://github.com/citation-style-language/schema/raw/master/csl-citation.json"}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(Gruenewald, 2003)</w:t>
      </w:r>
      <w:r w:rsidRPr="00F43D04">
        <w:rPr>
          <w:rFonts w:ascii="Times New Roman" w:hAnsi="Times New Roman" w:cs="Times New Roman"/>
        </w:rPr>
        <w:fldChar w:fldCharType="end"/>
      </w:r>
      <w:r w:rsidRPr="00F43D04">
        <w:rPr>
          <w:rFonts w:ascii="Times New Roman" w:hAnsi="Times New Roman" w:cs="Times New Roman"/>
        </w:rPr>
        <w:t xml:space="preserve">, and it is not primarily focused on community involvement as in place-based education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{"citationID":"sgjmBIhV","properties":{"formattedCitation":"(Sobel, 2004)","plainCitation":"(Sobel, 2004)","noteIndex":0},"citationItems":[{"id":4104,"uris":["http://zotero.org/users/local/Auyey4cB/items/4HK85XNQ"],"itemData":{"id":4104,"type":"book","publisher":"The Orion Society","title":"Place-Based Education: Connecting Classrooms and Communities","title-short":"Place-Based Education","URL":"https://aura.antioch.edu/facbooks/44","author":[{"family":"Sobel","given":"David"}],"issued":{"date-parts":[["2004"]]}}}],"schema":"https://github.com/citation-style-language/schema/raw/master/csl-citation.json"}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(Sobel, 2004)</w:t>
      </w:r>
      <w:r w:rsidRPr="00F43D04">
        <w:rPr>
          <w:rFonts w:ascii="Times New Roman" w:hAnsi="Times New Roman" w:cs="Times New Roman"/>
        </w:rPr>
        <w:fldChar w:fldCharType="end"/>
      </w:r>
      <w:r w:rsidRPr="00F43D04">
        <w:rPr>
          <w:rFonts w:ascii="Times New Roman" w:hAnsi="Times New Roman" w:cs="Times New Roman"/>
        </w:rPr>
        <w:t xml:space="preserve">, though aspects of each may be a by-product. NBL does not seek to altogether replace indoor classrooms with outdoor classrooms as in nature kindergartens or forest schools, where students are outside as much time as possible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{"citationID":"lMurKtW3","properties":{"formattedCitation":"(O\\uc0\\u8217{}Brien, 2009; Sobel, 2020)","plainCitation":"(O’Brien, 2009; Sobel, 2020)","noteIndex":0},"citationItems":[{"id":7988,"uris":["http://zotero.org/users/local/Auyey4cB/items/IHBWGVJW"],"itemData":{"id":7988,"type":"article-journal","container-title":"Education 3-13","DOI":"10.1080/03004270802291798","ISSN":"0300-4279, 1475-7575","issue":"1","journalAbbreviation":"Education 3-13","language":"en","page":"45-60","source":"DOI.org (Crossref)","title":"Learning outdoors: the Forest School approach","title-short":"Learning outdoors","volume":"37","author":[{"family":"O'Brien","given":"Liz"}],"issued":{"date-parts":[["2009",2]]}}},{"id":11,"uris":["http://zotero.org/users/local/Auyey4cB/items/ZUU8XARL"],"itemData":{"id":11,"type":"article-journal","abstract":"Well known for his pioneering work on place-based education, Sobel discusses the benefits of engaging adolescents in meaningful learning experiences through outdoor education. His case study focuses on a ‘Forest Fridays’ nature-based education program developed by Eliza Minnucci, an elementary teacher in Vermont, USA. Sobel’s wife, Jennifer Kramer, adapted this pedagogy for her ‘challenging’ sixth-grade class, also in Vermont, and reports on her success in improving their writing skills and performance on math tests. The key here was to make the learning practical, through real-life applications in places more stimulating than ordinary classrooms. Drawing inspiration from youth testimony and anecdotal evidence from parents, Sobel argues that outdoor education of this kind addresses a fundamental goal of education in promoting happiness: a sense of well-being that really ought to matter more than instrumental aims of education like improved math tests or preparation for higher education and careers.","container-title":"Journal of Philosophy of Education","DOI":"10.1111/1467-9752.12458","ISSN":"0309-8249, 1467-9752","issue":"4","journalAbbreviation":"Journal of Philosophy of Education","language":"en","page":"1064-1070","source":"DOI.org (Crossref)","title":"School Outdoors: The Pursuit of Happiness as an Educational Goal","title-short":"School Outdoors","volume":"54","author":[{"family":"Sobel","given":"David"}],"issued":{"date-parts":[["2020",8]]}}}],"schema":"https://github.com/citation-style-language/schema/raw/master/csl-citation.json"}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rPr>
        <w:t>(O’Brien, 2009; Sobel, 2020)</w:t>
      </w:r>
      <w:r w:rsidRPr="00F43D04">
        <w:rPr>
          <w:rFonts w:ascii="Times New Roman" w:hAnsi="Times New Roman" w:cs="Times New Roman"/>
        </w:rPr>
        <w:fldChar w:fldCharType="end"/>
      </w:r>
      <w:r w:rsidRPr="00F43D04">
        <w:rPr>
          <w:rFonts w:ascii="Times New Roman" w:hAnsi="Times New Roman" w:cs="Times New Roman"/>
        </w:rPr>
        <w:t xml:space="preserve">. Technologies used to access information about nature or to show pictures and videos of the natural world do not alone constitute nature-based learning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{"citationID":"5cq4Ma9E","properties":{"formattedCitation":"(Chawla, 2018)","plainCitation":"(Chawla, 2018)","noteIndex":0},"citationItems":[{"id":7891,"uris":["http://zotero.org/users/local/Auyey4cB/items/4R7BSES5"],"itemData":{"id":7891,"type":"article-journal","container-title":"Curriculum &amp; Teaching Dialogue","issue":"1/2","language":"en","page":"xxv–xxxix","source":"Zotero","title":"AATC Keynote Address: Nature-Based Learning for Student Achievement and Ecological Citizenship","volume":"20","author":[{"family":"Chawla","given":"Louise"}],"issued":{"date-parts":[["2018"]]}}}],"schema":"https://github.com/citation-style-language/schema/raw/master/csl-citation.json"}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(Chawla, 2018)</w:t>
      </w:r>
      <w:r w:rsidRPr="00F43D04">
        <w:rPr>
          <w:rFonts w:ascii="Times New Roman" w:hAnsi="Times New Roman" w:cs="Times New Roman"/>
        </w:rPr>
        <w:fldChar w:fldCharType="end"/>
      </w:r>
      <w:r w:rsidRPr="00F43D04">
        <w:rPr>
          <w:rFonts w:ascii="Times New Roman" w:hAnsi="Times New Roman" w:cs="Times New Roman"/>
        </w:rPr>
        <w:t xml:space="preserve">. NBL does not demand a universal change of mindset or an absolute overhaul of how a teacher teaches. However, for many, the application of nature-based learning does call upon a new attention. </w:t>
      </w:r>
    </w:p>
    <w:p w14:paraId="54B01210" w14:textId="77777777" w:rsidR="00A02CB9" w:rsidRPr="00F43D04"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 xml:space="preserve">A nature-based learning approach importantly goes beyond its own priority of place. Ultimately, NBL values an attention to how students experience nature. NBL holds that nature-rich experiences </w:t>
      </w:r>
      <w:r w:rsidRPr="00F43D04">
        <w:rPr>
          <w:rFonts w:ascii="Times New Roman" w:eastAsia="Times New Roman" w:hAnsi="Times New Roman" w:cs="Times New Roman"/>
          <w:color w:val="000000" w:themeColor="text1"/>
        </w:rPr>
        <w:fldChar w:fldCharType="begin"/>
      </w:r>
      <w:r w:rsidRPr="00F43D04">
        <w:rPr>
          <w:rFonts w:ascii="Times New Roman" w:eastAsia="Times New Roman" w:hAnsi="Times New Roman" w:cs="Times New Roman"/>
          <w:color w:val="000000" w:themeColor="text1"/>
        </w:rPr>
        <w:instrText xml:space="preserve"> ADDIN ZOTERO_ITEM CSL_CITATION {"citationID":"PQLODJUb","properties":{"formattedCitation":"(Ardoin et al., 2018)","plainCitation":"(Ardoin et al., 2018)","noteIndex":0},"citationItems":[{"id":4163,"uris":["http://zotero.org/users/local/Auyey4cB/items/6N6KL6K3"],"itemData":{"id":4163,"type":"article-journal","abstract":"Many practitioners and researchers describe academic and environmental beneﬁts of environmental education for kindergarten through twelfth grade (K-12) students. To consider the empirical underpinnings of those program descriptions, we systematically analyzed the peer-reviewed literature (1994–2013), focusing on outcomes of environmental education programs with K-12 students. In the resulting sample of 119 articles, we identiﬁed 121 unique outcomes, ﬁnding that most articles reported positive ﬁndings from the programs under study. Reﬂections stemming from the review highlight the versatility of environmental education, while also suggesting opportunities for bolder and more diversiﬁed approaches in research design and thinking.","container-title":"The Journal of Environmental Education","DOI":"10.1080/00958964.2017.1366155","ISSN":"0095-8964, 1940-1892","issue":"1","journalAbbreviation":"The Journal of Environmental Education","language":"en","page":"1-17","source":"DOI.org (Crossref)","title":"Environmental education and K-12 student outcomes: A review and analysis of research","title-short":"Environmental education and K-12 student outcomes","volume":"49","author":[{"family":"Ardoin","given":"Nicole M."},{"family":"Bowers","given":"Alison W."},{"family":"Roth","given":"Noelle Wyman"},{"family":"Holthuis","given":"Nicole"}],"issued":{"date-parts":[["2018",1,1]]}}}],"schema":"https://github.com/citation-style-language/schema/raw/master/csl-citation.json"} </w:instrText>
      </w:r>
      <w:r w:rsidRPr="00F43D04">
        <w:rPr>
          <w:rFonts w:ascii="Times New Roman" w:eastAsia="Times New Roman" w:hAnsi="Times New Roman" w:cs="Times New Roman"/>
          <w:color w:val="000000" w:themeColor="text1"/>
        </w:rPr>
        <w:fldChar w:fldCharType="separate"/>
      </w:r>
      <w:r w:rsidRPr="00F43D04">
        <w:rPr>
          <w:rFonts w:ascii="Times New Roman" w:eastAsia="Times New Roman" w:hAnsi="Times New Roman" w:cs="Times New Roman"/>
          <w:noProof/>
          <w:color w:val="000000" w:themeColor="text1"/>
        </w:rPr>
        <w:t>(Ardoin et al., 2018)</w:t>
      </w:r>
      <w:r w:rsidRPr="00F43D04">
        <w:rPr>
          <w:rFonts w:ascii="Times New Roman" w:eastAsia="Times New Roman" w:hAnsi="Times New Roman" w:cs="Times New Roman"/>
          <w:color w:val="000000" w:themeColor="text1"/>
        </w:rPr>
        <w:fldChar w:fldCharType="end"/>
      </w:r>
      <w:r w:rsidRPr="00F43D04">
        <w:rPr>
          <w:rFonts w:ascii="Times New Roman" w:eastAsia="Times New Roman" w:hAnsi="Times New Roman" w:cs="Times New Roman"/>
          <w:color w:val="000000" w:themeColor="text1"/>
        </w:rPr>
        <w:t xml:space="preserve"> invariably </w:t>
      </w:r>
      <w:r w:rsidRPr="00F43D04">
        <w:rPr>
          <w:rFonts w:ascii="Times New Roman" w:hAnsi="Times New Roman" w:cs="Times New Roman"/>
        </w:rPr>
        <w:t xml:space="preserve">belong in the learning process as an integral aspect of its design. While the schoolyard is a vital piece of NBL, it is just one instrument of how </w:t>
      </w:r>
      <w:r w:rsidRPr="00F43D04">
        <w:rPr>
          <w:rFonts w:ascii="Times New Roman" w:hAnsi="Times New Roman" w:cs="Times New Roman"/>
        </w:rPr>
        <w:lastRenderedPageBreak/>
        <w:t xml:space="preserve">the experience of nature can take place. This accessibility of experience is a key feature that is critical to the use of NBL for students with extensive support needs. </w:t>
      </w:r>
    </w:p>
    <w:p w14:paraId="01B1CC34" w14:textId="54994A8D" w:rsidR="00A02CB9" w:rsidRDefault="00A02CB9" w:rsidP="00F77971">
      <w:pPr>
        <w:pStyle w:val="ListParagraph"/>
        <w:spacing w:line="480" w:lineRule="auto"/>
        <w:ind w:left="0" w:firstLine="720"/>
        <w:rPr>
          <w:rFonts w:ascii="Times New Roman" w:hAnsi="Times New Roman" w:cs="Times New Roman"/>
        </w:rPr>
      </w:pPr>
      <w:r w:rsidRPr="00F43D04">
        <w:rPr>
          <w:rFonts w:ascii="Times New Roman" w:hAnsi="Times New Roman" w:cs="Times New Roman"/>
        </w:rPr>
        <w:t>In response to the social, cultural, and educational trends of the “No Child Left Behind” era</w:t>
      </w:r>
      <w:r w:rsidR="008030DD">
        <w:rPr>
          <w:rFonts w:ascii="Times New Roman" w:hAnsi="Times New Roman" w:cs="Times New Roman"/>
        </w:rPr>
        <w:t xml:space="preserve"> along with the </w:t>
      </w:r>
      <w:r w:rsidR="001A3A16">
        <w:rPr>
          <w:rFonts w:ascii="Times New Roman" w:hAnsi="Times New Roman" w:cs="Times New Roman"/>
        </w:rPr>
        <w:t>recognition</w:t>
      </w:r>
      <w:r w:rsidR="008030DD" w:rsidRPr="008030DD">
        <w:rPr>
          <w:rFonts w:ascii="Times New Roman" w:hAnsi="Times New Roman" w:cs="Times New Roman"/>
        </w:rPr>
        <w:t xml:space="preserve"> </w:t>
      </w:r>
      <w:r w:rsidR="001A3A16">
        <w:rPr>
          <w:rFonts w:ascii="Times New Roman" w:hAnsi="Times New Roman" w:cs="Times New Roman"/>
        </w:rPr>
        <w:t xml:space="preserve">of a </w:t>
      </w:r>
      <w:r w:rsidR="001A3A16" w:rsidRPr="008030DD">
        <w:rPr>
          <w:rFonts w:ascii="Times New Roman" w:hAnsi="Times New Roman" w:cs="Times New Roman"/>
        </w:rPr>
        <w:t xml:space="preserve">growing </w:t>
      </w:r>
      <w:r w:rsidR="008030DD" w:rsidRPr="008030DD">
        <w:rPr>
          <w:rFonts w:ascii="Times New Roman" w:hAnsi="Times New Roman" w:cs="Times New Roman"/>
        </w:rPr>
        <w:t>nature-deficit disorder</w:t>
      </w:r>
      <w:r w:rsidRPr="00F43D04">
        <w:rPr>
          <w:rFonts w:ascii="Times New Roman" w:hAnsi="Times New Roman" w:cs="Times New Roman"/>
        </w:rPr>
        <w:t xml:space="preserve">, Richard Louv, journalist, Children and Nature Network co-founder (one of the very same non-profit organizations involved in coining the term “nature-based learning”), and author of the influential </w:t>
      </w:r>
      <w:r w:rsidRPr="00F43D04">
        <w:rPr>
          <w:rFonts w:ascii="Times New Roman" w:hAnsi="Times New Roman" w:cs="Times New Roman"/>
          <w:i/>
          <w:iCs/>
        </w:rPr>
        <w:t>Last Child in the Woods</w:t>
      </w:r>
      <w:r w:rsidRPr="00F43D04">
        <w:rPr>
          <w:rFonts w:ascii="Times New Roman" w:hAnsi="Times New Roman" w:cs="Times New Roman"/>
        </w:rPr>
        <w:t xml:space="preserv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{"citationID":"g03sm1pQ","properties":{"formattedCitation":"(2008)","plainCitation":"(2008)","noteIndex":0},"citationItems":[{"id":2476,"uris":["http://zotero.org/users/local/Auyey4cB/items/FV6TITNE"],"itemData":{"id":2476,"type":"book","abstract":"The Book That Launched an International Movement  “An absolute must-read for parents.” —The Boston Globe  “It rivals Rachel Carson’s Silent Spring.” —The Cincinnati Enquirer   “I like to play indoors better ’cause that’s where all the electrical outlets are,” reports a fourth grader. But it’s not only computers, television, and video games that are keeping kids inside. It’s also their parents’ fears of traffic, strangers, Lyme disease, and West Nile virus; their schools’ emphasis on more and more homework; their structured schedules; and their lack of access to natural areas. Local governments, neighborhood associations, and even organizations devoted to the outdoors are placing legal and regulatory constraints on many wild spaces, sometimes making natural play a crime. As children’s connections to nature diminish and the social, psychological, and spiritual implications become apparent, new research shows that nature can offer powerful therapy for such maladies as depression, obesity, and attention deficit disorder. Environment-based education dramatically improves standardized test scores and grade-point averages and develops skills in problem solving, critical thinking, and decision making. Anecdotal evidence strongly suggests that childhood experiences in nature stimulate creativity. In Last Child in the Woods, Louv talks with parents, children, teachers, scientists, religious leaders, child-development researchers, and environmentalists who recognize the threat and offer solutions. Louv shows us an alternative future, one in which parents help their kids experience the natural world more deeply—and find the joy of family connectedness in the process.  Now includesA Field Guide with 100 Practical Actions We Can Take  Discussion Points for Book Groups, Classrooms, and Communities  Additional Notes by the Author  New and Updated Research from the U.S. and Abroad Richard Louv's new book, Our Wild Calling, is available now.","edition":"Updated and Expanded edition","event-place":"Chapel Hill, N.C","ISBN":"978-1-56512-605-3","language":"English","number-of-pages":"416","publisher":"Algonquin Books","publisher-place":"Chapel Hill, N.C","source":"Amazon","title":"Last Child in the Woods: Saving Our Children From Nature-Deficit Disorder","title-short":"Last Child in the Woods","author":[{"family":"Louv","given":"Richard"}],"issued":{"date-parts":[["2008",4,10]]}},"suppress-author":true}],"schema":"https://github.com/citation-style-language/schema/raw/master/csl-citation.json"}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(2008)</w:t>
      </w:r>
      <w:r w:rsidRPr="00F43D04">
        <w:rPr>
          <w:rFonts w:ascii="Times New Roman" w:hAnsi="Times New Roman" w:cs="Times New Roman"/>
        </w:rPr>
        <w:fldChar w:fldCharType="end"/>
      </w:r>
      <w:r w:rsidRPr="00F43D04">
        <w:rPr>
          <w:rFonts w:ascii="Times New Roman" w:hAnsi="Times New Roman" w:cs="Times New Roman"/>
        </w:rPr>
        <w:t xml:space="preserve"> made a call to action to “leave no child inside”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{"citationID":"pxbXkexm","properties":{"formattedCitation":"(Louv, 2013)","plainCitation":"(Louv, 2013)","noteIndex":0},"citationItems":[{"id":7989,"uris":["http://zotero.org/users/local/Auyey4cB/items/7FVVKRTE"],"itemData":{"id":7989,"type":"webpage","abstract":"AS A BOY, I PULLED OUT DOZENS -- perhaps hundreds -- of survey stakes in a vain effort to slow the bulldozers that were taking out my woods to make way","container-title":"Orion Magazine","language":"en","title":"Orion Magazine - Leave No Child Inside","URL":"https://orionmagazine.org/article/leave-no-child-inside/","author":[{"family":"Louv","given":"Richard"}],"accessed":{"date-parts":[["2022",3,8]]},"issued":{"date-parts":[["2013",8,31]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(Louv, 2013)</w:t>
      </w:r>
      <w:r w:rsidRPr="00F43D04">
        <w:rPr>
          <w:rFonts w:ascii="Times New Roman" w:hAnsi="Times New Roman" w:cs="Times New Roman"/>
        </w:rPr>
        <w:fldChar w:fldCharType="end"/>
      </w:r>
      <w:r w:rsidRPr="00F43D04">
        <w:rPr>
          <w:rFonts w:ascii="Times New Roman" w:hAnsi="Times New Roman" w:cs="Times New Roman"/>
        </w:rPr>
        <w:t xml:space="preserve">. Yet, what do we do for our students </w:t>
      </w:r>
      <w:r w:rsidRPr="00F43D04">
        <w:rPr>
          <w:rFonts w:ascii="Times New Roman" w:eastAsia="Times New Roman" w:hAnsi="Times New Roman" w:cs="Times New Roman"/>
          <w:color w:val="000000" w:themeColor="text1"/>
        </w:rPr>
        <w:t>with ESN</w:t>
      </w:r>
      <w:r w:rsidRPr="00F43D04">
        <w:rPr>
          <w:rFonts w:ascii="Times New Roman" w:hAnsi="Times New Roman" w:cs="Times New Roman"/>
        </w:rPr>
        <w:t xml:space="preserve"> who may need to stay inside </w:t>
      </w:r>
      <w:r w:rsidRPr="00F43D04">
        <w:rPr>
          <w:rFonts w:ascii="Times New Roman" w:eastAsia="Times New Roman" w:hAnsi="Times New Roman" w:cs="Times New Roman"/>
          <w:color w:val="000000" w:themeColor="text1"/>
        </w:rPr>
        <w:t>when schoolyards are inaccessible and/or inappropriate</w:t>
      </w:r>
      <w:r w:rsidRPr="00F43D04">
        <w:rPr>
          <w:rFonts w:ascii="Times New Roman" w:hAnsi="Times New Roman" w:cs="Times New Roman"/>
        </w:rPr>
        <w:t xml:space="preserve">? </w:t>
      </w:r>
      <w:r w:rsidRPr="00F43D04">
        <w:rPr>
          <w:rFonts w:ascii="Times New Roman" w:eastAsia="Times New Roman" w:hAnsi="Times New Roman" w:cs="Times New Roman"/>
          <w:color w:val="000000" w:themeColor="text1"/>
        </w:rPr>
        <w:t xml:space="preserve">When the level of essential student support does not allow for direct use of the schoolyard, nature-rich experiences can be provided in indoor classroom settings. Special education teachers can still utilize NBL by leaving no child without – experiences of nature. For students that require the extensive supports only available in their classrooms, special education teachers can bring in natural objects for students to see, touch, taste, or smell, ensure views of the outdoors, or provide sounds from nature </w:t>
      </w:r>
      <w:r w:rsidRPr="00F43D04">
        <w:rPr>
          <w:rFonts w:ascii="Times New Roman" w:eastAsia="Times New Roman" w:hAnsi="Times New Roman" w:cs="Times New Roman"/>
          <w:color w:val="000000" w:themeColor="text1"/>
        </w:rPr>
        <w:fldChar w:fldCharType="begin"/>
      </w:r>
      <w:r w:rsidRPr="00F43D04">
        <w:rPr>
          <w:rFonts w:ascii="Times New Roman" w:eastAsia="Times New Roman" w:hAnsi="Times New Roman" w:cs="Times New Roman"/>
          <w:color w:val="000000" w:themeColor="text1"/>
        </w:rPr>
        <w:instrText xml:space="preserve"> ADDIN ZOTERO_ITEM CSL_CITATION {"citationID":"gxntRsLm","properties":{"formattedCitation":"(Jordan et al., 2017; Jordan &amp; Chawla, 2019)","plainCitation":"(Jordan et al., 2017; Jordan &amp; Chawla, 2019)","noteIndex":0},"citationItems":[{"id":7899,"uris":["http://zotero.org/users/local/Auyey4cB/items/7YDJUT6T"],"itemData":{"id":7899,"type":"article-journal","abstract":"Research can fall short of having societal impact due to traditions of the research enterprise as well as the perceptions of researchers about their appropriate role. What if researchers saw their work as part of a social movement to make change, and the research enterprise was designed to encourage that view and to facilitate relevance, rigor, activation of research, and a collaborative approach to address research questions aligned with a common goal? What would such a research enterprise look like? In this article, we describe the application of “network leadership strategies” to develop a “generative, socialimpact network” to support the efforts of a nature-based learning research network to advance knowledge of the natural environment's impact on children's learning and educational outcomes. The activities and achievements of the nature-based learning research network are examined through the lens of network-building approaches aiming to create social impact. Though inspired by and grounded in these approaches, the reality is that certain constraints influenced our ability to function collaboratively as a generative, social-impact network and to fully realize the potential of this approach. We describe these challenges and offer recommendations for other researchers interested in enhancing the social impact of research.","container-title":"Interdisciplinary Journal of Partnership Studies","DOI":"10.24926/ijps.v4i3.175","ISSN":"2380-8969","issue":"3","journalAbbreviation":"IJPS","language":"en","source":"DOI.org (Crossref)","title":"Enhancing the Impact of Research: Experimenting with Network Leadership Strategies to Grow a Vibrant Nature-Based Learning Research Network","title-short":"Enhancing the Impact of Research","URL":"https://pubs.lib.umn.edu/index.php/ijps/article/view/175","volume":"4","author":[{"family":"Jordan","given":"Catherine"},{"family":"Charles","given":"Cheryl"},{"family":"Cleary","given":"Avery"}],"accessed":{"date-parts":[["2022",2,24]]},"issued":{"date-parts":[["2017",10,16]]}}},{"id":3,"uris":["http://zotero.org/users/local/Auyey4cB/items/QJ35THU9"],"itemData":{"id":3,"type":"article-journal","abstract":"Evidence is mounting that nature-based learning (NBL) enhances children’s educational and developmental outcomes, making this an opportune time to identify promising questions to carry research and practice in this field forward. We present the outcomes of a process to set a research agenda for NBL, undertaken by the Science of Nature-Based Learning Collaborative Research Network, with funding from the National Science Foundation. A literature review and several approaches to gathering input from researchers, practitioners, and funders resulted in recommendations for research questions and methodological improvements to increase the relevance and rigor of research in this field. Some questions seek to understand how learning in nature affects what children learn, how they learn, and how it varies based on age, gender, socioeconomic status, ethnic background, special needs, and individual differences. Outcomes of interest cover academic performance, practical skills, personal development, and environmental stewardship. Other questions seek to find causal explanations for observed outcomes. To create optimal conditions for NBL, the research agenda includes practical questions about how to prepare teachers to work successfully in nature and how to support their adoption of this approach. Not least, the research agenda asks whether learning in nature can address major societal issues by moderating the effect of socioeconomic disadvantage on children’s academic achievement, personal development and wellbeing, and how these benefits might be attained at reasonable costs. A deeper understanding of how, why and for whom different forms of nature contact enhance learning and development is needed to guide practice and policy decision-making.","container-title":"Frontiers in Psychology","DOI":"10.3389/fpsyg.2019.00766","ISSN":"1664-1078","journalAbbreviation":"Front. Psychol.","language":"en","page":"766","source":"DOI.org (Crossref)","title":"A Coordinated Research Agenda for Nature-Based Learning","volume":"10","author":[{"family":"Jordan","given":"Cathy"},{"family":"Chawla","given":"Louise"}],"issued":{"date-parts":[["2019",4,22]]}}}],"schema":"https://github.com/citation-style-language/schema/raw/master/csl-citation.json"} </w:instrText>
      </w:r>
      <w:r w:rsidRPr="00F43D04">
        <w:rPr>
          <w:rFonts w:ascii="Times New Roman" w:eastAsia="Times New Roman" w:hAnsi="Times New Roman" w:cs="Times New Roman"/>
          <w:color w:val="000000" w:themeColor="text1"/>
        </w:rPr>
        <w:fldChar w:fldCharType="separate"/>
      </w:r>
      <w:r w:rsidRPr="00F43D04">
        <w:rPr>
          <w:rFonts w:ascii="Times New Roman" w:eastAsia="Times New Roman" w:hAnsi="Times New Roman" w:cs="Times New Roman"/>
          <w:noProof/>
          <w:color w:val="000000" w:themeColor="text1"/>
        </w:rPr>
        <w:t>(Jordan et al., 2017; Jordan &amp; Chawla, 2019)</w:t>
      </w:r>
      <w:r w:rsidRPr="00F43D04">
        <w:rPr>
          <w:rFonts w:ascii="Times New Roman" w:eastAsia="Times New Roman" w:hAnsi="Times New Roman" w:cs="Times New Roman"/>
          <w:color w:val="000000" w:themeColor="text1"/>
        </w:rPr>
        <w:fldChar w:fldCharType="end"/>
      </w:r>
      <w:r w:rsidRPr="00F43D04">
        <w:rPr>
          <w:rFonts w:ascii="Times New Roman" w:eastAsia="Times New Roman" w:hAnsi="Times New Roman" w:cs="Times New Roman"/>
          <w:color w:val="000000" w:themeColor="text1"/>
        </w:rPr>
        <w:t xml:space="preserve">. </w:t>
      </w:r>
      <w:r w:rsidRPr="00F43D04">
        <w:rPr>
          <w:rFonts w:ascii="Times New Roman" w:hAnsi="Times New Roman" w:cs="Times New Roman"/>
        </w:rPr>
        <w:t>School may be the only place that can provide the supervision, support, and opportunity for students with ESN to get the nature-rich experiences that they might not otherwise have. NBL is learning through the experience of nature made accessible to all children.</w:t>
      </w:r>
    </w:p>
    <w:p w14:paraId="1CF398F2" w14:textId="77777777" w:rsidR="00A02CB9" w:rsidRPr="00F43D04" w:rsidRDefault="00A02CB9" w:rsidP="00F77971">
      <w:pPr>
        <w:pStyle w:val="Heading3"/>
        <w:spacing w:line="480" w:lineRule="auto"/>
      </w:pPr>
      <w:bookmarkStart w:id="38" w:name="_Toc162994204"/>
      <w:bookmarkStart w:id="39" w:name="_Toc165325144"/>
      <w:r w:rsidRPr="00F43D04">
        <w:t>Key Terms</w:t>
      </w:r>
      <w:bookmarkEnd w:id="38"/>
      <w:bookmarkEnd w:id="39"/>
    </w:p>
    <w:p w14:paraId="483F3C48" w14:textId="77777777" w:rsidR="00A02CB9" w:rsidRPr="00F43D04" w:rsidRDefault="00A02CB9" w:rsidP="00ED7CD6">
      <w:pPr>
        <w:pStyle w:val="ListParagraph"/>
        <w:numPr>
          <w:ilvl w:val="0"/>
          <w:numId w:val="1"/>
        </w:numPr>
        <w:spacing w:line="480" w:lineRule="auto"/>
        <w:rPr>
          <w:rFonts w:ascii="Times New Roman" w:hAnsi="Times New Roman" w:cs="Times New Roman"/>
        </w:rPr>
      </w:pPr>
      <w:r w:rsidRPr="00F43D04">
        <w:rPr>
          <w:rFonts w:ascii="Times New Roman" w:hAnsi="Times New Roman" w:cs="Times New Roman"/>
        </w:rPr>
        <w:t xml:space="preserve">Early childhood-school age (EC-SA): narrowed from the broader range (0-8) of early childhood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{"citationID":"E1ZTAlF8","properties":{"formattedCitation":"(Division for Early Childhood, 2022; Essa &amp; Burnham, 2019)","plainCitation":"(Division for Early Childhood, 2022; Essa &amp; Burnham, 2019)","noteIndex":0},"citationItems":[{"id":8206,"uris":["http://zotero.org/users/local/Auyey4cB/items/F5EVGXJB"],"itemData":{"id":8206,"type":"document","language":"en","title":"Position Statement on Ethical Practice","author":[{"family":"Division for Early Childhood","given":""}],"issued":{"date-parts":[["2022"]]}}},{"id":8195,"uris":["http://zotero.org/users/local/Auyey4cB/items/BPQI9AIS"],"itemData":{"id":8195,"type":"book","abstract":"Introduction to Early Childhood Education provides current and future educators with a highly readable, comprehensive overview of the field. The underlying philosophy of the book is that early childhood educators’ most important task is to provide a program that is sensitive to and supports the development of young children. Author Eva L. Essa and new co-author Melissa Burnham provide valuable insight by strategically dividing the book into six sections that answer the “What, Who, Why, Where, and How” of early childhood education. Utilizing both NAEYC (National Association for the Education of Young Children) and DAP (Developmentally Appropriate Practice) standards, this supportive text provides readers with the skills, theories, and best practices needed to succeed and thrive as early childhood educators.","ISBN":"978-1-5443-3876-7","language":"en","note":"Google-Books-ID: FBd7DwAAQBAJ","number-of-pages":"497","publisher":"SAGE Publications","source":"Google Books","title":"Introduction to Early Childhood Education","author":[{"family":"Essa","given":"Eva L."},{"family":"Burnham","given":"Melissa M."}],"issued":{"date-parts":[["2019",1,9]]}}}],"schema":"https://github.com/citation-style-language/schema/raw/master/csl-citation.json"}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(Division for Early Childhood, 2022; Essa &amp; Burnham, 2019)</w:t>
      </w:r>
      <w:r w:rsidRPr="00F43D04">
        <w:rPr>
          <w:rFonts w:ascii="Times New Roman" w:hAnsi="Times New Roman" w:cs="Times New Roman"/>
        </w:rPr>
        <w:fldChar w:fldCharType="end"/>
      </w:r>
      <w:r w:rsidRPr="00F43D04">
        <w:rPr>
          <w:rFonts w:ascii="Times New Roman" w:hAnsi="Times New Roman" w:cs="Times New Roman"/>
        </w:rPr>
        <w:t>, those children that are students in school and school-like instructional settings pre-kindergarten through 3</w:t>
      </w:r>
      <w:r w:rsidRPr="00F43D04">
        <w:rPr>
          <w:rFonts w:ascii="Times New Roman" w:hAnsi="Times New Roman" w:cs="Times New Roman"/>
          <w:vertAlign w:val="superscript"/>
        </w:rPr>
        <w:t>rd</w:t>
      </w:r>
      <w:r w:rsidRPr="00F43D04">
        <w:rPr>
          <w:rFonts w:ascii="Times New Roman" w:hAnsi="Times New Roman" w:cs="Times New Roman"/>
        </w:rPr>
        <w:t xml:space="preserve"> grade, corresponding to ages commonly spanning four to eight.</w:t>
      </w:r>
    </w:p>
    <w:p w14:paraId="3CF861C2" w14:textId="77777777" w:rsidR="00A02CB9" w:rsidRPr="00F43D04" w:rsidRDefault="00A02CB9" w:rsidP="00ED7CD6">
      <w:pPr>
        <w:pStyle w:val="ListParagraph"/>
        <w:numPr>
          <w:ilvl w:val="0"/>
          <w:numId w:val="1"/>
        </w:numPr>
        <w:spacing w:line="480" w:lineRule="auto"/>
        <w:rPr>
          <w:rFonts w:ascii="Times New Roman" w:hAnsi="Times New Roman" w:cs="Times New Roman"/>
        </w:rPr>
      </w:pPr>
      <w:r w:rsidRPr="00F43D04">
        <w:rPr>
          <w:rFonts w:ascii="Times New Roman" w:hAnsi="Times New Roman" w:cs="Times New Roman"/>
        </w:rPr>
        <w:lastRenderedPageBreak/>
        <w:t xml:space="preserve">Extensive Support Needs (ESN): </w:t>
      </w:r>
      <w:r w:rsidRPr="00F43D04">
        <w:rPr>
          <w:rFonts w:ascii="Times New Roman" w:hAnsi="Times New Roman" w:cs="Times New Roman"/>
          <w:color w:val="000000" w:themeColor="text1"/>
        </w:rPr>
        <w:t xml:space="preserve">those learners requiring comprehensive and continual supports across the school setting in both academic and adaptive behavior domains, necessitating the use of alternate assessments based on alternate achievement standards </w:t>
      </w:r>
      <w:r w:rsidRPr="00F43D04">
        <w:rPr>
          <w:rFonts w:ascii="Times New Roman" w:hAnsi="Times New Roman" w:cs="Times New Roman"/>
          <w:color w:val="000000" w:themeColor="text1"/>
        </w:rPr>
        <w:fldChar w:fldCharType="begin"/>
      </w:r>
      <w:r w:rsidRPr="00F43D04">
        <w:rPr>
          <w:rFonts w:ascii="Times New Roman" w:hAnsi="Times New Roman" w:cs="Times New Roman"/>
          <w:color w:val="000000" w:themeColor="text1"/>
        </w:rPr>
        <w:instrText xml:space="preserve"> ADDIN ZOTERO_ITEM CSL_CITATION {"citationID":"PurzBIiT","properties":{"formattedCitation":"(Root et al., 2020; Taub et al., 2017)","plainCitation":"(Root et al., 2020; Taub et al., 2017)","noteIndex":0},"citationItems":[{"id":7879,"uris":["http://zotero.org/users/local/Auyey4cB/items/XBQ8XKTF"],"itemData":{"id":7879,"type":"article-journal","abstract":"This article examines the role that replication research has played in the development and refinement of mathematics interventions for learners with extensive support needs. By highlighting 16 research studies, we seek to inform stakeholders of lessons learned and knowledge gained through replication. These studies show that when given high-quality instruction in the area of mathematics, students with extensive support needs can make great gains in their early number sense and problemsolving skills. Further, social validity data indicate teachers improved their implementation of systematic instruction as a result of using scripted curricula and transferred their skills to other content and skill areas. Implications for practice and policy are discussed, as well as a call for future research.","container-title":"Exceptionality","DOI":"10.1080/09362835.2020.1743708","ISSN":"0936-2835, 1532-7035","issue":"2","journalAbbreviation":"Exceptionality","language":"en","page":"109-120","source":"DOI.org (Crossref)","title":"Replication Research to Support Mathematical Learning of Students with Extensive Support Needs","volume":"28","author":[{"family":"Root","given":"Jenny R."},{"family":"Jimenez","given":"Bree A."},{"family":"Saunders","given":"Alicia F."},{"family":"Stanger","given":"Carol"}],"issued":{"date-parts":[["2020",3,14]]}}},{"id":2458,"uris":["http://zotero.org/users/local/Auyey4cB/items/82NA9XEP"],"itemData":{"id":2458,"type":"article-journal","abstract":"Collectively, different sets of research lead to one conclusion—that most students with extensive support needs (ESN) are not being given appropriate, accessible, and meaningful opportunities to learn (OTL); when they are provided such OTL, however, students with ESN are learning. The purpose of this article is to (a) provide a general foundation for what constitutes OTL in general education literature, (b) define OTL in a way that is more complete when considering educational opportunities for students with ESN, (c) provide an overview of the current state of OTL for students with ESN, and (d) discuss additional elements that improve OTL for students with ESN. Given the proposed construct of OTL, we argue that students with ESN are not consistently or regularly provided appropriate and accessible OTL standards-aligned content. This article identifies elements that are necessary for providing consistent and effective OTL for students with ESN, facilitating their progress toward grade-level standards-aligned content, and outlines implications for future research.","container-title":"The Journal of Special Education","DOI":"10.1177/0022466917696263","ISSN":"0022-4669, 1538-4764","issue":"3","journalAbbreviation":"J Spec Educ","language":"en","page":"127-137","source":"DOI.org (Crossref)","title":"Opportunities to learn for students with extensive support needs: A context of research-supported practices for all in general education classes","title-short":"Opportunities to Learn for Students With Extensive Support Needs","volume":"51","author":[{"family":"Taub","given":"Deborah A."},{"family":"McCord","given":"Jessica A."},{"family":"Ryndak","given":"Diane L."}],"issued":{"date-parts":[["2017",11]]}}}],"schema":"https://github.com/citation-style-language/schema/raw/master/csl-citation.json"} </w:instrText>
      </w:r>
      <w:r w:rsidRPr="00F43D04">
        <w:rPr>
          <w:rFonts w:ascii="Times New Roman" w:hAnsi="Times New Roman" w:cs="Times New Roman"/>
          <w:color w:val="000000" w:themeColor="text1"/>
        </w:rPr>
        <w:fldChar w:fldCharType="separate"/>
      </w:r>
      <w:r w:rsidRPr="00F43D04">
        <w:rPr>
          <w:rFonts w:ascii="Times New Roman" w:hAnsi="Times New Roman" w:cs="Times New Roman"/>
          <w:noProof/>
          <w:color w:val="000000" w:themeColor="text1"/>
        </w:rPr>
        <w:t>(Root et al., 2020; Taub et al., 2017)</w:t>
      </w:r>
      <w:r w:rsidRPr="00F43D04">
        <w:rPr>
          <w:rFonts w:ascii="Times New Roman" w:hAnsi="Times New Roman" w:cs="Times New Roman"/>
          <w:color w:val="000000" w:themeColor="text1"/>
        </w:rPr>
        <w:fldChar w:fldCharType="end"/>
      </w:r>
      <w:r w:rsidRPr="00F43D04">
        <w:rPr>
          <w:rFonts w:ascii="Times New Roman" w:hAnsi="Times New Roman" w:cs="Times New Roman"/>
          <w:color w:val="000000" w:themeColor="text1"/>
        </w:rPr>
        <w:t xml:space="preserve">. </w:t>
      </w:r>
    </w:p>
    <w:p w14:paraId="1FCB33E2" w14:textId="77777777" w:rsidR="00A02CB9" w:rsidRPr="00F43D04" w:rsidRDefault="00A02CB9" w:rsidP="00ED7CD6">
      <w:pPr>
        <w:pStyle w:val="ListParagraph"/>
        <w:numPr>
          <w:ilvl w:val="0"/>
          <w:numId w:val="1"/>
        </w:numPr>
        <w:spacing w:line="480" w:lineRule="auto"/>
        <w:rPr>
          <w:rFonts w:ascii="Times New Roman" w:hAnsi="Times New Roman" w:cs="Times New Roman"/>
        </w:rPr>
      </w:pPr>
      <w:r w:rsidRPr="00F43D04">
        <w:rPr>
          <w:rFonts w:ascii="Times New Roman" w:hAnsi="Times New Roman" w:cs="Times New Roman"/>
        </w:rPr>
        <w:t xml:space="preserve">Nature: all the living and non-living constituents of the physical world, including humans, the organic materials influenced by humans, and the instructive ways of knowing latent in the bonds between all living beings and the phenomena of the earth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{"citationID":"GHlRhN7q","properties":{"formattedCitation":"(Kimmerer, 2015; Leopold, 1989; Taylor, 2011)","plainCitation":"(Kimmerer, 2015; Leopold, 1989; Taylor, 2011)","noteIndex":0},"citationItems":[{"id":8547,"uris":["http://zotero.org/users/local/Auyey4cB/items/66EPVVJ4"],"itemData":{"id":8547,"type":"book","abstract":"\"An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Wall"}],"issued":{"date-parts":[["2015",3]]}}},{"id":8539,"uris":["http://zotero.org/users/local/Auyey4cB/items/2I6LFM7K"],"itemData":{"id":8539,"type":"book","publisher":"Oxford University Press","title":"A Sand County Almanac: And Sketches Here and There - Special Commemorative Edition","author":[{"family":"Leopold","given":"Aldo"}],"issued":{"date-parts":[["1989"]]}}},{"id":8530,"uris":["http://zotero.org/users/local/Auyey4cB/items/EE5529HE"],"itemData":{"id":8530,"type":"book","abstract":"What rational justification is there for conceiving of all living things as possessing inherent worth? In Respect for Nature, Paul Taylor draws on biology, moral philosophy, and environmental science to defend a biocentric environmental ethic in which all life has value. Without making claims for the moral rights of plants and animals, he offers a reasoned alternative to the prevailing anthropocentric view--that the natural environment and its wildlife are valued only as objects for human use or enjoyment. Respect for Nature provides both a full account of the biological conditions for life--human or otherwise--and a comprehensive view of the complex relationship between human beings and the whole of nature. This classic book remains a valuable resource for philosophers, biologists, and environmentalists alike--along with all those who care about the future of life on Earth. A new foreword by Dale Jamieson looks at how the original 1986 edition of Respect for Nature has shaped the study of environmental ethics, and shows why the work remains relevant to debates today.","ISBN":"978-1-4008-3853-0","language":"en","note":"Google-Books-ID: 9TdcnC98eRwC","number-of-pages":"344","publisher":"Princeton University Press","source":"Google Books","title":"Respect for Nature: A Theory of Environmental Ethics - 25th Anniversary Edition","title-short":"Respect for Nature","author":[{"family":"Taylor","given":"Paul W."}],"issued":{"date-parts":[["2011",4,11]]}}}],"schema":"https://github.com/citation-style-language/schema/raw/master/csl-citation.json"}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(Kimmerer, 2015; Leopold, 1989; Taylor, 2011)</w:t>
      </w:r>
      <w:r w:rsidRPr="00F43D04">
        <w:rPr>
          <w:rFonts w:ascii="Times New Roman" w:hAnsi="Times New Roman" w:cs="Times New Roman"/>
        </w:rPr>
        <w:fldChar w:fldCharType="end"/>
      </w:r>
      <w:r w:rsidRPr="00F43D04">
        <w:rPr>
          <w:rFonts w:ascii="Times New Roman" w:hAnsi="Times New Roman" w:cs="Times New Roman"/>
        </w:rPr>
        <w:t>.</w:t>
      </w:r>
    </w:p>
    <w:p w14:paraId="519227DD" w14:textId="77777777" w:rsidR="00A02CB9" w:rsidRPr="00F43D04" w:rsidRDefault="00A02CB9" w:rsidP="00ED7CD6">
      <w:pPr>
        <w:pStyle w:val="ListParagraph"/>
        <w:numPr>
          <w:ilvl w:val="0"/>
          <w:numId w:val="1"/>
        </w:numPr>
        <w:spacing w:line="480" w:lineRule="auto"/>
        <w:rPr>
          <w:rFonts w:ascii="Times New Roman" w:hAnsi="Times New Roman" w:cs="Times New Roman"/>
        </w:rPr>
      </w:pPr>
      <w:r w:rsidRPr="00F43D04">
        <w:rPr>
          <w:rFonts w:ascii="Times New Roman" w:hAnsi="Times New Roman" w:cs="Times New Roman"/>
        </w:rPr>
        <w:t xml:space="preserve">Nature-Based Learning (NBL): is learning through the experience of nature strategically added as content or context of instruction for an array of objectives made accessible to all children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{"citationID":"sSG7hWka","properties":{"formattedCitation":"(Broda, 2007; Chawla, 2018; Jordan et al., 2017; Stevenson et al., 2020)","plainCitation":"(Broda, 2007; Chawla, 2018; Jordan et al., 2017; Stevenson et al., 2020)","noteIndex":0},"citationItems":[{"id":2484,"uris":["http://zotero.org/users/local/Auyey4cB/items/8KQAHZDG"],"itemData":{"id":2484,"type":"book","abstract":"Schoolyard-Enhanced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W."}],"issued":{"date-parts":[["2007"]]}}},{"id":7891,"uris":["http://zotero.org/users/local/Auyey4cB/items/4R7BSES5"],"itemData":{"id":7891,"type":"article-journal","container-title":"Curriculum &amp; Teaching Dialogue","issue":"1/2","language":"en","page":"xxv–xxxix","source":"Zotero","title":"AATC Keynote Address: Nature-Based Learning for Student Achievement and Ecological Citizenship","volume":"20","author":[{"family":"Chawla","given":"Louise"}],"issued":{"date-parts":[["2018"]]}}},{"id":7899,"uris":["http://zotero.org/users/local/Auyey4cB/items/7YDJUT6T"],"itemData":{"id":7899,"type":"article-journal","abstract":"Research can fall short of having societal impact due to traditions of the research enterprise as well as the perceptions of researchers about their appropriate role. What if researchers saw their work as part of a social movement to make change, and the research enterprise was designed to encourage that view and to facilitate relevance, rigor, activation of research, and a collaborative approach to address research questions aligned with a common goal? What would such a research enterprise look like? In this article, we describe the application of “network leadership strategies” to develop a “generative, socialimpact network” to support the efforts of a nature-based learning research network to advance knowledge of the natural environment's impact on children's learning and educational outcomes. The activities and achievements of the nature-based learning research network are examined through the lens of network-building approaches aiming to create social impact. Though inspired by and grounded in these approaches, the reality is that certain constraints influenced our ability to function collaboratively as a generative, social-impact network and to fully realize the potential of this approach. We describe these challenges and offer recommendations for other researchers interested in enhancing the social impact of research.","container-title":"Interdisciplinary Journal of Partnership Studies","DOI":"10.24926/ijps.v4i3.175","ISSN":"2380-8969","issue":"3","journalAbbreviation":"IJPS","language":"en","source":"DOI.org (Crossref)","title":"Enhancing the Impact of Research: Experimenting with Network Leadership Strategies to Grow a Vibrant Nature-Based Learning Research Network","title-short":"Enhancing the Impact of Research","URL":"https://pubs.lib.umn.edu/index.php/ijps/article/view/175","volume":"4","author":[{"family":"Jordan","given":"Catherine"},{"family":"Charles","given":"Cheryl"},{"family":"Cleary","given":"Avery"}],"accessed":{"date-parts":[["2022",2,24]]},"issued":{"date-parts":[["2017",10,16]]}}},{"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(Broda, 2007; Chawla, 2018; Jordan et al., 2017; Stevenson et al., 2020)</w:t>
      </w:r>
      <w:r w:rsidRPr="00F43D04">
        <w:rPr>
          <w:rFonts w:ascii="Times New Roman" w:hAnsi="Times New Roman" w:cs="Times New Roman"/>
        </w:rPr>
        <w:fldChar w:fldCharType="end"/>
      </w:r>
      <w:r w:rsidRPr="00F43D04">
        <w:rPr>
          <w:rFonts w:ascii="Times New Roman" w:hAnsi="Times New Roman" w:cs="Times New Roman"/>
        </w:rPr>
        <w:t>.</w:t>
      </w:r>
    </w:p>
    <w:p w14:paraId="6F101D0D" w14:textId="77777777" w:rsidR="00A02CB9" w:rsidRDefault="00A02CB9" w:rsidP="00ED7CD6">
      <w:pPr>
        <w:pStyle w:val="ListParagraph"/>
        <w:numPr>
          <w:ilvl w:val="0"/>
          <w:numId w:val="1"/>
        </w:numPr>
        <w:spacing w:line="480" w:lineRule="auto"/>
        <w:rPr>
          <w:rFonts w:ascii="Times New Roman" w:hAnsi="Times New Roman" w:cs="Times New Roman"/>
        </w:rPr>
      </w:pPr>
      <w:r w:rsidRPr="00F43D04">
        <w:rPr>
          <w:rFonts w:ascii="Times New Roman" w:hAnsi="Times New Roman" w:cs="Times New Roman"/>
        </w:rPr>
        <w:t xml:space="preserve">Schoolyard: the immediate outdoor surroundings of every school </w:t>
      </w:r>
      <w:r w:rsidRPr="00F43D04">
        <w:rPr>
          <w:rFonts w:ascii="Times New Roman" w:eastAsia="Times New Roman" w:hAnsi="Times New Roman" w:cs="Times New Roman"/>
          <w:color w:val="000000" w:themeColor="text1"/>
        </w:rPr>
        <w:t xml:space="preserve">that teachers can use for instruction and students can use for learning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{"citationID":"Tm7hjJqh","properties":{"formattedCitation":"(Broda, 2007; Feille, 2019; Mann et al., 2021; Stevenson et al., 2020)","plainCitation":"(Broda, 2007; Feille, 2019; Mann et al., 2021; Stevenson et al., 2020)","noteIndex":0},"citationItems":[{"id":2484,"uris":["http://zotero.org/users/local/Auyey4cB/items/8KQAHZDG"],"itemData":{"id":2484,"type":"book","abstract":"Schoolyard-Enhanced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W."}],"issued":{"date-parts":[["2007"]]}}},{"id":2492,"uris":["http://zotero.org/users/local/Auyey4cB/items/WTSG5IH2"],"itemData":{"id":2492,"type":"article-journal","abstract":"Science education theory and reform call on elementary educators to provide authentic science learning experiences in a constructivist learning environment. The natural surroundings of the schoolyard offer an often undeveloped and/or undiscovered pedagogical tool that can help teachers meet these reform-based goals in science teaching. There is little research investigating the pedagogical development of teachers who use the schoolyard to teach. Understanding the framework of development of schoolyard pedagogy can help pre- and in-service teacher educators prepare effective elementary science teachers to take advantage of the teaching opportunities in the schoolyard. This manuscript constructs a framework of development of schoolyard pedagogy as described in the themes of experience across the professional life histories of elementary teachers who frequently use the schoolyard to teach. This framework can inform both pre- and in-service teacher educators who aim to support the development of a pedagogy that goes beyond the four walls of a classroom.","container-title":"Research in Science Education","DOI":"10.1007/s11165-019-9860-x","ISSN":"0157-244X, 1573-1898","journalAbbreviation":"Res Sci Educ","language":"en","source":"DOI.org (Crossref)","title":"A Framework for the Development of Schoolyard Pedagogy","URL":"http://link.springer.com/10.1007/s11165-019-9860-x","author":[{"family":"Feille","given":"Kelly"}],"accessed":{"date-parts":[["2021",10,30]]},"issued":{"date-parts":[["2019",6,5]]}}},{"id":2538,"uris":["http://zotero.org/users/local/Auyey4cB/items/5NTCT4WJ"],"itemData":{"id":2538,"type":"article-journal","abstract":"Outdoor Learning in natural environments is a burgeoning approach in the educational sector. However, the evidence-base of research has not kept pace with teacher perceptions and increased practitioner usage. Anecdotal evidence and formal research suggest the significant health and wellbeing benefits of nature connection. Offering low-cost, non-invasive pedagogical solutions to public health challenges-particularly around mental health, wellbeing, physical literacy, and increasing physical activity-the pedagogical benefits of Outdoor Learning are yet to be fully enunciated. The proposed systematic review will search for studies across eight academic databases which measure the academic and socio-emotional benefits of Outdoor Learning, with a focus on school-aged educational settings. Using the inclusion criteria set out in this paper (and registered with PROSPERO: CRD42020153171), relevant studies will be identified then summarised to provide a synthesis of the current literature on Outdoor Learning. The goal of this review is to document the widespread international investigation into Outdoor Learning and its associated benefits for development, wellbeing, and personal growth. The systematic review will provide insights for teacher-training institutions, educational policy makers, and frontline teachers to improve the learning experiences of future students.","archive":"MEDLINE","archive_location":"33572827","container-title":"International journal of environmental research and public health","DOI":"10.3390/ijerph18031199","ISSN":"1660-4601","issue":"3","journalAbbreviation":"International journal of environmental research and public health","note":"publisher-place: Switzerland\npublisher: MDPI","source":"EBSCOhost","title":"A Systematic Review Protocol to Identify the Key Benefits and Efficacy of Nature-Based Learning in Outdoor Educational Settings.","URL":"http://libraries.ou.edu/access.aspx?url=https://search.ebscohost.com/login.aspx?direct=true&amp;db=cmedm&amp;AN=33572827&amp;site=ehost-live","volume":"18","author":[{"family":"Mann","given":"Jeff"},{"family":"Gray","given":"Tonia"},{"family":"Truong","given":"Son"},{"family":"Sahlberg","given":"Pasi"},{"family":"Bentsen","given":"Peter"},{"family":"Passy","given":"Rowena"},{"family":"Ho","given":"Susanna"},{"family":"Ward","given":"Kumara"},{"family":"Cowper","given":"Rachel"}],"issued":{"date-parts":[["2021",1,29]]}}},{"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(Broda, 2007; Feille, 2019; Mann et al., 2021; Stevenson et al., 2020)</w:t>
      </w:r>
      <w:r w:rsidRPr="00F43D04">
        <w:rPr>
          <w:rFonts w:ascii="Times New Roman" w:hAnsi="Times New Roman" w:cs="Times New Roman"/>
        </w:rPr>
        <w:fldChar w:fldCharType="end"/>
      </w:r>
      <w:r w:rsidRPr="00F43D04">
        <w:rPr>
          <w:rFonts w:ascii="Times New Roman" w:hAnsi="Times New Roman" w:cs="Times New Roman"/>
        </w:rPr>
        <w:t>.</w:t>
      </w:r>
    </w:p>
    <w:p w14:paraId="09AA1BF2" w14:textId="77777777" w:rsidR="00F46EB0" w:rsidRDefault="00F46EB0" w:rsidP="00F77971">
      <w:pPr>
        <w:pStyle w:val="ListParagraph"/>
        <w:spacing w:line="480" w:lineRule="auto"/>
        <w:rPr>
          <w:rFonts w:ascii="Times New Roman" w:hAnsi="Times New Roman" w:cs="Times New Roman"/>
        </w:rPr>
      </w:pPr>
    </w:p>
    <w:p w14:paraId="5BA53885" w14:textId="7F8388E0" w:rsidR="00F46EB0" w:rsidRPr="004167BB" w:rsidRDefault="00F46EB0" w:rsidP="004167BB">
      <w:pPr>
        <w:spacing w:line="480" w:lineRule="auto"/>
        <w:ind w:firstLine="720"/>
        <w:rPr>
          <w:rFonts w:ascii="Times New Roman" w:hAnsi="Times New Roman" w:cs="Times New Roman"/>
        </w:rPr>
      </w:pPr>
      <w:r w:rsidRPr="004167BB">
        <w:rPr>
          <w:rFonts w:ascii="Times New Roman" w:hAnsi="Times New Roman" w:cs="Times New Roman"/>
        </w:rPr>
        <w:t>The</w:t>
      </w:r>
      <w:r w:rsidR="00012A75" w:rsidRPr="004167BB">
        <w:rPr>
          <w:rFonts w:ascii="Times New Roman" w:hAnsi="Times New Roman" w:cs="Times New Roman"/>
        </w:rPr>
        <w:t>se final</w:t>
      </w:r>
      <w:r w:rsidRPr="004167BB">
        <w:rPr>
          <w:rFonts w:ascii="Times New Roman" w:hAnsi="Times New Roman" w:cs="Times New Roman"/>
        </w:rPr>
        <w:t xml:space="preserve"> key terms were not defined </w:t>
      </w:r>
      <w:r w:rsidR="00BF4E00" w:rsidRPr="004167BB">
        <w:rPr>
          <w:rFonts w:ascii="Times New Roman" w:hAnsi="Times New Roman" w:cs="Times New Roman"/>
        </w:rPr>
        <w:t xml:space="preserve">for this study </w:t>
      </w:r>
      <w:r w:rsidRPr="004167BB">
        <w:rPr>
          <w:rFonts w:ascii="Times New Roman" w:hAnsi="Times New Roman" w:cs="Times New Roman"/>
        </w:rPr>
        <w:t>until the completion of data collection</w:t>
      </w:r>
      <w:r w:rsidR="00BF4E00" w:rsidRPr="004167BB">
        <w:rPr>
          <w:rFonts w:ascii="Times New Roman" w:hAnsi="Times New Roman" w:cs="Times New Roman"/>
        </w:rPr>
        <w:t>;</w:t>
      </w:r>
      <w:r w:rsidRPr="004167BB">
        <w:rPr>
          <w:rFonts w:ascii="Times New Roman" w:hAnsi="Times New Roman" w:cs="Times New Roman"/>
        </w:rPr>
        <w:t xml:space="preserve"> detailed in Chapter 3. However, clearly understanding all terms of the </w:t>
      </w:r>
      <w:r w:rsidR="00012A75" w:rsidRPr="004167BB">
        <w:rPr>
          <w:rFonts w:ascii="Times New Roman" w:hAnsi="Times New Roman" w:cs="Times New Roman"/>
        </w:rPr>
        <w:t>guiding</w:t>
      </w:r>
      <w:r w:rsidRPr="004167BB">
        <w:rPr>
          <w:rFonts w:ascii="Times New Roman" w:hAnsi="Times New Roman" w:cs="Times New Roman"/>
        </w:rPr>
        <w:t xml:space="preserve"> research questions </w:t>
      </w:r>
      <w:r w:rsidR="00BF4E00" w:rsidRPr="004167BB">
        <w:rPr>
          <w:rFonts w:ascii="Times New Roman" w:hAnsi="Times New Roman" w:cs="Times New Roman"/>
        </w:rPr>
        <w:t xml:space="preserve">from the start </w:t>
      </w:r>
      <w:r w:rsidRPr="004167BB">
        <w:rPr>
          <w:rFonts w:ascii="Times New Roman" w:hAnsi="Times New Roman" w:cs="Times New Roman"/>
        </w:rPr>
        <w:t xml:space="preserve">is integral to following </w:t>
      </w:r>
      <w:r w:rsidR="00BF4E00" w:rsidRPr="004167BB">
        <w:rPr>
          <w:rFonts w:ascii="Times New Roman" w:hAnsi="Times New Roman" w:cs="Times New Roman"/>
        </w:rPr>
        <w:t xml:space="preserve">this research </w:t>
      </w:r>
      <w:r w:rsidRPr="004167BB">
        <w:rPr>
          <w:rFonts w:ascii="Times New Roman" w:hAnsi="Times New Roman" w:cs="Times New Roman"/>
        </w:rPr>
        <w:t xml:space="preserve">as it unfolds </w:t>
      </w:r>
      <w:r w:rsidR="00012A75" w:rsidRPr="004167BB">
        <w:rPr>
          <w:rFonts w:ascii="Times New Roman" w:hAnsi="Times New Roman" w:cs="Times New Roman"/>
        </w:rPr>
        <w:t>in the chapters that follow</w:t>
      </w:r>
      <w:r w:rsidRPr="004167BB">
        <w:rPr>
          <w:rFonts w:ascii="Times New Roman" w:hAnsi="Times New Roman" w:cs="Times New Roman"/>
        </w:rPr>
        <w:t xml:space="preserve">. </w:t>
      </w:r>
    </w:p>
    <w:p w14:paraId="0D8CB64E" w14:textId="6897C2B7" w:rsidR="00F46EB0" w:rsidRDefault="00F46EB0" w:rsidP="00ED7CD6">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High NBL Use: </w:t>
      </w:r>
      <w:r w:rsidR="00BF4E00">
        <w:rPr>
          <w:rFonts w:ascii="Times New Roman" w:hAnsi="Times New Roman" w:cs="Times New Roman"/>
        </w:rPr>
        <w:t xml:space="preserve">self-reported participant estimation that a NBL approach is used with instructional experiences for EC-SA students at frequency of – </w:t>
      </w:r>
      <w:r w:rsidR="00BF4E00" w:rsidRPr="00BF4E00">
        <w:rPr>
          <w:rFonts w:ascii="Times New Roman" w:hAnsi="Times New Roman" w:cs="Times New Roman"/>
        </w:rPr>
        <w:t>Daily, 2-3 times a week, Once a week, and 2-3 times a month</w:t>
      </w:r>
      <w:r w:rsidR="00BF4E00">
        <w:rPr>
          <w:rFonts w:ascii="Times New Roman" w:hAnsi="Times New Roman" w:cs="Times New Roman"/>
        </w:rPr>
        <w:t>.</w:t>
      </w:r>
    </w:p>
    <w:p w14:paraId="1948737C" w14:textId="67F9E57D" w:rsidR="00F46EB0" w:rsidRDefault="00F46EB0" w:rsidP="00ED7CD6">
      <w:pPr>
        <w:pStyle w:val="ListParagraph"/>
        <w:numPr>
          <w:ilvl w:val="0"/>
          <w:numId w:val="1"/>
        </w:numPr>
        <w:spacing w:line="480" w:lineRule="auto"/>
        <w:rPr>
          <w:rFonts w:ascii="Times New Roman" w:hAnsi="Times New Roman" w:cs="Times New Roman"/>
        </w:rPr>
      </w:pPr>
      <w:r>
        <w:rPr>
          <w:rFonts w:ascii="Times New Roman" w:hAnsi="Times New Roman" w:cs="Times New Roman"/>
        </w:rPr>
        <w:lastRenderedPageBreak/>
        <w:t>Low NBL Use:</w:t>
      </w:r>
      <w:r w:rsidR="00BF4E00">
        <w:rPr>
          <w:rFonts w:ascii="Times New Roman" w:hAnsi="Times New Roman" w:cs="Times New Roman"/>
        </w:rPr>
        <w:t xml:space="preserve"> self-reported participant estimation that a NBL approach is used with instructional experiences for EC-SA students at frequency of – </w:t>
      </w:r>
      <w:r w:rsidR="00BF4E00" w:rsidRPr="00BF4E00">
        <w:rPr>
          <w:rFonts w:ascii="Times New Roman" w:hAnsi="Times New Roman" w:cs="Times New Roman"/>
        </w:rPr>
        <w:t>Once a month, 2-3 times a year, or Never.</w:t>
      </w:r>
    </w:p>
    <w:p w14:paraId="140520D4" w14:textId="5E4C40AC" w:rsidR="00A02CB9" w:rsidRPr="00F43D04" w:rsidRDefault="00A02CB9" w:rsidP="00F77971">
      <w:pPr>
        <w:pStyle w:val="Heading2"/>
        <w:spacing w:line="480" w:lineRule="auto"/>
      </w:pPr>
      <w:bookmarkStart w:id="40" w:name="_Toc162994205"/>
      <w:bookmarkStart w:id="41" w:name="_Toc165325145"/>
      <w:r w:rsidRPr="00F43D04">
        <w:t>Research Questions</w:t>
      </w:r>
      <w:bookmarkEnd w:id="40"/>
      <w:bookmarkEnd w:id="41"/>
    </w:p>
    <w:p w14:paraId="23C91E6A" w14:textId="677A7F7F" w:rsidR="00A02CB9" w:rsidRPr="00F43D04" w:rsidRDefault="00A02CB9" w:rsidP="00F77971">
      <w:pPr>
        <w:spacing w:line="480" w:lineRule="auto"/>
        <w:rPr>
          <w:rFonts w:ascii="Times New Roman" w:hAnsi="Times New Roman" w:cs="Times New Roman"/>
        </w:rPr>
      </w:pPr>
      <w:r w:rsidRPr="004D2BAA">
        <w:rPr>
          <w:rFonts w:ascii="Times New Roman" w:hAnsi="Times New Roman" w:cs="Times New Roman"/>
        </w:rPr>
        <w:t>To fashion a</w:t>
      </w:r>
      <w:r w:rsidR="004D2BAA">
        <w:rPr>
          <w:rFonts w:ascii="Times New Roman" w:hAnsi="Times New Roman" w:cs="Times New Roman"/>
        </w:rPr>
        <w:t xml:space="preserve"> rich </w:t>
      </w:r>
      <w:r w:rsidR="004D2BAA" w:rsidRPr="004D2BAA">
        <w:rPr>
          <w:rFonts w:ascii="Times New Roman" w:hAnsi="Times New Roman" w:cs="Times New Roman"/>
        </w:rPr>
        <w:t xml:space="preserve">account of </w:t>
      </w:r>
      <w:r w:rsidR="004D2BAA">
        <w:rPr>
          <w:rFonts w:ascii="Times New Roman" w:hAnsi="Times New Roman" w:cs="Times New Roman"/>
        </w:rPr>
        <w:t xml:space="preserve">current </w:t>
      </w:r>
      <w:r w:rsidR="004D2BAA" w:rsidRPr="004D2BAA">
        <w:rPr>
          <w:rFonts w:ascii="Times New Roman" w:hAnsi="Times New Roman" w:cs="Times New Roman"/>
        </w:rPr>
        <w:t xml:space="preserve">NBL use based on </w:t>
      </w:r>
      <w:r w:rsidRPr="004D2BAA">
        <w:rPr>
          <w:rFonts w:ascii="Times New Roman" w:hAnsi="Times New Roman" w:cs="Times New Roman"/>
        </w:rPr>
        <w:t xml:space="preserve">real world data from teachers </w:t>
      </w:r>
      <w:r w:rsidR="00085FA4">
        <w:rPr>
          <w:rFonts w:ascii="Times New Roman" w:hAnsi="Times New Roman" w:cs="Times New Roman"/>
        </w:rPr>
        <w:t>that have yet to incorporate nature-based learning into their instruction</w:t>
      </w:r>
      <w:r w:rsidR="0081016E">
        <w:rPr>
          <w:rFonts w:ascii="Times New Roman" w:hAnsi="Times New Roman" w:cs="Times New Roman"/>
        </w:rPr>
        <w:t>al</w:t>
      </w:r>
      <w:r w:rsidR="00085FA4">
        <w:rPr>
          <w:rFonts w:ascii="Times New Roman" w:hAnsi="Times New Roman" w:cs="Times New Roman"/>
        </w:rPr>
        <w:t xml:space="preserve"> practice with substantial frequency</w:t>
      </w:r>
      <w:r w:rsidRPr="00F43D04">
        <w:rPr>
          <w:rFonts w:ascii="Times New Roman" w:hAnsi="Times New Roman" w:cs="Times New Roman"/>
        </w:rPr>
        <w:t xml:space="preserve">, this study seeks to explore the following central questions: </w:t>
      </w:r>
    </w:p>
    <w:p w14:paraId="2C0FBC9E" w14:textId="307CDE69" w:rsidR="00DD3875" w:rsidRDefault="00DD3875" w:rsidP="00ED7CD6">
      <w:pPr>
        <w:pStyle w:val="ListParagraph"/>
        <w:numPr>
          <w:ilvl w:val="0"/>
          <w:numId w:val="2"/>
        </w:numPr>
        <w:spacing w:line="480" w:lineRule="auto"/>
        <w:rPr>
          <w:rFonts w:ascii="Times New Roman" w:hAnsi="Times New Roman" w:cs="Times New Roman"/>
        </w:rPr>
      </w:pPr>
      <w:r w:rsidRPr="00A56A86">
        <w:rPr>
          <w:rFonts w:ascii="Times New Roman" w:hAnsi="Times New Roman" w:cs="Times New Roman"/>
        </w:rPr>
        <w:t xml:space="preserve">RQ 1: </w:t>
      </w:r>
      <w:r w:rsidR="001C76F5" w:rsidRPr="001C76F5">
        <w:rPr>
          <w:rFonts w:ascii="Times New Roman" w:hAnsi="Times New Roman" w:cs="Times New Roman"/>
        </w:rPr>
        <w:t xml:space="preserve">What are the stories that EC-SA teachers, with </w:t>
      </w:r>
      <w:r w:rsidR="00EF279C">
        <w:rPr>
          <w:rFonts w:ascii="Times New Roman" w:hAnsi="Times New Roman" w:cs="Times New Roman"/>
        </w:rPr>
        <w:t>L</w:t>
      </w:r>
      <w:r w:rsidR="001C76F5" w:rsidRPr="001C76F5">
        <w:rPr>
          <w:rFonts w:ascii="Times New Roman" w:hAnsi="Times New Roman" w:cs="Times New Roman"/>
        </w:rPr>
        <w:t>ow NBL use, tell about the benefits to using NBL for students with ESN?</w:t>
      </w:r>
    </w:p>
    <w:p w14:paraId="2954E5D2" w14:textId="168C0542" w:rsidR="00085FA4" w:rsidRDefault="001C76F5" w:rsidP="00ED7CD6">
      <w:pPr>
        <w:pStyle w:val="ListParagraph"/>
        <w:numPr>
          <w:ilvl w:val="0"/>
          <w:numId w:val="2"/>
        </w:numPr>
        <w:spacing w:line="480" w:lineRule="auto"/>
        <w:rPr>
          <w:rFonts w:ascii="Times New Roman" w:hAnsi="Times New Roman" w:cs="Times New Roman"/>
        </w:rPr>
      </w:pPr>
      <w:r w:rsidRPr="001C76F5">
        <w:rPr>
          <w:rFonts w:ascii="Times New Roman" w:hAnsi="Times New Roman" w:cs="Times New Roman"/>
        </w:rPr>
        <w:t xml:space="preserve">RQ 2: What are the stories that EC-SA teachers, with </w:t>
      </w:r>
      <w:r w:rsidR="00EF279C">
        <w:rPr>
          <w:rFonts w:ascii="Times New Roman" w:hAnsi="Times New Roman" w:cs="Times New Roman"/>
        </w:rPr>
        <w:t>L</w:t>
      </w:r>
      <w:r w:rsidRPr="001C76F5">
        <w:rPr>
          <w:rFonts w:ascii="Times New Roman" w:hAnsi="Times New Roman" w:cs="Times New Roman"/>
        </w:rPr>
        <w:t>ow NBL use, tell about the barriers to using NBL for students with ESN?</w:t>
      </w:r>
    </w:p>
    <w:p w14:paraId="50B0809B" w14:textId="593E3D42" w:rsidR="00DD3875" w:rsidRDefault="000C77FF" w:rsidP="00ED7CD6">
      <w:pPr>
        <w:pStyle w:val="ListParagraph"/>
        <w:numPr>
          <w:ilvl w:val="0"/>
          <w:numId w:val="2"/>
        </w:numPr>
        <w:spacing w:line="480" w:lineRule="auto"/>
        <w:rPr>
          <w:rFonts w:ascii="Times New Roman" w:hAnsi="Times New Roman" w:cs="Times New Roman"/>
        </w:rPr>
      </w:pPr>
      <w:r w:rsidRPr="0027055A">
        <w:rPr>
          <w:rFonts w:ascii="Times New Roman" w:hAnsi="Times New Roman" w:cs="Times New Roman"/>
        </w:rPr>
        <w:t xml:space="preserve">RQ 3: How do early EC-SA teachers </w:t>
      </w:r>
      <w:r>
        <w:rPr>
          <w:rFonts w:ascii="Times New Roman" w:hAnsi="Times New Roman" w:cs="Times New Roman"/>
        </w:rPr>
        <w:t>d</w:t>
      </w:r>
      <w:r w:rsidRPr="0027055A">
        <w:rPr>
          <w:rFonts w:ascii="Times New Roman" w:hAnsi="Times New Roman" w:cs="Times New Roman"/>
        </w:rPr>
        <w:t>emographics</w:t>
      </w:r>
      <w:r>
        <w:rPr>
          <w:rFonts w:ascii="Times New Roman" w:hAnsi="Times New Roman" w:cs="Times New Roman"/>
        </w:rPr>
        <w:t>,</w:t>
      </w:r>
      <w:r w:rsidRPr="0027055A">
        <w:rPr>
          <w:rFonts w:ascii="Times New Roman" w:hAnsi="Times New Roman" w:cs="Times New Roman"/>
        </w:rPr>
        <w:t xml:space="preserve"> </w:t>
      </w:r>
      <w:r>
        <w:rPr>
          <w:rFonts w:ascii="Times New Roman" w:hAnsi="Times New Roman" w:cs="Times New Roman"/>
        </w:rPr>
        <w:t>t</w:t>
      </w:r>
      <w:r w:rsidRPr="0027055A">
        <w:rPr>
          <w:rFonts w:ascii="Times New Roman" w:hAnsi="Times New Roman" w:cs="Times New Roman"/>
        </w:rPr>
        <w:t xml:space="preserve">eaching </w:t>
      </w:r>
      <w:r>
        <w:rPr>
          <w:rFonts w:ascii="Times New Roman" w:hAnsi="Times New Roman" w:cs="Times New Roman"/>
        </w:rPr>
        <w:t>c</w:t>
      </w:r>
      <w:r w:rsidRPr="0027055A">
        <w:rPr>
          <w:rFonts w:ascii="Times New Roman" w:hAnsi="Times New Roman" w:cs="Times New Roman"/>
        </w:rPr>
        <w:t>haracteristics</w:t>
      </w:r>
      <w:r>
        <w:rPr>
          <w:rFonts w:ascii="Times New Roman" w:hAnsi="Times New Roman" w:cs="Times New Roman"/>
        </w:rPr>
        <w:t>, and n</w:t>
      </w:r>
      <w:r w:rsidRPr="0027055A">
        <w:rPr>
          <w:rFonts w:ascii="Times New Roman" w:hAnsi="Times New Roman" w:cs="Times New Roman"/>
        </w:rPr>
        <w:t xml:space="preserve">ature </w:t>
      </w:r>
      <w:r>
        <w:rPr>
          <w:rFonts w:ascii="Times New Roman" w:hAnsi="Times New Roman" w:cs="Times New Roman"/>
        </w:rPr>
        <w:t>e</w:t>
      </w:r>
      <w:r w:rsidRPr="0027055A">
        <w:rPr>
          <w:rFonts w:ascii="Times New Roman" w:hAnsi="Times New Roman" w:cs="Times New Roman"/>
        </w:rPr>
        <w:t>xperiences</w:t>
      </w:r>
      <w:r>
        <w:rPr>
          <w:rFonts w:ascii="Times New Roman" w:hAnsi="Times New Roman" w:cs="Times New Roman"/>
        </w:rPr>
        <w:t>/p</w:t>
      </w:r>
      <w:r w:rsidRPr="0027055A">
        <w:rPr>
          <w:rFonts w:ascii="Times New Roman" w:hAnsi="Times New Roman" w:cs="Times New Roman"/>
        </w:rPr>
        <w:t>erceptions</w:t>
      </w:r>
      <w:r>
        <w:rPr>
          <w:rFonts w:ascii="Times New Roman" w:hAnsi="Times New Roman" w:cs="Times New Roman"/>
        </w:rPr>
        <w:t xml:space="preserve"> </w:t>
      </w:r>
      <w:r w:rsidRPr="0027055A">
        <w:rPr>
          <w:rFonts w:ascii="Times New Roman" w:hAnsi="Times New Roman" w:cs="Times New Roman"/>
        </w:rPr>
        <w:t>converge or differ according to their level of NBL use?</w:t>
      </w:r>
    </w:p>
    <w:p w14:paraId="60087614" w14:textId="77777777" w:rsidR="00047630" w:rsidRDefault="00047630" w:rsidP="00F77971">
      <w:pPr>
        <w:spacing w:line="480" w:lineRule="auto"/>
        <w:ind w:left="360"/>
        <w:rPr>
          <w:rFonts w:ascii="Times New Roman" w:hAnsi="Times New Roman" w:cs="Times New Roman"/>
        </w:rPr>
      </w:pPr>
    </w:p>
    <w:p w14:paraId="1677DDCB" w14:textId="0F8470B1" w:rsidR="001D41C4" w:rsidRPr="00F43D04" w:rsidRDefault="001D41C4">
      <w:pPr>
        <w:rPr>
          <w:rFonts w:ascii="Times New Roman" w:hAnsi="Times New Roman" w:cs="Times New Roman"/>
        </w:rPr>
      </w:pPr>
      <w:r w:rsidRPr="00F43D04">
        <w:rPr>
          <w:rFonts w:ascii="Times New Roman" w:hAnsi="Times New Roman" w:cs="Times New Roman"/>
        </w:rPr>
        <w:br w:type="page"/>
      </w:r>
    </w:p>
    <w:p w14:paraId="52583446" w14:textId="77777777" w:rsidR="001D41C4" w:rsidRDefault="001D41C4" w:rsidP="00EA5348">
      <w:pPr>
        <w:pStyle w:val="Heading1"/>
        <w:spacing w:line="480" w:lineRule="auto"/>
      </w:pPr>
      <w:bookmarkStart w:id="42" w:name="_Toc162994206"/>
      <w:bookmarkStart w:id="43" w:name="_Toc165325146"/>
      <w:r w:rsidRPr="00284867">
        <w:lastRenderedPageBreak/>
        <w:t>Chapter 2: Literature Review</w:t>
      </w:r>
      <w:bookmarkEnd w:id="42"/>
      <w:bookmarkEnd w:id="43"/>
    </w:p>
    <w:p w14:paraId="1CDA33A1" w14:textId="56372EA9" w:rsidR="001D41C4" w:rsidRPr="00F43D04" w:rsidRDefault="001D41C4" w:rsidP="00EA5348">
      <w:pPr>
        <w:pStyle w:val="Heading2"/>
        <w:spacing w:line="480" w:lineRule="auto"/>
      </w:pPr>
      <w:bookmarkStart w:id="44" w:name="_Toc162994207"/>
      <w:bookmarkStart w:id="45" w:name="_Toc165325147"/>
      <w:r w:rsidRPr="00F43D04">
        <w:t>Literature Search: Strategy and Sources</w:t>
      </w:r>
      <w:bookmarkEnd w:id="44"/>
      <w:bookmarkEnd w:id="45"/>
    </w:p>
    <w:p w14:paraId="79FB64ED"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To capture the literature emerging across fields of study, an abbreviated scoping review was conducted in the Fall of 2021. After consultation with a research librarian, both the EBSCO and ProQuest database search applications were used to search targeted databases. EBSCO databases selected for an abstract search were: Educational Resources Information Center (ERIC), GreenFILE, MEDLINE, Psychology and Behavioral Sciences Collection, Social Work Abstracts, and SocINDEX. An abstract search of ProQuest databases included: APA PsycArticles, APA PsycInfo, and ProQuest Dissertations &amp; Theses Global. </w:t>
      </w:r>
    </w:p>
    <w:p w14:paraId="3C5BD634" w14:textId="77777777" w:rsidR="001D41C4" w:rsidRPr="00F43D04" w:rsidRDefault="001D41C4" w:rsidP="00EA5348">
      <w:pPr>
        <w:spacing w:line="480" w:lineRule="auto"/>
        <w:ind w:firstLine="720"/>
        <w:rPr>
          <w:rFonts w:ascii="Times New Roman" w:hAnsi="Times New Roman" w:cs="Times New Roman"/>
          <w:color w:val="000000" w:themeColor="text1"/>
        </w:rPr>
      </w:pPr>
      <w:r w:rsidRPr="00F43D04">
        <w:rPr>
          <w:rFonts w:ascii="Times New Roman" w:hAnsi="Times New Roman" w:cs="Times New Roman"/>
        </w:rPr>
        <w:t xml:space="preserve">Databases and the search terms were each selected to capture the three core concerns of this research: (1) nature-based learning (NBL) experiences, (2) teachers of early childhood – school age (EC-SA) students, and (3) students with extensive support needs (ESN). The following Boolean string was developed from these focal points and was used for a search of abstracts across both database search applications: AB("nature-based learning" OR "playgrounds" OR "playground" OR "green schoolyards" OR "place-based" OR "gardens" OR "garden" OR "gardening" OR "outdoor education" OR "outdoor" OR "schoolyard-enhanced" OR "schoolyard" OR "horticulture" OR "horticultural therapy") AND ("elementary" OR "early childhood" OR "early-childhood" OR "primary school" OR "preschool" OR "kindergarten" OR "teacher") AND ("accessibility" OR "disabilities" OR "inclusion" OR "inclusive" OR "special education" OR "extensive support needs" OR "intellectual disability" OR "autism" OR "developmental disability" OR "developmental disabilities"). To ensure the search was inclusive for students that are less likely to receive full instruction within general education settings, specific disability categories were included alongside broader terms (e.g. “special education” or </w:t>
      </w:r>
      <w:r w:rsidRPr="00F43D04">
        <w:rPr>
          <w:rFonts w:ascii="Times New Roman" w:hAnsi="Times New Roman" w:cs="Times New Roman"/>
        </w:rPr>
        <w:lastRenderedPageBreak/>
        <w:t>“extensive support needs</w:t>
      </w:r>
      <w:r w:rsidRPr="00F43D04">
        <w:rPr>
          <w:rFonts w:ascii="Times New Roman" w:hAnsi="Times New Roman" w:cs="Times New Roman"/>
          <w:color w:val="000000" w:themeColor="text1"/>
        </w:rPr>
        <w:t>”). No limiters were applied, such as “peer-reviewed” or publication date.</w:t>
      </w:r>
    </w:p>
    <w:p w14:paraId="2A355758" w14:textId="77777777" w:rsidR="001D41C4" w:rsidRPr="00F43D04" w:rsidRDefault="001D41C4" w:rsidP="00EA5348">
      <w:pPr>
        <w:pStyle w:val="Heading2"/>
        <w:spacing w:line="480" w:lineRule="auto"/>
      </w:pPr>
      <w:bookmarkStart w:id="46" w:name="_Toc162994208"/>
      <w:bookmarkStart w:id="47" w:name="_Toc165325148"/>
      <w:r w:rsidRPr="00F43D04">
        <w:t>Study Selection</w:t>
      </w:r>
      <w:bookmarkEnd w:id="46"/>
      <w:bookmarkEnd w:id="47"/>
    </w:p>
    <w:p w14:paraId="5B648543"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The search of the selected EBSCO databases returned 251 initial results spanning dates of publication from 1913 to 2021. The ProQuest search returned 196 results ranging from 1980 to 2021. These 447 search results were saved and exported as two separate .RIS files. The EBSCO and ProQuest bibliographic data were imported into the Zotero reference management software for review and organization. Zotero was used to identify and remove identical duplicate search returns within and between the results of each search application. There were seven duplicate articles removed from the EBSCO search results and 34 duplicate articles removed from ProQuest leaving 406 unique articles in the pool for title/abstract screening. </w:t>
      </w:r>
    </w:p>
    <w:p w14:paraId="3A594151"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Title/abstract screening was conducted using the following inclusion criteria: (a) published in English, (b) from 2011 to 2021 (i.e. decade immediately preceding to this dissertation), (c) with a purpose to examine teacher perceptions and/or experiences related to at a minimum: (1) NBL practices and (2) EC-SA populations. The third core concern of this research, a focus on student populations with ESN within the study, was not required in this phase of selection. This condition was found to be exceedingly rare in the presence of the other two conditions. Of the 406 originally returned articles, 345 were eliminated through this inclusion criteria title screening. </w:t>
      </w:r>
    </w:p>
    <w:p w14:paraId="0D2BA26F"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Abstract screening of the remaining 61 articles added evaluation for (d) original empirical research studies. This additional emphasis on new research then excluded conceptual articles, literature reviews, and meta-analyses. Dissertations were not excluded, as dissertations provided a small set of additional original empirical research that offered strong alignment with the core </w:t>
      </w:r>
      <w:r w:rsidRPr="00F43D04">
        <w:rPr>
          <w:rFonts w:ascii="Times New Roman" w:hAnsi="Times New Roman" w:cs="Times New Roman"/>
        </w:rPr>
        <w:lastRenderedPageBreak/>
        <w:t>concerns of this dissertation. After title/abstract screening 11 studies were initially identified for use in the review of literature. One final article was eliminated after the university interlibrary loan office was unable to supply the article and the primary author did not respond to a request for the full-text of the article, leaving a final set of 10 articles for review.</w:t>
      </w:r>
    </w:p>
    <w:p w14:paraId="5E034647" w14:textId="77777777" w:rsidR="001D41C4" w:rsidRPr="00F43D04" w:rsidRDefault="001D41C4" w:rsidP="00EA5348">
      <w:pPr>
        <w:pStyle w:val="Heading2"/>
        <w:spacing w:line="480" w:lineRule="auto"/>
      </w:pPr>
      <w:bookmarkStart w:id="48" w:name="_Toc162994209"/>
      <w:bookmarkStart w:id="49" w:name="_Toc165325149"/>
      <w:r w:rsidRPr="00F43D04">
        <w:t>Study Characteristics</w:t>
      </w:r>
      <w:bookmarkEnd w:id="48"/>
      <w:bookmarkEnd w:id="49"/>
    </w:p>
    <w:p w14:paraId="3EABF659"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Each of the articles identified for review (</w:t>
      </w:r>
      <w:r w:rsidRPr="00F43D04">
        <w:rPr>
          <w:rFonts w:ascii="Times New Roman" w:hAnsi="Times New Roman" w:cs="Times New Roman"/>
          <w:i/>
          <w:iCs/>
        </w:rPr>
        <w:t xml:space="preserve">k </w:t>
      </w:r>
      <w:r w:rsidRPr="00F43D04">
        <w:rPr>
          <w:rFonts w:ascii="Times New Roman" w:hAnsi="Times New Roman" w:cs="Times New Roman"/>
        </w:rPr>
        <w:t>= 10) possess a core content focus on the study of both children and nature in school and school-like settings. However, less than half (</w:t>
      </w:r>
      <w:r w:rsidRPr="00F43D04">
        <w:rPr>
          <w:rFonts w:ascii="Times New Roman" w:hAnsi="Times New Roman" w:cs="Times New Roman"/>
          <w:i/>
          <w:iCs/>
        </w:rPr>
        <w:t>k</w:t>
      </w:r>
      <w:r w:rsidRPr="00F43D04">
        <w:rPr>
          <w:rFonts w:ascii="Times New Roman" w:hAnsi="Times New Roman" w:cs="Times New Roman"/>
        </w:rPr>
        <w:t xml:space="preserve"> = 4; 40%) of the studies identified have the additional element of special education or disability as a purposive and principal focus of the research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{"citationID":"PxsxdUsp","properties":{"formattedCitation":"(Dallas, 2021; Gallegly, 2020; Martin et al., 2015; van Engelen et al., 2021)","plainCitation":"(Dallas, 2021; Gallegly, 2020; Martin et al., 2015; van Engelen et al.,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Gallegly, 2020; Martin et al., 2015; van Engelen et al., 2021)</w:t>
      </w:r>
      <w:r w:rsidRPr="00F43D04">
        <w:rPr>
          <w:rFonts w:ascii="Times New Roman" w:hAnsi="Times New Roman" w:cs="Times New Roman"/>
        </w:rPr>
        <w:fldChar w:fldCharType="end"/>
      </w:r>
      <w:r w:rsidRPr="00F43D04">
        <w:rPr>
          <w:rFonts w:ascii="Times New Roman" w:hAnsi="Times New Roman" w:cs="Times New Roman"/>
        </w:rPr>
        <w:t xml:space="preserve">. One additional study represents a supplementary focus on students who receive special education services through an examination of an inclusive general setting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{"citationID":"MQJyN4R3","properties":{"formattedCitation":"(Guardino et al., 2019)","plainCitation":"(Guardino et al., 2019)","noteIndex":0},"citationItems":[{"id":2930,"uris":["http://zotero.org/users/local/Auyey4cB/items/BZCTAPVS"],"itemData":{"id":2930,"type":"article-journal","abstract":"A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(Guardino et al., 2019)</w:t>
      </w:r>
      <w:r w:rsidRPr="00F43D04">
        <w:rPr>
          <w:rFonts w:ascii="Times New Roman" w:hAnsi="Times New Roman" w:cs="Times New Roman"/>
        </w:rPr>
        <w:fldChar w:fldCharType="end"/>
      </w:r>
      <w:r w:rsidRPr="00F43D04">
        <w:rPr>
          <w:rFonts w:ascii="Times New Roman" w:hAnsi="Times New Roman" w:cs="Times New Roman"/>
        </w:rPr>
        <w:t>. At present, it is appreciably difficult to find original research examining the use of nature-based instruction and play for early childhood students with extensive support needs. It is the intent of this dissertation to help fill in this gap in our understanding.</w:t>
      </w:r>
    </w:p>
    <w:p w14:paraId="66168507"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The selected articles were published within the eligibility criteria window of 2011 to 2021 with the largest segment being published most recently in 2021 (</w:t>
      </w:r>
      <w:r w:rsidRPr="00F43D04">
        <w:rPr>
          <w:rFonts w:ascii="Times New Roman" w:hAnsi="Times New Roman" w:cs="Times New Roman"/>
          <w:i/>
          <w:iCs/>
        </w:rPr>
        <w:t>k</w:t>
      </w:r>
      <w:r w:rsidRPr="00F43D04">
        <w:rPr>
          <w:rFonts w:ascii="Times New Roman" w:hAnsi="Times New Roman" w:cs="Times New Roman"/>
        </w:rPr>
        <w:t xml:space="preserve"> = 4; 40%). Most of the research identified was conducted in the United States (</w:t>
      </w:r>
      <w:r w:rsidRPr="00F43D04">
        <w:rPr>
          <w:rFonts w:ascii="Times New Roman" w:hAnsi="Times New Roman" w:cs="Times New Roman"/>
          <w:i/>
          <w:iCs/>
        </w:rPr>
        <w:t>k</w:t>
      </w:r>
      <w:r w:rsidRPr="00F43D04">
        <w:rPr>
          <w:rFonts w:ascii="Times New Roman" w:hAnsi="Times New Roman" w:cs="Times New Roman"/>
        </w:rPr>
        <w:t xml:space="preserve"> = 7; 70%), with outside countries representing areas with a strong tradition of outdoor experiences and education (e.g., Canada, Netherlands, and Sweden). The school and school-like environments represented by the selected studies include: public schools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{"citationID":"ZBfdUQJW","properties":{"formattedCitation":"(Feille, 2017; Gallegly, 2020; Guardino et al., 2019; Harper et al., 2021; Hotchkiss, 2011; Torquati et al., 2013)","plainCitation":"(Feille, 2017; Gallegly, 2020; Guardino et al., 2019; Harper et al., 2021; Hotchkiss, 2011; Torquati et al., 2013)","noteIndex":0},"citationItems":[{"id":2934,"uris":["http://zotero.org/users/local/Auyey4cB/items/7H3XFUIJ"],"itemData":{"id":2934,"type":"article-journal","abstract":"This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 Gallegly, 2020; Guardino et al., 2019; Harper et al., 2021; Hotchkiss, 2011; Torquati et al., 2013)</w:t>
      </w:r>
      <w:r w:rsidRPr="00F43D04">
        <w:rPr>
          <w:rFonts w:ascii="Times New Roman" w:hAnsi="Times New Roman" w:cs="Times New Roman"/>
        </w:rPr>
        <w:fldChar w:fldCharType="end"/>
      </w:r>
      <w:r w:rsidRPr="00F43D04">
        <w:rPr>
          <w:rFonts w:ascii="Times New Roman" w:hAnsi="Times New Roman" w:cs="Times New Roman"/>
        </w:rPr>
        <w:t xml:space="preserve">, diverse early childhood settings (e.g., inclusive preschool, at-home day care, traditional daycare, nature preschool)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{"citationID":"B99K8nmf","properties":{"formattedCitation":"(Dallas, 2021; Martin et al., 2015; Torquati et al., 2013)","plainCitation":"(Dallas, 2021; Martin et al., 2015; Torquati et al., 2013)","noteIndex":0},"citationItems":[{"id":3035,"uris":["http://zotero.org/users/local/Auyey4cB/items/IUYR4HI2"],"itemData":{"id":3035,"type":"thesis","abstract":"Research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Martin et al., 2015; Torquati et al., 2013)</w:t>
      </w:r>
      <w:r w:rsidRPr="00F43D04">
        <w:rPr>
          <w:rFonts w:ascii="Times New Roman" w:hAnsi="Times New Roman" w:cs="Times New Roman"/>
        </w:rPr>
        <w:fldChar w:fldCharType="end"/>
      </w:r>
      <w:r w:rsidRPr="00F43D04">
        <w:rPr>
          <w:rFonts w:ascii="Times New Roman" w:hAnsi="Times New Roman" w:cs="Times New Roman"/>
        </w:rPr>
        <w:t xml:space="preserve">, and specialized outdoor sites for learning and play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{"citationID":"kRPFba5v","properties":{"formattedCitation":"(Almers et al., 2018; van Engelen et al., 2021)","plainCitation":"(Almers et al., 2018; van Engelen et al., 2021)","noteIndex":0},"citationItems":[{"id":2998,"uris":["http://zotero.org/users/local/Auyey4cB/items/RDTFIDTM"],"itemData":{"id":2998,"type":"article-journal","abstract":"Utilizing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 xml:space="preserve">(Almers et al., </w:t>
      </w:r>
      <w:r w:rsidRPr="00F43D04">
        <w:rPr>
          <w:rFonts w:ascii="Times New Roman" w:hAnsi="Times New Roman" w:cs="Times New Roman"/>
          <w:noProof/>
        </w:rPr>
        <w:lastRenderedPageBreak/>
        <w:t>2018; van Engelen et al., 2021)</w:t>
      </w:r>
      <w:r w:rsidRPr="00F43D04">
        <w:rPr>
          <w:rFonts w:ascii="Times New Roman" w:hAnsi="Times New Roman" w:cs="Times New Roman"/>
        </w:rPr>
        <w:fldChar w:fldCharType="end"/>
      </w:r>
      <w:r w:rsidRPr="00F43D04">
        <w:rPr>
          <w:rFonts w:ascii="Times New Roman" w:hAnsi="Times New Roman" w:cs="Times New Roman"/>
        </w:rPr>
        <w:t xml:space="preserve">. Interestingly, the two studies that examine fully outdoor sites are the only two that represent research from northern Europe, a region which has a robust legacy of nature-based education for children which include the traditions of friluftsliv (outdoor life) and udeskole (outdoor school)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{"citationID":"TbRHekTI","properties":{"formattedCitation":"(Ardoin &amp; Bowers, 2020; Becker et al., 2017; Mann et al., 2021; van Dijk-Wesselius et al., 2020)","plainCitation":"(Ardoin &amp; Bowers, 2020; Becker et al., 2017; Mann et al., 2021; van Dijk-Wesselius et al., 2020)","noteIndex":0},"citationItems":[{"id":7877,"uris":["http://zotero.org/users/local/Auyey4cB/items/5VIHYQIN"],"itemData":{"id":7877,"type":"article-journal","abstract":"Environmental education focused on the early-childhood years is experiencing dynamic growth in research and practice due to persistent environmental challenges coupled with burgeoning in­ terest in the documented benefits of nature-rich experiences for infants and children. To better understand the landscape of early childhood environmental education (ECEE) pedagogical practices and expected outcomes, we undertook a systematic review of empirical studies of ECEE programs. Focusing on a 25-year span, we surfaced 66 studies that met our inclusion criteria. We found that participants in such programs spanned the early-childhood age range (birth through age eight) with the majority involving three- to six-year-olds in teacher-led, formal (school-like) programs. The primary outcomes documented in our sample studies included environmental literacy development, cognitive development, and social and emotional development. To a lesser extent, the studies addressed physical development and language and literacy development. On balance, our sample of ECEE studies reported strongly positive findings associated with the aforementioned outcomes. The majority emphasized the effectiveness of play-based, nature-rich pedagogical approaches that incorporated movement and social interaction. We include a visu­ alization that synthesizes cross-sample findings with the intention of assisting ECEE practitioners in developing, implementing, and evaluating programs as well as encouraging researchers to further study elements, processes, and theoretical assumptions inherent in them.","container-title":"Educational Research Review","DOI":"10.1016/j.edurev.2020.100353","ISSN":"1747938X","journalAbbreviation":"Educational Research Review","language":"en","page":"100353","source":"DOI.org (Crossref)","title":"Early childhood environmental education: A systematic review of the research literature","title-short":"Early childhood environmental education","volume":"31","author":[{"family":"Ardoin","given":"Nicole M."},{"family":"Bowers","given":"Alison W."}],"issued":{"date-parts":[["2020",11]]}}},{"id":8208,"uris":["http://zotero.org/users/local/Auyey4cB/items/SERCN6SS"],"itemData":{"id":8208,"type":"article-journal","abstract":"Background: Participants in Outdoor Education Programmes (OEPs) presumably beneﬁt from these programmes in terms of their social and personal development, academic achievement and physical activity (PA). The aim of this systematic review was to identify studies about regular compulsory school- and curriculum-based OEPs, to categorise and evaluate reported outcomes, to assess the methodological quality, and to discuss possible beneﬁts for students. Methods: We searched online databases to identify English- and German-language peer-reviewed journal articles that reported any outcomes on a student level. Two independent reviewers screened studies identiﬁed for eligibility and assessed the methodological quality. Results: Thirteen studies were included for analysis. Most studies used a case-study design, the average number of participants was moderate (mean valued (M) = 62.17; standard deviation (SD) = 64.12), and the methodological quality was moderate on average for qualitative studies (M = 0.52; SD = 0.11), and low on average for quantitative studies (M = 0.18; SD = 0.42). Eight studies described outcomes in terms of social dimensions, seven studies in learning dimensions and four studies were subsumed under additional outcomes, i.e., PA and health. Eleven studies reported positive, one study positive as well as negative, and one study reported negative effects. PA and mental health as outcomes were underrepresented. Conclusion: Tendencies were detected that regular compulsory school- and curriculum-based OEPs can promote students in respect of social, academic, physical and psychological dimensions. Very little is known concerning students’ PA or mental health. We recommend conducting more quasi-experimental design and longitudinal studies with a greater number of participants, and a high methodological quality to further investigate these tendencies.","container-title":"International Journal of Environmental Research and Public Health","DOI":"10.3390/ijerph14050485","ISSN":"1660-4601","issue":"5","journalAbbreviation":"IJERPH","language":"en","page":"485","source":"DOI.org (Crossref)","title":"Effects of Regular Classes in Outdoor Education Settings: A Systematic Review on Students’ Learning, Social and Health Dimensions","title-short":"Effects of Regular Classes in Outdoor Education Settings","volume":"14","author":[{"family":"Becker","given":"Christoph"},{"family":"Lauterbach","given":"Gabriele"},{"family":"Spengler","given":"Sarah"},{"family":"Dettweiler","given":"Ulrich"},{"family":"Mess","given":"Filip"}],"issued":{"date-parts":[["2017",5,5]]}}},{"id":2538,"uris":["http://zotero.org/users/local/Auyey4cB/items/5NTCT4WJ"],"itemData":{"id":2538,"type":"article-journal","abstract":"Outdoor Learning in natural environments is a burgeoning approach in the educational sector. However, the evidence-base of research has not kept pace with teacher perceptions and increased practitioner usage. Anecdotal evidence and formal research suggest the significant health and wellbeing benefits of nature connection. Offering low-cost, non-invasive pedagogical solutions to public health challenges-particularly around mental health, wellbeing, physical literacy, and increasing physical activity-the pedagogical benefits of Outdoor Learning are yet to be fully enunciated. The proposed systematic review will search for studies across eight academic databases which measure the academic and socio-emotional benefits of Outdoor Learning, with a focus on school-aged educational settings. Using the inclusion criteria set out in this paper (and registered with PROSPERO: CRD42020153171), relevant studies will be identified then summarised to provide a synthesis of the current literature on Outdoor Learning. The goal of this review is to document the widespread international investigation into Outdoor Learning and its associated benefits for development, wellbeing, and personal growth. The systematic review will provide insights for teacher-training institutions, educational policy makers, and frontline teachers to improve the learning experiences of future students.","archive":"MEDLINE","archive_location":"33572827","container-title":"International journal of environmental research and public health","DOI":"10.3390/ijerph18031199","ISSN":"1660-4601","issue":"3","journalAbbreviation":"International journal of environmental research and public health","note":"publisher-place: Switzerland\npublisher: MDPI","source":"EBSCOhost","title":"A Systematic Review Protocol to Identify the Key Benefits and Efficacy of Nature-Based Learning in Outdoor Educational Settings.","URL":"http://libraries.ou.edu/access.aspx?url=https://search.ebscohost.com/login.aspx?direct=true&amp;db=cmedm&amp;AN=33572827&amp;site=ehost-live","volume":"18","author":[{"family":"Mann","given":"Jeff"},{"family":"Gray","given":"Tonia"},{"family":"Truong","given":"Son"},{"family":"Sahlberg","given":"Pasi"},{"family":"Bentsen","given":"Peter"},{"family":"Passy","given":"Rowena"},{"family":"Ho","given":"Susanna"},{"family":"Ward","given":"Kumara"},{"family":"Cowper","given":"Rachel"}],"issued":{"date-parts":[["2021",1,29]]}}},{"id":2487,"uris":["http://zotero.org/users/local/Auyey4cB/items/UNDT35P3"],"itemData":{"id":2487,"type":"article-journal","abstract":"With a growing number of primary schools around the globe greening their schoolyards, opportunities arise to realize outdoor learning in natural areas on the school’s premises. Despite their promising potential, green schoolyards as outdoor learning environments remain mostly unintegrated in teachers’ educational practices. In the current study, teachers of ﬁve primary schools in Netherlands were followed for two consecutive years during a participatory action research project. Based on their experiences in this project, teachers identiﬁed barriers when integrating the green schoolyard as a learning environment and found practice-based solutions to overcome these barriers. Across schools, a total of 20 meetings were organized, with 75 teachers participating in the project. Results revealed four broad themes encompassing barriers and solutions. Teachers feel hindered by outdoor learning having no formal status in their current educational practice, experience barriers related to a lack of conﬁdence in their own outdoor teaching expertise, ﬁnd it difﬁcult to get started, and experience barriers related to physical constraints. Teachers, professionals, and researchers together found solutions to overcome each speciﬁc barrier. These solutions can be translated to general recommendations: just do it, get educated and inspired, engage in real-life experiences, get an outdoor pedagogical mindset, and follow a tailored process. The ﬁndings can be used by primary schools and other institutions to develop interventions that support teachers to further integrate the green schoolyard as a learning environment.","container-title":"Frontiers in Psychology","DOI":"10.3389/fpsyg.2019.02919","ISSN":"1664-1078","journalAbbreviation":"Front. Psychol.","language":"en","page":"2919","source":"DOI.org (Crossref)","title":"Green Schoolyards as Outdoor Learning Environments: Barriers and Solutions as Experienced by Primary School Teachers","title-short":"Green Schoolyards as Outdoor Learning Environments","volume":"10","author":[{"family":"Dijk-Wesselius","given":"Janke E.","non-dropping-particle":"van"},{"family":"Berg","given":"Agnes E.","non-dropping-particle":"van den"},{"family":"Maas","given":"Jolanda"},{"family":"Hovinga","given":"Dieuwke"}],"issued":{"date-parts":[["2020",1,9]]}}}],"schema":"https://github.com/citation-style-language/schema/raw/master/csl-citation.json"}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(Ardoin &amp; Bowers, 2020; Becker et al., 2017; Mann et al., 2021; van Dijk-Wesselius et al., 2020)</w:t>
      </w:r>
      <w:r w:rsidRPr="00F43D04">
        <w:rPr>
          <w:rFonts w:ascii="Times New Roman" w:hAnsi="Times New Roman" w:cs="Times New Roman"/>
        </w:rPr>
        <w:fldChar w:fldCharType="end"/>
      </w:r>
      <w:r w:rsidRPr="00F43D04">
        <w:rPr>
          <w:rFonts w:ascii="Times New Roman" w:hAnsi="Times New Roman" w:cs="Times New Roman"/>
        </w:rPr>
        <w:t>.</w:t>
      </w:r>
    </w:p>
    <w:p w14:paraId="08FA4F70"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Study sample sizes ranged from two to 357. Most studies (</w:t>
      </w:r>
      <w:r w:rsidRPr="00F43D04">
        <w:rPr>
          <w:rFonts w:ascii="Times New Roman" w:hAnsi="Times New Roman" w:cs="Times New Roman"/>
          <w:i/>
          <w:iCs/>
        </w:rPr>
        <w:t>k</w:t>
      </w:r>
      <w:r w:rsidRPr="00F43D04">
        <w:rPr>
          <w:rFonts w:ascii="Times New Roman" w:hAnsi="Times New Roman" w:cs="Times New Roman"/>
        </w:rPr>
        <w:t xml:space="preserve"> = 8; 80%) focused predominantly upon teachers as the primary participants: special education teachers, general education teachers, preservice teachers, forest garden educators. For the studies (</w:t>
      </w:r>
      <w:r w:rsidRPr="00F43D04">
        <w:rPr>
          <w:rFonts w:ascii="Times New Roman" w:hAnsi="Times New Roman" w:cs="Times New Roman"/>
          <w:i/>
          <w:iCs/>
        </w:rPr>
        <w:t>k</w:t>
      </w:r>
      <w:r w:rsidRPr="00F43D04">
        <w:rPr>
          <w:rFonts w:ascii="Times New Roman" w:hAnsi="Times New Roman" w:cs="Times New Roman"/>
        </w:rPr>
        <w:t xml:space="preserve"> = 2; 20%) that used more heterogenous groups of participants, samples included teachers, but also included parents, students, administrators, and/or other educational professionals (e.g., related service providers). The students associated with the study participants and sites of study ranged in age from infant to high school. Every study included in this review comprised a connection to students that fall within the 4 to 8-year-old EC-SA range used for the purposes of this dissertation. Of the five studies selected that report analysis of teachers that work with students with disabilities, four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{"citationID":"TM6wXR8E","properties":{"formattedCitation":"(Dallas, 2021; Guardino et al., 2019; Martin et al., 2015; van Engelen et al., 2021)","plainCitation":"(Dallas, 2021; Guardino et al., 2019; Martin et al., 2015; van Engelen et al.,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Guardino et al., 2019; Martin et al., 2015; van Engelen et al., 2021)</w:t>
      </w:r>
      <w:r w:rsidRPr="00F43D04">
        <w:rPr>
          <w:rFonts w:ascii="Times New Roman" w:hAnsi="Times New Roman" w:cs="Times New Roman"/>
        </w:rPr>
        <w:fldChar w:fldCharType="end"/>
      </w:r>
      <w:r w:rsidRPr="00F43D04">
        <w:rPr>
          <w:rFonts w:ascii="Times New Roman" w:hAnsi="Times New Roman" w:cs="Times New Roman"/>
        </w:rPr>
        <w:t xml:space="preserve"> provide some descriptive depiction of these student populations which include: intellectual and developmental disabilities, autism spectrum disorder, orthopedic impairment, speech or language impairment, visual impairment, multiple disabilities, or receive support services through speech, physical therapy, and/or occupational therapy.</w:t>
      </w:r>
    </w:p>
    <w:p w14:paraId="05C632C4"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One additional characteristic of the identified research informs the relevance of this dissertation’s focus. This cluster of studies were primarily published in journals within the field of education (</w:t>
      </w:r>
      <w:r w:rsidRPr="00F43D04">
        <w:rPr>
          <w:rFonts w:ascii="Times New Roman" w:hAnsi="Times New Roman" w:cs="Times New Roman"/>
          <w:i/>
          <w:iCs/>
        </w:rPr>
        <w:t>k</w:t>
      </w:r>
      <w:r w:rsidRPr="00F43D04">
        <w:rPr>
          <w:rFonts w:ascii="Times New Roman" w:hAnsi="Times New Roman" w:cs="Times New Roman"/>
        </w:rPr>
        <w:t xml:space="preserve"> = 5; 50%) followed by health and medicine (</w:t>
      </w:r>
      <w:r w:rsidRPr="00F43D04">
        <w:rPr>
          <w:rFonts w:ascii="Times New Roman" w:hAnsi="Times New Roman" w:cs="Times New Roman"/>
          <w:i/>
          <w:iCs/>
        </w:rPr>
        <w:t>k</w:t>
      </w:r>
      <w:r w:rsidRPr="00F43D04">
        <w:rPr>
          <w:rFonts w:ascii="Times New Roman" w:hAnsi="Times New Roman" w:cs="Times New Roman"/>
        </w:rPr>
        <w:t xml:space="preserve"> = 2; 20%) along with a set of dissertations (</w:t>
      </w:r>
      <w:r w:rsidRPr="00F43D04">
        <w:rPr>
          <w:rFonts w:ascii="Times New Roman" w:hAnsi="Times New Roman" w:cs="Times New Roman"/>
          <w:i/>
          <w:iCs/>
        </w:rPr>
        <w:t>k</w:t>
      </w:r>
      <w:r w:rsidRPr="00F43D04">
        <w:rPr>
          <w:rFonts w:ascii="Times New Roman" w:hAnsi="Times New Roman" w:cs="Times New Roman"/>
        </w:rPr>
        <w:t xml:space="preserve"> = 3; 30%). The studies that included teachers of students with disabilities were </w:t>
      </w:r>
      <w:r w:rsidRPr="00F43D04">
        <w:rPr>
          <w:rFonts w:ascii="Times New Roman" w:hAnsi="Times New Roman" w:cs="Times New Roman"/>
        </w:rPr>
        <w:lastRenderedPageBreak/>
        <w:t>found in each of these categories of publication. However, no study included in this review was the product of research in the field of special education or directed toward an audience of special education researchers or practitioners. Studies that included special education teacher participants were published in journals for early intervention, outdoor environmental education, and pediatrics or were dissertations submitted in partial fulfillment of the requirements for doctoral degrees in education or infant and early child development. This collection of research has no clear lens that originates from a special education perspective and has no clear landing space that could inform special educators.</w:t>
      </w:r>
    </w:p>
    <w:p w14:paraId="1F9629B9" w14:textId="77777777" w:rsidR="001D41C4" w:rsidRPr="00F43D04" w:rsidRDefault="001D41C4" w:rsidP="00EA5348">
      <w:pPr>
        <w:pStyle w:val="Heading2"/>
        <w:spacing w:line="480" w:lineRule="auto"/>
      </w:pPr>
      <w:bookmarkStart w:id="50" w:name="_Toc162994210"/>
      <w:bookmarkStart w:id="51" w:name="_Toc165325150"/>
      <w:r w:rsidRPr="00F43D04">
        <w:t>Methodological Approaches of Identified Studies</w:t>
      </w:r>
      <w:bookmarkEnd w:id="50"/>
      <w:bookmarkEnd w:id="51"/>
    </w:p>
    <w:p w14:paraId="5ECB719A"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A limited set of identified studies utilized exclusively quantitative methods (</w:t>
      </w:r>
      <w:r w:rsidRPr="00F43D04">
        <w:rPr>
          <w:rFonts w:ascii="Times New Roman" w:hAnsi="Times New Roman" w:cs="Times New Roman"/>
          <w:i/>
          <w:iCs/>
        </w:rPr>
        <w:t>k</w:t>
      </w:r>
      <w:r w:rsidRPr="00F43D04">
        <w:rPr>
          <w:rFonts w:ascii="Times New Roman" w:hAnsi="Times New Roman" w:cs="Times New Roman"/>
        </w:rPr>
        <w:t xml:space="preserve"> = 2; 20%). One experimental study used a single-case design (i.e., multiple-baseline design across teachers) to evaluate a professional development package on embedding instructional interactions outdoors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{"citationID":"V27hxjcP","properties":{"formattedCitation":"(Martin et al., 2015)","plainCitation":"(Martin et al., 2015)","noteIndex":0},"citationItems":[{"id":2970,"uris":["http://zotero.org/users/local/Auyey4cB/items/RVGY4LAC"],"itemData":{"id":2970,"type":"article-journal","abstract":"We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(Martin et al., 2015)</w:t>
      </w:r>
      <w:r w:rsidRPr="00F43D04">
        <w:rPr>
          <w:rFonts w:ascii="Times New Roman" w:hAnsi="Times New Roman" w:cs="Times New Roman"/>
        </w:rPr>
        <w:fldChar w:fldCharType="end"/>
      </w:r>
      <w:r w:rsidRPr="00F43D04">
        <w:rPr>
          <w:rFonts w:ascii="Times New Roman" w:hAnsi="Times New Roman" w:cs="Times New Roman"/>
        </w:rPr>
        <w:t xml:space="preserve">. The second, employed a descriptive survey predicated on the Teachers’ Sense of Efficacy Scale (TSES) developed by Tschannen-Moran and Hoy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{"citationID":"9erBaUTA","properties":{"formattedCitation":"(2001)","plainCitation":"(2001)","noteIndex":0},"citationItems":[{"id":8212,"uris":["http://zotero.org/users/local/Auyey4cB/items/WAW73XAP"],"itemData":{"id":8212,"type":"article-journal","abstract":"Teacher eﬃcacy has proved to be powerfully related to many meaningful educational outcomes such as teachers’ persistence, enthusiasm, commitment and instructional behavior, as well as student outcomes such as achievement, motivation, and self-eﬃcacy beliefs. However, persistent measurement problems have plagued those who have sought to study teacher eﬃcacy. We review many of the major measures that have been used to capture the construct, noting problems that have arisen with each. We then propose a promising new measure of teacher eﬃcacy along with validity and reliability data from three separate studies. Finally, new directions for research made possible by this instrument are explored. r 2001 Elsevier Science Ltd. All rights reserved.","container-title":"Teaching and Teacher Education","DOI":"10.1016/S0742-051X(01)00036-1","ISSN":"0742051X","issue":"7","journalAbbreviation":"Teaching and Teacher Education","language":"en","page":"783-805","source":"DOI.org (Crossref)","title":"Teacher efficacy: capturing an elusive construct","title-short":"Teacher efficacy","volume":"17","author":[{"family":"Tschannen-Moran","given":"Megan"},{"family":"Hoy","given":"Anita Woolfolk"}],"issued":{"date-parts":[["2001",10]]}},"suppress-author":true}],"schema":"https://github.com/citation-style-language/schema/raw/master/csl-citation.json"}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(2001)</w:t>
      </w:r>
      <w:r w:rsidRPr="00F43D04">
        <w:rPr>
          <w:rFonts w:ascii="Times New Roman" w:hAnsi="Times New Roman" w:cs="Times New Roman"/>
        </w:rPr>
        <w:fldChar w:fldCharType="end"/>
      </w:r>
      <w:r w:rsidRPr="00F43D04">
        <w:rPr>
          <w:rFonts w:ascii="Times New Roman" w:hAnsi="Times New Roman" w:cs="Times New Roman"/>
        </w:rPr>
        <w:t xml:space="preserve"> to delineate and detail teachers’ sense of efficacy in outdoor learning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{"citationID":"hWQthiEN","properties":{"formattedCitation":"(Gallegly, 2020)","plainCitation":"(Gallegly, 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(Gallegly, 2020)</w:t>
      </w:r>
      <w:r w:rsidRPr="00F43D04">
        <w:rPr>
          <w:rFonts w:ascii="Times New Roman" w:hAnsi="Times New Roman" w:cs="Times New Roman"/>
        </w:rPr>
        <w:fldChar w:fldCharType="end"/>
      </w:r>
      <w:r w:rsidRPr="00F43D04">
        <w:rPr>
          <w:rFonts w:ascii="Times New Roman" w:hAnsi="Times New Roman" w:cs="Times New Roman"/>
        </w:rPr>
        <w:t>. The leading methodology utilized by researchers has been a qualitative approach, representing half (</w:t>
      </w:r>
      <w:r w:rsidRPr="00F43D04">
        <w:rPr>
          <w:rFonts w:ascii="Times New Roman" w:hAnsi="Times New Roman" w:cs="Times New Roman"/>
          <w:i/>
          <w:iCs/>
        </w:rPr>
        <w:t>k</w:t>
      </w:r>
      <w:r w:rsidRPr="00F43D04">
        <w:rPr>
          <w:rFonts w:ascii="Times New Roman" w:hAnsi="Times New Roman" w:cs="Times New Roman"/>
        </w:rPr>
        <w:t xml:space="preserve"> = 5; 50%) of the studies identified for review. Qualitative approaches used case studies with interviews and focus groups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{"citationID":"ylEVD60i","properties":{"formattedCitation":"(Harper et al., 2021; van Engelen et al., 2021)","plainCitation":"(Harper et al., 2021; van Engelen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 van Engelen et al., 2021)</w:t>
      </w:r>
      <w:r w:rsidRPr="00F43D04">
        <w:rPr>
          <w:rFonts w:ascii="Times New Roman" w:hAnsi="Times New Roman" w:cs="Times New Roman"/>
        </w:rPr>
        <w:fldChar w:fldCharType="end"/>
      </w:r>
      <w:r w:rsidRPr="00F43D04">
        <w:rPr>
          <w:rFonts w:ascii="Times New Roman" w:hAnsi="Times New Roman" w:cs="Times New Roman"/>
        </w:rPr>
        <w:t xml:space="preserve">, semi-structed interviews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{"citationID":"NH1ULAew","properties":{"formattedCitation":"(Dallas, 2021; Feille, 2017)","plainCitation":"(Dallas, 2021; Feille, 2017)","noteIndex":0},"citationItems":[{"id":3035,"uris":["http://zotero.org/users/local/Auyey4cB/items/IUYR4HI2"],"itemData":{"id":3035,"type":"thesis","abstract":"Research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Feille, 2017)</w:t>
      </w:r>
      <w:r w:rsidRPr="00F43D04">
        <w:rPr>
          <w:rFonts w:ascii="Times New Roman" w:hAnsi="Times New Roman" w:cs="Times New Roman"/>
        </w:rPr>
        <w:fldChar w:fldCharType="end"/>
      </w:r>
      <w:r w:rsidRPr="00F43D04">
        <w:rPr>
          <w:rFonts w:ascii="Times New Roman" w:hAnsi="Times New Roman" w:cs="Times New Roman"/>
        </w:rPr>
        <w:t xml:space="preserve">, and exploratory interviews with participatory observations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{"citationID":"KAtwN3Lv","properties":{"formattedCitation":"(Almers et al., 2018)","plainCitation":"(Almers et al., 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w:t>
      </w:r>
      <w:r w:rsidRPr="00F43D04">
        <w:rPr>
          <w:rFonts w:ascii="Times New Roman" w:hAnsi="Times New Roman" w:cs="Times New Roman"/>
        </w:rPr>
        <w:fldChar w:fldCharType="end"/>
      </w:r>
      <w:r w:rsidRPr="00F43D04">
        <w:rPr>
          <w:rFonts w:ascii="Times New Roman" w:hAnsi="Times New Roman" w:cs="Times New Roman"/>
        </w:rPr>
        <w:t xml:space="preserve">. This emphasis on the use of qualitative methodology was extended through the use of a mixed methods approach in three additional studies. All three used a survey as the main quantitative contribution, with two studies using semi-structured interviews analogous to those found in the pure qualitative work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{"citationID":"JhGQrOJp","properties":{"formattedCitation":"(Guardino et al., 2019; Hotchkiss, 2011)","plainCitation":"(Guardino et al., 2019; Hotchkiss, 2011)","noteIndex":0},"citationItems":[{"id":2930,"uris":["http://zotero.org/users/local/Auyey4cB/items/BZCTAPVS"],"itemData":{"id":2930,"type":"article-journal","abstract":"A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(Guardino et al., 2019; Hotchkiss, 2011)</w:t>
      </w:r>
      <w:r w:rsidRPr="00F43D04">
        <w:rPr>
          <w:rFonts w:ascii="Times New Roman" w:hAnsi="Times New Roman" w:cs="Times New Roman"/>
        </w:rPr>
        <w:fldChar w:fldCharType="end"/>
      </w:r>
      <w:r w:rsidRPr="00F43D04">
        <w:rPr>
          <w:rFonts w:ascii="Times New Roman" w:hAnsi="Times New Roman" w:cs="Times New Roman"/>
        </w:rPr>
        <w:t xml:space="preserve">, along with a single study that </w:t>
      </w:r>
      <w:r w:rsidRPr="00F43D04">
        <w:rPr>
          <w:rFonts w:ascii="Times New Roman" w:hAnsi="Times New Roman" w:cs="Times New Roman"/>
        </w:rPr>
        <w:lastRenderedPageBreak/>
        <w:t xml:space="preserve">used the minimally mixed open ended questions as a component of the survey instrument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{"citationID":"QROxX4EW","properties":{"formattedCitation":"(Torquati et al., 2013)","plainCitation":"(Torquati et al., 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(Torquati et al., 2013)</w:t>
      </w:r>
      <w:r w:rsidRPr="00F43D04">
        <w:rPr>
          <w:rFonts w:ascii="Times New Roman" w:hAnsi="Times New Roman" w:cs="Times New Roman"/>
        </w:rPr>
        <w:fldChar w:fldCharType="end"/>
      </w:r>
      <w:r w:rsidRPr="00F43D04">
        <w:rPr>
          <w:rFonts w:ascii="Times New Roman" w:hAnsi="Times New Roman" w:cs="Times New Roman"/>
        </w:rPr>
        <w:t>. This lean toward qualitative methodology, as employed by the research reviewed, supports the use of a qualitative approach in this dissertation as an established and advantageous methodology for addressing the study of EC-SA teacher experiences and perceptions of NBL approaches for students with ESN.</w:t>
      </w:r>
    </w:p>
    <w:p w14:paraId="3DD20127" w14:textId="77777777" w:rsidR="001D41C4" w:rsidRPr="00F43D04" w:rsidRDefault="001D41C4" w:rsidP="00EA5348">
      <w:pPr>
        <w:pStyle w:val="Heading2"/>
        <w:spacing w:line="480" w:lineRule="auto"/>
      </w:pPr>
      <w:bookmarkStart w:id="52" w:name="_Toc162994211"/>
      <w:bookmarkStart w:id="53" w:name="_Toc165325151"/>
      <w:r w:rsidRPr="00F43D04">
        <w:t>Synthesis of Findings</w:t>
      </w:r>
      <w:bookmarkEnd w:id="52"/>
      <w:bookmarkEnd w:id="53"/>
    </w:p>
    <w:p w14:paraId="3C8317B3"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It is a proposition of this dissertation that NBL can be conceptualized as learning through the experience of nature </w:t>
      </w:r>
      <w:r w:rsidRPr="00F43D04">
        <w:rPr>
          <w:rFonts w:ascii="Times New Roman" w:hAnsi="Times New Roman" w:cs="Times New Roman"/>
          <w:color w:val="000000" w:themeColor="text1"/>
        </w:rPr>
        <w:t xml:space="preserve">made accessible to all children. </w:t>
      </w:r>
      <w:r w:rsidRPr="00F43D04">
        <w:rPr>
          <w:rFonts w:ascii="Times New Roman" w:hAnsi="Times New Roman" w:cs="Times New Roman"/>
        </w:rPr>
        <w:t xml:space="preserve">This definition is not all encompassing but is quite expansive and consequently is inclusive to a variety of methods and purposes represented by this set of literature identified for review. Whether it is specifically playgrounds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{"citationID":"AjxcVigP","properties":{"formattedCitation":"(Harper et al., 2021; Martin et al., 2015; van Engelen et al., 2021)","plainCitation":"(Harper et al., 2021; Martin et al., 2015; van Engelen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 Martin et al., 2015; van Engelen et al., 2021)</w:t>
      </w:r>
      <w:r w:rsidRPr="00F43D04">
        <w:rPr>
          <w:rFonts w:ascii="Times New Roman" w:hAnsi="Times New Roman" w:cs="Times New Roman"/>
        </w:rPr>
        <w:fldChar w:fldCharType="end"/>
      </w:r>
      <w:r w:rsidRPr="00F43D04">
        <w:rPr>
          <w:rFonts w:ascii="Times New Roman" w:hAnsi="Times New Roman" w:cs="Times New Roman"/>
        </w:rPr>
        <w:t xml:space="preserve">, an outdoor classroom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{"citationID":"RNnzYUe7","properties":{"formattedCitation":"(Guardino et al., 2019)","plainCitation":"(Guardino et al., 2019)","noteIndex":0},"citationItems":[{"id":2930,"uris":["http://zotero.org/users/local/Auyey4cB/items/BZCTAPVS"],"itemData":{"id":2930,"type":"article-journal","abstract":"A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(Guardino et al., 2019)</w:t>
      </w:r>
      <w:r w:rsidRPr="00F43D04">
        <w:rPr>
          <w:rFonts w:ascii="Times New Roman" w:hAnsi="Times New Roman" w:cs="Times New Roman"/>
        </w:rPr>
        <w:fldChar w:fldCharType="end"/>
      </w:r>
      <w:r w:rsidRPr="00F43D04">
        <w:rPr>
          <w:rFonts w:ascii="Times New Roman" w:hAnsi="Times New Roman" w:cs="Times New Roman"/>
        </w:rPr>
        <w:t xml:space="preserve">, environmental education instruction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{"citationID":"48aYm8vJ","properties":{"formattedCitation":"(Hotchkiss, 2011; Torquati et al., 2013)","plainCitation":"(Hotchkiss, 2011; Torquati et al., 2013)","noteIndex":0},"citationItems":[{"id":3702,"uris":["http://zotero.org/users/local/Auyey4cB/items/IWPXWASX"],"itemData":{"id":3702,"type":"thesis","abstract":"The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 Torquati et al., 2013)</w:t>
      </w:r>
      <w:r w:rsidRPr="00F43D04">
        <w:rPr>
          <w:rFonts w:ascii="Times New Roman" w:hAnsi="Times New Roman" w:cs="Times New Roman"/>
        </w:rPr>
        <w:fldChar w:fldCharType="end"/>
      </w:r>
      <w:r w:rsidRPr="00F43D04">
        <w:rPr>
          <w:rFonts w:ascii="Times New Roman" w:hAnsi="Times New Roman" w:cs="Times New Roman"/>
        </w:rPr>
        <w:t xml:space="preserve">, an educational forest garden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{"citationID":"VViKpe28","properties":{"formattedCitation":"(Almers et al., 2018)","plainCitation":"(Almers et al., 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w:t>
      </w:r>
      <w:r w:rsidRPr="00F43D04">
        <w:rPr>
          <w:rFonts w:ascii="Times New Roman" w:hAnsi="Times New Roman" w:cs="Times New Roman"/>
        </w:rPr>
        <w:fldChar w:fldCharType="end"/>
      </w:r>
      <w:r w:rsidRPr="00F43D04">
        <w:rPr>
          <w:rFonts w:ascii="Times New Roman" w:hAnsi="Times New Roman" w:cs="Times New Roman"/>
        </w:rPr>
        <w:t xml:space="preserve"> or places and practices in-between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{"citationID":"9g1FxBKU","properties":{"formattedCitation":"(Dallas, 2021; Feille, 2017; Gallegly, 2020)","plainCitation":"(Dallas, 2021; Feille, 2017; Gallegly, 2020)","noteIndex":0},"citationItems":[{"id":3035,"uris":["http://zotero.org/users/local/Auyey4cB/items/IUYR4HI2"],"itemData":{"id":3035,"type":"thesis","abstract":"Research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Feille, 2017; Gallegly, 2020)</w:t>
      </w:r>
      <w:r w:rsidRPr="00F43D04">
        <w:rPr>
          <w:rFonts w:ascii="Times New Roman" w:hAnsi="Times New Roman" w:cs="Times New Roman"/>
        </w:rPr>
        <w:fldChar w:fldCharType="end"/>
      </w:r>
      <w:r w:rsidRPr="00F43D04">
        <w:rPr>
          <w:rFonts w:ascii="Times New Roman" w:hAnsi="Times New Roman" w:cs="Times New Roman"/>
        </w:rPr>
        <w:t xml:space="preserve">, each of these studies described here features a focus on NBL practices. While the definition of NBL adopted for this study emphasizes that learning with nature can take place indoors, this set of research centers exclusively on learning outdoors. This prevalence of outdoor oriented research was a product of a literature search strategy constructed to capitalize on the emergent body of knowledge across several fields of study that have committed a focus toward outdoor settings. </w:t>
      </w:r>
    </w:p>
    <w:p w14:paraId="0C310266" w14:textId="77777777" w:rsidR="001D41C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This qualitative leaning set of literature captures important stories that add to the understanding of teacher perceptions and experiences but individually are not meant to be generalized broadly across early childhood educators. This dissertation seeks to precisely convey the findings of this qualitative work by not overstating the implications of the findings and using </w:t>
      </w:r>
      <w:r w:rsidRPr="00F43D04">
        <w:rPr>
          <w:rFonts w:ascii="Times New Roman" w:hAnsi="Times New Roman" w:cs="Times New Roman"/>
        </w:rPr>
        <w:lastRenderedPageBreak/>
        <w:t>language commensurate with the conclusions reached by the original authors. Yet, it is the aim of this synthesis to identify and organize patterns of similar responses across findings to formulate coherent themes of operational understanding.</w:t>
      </w:r>
    </w:p>
    <w:p w14:paraId="4F35CAC3" w14:textId="17877F01"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Findings across this curated cluster of outdoor-related research begin to point to two broad channels of understanding about NBL in relation to EC-SA teachers and their students </w:t>
      </w:r>
      <w:r w:rsidRPr="0092253D">
        <w:rPr>
          <w:rFonts w:ascii="Times New Roman" w:hAnsi="Times New Roman" w:cs="Times New Roman"/>
        </w:rPr>
        <w:t xml:space="preserve">with and without ESN: (1) </w:t>
      </w:r>
      <w:r w:rsidR="00FA0CA0">
        <w:rPr>
          <w:rFonts w:ascii="Times New Roman" w:hAnsi="Times New Roman" w:cs="Times New Roman"/>
        </w:rPr>
        <w:t>B</w:t>
      </w:r>
      <w:r w:rsidRPr="0092253D">
        <w:rPr>
          <w:rFonts w:ascii="Times New Roman" w:hAnsi="Times New Roman" w:cs="Times New Roman"/>
        </w:rPr>
        <w:t>enefits</w:t>
      </w:r>
      <w:r w:rsidR="003A15BA" w:rsidRPr="0092253D">
        <w:rPr>
          <w:rFonts w:ascii="Times New Roman" w:hAnsi="Times New Roman" w:cs="Times New Roman"/>
        </w:rPr>
        <w:t xml:space="preserve"> – </w:t>
      </w:r>
      <w:r w:rsidR="0092253D" w:rsidRPr="0092253D">
        <w:rPr>
          <w:rFonts w:ascii="Times New Roman" w:hAnsi="Times New Roman" w:cs="Times New Roman"/>
        </w:rPr>
        <w:t xml:space="preserve">why NBL is used </w:t>
      </w:r>
      <w:r w:rsidRPr="0092253D">
        <w:rPr>
          <w:rFonts w:ascii="Times New Roman" w:hAnsi="Times New Roman" w:cs="Times New Roman"/>
        </w:rPr>
        <w:t xml:space="preserve">and (2) </w:t>
      </w:r>
      <w:r w:rsidR="00FA0CA0">
        <w:rPr>
          <w:rFonts w:ascii="Times New Roman" w:hAnsi="Times New Roman" w:cs="Times New Roman"/>
        </w:rPr>
        <w:t>B</w:t>
      </w:r>
      <w:r w:rsidRPr="0092253D">
        <w:rPr>
          <w:rFonts w:ascii="Times New Roman" w:hAnsi="Times New Roman" w:cs="Times New Roman"/>
        </w:rPr>
        <w:t>arriers</w:t>
      </w:r>
      <w:r w:rsidR="003A15BA" w:rsidRPr="0092253D">
        <w:rPr>
          <w:rFonts w:ascii="Times New Roman" w:hAnsi="Times New Roman" w:cs="Times New Roman"/>
        </w:rPr>
        <w:t xml:space="preserve"> – </w:t>
      </w:r>
      <w:r w:rsidR="0092253D">
        <w:rPr>
          <w:rFonts w:ascii="Times New Roman" w:hAnsi="Times New Roman" w:cs="Times New Roman"/>
        </w:rPr>
        <w:t>why NBL is not used</w:t>
      </w:r>
      <w:r w:rsidRPr="0092253D">
        <w:rPr>
          <w:rFonts w:ascii="Times New Roman" w:hAnsi="Times New Roman" w:cs="Times New Roman"/>
        </w:rPr>
        <w:t xml:space="preserve">. Teacher </w:t>
      </w:r>
      <w:r w:rsidR="005E3F28">
        <w:rPr>
          <w:rFonts w:ascii="Times New Roman" w:hAnsi="Times New Roman" w:cs="Times New Roman"/>
        </w:rPr>
        <w:t>understanding</w:t>
      </w:r>
      <w:r w:rsidRPr="0092253D">
        <w:rPr>
          <w:rFonts w:ascii="Times New Roman" w:hAnsi="Times New Roman" w:cs="Times New Roman"/>
        </w:rPr>
        <w:t xml:space="preserve"> of the benefits of NBL practices first coalesce around how</w:t>
      </w:r>
      <w:r w:rsidRPr="00F43D04">
        <w:rPr>
          <w:rFonts w:ascii="Times New Roman" w:hAnsi="Times New Roman" w:cs="Times New Roman"/>
        </w:rPr>
        <w:t xml:space="preserve"> experiences in and with nature can improve aspects of health, mental health, socialization, and behavior as well as the fact that these benefits are not exclusive to the students they teach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{"citationID":"ghwH4EwH","properties":{"formattedCitation":"(Almers et al., 2018; Dallas, 2021; Guardino et al., 2019; Hotchkiss, 2011)","plainCitation":"(Almers et al., 2018; Dallas, 2021; Guardino et al., 2019; Hotchkiss, 2011)","noteIndex":0},"citationItems":[{"id":2998,"uris":["http://zotero.org/users/local/Auyey4cB/items/RDTFIDTM"],"itemData":{"id":2998,"type":"article-journal","abstract":"Utilizing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Dallas, 2021; Guardino et al., 2019; Hotchkiss, 2011)</w:t>
      </w:r>
      <w:r w:rsidRPr="00F43D04">
        <w:rPr>
          <w:rFonts w:ascii="Times New Roman" w:hAnsi="Times New Roman" w:cs="Times New Roman"/>
        </w:rPr>
        <w:fldChar w:fldCharType="end"/>
      </w:r>
      <w:r w:rsidRPr="00F43D04">
        <w:rPr>
          <w:rFonts w:ascii="Times New Roman" w:hAnsi="Times New Roman" w:cs="Times New Roman"/>
        </w:rPr>
        <w:t xml:space="preserve">. Some benefits are then understood to be realistically achievable through the kinds of novel, complex, and wonder-inducing experiences that can only take place in outdoor environments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{"citationID":"AWsGOMum","properties":{"formattedCitation":"(Almers et al., 2018; Dallas, 2021; Harper et al., 2021; Torquati et al., 2013)","plainCitation":"(Almers et al., 2018; Dallas, 2021; Harper et al., 2021; Torquati et al., 2013)","noteIndex":0},"citationItems":[{"id":2998,"uris":["http://zotero.org/users/local/Auyey4cB/items/RDTFIDTM"],"itemData":{"id":2998,"type":"article-journal","abstract":"Utilizing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Dallas, 2021; Harper et al., 2021; Torquati et al., 2013)</w:t>
      </w:r>
      <w:r w:rsidRPr="00F43D04">
        <w:rPr>
          <w:rFonts w:ascii="Times New Roman" w:hAnsi="Times New Roman" w:cs="Times New Roman"/>
        </w:rPr>
        <w:fldChar w:fldCharType="end"/>
      </w:r>
      <w:r w:rsidRPr="00F43D04">
        <w:rPr>
          <w:rFonts w:ascii="Times New Roman" w:hAnsi="Times New Roman" w:cs="Times New Roman"/>
        </w:rPr>
        <w:t xml:space="preserve">. Out of these beneficial NBL experiences, teachers report valuable improvements to student knowledge and skills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{"citationID":"1A2El7oT","properties":{"formattedCitation":"(Feille, 2017; Guardino et al., 2019; Martin et al., 2015; van Engelen et al., 2021)","plainCitation":"(Feille, 2017; Guardino et al., 2019; Martin et al., 2015; van Engelen et al., 2021)","noteIndex":0},"citationItems":[{"id":2934,"uris":["http://zotero.org/users/local/Auyey4cB/items/7H3XFUIJ"],"itemData":{"id":2934,"type":"article-journal","abstract":"This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 Guardino et al., 2019; Martin et al., 2015; van Engelen et al., 2021)</w:t>
      </w:r>
      <w:r w:rsidRPr="00F43D04">
        <w:rPr>
          <w:rFonts w:ascii="Times New Roman" w:hAnsi="Times New Roman" w:cs="Times New Roman"/>
        </w:rPr>
        <w:fldChar w:fldCharType="end"/>
      </w:r>
      <w:r w:rsidRPr="00F43D04">
        <w:rPr>
          <w:rFonts w:ascii="Times New Roman" w:hAnsi="Times New Roman" w:cs="Times New Roman"/>
        </w:rPr>
        <w:t>.</w:t>
      </w:r>
    </w:p>
    <w:p w14:paraId="5DB06E29" w14:textId="7E16984E"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The barriers that teachers portray in the literature exhibit the substantial complications and difficulties that surround early childhood teacher use of NBL for students with and without ESN. Barriers interpreted across the selected literature also demonstrate some reasonable suggestion of interconnectedness between barriers. A prominent initial barrier is simply that teachers do not think about taking their students outside to learn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{"citationID":"BbKhnB1w","properties":{"formattedCitation":"(Dallas, 2021; Gallegly, 2020; Hotchkiss, 2011)","plainCitation":"(Dallas, 2021; Gallegly, 2020; Hotchkiss, 2011)","noteIndex":0},"citationItems":[{"id":3035,"uris":["http://zotero.org/users/local/Auyey4cB/items/IUYR4HI2"],"itemData":{"id":3035,"type":"thesis","abstract":"Research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Gallegly, 2020; Hotchkiss, 2011)</w:t>
      </w:r>
      <w:r w:rsidRPr="00F43D04">
        <w:rPr>
          <w:rFonts w:ascii="Times New Roman" w:hAnsi="Times New Roman" w:cs="Times New Roman"/>
        </w:rPr>
        <w:fldChar w:fldCharType="end"/>
      </w:r>
      <w:r w:rsidRPr="00F43D04">
        <w:rPr>
          <w:rFonts w:ascii="Times New Roman" w:hAnsi="Times New Roman" w:cs="Times New Roman"/>
        </w:rPr>
        <w:t xml:space="preserve">. Teachers have compartmentalized learning in and with nature as distinct and isolated from their current responsibilities and practices, even though they are aware of the available benefits of NBL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{"citationID":"4awVqU4M","properties":{"formattedCitation":"(Gallegly, 2020; Hotchkiss, 2011; Torquati et al., 2013)","plainCitation":"(Gallegly, 2020; Hotchkiss, 2011; Torquati et al., 2013)","noteIndex":0},"citationItems":[{"id":3067,"uris":["http://zotero.org/users/local/Auyey4cB/items/RNJVNXAG"],"itemData":{"id":3067,"type":"thesis","abstract":"The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(Gallegly, 2020; Hotchkiss, 2011; Torquati et al., 2013)</w:t>
      </w:r>
      <w:r w:rsidRPr="00F43D04">
        <w:rPr>
          <w:rFonts w:ascii="Times New Roman" w:hAnsi="Times New Roman" w:cs="Times New Roman"/>
        </w:rPr>
        <w:fldChar w:fldCharType="end"/>
      </w:r>
      <w:r w:rsidRPr="00F43D04">
        <w:rPr>
          <w:rFonts w:ascii="Times New Roman" w:hAnsi="Times New Roman" w:cs="Times New Roman"/>
        </w:rPr>
        <w:t xml:space="preserve">. In high-stakes </w:t>
      </w:r>
      <w:r w:rsidRPr="00F43D04">
        <w:rPr>
          <w:rFonts w:ascii="Times New Roman" w:hAnsi="Times New Roman" w:cs="Times New Roman"/>
        </w:rPr>
        <w:lastRenderedPageBreak/>
        <w:t xml:space="preserve">accountability environments teachers are required to make risk/reward calculations for the limited time they have to meet the performance expectations often heaped upon them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{"citationID":"4ynbTpaZ","properties":{"formattedCitation":"(Feille, 2017; Gallegly, 2020; Torquati et al., 2013)","plainCitation":"(Feille, 2017; Gallegly, 2020; Torquati et al., 2013)","noteIndex":0},"citationItems":[{"id":2934,"uris":["http://zotero.org/users/local/Auyey4cB/items/7H3XFUIJ"],"itemData":{"id":2934,"type":"article-journal","abstract":"This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 Gallegly, 2020; Torquati et al., 2013)</w:t>
      </w:r>
      <w:r w:rsidRPr="00F43D04">
        <w:rPr>
          <w:rFonts w:ascii="Times New Roman" w:hAnsi="Times New Roman" w:cs="Times New Roman"/>
        </w:rPr>
        <w:fldChar w:fldCharType="end"/>
      </w:r>
      <w:r w:rsidRPr="00F43D04">
        <w:rPr>
          <w:rFonts w:ascii="Times New Roman" w:hAnsi="Times New Roman" w:cs="Times New Roman"/>
        </w:rPr>
        <w:t xml:space="preserve">. Preparation, resources, and support to implement NBL for EC-SA students is out there, but is at best meager and/or scattered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{"citationID":"licHDk07","properties":{"formattedCitation":"(Dallas, 2021; Harper et al., 2021; Hotchkiss, 2011)","plainCitation":"(Dallas, 2021; Harper et al., 2021; Hotchkiss, 2011)","noteIndex":0},"citationItems":[{"id":3035,"uris":["http://zotero.org/users/local/Auyey4cB/items/IUYR4HI2"],"itemData":{"id":3035,"type":"thesis","abstract":"Research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Harper et al., 2021; Hotchkiss, 2011)</w:t>
      </w:r>
      <w:r w:rsidRPr="00F43D04">
        <w:rPr>
          <w:rFonts w:ascii="Times New Roman" w:hAnsi="Times New Roman" w:cs="Times New Roman"/>
        </w:rPr>
        <w:fldChar w:fldCharType="end"/>
      </w:r>
      <w:r w:rsidRPr="00F43D04">
        <w:rPr>
          <w:rFonts w:ascii="Times New Roman" w:hAnsi="Times New Roman" w:cs="Times New Roman"/>
        </w:rPr>
        <w:t xml:space="preserve">. Not feeling prepared and supported leaves considerable percentages of teachers not feeling confident enough to break out of their existing training, habits, and consequently their classrooms to engage in outdoor learning environments within school settings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{"citationID":"ZcWIrpQl","properties":{"formattedCitation":"(Gallegly, 2020; Hotchkiss, 2011; Torquati et al., 2013)","plainCitation":"(Gallegly, 2020; Hotchkiss, 2011; Torquati et al., 2013)","noteIndex":0},"citationItems":[{"id":3067,"uris":["http://zotero.org/users/local/Auyey4cB/items/RNJVNXAG"],"itemData":{"id":3067,"type":"thesis","abstract":"The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(Gallegly, 2020; Hotchkiss, 2011; Torquati et al., 2013)</w:t>
      </w:r>
      <w:r w:rsidRPr="00F43D04">
        <w:rPr>
          <w:rFonts w:ascii="Times New Roman" w:hAnsi="Times New Roman" w:cs="Times New Roman"/>
        </w:rPr>
        <w:fldChar w:fldCharType="end"/>
      </w:r>
      <w:r w:rsidRPr="00F43D04">
        <w:rPr>
          <w:rFonts w:ascii="Times New Roman" w:hAnsi="Times New Roman" w:cs="Times New Roman"/>
        </w:rPr>
        <w:t xml:space="preserve">. This lack of teacher confidence is matched by the apprehensions of some teachers over the accessibility and safety of their outdoor spaces, especially when teaching outside their traditional spaces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{"citationID":"zHpLobsY","properties":{"formattedCitation":"(Dallas, 2021; Gallegly, 2020; van Engelen et al., 2021)","plainCitation":"(Dallas, 2021; Gallegly, 2020; van Engelen et al.,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Gallegly, 2020; van Engelen et al., 2021)</w:t>
      </w:r>
      <w:r w:rsidRPr="00F43D04">
        <w:rPr>
          <w:rFonts w:ascii="Times New Roman" w:hAnsi="Times New Roman" w:cs="Times New Roman"/>
        </w:rPr>
        <w:fldChar w:fldCharType="end"/>
      </w:r>
      <w:r w:rsidRPr="00F43D04">
        <w:rPr>
          <w:rFonts w:ascii="Times New Roman" w:hAnsi="Times New Roman" w:cs="Times New Roman"/>
        </w:rPr>
        <w:t xml:space="preserve">. While the physical safety of students is a conspicuous barrier that has drawn the bulk of attention, the social context of a space is an important consideration for students with ESN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{"citationID":"LbMV0e7i","properties":{"formattedCitation":"(van Engelen et al., 2021)","plainCitation":"(van Engelen et al., 2021)","noteIndex":0},"citationItems":[{"id":2576,"uris":["http://zotero.org/users/local/Auyey4cB/items/6SR4DTD4"],"itemData":{"id":2576,"type":"article-journal","abstract":"Background: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(van Engelen et al., 2021)</w:t>
      </w:r>
      <w:r w:rsidRPr="00F43D04">
        <w:rPr>
          <w:rFonts w:ascii="Times New Roman" w:hAnsi="Times New Roman" w:cs="Times New Roman"/>
        </w:rPr>
        <w:fldChar w:fldCharType="end"/>
      </w:r>
      <w:r w:rsidRPr="00F43D04">
        <w:rPr>
          <w:rFonts w:ascii="Times New Roman" w:hAnsi="Times New Roman" w:cs="Times New Roman"/>
        </w:rPr>
        <w:t xml:space="preserve">. Physical and social-emotional safety concerns, social stigma, accessibility of equipment, and legal liability are all facets of the complex issues connected to use of outdoor spaces for EC-SA students with ESN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{"citationID":"IhCfyvSi","properties":{"formattedCitation":"(Harper et al., 2021; van Engelen et al., 2021)","plainCitation":"(Harper et al., 2021; van Engelen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 van Engelen et al., 2021)</w:t>
      </w:r>
      <w:r w:rsidRPr="00F43D04">
        <w:rPr>
          <w:rFonts w:ascii="Times New Roman" w:hAnsi="Times New Roman" w:cs="Times New Roman"/>
        </w:rPr>
        <w:fldChar w:fldCharType="end"/>
      </w:r>
      <w:r w:rsidRPr="00F43D04">
        <w:rPr>
          <w:rFonts w:ascii="Times New Roman" w:hAnsi="Times New Roman" w:cs="Times New Roman"/>
        </w:rPr>
        <w:t xml:space="preserve">. Analogous research that fell outside of the search results for this literature review also found many of the same key barriers: time, confidence, preparation, outdoor space appropriateness/access, and safety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{"citationID":"tZPN8DMq","properties":{"formattedCitation":"(Ernst, 2014; Simmons, 1998)","plainCitation":"(Ernst, 2014; Simmons, 1998)","noteIndex":0},"citationItems":[{"id":8222,"uris":["http://zotero.org/users/local/Auyey4cB/items/Z8E5J7WP"],"itemData":{"id":8222,"type":"article-journal","container-title":"Environmental Education Research","DOI":"10.1080/13504622.2013.833596","ISSN":"1350-4622, 1469-5871","issue":"6","journalAbbreviation":"Environmental Education Research","language":"en","page":"735-752","source":"DOI.org (Crossref)","title":"Early childhood educators’ use of natural outdoor settings as learning environments: an exploratory study of beliefs, practices, and barriers","title-short":"Early childhood educators’ use of natural outdoor settings as learning environments","volume":"20","author":[{"family":"Ernst","given":"Julie"}],"issued":{"date-parts":[["2014",11,2]]}}},{"id":8224,"uris":["http://zotero.org/users/local/Auyey4cB/items/J9HN9SF5"],"itemData":{"id":8224,"type":"article-journal","container-title":"The Journal of Environmental Education","DOI":"10.1080/00958969809599115","ISSN":"0095-8964, 1940-1892","issue":"3","journalAbbreviation":"The Journal of Environmental Education","language":"en","page":"23-31","source":"DOI.org (Crossref)","title":"Using Natural Settings for Environmental Education: Perceived Benefits and Barriers","title-short":"Using Natural Settings for Environmental Education","volume":"29","author":[{"family":"Simmons","given":"Deborah"}],"issued":{"date-parts":[["1998",1]]}}}],"schema":"https://github.com/citation-style-language/schema/raw/master/csl-citation.json"}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(Ernst, 2014; Simmons, 1998)</w:t>
      </w:r>
      <w:r w:rsidRPr="00F43D04">
        <w:rPr>
          <w:rFonts w:ascii="Times New Roman" w:hAnsi="Times New Roman" w:cs="Times New Roman"/>
        </w:rPr>
        <w:fldChar w:fldCharType="end"/>
      </w:r>
      <w:r w:rsidRPr="00F43D04">
        <w:rPr>
          <w:rFonts w:ascii="Times New Roman" w:hAnsi="Times New Roman" w:cs="Times New Roman"/>
        </w:rPr>
        <w:t>.</w:t>
      </w:r>
    </w:p>
    <w:p w14:paraId="547EF422" w14:textId="77777777" w:rsidR="001D41C4" w:rsidRPr="00F43D04" w:rsidRDefault="001D41C4" w:rsidP="00EA5348">
      <w:pPr>
        <w:pStyle w:val="Heading3"/>
        <w:spacing w:line="480" w:lineRule="auto"/>
      </w:pPr>
      <w:bookmarkStart w:id="54" w:name="_Toc162994212"/>
      <w:bookmarkStart w:id="55" w:name="_Toc165325152"/>
      <w:r w:rsidRPr="00F43D04">
        <w:t>Benefits: Nature and Wellbeing</w:t>
      </w:r>
      <w:bookmarkEnd w:id="54"/>
      <w:bookmarkEnd w:id="55"/>
    </w:p>
    <w:p w14:paraId="2568A301"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One of the most broadly consistent findings in this research is that NBL experiences are understood to have a benefit on the wellbeing of students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{"citationID":"HBg3sq3G","properties":{"formattedCitation":"(Almers et al., 2018; Dallas, 2021; Guardino et al., 2019; Hotchkiss, 2011)","plainCitation":"(Almers et al., 2018; Dallas, 2021; Guardino et al., 2019; Hotchkiss, 2011)","noteIndex":0},"citationItems":[{"id":2998,"uris":["http://zotero.org/users/local/Auyey4cB/items/RDTFIDTM"],"itemData":{"id":2998,"type":"article-journal","abstract":"Utilizing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Dallas, 2021; Guardino et al., 2019; Hotchkiss, 2011)</w:t>
      </w:r>
      <w:r w:rsidRPr="00F43D04">
        <w:rPr>
          <w:rFonts w:ascii="Times New Roman" w:hAnsi="Times New Roman" w:cs="Times New Roman"/>
        </w:rPr>
        <w:fldChar w:fldCharType="end"/>
      </w:r>
      <w:r w:rsidRPr="00F43D04">
        <w:rPr>
          <w:rFonts w:ascii="Times New Roman" w:hAnsi="Times New Roman" w:cs="Times New Roman"/>
        </w:rPr>
        <w:t xml:space="preserve">. EC-SA teachers believe that time outdoors for young children has a far-reaching positive impact on wellbeing with benefits for children’s physical </w:t>
      </w:r>
      <w:r w:rsidRPr="00F43D04">
        <w:rPr>
          <w:rFonts w:ascii="Times New Roman" w:hAnsi="Times New Roman" w:cs="Times New Roman"/>
        </w:rPr>
        <w:lastRenderedPageBreak/>
        <w:t xml:space="preserve">health, social development, emotional welfare, and learning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{"citationID":"jxhK1yBF","properties":{"formattedCitation":"(Dallas, 2021; Hotchkiss, 2011)","plainCitation":"(Dallas, 2021; Hotchkiss, 2011)","noteIndex":0},"citationItems":[{"id":3035,"uris":["http://zotero.org/users/local/Auyey4cB/items/IUYR4HI2"],"itemData":{"id":3035,"type":"thesis","abstract":"Research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Hotchkiss, 2011)</w:t>
      </w:r>
      <w:r w:rsidRPr="00F43D04">
        <w:rPr>
          <w:rFonts w:ascii="Times New Roman" w:hAnsi="Times New Roman" w:cs="Times New Roman"/>
        </w:rPr>
        <w:fldChar w:fldCharType="end"/>
      </w:r>
      <w:r w:rsidRPr="00F43D04">
        <w:rPr>
          <w:rFonts w:ascii="Times New Roman" w:hAnsi="Times New Roman" w:cs="Times New Roman"/>
        </w:rPr>
        <w:t xml:space="preserve">. Those dedicated to this belief, the forest garden educators interviewed by Almers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{"citationID":"pXkQMdoG","properties":{"formattedCitation":"(2018)","plainCitation":"(2018)","noteIndex":0},"citationItems":[{"id":2998,"uris":["http://zotero.org/users/local/Auyey4cB/items/RDTFIDTM"],"itemData":{"id":2998,"type":"article-journal","abstract":"Utilizing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(2018)</w:t>
      </w:r>
      <w:r w:rsidRPr="00F43D04">
        <w:rPr>
          <w:rFonts w:ascii="Times New Roman" w:hAnsi="Times New Roman" w:cs="Times New Roman"/>
        </w:rPr>
        <w:fldChar w:fldCharType="end"/>
      </w:r>
      <w:r w:rsidRPr="00F43D04">
        <w:rPr>
          <w:rFonts w:ascii="Times New Roman" w:hAnsi="Times New Roman" w:cs="Times New Roman"/>
        </w:rPr>
        <w:t xml:space="preserve">, indicated that the experience of using their bodies for physical work and being immersed in a sense of connectedness to other living things, promoted a greater feeling of happiness and comfort for those in the forest garden. Such experiences alter how children view a shared world, along with amplifying their agency and creativity in navigating that world. Children understand that they belong to something bigger than themselves and are an important part of it. Children in the forest garden were freed from the traditional forms of pressure to perform and this cluster of factors and experiences helped those active in the garden just “feel good”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{"citationID":"mKopahQm","properties":{"formattedCitation":"(Almers et al., 2018, p. 249)","plainCitation":"(Almers et al., 2018, p. 249)","noteIndex":0},"citationItems":[{"id":2998,"uris":["http://zotero.org/users/local/Auyey4cB/items/RDTFIDTM"],"itemData":{"id":2998,"type":"article-journal","abstract":"Utilizing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locator":"249","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p. 249)</w:t>
      </w:r>
      <w:r w:rsidRPr="00F43D04">
        <w:rPr>
          <w:rFonts w:ascii="Times New Roman" w:hAnsi="Times New Roman" w:cs="Times New Roman"/>
        </w:rPr>
        <w:fldChar w:fldCharType="end"/>
      </w:r>
      <w:r w:rsidRPr="00F43D04">
        <w:rPr>
          <w:rFonts w:ascii="Times New Roman" w:hAnsi="Times New Roman" w:cs="Times New Roman"/>
        </w:rPr>
        <w:t xml:space="preserve">. </w:t>
      </w:r>
    </w:p>
    <w:p w14:paraId="3A42315C"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Teachers in more conventional settings who were users of outdoor areas were encouraged by the enjoyment and motivation for learning they observed from their students when learning outside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{"citationID":"EQNbv7es","properties":{"formattedCitation":"(Dallas, 2021; Gallegly, 2020; Guardino et al., 2019)","plainCitation":"(Dallas, 2021; Gallegly, 2020; Guardino et al., 2019)","noteIndex":0},"citationItems":[{"id":3035,"uris":["http://zotero.org/users/local/Auyey4cB/items/IUYR4HI2"],"itemData":{"id":3035,"type":"thesis","abstract":"Research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Gallegly, 2020; Guardino et al., 2019)</w:t>
      </w:r>
      <w:r w:rsidRPr="00F43D04">
        <w:rPr>
          <w:rFonts w:ascii="Times New Roman" w:hAnsi="Times New Roman" w:cs="Times New Roman"/>
        </w:rPr>
        <w:fldChar w:fldCharType="end"/>
      </w:r>
      <w:r w:rsidRPr="00F43D04">
        <w:rPr>
          <w:rFonts w:ascii="Times New Roman" w:hAnsi="Times New Roman" w:cs="Times New Roman"/>
        </w:rPr>
        <w:t xml:space="preserve">. The outdoors became a critical tool to generate calm and was seen as a healthy outlet for those children that craved opportunities for movement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{"citationID":"yJtGx83g","properties":{"formattedCitation":"(Dallas, 2021)","plainCitation":"(Dallas,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w:t>
      </w:r>
      <w:r w:rsidRPr="00F43D04">
        <w:rPr>
          <w:rFonts w:ascii="Times New Roman" w:hAnsi="Times New Roman" w:cs="Times New Roman"/>
        </w:rPr>
        <w:fldChar w:fldCharType="end"/>
      </w:r>
      <w:r w:rsidRPr="00F43D04">
        <w:rPr>
          <w:rFonts w:ascii="Times New Roman" w:hAnsi="Times New Roman" w:cs="Times New Roman"/>
        </w:rPr>
        <w:t xml:space="preserve">. Educators have been motivated to create new outdoor learning spaces for their students because of their perceived capacity to alleviate stress and anxiety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{"citationID":"MOmHTfaN","properties":{"formattedCitation":"(Harper et al., 2021)","plainCitation":"(Harper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w:t>
      </w:r>
      <w:r w:rsidRPr="00F43D04">
        <w:rPr>
          <w:rFonts w:ascii="Times New Roman" w:hAnsi="Times New Roman" w:cs="Times New Roman"/>
        </w:rPr>
        <w:fldChar w:fldCharType="end"/>
      </w:r>
      <w:r w:rsidRPr="00F43D04">
        <w:rPr>
          <w:rFonts w:ascii="Times New Roman" w:hAnsi="Times New Roman" w:cs="Times New Roman"/>
        </w:rPr>
        <w:t xml:space="preserve">. Young children themselves report that class outside is more fun because of the things they experience there (e.g., plants, fresh air)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{"citationID":"OYIh5Wvr","properties":{"formattedCitation":"(Guardino et al., 2019)","plainCitation":"(Guardino et al., 2019)","noteIndex":0},"citationItems":[{"id":2930,"uris":["http://zotero.org/users/local/Auyey4cB/items/BZCTAPVS"],"itemData":{"id":2930,"type":"article-journal","abstract":"A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(Guardino et al., 2019)</w:t>
      </w:r>
      <w:r w:rsidRPr="00F43D04">
        <w:rPr>
          <w:rFonts w:ascii="Times New Roman" w:hAnsi="Times New Roman" w:cs="Times New Roman"/>
        </w:rPr>
        <w:fldChar w:fldCharType="end"/>
      </w:r>
      <w:r w:rsidRPr="00F43D04">
        <w:rPr>
          <w:rFonts w:ascii="Times New Roman" w:hAnsi="Times New Roman" w:cs="Times New Roman"/>
        </w:rPr>
        <w:t>.</w:t>
      </w:r>
    </w:p>
    <w:p w14:paraId="186C61A7" w14:textId="1A7DC5E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While this selected research focused on examining the </w:t>
      </w:r>
      <w:r w:rsidR="00D71237">
        <w:rPr>
          <w:rFonts w:ascii="Times New Roman" w:hAnsi="Times New Roman" w:cs="Times New Roman"/>
        </w:rPr>
        <w:t xml:space="preserve">benefit/barrier understanding </w:t>
      </w:r>
      <w:r w:rsidRPr="00F43D04">
        <w:rPr>
          <w:rFonts w:ascii="Times New Roman" w:hAnsi="Times New Roman" w:cs="Times New Roman"/>
        </w:rPr>
        <w:t xml:space="preserve">of </w:t>
      </w:r>
      <w:r w:rsidR="00EF279C">
        <w:rPr>
          <w:rFonts w:ascii="Times New Roman" w:hAnsi="Times New Roman" w:cs="Times New Roman"/>
        </w:rPr>
        <w:t>L</w:t>
      </w:r>
      <w:r w:rsidR="00D71237">
        <w:rPr>
          <w:rFonts w:ascii="Times New Roman" w:hAnsi="Times New Roman" w:cs="Times New Roman"/>
        </w:rPr>
        <w:t xml:space="preserve">ow NBL use </w:t>
      </w:r>
      <w:r w:rsidRPr="00F43D04">
        <w:rPr>
          <w:rFonts w:ascii="Times New Roman" w:hAnsi="Times New Roman" w:cs="Times New Roman"/>
        </w:rPr>
        <w:t xml:space="preserve">teachers to gain insight toward the </w:t>
      </w:r>
      <w:r w:rsidR="00D71237">
        <w:rPr>
          <w:rFonts w:ascii="Times New Roman" w:hAnsi="Times New Roman" w:cs="Times New Roman"/>
        </w:rPr>
        <w:t xml:space="preserve">enhanced </w:t>
      </w:r>
      <w:r w:rsidRPr="00F43D04">
        <w:rPr>
          <w:rFonts w:ascii="Times New Roman" w:hAnsi="Times New Roman" w:cs="Times New Roman"/>
        </w:rPr>
        <w:t xml:space="preserve">use of NBL for EC-SA students with </w:t>
      </w:r>
      <w:r w:rsidR="00D71237">
        <w:rPr>
          <w:rFonts w:ascii="Times New Roman" w:hAnsi="Times New Roman" w:cs="Times New Roman"/>
        </w:rPr>
        <w:t>ESN</w:t>
      </w:r>
      <w:r w:rsidRPr="00F43D04">
        <w:rPr>
          <w:rFonts w:ascii="Times New Roman" w:hAnsi="Times New Roman" w:cs="Times New Roman"/>
        </w:rPr>
        <w:t xml:space="preserve"> </w:t>
      </w:r>
      <w:r w:rsidR="00D71237">
        <w:rPr>
          <w:rFonts w:ascii="Times New Roman" w:hAnsi="Times New Roman" w:cs="Times New Roman"/>
        </w:rPr>
        <w:t xml:space="preserve">(and </w:t>
      </w:r>
      <w:r w:rsidRPr="00F43D04">
        <w:rPr>
          <w:rFonts w:ascii="Times New Roman" w:hAnsi="Times New Roman" w:cs="Times New Roman"/>
        </w:rPr>
        <w:t>withou</w:t>
      </w:r>
      <w:r w:rsidR="00D71237">
        <w:rPr>
          <w:rFonts w:ascii="Times New Roman" w:hAnsi="Times New Roman" w:cs="Times New Roman"/>
        </w:rPr>
        <w:t>t)</w:t>
      </w:r>
      <w:r w:rsidRPr="00F43D04">
        <w:rPr>
          <w:rFonts w:ascii="Times New Roman" w:hAnsi="Times New Roman" w:cs="Times New Roman"/>
        </w:rPr>
        <w:t xml:space="preserve">, </w:t>
      </w:r>
      <w:r w:rsidR="00EA5EED">
        <w:rPr>
          <w:rFonts w:ascii="Times New Roman" w:hAnsi="Times New Roman" w:cs="Times New Roman"/>
        </w:rPr>
        <w:t xml:space="preserve">this literature review also revealed that </w:t>
      </w:r>
      <w:r w:rsidRPr="00F43D04">
        <w:rPr>
          <w:rFonts w:ascii="Times New Roman" w:hAnsi="Times New Roman" w:cs="Times New Roman"/>
        </w:rPr>
        <w:t xml:space="preserve">a byproduct of providing NBL experiences for students was a benefit that emerged for some of teachers themselves. Teachers indicated that they get something meaningful out of the time they spend outside with their </w:t>
      </w:r>
      <w:r w:rsidRPr="00F43D04">
        <w:rPr>
          <w:rFonts w:ascii="Times New Roman" w:hAnsi="Times New Roman" w:cs="Times New Roman"/>
        </w:rPr>
        <w:lastRenderedPageBreak/>
        <w:t xml:space="preserve">students. Even when the effort to use the outdoors did not demonstrate substantially improved learning outcomes, teachers enjoyed the experience of teaching outside compared to their normal classrooms spaces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{"citationID":"vvymVBbw","properties":{"formattedCitation":"(Dallas, 2021; Guardino et al., 2019)","plainCitation":"(Dallas, 2021; Guardino et al., 2019)","noteIndex":0},"citationItems":[{"id":3035,"uris":["http://zotero.org/users/local/Auyey4cB/items/IUYR4HI2"],"itemData":{"id":3035,"type":"thesis","abstract":"Research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Guardino et al., 2019)</w:t>
      </w:r>
      <w:r w:rsidRPr="00F43D04">
        <w:rPr>
          <w:rFonts w:ascii="Times New Roman" w:hAnsi="Times New Roman" w:cs="Times New Roman"/>
        </w:rPr>
        <w:fldChar w:fldCharType="end"/>
      </w:r>
      <w:r w:rsidRPr="00F43D04">
        <w:rPr>
          <w:rFonts w:ascii="Times New Roman" w:hAnsi="Times New Roman" w:cs="Times New Roman"/>
        </w:rPr>
        <w:t xml:space="preserve"> and enjoyed teaching about the nature found there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{"citationID":"Af2CNXpY","properties":{"formattedCitation":"(Hotchkiss, 2011)","plainCitation":"(Hotchkiss, 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w:t>
      </w:r>
      <w:r w:rsidRPr="00F43D04">
        <w:rPr>
          <w:rFonts w:ascii="Times New Roman" w:hAnsi="Times New Roman" w:cs="Times New Roman"/>
        </w:rPr>
        <w:fldChar w:fldCharType="end"/>
      </w:r>
      <w:r w:rsidRPr="00F43D04">
        <w:rPr>
          <w:rFonts w:ascii="Times New Roman" w:hAnsi="Times New Roman" w:cs="Times New Roman"/>
        </w:rPr>
        <w:t xml:space="preserve">. Teaching outdoors seems to allow teachers to access their personal satisfaction from being in nature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{"citationID":"kswpL3Wd","properties":{"formattedCitation":"(Dallas, 2021; Feille, 2017)","plainCitation":"(Dallas, 2021; Feille, 2017)","noteIndex":0},"citationItems":[{"id":3035,"uris":["http://zotero.org/users/local/Auyey4cB/items/IUYR4HI2"],"itemData":{"id":3035,"type":"thesis","abstract":"Research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Feille, 2017)</w:t>
      </w:r>
      <w:r w:rsidRPr="00F43D04">
        <w:rPr>
          <w:rFonts w:ascii="Times New Roman" w:hAnsi="Times New Roman" w:cs="Times New Roman"/>
        </w:rPr>
        <w:fldChar w:fldCharType="end"/>
      </w:r>
      <w:r w:rsidRPr="00F43D04">
        <w:rPr>
          <w:rFonts w:ascii="Times New Roman" w:hAnsi="Times New Roman" w:cs="Times New Roman"/>
        </w:rPr>
        <w:t xml:space="preserve">. This time in nature becomes a chance for teachers to impart their affection for being outside, as context for shared experiences bonding teacher and student, and as an opportunity for both children and adults to broaden their view of the world to which we all belong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{"citationID":"RsvXzzwS","properties":{"formattedCitation":"(Almers et al., 2018)","plainCitation":"(Almers et al., 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w:t>
      </w:r>
      <w:r w:rsidRPr="00F43D04">
        <w:rPr>
          <w:rFonts w:ascii="Times New Roman" w:hAnsi="Times New Roman" w:cs="Times New Roman"/>
        </w:rPr>
        <w:fldChar w:fldCharType="end"/>
      </w:r>
      <w:r w:rsidRPr="00F43D04">
        <w:rPr>
          <w:rFonts w:ascii="Times New Roman" w:hAnsi="Times New Roman" w:cs="Times New Roman"/>
        </w:rPr>
        <w:t>.</w:t>
      </w:r>
    </w:p>
    <w:p w14:paraId="10EB053C" w14:textId="77777777" w:rsidR="001D41C4" w:rsidRPr="00F43D04" w:rsidRDefault="001D41C4" w:rsidP="00EA5348">
      <w:pPr>
        <w:pStyle w:val="Heading3"/>
        <w:spacing w:line="480" w:lineRule="auto"/>
      </w:pPr>
      <w:bookmarkStart w:id="56" w:name="_Toc162994213"/>
      <w:bookmarkStart w:id="57" w:name="_Toc165325153"/>
      <w:r w:rsidRPr="00F43D04">
        <w:t>Benefits: Only by Nature</w:t>
      </w:r>
      <w:bookmarkEnd w:id="56"/>
      <w:bookmarkEnd w:id="57"/>
    </w:p>
    <w:p w14:paraId="23347FCD"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Teachers believe that learning in and with nature deserves to be a part of the education for EC-SA students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{"citationID":"oLrTCWlp","properties":{"formattedCitation":"(Almers et al., 2018; Hotchkiss, 2011)","plainCitation":"(Almers et al., 2018; Hotchkiss, 2011)","noteIndex":0},"citationItems":[{"id":2998,"uris":["http://zotero.org/users/local/Auyey4cB/items/RDTFIDTM"],"itemData":{"id":2998,"type":"article-journal","abstract":"Utilizing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Hotchkiss, 2011)</w:t>
      </w:r>
      <w:r w:rsidRPr="00F43D04">
        <w:rPr>
          <w:rFonts w:ascii="Times New Roman" w:hAnsi="Times New Roman" w:cs="Times New Roman"/>
        </w:rPr>
        <w:fldChar w:fldCharType="end"/>
      </w:r>
      <w:r w:rsidRPr="00F43D04">
        <w:rPr>
          <w:rFonts w:ascii="Times New Roman" w:hAnsi="Times New Roman" w:cs="Times New Roman"/>
        </w:rPr>
        <w:t xml:space="preserve">. Teachers and administrators hope to use NBL experiences to off-set our modern ways of life. Educators see the deleterious impacts on our attention exacted by our increasingly entwined relationship with technology. They feel the grueling stresses of frantic daily schedules and are motivated to use the creation of outdoor learning spaces to reconnect students to some of the things that have been left behind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{"citationID":"lsTixoDk","properties":{"formattedCitation":"(Harper et al., 2021)","plainCitation":"(Harper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w:t>
      </w:r>
      <w:r w:rsidRPr="00F43D04">
        <w:rPr>
          <w:rFonts w:ascii="Times New Roman" w:hAnsi="Times New Roman" w:cs="Times New Roman"/>
        </w:rPr>
        <w:fldChar w:fldCharType="end"/>
      </w:r>
      <w:r w:rsidRPr="00F43D04">
        <w:rPr>
          <w:rFonts w:ascii="Times New Roman" w:hAnsi="Times New Roman" w:cs="Times New Roman"/>
        </w:rPr>
        <w:t xml:space="preserve">. The use of NBL practices provides teachers with experiences distinctly different from other environments and methods with abundant potential for pedagogic use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{"citationID":"yU3HimcU","properties":{"formattedCitation":"(Almers et al., 2018)","plainCitation":"(Almers et al., 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w:t>
      </w:r>
      <w:r w:rsidRPr="00F43D04">
        <w:rPr>
          <w:rFonts w:ascii="Times New Roman" w:hAnsi="Times New Roman" w:cs="Times New Roman"/>
        </w:rPr>
        <w:fldChar w:fldCharType="end"/>
      </w:r>
      <w:r w:rsidRPr="00F43D04">
        <w:rPr>
          <w:rFonts w:ascii="Times New Roman" w:hAnsi="Times New Roman" w:cs="Times New Roman"/>
        </w:rPr>
        <w:t xml:space="preserve">. Unlike classroom lessons, experiences in nature can make real the abstract and can help students see things in new ways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{"citationID":"XJ2fB8hR","properties":{"formattedCitation":"(Almers et al., 2018)","plainCitation":"(Almers et al., 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w:t>
      </w:r>
      <w:r w:rsidRPr="00F43D04">
        <w:rPr>
          <w:rFonts w:ascii="Times New Roman" w:hAnsi="Times New Roman" w:cs="Times New Roman"/>
        </w:rPr>
        <w:fldChar w:fldCharType="end"/>
      </w:r>
      <w:r w:rsidRPr="00F43D04">
        <w:rPr>
          <w:rFonts w:ascii="Times New Roman" w:hAnsi="Times New Roman" w:cs="Times New Roman"/>
        </w:rPr>
        <w:t xml:space="preserve">. Something as conceptually scientific as the interaction between the earth’s atmosphere and hydrosphere can be made relatable and relevant to the mind of a young child by simply stepping outside with the intentionality to observe the evaporation of puddles after a rainstorm. Growing peas in a school garden offers an innate lesson in how nature and our actions are important to the production of our food. But just the same, </w:t>
      </w:r>
      <w:r w:rsidRPr="00F43D04">
        <w:rPr>
          <w:rFonts w:ascii="Times New Roman" w:hAnsi="Times New Roman" w:cs="Times New Roman"/>
        </w:rPr>
        <w:lastRenderedPageBreak/>
        <w:t>those pea pods cultivated by the students could themselves become the ingredients of a math lesson teaching addition using homegrown manipulatives. From Robert Frost and Ralph Waldo Emerson to Maya Angelou and Tupac Shakur, nature is both one of our oldest inspirations for writing and most pervasive metaphors for expression. Time immersed in nature can be the kindling of creativity for emerging writers eager to express themselves.</w:t>
      </w:r>
    </w:p>
    <w:p w14:paraId="3017AD5F"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Only by nature can teachers so instantly provide authentic, sensory-rich experiences that summon the inherent curiosity and motivation to learn of their students. Being outside provides greater opportunities for immersive, engaging, hands-on experiential learning, activating the kind of exploration, discovery, and real-world connections that can benefit multiple dimensions of child development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{"citationID":"BOhnhxKm","properties":{"formattedCitation":"(Dallas, 2021)","plainCitation":"(Dallas,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w:t>
      </w:r>
      <w:r w:rsidRPr="00F43D04">
        <w:rPr>
          <w:rFonts w:ascii="Times New Roman" w:hAnsi="Times New Roman" w:cs="Times New Roman"/>
        </w:rPr>
        <w:fldChar w:fldCharType="end"/>
      </w:r>
      <w:r w:rsidRPr="00F43D04">
        <w:rPr>
          <w:rFonts w:ascii="Times New Roman" w:hAnsi="Times New Roman" w:cs="Times New Roman"/>
        </w:rPr>
        <w:t xml:space="preserve">. Through a set of phenomenological interviews, Dallas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{"citationID":"iMHzoHF1","properties":{"formattedCitation":"(2021)","plainCitation":"(2021)","noteIndex":0},"citationItems":[{"id":3035,"uris":["http://zotero.org/users/local/Auyey4cB/items/IUYR4HI2"],"itemData":{"id":3035,"type":"thesis","abstract":"Research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rPr>
        <w:t>(2021)</w:t>
      </w:r>
      <w:r w:rsidRPr="00F43D04">
        <w:rPr>
          <w:rFonts w:ascii="Times New Roman" w:hAnsi="Times New Roman" w:cs="Times New Roman"/>
        </w:rPr>
        <w:fldChar w:fldCharType="end"/>
      </w:r>
      <w:r w:rsidRPr="00F43D04">
        <w:rPr>
          <w:rFonts w:ascii="Times New Roman" w:hAnsi="Times New Roman" w:cs="Times New Roman"/>
        </w:rPr>
        <w:t xml:space="preserve"> found that the contributing early childhood teachers believed that more meaningful learning was possible when they provided learning experiences outdoors. It was a unanimous sentiment of the participants (</w:t>
      </w:r>
      <w:r w:rsidRPr="00F43D04">
        <w:rPr>
          <w:rFonts w:ascii="Times New Roman" w:hAnsi="Times New Roman" w:cs="Times New Roman"/>
          <w:i/>
          <w:iCs/>
        </w:rPr>
        <w:t xml:space="preserve">n </w:t>
      </w:r>
      <w:r w:rsidRPr="00F43D04">
        <w:rPr>
          <w:rFonts w:ascii="Times New Roman" w:hAnsi="Times New Roman" w:cs="Times New Roman"/>
        </w:rPr>
        <w:t xml:space="preserve">= 8) that all children should be spending more time learning outdoors. All participants interviewed were again found to be like-minded in Hotchkiss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{"citationID":"rMpP3JS7","properties":{"formattedCitation":"(2011)","plainCitation":"(2011)","noteIndex":0},"citationItems":[{"id":3702,"uris":["http://zotero.org/users/local/Auyey4cB/items/IWPXWASX"],"itemData":{"id":3702,"type":"thesis","abstract":"The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where teachers believed time outdoors to be critical to children's emotional and physical health.</w:t>
      </w:r>
    </w:p>
    <w:p w14:paraId="1762DD72"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Teachers demonstrate an understanding of the distinctive differences that NBL experiences can provide. Outdoor play, observing the cycles of nature, engaging with plants and animals, gardening, food and nutrition are all vital and what teachers point to as a natural fit for learning about in nature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{"citationID":"GjRJJLQ3","properties":{"formattedCitation":"(Almers et al., 2018; Torquati et al., 2013)","plainCitation":"(Almers et al., 2018; Torquati et al., 2013)","noteIndex":0},"citationItems":[{"id":2998,"uris":["http://zotero.org/users/local/Auyey4cB/items/RDTFIDTM"],"itemData":{"id":2998,"type":"article-journal","abstract":"Utilizing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Torquati et al., 2013)</w:t>
      </w:r>
      <w:r w:rsidRPr="00F43D04">
        <w:rPr>
          <w:rFonts w:ascii="Times New Roman" w:hAnsi="Times New Roman" w:cs="Times New Roman"/>
        </w:rPr>
        <w:fldChar w:fldCharType="end"/>
      </w:r>
      <w:r w:rsidRPr="00F43D04">
        <w:rPr>
          <w:rFonts w:ascii="Times New Roman" w:hAnsi="Times New Roman" w:cs="Times New Roman"/>
        </w:rPr>
        <w:t xml:space="preserve">. However, topics that are conventionally taught inside, e.g., math, language, the arts, can also be taught outside where learning can connect to students in new and very tangible ways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{"citationID":"8EN5tjQg","properties":{"formattedCitation":"(Harper et al., 2021; Hotchkiss, 2011)","plainCitation":"(Harper et al., 2021; Hotchkiss, 2011)","noteIndex":0},"citationItems":[{"id":2514,"uris":["http://zotero.org/users/local/Auyey4cB/items/TVFK6ULE"],"itemData":{"id":2514,"type":"article-journal","abstract":"Background: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 Hotchkiss, 2011)</w:t>
      </w:r>
      <w:r w:rsidRPr="00F43D04">
        <w:rPr>
          <w:rFonts w:ascii="Times New Roman" w:hAnsi="Times New Roman" w:cs="Times New Roman"/>
        </w:rPr>
        <w:fldChar w:fldCharType="end"/>
      </w:r>
      <w:r w:rsidRPr="00F43D04">
        <w:rPr>
          <w:rFonts w:ascii="Times New Roman" w:hAnsi="Times New Roman" w:cs="Times New Roman"/>
        </w:rPr>
        <w:t xml:space="preserve">. Ultimately, utilizing the outdoors simply gives teachers more options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{"citationID":"3ywZq10L","properties":{"formattedCitation":"(Dallas, 2021)","plainCitation":"(Dallas,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w:t>
      </w:r>
      <w:r w:rsidRPr="00F43D04">
        <w:rPr>
          <w:rFonts w:ascii="Times New Roman" w:hAnsi="Times New Roman" w:cs="Times New Roman"/>
        </w:rPr>
        <w:fldChar w:fldCharType="end"/>
      </w:r>
      <w:r w:rsidRPr="00F43D04">
        <w:rPr>
          <w:rFonts w:ascii="Times New Roman" w:hAnsi="Times New Roman" w:cs="Times New Roman"/>
        </w:rPr>
        <w:t xml:space="preserve">. </w:t>
      </w:r>
    </w:p>
    <w:p w14:paraId="46D62047"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lastRenderedPageBreak/>
        <w:t xml:space="preserve">Teachers experienced in the use of NBL practices use nature to engage their students struggling in the conventional classroom setting. The outdoors serves as the bait for student attention. Opportunities to learn outside are the hook for capturing the attention and effort of their elementary students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{"citationID":"TwXgyKm9","properties":{"formattedCitation":"(Feille, 2017)","plainCitation":"(Feille, 2017)","noteIndex":0},"citationItems":[{"id":2934,"uris":["http://zotero.org/users/local/Auyey4cB/items/7H3XFUIJ"],"itemData":{"id":2934,"type":"article-journal","abstract":"This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w:t>
      </w:r>
      <w:r w:rsidRPr="00F43D04">
        <w:rPr>
          <w:rFonts w:ascii="Times New Roman" w:hAnsi="Times New Roman" w:cs="Times New Roman"/>
        </w:rPr>
        <w:fldChar w:fldCharType="end"/>
      </w:r>
      <w:r w:rsidRPr="00F43D04">
        <w:rPr>
          <w:rFonts w:ascii="Times New Roman" w:hAnsi="Times New Roman" w:cs="Times New Roman"/>
        </w:rPr>
        <w:t xml:space="preserve">. As captured by a forest garden educator, more is possible through NBL experiences: “When children are allowed to do different things, they also dare to do more things. Then they can discern more possibilities to impact, which empowers them”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{"citationID":"oN95eY0r","properties":{"formattedCitation":"(Almers et al., 2018, p. 250)","plainCitation":"(Almers et al., 2018, p. 250)","noteIndex":0},"citationItems":[{"id":2998,"uris":["http://zotero.org/users/local/Auyey4cB/items/RDTFIDTM"],"itemData":{"id":2998,"type":"article-journal","abstract":"Utilizing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locator":"250","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p. 250)</w:t>
      </w:r>
      <w:r w:rsidRPr="00F43D04">
        <w:rPr>
          <w:rFonts w:ascii="Times New Roman" w:hAnsi="Times New Roman" w:cs="Times New Roman"/>
        </w:rPr>
        <w:fldChar w:fldCharType="end"/>
      </w:r>
      <w:r w:rsidRPr="00F43D04">
        <w:rPr>
          <w:rFonts w:ascii="Times New Roman" w:hAnsi="Times New Roman" w:cs="Times New Roman"/>
        </w:rPr>
        <w:t xml:space="preserve">. </w:t>
      </w:r>
    </w:p>
    <w:p w14:paraId="1FA110AC" w14:textId="77777777" w:rsidR="001D41C4" w:rsidRPr="00F43D04" w:rsidRDefault="001D41C4" w:rsidP="00EA5348">
      <w:pPr>
        <w:pStyle w:val="Heading3"/>
        <w:spacing w:line="480" w:lineRule="auto"/>
      </w:pPr>
      <w:bookmarkStart w:id="58" w:name="_Toc162994214"/>
      <w:bookmarkStart w:id="59" w:name="_Toc165325154"/>
      <w:r w:rsidRPr="00F43D04">
        <w:t>Benefits: Improved Outcomes</w:t>
      </w:r>
      <w:bookmarkEnd w:id="58"/>
      <w:bookmarkEnd w:id="59"/>
    </w:p>
    <w:p w14:paraId="010957E7"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It is not just the conviction that NBL can benefit the general wellbeing and learning experiences of their students, some teachers also observe how interacting with nature aids in improving student knowledge and functional skills. NBL appears to present a positive impact on behavior and self-regulation. Teachers also described NBL encouraging creativity, fostering cooperation, bolstering student capacity for frustration, and improving attention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{"citationID":"xcOwWpEM","properties":{"formattedCitation":"(Almers et al., 2018; Dallas, 2021; Guardino et al., 2019)","plainCitation":"(Almers et al., 2018; Dallas, 2021; Guardino et al., 2019)","noteIndex":0},"citationItems":[{"id":2998,"uris":["http://zotero.org/users/local/Auyey4cB/items/RDTFIDTM"],"itemData":{"id":2998,"type":"article-journal","abstract":"Utilizing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(Almers et al., 2018; Dallas, 2021; Guardino et al., 2019)</w:t>
      </w:r>
      <w:r w:rsidRPr="00F43D04">
        <w:rPr>
          <w:rFonts w:ascii="Times New Roman" w:hAnsi="Times New Roman" w:cs="Times New Roman"/>
        </w:rPr>
        <w:fldChar w:fldCharType="end"/>
      </w:r>
      <w:r w:rsidRPr="00F43D04">
        <w:rPr>
          <w:rFonts w:ascii="Times New Roman" w:hAnsi="Times New Roman" w:cs="Times New Roman"/>
        </w:rPr>
        <w:t xml:space="preserve">. In a mixed methods study that examined early childhood educators’ perceptions about nature, science, and environmental education Torquati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{"citationID":"D29ZBKsm","properties":{"formattedCitation":"(2013)","plainCitation":"(2013)","noteIndex":0},"citationItems":[{"id":3544,"uris":["http://zotero.org/users/local/Auyey4cB/items/EK6SZVBS"],"itemData":{"id":3544,"type":"article-journal","abstract":"This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(2013)</w:t>
      </w:r>
      <w:r w:rsidRPr="00F43D04">
        <w:rPr>
          <w:rFonts w:ascii="Times New Roman" w:hAnsi="Times New Roman" w:cs="Times New Roman"/>
        </w:rPr>
        <w:fldChar w:fldCharType="end"/>
      </w:r>
      <w:r w:rsidRPr="00F43D04">
        <w:rPr>
          <w:rFonts w:ascii="Times New Roman" w:hAnsi="Times New Roman" w:cs="Times New Roman"/>
        </w:rPr>
        <w:t xml:space="preserve"> found that early childhood professionals identified outdoor experiences as useful for cultivating curiosity, honing observational skills, and encouraging students to ask questions.</w:t>
      </w:r>
    </w:p>
    <w:p w14:paraId="5E7DDBFC" w14:textId="062B724C"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In another mixed methods study of kindergarten teacher use of outdoor classrooms, observations by </w:t>
      </w:r>
      <w:r w:rsidRPr="00F43D04">
        <w:rPr>
          <w:rFonts w:ascii="Times New Roman" w:hAnsi="Times New Roman" w:cs="Times New Roman"/>
          <w:noProof/>
        </w:rPr>
        <w:t>Guardino et al.</w:t>
      </w:r>
      <w:r w:rsidRPr="00F43D04">
        <w:rPr>
          <w:rFonts w:ascii="Times New Roman" w:hAnsi="Times New Roman" w:cs="Times New Roman"/>
        </w:rPr>
        <w:t xml:space="preserv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{"citationID":"uCFm2cQX","properties":{"formattedCitation":"(2019)","plainCitation":"(2019)","noteIndex":0},"citationItems":[{"id":2930,"uris":["http://zotero.org/users/local/Auyey4cB/items/BZCTAPVS"],"itemData":{"id":2930,"type":"article-journal","abstract":"A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(2019)</w:t>
      </w:r>
      <w:r w:rsidRPr="00F43D04">
        <w:rPr>
          <w:rFonts w:ascii="Times New Roman" w:hAnsi="Times New Roman" w:cs="Times New Roman"/>
        </w:rPr>
        <w:fldChar w:fldCharType="end"/>
      </w:r>
      <w:r w:rsidRPr="00F43D04">
        <w:rPr>
          <w:rFonts w:ascii="Times New Roman" w:hAnsi="Times New Roman" w:cs="Times New Roman"/>
        </w:rPr>
        <w:t xml:space="preserve"> demonstrated that students </w:t>
      </w:r>
      <w:r w:rsidR="00FB51F6">
        <w:rPr>
          <w:rFonts w:ascii="Times New Roman" w:hAnsi="Times New Roman" w:cs="Times New Roman"/>
        </w:rPr>
        <w:t>that experienced</w:t>
      </w:r>
      <w:r w:rsidRPr="00F43D04">
        <w:rPr>
          <w:rFonts w:ascii="Times New Roman" w:hAnsi="Times New Roman" w:cs="Times New Roman"/>
        </w:rPr>
        <w:t xml:space="preserve"> disabilities were more engaged when the lesson took place outside, with off-task behaviors occurring less frequently. Dallas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{"citationID":"HravrIWE","properties":{"formattedCitation":"(2021)","plainCitation":"(2021)","noteIndex":0},"citationItems":[{"id":3035,"uris":["http://zotero.org/users/local/Auyey4cB/items/IUYR4HI2"],"itemData":{"id":3035,"type":"thesis","abstract":"Research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found that teachers perceived that performance improvements extended beyond just the time spent outside. Teachers reported that time outside earlier in the day facilitated better attention in class later in the day. These findings align with prior research using </w:t>
      </w:r>
      <w:r w:rsidRPr="00F43D04">
        <w:rPr>
          <w:rFonts w:ascii="Times New Roman" w:hAnsi="Times New Roman" w:cs="Times New Roman"/>
        </w:rPr>
        <w:lastRenderedPageBreak/>
        <w:t xml:space="preserve">more quantitative approaches to explore cognitive function and attention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{"citationID":"EibdEtFA","properties":{"formattedCitation":"(Dadvand et al., 2015; Faber Taylor &amp; Kuo, 2009; van den Berg &amp; van den Berg, 2011)","plainCitation":"(Dadvand et al., 2015; Faber Taylor &amp; Kuo, 2009; van den Berg &amp; van den Berg, 2011)","noteIndex":0},"citationItems":[{"id":8219,"uris":["http://zotero.org/users/local/Auyey4cB/items/QLG4FCWW"],"itemData":{"id":8219,"type":"article-journal","abstract":"Significance\n            Green spaces have a range of health benefits, but little is known in relation to cognitive development in children. This study, based on comprehensive characterization of outdoor surrounding greenness (at home, school, and during commuting) and repeated computerized cognitive tests in schoolchildren, found an improvement in cognitive development associated with surrounding greenness, particularly with greenness at schools. This association was partly mediated by reductions in air pollution. Our findings provide policymakers with evidence for feasible and achievable targeted interventions such as improving green spaces at schools to attain improvements in mental capital at population level.\n          , \n            Exposure to green space has been associated with better physical and mental health. Although this exposure could also influence cognitive development in children, available epidemiological evidence on such an impact is scarce. This study aimed to assess the association between exposure to green space and measures of cognitive development in primary schoolchildren. This study was based on 2,593 schoolchildren in the second to fourth grades (7–10 y) of 36 primary schools in Barcelona, Spain (2012–2013). Cognitive development was assessed as 12-mo change in developmental trajectory of working memory, superior working memory, and inattentiveness by using four repeated (every 3 mo) computerized cognitive tests for each outcome. We assessed exposure to green space by characterizing outdoor surrounding greenness at home and school and during commuting by using high-resolution (5 m × 5 m) satellite data on greenness (normalized difference vegetation index). Multilevel modeling was used to estimate the associations between green spaces and cognitive development. We observed an enhanced 12-mo progress in working memory and superior working memory and a greater 12-mo reduction in inattentiveness associated with greenness within and surrounding school boundaries and with total surrounding greenness index (including greenness surrounding home, commuting route, and school). Adding a traffic-related air pollutant (elemental carbon) to models explained 20–65% of our estimated associations between school greenness and 12-mo cognitive development. Our study showed a beneficial association between exposure to green space and cognitive development among schoolchildren that was partly mediated by reduction in exposure to air pollution.","container-title":"Proceedings of the National Academy of Sciences","DOI":"10.1073/pnas.1503402112","ISSN":"0027-8424, 1091-6490","issue":"26","journalAbbreviation":"Proc. Natl. Acad. Sci. U.S.A.","language":"en","page":"7937-7942","source":"DOI.org (Crossref)","title":"Green spaces and cognitive development in primary schoolchildren","volume":"112","author":[{"family":"Dadvand","given":"Payam"},{"family":"Nieuwenhuijsen","given":"Mark J."},{"family":"Esnaola","given":"Mikel"},{"family":"Forns","given":"Joan"},{"family":"Basagaña","given":"Xavier"},{"family":"Alvarez-Pedrerol","given":"Mar"},{"family":"Rivas","given":"Ioar"},{"family":"López-Vicente","given":"Mónica"},{"family":"De Castro Pascual","given":"Montserrat"},{"family":"Su","given":"Jason"},{"family":"Jerrett","given":"Michael"},{"family":"Querol","given":"Xavier"},{"family":"Sunyer","given":"Jordi"}],"issued":{"date-parts":[["2015",6,30]]}}},{"id":2500,"uris":["http://zotero.org/users/local/Auyey4cB/items/72PRP36Y"],"itemData":{"id":2500,"type":"article-journal","abstract":"Objective: In the general population, attention is reliably enhanced after exposure to certain physical environments, particularly natural environments. This study examined the impacts of environments on attention in children with ADHD. Method: In this within subjects design, each participant experienced each of three treatments (environments) in single blind controlled trials. Seventeen children 7 to12 years old professionally diagnosed with ADHD experienced each of three environments—a city park and two other well-kept urban settings—via individually guided 20-minute walks. Environments were experienced 1 week apart, with randomized assignment to treatment order. After each walk, concentration was measured using Digit Span Backwards. Results: Children with ADHD concentrated better after the walk in the park than after the downtown walk (p = .0229) or the neighborhood walk (p = .0072). Effect sizes were substantial (Cohen's d =.52 and .77, respectively) and comparable to those reported for recent formulations of methylphenidate. Conclusion: Twenty minutes in a park setting was sufficient to elevate attention performance relative to the same amount of time in other settings. These findings indicate that environments can enhance attention not only in the general population but also in ADHD populations. “Doses of nature” might serve as a safe, inexpensive, widely accessible new tool in the tool kit for managing ADHD symptoms. ( J. of Att. Dis. 2009; 12(5) 402-409)","container-title":"Journal of Attention Disorders","DOI":"10.1177/1087054708323000","ISSN":"1087-0547, 1557-1246","issue":"5","journalAbbreviation":"J Atten Disord","language":"en","page":"402-409","source":"DOI.org (Crossref)","title":"Children With Attention Deficits Concentrate Better After Walk in the Park","volume":"12","author":[{"family":"Faber Taylor","given":"Andrea"},{"family":"Kuo","given":"Frances E."}],"issued":{"date-parts":[["2009",3]]}}},{"id":8217,"uris":["http://zotero.org/users/local/Auyey4cB/items/4LMX4D3A"],"itemData":{"id":8217,"type":"article-journal","abstract":"Background A link has been suggested between children’s disconnection from nature and the recent surge in childhood disorders such as Attention Deﬁcit Hyperactivity Disorder (ADHD). Research on beneﬁts of nature for healthy children provides some support for such a link. However, only a few studies have directly examined the inﬂuence of contact with nature on children with ADHD. Aim The aim of the present research was to gain more insight into the behaviour and emotional and cognitive functioning of children with ADHD in a natural and built setting.\nMethods Two groups of six children (age 9–17) who stayed at care farms for children with ADHD in the Netherlands were systematically observed, questioned, and tested during visits to a wooded area and a small town.\nResults Both groups performed better on a concentration task in the woods than in the town, despite the fact that all children visited the town after the woods and thus their scores in the town were possibly inﬂated by learning effects. However, the behaviour and emotional functioning in the two settings differed between the groups. One group of children liked the woods better than the town and displayed more positive behaviours and feelings in the natural environment. The other group of children liked the town equally well as the woods and displayed positive behaviours and feelings in both settings, although they showed somewhat more non-social, aggressive, inattentive, impulsive and hyperactive behaviour in the town than in the woods.\nConclusions These results suggest that natural areas provide a consistent positive environment for children with ADHD. However, more research is needed to obtain a fuller understanding of the inﬂuences of the physical environment on children with ADHD.","container-title":"Child: Care, Health and Development","DOI":"10.1111/j.1365-2214.2010.01172.x","ISSN":"03051862","issue":"3","language":"en","page":"430-439","source":"DOI.org (Crossref)","title":"A comparison of children with ADHD in a natural and built setting: Nature and ADHD","title-short":"A comparison of children with ADHD in a natural and built setting","volume":"37","author":[{"family":"Berg","given":"A. E.","non-dropping-particle":"van den"},{"family":"Berg","given":"C. G.","non-dropping-particle":"van den"}],"issued":{"date-parts":[["2011",5]]}}}],"schema":"https://github.com/citation-style-language/schema/raw/master/csl-citation.json"}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(Dadvand et al., 2015; Faber Taylor &amp; Kuo, 2009; van den Berg &amp; van den Berg, 2011)</w:t>
      </w:r>
      <w:r w:rsidRPr="00F43D04">
        <w:rPr>
          <w:rFonts w:ascii="Times New Roman" w:hAnsi="Times New Roman" w:cs="Times New Roman"/>
        </w:rPr>
        <w:fldChar w:fldCharType="end"/>
      </w:r>
      <w:r w:rsidRPr="00F43D04">
        <w:rPr>
          <w:rFonts w:ascii="Times New Roman" w:hAnsi="Times New Roman" w:cs="Times New Roman"/>
        </w:rPr>
        <w:t xml:space="preserve">. </w:t>
      </w:r>
    </w:p>
    <w:p w14:paraId="1D6D2CB0"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Particularly for young children and children with ESN, NBL experiences can enhance skills essential to both learning and social inclusion. Teachers use outdoor activities as a forum to address social skills and peer relations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{"citationID":"SWJUkQle","properties":{"formattedCitation":"(Dallas, 2021)","plainCitation":"(Dallas,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w:t>
      </w:r>
      <w:r w:rsidRPr="00F43D04">
        <w:rPr>
          <w:rFonts w:ascii="Times New Roman" w:hAnsi="Times New Roman" w:cs="Times New Roman"/>
        </w:rPr>
        <w:fldChar w:fldCharType="end"/>
      </w:r>
      <w:r w:rsidRPr="00F43D04">
        <w:rPr>
          <w:rFonts w:ascii="Times New Roman" w:hAnsi="Times New Roman" w:cs="Times New Roman"/>
        </w:rPr>
        <w:t xml:space="preserve">. The outdoors also offers a context for the development of independent play skills. In an evaluation of a teacher training to introduce more instructional interactions during outdoor time, results suggested that special education teachers may not need to maintain the treatment frequency of interactions over time because target students with ESN demonstrated improvements in their independent play skills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{"citationID":"xWM7ecPd","properties":{"formattedCitation":"(Martin et al., 2015)","plainCitation":"(Martin et al., 2015)","noteIndex":0},"citationItems":[{"id":2970,"uris":["http://zotero.org/users/local/Auyey4cB/items/RVGY4LAC"],"itemData":{"id":2970,"type":"article-journal","abstract":"We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(Martin et al., 2015)</w:t>
      </w:r>
      <w:r w:rsidRPr="00F43D04">
        <w:rPr>
          <w:rFonts w:ascii="Times New Roman" w:hAnsi="Times New Roman" w:cs="Times New Roman"/>
        </w:rPr>
        <w:fldChar w:fldCharType="end"/>
      </w:r>
      <w:r w:rsidRPr="00F43D04">
        <w:rPr>
          <w:rFonts w:ascii="Times New Roman" w:hAnsi="Times New Roman" w:cs="Times New Roman"/>
        </w:rPr>
        <w:t xml:space="preserve">. Teachers observed an increase in the independent engagement of play, so the need to intervene decreased. Giving students such opportunities to learn by doing, getting their hands dirty, motivated students to learn. And from the work that dirtied their hands, the digging, climbing, collecting, and jumping, teachers observed improvements to gross and fine motor skills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{"citationID":"TFGF4gY8","properties":{"formattedCitation":"(Dallas, 2021; Feille, 2017)","plainCitation":"(Dallas, 2021; Feille, 2017)","noteIndex":0},"citationItems":[{"id":3035,"uris":["http://zotero.org/users/local/Auyey4cB/items/IUYR4HI2"],"itemData":{"id":3035,"type":"thesis","abstract":"Research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Feille, 2017)</w:t>
      </w:r>
      <w:r w:rsidRPr="00F43D04">
        <w:rPr>
          <w:rFonts w:ascii="Times New Roman" w:hAnsi="Times New Roman" w:cs="Times New Roman"/>
        </w:rPr>
        <w:fldChar w:fldCharType="end"/>
      </w:r>
      <w:r w:rsidRPr="00F43D04">
        <w:rPr>
          <w:rFonts w:ascii="Times New Roman" w:hAnsi="Times New Roman" w:cs="Times New Roman"/>
        </w:rPr>
        <w:t xml:space="preserve">. </w:t>
      </w:r>
    </w:p>
    <w:p w14:paraId="00582E96"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In the work of van Engelen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{"citationID":"tx6nfaRV","properties":{"formattedCitation":"(2021)","plainCitation":"(2021)","noteIndex":0},"citationItems":[{"id":2576,"uris":["http://zotero.org/users/local/Auyey4cB/items/6SR4DTD4"],"itemData":{"id":2576,"type":"article-journal","abstract":"Background: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interviews and focus groups identified the inclusion of students with physical disabilities in outdoor play spaces as an important goal. Promoting the use of the outdoors for young children with physical disabilities was seen by some participants as a self-reinforcing, virtuous circle of normalization. When young children with physical disabilities are encouraged to play outside and able to access those outdoor spaces, then children without physical disabilities begin to see the child rather than the disability. Consequently, adults see children of all abilities playing together and these experiences inform their attitudes, beliefs, and intentions. Adults with a positive perception of inclusive outdoor play can then drive another cycle of this positive feedback loop by continuing to create more </w:t>
      </w:r>
      <w:r w:rsidRPr="00F43D04">
        <w:rPr>
          <w:rFonts w:ascii="Times New Roman" w:hAnsi="Times New Roman" w:cs="Times New Roman"/>
        </w:rPr>
        <w:lastRenderedPageBreak/>
        <w:t>accessible spaces that continue to encourage young children with physical disabilities to play outside with their peers. Slowly but surely inclusion builds to belonging.</w:t>
      </w:r>
    </w:p>
    <w:p w14:paraId="51FFF161"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After interviewing early childhood educators with experience teaching preschoolers with disabilities in outdoor settings, Dallas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{"citationID":"tZUUD9Jy","properties":{"formattedCitation":"(2021)","plainCitation":"(2021)","noteIndex":0},"citationItems":[{"id":3035,"uris":["http://zotero.org/users/local/Auyey4cB/items/IUYR4HI2"],"itemData":{"id":3035,"type":"thesis","abstract":"Research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found that participants affirmed the value of NBL for EC-SA students with disabilities. Teachers believed that special education services did not have to be confined to classrooms and that the use of outdoor environments played a substantial role in the success of their students with disabilities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{"citationID":"cKUpsGGv","properties":{"formattedCitation":"(Dallas, 2021)","plainCitation":"(Dallas,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w:t>
      </w:r>
      <w:r w:rsidRPr="00F43D04">
        <w:rPr>
          <w:rFonts w:ascii="Times New Roman" w:hAnsi="Times New Roman" w:cs="Times New Roman"/>
        </w:rPr>
        <w:fldChar w:fldCharType="end"/>
      </w:r>
      <w:r w:rsidRPr="00F43D04">
        <w:rPr>
          <w:rFonts w:ascii="Times New Roman" w:hAnsi="Times New Roman" w:cs="Times New Roman"/>
        </w:rPr>
        <w:t xml:space="preserve">. The incorporation of students with and without disabilities while challenging made for enriching NBL experiences for all and made for stronger overall early childhood programs. </w:t>
      </w:r>
    </w:p>
    <w:p w14:paraId="62DBFB9E" w14:textId="77777777" w:rsidR="001D41C4" w:rsidRPr="00F43D04" w:rsidRDefault="001D41C4" w:rsidP="00EA5348">
      <w:pPr>
        <w:pStyle w:val="Heading3"/>
        <w:spacing w:line="480" w:lineRule="auto"/>
      </w:pPr>
      <w:bookmarkStart w:id="60" w:name="_Toc162994215"/>
      <w:bookmarkStart w:id="61" w:name="_Toc165325155"/>
      <w:r w:rsidRPr="00F43D04">
        <w:t>Barriers: Nature Not Considered</w:t>
      </w:r>
      <w:bookmarkEnd w:id="60"/>
      <w:bookmarkEnd w:id="61"/>
    </w:p>
    <w:p w14:paraId="2C50BB69" w14:textId="2E59EE46"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As gatekeepers to the activities of their students, it is the choices of teachers that determine not just the content of instruction but the context of learning as well. Teachers may get assigned their classrooms, but they have some pliable power over the environment where their instruction takes place and consequently where student learning happens. Educators actively make choices about how to arrange and decorate their classroom space to help facilitate student learning. The potential benefits of NBL cannot be achieved for any students if nature and students are never connected by teachers. Outside of sites specifically dedicated to outdoor learning, this selected research suggests that most teachers not only do not take advantage of outdoor environments, but NBL experiences are </w:t>
      </w:r>
      <w:r w:rsidR="0020101C" w:rsidRPr="00F43D04">
        <w:rPr>
          <w:rFonts w:ascii="Times New Roman" w:hAnsi="Times New Roman" w:cs="Times New Roman"/>
        </w:rPr>
        <w:t>rarely</w:t>
      </w:r>
      <w:r w:rsidRPr="00F43D04">
        <w:rPr>
          <w:rFonts w:ascii="Times New Roman" w:hAnsi="Times New Roman" w:cs="Times New Roman"/>
        </w:rPr>
        <w:t xml:space="preserve"> considered an option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{"citationID":"RXy8QqYv","properties":{"formattedCitation":"(Dallas, 2021; Gallegly, 2020; Hotchkiss, 2011)","plainCitation":"(Dallas, 2021; Gallegly, 2020; Hotchkiss, 2011)","noteIndex":0},"citationItems":[{"id":3035,"uris":["http://zotero.org/users/local/Auyey4cB/items/IUYR4HI2"],"itemData":{"id":3035,"type":"thesis","abstract":"Research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Gallegly, 2020; Hotchkiss, 2011)</w:t>
      </w:r>
      <w:r w:rsidRPr="00F43D04">
        <w:rPr>
          <w:rFonts w:ascii="Times New Roman" w:hAnsi="Times New Roman" w:cs="Times New Roman"/>
        </w:rPr>
        <w:fldChar w:fldCharType="end"/>
      </w:r>
      <w:r w:rsidRPr="00F43D04">
        <w:rPr>
          <w:rFonts w:ascii="Times New Roman" w:hAnsi="Times New Roman" w:cs="Times New Roman"/>
        </w:rPr>
        <w:t>.</w:t>
      </w:r>
    </w:p>
    <w:p w14:paraId="30326AE9"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Hotchkiss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{"citationID":"8lNX90LZ","properties":{"formattedCitation":"(2011)","plainCitation":"(2011)","noteIndex":0},"citationItems":[{"id":3702,"uris":["http://zotero.org/users/local/Auyey4cB/items/IWPXWASX"],"itemData":{"id":3702,"type":"thesis","abstract":"The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conducted a mixed methods study of just over 200 randomly selected U.S. K-5 general education teachers’ attitudes and self-efficacy toward environmental education. Results from the 37 item Likert-type questionnaire portion showed high percentages of </w:t>
      </w:r>
      <w:r w:rsidRPr="00F43D04">
        <w:rPr>
          <w:rFonts w:ascii="Times New Roman" w:hAnsi="Times New Roman" w:cs="Times New Roman"/>
        </w:rPr>
        <w:lastRenderedPageBreak/>
        <w:t>agreement on items indicating that teachers think environmental education concepts are critical at the elementary level and can be easily integrated into the elementary curriculum (nearly 80% to 90% participant agreement for associated questions). However, follow up interviews revealed informative contextual details surrounding those broader supportive beliefs. Most of the participants responded hesitantly to questions related to their specific practice and indicated that they rarely took students outside for instruction. Half (</w:t>
      </w:r>
      <w:r w:rsidRPr="00F43D04">
        <w:rPr>
          <w:rFonts w:ascii="Times New Roman" w:hAnsi="Times New Roman" w:cs="Times New Roman"/>
          <w:i/>
          <w:iCs/>
        </w:rPr>
        <w:t>n</w:t>
      </w:r>
      <w:r w:rsidRPr="00F43D04">
        <w:rPr>
          <w:rFonts w:ascii="Times New Roman" w:hAnsi="Times New Roman" w:cs="Times New Roman"/>
        </w:rPr>
        <w:t xml:space="preserve"> = 8) of the teachers interviewed stated that, other than specific isolated activities such as Earth Day, they do not think about taking students outside for instructional activities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{"citationID":"t8AIjQ0i","properties":{"formattedCitation":"(Hotchkiss, 2011)","plainCitation":"(Hotchkiss, 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w:t>
      </w:r>
      <w:r w:rsidRPr="00F43D04">
        <w:rPr>
          <w:rFonts w:ascii="Times New Roman" w:hAnsi="Times New Roman" w:cs="Times New Roman"/>
        </w:rPr>
        <w:fldChar w:fldCharType="end"/>
      </w:r>
      <w:r w:rsidRPr="00F43D04">
        <w:rPr>
          <w:rFonts w:ascii="Times New Roman" w:hAnsi="Times New Roman" w:cs="Times New Roman"/>
        </w:rPr>
        <w:t xml:space="preserve">. This lack of consideration of NBL extends beyond general education. For many children with disabilities, even when districts have nature-based programs in operation, educational experiences that rely upon outdoor play and learning are not typically contemplated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{"citationID":"hYiM8Aeq","properties":{"formattedCitation":"(Dallas, 2021)","plainCitation":"(Dallas,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w:t>
      </w:r>
      <w:r w:rsidRPr="00F43D04">
        <w:rPr>
          <w:rFonts w:ascii="Times New Roman" w:hAnsi="Times New Roman" w:cs="Times New Roman"/>
        </w:rPr>
        <w:fldChar w:fldCharType="end"/>
      </w:r>
      <w:r w:rsidRPr="00F43D04">
        <w:rPr>
          <w:rFonts w:ascii="Times New Roman" w:hAnsi="Times New Roman" w:cs="Times New Roman"/>
        </w:rPr>
        <w:t xml:space="preserve">. </w:t>
      </w:r>
    </w:p>
    <w:p w14:paraId="193C363A"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Young children with disabilities do not play outside often, even less than nondisabled peers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{"citationID":"vRi4adf5","properties":{"formattedCitation":"(Sterman et al., 2016)","plainCitation":"(Sterman et al., 2016)","noteIndex":0},"citationItems":[{"id":3315,"uris":["http://zotero.org/users/local/Auyey4cB/items/DEF7WJY5"],"itemData":{"id":3315,"type":"article-journal","abstract":"Outdoor play offers children vast benefits for development and well-being. However, children with developmental disabilities participate less in outdoor play than their typical peers. Typically, adults make decisions about children’s play routines, especially for children with developmental disabilities. The purpose of this systematic review was to synthesize the results from qualitative studies on decision making processes of caregivers around outdoor play in children with developmental disabilities using ecocultural theory. Studies addressing decision making of parents, teachers, and other caregivers of primary school-aged children with developmental disabilities relating to outdoor play were searched in CINHAL, Medline, Web of Science, ERIC, Scopus, PsycINFO, and SocINDEX from 1990 to May 2015. Eleven predominately qualitative studies met the inclusion criteria. The CASP quality of reporting quality checklist was used to evaluate the transparency of reporting for included studies. An ecocultural framework was used for thematic analysis and synthesis. Results showed caregivers, families, schools, and communities consider many factors when deciding about when, where, how, and if outdoor play occurs. Factors comprised: motivation for participation in outdoor play; social and built environments; familial and school considerations including time and finances; caregivers’ awareness of opportunities; and child considerations such as their skills, health, and interests. A dynamic interaction exists between and within the ecocultural environment of a child with developmental disabilities to determine decision outcomes in outdoor play. Consequently, to increase the opportunities for benefits associated with outdoor play, each ecocultural layer must be targeted. (PsycINFO Database Record (c) 2016 APA, all rights reserved)\n(Source: journal abstract)","archive":"APA PsycInfo®","archive_location":"1830387792; 2016-50001-001","container-title":"Journal of Developmental and Physical Disabilities","DOI":"10.1007/s10882-016-9517-x","ISSN":"1056-263X, 1056-263X","issue":"6","language":"English","note":"publisher: Springer","page":"931-957","title":"Outdoor play decisions by caregivers of children with disabilities: A systematic review of qualitative studies","volume":"28","author":[{"family":"Sterman","given":"Julia"},{"family":"Naughton","given":"Geraldine"},{"family":"Froude","given":"Elspeth"},{"family":"Villeneuve","given":"Michelle"},{"family":"Beetham","given":"Kassia"},{"family":"Wyver","given":"Shirley"},{"family":"Bundy","given":"Anita"}],"issued":{"date-parts":[["2016",12]]}}}],"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(Sterman et al., 2016)</w:t>
      </w:r>
      <w:r w:rsidRPr="00F43D04">
        <w:rPr>
          <w:rFonts w:ascii="Times New Roman" w:hAnsi="Times New Roman" w:cs="Times New Roman"/>
        </w:rPr>
        <w:fldChar w:fldCharType="end"/>
      </w:r>
      <w:r w:rsidRPr="00F43D04">
        <w:rPr>
          <w:rFonts w:ascii="Times New Roman" w:hAnsi="Times New Roman" w:cs="Times New Roman"/>
        </w:rPr>
        <w:t xml:space="preserve">, so school becomes an important place, and the educational professionals there become key facilitators to provide NBL experiences (van Engelen et al., 2021). In an effort to examine the current gaps in research regarding outdoor education opportunities throughout K-12 public schools, Gallegly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{"citationID":"y07bMQwx","properties":{"formattedCitation":"(2020)","plainCitation":"(2020)","noteIndex":0},"citationItems":[{"id":3067,"uris":["http://zotero.org/users/local/Auyey4cB/items/RNJVNXAG"],"itemData":{"id":3067,"type":"thesis","abstract":"The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(2020)</w:t>
      </w:r>
      <w:r w:rsidRPr="00F43D04">
        <w:rPr>
          <w:rFonts w:ascii="Times New Roman" w:hAnsi="Times New Roman" w:cs="Times New Roman"/>
        </w:rPr>
        <w:fldChar w:fldCharType="end"/>
      </w:r>
      <w:r w:rsidRPr="00F43D04">
        <w:rPr>
          <w:rFonts w:ascii="Times New Roman" w:hAnsi="Times New Roman" w:cs="Times New Roman"/>
        </w:rPr>
        <w:t xml:space="preserve"> used The </w:t>
      </w:r>
      <w:r w:rsidRPr="00F43D04">
        <w:rPr>
          <w:rFonts w:ascii="Times New Roman" w:hAnsi="Times New Roman" w:cs="Times New Roman"/>
          <w:color w:val="000000"/>
        </w:rPr>
        <w:t xml:space="preserve">Teachers’ Sense of Efficacy Scale to evaluate </w:t>
      </w:r>
      <w:r w:rsidRPr="00F43D04">
        <w:rPr>
          <w:rFonts w:ascii="Times New Roman" w:hAnsi="Times New Roman" w:cs="Times New Roman"/>
        </w:rPr>
        <w:t xml:space="preserve">69 teachers’ </w:t>
      </w:r>
      <w:r w:rsidRPr="00F43D04">
        <w:rPr>
          <w:rFonts w:ascii="Times New Roman" w:hAnsi="Times New Roman" w:cs="Times New Roman"/>
          <w:color w:val="000000"/>
        </w:rPr>
        <w:t xml:space="preserve">(51.5% with special education certification) </w:t>
      </w:r>
      <w:r w:rsidRPr="00F43D04">
        <w:rPr>
          <w:rFonts w:ascii="Times New Roman" w:hAnsi="Times New Roman" w:cs="Times New Roman"/>
        </w:rPr>
        <w:t xml:space="preserve">sense of efficacy when engaging in outdoor learning experiences. Here again, it is difficult to see if nature is authentically considered. Of the 69 respondents, 23.2% of the teachers reported that they taught no lessons outside over the course of a school year. An additional 53.5% reported their instruction took place outside for any amount of time five days or fewer per school year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{"citationID":"h838gfsL","properties":{"formattedCitation":"(Gallegly, 2020)","plainCitation":"(Gallegly, 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(Gallegly, 2020)</w:t>
      </w:r>
      <w:r w:rsidRPr="00F43D04">
        <w:rPr>
          <w:rFonts w:ascii="Times New Roman" w:hAnsi="Times New Roman" w:cs="Times New Roman"/>
        </w:rPr>
        <w:fldChar w:fldCharType="end"/>
      </w:r>
      <w:r w:rsidRPr="00F43D04">
        <w:rPr>
          <w:rFonts w:ascii="Times New Roman" w:hAnsi="Times New Roman" w:cs="Times New Roman"/>
        </w:rPr>
        <w:t xml:space="preserve">. In a conventional 180-day school year, these results would translate to almost a </w:t>
      </w:r>
      <w:r w:rsidRPr="00F43D04">
        <w:rPr>
          <w:rFonts w:ascii="Times New Roman" w:hAnsi="Times New Roman" w:cs="Times New Roman"/>
        </w:rPr>
        <w:lastRenderedPageBreak/>
        <w:t xml:space="preserve">quarter of teachers providing no outdoor instructional experiences and another half of all participating teachers providing at most 3% or less of their instructional time outside. </w:t>
      </w:r>
    </w:p>
    <w:p w14:paraId="35F910C9"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Gallegly’s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{"citationID":"JdVStcsU","properties":{"formattedCitation":"(2020)","plainCitation":"(2020)","noteIndex":0},"citationItems":[{"id":3067,"uris":["http://zotero.org/users/local/Auyey4cB/items/RNJVNXAG"],"itemData":{"id":3067,"type":"thesis","abstract":"The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(2020)</w:t>
      </w:r>
      <w:r w:rsidRPr="00F43D04">
        <w:rPr>
          <w:rFonts w:ascii="Times New Roman" w:hAnsi="Times New Roman" w:cs="Times New Roman"/>
        </w:rPr>
        <w:fldChar w:fldCharType="end"/>
      </w:r>
      <w:r w:rsidRPr="00F43D04">
        <w:rPr>
          <w:rFonts w:ascii="Times New Roman" w:hAnsi="Times New Roman" w:cs="Times New Roman"/>
        </w:rPr>
        <w:t xml:space="preserve"> findings indicate again that most teachers do not utilize, much less consider, outdoor learning despite the strong majority of teachers (91%) indicating existing access to some form of outdoor learning environment at their school. This apparent discrepancy between the positive perceptions of NBL approaches and putting such approaches into practice is given some context through the work of Torquati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{"citationID":"IBVvBJwh","properties":{"formattedCitation":"(2013)","plainCitation":"(2013)","noteIndex":0},"citationItems":[{"id":3544,"uris":["http://zotero.org/users/local/Auyey4cB/items/EK6SZVBS"],"itemData":{"id":3544,"type":"article-journal","abstract":"This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(2013)</w:t>
      </w:r>
      <w:r w:rsidRPr="00F43D04">
        <w:rPr>
          <w:rFonts w:ascii="Times New Roman" w:hAnsi="Times New Roman" w:cs="Times New Roman"/>
        </w:rPr>
        <w:fldChar w:fldCharType="end"/>
      </w:r>
      <w:r w:rsidRPr="00F43D04">
        <w:rPr>
          <w:rFonts w:ascii="Times New Roman" w:hAnsi="Times New Roman" w:cs="Times New Roman"/>
        </w:rPr>
        <w:t xml:space="preserve">. </w:t>
      </w:r>
    </w:p>
    <w:p w14:paraId="2F05ADF6"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Through analysis of their mixed methods data collection, Torquati and colleagues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{"citationID":"BgU2E6Xw","properties":{"formattedCitation":"(2013)","plainCitation":"(2013)","noteIndex":0},"citationItems":[{"id":3544,"uris":["http://zotero.org/users/local/Auyey4cB/items/EK6SZVBS"],"itemData":{"id":3544,"type":"article-journal","abstract":"This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(2013)</w:t>
      </w:r>
      <w:r w:rsidRPr="00F43D04">
        <w:rPr>
          <w:rFonts w:ascii="Times New Roman" w:hAnsi="Times New Roman" w:cs="Times New Roman"/>
        </w:rPr>
        <w:fldChar w:fldCharType="end"/>
      </w:r>
      <w:r w:rsidRPr="00F43D04">
        <w:rPr>
          <w:rFonts w:ascii="Times New Roman" w:hAnsi="Times New Roman" w:cs="Times New Roman"/>
        </w:rPr>
        <w:t xml:space="preserve"> found that both practicing and pre-service teachers valued NBL, but not more than any other experience or outcome that was a response option. Language/literacy, developmentally appropriate practices, art, and math were on average all rated higher in importance of experience across curricular domains. Social/emotional, language/literacy, art, and math were again all rated as domains of greater importance for learning outcomes. These findings are in many ways not surprising considering the significant weight of attention and substantial time dedicated to both social/emotional growth and language/literacy development in EC-SA education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{"citationID":"339ryV98","properties":{"formattedCitation":"(Torquati et al., 2013)","plainCitation":"(Torquati et al., 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(Torquati et al., 2013)</w:t>
      </w:r>
      <w:r w:rsidRPr="00F43D04">
        <w:rPr>
          <w:rFonts w:ascii="Times New Roman" w:hAnsi="Times New Roman" w:cs="Times New Roman"/>
        </w:rPr>
        <w:fldChar w:fldCharType="end"/>
      </w:r>
      <w:r w:rsidRPr="00F43D04">
        <w:rPr>
          <w:rFonts w:ascii="Times New Roman" w:hAnsi="Times New Roman" w:cs="Times New Roman"/>
        </w:rPr>
        <w:t xml:space="preserve">. The priority status that these domains hold is justified. However, the subordinate position of using nature in instruction has plausible links to constraints placed on teachers from the perceived barriers of time and expectations of performance. </w:t>
      </w:r>
    </w:p>
    <w:p w14:paraId="07EF8007" w14:textId="77777777" w:rsidR="001D41C4" w:rsidRPr="00F43D04" w:rsidRDefault="001D41C4" w:rsidP="00EA5348">
      <w:pPr>
        <w:pStyle w:val="Heading3"/>
        <w:spacing w:line="480" w:lineRule="auto"/>
      </w:pPr>
      <w:bookmarkStart w:id="62" w:name="_Toc162994216"/>
      <w:bookmarkStart w:id="63" w:name="_Toc165325156"/>
      <w:r w:rsidRPr="00F43D04">
        <w:t>Barriers: Constrains of Time and Expectations</w:t>
      </w:r>
      <w:bookmarkEnd w:id="62"/>
      <w:bookmarkEnd w:id="63"/>
    </w:p>
    <w:p w14:paraId="0A0F2EDD"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Taken together, the findings of Hotchkiss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{"citationID":"dtPcmKrC","properties":{"formattedCitation":"(2011)","plainCitation":"(2011)","noteIndex":0},"citationItems":[{"id":3702,"uris":["http://zotero.org/users/local/Auyey4cB/items/IWPXWASX"],"itemData":{"id":3702,"type":"thesis","abstract":"The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Gallegly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{"citationID":"vM995YjR","properties":{"formattedCitation":"(2020)","plainCitation":"(2020)","noteIndex":0},"citationItems":[{"id":3067,"uris":["http://zotero.org/users/local/Auyey4cB/items/RNJVNXAG"],"itemData":{"id":3067,"type":"thesis","abstract":"The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(2020)</w:t>
      </w:r>
      <w:r w:rsidRPr="00F43D04">
        <w:rPr>
          <w:rFonts w:ascii="Times New Roman" w:hAnsi="Times New Roman" w:cs="Times New Roman"/>
        </w:rPr>
        <w:fldChar w:fldCharType="end"/>
      </w:r>
      <w:r w:rsidRPr="00F43D04">
        <w:rPr>
          <w:rFonts w:ascii="Times New Roman" w:hAnsi="Times New Roman" w:cs="Times New Roman"/>
        </w:rPr>
        <w:t xml:space="preserve">, and Torquati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{"citationID":"W5Bi6UEl","properties":{"formattedCitation":"(2013)","plainCitation":"(2013)","noteIndex":0},"citationItems":[{"id":3544,"uris":["http://zotero.org/users/local/Auyey4cB/items/EK6SZVBS"],"itemData":{"id":3544,"type":"article-journal","abstract":"This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(2013)</w:t>
      </w:r>
      <w:r w:rsidRPr="00F43D04">
        <w:rPr>
          <w:rFonts w:ascii="Times New Roman" w:hAnsi="Times New Roman" w:cs="Times New Roman"/>
        </w:rPr>
        <w:fldChar w:fldCharType="end"/>
      </w:r>
      <w:r w:rsidRPr="00F43D04">
        <w:rPr>
          <w:rFonts w:ascii="Times New Roman" w:hAnsi="Times New Roman" w:cs="Times New Roman"/>
        </w:rPr>
        <w:t xml:space="preserve"> point to a notable teacher appreciation of the outdoors, but only token use of nature in practice. NBL is almost exclusively used for rare occasions and topics conducive to the outdoors and are by no means integral to core instructional efforts. This siloing of content and </w:t>
      </w:r>
      <w:r w:rsidRPr="00F43D04">
        <w:rPr>
          <w:rFonts w:ascii="Times New Roman" w:hAnsi="Times New Roman" w:cs="Times New Roman"/>
        </w:rPr>
        <w:lastRenderedPageBreak/>
        <w:t xml:space="preserve">environment appears to keep NBL experiences well detached from the higher priority of education’s archetypal </w:t>
      </w:r>
      <w:r w:rsidRPr="00F43D04">
        <w:rPr>
          <w:rFonts w:ascii="Times New Roman" w:hAnsi="Times New Roman" w:cs="Times New Roman"/>
          <w:i/>
          <w:iCs/>
        </w:rPr>
        <w:t xml:space="preserve">three Rs: </w:t>
      </w:r>
      <w:r w:rsidRPr="00F43D04">
        <w:rPr>
          <w:rFonts w:ascii="Times New Roman" w:hAnsi="Times New Roman" w:cs="Times New Roman"/>
        </w:rPr>
        <w:t xml:space="preserve">Reading, Writing and Arithmetic. Teachers default to conventional methods and milieus for good reasons. A network of constraints that show signs of being built into our educational systems disincentivize deviation from orthodox instructional practices. Time emerged from the literature as a substantial barrier within this constraint network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{"citationID":"LViWmxhe","properties":{"formattedCitation":"(Feille, 2017; Gallegly, 2020; Hotchkiss, 2011)","plainCitation":"(Feille, 2017; Gallegly, 2020; Hotchkiss, 2011)","noteIndex":0},"citationItems":[{"id":2934,"uris":["http://zotero.org/users/local/Auyey4cB/items/7H3XFUIJ"],"itemData":{"id":2934,"type":"article-journal","abstract":"This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 Gallegly, 2020; Hotchkiss, 2011)</w:t>
      </w:r>
      <w:r w:rsidRPr="00F43D04">
        <w:rPr>
          <w:rFonts w:ascii="Times New Roman" w:hAnsi="Times New Roman" w:cs="Times New Roman"/>
        </w:rPr>
        <w:fldChar w:fldCharType="end"/>
      </w:r>
      <w:r w:rsidRPr="00F43D04">
        <w:rPr>
          <w:rFonts w:ascii="Times New Roman" w:hAnsi="Times New Roman" w:cs="Times New Roman"/>
        </w:rPr>
        <w:t xml:space="preserve">. </w:t>
      </w:r>
    </w:p>
    <w:p w14:paraId="03858F1C"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In his Metamorphoses, Roman poet Ovid wrote </w:t>
      </w:r>
      <w:r w:rsidRPr="00F43D04">
        <w:rPr>
          <w:rFonts w:ascii="Times New Roman" w:hAnsi="Times New Roman" w:cs="Times New Roman"/>
          <w:i/>
          <w:iCs/>
        </w:rPr>
        <w:t>tempus edax rerum</w:t>
      </w:r>
      <w:r w:rsidRPr="00F43D04">
        <w:rPr>
          <w:rFonts w:ascii="Times New Roman" w:hAnsi="Times New Roman" w:cs="Times New Roman"/>
        </w:rPr>
        <w:t xml:space="preserve">; time the devourer of everything. While in this work Ovid was likely more concerned by the lessons of transformation that can be derived from mythology, it is this same kind of tyranny of time that can today swallow the ambitions of teachers to use nature in their lessons. In Hotchkiss’s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{"citationID":"81Gl1HwK","properties":{"formattedCitation":"(2011)","plainCitation":"(2011)","noteIndex":0},"citationItems":[{"id":3702,"uris":["http://zotero.org/users/local/Auyey4cB/items/IWPXWASX"],"itemData":{"id":3702,"type":"thesis","abstract":"The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qualitative follow up of an initial questionnaire on teachers’ views on environmental education, the most prominent reason teachers expressed for why they did not take their students outside was time (75%). The time they perceived that it takes to prepare a lesson, the time it takes to implement a lesson, even purely the time it takes to transition to and from an outdoor setting was costly enough to deter teachers. Most of the teachers interviewed, 13 of 16 (81%) stated that they did not believe that they had the time to appropriately teach environmental education topics. This is the same content and practice that teachers conveyed positive attitudes toward and believed could be effectively integrated into core subjects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{"citationID":"Lrd8Pf2a","properties":{"formattedCitation":"(Hotchkiss, 2011)","plainCitation":"(Hotchkiss, 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w:t>
      </w:r>
      <w:r w:rsidRPr="00F43D04">
        <w:rPr>
          <w:rFonts w:ascii="Times New Roman" w:hAnsi="Times New Roman" w:cs="Times New Roman"/>
        </w:rPr>
        <w:fldChar w:fldCharType="end"/>
      </w:r>
      <w:r w:rsidRPr="00F43D04">
        <w:rPr>
          <w:rFonts w:ascii="Times New Roman" w:hAnsi="Times New Roman" w:cs="Times New Roman"/>
        </w:rPr>
        <w:t xml:space="preserve">. </w:t>
      </w:r>
    </w:p>
    <w:p w14:paraId="35CFC8D7"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Similarly, Gallegly’s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{"citationID":"xCBJFtYz","properties":{"formattedCitation":"(2020)","plainCitation":"(2020)","noteIndex":0},"citationItems":[{"id":3067,"uris":["http://zotero.org/users/local/Auyey4cB/items/RNJVNXAG"],"itemData":{"id":3067,"type":"thesis","abstract":"The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(2020)</w:t>
      </w:r>
      <w:r w:rsidRPr="00F43D04">
        <w:rPr>
          <w:rFonts w:ascii="Times New Roman" w:hAnsi="Times New Roman" w:cs="Times New Roman"/>
        </w:rPr>
        <w:fldChar w:fldCharType="end"/>
      </w:r>
      <w:r w:rsidRPr="00F43D04">
        <w:rPr>
          <w:rFonts w:ascii="Times New Roman" w:hAnsi="Times New Roman" w:cs="Times New Roman"/>
        </w:rPr>
        <w:t xml:space="preserve"> analysis suggested that utilizing outdoor environments for instruction does come with a perceived loss of time. Time away from the classroom is seen as a barrier in schools such that teachers do not assess NBL practices as worthy of the time necessary to implement them (e.g., Is taking my students outside for our next lesson better than what I am currently doing?). Time was also a repeatedly identified as a barrier from parents and educators </w:t>
      </w:r>
      <w:r w:rsidRPr="00F43D04">
        <w:rPr>
          <w:rFonts w:ascii="Times New Roman" w:hAnsi="Times New Roman" w:cs="Times New Roman"/>
        </w:rPr>
        <w:lastRenderedPageBreak/>
        <w:t xml:space="preserve">in the van Engelen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{"citationID":"jwUbq0dI","properties":{"formattedCitation":"(2021)","plainCitation":"(2021)","noteIndex":0},"citationItems":[{"id":2576,"uris":["http://zotero.org/users/local/Auyey4cB/items/6SR4DTD4"],"itemData":{"id":2576,"type":"article-journal","abstract":"Background: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examination of inclusive play for children with a physical disability. Parents believed that there was not time for authentic outdoor play because they felt compelled to constantly safeguard their child’s experience and prioritize the practice of social and motor skills over allowing children to try and experience their outdoor play environments for themselves. Education professionals were impacted by the time it takes to provide therapy and instruction onsite outdoors.</w:t>
      </w:r>
    </w:p>
    <w:p w14:paraId="7F58A543" w14:textId="5BA61FB3"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The flipside to this perceived lack of time are the expectations and pressures associated with what teachers feel like they need to be doing with their time. Prescriptive </w:t>
      </w:r>
      <w:r w:rsidR="002F05A8">
        <w:rPr>
          <w:rFonts w:ascii="Times New Roman" w:hAnsi="Times New Roman" w:cs="Times New Roman"/>
        </w:rPr>
        <w:t>academic standards</w:t>
      </w:r>
      <w:r w:rsidRPr="00F43D04">
        <w:rPr>
          <w:rFonts w:ascii="Times New Roman" w:hAnsi="Times New Roman" w:cs="Times New Roman"/>
        </w:rPr>
        <w:t xml:space="preserve">, rigid </w:t>
      </w:r>
      <w:r w:rsidR="002F05A8">
        <w:rPr>
          <w:rFonts w:ascii="Times New Roman" w:hAnsi="Times New Roman" w:cs="Times New Roman"/>
        </w:rPr>
        <w:t>curriculum</w:t>
      </w:r>
      <w:r w:rsidRPr="00F43D04">
        <w:rPr>
          <w:rFonts w:ascii="Times New Roman" w:hAnsi="Times New Roman" w:cs="Times New Roman"/>
        </w:rPr>
        <w:t xml:space="preserve"> maps</w:t>
      </w:r>
      <w:r w:rsidR="002F05A8">
        <w:rPr>
          <w:rFonts w:ascii="Times New Roman" w:hAnsi="Times New Roman" w:cs="Times New Roman"/>
        </w:rPr>
        <w:t xml:space="preserve"> to cover,</w:t>
      </w:r>
      <w:r w:rsidRPr="00F43D04">
        <w:rPr>
          <w:rFonts w:ascii="Times New Roman" w:hAnsi="Times New Roman" w:cs="Times New Roman"/>
        </w:rPr>
        <w:t xml:space="preserve"> </w:t>
      </w:r>
      <w:r w:rsidR="002F05A8">
        <w:rPr>
          <w:rFonts w:ascii="Times New Roman" w:hAnsi="Times New Roman" w:cs="Times New Roman"/>
        </w:rPr>
        <w:t>pacing guides</w:t>
      </w:r>
      <w:r w:rsidRPr="00F43D04">
        <w:rPr>
          <w:rFonts w:ascii="Times New Roman" w:hAnsi="Times New Roman" w:cs="Times New Roman"/>
        </w:rPr>
        <w:t xml:space="preserve"> to keep up with, building to federal and/or state accountability measures can all serve to discourage teachers from taking students outside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{"citationID":"F8T3LSgY","properties":{"formattedCitation":"(Feille, 2017; Gallegly, 2020)","plainCitation":"(Feille, 2017; Gallegly, 2020)","noteIndex":0},"citationItems":[{"id":2934,"uris":["http://zotero.org/users/local/Auyey4cB/items/7H3XFUIJ"],"itemData":{"id":2934,"type":"article-journal","abstract":"This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 Gallegly, 2020)</w:t>
      </w:r>
      <w:r w:rsidRPr="00F43D04">
        <w:rPr>
          <w:rFonts w:ascii="Times New Roman" w:hAnsi="Times New Roman" w:cs="Times New Roman"/>
        </w:rPr>
        <w:fldChar w:fldCharType="end"/>
      </w:r>
      <w:r w:rsidRPr="00F43D04">
        <w:rPr>
          <w:rFonts w:ascii="Times New Roman" w:hAnsi="Times New Roman" w:cs="Times New Roman"/>
        </w:rPr>
        <w:t xml:space="preserve">. One of the themes that emerged from Feille’s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{"citationID":"Q0mZSfZu","properties":{"formattedCitation":"(2017)","plainCitation":"(2017)","noteIndex":0},"citationItems":[{"id":2934,"uris":["http://zotero.org/users/local/Auyey4cB/items/7H3XFUIJ"],"itemData":{"id":2934,"type":"article-journal","abstract":"This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(2017)</w:t>
      </w:r>
      <w:r w:rsidRPr="00F43D04">
        <w:rPr>
          <w:rFonts w:ascii="Times New Roman" w:hAnsi="Times New Roman" w:cs="Times New Roman"/>
        </w:rPr>
        <w:fldChar w:fldCharType="end"/>
      </w:r>
      <w:r w:rsidRPr="00F43D04">
        <w:rPr>
          <w:rFonts w:ascii="Times New Roman" w:hAnsi="Times New Roman" w:cs="Times New Roman"/>
        </w:rPr>
        <w:t xml:space="preserve"> study of teacher professional life histories and how they learned to teach successfully outdoors, was this domino effect of standardized testing on learning outside. Teachers described the considerable pressure they feel from the myriad of demands brought on by testing, limiting the opportunities for teachers to think outside the box and get their students outside the boxes of their classrooms. This vicious cycle of standardized performance expectations and stress “ties teachers’ hands and they end up doing cookie-cutter lessons; it takes away the ability to be creative and plan for their students”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{"citationID":"kOQETkwP","properties":{"formattedCitation":"(Feille, 2017, p. 612)","plainCitation":"(Feille, 2017, p. 612)","noteIndex":0},"citationItems":[{"id":2934,"uris":["http://zotero.org/users/local/Auyey4cB/items/7H3XFUIJ"],"itemData":{"id":2934,"type":"article-journal","abstract":"This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Environment","volume":"47","author":[{"family":"Feille","given":""}],"issued":{"date-parts":[["2017",6,1]]}},"locator":"612","label":"page"}],"schema":"https://github.com/citation-style-language/schema/raw/master/csl-citation.json"}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 p. 612)</w:t>
      </w:r>
      <w:r w:rsidRPr="00F43D04">
        <w:rPr>
          <w:rFonts w:ascii="Times New Roman" w:hAnsi="Times New Roman" w:cs="Times New Roman"/>
        </w:rPr>
        <w:fldChar w:fldCharType="end"/>
      </w:r>
      <w:r w:rsidRPr="00F43D04">
        <w:rPr>
          <w:rFonts w:ascii="Times New Roman" w:hAnsi="Times New Roman" w:cs="Times New Roman"/>
        </w:rPr>
        <w:t xml:space="preserve">. </w:t>
      </w:r>
      <w:r w:rsidR="000259AF">
        <w:rPr>
          <w:rFonts w:ascii="Times New Roman" w:hAnsi="Times New Roman" w:cs="Times New Roman"/>
        </w:rPr>
        <w:t xml:space="preserve">This barrier is </w:t>
      </w:r>
      <w:r w:rsidRPr="00F43D04">
        <w:rPr>
          <w:rFonts w:ascii="Times New Roman" w:hAnsi="Times New Roman" w:cs="Times New Roman"/>
        </w:rPr>
        <w:t>reinforced by another interlocked layer of barriers: a lack of preparation, resources, and support.</w:t>
      </w:r>
    </w:p>
    <w:p w14:paraId="305D755D" w14:textId="77777777" w:rsidR="001D41C4" w:rsidRPr="00F43D04" w:rsidRDefault="001D41C4" w:rsidP="00EA5348">
      <w:pPr>
        <w:pStyle w:val="Heading3"/>
        <w:spacing w:line="480" w:lineRule="auto"/>
      </w:pPr>
      <w:bookmarkStart w:id="64" w:name="_Toc162994217"/>
      <w:bookmarkStart w:id="65" w:name="_Toc165325157"/>
      <w:r w:rsidRPr="00F43D04">
        <w:t>Barriers: Preparation, Resources, and Support</w:t>
      </w:r>
      <w:bookmarkEnd w:id="64"/>
      <w:bookmarkEnd w:id="65"/>
    </w:p>
    <w:p w14:paraId="0C6C496E"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This selected research communicates an inconsistency in the training teachers feel like they need to implement NBL for their EC-SA students. Most of the teachers who participated in the Hotchkiss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{"citationID":"PLOq90Ye","properties":{"formattedCitation":"(2011)","plainCitation":"(2011)","noteIndex":0},"citationItems":[{"id":3702,"uris":["http://zotero.org/users/local/Auyey4cB/items/IWPXWASX"],"itemData":{"id":3702,"type":"thesis","abstract":"The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mixed methods study had not received any kind of preparation for NBL </w:t>
      </w:r>
      <w:r w:rsidRPr="00F43D04">
        <w:rPr>
          <w:rFonts w:ascii="Times New Roman" w:hAnsi="Times New Roman" w:cs="Times New Roman"/>
        </w:rPr>
        <w:lastRenderedPageBreak/>
        <w:t xml:space="preserve">instruction. Two items within The Views of Environmental Education Questionnaire used in the study were related to training and staff development: (1) I have received quality training in environmental education; (2) I have attended staff/professional development related to environmental education. For each item, less than 20% of participants responded that they had received environmental education training or attended a related professional development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{"citationID":"AVT7XHwZ","properties":{"formattedCitation":"(Hotchkiss, 2011)","plainCitation":"(Hotchkiss, 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w:t>
      </w:r>
      <w:r w:rsidRPr="00F43D04">
        <w:rPr>
          <w:rFonts w:ascii="Times New Roman" w:hAnsi="Times New Roman" w:cs="Times New Roman"/>
        </w:rPr>
        <w:fldChar w:fldCharType="end"/>
      </w:r>
      <w:r w:rsidRPr="00F43D04">
        <w:rPr>
          <w:rFonts w:ascii="Times New Roman" w:hAnsi="Times New Roman" w:cs="Times New Roman"/>
        </w:rPr>
        <w:t xml:space="preserve">. Moreover, during the qualitative interview phase, 93.8% of the participants stated that they had received little to no professional development at any point in their career related to environmental education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{"citationID":"fveIZhl1","properties":{"formattedCitation":"(Hotchkiss, 2011)","plainCitation":"(Hotchkiss, 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w:t>
      </w:r>
      <w:r w:rsidRPr="00F43D04">
        <w:rPr>
          <w:rFonts w:ascii="Times New Roman" w:hAnsi="Times New Roman" w:cs="Times New Roman"/>
        </w:rPr>
        <w:fldChar w:fldCharType="end"/>
      </w:r>
      <w:r w:rsidRPr="00F43D04">
        <w:rPr>
          <w:rFonts w:ascii="Times New Roman" w:hAnsi="Times New Roman" w:cs="Times New Roman"/>
        </w:rPr>
        <w:t xml:space="preserve">. In the other direction, the forest garden educators studied by Almers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{"citationID":"arw81IBx","properties":{"formattedCitation":"(2018)","plainCitation":"(2018)","noteIndex":0},"citationItems":[{"id":2998,"uris":["http://zotero.org/users/local/Auyey4cB/items/RDTFIDTM"],"itemData":{"id":2998,"type":"article-journal","abstract":"Utilizing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(2018)</w:t>
      </w:r>
      <w:r w:rsidRPr="00F43D04">
        <w:rPr>
          <w:rFonts w:ascii="Times New Roman" w:hAnsi="Times New Roman" w:cs="Times New Roman"/>
        </w:rPr>
        <w:fldChar w:fldCharType="end"/>
      </w:r>
      <w:r w:rsidRPr="00F43D04">
        <w:rPr>
          <w:rFonts w:ascii="Times New Roman" w:hAnsi="Times New Roman" w:cs="Times New Roman"/>
        </w:rPr>
        <w:t xml:space="preserve"> had noteworthy NBL related work backgrounds and training experiences (e.g., gardening), but had little formal training as teachers.</w:t>
      </w:r>
    </w:p>
    <w:p w14:paraId="3149AFDE"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Conversely, all the early childhood teacher participants in Dallas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{"citationID":"RQPpCZbd","properties":{"formattedCitation":"(2021)","plainCitation":"(2021)","noteIndex":0},"citationItems":[{"id":3035,"uris":["http://zotero.org/users/local/Auyey4cB/items/IUYR4HI2"],"itemData":{"id":3035,"type":"thesis","abstract":"Research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reported professional development and training experiences in NBL practices, e.g., national conferences and/or professional certifications. This was however a purposeful sample, selecting for knowledge and experience with NBL instruction (i.e., work in a preschool program within the United States that spends at least 25-100% of the day outdoors). Feille’s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{"citationID":"4QPUoNqF","properties":{"formattedCitation":"(2017)","plainCitation":"(2017)","noteIndex":0},"citationItems":[{"id":2934,"uris":["http://zotero.org/users/local/Auyey4cB/items/7H3XFUIJ"],"itemData":{"id":2934,"type":"article-journal","abstract":"This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(2017)</w:t>
      </w:r>
      <w:r w:rsidRPr="00F43D04">
        <w:rPr>
          <w:rFonts w:ascii="Times New Roman" w:hAnsi="Times New Roman" w:cs="Times New Roman"/>
        </w:rPr>
        <w:fldChar w:fldCharType="end"/>
      </w:r>
      <w:r w:rsidRPr="00F43D04">
        <w:rPr>
          <w:rFonts w:ascii="Times New Roman" w:hAnsi="Times New Roman" w:cs="Times New Roman"/>
        </w:rPr>
        <w:t xml:space="preserve"> participants were also purposefully selected for their competence and practice in NBL environments, though interestingly these teachers had not originally received NBL style training in their pre-service preparation. Early in their careers many of these teachers concluded that teaching outdoors demanded a specialized skillset which required specialized training. These teachers found aid in achieving NBL proficiency through influential professional development experiences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{"citationID":"Xn0FeZyT","properties":{"formattedCitation":"(Feille, 2017)","plainCitation":"(Feille, 2017)","noteIndex":0},"citationItems":[{"id":2934,"uris":["http://zotero.org/users/local/Auyey4cB/items/7H3XFUIJ"],"itemData":{"id":2934,"type":"article-journal","abstract":"This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w:t>
      </w:r>
      <w:r w:rsidRPr="00F43D04">
        <w:rPr>
          <w:rFonts w:ascii="Times New Roman" w:hAnsi="Times New Roman" w:cs="Times New Roman"/>
        </w:rPr>
        <w:fldChar w:fldCharType="end"/>
      </w:r>
      <w:r w:rsidRPr="00F43D04">
        <w:rPr>
          <w:rFonts w:ascii="Times New Roman" w:hAnsi="Times New Roman" w:cs="Times New Roman"/>
        </w:rPr>
        <w:t xml:space="preserve">. This pattern of training and practice indicates that training is out there and some of those teachers who get professional development in NBL practices are the ones who put that training to use for their students. </w:t>
      </w:r>
    </w:p>
    <w:p w14:paraId="72ECA63F"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lastRenderedPageBreak/>
        <w:t xml:space="preserve">In addition to knowledge and skills being a barrier, resources were a recurrent subject for teachers questioned about their use and implementation of NBL. Whether by survey or by interview, teachers appear to have common understanding of resources as the knowledge and tools that enable their instructional planning and activity. Teachers described resources coming in many different forms (e.g., print, digital) and from many different places (i.e., school, district, parents, peers, internet, local outdoor sites)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{"citationID":"B6tlthZ4","properties":{"formattedCitation":"(Dallas, 2021; Gallegly, 2020; Hotchkiss, 2011)","plainCitation":"(Dallas, 2021; Gallegly, 2020; Hotchkiss, 2011)","noteIndex":0},"citationItems":[{"id":3035,"uris":["http://zotero.org/users/local/Auyey4cB/items/IUYR4HI2"],"itemData":{"id":3035,"type":"thesis","abstract":"Research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Gallegly, 2020; Hotchkiss, 2011)</w:t>
      </w:r>
      <w:r w:rsidRPr="00F43D04">
        <w:rPr>
          <w:rFonts w:ascii="Times New Roman" w:hAnsi="Times New Roman" w:cs="Times New Roman"/>
        </w:rPr>
        <w:fldChar w:fldCharType="end"/>
      </w:r>
      <w:r w:rsidRPr="00F43D04">
        <w:rPr>
          <w:rFonts w:ascii="Times New Roman" w:hAnsi="Times New Roman" w:cs="Times New Roman"/>
        </w:rPr>
        <w:t xml:space="preserve">. When looking to develop outdoor spaces more favorable for NBL, money became a common resource concern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{"citationID":"UwRwshup","properties":{"formattedCitation":"(Harper et al., 2021)","plainCitation":"(Harper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w:t>
      </w:r>
      <w:r w:rsidRPr="00F43D04">
        <w:rPr>
          <w:rFonts w:ascii="Times New Roman" w:hAnsi="Times New Roman" w:cs="Times New Roman"/>
        </w:rPr>
        <w:fldChar w:fldCharType="end"/>
      </w:r>
      <w:r w:rsidRPr="00F43D04">
        <w:rPr>
          <w:rFonts w:ascii="Times New Roman" w:hAnsi="Times New Roman" w:cs="Times New Roman"/>
        </w:rPr>
        <w:t xml:space="preserve">. Other major resource related themes that emerged from Harper et al.’s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{"citationID":"ZWM7o58S","properties":{"formattedCitation":"(2021)","plainCitation":"(2021)","noteIndex":0},"citationItems":[{"id":2514,"uris":["http://zotero.org/users/local/Auyey4cB/items/TVFK6ULE"],"itemData":{"id":2514,"type":"article-journal","abstract":"Background: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case study exploring the naturalizing process for school playgrounds were that successful development of these spaces were facilitated by educator buy-in, perseverance, and multiple levels of support (e.g., district, community, staff, experts, students). Without the persistence of one or more of these levels of support, the educators involved in playground naturalization efforts believed that it would have been nearly impossible to implement these kinds of nature-centered renovations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{"citationID":"AaJxrK4T","properties":{"formattedCitation":"(Harper et al., 2021)","plainCitation":"(Harper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w:t>
      </w:r>
      <w:r w:rsidRPr="00F43D04">
        <w:rPr>
          <w:rFonts w:ascii="Times New Roman" w:hAnsi="Times New Roman" w:cs="Times New Roman"/>
        </w:rPr>
        <w:fldChar w:fldCharType="end"/>
      </w:r>
      <w:r w:rsidRPr="00F43D04">
        <w:rPr>
          <w:rFonts w:ascii="Times New Roman" w:hAnsi="Times New Roman" w:cs="Times New Roman"/>
        </w:rPr>
        <w:t>.</w:t>
      </w:r>
    </w:p>
    <w:p w14:paraId="7BB2AD7A"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When the space is less the concern and NBL teaching becomes the focus, teachers looked toward curriculum. Curriculum is a common way of pre-packaging the resources needed (e.g., information, instructions, documents) to execute a lesson. Questionnaire data gathered by Hotchkiss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{"citationID":"PzB7XIcv","properties":{"formattedCitation":"(2011)","plainCitation":"(2011)","noteIndex":0},"citationItems":[{"id":3702,"uris":["http://zotero.org/users/local/Auyey4cB/items/IWPXWASX"],"itemData":{"id":3702,"type":"thesis","abstract":"The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suggests teachers believe that environmental education is not well integrated into the existing curricula with 19.4% responding that they do not have resources in their school district, and an additional 47.3% are uncertain about available resources. Interview data reiterated this perceived lack of curriculum resources with 69% of the interviewees agreeing that environmental education "it's not in the curriculum"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{"citationID":"hQgkdHOq","properties":{"formattedCitation":"(Hotchkiss, 2011, p. 67)","plainCitation":"(Hotchkiss, 2011, p. 67)","noteIndex":0},"citationItems":[{"id":3702,"uris":["http://zotero.org/users/local/Auyey4cB/items/IWPXWASX"],"itemData":{"id":3702,"type":"thesis","abstract":"The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M."}],"issued":{"date-parts":[["2011"]]}},"locator":"67","label":"page"}],"schema":"https://github.com/citation-style-language/schema/raw/master/csl-citation.json"}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 p. 67)</w:t>
      </w:r>
      <w:r w:rsidRPr="00F43D04">
        <w:rPr>
          <w:rFonts w:ascii="Times New Roman" w:hAnsi="Times New Roman" w:cs="Times New Roman"/>
        </w:rPr>
        <w:fldChar w:fldCharType="end"/>
      </w:r>
      <w:r w:rsidRPr="00F43D04">
        <w:rPr>
          <w:rFonts w:ascii="Times New Roman" w:hAnsi="Times New Roman" w:cs="Times New Roman"/>
        </w:rPr>
        <w:t xml:space="preserve">. This supports the assertion by the author that current resources are a fragmented collection of activities that do not </w:t>
      </w:r>
      <w:r w:rsidRPr="00F43D04">
        <w:rPr>
          <w:rFonts w:ascii="Times New Roman" w:hAnsi="Times New Roman" w:cs="Times New Roman"/>
        </w:rPr>
        <w:lastRenderedPageBreak/>
        <w:t xml:space="preserve">adequately prepare teachers to use implement environmental education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{"citationID":"fKvZqHib","properties":{"formattedCitation":"(Hotchkiss, 2011)","plainCitation":"(Hotchkiss, 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w:t>
      </w:r>
      <w:r w:rsidRPr="00F43D04">
        <w:rPr>
          <w:rFonts w:ascii="Times New Roman" w:hAnsi="Times New Roman" w:cs="Times New Roman"/>
        </w:rPr>
        <w:fldChar w:fldCharType="end"/>
      </w:r>
      <w:r w:rsidRPr="00F43D04">
        <w:rPr>
          <w:rFonts w:ascii="Times New Roman" w:hAnsi="Times New Roman" w:cs="Times New Roman"/>
        </w:rPr>
        <w:t xml:space="preserve">. Survey data collected by Gallegly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{"citationID":"WkpzDhUn","properties":{"formattedCitation":"(2020)","plainCitation":"(2020)","noteIndex":0},"citationItems":[{"id":3067,"uris":["http://zotero.org/users/local/Auyey4cB/items/RNJVNXAG"],"itemData":{"id":3067,"type":"thesis","abstract":"The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(2020)</w:t>
      </w:r>
      <w:r w:rsidRPr="00F43D04">
        <w:rPr>
          <w:rFonts w:ascii="Times New Roman" w:hAnsi="Times New Roman" w:cs="Times New Roman"/>
        </w:rPr>
        <w:fldChar w:fldCharType="end"/>
      </w:r>
      <w:r w:rsidRPr="00F43D04">
        <w:rPr>
          <w:rFonts w:ascii="Times New Roman" w:hAnsi="Times New Roman" w:cs="Times New Roman"/>
        </w:rPr>
        <w:t xml:space="preserve"> also found a handful of teachers (</w:t>
      </w:r>
      <w:r w:rsidRPr="00F43D04">
        <w:rPr>
          <w:rFonts w:ascii="Times New Roman" w:hAnsi="Times New Roman" w:cs="Times New Roman"/>
          <w:i/>
          <w:iCs/>
        </w:rPr>
        <w:t xml:space="preserve">n </w:t>
      </w:r>
      <w:r w:rsidRPr="00F43D04">
        <w:rPr>
          <w:rFonts w:ascii="Times New Roman" w:hAnsi="Times New Roman" w:cs="Times New Roman"/>
        </w:rPr>
        <w:t>= 5) noting that a "lack of curriculum and academic rigor” (behind only student behavior and weather) was a barrier they had repeatedly encountered when attempting outdoor learning. When asked to identify the factors that they repeatedly experienced which facilitated outdoor learning most teachers (</w:t>
      </w:r>
      <w:r w:rsidRPr="00F43D04">
        <w:rPr>
          <w:rFonts w:ascii="Times New Roman" w:hAnsi="Times New Roman" w:cs="Times New Roman"/>
          <w:i/>
          <w:iCs/>
        </w:rPr>
        <w:t>n</w:t>
      </w:r>
      <w:r w:rsidRPr="00F43D04">
        <w:rPr>
          <w:rFonts w:ascii="Times New Roman" w:hAnsi="Times New Roman" w:cs="Times New Roman"/>
        </w:rPr>
        <w:t xml:space="preserve"> = 26) identified the need for the manpower of additional staff and the aid of additional financial resources.</w:t>
      </w:r>
    </w:p>
    <w:p w14:paraId="10B6256C"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Addition of such human and financial capital can facilitate NBL, but when it comes to support in schools it is not a surprise to see teachers’ attention directed toward principals and other administrators as important drivers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{"citationID":"j9IzF1By","properties":{"formattedCitation":"(Feille, 2017; Gallegly, 2020; Hotchkiss, 2011)","plainCitation":"(Feille, 2017; Gallegly, 2020; Hotchkiss, 2011)","noteIndex":0},"citationItems":[{"id":2934,"uris":["http://zotero.org/users/local/Auyey4cB/items/7H3XFUIJ"],"itemData":{"id":2934,"type":"article-journal","abstract":"This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 Gallegly, 2020; Hotchkiss, 2011)</w:t>
      </w:r>
      <w:r w:rsidRPr="00F43D04">
        <w:rPr>
          <w:rFonts w:ascii="Times New Roman" w:hAnsi="Times New Roman" w:cs="Times New Roman"/>
        </w:rPr>
        <w:fldChar w:fldCharType="end"/>
      </w:r>
      <w:r w:rsidRPr="00F43D04">
        <w:rPr>
          <w:rFonts w:ascii="Times New Roman" w:hAnsi="Times New Roman" w:cs="Times New Roman"/>
        </w:rPr>
        <w:t xml:space="preserve">. Teachers voiced their concerns that a lack of support and an unsupportive school culture can be a barrier to NBL, whereas having administrative support was noted as a facilitator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{"citationID":"hVn7xweF","properties":{"formattedCitation":"(Feille, 2017; Gallegly, 2020)","plainCitation":"(Feille, 2017; Gallegly, 2020)","noteIndex":0},"citationItems":[{"id":2934,"uris":["http://zotero.org/users/local/Auyey4cB/items/7H3XFUIJ"],"itemData":{"id":2934,"type":"article-journal","abstract":"This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 Gallegly, 2020)</w:t>
      </w:r>
      <w:r w:rsidRPr="00F43D04">
        <w:rPr>
          <w:rFonts w:ascii="Times New Roman" w:hAnsi="Times New Roman" w:cs="Times New Roman"/>
        </w:rPr>
        <w:fldChar w:fldCharType="end"/>
      </w:r>
      <w:r w:rsidRPr="00F43D04">
        <w:rPr>
          <w:rFonts w:ascii="Times New Roman" w:hAnsi="Times New Roman" w:cs="Times New Roman"/>
        </w:rPr>
        <w:t xml:space="preserve">. The role of administrators was a key theme identified by Feille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{"citationID":"mYCA5e2B","properties":{"formattedCitation":"(2017)","plainCitation":"(2017)","noteIndex":0},"citationItems":[{"id":2934,"uris":["http://zotero.org/users/local/Auyey4cB/items/7H3XFUIJ"],"itemData":{"id":2934,"type":"article-journal","abstract":"This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(2017)</w:t>
      </w:r>
      <w:r w:rsidRPr="00F43D04">
        <w:rPr>
          <w:rFonts w:ascii="Times New Roman" w:hAnsi="Times New Roman" w:cs="Times New Roman"/>
        </w:rPr>
        <w:fldChar w:fldCharType="end"/>
      </w:r>
      <w:r w:rsidRPr="00F43D04">
        <w:rPr>
          <w:rFonts w:ascii="Times New Roman" w:hAnsi="Times New Roman" w:cs="Times New Roman"/>
        </w:rPr>
        <w:t xml:space="preserve">. Participants told stories from their careers about how it was support from administrators that pushed and encouraged them to pursue new opportunities, e.g., it was the school administration that connected a teacher to an outside organization that had the resources to install a garden on their campus. By contrast, administrators that were seen to be negatively influenced by the constraints of standardized testing were believed to negatively affect the professional development of the participants. Without preparation, resources, and support it is not surprising that a lack of confidence is another barrier that impedes the use of NBL practices. </w:t>
      </w:r>
    </w:p>
    <w:p w14:paraId="36C65CB4" w14:textId="77777777" w:rsidR="001D41C4" w:rsidRPr="00F43D04" w:rsidRDefault="001D41C4" w:rsidP="00EA5348">
      <w:pPr>
        <w:pStyle w:val="Heading3"/>
        <w:spacing w:line="480" w:lineRule="auto"/>
      </w:pPr>
      <w:bookmarkStart w:id="66" w:name="_Toc162994218"/>
      <w:bookmarkStart w:id="67" w:name="_Toc165325158"/>
      <w:r w:rsidRPr="00F43D04">
        <w:t>Barriers: Confidence</w:t>
      </w:r>
      <w:bookmarkEnd w:id="66"/>
      <w:bookmarkEnd w:id="67"/>
    </w:p>
    <w:p w14:paraId="72DF2F44"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Confidence in using NBL practices for instruction was a barrier repeated among this set of literature. In a survey that represented the largest sample (</w:t>
      </w:r>
      <w:r w:rsidRPr="00F43D04">
        <w:rPr>
          <w:rFonts w:ascii="Times New Roman" w:hAnsi="Times New Roman" w:cs="Times New Roman"/>
          <w:i/>
          <w:iCs/>
        </w:rPr>
        <w:t xml:space="preserve">n </w:t>
      </w:r>
      <w:r w:rsidRPr="00F43D04">
        <w:rPr>
          <w:rFonts w:ascii="Times New Roman" w:hAnsi="Times New Roman" w:cs="Times New Roman"/>
        </w:rPr>
        <w:t xml:space="preserve">= 357) of the literature selected </w:t>
      </w:r>
      <w:r w:rsidRPr="00F43D04">
        <w:rPr>
          <w:rFonts w:ascii="Times New Roman" w:hAnsi="Times New Roman" w:cs="Times New Roman"/>
        </w:rPr>
        <w:lastRenderedPageBreak/>
        <w:t xml:space="preserve">here, Torquati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{"citationID":"cyyCk8Za","properties":{"formattedCitation":"(2013)","plainCitation":"(2013)","noteIndex":0},"citationItems":[{"id":3544,"uris":["http://zotero.org/users/local/Auyey4cB/items/EK6SZVBS"],"itemData":{"id":3544,"type":"article-journal","abstract":"This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(2013)</w:t>
      </w:r>
      <w:r w:rsidRPr="00F43D04">
        <w:rPr>
          <w:rFonts w:ascii="Times New Roman" w:hAnsi="Times New Roman" w:cs="Times New Roman"/>
        </w:rPr>
        <w:fldChar w:fldCharType="end"/>
      </w:r>
      <w:r w:rsidRPr="00F43D04">
        <w:rPr>
          <w:rFonts w:ascii="Times New Roman" w:hAnsi="Times New Roman" w:cs="Times New Roman"/>
        </w:rPr>
        <w:t xml:space="preserve"> identified that early childhood educators rated nature and science the lowest among other content areas in both importance of learning experiences and importance of learning outcomes. Not surprisingly, when asked about their confidence in teaching in these same areas, teachers also felt the least confident to teach in the domain of nature and science and reported low confidence teaching in natural environments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{"citationID":"DNYdnHho","properties":{"formattedCitation":"(Torquati et al., 2013)","plainCitation":"(Torquati et al., 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(Torquati et al., 2013)</w:t>
      </w:r>
      <w:r w:rsidRPr="00F43D04">
        <w:rPr>
          <w:rFonts w:ascii="Times New Roman" w:hAnsi="Times New Roman" w:cs="Times New Roman"/>
        </w:rPr>
        <w:fldChar w:fldCharType="end"/>
      </w:r>
      <w:r w:rsidRPr="00F43D04">
        <w:rPr>
          <w:rFonts w:ascii="Times New Roman" w:hAnsi="Times New Roman" w:cs="Times New Roman"/>
        </w:rPr>
        <w:t xml:space="preserve">. Gallegly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{"citationID":"OAiyPoqj","properties":{"formattedCitation":"(2020)","plainCitation":"(2020)","noteIndex":0},"citationItems":[{"id":3067,"uris":["http://zotero.org/users/local/Auyey4cB/items/RNJVNXAG"],"itemData":{"id":3067,"type":"thesis","abstract":"The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(2020)</w:t>
      </w:r>
      <w:r w:rsidRPr="00F43D04">
        <w:rPr>
          <w:rFonts w:ascii="Times New Roman" w:hAnsi="Times New Roman" w:cs="Times New Roman"/>
        </w:rPr>
        <w:fldChar w:fldCharType="end"/>
      </w:r>
      <w:r w:rsidRPr="00F43D04">
        <w:rPr>
          <w:rFonts w:ascii="Times New Roman" w:hAnsi="Times New Roman" w:cs="Times New Roman"/>
        </w:rPr>
        <w:t xml:space="preserve"> found that 77% of the teachers rated their level of expertise in outdoor education as average to low, with no significant difference in grade levels taught or special education certification for these self-efficacy beliefs. </w:t>
      </w:r>
    </w:p>
    <w:p w14:paraId="772547A6"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Hotchkiss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{"citationID":"OF3BWJEa","properties":{"formattedCitation":"(2011)","plainCitation":"(2011)","noteIndex":0},"citationItems":[{"id":3702,"uris":["http://zotero.org/users/local/Auyey4cB/items/IWPXWASX"],"itemData":{"id":3702,"type":"thesis","abstract":"The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identified a contrast in perceptions finding that 93.6% of surveyed teachers reported enjoying teaching students about nature and environmental issues but only 47.8% believed they had adequate knowledge to attempt it. Finding this gap in NBL aspirations and teachers’ perceived ability to implement NBL suggests that these elementary teachers are not confident in their ability to teach environmental education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{"citationID":"fBYdjitn","properties":{"formattedCitation":"(Hotchkiss, 2011)","plainCitation":"(Hotchkiss, 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(Hotchkiss, 2011)</w:t>
      </w:r>
      <w:r w:rsidRPr="00F43D04">
        <w:rPr>
          <w:rFonts w:ascii="Times New Roman" w:hAnsi="Times New Roman" w:cs="Times New Roman"/>
        </w:rPr>
        <w:fldChar w:fldCharType="end"/>
      </w:r>
      <w:r w:rsidRPr="00F43D04">
        <w:rPr>
          <w:rFonts w:ascii="Times New Roman" w:hAnsi="Times New Roman" w:cs="Times New Roman"/>
        </w:rPr>
        <w:t xml:space="preserve">. To be effective, nature educators teachers cannot be afraid of nature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{"citationID":"nx7l1n8N","properties":{"formattedCitation":"(Torquati et al., 2013)","plainCitation":"(Torquati et al., 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(Torquati et al., 2013)</w:t>
      </w:r>
      <w:r w:rsidRPr="00F43D04">
        <w:rPr>
          <w:rFonts w:ascii="Times New Roman" w:hAnsi="Times New Roman" w:cs="Times New Roman"/>
        </w:rPr>
        <w:fldChar w:fldCharType="end"/>
      </w:r>
      <w:r w:rsidRPr="00F43D04">
        <w:rPr>
          <w:rFonts w:ascii="Times New Roman" w:hAnsi="Times New Roman" w:cs="Times New Roman"/>
        </w:rPr>
        <w:t xml:space="preserve">. Increasing teacher confidence calls for a new conceptualization of where learning can happen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{"citationID":"2rrTAQPV","properties":{"formattedCitation":"(Feille, 2017)","plainCitation":"(Feille, 2017)","noteIndex":0},"citationItems":[{"id":2934,"uris":["http://zotero.org/users/local/Auyey4cB/items/7H3XFUIJ"],"itemData":{"id":2934,"type":"article-journal","abstract":"This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(Feille, 2017)</w:t>
      </w:r>
      <w:r w:rsidRPr="00F43D04">
        <w:rPr>
          <w:rFonts w:ascii="Times New Roman" w:hAnsi="Times New Roman" w:cs="Times New Roman"/>
        </w:rPr>
        <w:fldChar w:fldCharType="end"/>
      </w:r>
      <w:r w:rsidRPr="00F43D04">
        <w:rPr>
          <w:rFonts w:ascii="Times New Roman" w:hAnsi="Times New Roman" w:cs="Times New Roman"/>
        </w:rPr>
        <w:t>. However, opening up learning to new places is made difficult when the space itself is seen as a barrier.</w:t>
      </w:r>
    </w:p>
    <w:p w14:paraId="6C3AA68F" w14:textId="77777777" w:rsidR="001D41C4" w:rsidRPr="00F43D04" w:rsidRDefault="001D41C4" w:rsidP="00EA5348">
      <w:pPr>
        <w:pStyle w:val="Heading3"/>
        <w:spacing w:line="480" w:lineRule="auto"/>
      </w:pPr>
      <w:bookmarkStart w:id="68" w:name="_Toc162994219"/>
      <w:bookmarkStart w:id="69" w:name="_Toc165325159"/>
      <w:r w:rsidRPr="00F43D04">
        <w:t>Barriers: Outdoor Spaces and Safety</w:t>
      </w:r>
      <w:bookmarkEnd w:id="68"/>
      <w:bookmarkEnd w:id="69"/>
    </w:p>
    <w:p w14:paraId="2114B483"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Parallel to the barrier of confidence are the worries of some teachers over the accessibility and safety of the available outdoor spaces. Van Engelen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{"citationID":"9fi6I6lD","properties":{"formattedCitation":"(2021)","plainCitation":"(2021)","noteIndex":0},"citationItems":[{"id":2576,"uris":["http://zotero.org/users/local/Auyey4cB/items/6SR4DTD4"],"itemData":{"id":2576,"type":"article-journal","abstract":"Background: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most specifically explored space/safety barriers. In a qualitative study using semi-structured interviews with parents of children with physical disabilities (2–12 years old) and focus groups of education professionals working with these children, playgrounds were described as </w:t>
      </w:r>
      <w:r w:rsidRPr="00F43D04">
        <w:rPr>
          <w:rFonts w:ascii="Times New Roman" w:hAnsi="Times New Roman" w:cs="Times New Roman"/>
        </w:rPr>
        <w:lastRenderedPageBreak/>
        <w:t xml:space="preserve">inaccessible by both groups. Parents were concerned that the playground spaces were not safe for their children. Both parents and professionals stated that indoor and solitary play for the child felt safer (e.g., playing with technology). This pattern of concerns is congruent with other research focused on playgrounds that also found safety concerns along with recurrent beliefs that playgrounds were largely inaccessible spaces for children with disabilities excluding them from participation in the learning and play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{"citationID":"AXQQfD9j","properties":{"formattedCitation":"(Stanton-Chapman &amp; Schmidt, 2016, 2019; Yantzi et al., 2010)","plainCitation":"(Stanton-Chapman &amp; Schmidt, 2016, 2019; Yantzi et al., 2010)","noteIndex":0},"citationItems":[{"id":4140,"uris":["http://zotero.org/users/local/Auyey4cB/items/777T4UBL"],"itemData":{"id":4140,"type":"article-journal","abstract":"The perceptions and beliefs of 303 special education professionals toward currently available playgrounds in their school or community were examined. Survey respondents (a) indicated that their students with a disability could not fully participate in their school or community’s playground offerings, (b) discussed the need for a peer buddy program on the school or community playground setting, and (c) dreamed of a fully inclusive playground that meets the needs of all students with and without disabilities. Implications of these findings for playground developers and special education professionals are discussed in terms of universal design facilities and a need to also include social-emotional intervention.","container-title":"Research and Practice for Persons with Severe Disabilities","DOI":"10.1177/1540796916638499","ISSN":"1540-7969, 2169-2408","issue":"2","journalAbbreviation":"Research and Practice for Persons with Severe Disabilities","language":"en","page":"90-100","source":"DOI.org (Crossref)","title":"Special Education Professionals’ Perceptions Toward Accessible Playgrounds","volume":"41","author":[{"family":"Stanton-Chapman","given":"Tina L."},{"family":"Schmidt","given":"Eric L."}],"issued":{"date-parts":[["2016",6]]}}},{"id":13,"uris":["http://zotero.org/users/local/Auyey4cB/items/3EVV9QWT"],"itemData":{"id":13,"type":"article-journal","abstract":"The purpose of the current study was to examine what caregivers with children who have disabilities desire regarding inclusive recreational facilities and playgrounds for their children, the constraints that affect their recreational opportunities for the family as a whole, and the dream recreational facilities and playgrounds that would support families in overcoming social participation constraints. This study involved 491 caregivers. Results showed that caregivers (a) take their families to recreational facilities and visit them often, (b) indicated that their child with a disability could not fully participate in the facility’s offerings, (c) felt that recreational facilities and playgrounds were not appropriate for their child with a disability, and (d) dreamed of a recreational facility and playground that met the needs of all family members. Results and implications are discussed by disability category.","container-title":"Journal of International Special Needs Education","DOI":"10.9782/16-00035","ISSN":"2159-4341, 2331-4001","issue":"2","language":"en","page":"66-76","source":"DOI.org (Crossref)","title":"In Search of Equivalent Social Participation: What do Caregivers of Children with Disabilities Desire Regarding Inclusive Recreational Facilities and Playgrounds?","title-short":"In Search of Equivalent Social Participation","volume":"22","author":[{"family":"Stanton-Chapman","given":"Tina L."},{"family":"Schmidt","given":"Eric L."}],"issued":{"date-parts":[["2019",12,1]]}}},{"id":2479,"uris":["http://zotero.org/users/local/Auyey4cB/items/CYKYRK3G"],"itemData":{"id":2479,"type":"article-journal","abstract":"To participate in most educational and social experiences of childhood, many disabled children require both technological and human supports, in accessible and suitable environments. In Canada, inclusive education policies and practices increase the likelihood that interior classroom spaces are appropriately accommodating, yet pay little attention to exterior school spaces such as playgrounds. As a result many playground attributes contribute significantly to the socio-spatial exclusion and marginalization of physically disabled children. In this study accessibility audits of five publicly funded school playgrounds in Toronto, Canada were conducted. The organization of space, equipment design and landscape characteristics revealed that the rights to full participation are constrained in this important space of childhood.","container-title":"Children's Geographies","DOI":"10.1080/14733281003650984","ISSN":"1473-3285, 1473-3277","issue":"1","journalAbbreviation":"Children's Geographies","language":"en","page":"65-78","source":"DOI.org (Crossref)","title":"The suitability of school playgrounds for physically disabled children","volume":"8","author":[{"family":"Yantzi","given":"N. M."},{"family":"Young","given":"N. L."},{"family":"Mckeever","given":"P."}],"issued":{"date-parts":[["2010",2]]}}}],"schema":"https://github.com/citation-style-language/schema/raw/master/csl-citation.json"}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(Stanton-Chapman &amp; Schmidt, 2016, 2019; Yantzi et al., 2010)</w:t>
      </w:r>
      <w:r w:rsidRPr="00F43D04">
        <w:rPr>
          <w:rFonts w:ascii="Times New Roman" w:hAnsi="Times New Roman" w:cs="Times New Roman"/>
        </w:rPr>
        <w:fldChar w:fldCharType="end"/>
      </w:r>
      <w:r w:rsidRPr="00F43D04">
        <w:rPr>
          <w:rFonts w:ascii="Times New Roman" w:hAnsi="Times New Roman" w:cs="Times New Roman"/>
        </w:rPr>
        <w:t>.</w:t>
      </w:r>
    </w:p>
    <w:p w14:paraId="325DC31B"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In contrast, Hotchkiss’s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{"citationID":"plM4Qf57","properties":{"formattedCitation":"(2011)","plainCitation":"(2011)","noteIndex":0},"citationItems":[{"id":3702,"uris":["http://zotero.org/users/local/Auyey4cB/items/IWPXWASX"],"itemData":{"id":3702,"type":"thesis","abstract":"The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(2011)</w:t>
      </w:r>
      <w:r w:rsidRPr="00F43D04">
        <w:rPr>
          <w:rFonts w:ascii="Times New Roman" w:hAnsi="Times New Roman" w:cs="Times New Roman"/>
        </w:rPr>
        <w:fldChar w:fldCharType="end"/>
      </w:r>
      <w:r w:rsidRPr="00F43D04">
        <w:rPr>
          <w:rFonts w:ascii="Times New Roman" w:hAnsi="Times New Roman" w:cs="Times New Roman"/>
        </w:rPr>
        <w:t xml:space="preserve"> survey results indicated that teachers in the study did not consider safety a major reason for not learning outside. Follow-up interviews reflected these results with only one of the 16 teachers mentioning safety as a reason for not taking students outside for instruction, with time and student behavior as the leading responses. These finding do however come from a participant population of only early childhood general education teachers and point to potential aspects of these barriers that may have some dimensions that are more acute for students with disabilities. For instance, studies by both Dallas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{"citationID":"mHio0Sbz","properties":{"formattedCitation":"(2021)","plainCitation":"(2021)","noteIndex":0},"citationItems":[{"id":3035,"uris":["http://zotero.org/users/local/Auyey4cB/items/IUYR4HI2"],"itemData":{"id":3035,"type":"thesis","abstract":"Research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and Gallegly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{"citationID":"hQH5BNdG","properties":{"formattedCitation":"(2020)","plainCitation":"(2020)","noteIndex":0},"citationItems":[{"id":3067,"uris":["http://zotero.org/users/local/Auyey4cB/items/RNJVNXAG"],"itemData":{"id":3067,"type":"thesis","abstract":"The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(2020)</w:t>
      </w:r>
      <w:r w:rsidRPr="00F43D04">
        <w:rPr>
          <w:rFonts w:ascii="Times New Roman" w:hAnsi="Times New Roman" w:cs="Times New Roman"/>
        </w:rPr>
        <w:fldChar w:fldCharType="end"/>
      </w:r>
      <w:r w:rsidRPr="00F43D04">
        <w:rPr>
          <w:rFonts w:ascii="Times New Roman" w:hAnsi="Times New Roman" w:cs="Times New Roman"/>
        </w:rPr>
        <w:t xml:space="preserve"> included teachers of students with disabilities and reported selected results indicating that safety features were an appreciable concern.</w:t>
      </w:r>
    </w:p>
    <w:p w14:paraId="5212C184"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Literature about children with disabilities playing outside has been predominantly focused on the physical barriers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{"citationID":"wClgjPQo","properties":{"formattedCitation":"(van Engelen et al., 2021)","plainCitation":"(van Engelen et al., 2021)","noteIndex":0},"citationItems":[{"id":2576,"uris":["http://zotero.org/users/local/Auyey4cB/items/6SR4DTD4"],"itemData":{"id":2576,"type":"article-journal","abstract":"Background: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(van Engelen et al., 2021)</w:t>
      </w:r>
      <w:r w:rsidRPr="00F43D04">
        <w:rPr>
          <w:rFonts w:ascii="Times New Roman" w:hAnsi="Times New Roman" w:cs="Times New Roman"/>
        </w:rPr>
        <w:fldChar w:fldCharType="end"/>
      </w:r>
      <w:r w:rsidRPr="00F43D04">
        <w:rPr>
          <w:rFonts w:ascii="Times New Roman" w:hAnsi="Times New Roman" w:cs="Times New Roman"/>
        </w:rPr>
        <w:t xml:space="preserve">. A noteworthy emphasis added by van Engelen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{"citationID":"yFAIiR4p","properties":{"formattedCitation":"(2021)","plainCitation":"(2021)","noteIndex":0},"citationItems":[{"id":2576,"uris":["http://zotero.org/users/local/Auyey4cB/items/6SR4DTD4"],"itemData":{"id":2576,"type":"article-journal","abstract":"Background: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was exploring a wider definition of safety. Safety extends beyond students physically getting hurt. Parents of students with disabilities and their teachers are also concerned about emotional safety. Results of the study recognized that beyond the evident physical barriers it is the social-emotional barriers that seem to be the most important factors holding back children with disabilities from playground participation with typically developing peers: e.g., </w:t>
      </w:r>
      <w:r w:rsidRPr="00F43D04">
        <w:rPr>
          <w:rFonts w:ascii="Times New Roman" w:hAnsi="Times New Roman" w:cs="Times New Roman"/>
        </w:rPr>
        <w:lastRenderedPageBreak/>
        <w:t xml:space="preserve">child fear and insecurity in the play space, embarrassment from the feeling of being stared at by others, shame from children with disabilities comparing themselves to the abilities of typically developing peers, overprotective parenting on the playground, a lack of friends, and bullying. Van Engelen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{"citationID":"xn3ERS9l","properties":{"formattedCitation":"(2021)","plainCitation":"(2021)","noteIndex":0},"citationItems":[{"id":2576,"uris":["http://zotero.org/users/local/Auyey4cB/items/6SR4DTD4"],"itemData":{"id":2576,"type":"article-journal","abstract":"Background: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concluded that enabling participation in active, inclusive, outdoor play for children with disabilities required changes at all layers of (Dutch) society demanding the amelioration of both physical barriers through the improvement of playground accessibility as well as developing interventions specifically focused on the high social-emotional barriers experienced by children and their parents.</w:t>
      </w:r>
    </w:p>
    <w:p w14:paraId="3496D592" w14:textId="77777777" w:rsidR="001D41C4" w:rsidRPr="00F43D04" w:rsidRDefault="001D41C4" w:rsidP="00EA5348">
      <w:pPr>
        <w:spacing w:line="480" w:lineRule="auto"/>
        <w:ind w:firstLine="720"/>
        <w:rPr>
          <w:rFonts w:ascii="Times New Roman" w:hAnsi="Times New Roman" w:cs="Times New Roman"/>
        </w:rPr>
      </w:pPr>
      <w:r w:rsidRPr="00F43D04">
        <w:rPr>
          <w:rFonts w:ascii="Times New Roman" w:hAnsi="Times New Roman" w:cs="Times New Roman"/>
        </w:rPr>
        <w:t xml:space="preserve">Concerns over the barriers presented by existing outdoor spaces motivated educators in the case study conducted by Harper et al.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{"citationID":"716TbcjJ","properties":{"formattedCitation":"(2021)","plainCitation":"(2021)","noteIndex":0},"citationItems":[{"id":2514,"uris":["http://zotero.org/users/local/Auyey4cB/items/TVFK6ULE"],"itemData":{"id":2514,"type":"article-journal","abstract":"Background: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J"}],"issued":{"date-parts":[["2021",4]]}},"label":"page","suppress-author":true}],"schema":"https://github.com/citation-style-language/schema/raw/master/csl-citation.json"}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(2021)</w:t>
      </w:r>
      <w:r w:rsidRPr="00F43D04">
        <w:rPr>
          <w:rFonts w:ascii="Times New Roman" w:hAnsi="Times New Roman" w:cs="Times New Roman"/>
        </w:rPr>
        <w:fldChar w:fldCharType="end"/>
      </w:r>
      <w:r w:rsidRPr="00F43D04">
        <w:rPr>
          <w:rFonts w:ascii="Times New Roman" w:hAnsi="Times New Roman" w:cs="Times New Roman"/>
        </w:rPr>
        <w:t xml:space="preserve">. School stakeholders initiated the studied naturalization projects based on both their perceived need for safe, inclusive playground spaces, and their understanding of the positive benefits that these spaces can provide. Participants saw their existing school environments as lacking the space for children of different abilities to securely learn and play while also missing a space designed for them to feel emotionally safe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{"citationID":"Qm2vldBu","properties":{"formattedCitation":"(Harper et al., 2021)","plainCitation":"(Harper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w:t>
      </w:r>
      <w:r w:rsidRPr="00F43D04">
        <w:rPr>
          <w:rFonts w:ascii="Times New Roman" w:hAnsi="Times New Roman" w:cs="Times New Roman"/>
        </w:rPr>
        <w:fldChar w:fldCharType="end"/>
      </w:r>
      <w:r w:rsidRPr="00F43D04">
        <w:rPr>
          <w:rFonts w:ascii="Times New Roman" w:hAnsi="Times New Roman" w:cs="Times New Roman"/>
        </w:rPr>
        <w:t xml:space="preserve">. As this study examined the process of reshaping outdoor spaces for NBL, a distinctive barrier related to space and safety surfaced. Legal liability concerns tied to the potential for injury impacted design and the kinds of outside support required to complete the projects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{"citationID":"QLl0rZ2u","properties":{"formattedCitation":"(Harper et al., 2021)","plainCitation":"(Harper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(Harper et al., 2021)</w:t>
      </w:r>
      <w:r w:rsidRPr="00F43D04">
        <w:rPr>
          <w:rFonts w:ascii="Times New Roman" w:hAnsi="Times New Roman" w:cs="Times New Roman"/>
        </w:rPr>
        <w:fldChar w:fldCharType="end"/>
      </w:r>
      <w:r w:rsidRPr="00F43D04">
        <w:rPr>
          <w:rFonts w:ascii="Times New Roman" w:hAnsi="Times New Roman" w:cs="Times New Roman"/>
        </w:rPr>
        <w:t xml:space="preserve">. With concerns for the all-around health and safety of students, along with the legal requirements established to help protect students, safe participation in outdoor spaces for children with ESN is complex and is impacted by multiple social and environmental factors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{"citationID":"4hvut7BT","properties":{"formattedCitation":"(Dallas, 2021; Gallegly, 2020; Harper et al., 2021; van Engelen et al., 2021)","plainCitation":"(Dallas, 2021; Gallegly, 2020; Harper et al., 2021; van Engelen et al., 2021)","noteIndex":0},"citationItems":[{"id":3035,"uris":["http://zotero.org/users/local/Auyey4cB/items/IUYR4HI2"],"itemData":{"id":3035,"type":"thesis","abstract":"Research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(Dallas, 2021; Gallegly, 2020; Harper et al., 2021; van Engelen et al., 2021)</w:t>
      </w:r>
      <w:r w:rsidRPr="00F43D04">
        <w:rPr>
          <w:rFonts w:ascii="Times New Roman" w:hAnsi="Times New Roman" w:cs="Times New Roman"/>
        </w:rPr>
        <w:fldChar w:fldCharType="end"/>
      </w:r>
      <w:r w:rsidRPr="00F43D04">
        <w:rPr>
          <w:rFonts w:ascii="Times New Roman" w:hAnsi="Times New Roman" w:cs="Times New Roman"/>
        </w:rPr>
        <w:t>.</w:t>
      </w:r>
    </w:p>
    <w:p w14:paraId="198C1C1B" w14:textId="77777777" w:rsidR="001D41C4" w:rsidRPr="00DF0EBD" w:rsidRDefault="001D41C4" w:rsidP="00EA5348">
      <w:pPr>
        <w:pStyle w:val="Heading2"/>
        <w:spacing w:line="480" w:lineRule="auto"/>
      </w:pPr>
      <w:bookmarkStart w:id="70" w:name="_Toc162994220"/>
      <w:bookmarkStart w:id="71" w:name="_Toc165325160"/>
      <w:r w:rsidRPr="00DF0EBD">
        <w:lastRenderedPageBreak/>
        <w:t>The Current Study</w:t>
      </w:r>
      <w:bookmarkEnd w:id="70"/>
      <w:bookmarkEnd w:id="71"/>
    </w:p>
    <w:p w14:paraId="2F1EF806" w14:textId="1DCF2782" w:rsidR="001D41C4" w:rsidRPr="009975CB" w:rsidRDefault="001D41C4" w:rsidP="00EA5348">
      <w:pPr>
        <w:spacing w:line="480" w:lineRule="auto"/>
        <w:ind w:firstLine="720"/>
        <w:rPr>
          <w:rFonts w:ascii="Times New Roman" w:hAnsi="Times New Roman" w:cs="Times New Roman"/>
        </w:rPr>
      </w:pPr>
      <w:r w:rsidRPr="009975CB">
        <w:rPr>
          <w:rFonts w:ascii="Times New Roman" w:hAnsi="Times New Roman" w:cs="Times New Roman"/>
        </w:rPr>
        <w:t xml:space="preserve">This abbreviated scoping review of literature was conducted to synthesize the current state of knowledge for the junction of nature-based learning experiences, early childhood – school age students, and students with extensive support needs. This research has </w:t>
      </w:r>
      <w:r w:rsidR="00EA4A76" w:rsidRPr="009975CB">
        <w:rPr>
          <w:rFonts w:ascii="Times New Roman" w:hAnsi="Times New Roman" w:cs="Times New Roman"/>
        </w:rPr>
        <w:t>principally</w:t>
      </w:r>
      <w:r w:rsidRPr="009975CB">
        <w:rPr>
          <w:rFonts w:ascii="Times New Roman" w:hAnsi="Times New Roman" w:cs="Times New Roman"/>
        </w:rPr>
        <w:t xml:space="preserve"> resulted in the identification and description of </w:t>
      </w:r>
      <w:r w:rsidRPr="009975CB">
        <w:rPr>
          <w:rFonts w:ascii="Times New Roman" w:hAnsi="Times New Roman" w:cs="Times New Roman"/>
          <w:i/>
          <w:iCs/>
        </w:rPr>
        <w:t>benefits</w:t>
      </w:r>
      <w:r w:rsidRPr="009975CB">
        <w:rPr>
          <w:rFonts w:ascii="Times New Roman" w:hAnsi="Times New Roman" w:cs="Times New Roman"/>
        </w:rPr>
        <w:t xml:space="preserve"> and </w:t>
      </w:r>
      <w:r w:rsidRPr="009975CB">
        <w:rPr>
          <w:rFonts w:ascii="Times New Roman" w:hAnsi="Times New Roman" w:cs="Times New Roman"/>
          <w:i/>
          <w:iCs/>
        </w:rPr>
        <w:t>barriers</w:t>
      </w:r>
      <w:r w:rsidRPr="009975CB">
        <w:rPr>
          <w:rFonts w:ascii="Times New Roman" w:hAnsi="Times New Roman" w:cs="Times New Roman"/>
        </w:rPr>
        <w:t xml:space="preserve"> to incorporating nature into learning for students </w:t>
      </w:r>
      <w:r w:rsidR="00EA4A76" w:rsidRPr="009975CB">
        <w:rPr>
          <w:rFonts w:ascii="Times New Roman" w:hAnsi="Times New Roman" w:cs="Times New Roman"/>
        </w:rPr>
        <w:t>that do and do not experience</w:t>
      </w:r>
      <w:r w:rsidRPr="009975CB">
        <w:rPr>
          <w:rFonts w:ascii="Times New Roman" w:hAnsi="Times New Roman" w:cs="Times New Roman"/>
        </w:rPr>
        <w:t xml:space="preserve"> disabilities </w:t>
      </w:r>
      <w:r w:rsidRPr="009975CB">
        <w:rPr>
          <w:rFonts w:ascii="Times New Roman" w:hAnsi="Times New Roman" w:cs="Times New Roman"/>
        </w:rPr>
        <w:fldChar w:fldCharType="begin"/>
      </w:r>
      <w:r w:rsidRPr="009975CB">
        <w:rPr>
          <w:rFonts w:ascii="Times New Roman" w:hAnsi="Times New Roman" w:cs="Times New Roman"/>
        </w:rPr>
        <w:instrText xml:space="preserve"> ADDIN ZOTERO_ITEM CSL_CITATION {"citationID":"ESLtKPDa","properties":{"formattedCitation":"(Almers et al., 2018; Dallas, 2021; Gallegly, 2020; Martin et al., 2015)","plainCitation":"(Almers et al., 2018; Dallas, 2021; Gallegly, 2020; Martin et al., 2015)","noteIndex":0},"citationItems":[{"id":2998,"uris":["http://zotero.org/users/local/Auyey4cB/items/RDTFIDTM"],"itemData":{"id":2998,"type":"article-journal","abstract":"Utilizing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W."}],"issued":{"date-parts":[["2015",12,1]]}}}],"schema":"https://github.com/citation-style-language/schema/raw/master/csl-citation.json"} </w:instrText>
      </w:r>
      <w:r w:rsidRPr="009975CB">
        <w:rPr>
          <w:rFonts w:ascii="Times New Roman" w:hAnsi="Times New Roman" w:cs="Times New Roman"/>
        </w:rPr>
        <w:fldChar w:fldCharType="separate"/>
      </w:r>
      <w:r w:rsidRPr="009975CB">
        <w:rPr>
          <w:rFonts w:ascii="Times New Roman" w:hAnsi="Times New Roman" w:cs="Times New Roman"/>
          <w:noProof/>
        </w:rPr>
        <w:t>(Almers et al., 2018; Dallas, 2021; Gallegly, 2020; Martin et al., 2015)</w:t>
      </w:r>
      <w:r w:rsidRPr="009975CB">
        <w:rPr>
          <w:rFonts w:ascii="Times New Roman" w:hAnsi="Times New Roman" w:cs="Times New Roman"/>
        </w:rPr>
        <w:fldChar w:fldCharType="end"/>
      </w:r>
      <w:r w:rsidRPr="009975CB">
        <w:rPr>
          <w:rFonts w:ascii="Times New Roman" w:hAnsi="Times New Roman" w:cs="Times New Roman"/>
        </w:rPr>
        <w:t xml:space="preserve">, although students with ESN were not well represented in existing NBL literature. What the research shows is that teachers report a recognition of available social, emotional, cognitive, and physical health benefits from engaging students with NBL experiences, that these experiences are best achieved through genuine exposure to nature, and that such benefits can extend to observable improvements in </w:t>
      </w:r>
      <w:r w:rsidR="00EA4A76" w:rsidRPr="009975CB">
        <w:rPr>
          <w:rFonts w:ascii="Times New Roman" w:hAnsi="Times New Roman" w:cs="Times New Roman"/>
        </w:rPr>
        <w:t>educational</w:t>
      </w:r>
      <w:r w:rsidRPr="009975CB">
        <w:rPr>
          <w:rFonts w:ascii="Times New Roman" w:hAnsi="Times New Roman" w:cs="Times New Roman"/>
        </w:rPr>
        <w:t xml:space="preserve"> performance </w:t>
      </w:r>
      <w:r w:rsidRPr="009975CB">
        <w:rPr>
          <w:rFonts w:ascii="Times New Roman" w:hAnsi="Times New Roman" w:cs="Times New Roman"/>
        </w:rPr>
        <w:fldChar w:fldCharType="begin"/>
      </w:r>
      <w:r w:rsidRPr="009975CB">
        <w:rPr>
          <w:rFonts w:ascii="Times New Roman" w:hAnsi="Times New Roman" w:cs="Times New Roman"/>
        </w:rPr>
        <w:instrText xml:space="preserve"> ADDIN ZOTERO_ITEM CSL_CITATION {"citationID":"jM6O4ZuE","properties":{"formattedCitation":"(Almers et al., 2018; Dallas, 2021; Feille, 2017; Guardino et al., 2019)","plainCitation":"(Almers et al., 2018; Dallas, 2021; Feille, 2017; Guardino et al., 2019)","noteIndex":0},"citationItems":[{"id":2998,"uris":["http://zotero.org/users/local/Auyey4cB/items/RDTFIDTM"],"itemData":{"id":2998,"type":"article-journal","abstract":"Utilizing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W."},{"family":"Largo-Wight","given":"Erin"},{"family":"Hubbuch","given":"Charles"}],"issued":{"date-parts":[["2019",7,1]]}}}],"schema":"https://github.com/citation-style-language/schema/raw/master/csl-citation.json"} </w:instrText>
      </w:r>
      <w:r w:rsidRPr="009975CB">
        <w:rPr>
          <w:rFonts w:ascii="Times New Roman" w:hAnsi="Times New Roman" w:cs="Times New Roman"/>
        </w:rPr>
        <w:fldChar w:fldCharType="separate"/>
      </w:r>
      <w:r w:rsidRPr="009975CB">
        <w:rPr>
          <w:rFonts w:ascii="Times New Roman" w:hAnsi="Times New Roman" w:cs="Times New Roman"/>
        </w:rPr>
        <w:t>(Almers et al., 2018; Dallas, 2021; Feille, 2017; Guardino et al., 2019)</w:t>
      </w:r>
      <w:r w:rsidRPr="009975CB">
        <w:rPr>
          <w:rFonts w:ascii="Times New Roman" w:hAnsi="Times New Roman" w:cs="Times New Roman"/>
        </w:rPr>
        <w:fldChar w:fldCharType="end"/>
      </w:r>
      <w:r w:rsidRPr="009975CB">
        <w:rPr>
          <w:rFonts w:ascii="Times New Roman" w:hAnsi="Times New Roman" w:cs="Times New Roman"/>
        </w:rPr>
        <w:t xml:space="preserve">. </w:t>
      </w:r>
    </w:p>
    <w:p w14:paraId="538177C5" w14:textId="3AAD341D" w:rsidR="00B67D0C" w:rsidRDefault="001D41C4" w:rsidP="00EA5348">
      <w:pPr>
        <w:spacing w:line="480" w:lineRule="auto"/>
        <w:ind w:firstLine="720"/>
        <w:rPr>
          <w:rFonts w:ascii="Times New Roman" w:hAnsi="Times New Roman" w:cs="Times New Roman"/>
        </w:rPr>
      </w:pPr>
      <w:r w:rsidRPr="004042AD">
        <w:rPr>
          <w:rFonts w:ascii="Times New Roman" w:hAnsi="Times New Roman" w:cs="Times New Roman"/>
        </w:rPr>
        <w:t xml:space="preserve">While teachers depict this value of NBL experiences, the benefits </w:t>
      </w:r>
      <w:r w:rsidR="00266057" w:rsidRPr="004042AD">
        <w:rPr>
          <w:rFonts w:ascii="Times New Roman" w:hAnsi="Times New Roman" w:cs="Times New Roman"/>
        </w:rPr>
        <w:t xml:space="preserve">that </w:t>
      </w:r>
      <w:r w:rsidRPr="004042AD">
        <w:rPr>
          <w:rFonts w:ascii="Times New Roman" w:hAnsi="Times New Roman" w:cs="Times New Roman"/>
        </w:rPr>
        <w:t xml:space="preserve">NBL provides must constantly compete with the appropriateness and accessibility of outdoor spaces, physical and emotional safety concerns, limited instructional time, and the high-stakes standards of performance that are often held like the apocryphal sword of Damocles over the heads of teachers </w:t>
      </w:r>
      <w:r w:rsidRPr="004042AD">
        <w:rPr>
          <w:rFonts w:ascii="Times New Roman" w:hAnsi="Times New Roman" w:cs="Times New Roman"/>
        </w:rPr>
        <w:fldChar w:fldCharType="begin"/>
      </w:r>
      <w:r w:rsidRPr="004042AD">
        <w:rPr>
          <w:rFonts w:ascii="Times New Roman" w:hAnsi="Times New Roman" w:cs="Times New Roman"/>
        </w:rPr>
        <w:instrText xml:space="preserve"> ADDIN ZOTERO_ITEM CSL_CITATION {"citationID":"iLjZRv6y","properties":{"formattedCitation":"(Gallegly, 2020; Harper et al., 2021; Torquati et al., 2013; van Engelen et al., 2021)","plainCitation":"(Gallegly, 2020; Harper et al., 2021; Torquati et al., 2013; van Engelen et al., 2021)","noteIndex":0},"citationItems":[{"id":3067,"uris":["http://zotero.org/users/local/Auyey4cB/items/RNJVNXAG"],"itemData":{"id":3067,"type":"thesis","abstract":"The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4042AD">
        <w:rPr>
          <w:rFonts w:ascii="Times New Roman" w:hAnsi="Times New Roman" w:cs="Times New Roman"/>
        </w:rPr>
        <w:fldChar w:fldCharType="separate"/>
      </w:r>
      <w:r w:rsidRPr="004042AD">
        <w:rPr>
          <w:rFonts w:ascii="Times New Roman" w:hAnsi="Times New Roman" w:cs="Times New Roman"/>
          <w:noProof/>
        </w:rPr>
        <w:t>(Gallegly, 2020; Harper et al., 2021; Torquati et al., 2013; van Engelen et al., 2021)</w:t>
      </w:r>
      <w:r w:rsidRPr="004042AD">
        <w:rPr>
          <w:rFonts w:ascii="Times New Roman" w:hAnsi="Times New Roman" w:cs="Times New Roman"/>
        </w:rPr>
        <w:fldChar w:fldCharType="end"/>
      </w:r>
      <w:r w:rsidRPr="004042AD">
        <w:rPr>
          <w:rFonts w:ascii="Times New Roman" w:hAnsi="Times New Roman" w:cs="Times New Roman"/>
        </w:rPr>
        <w:t xml:space="preserve">. Teachers characterize </w:t>
      </w:r>
      <w:r w:rsidR="00266057" w:rsidRPr="004042AD">
        <w:rPr>
          <w:rFonts w:ascii="Times New Roman" w:hAnsi="Times New Roman" w:cs="Times New Roman"/>
        </w:rPr>
        <w:t xml:space="preserve">learning that is nature-based </w:t>
      </w:r>
      <w:r w:rsidRPr="004042AD">
        <w:rPr>
          <w:rFonts w:ascii="Times New Roman" w:hAnsi="Times New Roman" w:cs="Times New Roman"/>
        </w:rPr>
        <w:t>in an isolated and subordinate role in relation to their current responsibilities and practices such that teachers generally do</w:t>
      </w:r>
      <w:r w:rsidR="009E4AB2">
        <w:rPr>
          <w:rFonts w:ascii="Times New Roman" w:hAnsi="Times New Roman" w:cs="Times New Roman"/>
        </w:rPr>
        <w:t xml:space="preserve"> </w:t>
      </w:r>
      <w:r w:rsidRPr="004042AD">
        <w:rPr>
          <w:rFonts w:ascii="Times New Roman" w:hAnsi="Times New Roman" w:cs="Times New Roman"/>
        </w:rPr>
        <w:t>n</w:t>
      </w:r>
      <w:r w:rsidR="009E4AB2">
        <w:rPr>
          <w:rFonts w:ascii="Times New Roman" w:hAnsi="Times New Roman" w:cs="Times New Roman"/>
        </w:rPr>
        <w:t>o</w:t>
      </w:r>
      <w:r w:rsidRPr="004042AD">
        <w:rPr>
          <w:rFonts w:ascii="Times New Roman" w:hAnsi="Times New Roman" w:cs="Times New Roman"/>
        </w:rPr>
        <w:t xml:space="preserve">t think about </w:t>
      </w:r>
      <w:r w:rsidR="00266057" w:rsidRPr="004042AD">
        <w:rPr>
          <w:rFonts w:ascii="Times New Roman" w:hAnsi="Times New Roman" w:cs="Times New Roman"/>
        </w:rPr>
        <w:t>using schoolyards for learning experiences</w:t>
      </w:r>
      <w:r w:rsidRPr="004042AD">
        <w:rPr>
          <w:rFonts w:ascii="Times New Roman" w:hAnsi="Times New Roman" w:cs="Times New Roman"/>
        </w:rPr>
        <w:t xml:space="preserve"> </w:t>
      </w:r>
      <w:r w:rsidRPr="004042AD">
        <w:rPr>
          <w:rFonts w:ascii="Times New Roman" w:hAnsi="Times New Roman" w:cs="Times New Roman"/>
        </w:rPr>
        <w:fldChar w:fldCharType="begin"/>
      </w:r>
      <w:r w:rsidRPr="004042AD">
        <w:rPr>
          <w:rFonts w:ascii="Times New Roman" w:hAnsi="Times New Roman" w:cs="Times New Roman"/>
        </w:rPr>
        <w:instrText xml:space="preserve"> ADDIN ZOTERO_ITEM CSL_CITATION {"citationID":"FaPiRoLk","properties":{"formattedCitation":"(Dallas, 2021; Gallegly, 2020; Hotchkiss, 2011; Torquati et al., 2013)","plainCitation":"(Dallas, 2021; Gallegly, 2020; Hotchkiss, 2011; Torquati et al., 2013)","noteIndex":0},"citationItems":[{"id":3035,"uris":["http://zotero.org/users/local/Auyey4cB/items/IUYR4HI2"],"itemData":{"id":3035,"type":"thesis","abstract":"Research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4042AD">
        <w:rPr>
          <w:rFonts w:ascii="Times New Roman" w:hAnsi="Times New Roman" w:cs="Times New Roman"/>
        </w:rPr>
        <w:fldChar w:fldCharType="separate"/>
      </w:r>
      <w:r w:rsidRPr="004042AD">
        <w:rPr>
          <w:rFonts w:ascii="Times New Roman" w:hAnsi="Times New Roman" w:cs="Times New Roman"/>
        </w:rPr>
        <w:t>(Dallas, 2021; Gallegly, 2020; Hotchkiss, 2011; Torquati et al., 2013)</w:t>
      </w:r>
      <w:r w:rsidRPr="004042AD">
        <w:rPr>
          <w:rFonts w:ascii="Times New Roman" w:hAnsi="Times New Roman" w:cs="Times New Roman"/>
        </w:rPr>
        <w:fldChar w:fldCharType="end"/>
      </w:r>
      <w:r w:rsidRPr="004042AD">
        <w:rPr>
          <w:rFonts w:ascii="Times New Roman" w:hAnsi="Times New Roman" w:cs="Times New Roman"/>
        </w:rPr>
        <w:t xml:space="preserve">. Lack of preparation, resources, support, and confidence to implement NBL for EC-SA students impede teachers from breaking loose of calcified instructional habits, </w:t>
      </w:r>
      <w:r w:rsidRPr="004042AD">
        <w:rPr>
          <w:rFonts w:ascii="Times New Roman" w:hAnsi="Times New Roman" w:cs="Times New Roman"/>
        </w:rPr>
        <w:lastRenderedPageBreak/>
        <w:t xml:space="preserve">pedestrian approaches, and constrained learning environments </w:t>
      </w:r>
      <w:r w:rsidRPr="004042AD">
        <w:rPr>
          <w:rFonts w:ascii="Times New Roman" w:hAnsi="Times New Roman" w:cs="Times New Roman"/>
        </w:rPr>
        <w:fldChar w:fldCharType="begin"/>
      </w:r>
      <w:r w:rsidRPr="004042AD">
        <w:rPr>
          <w:rFonts w:ascii="Times New Roman" w:hAnsi="Times New Roman" w:cs="Times New Roman"/>
        </w:rPr>
        <w:instrText xml:space="preserve"> ADDIN ZOTERO_ITEM CSL_CITATION {"citationID":"zGKtOv66","properties":{"formattedCitation":"(Dallas, 2021; Hotchkiss, 2011; Torquati et al., 2013)","plainCitation":"(Dallas, 2021; Hotchkiss, 2011; Torquati et al., 2013)","noteIndex":0},"citationItems":[{"id":3035,"uris":["http://zotero.org/users/local/Auyey4cB/items/IUYR4HI2"],"itemData":{"id":3035,"type":"thesis","abstract":"Research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Pr="004042AD">
        <w:rPr>
          <w:rFonts w:ascii="Times New Roman" w:hAnsi="Times New Roman" w:cs="Times New Roman"/>
        </w:rPr>
        <w:fldChar w:fldCharType="separate"/>
      </w:r>
      <w:r w:rsidRPr="004042AD">
        <w:rPr>
          <w:rFonts w:ascii="Times New Roman" w:hAnsi="Times New Roman" w:cs="Times New Roman"/>
        </w:rPr>
        <w:t>(Dallas, 2021; Hotchkiss, 2011; Torquati et al., 2013)</w:t>
      </w:r>
      <w:r w:rsidRPr="004042AD">
        <w:rPr>
          <w:rFonts w:ascii="Times New Roman" w:hAnsi="Times New Roman" w:cs="Times New Roman"/>
        </w:rPr>
        <w:fldChar w:fldCharType="end"/>
      </w:r>
      <w:r w:rsidRPr="004042AD">
        <w:rPr>
          <w:rFonts w:ascii="Times New Roman" w:hAnsi="Times New Roman" w:cs="Times New Roman"/>
        </w:rPr>
        <w:t xml:space="preserve">. </w:t>
      </w:r>
    </w:p>
    <w:p w14:paraId="41E3FECD" w14:textId="4C6EC1C0" w:rsidR="00536524" w:rsidRDefault="001D41C4" w:rsidP="00EA5348">
      <w:pPr>
        <w:spacing w:line="480" w:lineRule="auto"/>
        <w:ind w:firstLine="720"/>
        <w:rPr>
          <w:rFonts w:ascii="Times New Roman" w:hAnsi="Times New Roman" w:cs="Times New Roman"/>
        </w:rPr>
      </w:pPr>
      <w:r w:rsidRPr="00161AF6">
        <w:rPr>
          <w:rFonts w:ascii="Times New Roman" w:hAnsi="Times New Roman" w:cs="Times New Roman"/>
        </w:rPr>
        <w:t xml:space="preserve">The repeated recognition of </w:t>
      </w:r>
      <w:r w:rsidR="000E20AD">
        <w:rPr>
          <w:rFonts w:ascii="Times New Roman" w:hAnsi="Times New Roman" w:cs="Times New Roman"/>
        </w:rPr>
        <w:t xml:space="preserve">these overarching </w:t>
      </w:r>
      <w:r w:rsidRPr="00161AF6">
        <w:rPr>
          <w:rFonts w:ascii="Times New Roman" w:hAnsi="Times New Roman" w:cs="Times New Roman"/>
        </w:rPr>
        <w:t xml:space="preserve">themes of </w:t>
      </w:r>
      <w:r w:rsidR="004A7E59">
        <w:rPr>
          <w:rFonts w:ascii="Times New Roman" w:hAnsi="Times New Roman" w:cs="Times New Roman"/>
        </w:rPr>
        <w:t>B</w:t>
      </w:r>
      <w:r w:rsidRPr="00161AF6">
        <w:rPr>
          <w:rFonts w:ascii="Times New Roman" w:hAnsi="Times New Roman" w:cs="Times New Roman"/>
        </w:rPr>
        <w:t xml:space="preserve">enefits and </w:t>
      </w:r>
      <w:r w:rsidR="004A7E59">
        <w:rPr>
          <w:rFonts w:ascii="Times New Roman" w:hAnsi="Times New Roman" w:cs="Times New Roman"/>
        </w:rPr>
        <w:t>B</w:t>
      </w:r>
      <w:r w:rsidRPr="00161AF6">
        <w:rPr>
          <w:rFonts w:ascii="Times New Roman" w:hAnsi="Times New Roman" w:cs="Times New Roman"/>
        </w:rPr>
        <w:t>arriers across studies points toward a need to better understand the obstructing fissures between knowledge of NBL benefits and use of NBL in practice. Appreciable links within and between benefits and barriers exist, but the complex relationships of these elements as described by teachers are not well understood.</w:t>
      </w:r>
      <w:r w:rsidR="004A48AF" w:rsidRPr="00161AF6">
        <w:rPr>
          <w:rFonts w:ascii="Times New Roman" w:hAnsi="Times New Roman" w:cs="Times New Roman"/>
        </w:rPr>
        <w:t xml:space="preserve"> It is important to assess the current state of NBL use in schools for students with </w:t>
      </w:r>
      <w:r w:rsidR="00101BD7">
        <w:rPr>
          <w:rFonts w:ascii="Times New Roman" w:hAnsi="Times New Roman" w:cs="Times New Roman"/>
        </w:rPr>
        <w:t>ESN</w:t>
      </w:r>
      <w:r w:rsidR="004A48AF" w:rsidRPr="00161AF6">
        <w:rPr>
          <w:rFonts w:ascii="Times New Roman" w:hAnsi="Times New Roman" w:cs="Times New Roman"/>
        </w:rPr>
        <w:t>.</w:t>
      </w:r>
      <w:r w:rsidR="00B67D0C" w:rsidRPr="00161AF6">
        <w:rPr>
          <w:rFonts w:ascii="Times New Roman" w:hAnsi="Times New Roman" w:cs="Times New Roman"/>
        </w:rPr>
        <w:t xml:space="preserve"> </w:t>
      </w:r>
      <w:r w:rsidR="00101BD7">
        <w:rPr>
          <w:rFonts w:ascii="Times New Roman" w:hAnsi="Times New Roman" w:cs="Times New Roman"/>
        </w:rPr>
        <w:t>Because any advancement made in the use of</w:t>
      </w:r>
      <w:r w:rsidR="000376D1">
        <w:rPr>
          <w:rFonts w:ascii="Times New Roman" w:hAnsi="Times New Roman" w:cs="Times New Roman"/>
        </w:rPr>
        <w:t xml:space="preserve"> NBL </w:t>
      </w:r>
      <w:r w:rsidR="00101BD7">
        <w:rPr>
          <w:rFonts w:ascii="Times New Roman" w:hAnsi="Times New Roman" w:cs="Times New Roman"/>
        </w:rPr>
        <w:t>that excludes understanding and consideration of students with ESN is a flawed progress.</w:t>
      </w:r>
    </w:p>
    <w:p w14:paraId="73711E7E" w14:textId="06183023" w:rsidR="001D41C4" w:rsidRPr="00161AF6" w:rsidRDefault="00C7786F" w:rsidP="00EA5348">
      <w:pPr>
        <w:spacing w:line="480" w:lineRule="auto"/>
        <w:ind w:firstLine="720"/>
        <w:rPr>
          <w:rFonts w:ascii="Times New Roman" w:hAnsi="Times New Roman" w:cs="Times New Roman"/>
        </w:rPr>
      </w:pPr>
      <w:r w:rsidRPr="00462C10">
        <w:rPr>
          <w:rFonts w:ascii="Times New Roman" w:hAnsi="Times New Roman" w:cs="Times New Roman"/>
        </w:rPr>
        <w:t>The current stud</w:t>
      </w:r>
      <w:r w:rsidR="00462C10" w:rsidRPr="00462C10">
        <w:rPr>
          <w:rFonts w:ascii="Times New Roman" w:hAnsi="Times New Roman" w:cs="Times New Roman"/>
        </w:rPr>
        <w:t xml:space="preserve">y </w:t>
      </w:r>
      <w:r w:rsidR="00462C10">
        <w:rPr>
          <w:rFonts w:ascii="Times New Roman" w:hAnsi="Times New Roman" w:cs="Times New Roman"/>
        </w:rPr>
        <w:t>functions</w:t>
      </w:r>
      <w:r w:rsidR="00462C10" w:rsidRPr="00462C10">
        <w:rPr>
          <w:rFonts w:ascii="Times New Roman" w:hAnsi="Times New Roman" w:cs="Times New Roman"/>
        </w:rPr>
        <w:t xml:space="preserve"> much like </w:t>
      </w:r>
      <w:r w:rsidR="001D41C4" w:rsidRPr="00462C10">
        <w:rPr>
          <w:rFonts w:ascii="Times New Roman" w:hAnsi="Times New Roman" w:cs="Times New Roman"/>
        </w:rPr>
        <w:t>new fallen snow coat</w:t>
      </w:r>
      <w:r w:rsidR="00462C10" w:rsidRPr="00462C10">
        <w:rPr>
          <w:rFonts w:ascii="Times New Roman" w:hAnsi="Times New Roman" w:cs="Times New Roman"/>
        </w:rPr>
        <w:t>ing</w:t>
      </w:r>
      <w:r w:rsidR="001D41C4" w:rsidRPr="00462C10">
        <w:rPr>
          <w:rFonts w:ascii="Times New Roman" w:hAnsi="Times New Roman" w:cs="Times New Roman"/>
        </w:rPr>
        <w:t xml:space="preserve"> a</w:t>
      </w:r>
      <w:r w:rsidR="00462C10">
        <w:rPr>
          <w:rFonts w:ascii="Times New Roman" w:hAnsi="Times New Roman" w:cs="Times New Roman"/>
        </w:rPr>
        <w:t xml:space="preserve"> vast and intricate </w:t>
      </w:r>
      <w:r w:rsidR="001D41C4" w:rsidRPr="00462C10">
        <w:rPr>
          <w:rFonts w:ascii="Times New Roman" w:hAnsi="Times New Roman" w:cs="Times New Roman"/>
        </w:rPr>
        <w:t>landscape in a beautiful blanket of ivory uniformity, temporarily occluding the unending complexity of the</w:t>
      </w:r>
      <w:r w:rsidR="001D41C4" w:rsidRPr="00EB6C1C">
        <w:rPr>
          <w:rFonts w:ascii="Times New Roman" w:hAnsi="Times New Roman" w:cs="Times New Roman"/>
        </w:rPr>
        <w:t xml:space="preserve"> world underneath. A magnificent consequence of this powdery veil is that all that travels across it leaves its path evident. Actions previously unknown or unobserved are made plain in the patterns left behind. It is the aim of this research to use </w:t>
      </w:r>
      <w:r w:rsidR="00536524" w:rsidRPr="00EB6C1C">
        <w:rPr>
          <w:rFonts w:ascii="Times New Roman" w:hAnsi="Times New Roman" w:cs="Times New Roman"/>
        </w:rPr>
        <w:t>a</w:t>
      </w:r>
      <w:r w:rsidR="001D41C4" w:rsidRPr="00EB6C1C">
        <w:rPr>
          <w:rFonts w:ascii="Times New Roman" w:hAnsi="Times New Roman" w:cs="Times New Roman"/>
        </w:rPr>
        <w:t xml:space="preserve"> deep </w:t>
      </w:r>
      <w:r w:rsidR="00B47752" w:rsidRPr="00EB6C1C">
        <w:rPr>
          <w:rFonts w:ascii="Times New Roman" w:hAnsi="Times New Roman" w:cs="Times New Roman"/>
        </w:rPr>
        <w:t xml:space="preserve">and supple </w:t>
      </w:r>
      <w:r w:rsidR="001D41C4" w:rsidRPr="00EB6C1C">
        <w:rPr>
          <w:rFonts w:ascii="Times New Roman" w:hAnsi="Times New Roman" w:cs="Times New Roman"/>
        </w:rPr>
        <w:t xml:space="preserve">blanket of </w:t>
      </w:r>
      <w:r w:rsidR="00CC70F8">
        <w:rPr>
          <w:rFonts w:ascii="Times New Roman" w:hAnsi="Times New Roman" w:cs="Times New Roman"/>
        </w:rPr>
        <w:t xml:space="preserve">a </w:t>
      </w:r>
      <w:r w:rsidR="00B47752" w:rsidRPr="00EB6C1C">
        <w:rPr>
          <w:rFonts w:ascii="Times New Roman" w:hAnsi="Times New Roman" w:cs="Times New Roman"/>
        </w:rPr>
        <w:t xml:space="preserve">generic qualitative </w:t>
      </w:r>
      <w:r w:rsidR="00EA5348">
        <w:rPr>
          <w:rFonts w:ascii="Times New Roman" w:hAnsi="Times New Roman" w:cs="Times New Roman"/>
        </w:rPr>
        <w:t>research</w:t>
      </w:r>
      <w:r w:rsidR="00536524" w:rsidRPr="00EB6C1C">
        <w:rPr>
          <w:rFonts w:ascii="Times New Roman" w:hAnsi="Times New Roman" w:cs="Times New Roman"/>
        </w:rPr>
        <w:t xml:space="preserve"> to seek out those tracks and trails left behind to understand this complex phenomenon</w:t>
      </w:r>
      <w:r w:rsidR="00101BD7" w:rsidRPr="00EB6C1C">
        <w:rPr>
          <w:rFonts w:ascii="Times New Roman" w:hAnsi="Times New Roman" w:cs="Times New Roman"/>
        </w:rPr>
        <w:t xml:space="preserve">. This study represents an early exploratory effort to </w:t>
      </w:r>
      <w:r w:rsidR="00462C10">
        <w:rPr>
          <w:rFonts w:ascii="Times New Roman" w:hAnsi="Times New Roman" w:cs="Times New Roman"/>
        </w:rPr>
        <w:t>describe</w:t>
      </w:r>
      <w:r w:rsidR="00101BD7" w:rsidRPr="00EB6C1C">
        <w:rPr>
          <w:rFonts w:ascii="Times New Roman" w:hAnsi="Times New Roman" w:cs="Times New Roman"/>
        </w:rPr>
        <w:t xml:space="preserve"> and </w:t>
      </w:r>
      <w:r w:rsidR="00462C10">
        <w:rPr>
          <w:rFonts w:ascii="Times New Roman" w:hAnsi="Times New Roman" w:cs="Times New Roman"/>
        </w:rPr>
        <w:t>understand</w:t>
      </w:r>
      <w:r w:rsidR="00101BD7" w:rsidRPr="00EB6C1C">
        <w:rPr>
          <w:rFonts w:ascii="Times New Roman" w:hAnsi="Times New Roman" w:cs="Times New Roman"/>
        </w:rPr>
        <w:t xml:space="preserve"> the real-world implications of this </w:t>
      </w:r>
      <w:r w:rsidR="00536524" w:rsidRPr="00EB6C1C">
        <w:rPr>
          <w:rFonts w:ascii="Times New Roman" w:hAnsi="Times New Roman" w:cs="Times New Roman"/>
        </w:rPr>
        <w:t xml:space="preserve">the nexus of teacher use of nature-based learning for early childhood-school age students with extensive support needs. </w:t>
      </w:r>
      <w:r w:rsidR="0054025F" w:rsidRPr="00EB6C1C">
        <w:rPr>
          <w:rFonts w:ascii="Times New Roman" w:hAnsi="Times New Roman" w:cs="Times New Roman"/>
        </w:rPr>
        <w:t xml:space="preserve">Deepening </w:t>
      </w:r>
      <w:r w:rsidR="00462C10">
        <w:rPr>
          <w:rFonts w:ascii="Times New Roman" w:hAnsi="Times New Roman" w:cs="Times New Roman"/>
        </w:rPr>
        <w:t>our</w:t>
      </w:r>
      <w:r w:rsidR="0054025F" w:rsidRPr="00EB6C1C">
        <w:rPr>
          <w:rFonts w:ascii="Times New Roman" w:hAnsi="Times New Roman" w:cs="Times New Roman"/>
        </w:rPr>
        <w:t xml:space="preserve"> insight</w:t>
      </w:r>
      <w:r w:rsidR="00536524" w:rsidRPr="00EB6C1C">
        <w:rPr>
          <w:rFonts w:ascii="Times New Roman" w:hAnsi="Times New Roman" w:cs="Times New Roman"/>
        </w:rPr>
        <w:t xml:space="preserve"> with an orientation towards problem-solving allows us to</w:t>
      </w:r>
      <w:r w:rsidR="001D41C4" w:rsidRPr="00EB6C1C">
        <w:rPr>
          <w:rFonts w:ascii="Times New Roman" w:hAnsi="Times New Roman" w:cs="Times New Roman"/>
        </w:rPr>
        <w:t xml:space="preserve"> seek out those </w:t>
      </w:r>
      <w:r w:rsidR="00FE4009" w:rsidRPr="00EB6C1C">
        <w:rPr>
          <w:rFonts w:ascii="Times New Roman" w:hAnsi="Times New Roman" w:cs="Times New Roman"/>
        </w:rPr>
        <w:t xml:space="preserve">otherwise unseen </w:t>
      </w:r>
      <w:r w:rsidR="001D41C4" w:rsidRPr="00EB6C1C">
        <w:rPr>
          <w:rFonts w:ascii="Times New Roman" w:hAnsi="Times New Roman" w:cs="Times New Roman"/>
        </w:rPr>
        <w:t>tracks and trails</w:t>
      </w:r>
      <w:r w:rsidR="00536524" w:rsidRPr="00EB6C1C">
        <w:rPr>
          <w:rFonts w:ascii="Times New Roman" w:hAnsi="Times New Roman" w:cs="Times New Roman"/>
        </w:rPr>
        <w:t>,</w:t>
      </w:r>
      <w:r w:rsidR="001D41C4" w:rsidRPr="00EB6C1C">
        <w:rPr>
          <w:rFonts w:ascii="Times New Roman" w:hAnsi="Times New Roman" w:cs="Times New Roman"/>
        </w:rPr>
        <w:t xml:space="preserve"> to understand the </w:t>
      </w:r>
      <w:r w:rsidR="00FE4009" w:rsidRPr="00EB6C1C">
        <w:rPr>
          <w:rFonts w:ascii="Times New Roman" w:hAnsi="Times New Roman" w:cs="Times New Roman"/>
        </w:rPr>
        <w:t>subtle intricacies</w:t>
      </w:r>
      <w:r w:rsidR="001D41C4" w:rsidRPr="00EB6C1C">
        <w:rPr>
          <w:rFonts w:ascii="Times New Roman" w:hAnsi="Times New Roman" w:cs="Times New Roman"/>
        </w:rPr>
        <w:t xml:space="preserve"> </w:t>
      </w:r>
      <w:r w:rsidR="00536524" w:rsidRPr="00EB6C1C">
        <w:rPr>
          <w:rFonts w:ascii="Times New Roman" w:hAnsi="Times New Roman" w:cs="Times New Roman"/>
        </w:rPr>
        <w:t xml:space="preserve">of </w:t>
      </w:r>
      <w:r w:rsidR="001D41C4" w:rsidRPr="00EB6C1C">
        <w:rPr>
          <w:rFonts w:ascii="Times New Roman" w:hAnsi="Times New Roman" w:cs="Times New Roman"/>
        </w:rPr>
        <w:t xml:space="preserve">who is going where, what ground remains untouched, and importantly why some were stopped </w:t>
      </w:r>
      <w:r w:rsidR="00536524" w:rsidRPr="00EB6C1C">
        <w:rPr>
          <w:rFonts w:ascii="Times New Roman" w:hAnsi="Times New Roman" w:cs="Times New Roman"/>
        </w:rPr>
        <w:t>while some others were</w:t>
      </w:r>
      <w:r w:rsidR="001D41C4" w:rsidRPr="00EB6C1C">
        <w:rPr>
          <w:rFonts w:ascii="Times New Roman" w:hAnsi="Times New Roman" w:cs="Times New Roman"/>
        </w:rPr>
        <w:t xml:space="preserve"> able to successfully intersect the parallel world of nature.</w:t>
      </w:r>
      <w:r w:rsidR="001D41C4" w:rsidRPr="00161AF6">
        <w:rPr>
          <w:rFonts w:ascii="Times New Roman" w:hAnsi="Times New Roman" w:cs="Times New Roman"/>
        </w:rPr>
        <w:t xml:space="preserve"> </w:t>
      </w:r>
    </w:p>
    <w:p w14:paraId="294F1097" w14:textId="13129B92" w:rsidR="00E84E0C" w:rsidRPr="00F43D04" w:rsidRDefault="00E84E0C">
      <w:pPr>
        <w:rPr>
          <w:rFonts w:ascii="Times New Roman" w:hAnsi="Times New Roman" w:cs="Times New Roman"/>
        </w:rPr>
      </w:pPr>
      <w:r w:rsidRPr="00F43D04">
        <w:rPr>
          <w:rFonts w:ascii="Times New Roman" w:hAnsi="Times New Roman" w:cs="Times New Roman"/>
        </w:rPr>
        <w:br w:type="page"/>
      </w:r>
    </w:p>
    <w:p w14:paraId="72D1BC2F" w14:textId="1D18C667" w:rsidR="00EB7604" w:rsidRDefault="00EB7604" w:rsidP="00716CB6">
      <w:pPr>
        <w:pStyle w:val="Heading1"/>
        <w:spacing w:line="480" w:lineRule="auto"/>
      </w:pPr>
      <w:bookmarkStart w:id="72" w:name="_Toc162994221"/>
      <w:bookmarkStart w:id="73" w:name="_Toc165325161"/>
      <w:r w:rsidRPr="00442117">
        <w:lastRenderedPageBreak/>
        <w:t>Chapter 3: Methodology</w:t>
      </w:r>
      <w:bookmarkEnd w:id="72"/>
      <w:bookmarkEnd w:id="73"/>
    </w:p>
    <w:p w14:paraId="3D722014" w14:textId="0F0B20AE" w:rsidR="00AD3D01" w:rsidRPr="00C9573B" w:rsidRDefault="00AD3D01" w:rsidP="00716CB6">
      <w:pPr>
        <w:pStyle w:val="Heading2"/>
        <w:spacing w:line="480" w:lineRule="auto"/>
      </w:pPr>
      <w:bookmarkStart w:id="74" w:name="_Toc162994222"/>
      <w:bookmarkStart w:id="75" w:name="_Toc165325162"/>
      <w:r w:rsidRPr="00A75D06">
        <w:t xml:space="preserve">Theoretical </w:t>
      </w:r>
      <w:r w:rsidR="005042FE" w:rsidRPr="00A75D06">
        <w:t>Framework</w:t>
      </w:r>
      <w:bookmarkEnd w:id="74"/>
      <w:bookmarkEnd w:id="75"/>
    </w:p>
    <w:p w14:paraId="38FDCD1C" w14:textId="444F6C47" w:rsidR="00BD404C" w:rsidRDefault="00AD3D01" w:rsidP="00716CB6">
      <w:pPr>
        <w:spacing w:line="480" w:lineRule="auto"/>
        <w:ind w:firstLine="720"/>
        <w:rPr>
          <w:rFonts w:ascii="Times New Roman" w:hAnsi="Times New Roman" w:cs="Times New Roman"/>
        </w:rPr>
      </w:pPr>
      <w:r w:rsidRPr="00F43D04">
        <w:rPr>
          <w:rFonts w:ascii="Times New Roman" w:hAnsi="Times New Roman" w:cs="Times New Roman"/>
        </w:rPr>
        <w:t xml:space="preserve">Our assumptions about the nature of reality and how we formulate an understanding of reality shapes how we expand that understanding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{"citationID":"IRKLAg1g","properties":{"formattedCitation":"(Schutz et al., 2004)","plainCitation":"(Schutz et al., 2004)","noteIndex":0},"citationItems":[{"id":7913,"uris":["http://zotero.org/users/local/Auyey4cB/items/WLBCDMHW"],"itemData":{"id":7913,"type":"chapter","container-title":"Research methods in the social sciences: Frameworks for knowing and doing","page":"267-281","publisher":"Earlbaum","title":"Multimethods research","author":[{"family":"Schutz","given":"P.A."},{"family":"Chambless","given":"C.B."},{"family":"DeCuir","given":"J.T."}],"editor":[{"family":"deMarrais","given":"K.B."},{"family":"Lapan","given":"S.D."}],"issued":{"date-parts":[["2004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rPr>
        <w:t>(Schutz et al., 2004)</w:t>
      </w:r>
      <w:r w:rsidRPr="00F43D04">
        <w:rPr>
          <w:rFonts w:ascii="Times New Roman" w:hAnsi="Times New Roman" w:cs="Times New Roman"/>
        </w:rPr>
        <w:fldChar w:fldCharType="end"/>
      </w:r>
      <w:r w:rsidRPr="00F43D04">
        <w:rPr>
          <w:rFonts w:ascii="Times New Roman" w:hAnsi="Times New Roman" w:cs="Times New Roman"/>
        </w:rPr>
        <w:t xml:space="preserve">. What we choose to research and how we choose to research it flows from these views of the </w:t>
      </w:r>
      <w:r w:rsidRPr="008835CF">
        <w:rPr>
          <w:rFonts w:ascii="Times New Roman" w:hAnsi="Times New Roman" w:cs="Times New Roman"/>
        </w:rPr>
        <w:t xml:space="preserve">reality. </w:t>
      </w:r>
      <w:r w:rsidR="00811556">
        <w:rPr>
          <w:rFonts w:ascii="Times New Roman" w:hAnsi="Times New Roman" w:cs="Times New Roman"/>
        </w:rPr>
        <w:t xml:space="preserve">When it comes </w:t>
      </w:r>
      <w:r w:rsidR="00811556" w:rsidRPr="00C9573B">
        <w:rPr>
          <w:rFonts w:ascii="Times New Roman" w:hAnsi="Times New Roman" w:cs="Times New Roman"/>
        </w:rPr>
        <w:t xml:space="preserve">to how I view reality, </w:t>
      </w:r>
      <w:r w:rsidR="00270B79" w:rsidRPr="00C9573B">
        <w:rPr>
          <w:rFonts w:ascii="Times New Roman" w:hAnsi="Times New Roman" w:cs="Times New Roman"/>
        </w:rPr>
        <w:t xml:space="preserve">I have a hard time believing things I can’t see, but I also can’t believe that we can see everything that there is. </w:t>
      </w:r>
      <w:r w:rsidRPr="00C9573B">
        <w:rPr>
          <w:rFonts w:ascii="Times New Roman" w:hAnsi="Times New Roman" w:cs="Times New Roman"/>
        </w:rPr>
        <w:t>My view of reality appears to share many of the</w:t>
      </w:r>
      <w:r w:rsidRPr="008835CF">
        <w:rPr>
          <w:rFonts w:ascii="Times New Roman" w:hAnsi="Times New Roman" w:cs="Times New Roman"/>
        </w:rPr>
        <w:t xml:space="preserve"> characteristics of pragmatism as described by</w:t>
      </w:r>
      <w:r w:rsidRPr="00F43D04">
        <w:rPr>
          <w:rFonts w:ascii="Times New Roman" w:hAnsi="Times New Roman" w:cs="Times New Roman"/>
        </w:rPr>
        <w:t xml:space="preserve"> </w:t>
      </w:r>
      <w:r w:rsidRPr="0025391A">
        <w:rPr>
          <w:rFonts w:ascii="Times New Roman" w:hAnsi="Times New Roman" w:cs="Times New Roman"/>
        </w:rPr>
        <w:t>Biesta</w:t>
      </w:r>
      <w:r w:rsidRPr="00F43D04">
        <w:rPr>
          <w:rFonts w:ascii="Times New Roman" w:hAnsi="Times New Roman" w:cs="Times New Roman"/>
        </w:rPr>
        <w:t xml:space="preserve"> </w:t>
      </w:r>
      <w:r w:rsidR="0025391A">
        <w:rPr>
          <w:rFonts w:ascii="Times New Roman" w:hAnsi="Times New Roman" w:cs="Times New Roman"/>
        </w:rPr>
        <w:fldChar w:fldCharType="begin"/>
      </w:r>
      <w:r w:rsidR="0025391A">
        <w:rPr>
          <w:rFonts w:ascii="Times New Roman" w:hAnsi="Times New Roman" w:cs="Times New Roman"/>
        </w:rPr>
        <w:instrText xml:space="preserve"> ADDIN ZOTERO_ITEM CSL_CITATION {"citationID":"kwekfGsB","properties":{"formattedCitation":"(2010)","plainCitation":"(2010)","noteIndex":0},"citationItems":[{"id":7914,"uris":["http://zotero.org/users/local/Auyey4cB/items/4QLXGLRQ"],"itemData":{"id":7914,"type":"chapter","container-title":"SAGE handbook of mixed methods in social and behavioral research","edition":"2","event-place":"2455 Teller Road, Thousand Oaks California 91320 United States","ISBN":"978-1-4129-7266-6","note":"DOI: 10.4135/9781506335193.n4","page":"95-118","publisher":"Sage","publisher-place":"2455 Teller Road, Thousand Oaks California 91320 United States","source":"DOI.org (Crossref)","title":"Pragmatism and the philosophical foundations of mixed methods research","URL":"http://methods.sagepub.com/book/sage-handbook-of-mixed-methods-social-behavioral-research-2e/n4.xml","editor":[{"family":"Tashakkori","given":"Abbas"},{"family":"Teddlie","given":"Charles"}],"author":[{"family":"Biesta","given":"Gert"}],"accessed":{"date-parts":[["2022",2,25]]},"issued":{"date-parts":[["2010"]]}},"label":"page","suppress-author":true}],"schema":"https://github.com/citation-style-language/schema/raw/master/csl-citation.json"} </w:instrText>
      </w:r>
      <w:r w:rsidR="0025391A">
        <w:rPr>
          <w:rFonts w:ascii="Times New Roman" w:hAnsi="Times New Roman" w:cs="Times New Roman"/>
        </w:rPr>
        <w:fldChar w:fldCharType="separate"/>
      </w:r>
      <w:r w:rsidR="0025391A">
        <w:rPr>
          <w:rFonts w:ascii="Times New Roman" w:hAnsi="Times New Roman" w:cs="Times New Roman"/>
          <w:noProof/>
        </w:rPr>
        <w:t>(2010)</w:t>
      </w:r>
      <w:r w:rsidR="0025391A">
        <w:rPr>
          <w:rFonts w:ascii="Times New Roman" w:hAnsi="Times New Roman" w:cs="Times New Roman"/>
        </w:rPr>
        <w:fldChar w:fldCharType="end"/>
      </w:r>
      <w:r w:rsidR="0025391A">
        <w:rPr>
          <w:rFonts w:ascii="Times New Roman" w:hAnsi="Times New Roman" w:cs="Times New Roman"/>
        </w:rPr>
        <w:t xml:space="preserve"> </w:t>
      </w:r>
      <w:r w:rsidRPr="00F43D04">
        <w:rPr>
          <w:rFonts w:ascii="Times New Roman" w:hAnsi="Times New Roman" w:cs="Times New Roman"/>
        </w:rPr>
        <w:t>and the philosophical assumptions presented by Schutz et al. (2004); e.g. subjective constructions (and reconstruction), reality of individuals thoughts, and the coordination and combination of those subjective constructions.</w:t>
      </w:r>
      <w:r w:rsidR="00713795" w:rsidRPr="00713795">
        <w:rPr>
          <w:rFonts w:ascii="Times New Roman" w:hAnsi="Times New Roman" w:cs="Times New Roman"/>
        </w:rPr>
        <w:t xml:space="preserve"> </w:t>
      </w:r>
    </w:p>
    <w:p w14:paraId="285E0857" w14:textId="50B54285" w:rsidR="00AD3D01" w:rsidRDefault="00AD3D01" w:rsidP="00716CB6">
      <w:pPr>
        <w:spacing w:line="480" w:lineRule="auto"/>
        <w:ind w:firstLine="720"/>
        <w:rPr>
          <w:rFonts w:ascii="Times New Roman" w:hAnsi="Times New Roman" w:cs="Times New Roman"/>
        </w:rPr>
      </w:pPr>
      <w:r w:rsidRPr="00F43D04">
        <w:rPr>
          <w:rFonts w:ascii="Times New Roman" w:hAnsi="Times New Roman" w:cs="Times New Roman"/>
        </w:rPr>
        <w:t xml:space="preserve">I believe that there is an external reality to all minds. </w:t>
      </w:r>
      <w:r w:rsidR="00270B79">
        <w:rPr>
          <w:rFonts w:ascii="Times New Roman" w:hAnsi="Times New Roman" w:cs="Times New Roman"/>
        </w:rPr>
        <w:t>This r</w:t>
      </w:r>
      <w:r w:rsidRPr="00F43D04">
        <w:rPr>
          <w:rFonts w:ascii="Times New Roman" w:hAnsi="Times New Roman" w:cs="Times New Roman"/>
        </w:rPr>
        <w:t xml:space="preserve">eality, and the </w:t>
      </w:r>
      <w:r w:rsidR="005C7376">
        <w:rPr>
          <w:rFonts w:ascii="Times New Roman" w:hAnsi="Times New Roman" w:cs="Times New Roman"/>
        </w:rPr>
        <w:t>infinite cosmos</w:t>
      </w:r>
      <w:r w:rsidRPr="00F43D04">
        <w:rPr>
          <w:rFonts w:ascii="Times New Roman" w:hAnsi="Times New Roman" w:cs="Times New Roman"/>
        </w:rPr>
        <w:t xml:space="preserve"> that comprises it, exists even in the absence of human consciousness. </w:t>
      </w:r>
      <w:r w:rsidR="005C7376">
        <w:rPr>
          <w:rFonts w:ascii="Times New Roman" w:hAnsi="Times New Roman" w:cs="Times New Roman"/>
        </w:rPr>
        <w:t>This</w:t>
      </w:r>
      <w:r w:rsidRPr="00F43D04">
        <w:rPr>
          <w:rFonts w:ascii="Times New Roman" w:hAnsi="Times New Roman" w:cs="Times New Roman"/>
        </w:rPr>
        <w:t xml:space="preserve"> </w:t>
      </w:r>
      <w:r w:rsidR="0077079D">
        <w:rPr>
          <w:rFonts w:ascii="Times New Roman" w:hAnsi="Times New Roman" w:cs="Times New Roman"/>
        </w:rPr>
        <w:t>unbounded</w:t>
      </w:r>
      <w:r w:rsidRPr="00F43D04">
        <w:rPr>
          <w:rFonts w:ascii="Times New Roman" w:hAnsi="Times New Roman" w:cs="Times New Roman"/>
        </w:rPr>
        <w:t xml:space="preserve"> </w:t>
      </w:r>
      <w:r w:rsidR="0077079D">
        <w:rPr>
          <w:rFonts w:ascii="Times New Roman" w:hAnsi="Times New Roman" w:cs="Times New Roman"/>
        </w:rPr>
        <w:t xml:space="preserve">external </w:t>
      </w:r>
      <w:r w:rsidRPr="00F43D04">
        <w:rPr>
          <w:rFonts w:ascii="Times New Roman" w:hAnsi="Times New Roman" w:cs="Times New Roman"/>
        </w:rPr>
        <w:t>expanse is a</w:t>
      </w:r>
      <w:r w:rsidR="00BE6496">
        <w:rPr>
          <w:rFonts w:ascii="Times New Roman" w:hAnsi="Times New Roman" w:cs="Times New Roman"/>
        </w:rPr>
        <w:t xml:space="preserve">n </w:t>
      </w:r>
      <w:r w:rsidRPr="00F43D04">
        <w:rPr>
          <w:rFonts w:ascii="Times New Roman" w:hAnsi="Times New Roman" w:cs="Times New Roman"/>
        </w:rPr>
        <w:t xml:space="preserve">objective reality of limitless complexity. </w:t>
      </w:r>
      <w:r w:rsidR="0077079D">
        <w:rPr>
          <w:rFonts w:ascii="Times New Roman" w:hAnsi="Times New Roman" w:cs="Times New Roman"/>
        </w:rPr>
        <w:t>T</w:t>
      </w:r>
      <w:r w:rsidR="005C7376" w:rsidRPr="00BD404C">
        <w:rPr>
          <w:rFonts w:ascii="Times New Roman" w:hAnsi="Times New Roman" w:cs="Times New Roman"/>
        </w:rPr>
        <w:t>he design of</w:t>
      </w:r>
      <w:r w:rsidR="005C7376">
        <w:rPr>
          <w:rFonts w:ascii="Times New Roman" w:hAnsi="Times New Roman" w:cs="Times New Roman"/>
        </w:rPr>
        <w:t xml:space="preserve"> our existence</w:t>
      </w:r>
      <w:r w:rsidR="005C7376" w:rsidRPr="00BD404C">
        <w:rPr>
          <w:rFonts w:ascii="Times New Roman" w:hAnsi="Times New Roman" w:cs="Times New Roman"/>
        </w:rPr>
        <w:t xml:space="preserve"> </w:t>
      </w:r>
      <w:r w:rsidR="0077079D">
        <w:rPr>
          <w:rFonts w:ascii="Times New Roman" w:hAnsi="Times New Roman" w:cs="Times New Roman"/>
        </w:rPr>
        <w:t xml:space="preserve">within this </w:t>
      </w:r>
      <w:r w:rsidR="00CA6F4F">
        <w:rPr>
          <w:rFonts w:ascii="Times New Roman" w:hAnsi="Times New Roman" w:cs="Times New Roman"/>
        </w:rPr>
        <w:t xml:space="preserve">ambient </w:t>
      </w:r>
      <w:r w:rsidR="0077079D">
        <w:rPr>
          <w:rFonts w:ascii="Times New Roman" w:hAnsi="Times New Roman" w:cs="Times New Roman"/>
        </w:rPr>
        <w:t>reality is</w:t>
      </w:r>
      <w:r w:rsidR="005C7376" w:rsidRPr="00BD404C">
        <w:rPr>
          <w:rFonts w:ascii="Times New Roman" w:hAnsi="Times New Roman" w:cs="Times New Roman"/>
        </w:rPr>
        <w:t xml:space="preserve"> driven by the intrinsic instinct of cosmic energies</w:t>
      </w:r>
      <w:r w:rsidR="005C7376">
        <w:rPr>
          <w:rFonts w:ascii="Times New Roman" w:hAnsi="Times New Roman" w:cs="Times New Roman"/>
        </w:rPr>
        <w:t xml:space="preserve">. Energies that employ </w:t>
      </w:r>
      <w:r w:rsidR="005C7376" w:rsidRPr="00BD404C">
        <w:rPr>
          <w:rFonts w:ascii="Times New Roman" w:hAnsi="Times New Roman" w:cs="Times New Roman"/>
        </w:rPr>
        <w:t xml:space="preserve">the dynamics of </w:t>
      </w:r>
      <w:r w:rsidR="0077079D">
        <w:rPr>
          <w:rFonts w:ascii="Times New Roman" w:hAnsi="Times New Roman" w:cs="Times New Roman"/>
        </w:rPr>
        <w:t xml:space="preserve">an </w:t>
      </w:r>
      <w:r w:rsidR="005C7376" w:rsidRPr="00BD404C">
        <w:rPr>
          <w:rFonts w:ascii="Times New Roman" w:hAnsi="Times New Roman" w:cs="Times New Roman"/>
        </w:rPr>
        <w:t>evolution</w:t>
      </w:r>
      <w:r w:rsidR="005C7376">
        <w:rPr>
          <w:rFonts w:ascii="Times New Roman" w:hAnsi="Times New Roman" w:cs="Times New Roman"/>
        </w:rPr>
        <w:t xml:space="preserve"> </w:t>
      </w:r>
      <w:r w:rsidR="005C7376" w:rsidRPr="00BD404C">
        <w:rPr>
          <w:rFonts w:ascii="Times New Roman" w:hAnsi="Times New Roman" w:cs="Times New Roman"/>
        </w:rPr>
        <w:t xml:space="preserve">driven by </w:t>
      </w:r>
      <w:r w:rsidR="004318C5">
        <w:rPr>
          <w:rFonts w:ascii="Times New Roman" w:hAnsi="Times New Roman" w:cs="Times New Roman"/>
        </w:rPr>
        <w:t>the storage of knowledge</w:t>
      </w:r>
      <w:r w:rsidR="005C7376" w:rsidRPr="00BD404C">
        <w:rPr>
          <w:rFonts w:ascii="Times New Roman" w:hAnsi="Times New Roman" w:cs="Times New Roman"/>
        </w:rPr>
        <w:t xml:space="preserve"> in tandem with an intelligence driven </w:t>
      </w:r>
      <w:r w:rsidR="005C7376">
        <w:rPr>
          <w:rFonts w:ascii="Times New Roman" w:hAnsi="Times New Roman" w:cs="Times New Roman"/>
        </w:rPr>
        <w:t xml:space="preserve">by </w:t>
      </w:r>
      <w:r w:rsidR="005C7376" w:rsidRPr="00BD404C">
        <w:rPr>
          <w:rFonts w:ascii="Times New Roman" w:hAnsi="Times New Roman" w:cs="Times New Roman"/>
        </w:rPr>
        <w:t>predict</w:t>
      </w:r>
      <w:r w:rsidR="005C7376">
        <w:rPr>
          <w:rFonts w:ascii="Times New Roman" w:hAnsi="Times New Roman" w:cs="Times New Roman"/>
        </w:rPr>
        <w:t>ion</w:t>
      </w:r>
      <w:r w:rsidR="005C7376" w:rsidRPr="00BD404C">
        <w:rPr>
          <w:rFonts w:ascii="Times New Roman" w:hAnsi="Times New Roman" w:cs="Times New Roman"/>
        </w:rPr>
        <w:t>.</w:t>
      </w:r>
      <w:r w:rsidR="008835CF">
        <w:rPr>
          <w:rFonts w:ascii="Times New Roman" w:hAnsi="Times New Roman" w:cs="Times New Roman"/>
        </w:rPr>
        <w:t xml:space="preserve"> The </w:t>
      </w:r>
      <w:r w:rsidR="00C9573B">
        <w:rPr>
          <w:rFonts w:ascii="Times New Roman" w:hAnsi="Times New Roman" w:cs="Times New Roman"/>
        </w:rPr>
        <w:t>reality</w:t>
      </w:r>
      <w:r w:rsidR="008835CF">
        <w:rPr>
          <w:rFonts w:ascii="Times New Roman" w:hAnsi="Times New Roman" w:cs="Times New Roman"/>
        </w:rPr>
        <w:t xml:space="preserve"> beyond our brains </w:t>
      </w:r>
      <w:r w:rsidRPr="00F43D04">
        <w:rPr>
          <w:rFonts w:ascii="Times New Roman" w:hAnsi="Times New Roman" w:cs="Times New Roman"/>
        </w:rPr>
        <w:t xml:space="preserve">is infinitely layered and intricate, a preponderance of which is beyond our capacity to comprehend and </w:t>
      </w:r>
      <w:r w:rsidR="00F17EEA">
        <w:rPr>
          <w:rFonts w:ascii="Times New Roman" w:hAnsi="Times New Roman" w:cs="Times New Roman"/>
        </w:rPr>
        <w:t xml:space="preserve">even </w:t>
      </w:r>
      <w:r w:rsidRPr="00F43D04">
        <w:rPr>
          <w:rFonts w:ascii="Times New Roman" w:hAnsi="Times New Roman" w:cs="Times New Roman"/>
        </w:rPr>
        <w:t>beyond human perception. And then what is perceivable and comprehensible is subjectively interpreted and internalized to create each individual’s internal reality</w:t>
      </w:r>
      <w:r w:rsidR="00096E66">
        <w:rPr>
          <w:rFonts w:ascii="Times New Roman" w:hAnsi="Times New Roman" w:cs="Times New Roman"/>
        </w:rPr>
        <w:t>. These are the stories we tell ourselves about ourselves and our world</w:t>
      </w:r>
      <w:r w:rsidRPr="00F43D04">
        <w:rPr>
          <w:rFonts w:ascii="Times New Roman" w:hAnsi="Times New Roman" w:cs="Times New Roman"/>
        </w:rPr>
        <w:t xml:space="preserve">. </w:t>
      </w:r>
    </w:p>
    <w:p w14:paraId="3A72AA8D" w14:textId="7B78A053" w:rsidR="00AD3D01" w:rsidRPr="00F43D04" w:rsidRDefault="00AD3D01" w:rsidP="00716CB6">
      <w:pPr>
        <w:spacing w:line="480" w:lineRule="auto"/>
        <w:ind w:firstLine="720"/>
        <w:rPr>
          <w:rFonts w:ascii="Times New Roman" w:hAnsi="Times New Roman" w:cs="Times New Roman"/>
        </w:rPr>
      </w:pPr>
      <w:r w:rsidRPr="00F43D04">
        <w:rPr>
          <w:rFonts w:ascii="Times New Roman" w:hAnsi="Times New Roman" w:cs="Times New Roman"/>
        </w:rPr>
        <w:t xml:space="preserve">Our internal realities are erected from the unique constellation of subjective truths </w:t>
      </w:r>
      <w:r w:rsidR="008835CF">
        <w:rPr>
          <w:rFonts w:ascii="Times New Roman" w:hAnsi="Times New Roman" w:cs="Times New Roman"/>
        </w:rPr>
        <w:t>that work</w:t>
      </w:r>
      <w:r w:rsidR="00CA6F4F">
        <w:rPr>
          <w:rFonts w:ascii="Times New Roman" w:hAnsi="Times New Roman" w:cs="Times New Roman"/>
        </w:rPr>
        <w:t>,</w:t>
      </w:r>
      <w:r w:rsidR="008835CF">
        <w:rPr>
          <w:rFonts w:ascii="Times New Roman" w:hAnsi="Times New Roman" w:cs="Times New Roman"/>
        </w:rPr>
        <w:t xml:space="preserve"> </w:t>
      </w:r>
      <w:r w:rsidR="00BD7088">
        <w:rPr>
          <w:rFonts w:ascii="Times New Roman" w:hAnsi="Times New Roman" w:cs="Times New Roman"/>
        </w:rPr>
        <w:t xml:space="preserve">stories </w:t>
      </w:r>
      <w:r w:rsidR="008835CF">
        <w:rPr>
          <w:rFonts w:ascii="Times New Roman" w:hAnsi="Times New Roman" w:cs="Times New Roman"/>
        </w:rPr>
        <w:t>which</w:t>
      </w:r>
      <w:r w:rsidRPr="00F43D04">
        <w:rPr>
          <w:rFonts w:ascii="Times New Roman" w:hAnsi="Times New Roman" w:cs="Times New Roman"/>
        </w:rPr>
        <w:t xml:space="preserve"> we generate and accumulate over the course of our lives. Our internal realities and the external reality are not the same. Our internal realities and their component </w:t>
      </w:r>
      <w:r w:rsidRPr="00F43D04">
        <w:rPr>
          <w:rFonts w:ascii="Times New Roman" w:hAnsi="Times New Roman" w:cs="Times New Roman"/>
        </w:rPr>
        <w:lastRenderedPageBreak/>
        <w:t>truths can never be absolutely proven to be “</w:t>
      </w:r>
      <w:r w:rsidR="00F17EEA">
        <w:rPr>
          <w:rFonts w:ascii="Times New Roman" w:hAnsi="Times New Roman" w:cs="Times New Roman"/>
        </w:rPr>
        <w:t>T</w:t>
      </w:r>
      <w:r w:rsidRPr="00F43D04">
        <w:rPr>
          <w:rFonts w:ascii="Times New Roman" w:hAnsi="Times New Roman" w:cs="Times New Roman"/>
        </w:rPr>
        <w:t xml:space="preserve">he” external reality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{"citationID":"uUDc96yl","properties":{"formattedCitation":"(Biesta, 2010; Schutz et al., 2004)","plainCitation":"(Biesta, 2010; Schutz et al., 2004)","noteIndex":0},"citationItems":[{"id":7914,"uris":["http://zotero.org/users/local/Auyey4cB/items/4QLXGLRQ"],"itemData":{"id":7914,"type":"chapter","container-title":"SAGE handbook of mixed methods in social and behavioral research","edition":"2","event-place":"2455 Teller Road, Thousand Oaks California 91320 United States","ISBN":"978-1-4129-7266-6","note":"DOI: 10.4135/9781506335193.n4","page":"95-118","publisher":"Sage","publisher-place":"2455 Teller Road, Thousand Oaks California 91320 United States","source":"DOI.org (Crossref)","title":"Pragmatism and the philosophical foundations of mixed methods research","URL":"http://methods.sagepub.com/book/sage-handbook-of-mixed-methods-social-behavioral-research-2e/n4.xml","editor":[{"family":"Tashakkori","given":"Abbas"},{"family":"Teddlie","given":"Charles"}],"author":[{"family":"Biesta","given":"Gert"}],"accessed":{"date-parts":[["2022",2,25]]},"issued":{"date-parts":[["2010"]]}}},{"id":7913,"uris":["http://zotero.org/users/local/Auyey4cB/items/WLBCDMHW"],"itemData":{"id":7913,"type":"chapter","container-title":"Research methods in the social sciences: Frameworks for knowing and doing","page":"267-281","publisher":"Earlbaum","title":"Multimethods research","author":[{"family":"Schutz","given":"P.A."},{"family":"Chambless","given":"C.B."},{"family":"DeCuir","given":"J.T."}],"editor":[{"family":"deMarrais","given":"K.B."},{"family":"Lapan","given":"S.D."}],"issued":{"date-parts":[["2004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rPr>
        <w:t>(Biesta, 2010; Schutz et al., 2004)</w:t>
      </w:r>
      <w:r w:rsidRPr="00F43D04">
        <w:rPr>
          <w:rFonts w:ascii="Times New Roman" w:hAnsi="Times New Roman" w:cs="Times New Roman"/>
        </w:rPr>
        <w:fldChar w:fldCharType="end"/>
      </w:r>
      <w:r w:rsidRPr="00F43D04">
        <w:rPr>
          <w:rFonts w:ascii="Times New Roman" w:hAnsi="Times New Roman" w:cs="Times New Roman"/>
        </w:rPr>
        <w:t xml:space="preserve">. Our truths </w:t>
      </w:r>
      <w:r w:rsidR="008835CF">
        <w:rPr>
          <w:rFonts w:ascii="Times New Roman" w:hAnsi="Times New Roman" w:cs="Times New Roman"/>
        </w:rPr>
        <w:t xml:space="preserve">that work </w:t>
      </w:r>
      <w:r w:rsidRPr="00F43D04">
        <w:rPr>
          <w:rFonts w:ascii="Times New Roman" w:hAnsi="Times New Roman" w:cs="Times New Roman"/>
        </w:rPr>
        <w:t>are our best approximations of the external reality</w:t>
      </w:r>
      <w:r w:rsidR="008835CF">
        <w:rPr>
          <w:rFonts w:ascii="Times New Roman" w:hAnsi="Times New Roman" w:cs="Times New Roman"/>
        </w:rPr>
        <w:t xml:space="preserve">. </w:t>
      </w:r>
      <w:r w:rsidR="007D2756">
        <w:rPr>
          <w:rFonts w:ascii="Times New Roman" w:hAnsi="Times New Roman" w:cs="Times New Roman"/>
        </w:rPr>
        <w:t>These approximations are generally maintained until they no longer work or are improved upon</w:t>
      </w:r>
      <w:r w:rsidRPr="00F43D04">
        <w:rPr>
          <w:rFonts w:ascii="Times New Roman" w:hAnsi="Times New Roman" w:cs="Times New Roman"/>
        </w:rPr>
        <w:t>.</w:t>
      </w:r>
    </w:p>
    <w:p w14:paraId="4626D35D" w14:textId="3B2CB541" w:rsidR="00096E66" w:rsidRPr="00F43D04" w:rsidRDefault="00811556" w:rsidP="00716CB6">
      <w:pPr>
        <w:spacing w:line="480" w:lineRule="auto"/>
        <w:ind w:firstLine="720"/>
        <w:rPr>
          <w:rFonts w:ascii="Times New Roman" w:hAnsi="Times New Roman" w:cs="Times New Roman"/>
        </w:rPr>
      </w:pPr>
      <w:r>
        <w:rPr>
          <w:rFonts w:ascii="Times New Roman" w:hAnsi="Times New Roman" w:cs="Times New Roman"/>
        </w:rPr>
        <w:t xml:space="preserve">As consciousness imbued with curiosity, we seek out these truths. </w:t>
      </w:r>
      <w:r w:rsidR="00AD3D01" w:rsidRPr="00F43D04">
        <w:rPr>
          <w:rFonts w:ascii="Times New Roman" w:hAnsi="Times New Roman" w:cs="Times New Roman"/>
        </w:rPr>
        <w:t xml:space="preserve">We form </w:t>
      </w:r>
      <w:r>
        <w:rPr>
          <w:rFonts w:ascii="Times New Roman" w:hAnsi="Times New Roman" w:cs="Times New Roman"/>
        </w:rPr>
        <w:t>our</w:t>
      </w:r>
      <w:r w:rsidR="00AD3D01" w:rsidRPr="00F43D04">
        <w:rPr>
          <w:rFonts w:ascii="Times New Roman" w:hAnsi="Times New Roman" w:cs="Times New Roman"/>
        </w:rPr>
        <w:t xml:space="preserve"> </w:t>
      </w:r>
      <w:r>
        <w:rPr>
          <w:rFonts w:ascii="Times New Roman" w:hAnsi="Times New Roman" w:cs="Times New Roman"/>
        </w:rPr>
        <w:t xml:space="preserve">reality </w:t>
      </w:r>
      <w:r w:rsidR="00AD3D01" w:rsidRPr="00F43D04">
        <w:rPr>
          <w:rFonts w:ascii="Times New Roman" w:hAnsi="Times New Roman" w:cs="Times New Roman"/>
        </w:rPr>
        <w:t xml:space="preserve">approximations in multiple ways. One path is that we construct what Biesta </w:t>
      </w:r>
      <w:r w:rsidR="00BE6496">
        <w:rPr>
          <w:rFonts w:ascii="Times New Roman" w:hAnsi="Times New Roman" w:cs="Times New Roman"/>
        </w:rPr>
        <w:fldChar w:fldCharType="begin"/>
      </w:r>
      <w:r w:rsidR="00BE6496">
        <w:rPr>
          <w:rFonts w:ascii="Times New Roman" w:hAnsi="Times New Roman" w:cs="Times New Roman"/>
        </w:rPr>
        <w:instrText xml:space="preserve"> ADDIN ZOTERO_ITEM CSL_CITATION {"citationID":"ohxTDUsz","properties":{"formattedCitation":"(2010)","plainCitation":"(2010)","noteIndex":0},"citationItems":[{"id":7914,"uris":["http://zotero.org/users/local/Auyey4cB/items/4QLXGLRQ"],"itemData":{"id":7914,"type":"chapter","container-title":"SAGE handbook of mixed methods in social and behavioral research","edition":"2","event-place":"2455 Teller Road, Thousand Oaks California 91320 United States","ISBN":"978-1-4129-7266-6","note":"DOI: 10.4135/9781506335193.n4","page":"95-118","publisher":"Sage","publisher-place":"2455 Teller Road, Thousand Oaks California 91320 United States","source":"DOI.org (Crossref)","title":"Pragmatism and the philosophical foundations of mixed methods research","URL":"http://methods.sagepub.com/book/sage-handbook-of-mixed-methods-social-behavioral-research-2e/n4.xml","editor":[{"family":"Tashakkori","given":"Abbas"},{"family":"Teddlie","given":"Charles"}],"author":[{"family":"Biesta","given":"Gert"}],"accessed":{"date-parts":[["2022",2,25]]},"issued":{"date-parts":[["2010"]]}},"label":"page","suppress-author":true}],"schema":"https://github.com/citation-style-language/schema/raw/master/csl-citation.json"} </w:instrText>
      </w:r>
      <w:r w:rsidR="00BE6496">
        <w:rPr>
          <w:rFonts w:ascii="Times New Roman" w:hAnsi="Times New Roman" w:cs="Times New Roman"/>
        </w:rPr>
        <w:fldChar w:fldCharType="separate"/>
      </w:r>
      <w:r w:rsidR="00BE6496">
        <w:rPr>
          <w:rFonts w:ascii="Times New Roman" w:hAnsi="Times New Roman" w:cs="Times New Roman"/>
          <w:noProof/>
        </w:rPr>
        <w:t>(2010)</w:t>
      </w:r>
      <w:r w:rsidR="00BE6496">
        <w:rPr>
          <w:rFonts w:ascii="Times New Roman" w:hAnsi="Times New Roman" w:cs="Times New Roman"/>
        </w:rPr>
        <w:fldChar w:fldCharType="end"/>
      </w:r>
      <w:r w:rsidR="00AD3D01" w:rsidRPr="00F43D04">
        <w:rPr>
          <w:rFonts w:ascii="Times New Roman" w:hAnsi="Times New Roman" w:cs="Times New Roman"/>
        </w:rPr>
        <w:t xml:space="preserve"> called an “intersubjective” world; an interactive network of truths. We form our own truths through our experiences (social, societal, educational) and filter those experiences through innate predispositions. </w:t>
      </w:r>
      <w:r w:rsidR="000407BF">
        <w:rPr>
          <w:rFonts w:ascii="Times New Roman" w:hAnsi="Times New Roman" w:cs="Times New Roman"/>
        </w:rPr>
        <w:t>M</w:t>
      </w:r>
      <w:r w:rsidR="000407BF" w:rsidRPr="004B165B">
        <w:rPr>
          <w:rFonts w:ascii="Times New Roman" w:hAnsi="Times New Roman" w:cs="Times New Roman"/>
        </w:rPr>
        <w:t xml:space="preserve">y personal experience as a teacher and parent </w:t>
      </w:r>
      <w:r w:rsidR="000407BF">
        <w:rPr>
          <w:rFonts w:ascii="Times New Roman" w:hAnsi="Times New Roman" w:cs="Times New Roman"/>
        </w:rPr>
        <w:t>has afforded me the privilege of very deliberate</w:t>
      </w:r>
      <w:r w:rsidR="000407BF" w:rsidRPr="004B165B">
        <w:rPr>
          <w:rFonts w:ascii="Times New Roman" w:hAnsi="Times New Roman" w:cs="Times New Roman"/>
        </w:rPr>
        <w:t xml:space="preserve"> observ</w:t>
      </w:r>
      <w:r w:rsidR="000407BF">
        <w:rPr>
          <w:rFonts w:ascii="Times New Roman" w:hAnsi="Times New Roman" w:cs="Times New Roman"/>
        </w:rPr>
        <w:t xml:space="preserve">ation </w:t>
      </w:r>
      <w:r w:rsidR="004318C5">
        <w:rPr>
          <w:rFonts w:ascii="Times New Roman" w:hAnsi="Times New Roman" w:cs="Times New Roman"/>
        </w:rPr>
        <w:t xml:space="preserve">of how our stories are always a work in progress </w:t>
      </w:r>
      <w:r w:rsidR="000407BF">
        <w:rPr>
          <w:rFonts w:ascii="Times New Roman" w:hAnsi="Times New Roman" w:cs="Times New Roman"/>
        </w:rPr>
        <w:t xml:space="preserve">and experience with </w:t>
      </w:r>
      <w:r w:rsidR="000407BF" w:rsidRPr="004B165B">
        <w:rPr>
          <w:rFonts w:ascii="Times New Roman" w:hAnsi="Times New Roman" w:cs="Times New Roman"/>
        </w:rPr>
        <w:t xml:space="preserve">how different people develop </w:t>
      </w:r>
      <w:r w:rsidR="000407BF">
        <w:rPr>
          <w:rFonts w:ascii="Times New Roman" w:hAnsi="Times New Roman" w:cs="Times New Roman"/>
        </w:rPr>
        <w:t>their truths</w:t>
      </w:r>
      <w:r w:rsidR="000407BF" w:rsidRPr="004B165B">
        <w:rPr>
          <w:rFonts w:ascii="Times New Roman" w:hAnsi="Times New Roman" w:cs="Times New Roman"/>
        </w:rPr>
        <w:t xml:space="preserve"> in very different ways. </w:t>
      </w:r>
      <w:r w:rsidR="002C3ADA">
        <w:rPr>
          <w:rFonts w:ascii="Times New Roman" w:hAnsi="Times New Roman" w:cs="Times New Roman"/>
        </w:rPr>
        <w:t>It is t</w:t>
      </w:r>
      <w:r w:rsidR="00AD3D01" w:rsidRPr="00F43D04">
        <w:rPr>
          <w:rFonts w:ascii="Times New Roman" w:hAnsi="Times New Roman" w:cs="Times New Roman"/>
        </w:rPr>
        <w:t xml:space="preserve">hen through the </w:t>
      </w:r>
      <w:r w:rsidR="002B31D6">
        <w:rPr>
          <w:rFonts w:ascii="Times New Roman" w:hAnsi="Times New Roman" w:cs="Times New Roman"/>
        </w:rPr>
        <w:t xml:space="preserve">telling of our stories, the </w:t>
      </w:r>
      <w:r w:rsidR="00120BA9">
        <w:rPr>
          <w:rFonts w:ascii="Times New Roman" w:hAnsi="Times New Roman" w:cs="Times New Roman"/>
        </w:rPr>
        <w:t xml:space="preserve">sharing and </w:t>
      </w:r>
      <w:r w:rsidR="00AD3D01" w:rsidRPr="00F43D04">
        <w:rPr>
          <w:rFonts w:ascii="Times New Roman" w:hAnsi="Times New Roman" w:cs="Times New Roman"/>
        </w:rPr>
        <w:t>interaction of our internal realities in a marketplace of knowledge</w:t>
      </w:r>
      <w:r w:rsidR="00120BA9">
        <w:rPr>
          <w:rFonts w:ascii="Times New Roman" w:hAnsi="Times New Roman" w:cs="Times New Roman"/>
        </w:rPr>
        <w:t xml:space="preserve"> (that primarily </w:t>
      </w:r>
      <w:r w:rsidR="00096E66">
        <w:rPr>
          <w:rFonts w:ascii="Times New Roman" w:hAnsi="Times New Roman" w:cs="Times New Roman"/>
        </w:rPr>
        <w:t>operates upon a</w:t>
      </w:r>
      <w:r w:rsidR="00120BA9">
        <w:rPr>
          <w:rFonts w:ascii="Times New Roman" w:hAnsi="Times New Roman" w:cs="Times New Roman"/>
        </w:rPr>
        <w:t xml:space="preserve"> currency of </w:t>
      </w:r>
      <w:r w:rsidR="00096E66">
        <w:rPr>
          <w:rFonts w:ascii="Times New Roman" w:hAnsi="Times New Roman" w:cs="Times New Roman"/>
        </w:rPr>
        <w:t xml:space="preserve">perceived </w:t>
      </w:r>
      <w:r w:rsidR="00120BA9">
        <w:rPr>
          <w:rFonts w:ascii="Times New Roman" w:hAnsi="Times New Roman" w:cs="Times New Roman"/>
        </w:rPr>
        <w:t>efficacy)</w:t>
      </w:r>
      <w:r w:rsidR="002B31D6">
        <w:rPr>
          <w:rFonts w:ascii="Times New Roman" w:hAnsi="Times New Roman" w:cs="Times New Roman"/>
        </w:rPr>
        <w:t>,</w:t>
      </w:r>
      <w:r w:rsidR="00AD3D01" w:rsidRPr="00F43D04">
        <w:rPr>
          <w:rFonts w:ascii="Times New Roman" w:hAnsi="Times New Roman" w:cs="Times New Roman"/>
        </w:rPr>
        <w:t xml:space="preserve"> </w:t>
      </w:r>
      <w:r w:rsidR="002C3ADA">
        <w:rPr>
          <w:rFonts w:ascii="Times New Roman" w:hAnsi="Times New Roman" w:cs="Times New Roman"/>
        </w:rPr>
        <w:t xml:space="preserve">that </w:t>
      </w:r>
      <w:r w:rsidR="00AD3D01" w:rsidRPr="00F43D04">
        <w:rPr>
          <w:rFonts w:ascii="Times New Roman" w:hAnsi="Times New Roman" w:cs="Times New Roman"/>
        </w:rPr>
        <w:t>we can inform and alter each other’s truths where something becomes more “true” as individual truths begin to align. It is these individual constructions as well as their degree of alignment that I seek to understand through my use of a second path to truth.</w:t>
      </w:r>
    </w:p>
    <w:p w14:paraId="07C32708" w14:textId="596ACE08" w:rsidR="00871D9D" w:rsidRDefault="00AD3D01" w:rsidP="00716CB6">
      <w:pPr>
        <w:spacing w:line="480" w:lineRule="auto"/>
        <w:ind w:firstLine="720"/>
        <w:rPr>
          <w:rFonts w:ascii="Times New Roman" w:hAnsi="Times New Roman" w:cs="Times New Roman"/>
        </w:rPr>
      </w:pPr>
      <w:r w:rsidRPr="00F43D04">
        <w:rPr>
          <w:rFonts w:ascii="Times New Roman" w:hAnsi="Times New Roman" w:cs="Times New Roman"/>
        </w:rPr>
        <w:t xml:space="preserve">This path is the application of science as a strategic tool to generate new </w:t>
      </w:r>
      <w:r w:rsidR="002B31D6">
        <w:rPr>
          <w:rFonts w:ascii="Times New Roman" w:hAnsi="Times New Roman" w:cs="Times New Roman"/>
        </w:rPr>
        <w:t>truth stories</w:t>
      </w:r>
      <w:r w:rsidRPr="00F43D04">
        <w:rPr>
          <w:rFonts w:ascii="Times New Roman" w:hAnsi="Times New Roman" w:cs="Times New Roman"/>
        </w:rPr>
        <w:t xml:space="preserve">, piece truths together, and actively align truths between individuals. Where lacking truths, we employ science to simplify and summarize a complex world by articulating the phenomena that we observe within it </w:t>
      </w:r>
      <w:r w:rsidRPr="00F43D04">
        <w:rPr>
          <w:rFonts w:ascii="Times New Roman" w:hAnsi="Times New Roman" w:cs="Times New Roman"/>
        </w:rPr>
        <w:fldChar w:fldCharType="begin"/>
      </w:r>
      <w:r w:rsidRPr="00F43D04">
        <w:rPr>
          <w:rFonts w:ascii="Times New Roman" w:hAnsi="Times New Roman" w:cs="Times New Roman"/>
        </w:rPr>
        <w:instrText xml:space="preserve"> ADDIN ZOTERO_ITEM CSL_CITATION {"citationID":"nTkkIZgj","properties":{"formattedCitation":"(Duschl et al., 2007; Taber, 2014)","plainCitation":"(Duschl et al., 2007; Taber, 2014)","noteIndex":0},"citationItems":[{"id":7903,"uris":["http://zotero.org/users/local/Auyey4cB/items/GDFN2TB6"],"itemData":{"id":7903,"type":"book","abstract":"What is science for a child? How do children learn about science and how to do science? Drawing on a vast array of work from neuroscience to classroom observation, Taking Science to School provides a comprehensive picture of what we know about teaching and learning science from kindergarten through eighth grade. By looking at a broad range of questions, this book provides a basic foundation for guiding science teaching and supporting students in their learning. Taking Science to School answers such questions as:","event-place":"Washington, DC","ISBN":"978-0-309-10205-6","language":"English","note":"DOI: 10.17226/11625","number-of-pages":"404","publisher":"The National Academies Press","publisher-place":"Washington, DC","source":"National Academies Press","title":"Taking science to school: Learning and teaching science in grades K-8","title-short":"Taking Science to School","URL":"https://www.nap.edu/catalog/11625/taking-science-to-school-learning-and-teaching-science-in-grades","editor":[{"family":"Duschl","given":"Richard A."},{"family":"Schweingruber","given":"Heidi A."},{"family":"Shouse","given":"Andrew W."}],"accessed":{"date-parts":[["2022",2,25]]},"issued":{"date-parts":[["2007"]]}}},{"id":7917,"uris":["http://zotero.org/users/local/Auyey4cB/items/VQ2Y38DC"],"itemData":{"id":7917,"type":"chapter","container-title":"International handbook of research in history, philosophy and science teaching","page":"1839-1893","publisher":"Springer Netherlands","title":"Methodological issues in science education research: A perspective from the philosophy of science","author":[{"family":"Taber","given":"K.S."}],"editor":[{"family":"Matthews","given":"M.R."}],"issued":{"date-parts":[["2014"]]}}}],"schema":"https://github.com/citation-style-language/schema/raw/master/csl-citation.json"}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rPr>
        <w:t>(Duschl et al., 2007; Taber, 2014)</w:t>
      </w:r>
      <w:r w:rsidRPr="00F43D04">
        <w:rPr>
          <w:rFonts w:ascii="Times New Roman" w:hAnsi="Times New Roman" w:cs="Times New Roman"/>
        </w:rPr>
        <w:fldChar w:fldCharType="end"/>
      </w:r>
      <w:r w:rsidRPr="00F43D04">
        <w:rPr>
          <w:rFonts w:ascii="Times New Roman" w:hAnsi="Times New Roman" w:cs="Times New Roman"/>
        </w:rPr>
        <w:t xml:space="preserve">. By using </w:t>
      </w:r>
      <w:r w:rsidR="00CA6F4F">
        <w:rPr>
          <w:rFonts w:ascii="Times New Roman" w:hAnsi="Times New Roman" w:cs="Times New Roman"/>
        </w:rPr>
        <w:t xml:space="preserve">the structured inquiry of </w:t>
      </w:r>
      <w:r w:rsidRPr="00F43D04">
        <w:rPr>
          <w:rFonts w:ascii="Times New Roman" w:hAnsi="Times New Roman" w:cs="Times New Roman"/>
        </w:rPr>
        <w:t>science to explore the subjective experiences</w:t>
      </w:r>
      <w:r w:rsidR="00871D9D">
        <w:rPr>
          <w:rFonts w:ascii="Times New Roman" w:hAnsi="Times New Roman" w:cs="Times New Roman"/>
        </w:rPr>
        <w:t xml:space="preserve"> and </w:t>
      </w:r>
      <w:r w:rsidR="00CB6CCC">
        <w:rPr>
          <w:rFonts w:ascii="Times New Roman" w:hAnsi="Times New Roman" w:cs="Times New Roman"/>
        </w:rPr>
        <w:t>interpretations</w:t>
      </w:r>
      <w:r w:rsidRPr="00F43D04">
        <w:rPr>
          <w:rFonts w:ascii="Times New Roman" w:hAnsi="Times New Roman" w:cs="Times New Roman"/>
        </w:rPr>
        <w:t xml:space="preserve"> of teachers of student</w:t>
      </w:r>
      <w:r w:rsidR="00BD7088">
        <w:rPr>
          <w:rFonts w:ascii="Times New Roman" w:hAnsi="Times New Roman" w:cs="Times New Roman"/>
        </w:rPr>
        <w:t>s</w:t>
      </w:r>
      <w:r w:rsidRPr="00F43D04">
        <w:rPr>
          <w:rFonts w:ascii="Times New Roman" w:hAnsi="Times New Roman" w:cs="Times New Roman"/>
        </w:rPr>
        <w:t xml:space="preserve"> with extensive support needs I believe that we can deepen and expand the intersubjective world</w:t>
      </w:r>
      <w:r w:rsidR="003D4047">
        <w:rPr>
          <w:rFonts w:ascii="Times New Roman" w:hAnsi="Times New Roman" w:cs="Times New Roman"/>
        </w:rPr>
        <w:t xml:space="preserve"> of understanding surrounding nature-based learning</w:t>
      </w:r>
      <w:r w:rsidRPr="00F43D04">
        <w:rPr>
          <w:rFonts w:ascii="Times New Roman" w:hAnsi="Times New Roman" w:cs="Times New Roman"/>
        </w:rPr>
        <w:t>.</w:t>
      </w:r>
    </w:p>
    <w:p w14:paraId="0A7AC859" w14:textId="1EDB3D71" w:rsidR="00C947C1" w:rsidRDefault="00CA6F4F" w:rsidP="00716CB6">
      <w:pPr>
        <w:spacing w:line="480" w:lineRule="auto"/>
        <w:ind w:firstLine="720"/>
        <w:rPr>
          <w:rFonts w:ascii="Times New Roman" w:hAnsi="Times New Roman" w:cs="Times New Roman"/>
        </w:rPr>
      </w:pPr>
      <w:r>
        <w:rPr>
          <w:rFonts w:ascii="Times New Roman" w:hAnsi="Times New Roman" w:cs="Times New Roman"/>
        </w:rPr>
        <w:lastRenderedPageBreak/>
        <w:t xml:space="preserve">This </w:t>
      </w:r>
      <w:r w:rsidR="00AD3D01" w:rsidRPr="00F43D04">
        <w:rPr>
          <w:rFonts w:ascii="Times New Roman" w:hAnsi="Times New Roman" w:cs="Times New Roman"/>
        </w:rPr>
        <w:t xml:space="preserve">view of reality and knowing is the substrate of my approach to research, I recognize that I do hold aspirations beyond generating knowledge. I want to use knowledge that I glean from the world to help find possible solutions for the problems that students, like Norman, </w:t>
      </w:r>
      <w:r w:rsidR="00BD7088">
        <w:rPr>
          <w:rFonts w:ascii="Times New Roman" w:hAnsi="Times New Roman" w:cs="Times New Roman"/>
        </w:rPr>
        <w:t xml:space="preserve">are likely to </w:t>
      </w:r>
      <w:r w:rsidR="00AD3D01" w:rsidRPr="00F43D04">
        <w:rPr>
          <w:rFonts w:ascii="Times New Roman" w:hAnsi="Times New Roman" w:cs="Times New Roman"/>
        </w:rPr>
        <w:t xml:space="preserve">experience. Consequently, I </w:t>
      </w:r>
      <w:r w:rsidR="00CB6CCC">
        <w:rPr>
          <w:rFonts w:ascii="Times New Roman" w:hAnsi="Times New Roman" w:cs="Times New Roman"/>
        </w:rPr>
        <w:t>it is my view</w:t>
      </w:r>
      <w:r w:rsidR="00AD3D01" w:rsidRPr="00F43D04">
        <w:rPr>
          <w:rFonts w:ascii="Times New Roman" w:hAnsi="Times New Roman" w:cs="Times New Roman"/>
        </w:rPr>
        <w:t xml:space="preserve"> that a pragmatic perspective is the best fit for my research to solve the problems I perceive in the world </w:t>
      </w:r>
      <w:r w:rsidR="00AD3D01" w:rsidRPr="00F43D04">
        <w:rPr>
          <w:rFonts w:ascii="Times New Roman" w:hAnsi="Times New Roman" w:cs="Times New Roman"/>
        </w:rPr>
        <w:fldChar w:fldCharType="begin"/>
      </w:r>
      <w:r w:rsidR="00AD3D01" w:rsidRPr="00F43D04">
        <w:rPr>
          <w:rFonts w:ascii="Times New Roman" w:hAnsi="Times New Roman" w:cs="Times New Roman"/>
        </w:rPr>
        <w:instrText xml:space="preserve"> ADDIN ZOTERO_ITEM CSL_CITATION {"citationID":"E0YxjtbP","properties":{"formattedCitation":"(Biesta, 2010; Creswell &amp; Plano Clark, 2018; Shannon-Baker, 2016)","plainCitation":"(Biesta, 2010; Creswell &amp; Plano Clark, 2018; Shannon-Baker, 2016)","noteIndex":0},"citationItems":[{"id":7914,"uris":["http://zotero.org/users/local/Auyey4cB/items/4QLXGLRQ"],"itemData":{"id":7914,"type":"chapter","container-title":"SAGE handbook of mixed methods in social and behavioral research","edition":"2","event-place":"2455 Teller Road, Thousand Oaks California 91320 United States","ISBN":"978-1-4129-7266-6","note":"DOI: 10.4135/9781506335193.n4","page":"95-118","publisher":"Sage","publisher-place":"2455 Teller Road, Thousand Oaks California 91320 United States","source":"DOI.org (Crossref)","title":"Pragmatism and the philosophical foundations of mixed methods research","URL":"http://methods.sagepub.com/book/sage-handbook-of-mixed-methods-social-behavioral-research-2e/n4.xml","editor":[{"family":"Tashakkori","given":"Abbas"},{"family":"Teddlie","given":"Charles"}],"author":[{"family":"Biesta","given":"Gert"}],"accessed":{"date-parts":[["2022",2,25]]},"issued":{"date-parts":[["2010"]]}}},{"id":7915,"uris":["http://zotero.org/users/local/Auyey4cB/items/MZUDFP77"],"itemData":{"id":7915,"type":"book","edition":"3","publisher":"Sage","title":"Designing and conducting mixed methods research","author":[{"family":"Creswell","given":"J.W."},{"family":"Plano Clark","given":"V.L"}],"issued":{"date-parts":[["2018"]]}}},{"id":7909,"uris":["http://zotero.org/users/local/Auyey4cB/items/GIJVVW9U"],"itemData":{"id":7909,"type":"article-journal","abstract":"While recent mixed methods publications advocate for researchers’ explicit discussion of their paradigmatic foundations, more guidance is needed regarding how these paradigms can be used. This article comparatively analyzes four major paradigmatic perspectives discussed in mixed methods literature: pragmatism, transformative-emancipation, dialectics, and critical realism. It offers a discussion of each perspective’s implications for mixed methods and how they can be used to influence research based on recent publications. While there are several similarities, such as emphasizing divergent results and allowing for researcher choice in methods, each perspective offers a unique set of advantages and disadvantages. Emphasizing how paradigms can be used then promotes more explicit engagement with them in future research.","container-title":"Journal of Mixed Methods Research","DOI":"10.1177/1558689815575861","ISSN":"1558-6898, 1558-6901","issue":"4","journalAbbreviation":"Journal of Mixed Methods Research","language":"en","page":"319-334","source":"DOI.org (Crossref)","title":"Making paradigms meaningful in mixed methods research","volume":"10","author":[{"family":"Shannon-Baker","given":"Peggy"}],"issued":{"date-parts":[["2016",10]]}}}],"schema":"https://github.com/citation-style-language/schema/raw/master/csl-citation.json"} </w:instrText>
      </w:r>
      <w:r w:rsidR="00AD3D01" w:rsidRPr="00F43D04">
        <w:rPr>
          <w:rFonts w:ascii="Times New Roman" w:hAnsi="Times New Roman" w:cs="Times New Roman"/>
        </w:rPr>
        <w:fldChar w:fldCharType="separate"/>
      </w:r>
      <w:r w:rsidR="00AD3D01" w:rsidRPr="00F43D04">
        <w:rPr>
          <w:rFonts w:ascii="Times New Roman" w:hAnsi="Times New Roman" w:cs="Times New Roman"/>
        </w:rPr>
        <w:t>(Biesta, 2010; Creswell &amp; Plano Clark, 2018; Shannon-Baker, 2016)</w:t>
      </w:r>
      <w:r w:rsidR="00AD3D01" w:rsidRPr="00F43D04">
        <w:rPr>
          <w:rFonts w:ascii="Times New Roman" w:hAnsi="Times New Roman" w:cs="Times New Roman"/>
        </w:rPr>
        <w:fldChar w:fldCharType="end"/>
      </w:r>
      <w:r w:rsidR="00AD3D01" w:rsidRPr="00F43D04">
        <w:rPr>
          <w:rFonts w:ascii="Times New Roman" w:hAnsi="Times New Roman" w:cs="Times New Roman"/>
        </w:rPr>
        <w:t xml:space="preserve">. </w:t>
      </w:r>
      <w:r w:rsidR="00CB6CCC">
        <w:rPr>
          <w:rFonts w:ascii="Times New Roman" w:hAnsi="Times New Roman" w:cs="Times New Roman"/>
        </w:rPr>
        <w:t>I believe p</w:t>
      </w:r>
      <w:r w:rsidR="00AD3D01" w:rsidRPr="00F43D04">
        <w:rPr>
          <w:rFonts w:ascii="Times New Roman" w:hAnsi="Times New Roman" w:cs="Times New Roman"/>
        </w:rPr>
        <w:t xml:space="preserve">ragmatism </w:t>
      </w:r>
      <w:r w:rsidR="003B47A7">
        <w:rPr>
          <w:rFonts w:ascii="Times New Roman" w:hAnsi="Times New Roman" w:cs="Times New Roman"/>
        </w:rPr>
        <w:t xml:space="preserve">is the </w:t>
      </w:r>
      <w:r w:rsidR="006749D5">
        <w:rPr>
          <w:rFonts w:ascii="Times New Roman" w:hAnsi="Times New Roman" w:cs="Times New Roman"/>
        </w:rPr>
        <w:t>interpretive lens</w:t>
      </w:r>
      <w:r w:rsidR="003B47A7">
        <w:rPr>
          <w:rFonts w:ascii="Times New Roman" w:hAnsi="Times New Roman" w:cs="Times New Roman"/>
        </w:rPr>
        <w:t xml:space="preserve"> of a teacher. It </w:t>
      </w:r>
      <w:r w:rsidR="00AD3D01" w:rsidRPr="00F43D04">
        <w:rPr>
          <w:rFonts w:ascii="Times New Roman" w:hAnsi="Times New Roman" w:cs="Times New Roman"/>
        </w:rPr>
        <w:t xml:space="preserve">offers a </w:t>
      </w:r>
      <w:r w:rsidR="006749D5">
        <w:rPr>
          <w:rFonts w:ascii="Times New Roman" w:hAnsi="Times New Roman" w:cs="Times New Roman"/>
        </w:rPr>
        <w:t>flexible</w:t>
      </w:r>
      <w:r w:rsidR="006749D5" w:rsidRPr="00F43D04">
        <w:rPr>
          <w:rFonts w:ascii="Times New Roman" w:hAnsi="Times New Roman" w:cs="Times New Roman"/>
        </w:rPr>
        <w:t xml:space="preserve"> </w:t>
      </w:r>
      <w:r w:rsidR="00AD3D01" w:rsidRPr="00F43D04">
        <w:rPr>
          <w:rFonts w:ascii="Times New Roman" w:hAnsi="Times New Roman" w:cs="Times New Roman"/>
        </w:rPr>
        <w:t xml:space="preserve">set of </w:t>
      </w:r>
      <w:r w:rsidR="006749D5" w:rsidRPr="00F43D04">
        <w:rPr>
          <w:rFonts w:ascii="Times New Roman" w:hAnsi="Times New Roman" w:cs="Times New Roman"/>
        </w:rPr>
        <w:t>real-world practice</w:t>
      </w:r>
      <w:r w:rsidR="006749D5" w:rsidRPr="006749D5">
        <w:rPr>
          <w:rFonts w:ascii="Times New Roman" w:hAnsi="Times New Roman" w:cs="Times New Roman"/>
        </w:rPr>
        <w:t xml:space="preserve"> </w:t>
      </w:r>
      <w:r w:rsidR="006749D5" w:rsidRPr="00F43D04">
        <w:rPr>
          <w:rFonts w:ascii="Times New Roman" w:hAnsi="Times New Roman" w:cs="Times New Roman"/>
        </w:rPr>
        <w:t>oriented</w:t>
      </w:r>
      <w:r w:rsidR="006749D5">
        <w:rPr>
          <w:rFonts w:ascii="Times New Roman" w:hAnsi="Times New Roman" w:cs="Times New Roman"/>
        </w:rPr>
        <w:t>,</w:t>
      </w:r>
      <w:r w:rsidR="006749D5" w:rsidRPr="00F43D04">
        <w:rPr>
          <w:rFonts w:ascii="Times New Roman" w:hAnsi="Times New Roman" w:cs="Times New Roman"/>
        </w:rPr>
        <w:t xml:space="preserve"> </w:t>
      </w:r>
      <w:r w:rsidR="00AD3D01" w:rsidRPr="00F43D04">
        <w:rPr>
          <w:rFonts w:ascii="Times New Roman" w:hAnsi="Times New Roman" w:cs="Times New Roman"/>
        </w:rPr>
        <w:t>problem centered</w:t>
      </w:r>
      <w:r w:rsidR="006749D5">
        <w:rPr>
          <w:rFonts w:ascii="Times New Roman" w:hAnsi="Times New Roman" w:cs="Times New Roman"/>
        </w:rPr>
        <w:t xml:space="preserve"> </w:t>
      </w:r>
      <w:r w:rsidR="00AD3D01" w:rsidRPr="00F43D04">
        <w:rPr>
          <w:rFonts w:ascii="Times New Roman" w:hAnsi="Times New Roman" w:cs="Times New Roman"/>
        </w:rPr>
        <w:t xml:space="preserve">tools </w:t>
      </w:r>
      <w:r w:rsidR="00AD3D01" w:rsidRPr="00F43D04">
        <w:rPr>
          <w:rFonts w:ascii="Times New Roman" w:hAnsi="Times New Roman" w:cs="Times New Roman"/>
        </w:rPr>
        <w:fldChar w:fldCharType="begin"/>
      </w:r>
      <w:r w:rsidR="00AD3D01" w:rsidRPr="00F43D04">
        <w:rPr>
          <w:rFonts w:ascii="Times New Roman" w:hAnsi="Times New Roman" w:cs="Times New Roman"/>
        </w:rPr>
        <w:instrText xml:space="preserve"> ADDIN ZOTERO_ITEM CSL_CITATION {"citationID":"qgw68Doy","properties":{"formattedCitation":"(Biesta, 2010; Creswell &amp; Plano Clark, 2018)","plainCitation":"(Biesta, 2010; Creswell &amp; Plano Clark, 2018)","noteIndex":0},"citationItems":[{"id":7914,"uris":["http://zotero.org/users/local/Auyey4cB/items/4QLXGLRQ"],"itemData":{"id":7914,"type":"chapter","container-title":"SAGE handbook of mixed methods in social and behavioral research","edition":"2","event-place":"2455 Teller Road, Thousand Oaks California 91320 United States","ISBN":"978-1-4129-7266-6","note":"DOI: 10.4135/9781506335193.n4","page":"95-118","publisher":"Sage","publisher-place":"2455 Teller Road, Thousand Oaks California 91320 United States","source":"DOI.org (Crossref)","title":"Pragmatism and the philosophical foundations of mixed methods research","URL":"http://methods.sagepub.com/book/sage-handbook-of-mixed-methods-social-behavioral-research-2e/n4.xml","editor":[{"family":"Tashakkori","given":"Abbas"},{"family":"Teddlie","given":"Charles"}],"author":[{"family":"Biesta","given":"Gert"}],"accessed":{"date-parts":[["2022",2,25]]},"issued":{"date-parts":[["2010"]]}}},{"id":7915,"uris":["http://zotero.org/users/local/Auyey4cB/items/MZUDFP77"],"itemData":{"id":7915,"type":"book","edition":"3","publisher":"Sage","title":"Designing and conducting mixed methods research","author":[{"family":"Creswell","given":"J.W."},{"family":"Plano Clark","given":"V.L"}],"issued":{"date-parts":[["2018"]]}}}],"schema":"https://github.com/citation-style-language/schema/raw/master/csl-citation.json"} </w:instrText>
      </w:r>
      <w:r w:rsidR="00AD3D01" w:rsidRPr="00F43D04">
        <w:rPr>
          <w:rFonts w:ascii="Times New Roman" w:hAnsi="Times New Roman" w:cs="Times New Roman"/>
        </w:rPr>
        <w:fldChar w:fldCharType="separate"/>
      </w:r>
      <w:r w:rsidR="00AD3D01" w:rsidRPr="00F43D04">
        <w:rPr>
          <w:rFonts w:ascii="Times New Roman" w:hAnsi="Times New Roman" w:cs="Times New Roman"/>
        </w:rPr>
        <w:t>(Biesta, 2010; Creswell &amp; Plano Clark, 2018)</w:t>
      </w:r>
      <w:r w:rsidR="00AD3D01" w:rsidRPr="00F43D04">
        <w:rPr>
          <w:rFonts w:ascii="Times New Roman" w:hAnsi="Times New Roman" w:cs="Times New Roman"/>
        </w:rPr>
        <w:fldChar w:fldCharType="end"/>
      </w:r>
      <w:r w:rsidR="00AD3D01" w:rsidRPr="00F43D04">
        <w:rPr>
          <w:rFonts w:ascii="Times New Roman" w:hAnsi="Times New Roman" w:cs="Times New Roman"/>
        </w:rPr>
        <w:t xml:space="preserve">. </w:t>
      </w:r>
      <w:r w:rsidR="00871D9D">
        <w:rPr>
          <w:rFonts w:ascii="Times New Roman" w:hAnsi="Times New Roman" w:cs="Times New Roman"/>
        </w:rPr>
        <w:t>P</w:t>
      </w:r>
      <w:r w:rsidR="00871D9D" w:rsidRPr="004057D3">
        <w:rPr>
          <w:rFonts w:ascii="Times New Roman" w:hAnsi="Times New Roman" w:cs="Times New Roman"/>
        </w:rPr>
        <w:t xml:space="preserve">ragmatism allows for the negotiation of </w:t>
      </w:r>
      <w:r>
        <w:rPr>
          <w:rFonts w:ascii="Times New Roman" w:hAnsi="Times New Roman" w:cs="Times New Roman"/>
        </w:rPr>
        <w:t>philosophical orientations</w:t>
      </w:r>
      <w:r w:rsidR="00871D9D" w:rsidRPr="004057D3">
        <w:rPr>
          <w:rFonts w:ascii="Times New Roman" w:hAnsi="Times New Roman" w:cs="Times New Roman"/>
        </w:rPr>
        <w:t xml:space="preserve"> allowing for the </w:t>
      </w:r>
      <w:r w:rsidR="00871D9D">
        <w:rPr>
          <w:rFonts w:ascii="Times New Roman" w:hAnsi="Times New Roman" w:cs="Times New Roman"/>
        </w:rPr>
        <w:t>multi-</w:t>
      </w:r>
      <w:r w:rsidR="00871D9D" w:rsidRPr="004057D3">
        <w:rPr>
          <w:rFonts w:ascii="Times New Roman" w:hAnsi="Times New Roman" w:cs="Times New Roman"/>
        </w:rPr>
        <w:t xml:space="preserve">wielding of paradigms as tools that cultivate “complementary strengths” and “nonoverlapping weaknesses” </w:t>
      </w:r>
      <w:r w:rsidR="00871D9D" w:rsidRPr="004057D3">
        <w:rPr>
          <w:rFonts w:ascii="Times New Roman" w:hAnsi="Times New Roman" w:cs="Times New Roman"/>
        </w:rPr>
        <w:fldChar w:fldCharType="begin"/>
      </w:r>
      <w:r w:rsidR="00871D9D">
        <w:rPr>
          <w:rFonts w:ascii="Times New Roman" w:hAnsi="Times New Roman" w:cs="Times New Roman"/>
        </w:rPr>
        <w:instrText xml:space="preserve"> ADDIN ZOTERO_ITEM CSL_CITATION {"citationID":"zxGjbh8i","properties":{"formattedCitation":"(Johnson et al., 2007; Onwuegbuzie &amp; Johnson, 2006; Shannon-Baker, 2016)","plainCitation":"(Johnson et al., 2007; Onwuegbuzie &amp; Johnson, 2006; Shannon-Baker, 2016)","noteIndex":0},"citationItems":[{"id":7931,"uris":["http://zotero.org/users/local/Auyey4cB/items/PLMTYHUG"],"itemData":{"id":7931,"type":"article-journal","abstract":"The purpose of this article is to examine how the field of mixed methods currently is being defined. The authors asked many of the current leaders in mixed methods research how they define mixed methods research. The authors provide the leaders' definitions and discuss the content found as they searched for the criteria of demarcation. The authors provide a current answer to the question, What is mixed methods research? They also briefly summarize the recent history of mixed methods and list several issues that need additional work as the field continues to advance. They argue that mixed methods research is one of the three major “research paradigms” (quantitative research, qualitative research, and mixed methods research). The authors hope this article will contribute to the ongoing dialogue about how mixed methods research is defined and conceptualized by its practitioners.","container-title":"Journal of Mixed Methods Research","DOI":"10.1177/1558689806298224","ISSN":"1558-6898, 1558-6901","issue":"2","journalAbbreviation":"Journal of Mixed Methods Research","language":"en","page":"112-133","source":"DOI.org (Crossref)","title":"Toward a Definition of Mixed Methods Research","volume":"1","author":[{"family":"Johnson","given":"R. Burke"},{"family":"Onwuegbuzie","given":"Anthony J."},{"family":"Turner","given":"Lisa A."}],"issued":{"date-parts":[["2007",4]]}}},{"id":8101,"uris":["http://zotero.org/users/local/Auyey4cB/items/WEE4KIF6"],"itemData":{"id":8101,"type":"article-journal","container-title":"Research in the Schools","issue":"1","language":"en","page":"48-63","source":"Zotero","title":"The validity issue in mixed research","volume":"13","author":[{"family":"Onwuegbuzie","given":"Anthony J"},{"family":"Johnson","given":"R Burke"}],"issued":{"date-parts":[["2006"]]}}},{"id":7909,"uris":["http://zotero.org/users/local/Auyey4cB/items/GIJVVW9U"],"itemData":{"id":7909,"type":"article-journal","abstract":"While recent mixed methods publications advocate for researchers’ explicit discussion of their paradigmatic foundations, more guidance is needed regarding how these paradigms can be used. This article comparatively analyzes four major paradigmatic perspectives discussed in mixed methods literature: pragmatism, transformative-emancipation, dialectics, and critical realism. It offers a discussion of each perspective’s implications for mixed methods and how they can be used to influence research based on recent publications. While there are several similarities, such as emphasizing divergent results and allowing for researcher choice in methods, each perspective offers a unique set of advantages and disadvantages. Emphasizing how paradigms can be used then promotes more explicit engagement with them in future research.","container-title":"Journal of Mixed Methods Research","DOI":"10.1177/1558689815575861","ISSN":"1558-6898, 1558-6901","issue":"4","journalAbbreviation":"Journal of Mixed Methods Research","language":"en","page":"319-334","source":"DOI.org (Crossref)","title":"Making paradigms meaningful in mixed methods research","volume":"10","author":[{"family":"Shannon-Baker","given":"Peggy"}],"issued":{"date-parts":[["2016",10]]}}}],"schema":"https://github.com/citation-style-language/schema/raw/master/csl-citation.json"} </w:instrText>
      </w:r>
      <w:r w:rsidR="00871D9D" w:rsidRPr="004057D3">
        <w:rPr>
          <w:rFonts w:ascii="Times New Roman" w:hAnsi="Times New Roman" w:cs="Times New Roman"/>
        </w:rPr>
        <w:fldChar w:fldCharType="separate"/>
      </w:r>
      <w:r w:rsidR="00871D9D">
        <w:rPr>
          <w:rFonts w:ascii="Times New Roman" w:hAnsi="Times New Roman" w:cs="Times New Roman"/>
        </w:rPr>
        <w:t>(Johnson et al., 2007; Onwuegbuzie &amp; Johnson, 2006; Shannon-Baker, 2016)</w:t>
      </w:r>
      <w:r w:rsidR="00871D9D" w:rsidRPr="004057D3">
        <w:rPr>
          <w:rFonts w:ascii="Times New Roman" w:hAnsi="Times New Roman" w:cs="Times New Roman"/>
        </w:rPr>
        <w:fldChar w:fldCharType="end"/>
      </w:r>
      <w:r w:rsidR="00871D9D">
        <w:rPr>
          <w:rFonts w:ascii="Times New Roman" w:hAnsi="Times New Roman" w:cs="Times New Roman"/>
        </w:rPr>
        <w:t>. As an interpretive framework “</w:t>
      </w:r>
      <w:r w:rsidR="00871D9D" w:rsidRPr="00E91DBC">
        <w:rPr>
          <w:rFonts w:ascii="Times New Roman" w:hAnsi="Times New Roman" w:cs="Times New Roman"/>
        </w:rPr>
        <w:t xml:space="preserve">it presents a very </w:t>
      </w:r>
      <w:r w:rsidR="00871D9D">
        <w:rPr>
          <w:rFonts w:ascii="Times New Roman" w:hAnsi="Times New Roman" w:cs="Times New Roman"/>
        </w:rPr>
        <w:t>practical</w:t>
      </w:r>
      <w:r w:rsidR="00871D9D" w:rsidRPr="00E91DBC">
        <w:rPr>
          <w:rFonts w:ascii="Times New Roman" w:hAnsi="Times New Roman" w:cs="Times New Roman"/>
        </w:rPr>
        <w:t xml:space="preserve"> and applied research philosophy: Study what interests and is of value to you, study it in the different ways that you deem appropriate, and use the results in ways that can bring about </w:t>
      </w:r>
      <w:r w:rsidR="00871D9D">
        <w:rPr>
          <w:rFonts w:ascii="Times New Roman" w:hAnsi="Times New Roman" w:cs="Times New Roman"/>
        </w:rPr>
        <w:t>positive</w:t>
      </w:r>
      <w:r w:rsidR="00871D9D" w:rsidRPr="00E91DBC">
        <w:rPr>
          <w:rFonts w:ascii="Times New Roman" w:hAnsi="Times New Roman" w:cs="Times New Roman"/>
        </w:rPr>
        <w:t xml:space="preserve"> consequences within your value system</w:t>
      </w:r>
      <w:r w:rsidR="00871D9D">
        <w:rPr>
          <w:rFonts w:ascii="Times New Roman" w:hAnsi="Times New Roman" w:cs="Times New Roman"/>
        </w:rPr>
        <w:t xml:space="preserve">” </w:t>
      </w:r>
      <w:r w:rsidR="00871D9D">
        <w:rPr>
          <w:rFonts w:ascii="Times New Roman" w:hAnsi="Times New Roman" w:cs="Times New Roman"/>
        </w:rPr>
        <w:fldChar w:fldCharType="begin"/>
      </w:r>
      <w:r w:rsidR="00871D9D">
        <w:rPr>
          <w:rFonts w:ascii="Times New Roman" w:hAnsi="Times New Roman" w:cs="Times New Roman"/>
        </w:rPr>
        <w:instrText xml:space="preserve"> ADDIN ZOTERO_ITEM CSL_CITATION {"citationID":"oJJOBeNa","properties":{"formattedCitation":"(Tashakkori &amp; Teddlie, 1998, p. 23)","plainCitation":"(Tashakkori &amp; Teddlie, 1998, p. 23)","noteIndex":0},"citationItems":[{"id":7962,"uris":["http://zotero.org/users/local/Auyey4cB/items/8UNMC3QB"],"itemData":{"id":7962,"type":"book","abstract":"Looking for a practical guide to using mixed methodologies? This book explores the most effective way to combine qualitative and quantitative techniques. It begins with a discussion of the paradigm wars between positivism and constructivism, explains the difference between using mixed methods in just the research methodology portion of a study versus using mixed model studies across all phases of the process, and then presents a typology of mixed methods and mixed model studies.","ISBN":"978-0-7619-0071-9","language":"en","number-of-pages":"204","publisher":"Sage","source":"Google Books","title":"Mixed methodology: Combining qualitative and quantitative approaches","title-short":"Mixed Methodology","author":[{"family":"Tashakkori","given":"Abbas"},{"family":"Teddlie","given":"Charles"}],"issued":{"date-parts":[["1998",6,24]]}},"locator":"23","label":"page"}],"schema":"https://github.com/citation-style-language/schema/raw/master/csl-citation.json"} </w:instrText>
      </w:r>
      <w:r w:rsidR="00871D9D">
        <w:rPr>
          <w:rFonts w:ascii="Times New Roman" w:hAnsi="Times New Roman" w:cs="Times New Roman"/>
        </w:rPr>
        <w:fldChar w:fldCharType="separate"/>
      </w:r>
      <w:r w:rsidR="00871D9D">
        <w:rPr>
          <w:rFonts w:ascii="Times New Roman" w:hAnsi="Times New Roman" w:cs="Times New Roman"/>
          <w:noProof/>
        </w:rPr>
        <w:t>(Tashakkori &amp; Teddlie, 1998, p. 23)</w:t>
      </w:r>
      <w:r w:rsidR="00871D9D">
        <w:rPr>
          <w:rFonts w:ascii="Times New Roman" w:hAnsi="Times New Roman" w:cs="Times New Roman"/>
        </w:rPr>
        <w:fldChar w:fldCharType="end"/>
      </w:r>
      <w:r w:rsidR="00871D9D">
        <w:rPr>
          <w:rFonts w:ascii="Times New Roman" w:hAnsi="Times New Roman" w:cs="Times New Roman"/>
        </w:rPr>
        <w:t>.</w:t>
      </w:r>
      <w:r w:rsidR="009876EB">
        <w:rPr>
          <w:rFonts w:ascii="Times New Roman" w:hAnsi="Times New Roman" w:cs="Times New Roman"/>
        </w:rPr>
        <w:t xml:space="preserve"> </w:t>
      </w:r>
      <w:r w:rsidR="00E12003">
        <w:rPr>
          <w:rFonts w:ascii="Times New Roman" w:hAnsi="Times New Roman" w:cs="Times New Roman"/>
        </w:rPr>
        <w:t>This</w:t>
      </w:r>
      <w:r w:rsidR="00AD3D01" w:rsidRPr="00783CBA">
        <w:rPr>
          <w:rFonts w:ascii="Times New Roman" w:hAnsi="Times New Roman" w:cs="Times New Roman"/>
        </w:rPr>
        <w:t xml:space="preserve"> pragmatic</w:t>
      </w:r>
      <w:r w:rsidR="00D30586" w:rsidRPr="00783CBA">
        <w:rPr>
          <w:rFonts w:ascii="Times New Roman" w:hAnsi="Times New Roman" w:cs="Times New Roman"/>
        </w:rPr>
        <w:t xml:space="preserve"> </w:t>
      </w:r>
      <w:r w:rsidR="00255E46" w:rsidRPr="00A92DC3">
        <w:rPr>
          <w:rFonts w:ascii="Times New Roman" w:hAnsi="Times New Roman" w:cs="Times New Roman"/>
        </w:rPr>
        <w:t xml:space="preserve">generic qualitative </w:t>
      </w:r>
      <w:r w:rsidR="00255E46">
        <w:rPr>
          <w:rFonts w:ascii="Times New Roman" w:hAnsi="Times New Roman" w:cs="Times New Roman"/>
        </w:rPr>
        <w:t>approach</w:t>
      </w:r>
      <w:r w:rsidR="00255E46" w:rsidRPr="00A92DC3">
        <w:rPr>
          <w:rFonts w:ascii="Times New Roman" w:hAnsi="Times New Roman" w:cs="Times New Roman"/>
        </w:rPr>
        <w:t xml:space="preserve"> </w:t>
      </w:r>
      <w:r w:rsidR="00255E46">
        <w:rPr>
          <w:rFonts w:ascii="Times New Roman" w:hAnsi="Times New Roman" w:cs="Times New Roman"/>
        </w:rPr>
        <w:fldChar w:fldCharType="begin"/>
      </w:r>
      <w:r w:rsidR="00CB6CCC">
        <w:rPr>
          <w:rFonts w:ascii="Times New Roman" w:hAnsi="Times New Roman" w:cs="Times New Roman"/>
        </w:rPr>
        <w:instrText xml:space="preserve"> ADDIN ZOTERO_ITEM CSL_CITATION {"citationID":"Aqp4LRp2","properties":{"formattedCitation":"(Kahlke, 2014)","plainCitation":"(Kahlke, 2014)","noteIndex":0},"citationItems":[{"id":8707,"uris":["http://zotero.org/users/local/Auyey4cB/items/AYQHH9NB"],"itemData":{"id":8707,"type":"article-journal","abstract":"Generic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M."}],"issued":{"date-parts":[["2014",2]]}}}],"schema":"https://github.com/citation-style-language/schema/raw/master/csl-citation.json"} </w:instrText>
      </w:r>
      <w:r w:rsidR="00255E46">
        <w:rPr>
          <w:rFonts w:ascii="Times New Roman" w:hAnsi="Times New Roman" w:cs="Times New Roman"/>
        </w:rPr>
        <w:fldChar w:fldCharType="separate"/>
      </w:r>
      <w:r w:rsidR="00CB6CCC">
        <w:rPr>
          <w:rFonts w:ascii="Times New Roman" w:hAnsi="Times New Roman" w:cs="Times New Roman"/>
          <w:noProof/>
        </w:rPr>
        <w:t>(Kahlke, 2014)</w:t>
      </w:r>
      <w:r w:rsidR="00255E46">
        <w:rPr>
          <w:rFonts w:ascii="Times New Roman" w:hAnsi="Times New Roman" w:cs="Times New Roman"/>
        </w:rPr>
        <w:fldChar w:fldCharType="end"/>
      </w:r>
      <w:r w:rsidR="00255E46" w:rsidRPr="00A92DC3">
        <w:rPr>
          <w:rFonts w:ascii="Times New Roman" w:hAnsi="Times New Roman" w:cs="Times New Roman"/>
        </w:rPr>
        <w:t xml:space="preserve"> </w:t>
      </w:r>
      <w:r w:rsidR="00255E46">
        <w:rPr>
          <w:rFonts w:ascii="Times New Roman" w:hAnsi="Times New Roman" w:cs="Times New Roman"/>
        </w:rPr>
        <w:t xml:space="preserve">utilizing a recruitment questionnaire and central semi-structured interviews </w:t>
      </w:r>
      <w:r w:rsidR="00321668">
        <w:rPr>
          <w:rFonts w:ascii="Times New Roman" w:hAnsi="Times New Roman" w:cs="Times New Roman"/>
        </w:rPr>
        <w:t>accompanied by</w:t>
      </w:r>
      <w:r w:rsidR="00255E46" w:rsidRPr="00A92DC3">
        <w:rPr>
          <w:rFonts w:ascii="Times New Roman" w:hAnsi="Times New Roman" w:cs="Times New Roman"/>
        </w:rPr>
        <w:t xml:space="preserve"> </w:t>
      </w:r>
      <w:r w:rsidR="00255E46">
        <w:rPr>
          <w:rFonts w:ascii="Times New Roman" w:hAnsi="Times New Roman" w:cs="Times New Roman"/>
        </w:rPr>
        <w:t xml:space="preserve">theoretical </w:t>
      </w:r>
      <w:r w:rsidR="00255E46" w:rsidRPr="00A92DC3">
        <w:rPr>
          <w:rFonts w:ascii="Times New Roman" w:hAnsi="Times New Roman" w:cs="Times New Roman"/>
        </w:rPr>
        <w:t>thematic analysis</w:t>
      </w:r>
      <w:r w:rsidR="00255E46">
        <w:rPr>
          <w:rFonts w:ascii="Times New Roman" w:hAnsi="Times New Roman" w:cs="Times New Roman"/>
        </w:rPr>
        <w:t xml:space="preserve"> </w:t>
      </w:r>
      <w:r w:rsidR="00255E46">
        <w:rPr>
          <w:rFonts w:ascii="Times New Roman" w:hAnsi="Times New Roman" w:cs="Times New Roman"/>
        </w:rPr>
        <w:fldChar w:fldCharType="begin"/>
      </w:r>
      <w:r w:rsidR="00255E46">
        <w:rPr>
          <w:rFonts w:ascii="Times New Roman" w:hAnsi="Times New Roman" w:cs="Times New Roman"/>
        </w:rPr>
        <w:instrText xml:space="preserve"> ADDIN ZOTERO_ITEM CSL_CITATION {"citationID":"ABJfJOrq","properties":{"formattedCitation":"(Braun &amp; Clarke, 2006; Percy et al., 2015)","plainCitation":"(Braun &amp; Clarke, 2006; Percy et al., 2015)","noteIndex":0},"citationItems":[{"id":8714,"uris":["http://zotero.org/users/local/Auyey4cB/items/DK8WPGA4"],"itemData":{"id":8714,"type":"article-journal","container-title":"Qualitative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255E46">
        <w:rPr>
          <w:rFonts w:ascii="Times New Roman" w:hAnsi="Times New Roman" w:cs="Times New Roman"/>
        </w:rPr>
        <w:fldChar w:fldCharType="separate"/>
      </w:r>
      <w:r w:rsidR="00255E46">
        <w:rPr>
          <w:rFonts w:ascii="Times New Roman" w:hAnsi="Times New Roman" w:cs="Times New Roman"/>
          <w:noProof/>
        </w:rPr>
        <w:t>(Braun &amp; Clarke, 2006; Percy et al., 2015)</w:t>
      </w:r>
      <w:r w:rsidR="00255E46">
        <w:rPr>
          <w:rFonts w:ascii="Times New Roman" w:hAnsi="Times New Roman" w:cs="Times New Roman"/>
        </w:rPr>
        <w:fldChar w:fldCharType="end"/>
      </w:r>
      <w:r w:rsidR="00321668">
        <w:rPr>
          <w:rFonts w:ascii="Times New Roman" w:hAnsi="Times New Roman" w:cs="Times New Roman"/>
        </w:rPr>
        <w:t xml:space="preserve"> </w:t>
      </w:r>
      <w:r w:rsidR="00D30586" w:rsidRPr="00783CBA">
        <w:rPr>
          <w:rFonts w:ascii="Times New Roman" w:hAnsi="Times New Roman" w:cs="Times New Roman"/>
        </w:rPr>
        <w:t xml:space="preserve">can offer </w:t>
      </w:r>
      <w:r w:rsidR="00783CBA" w:rsidRPr="00783CBA">
        <w:rPr>
          <w:rFonts w:ascii="Times New Roman" w:hAnsi="Times New Roman" w:cs="Times New Roman"/>
        </w:rPr>
        <w:t xml:space="preserve">the crucial </w:t>
      </w:r>
      <w:r w:rsidR="00D30586" w:rsidRPr="00783CBA">
        <w:rPr>
          <w:rFonts w:ascii="Times New Roman" w:hAnsi="Times New Roman" w:cs="Times New Roman"/>
        </w:rPr>
        <w:t xml:space="preserve">philosophical and methodological flexibility </w:t>
      </w:r>
      <w:r w:rsidR="00783CBA" w:rsidRPr="00783CBA">
        <w:rPr>
          <w:rFonts w:ascii="Times New Roman" w:hAnsi="Times New Roman" w:cs="Times New Roman"/>
        </w:rPr>
        <w:t xml:space="preserve">that I feel like I need to </w:t>
      </w:r>
      <w:r w:rsidR="00AD3D01" w:rsidRPr="00783CBA">
        <w:rPr>
          <w:rFonts w:ascii="Times New Roman" w:hAnsi="Times New Roman" w:cs="Times New Roman"/>
        </w:rPr>
        <w:t>acquir</w:t>
      </w:r>
      <w:r w:rsidR="00783CBA" w:rsidRPr="00783CBA">
        <w:rPr>
          <w:rFonts w:ascii="Times New Roman" w:hAnsi="Times New Roman" w:cs="Times New Roman"/>
        </w:rPr>
        <w:t>e</w:t>
      </w:r>
      <w:r w:rsidR="00AD3D01" w:rsidRPr="00783CBA">
        <w:rPr>
          <w:rFonts w:ascii="Times New Roman" w:hAnsi="Times New Roman" w:cs="Times New Roman"/>
        </w:rPr>
        <w:t xml:space="preserve"> a broader understanding of the factors I seek to study and their interaction while also meaningfully grounding conclusions in the lived context of those I seek to help </w:t>
      </w:r>
      <w:r w:rsidR="00AD3D01" w:rsidRPr="00F43D04">
        <w:rPr>
          <w:rFonts w:ascii="Times New Roman" w:hAnsi="Times New Roman" w:cs="Times New Roman"/>
        </w:rPr>
        <w:fldChar w:fldCharType="begin"/>
      </w:r>
      <w:r w:rsidR="009876EB">
        <w:rPr>
          <w:rFonts w:ascii="Times New Roman" w:hAnsi="Times New Roman" w:cs="Times New Roman"/>
        </w:rPr>
        <w:instrText xml:space="preserve"> ADDIN ZOTERO_ITEM CSL_CITATION {"citationID":"T7jEmT29","properties":{"formattedCitation":"(Creswell &amp; Poth, 2018; Shannon-Baker, 2016)","plainCitation":"(Creswell &amp; Poth, 2018; Shannon-Baker, 2016)","noteIndex":0},"citationItems":[{"id":7909,"uris":["http://zotero.org/users/local/Auyey4cB/items/GIJVVW9U"],"itemData":{"id":7909,"type":"article-journal","abstract":"While recent mixed methods publications advocate for researchers’ explicit discussion of their paradigmatic foundations, more guidance is needed regarding how these paradigms can be used. This article comparatively analyzes four major paradigmatic perspectives discussed in mixed methods literature: pragmatism, transformative-emancipation, dialectics, and critical realism. It offers a discussion of each perspective’s implications for mixed methods and how they can be used to influence research based on recent publications. While there are several similarities, such as emphasizing divergent results and allowing for researcher choice in methods, each perspective offers a unique set of advantages and disadvantages. Emphasizing how paradigms can be used then promotes more explicit engagement with them in future research.","container-title":"Journal of Mixed Methods Research","DOI":"10.1177/1558689815575861","ISSN":"1558-6898, 1558-6901","issue":"4","journalAbbreviation":"Journal of Mixed Methods Research","language":"en","page":"319-334","source":"DOI.org (Crossref)","title":"Making paradigms meaningful in mixed methods research","volume":"10","author":[{"family":"Shannon-Baker","given":"Peggy"}],"issued":{"date-parts":[["2016",10]]}}},{"id":8029,"uris":["http://zotero.org/users/local/Auyey4cB/items/NXU2F8J3"],"itemData":{"id":8029,"type":"book","abstract":"In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AD3D01" w:rsidRPr="00F43D04">
        <w:rPr>
          <w:rFonts w:ascii="Times New Roman" w:hAnsi="Times New Roman" w:cs="Times New Roman"/>
        </w:rPr>
        <w:fldChar w:fldCharType="separate"/>
      </w:r>
      <w:r w:rsidR="009876EB">
        <w:rPr>
          <w:rFonts w:ascii="Times New Roman" w:hAnsi="Times New Roman" w:cs="Times New Roman"/>
        </w:rPr>
        <w:t>(Creswell &amp; Poth, 2018; Shannon-Baker, 2016)</w:t>
      </w:r>
      <w:r w:rsidR="00AD3D01" w:rsidRPr="00F43D04">
        <w:rPr>
          <w:rFonts w:ascii="Times New Roman" w:hAnsi="Times New Roman" w:cs="Times New Roman"/>
        </w:rPr>
        <w:fldChar w:fldCharType="end"/>
      </w:r>
      <w:r w:rsidR="00AD3D01" w:rsidRPr="00F43D04">
        <w:rPr>
          <w:rFonts w:ascii="Times New Roman" w:hAnsi="Times New Roman" w:cs="Times New Roman"/>
        </w:rPr>
        <w:t>.</w:t>
      </w:r>
    </w:p>
    <w:p w14:paraId="6C500812" w14:textId="5A4E79AA" w:rsidR="00AD3D01" w:rsidRPr="00A75D06" w:rsidRDefault="00960320" w:rsidP="00716CB6">
      <w:pPr>
        <w:pStyle w:val="Heading2"/>
        <w:spacing w:line="480" w:lineRule="auto"/>
      </w:pPr>
      <w:bookmarkStart w:id="76" w:name="_Toc162994223"/>
      <w:bookmarkStart w:id="77" w:name="_Toc165325163"/>
      <w:r w:rsidRPr="00A75D06">
        <w:t xml:space="preserve">Qualitative </w:t>
      </w:r>
      <w:r w:rsidR="000B665E" w:rsidRPr="00A75D06">
        <w:t xml:space="preserve">Research </w:t>
      </w:r>
      <w:r w:rsidRPr="00A75D06">
        <w:t>Design</w:t>
      </w:r>
      <w:bookmarkEnd w:id="76"/>
      <w:bookmarkEnd w:id="77"/>
    </w:p>
    <w:p w14:paraId="0FDDEC1E" w14:textId="2C641B73" w:rsidR="00FF0DA2" w:rsidRDefault="00EB7604" w:rsidP="00716CB6">
      <w:pPr>
        <w:spacing w:line="480" w:lineRule="auto"/>
        <w:ind w:firstLine="720"/>
        <w:rPr>
          <w:rFonts w:ascii="Times New Roman" w:hAnsi="Times New Roman" w:cs="Times New Roman"/>
        </w:rPr>
      </w:pPr>
      <w:r w:rsidRPr="00F43D04">
        <w:rPr>
          <w:rFonts w:ascii="Times New Roman" w:hAnsi="Times New Roman" w:cs="Times New Roman"/>
        </w:rPr>
        <w:t xml:space="preserve">Given the unique and largely unexplored convergence of factors that this study sought to comprehend, qualitative methodology was considered most appropriate for capturing the </w:t>
      </w:r>
      <w:r w:rsidRPr="00F43D04">
        <w:rPr>
          <w:rFonts w:ascii="Times New Roman" w:hAnsi="Times New Roman" w:cs="Times New Roman"/>
        </w:rPr>
        <w:lastRenderedPageBreak/>
        <w:t xml:space="preserve">richness of </w:t>
      </w:r>
      <w:r w:rsidR="00D85F2D">
        <w:rPr>
          <w:rFonts w:ascii="Times New Roman" w:hAnsi="Times New Roman" w:cs="Times New Roman"/>
        </w:rPr>
        <w:t xml:space="preserve">authentic, first-hand </w:t>
      </w:r>
      <w:r w:rsidRPr="00F43D04">
        <w:rPr>
          <w:rFonts w:ascii="Times New Roman" w:hAnsi="Times New Roman" w:cs="Times New Roman"/>
        </w:rPr>
        <w:t xml:space="preserve">teacher stories that convey a deeper understanding of how they </w:t>
      </w:r>
      <w:r w:rsidR="00CB6CCC">
        <w:rPr>
          <w:rFonts w:ascii="Times New Roman" w:hAnsi="Times New Roman" w:cs="Times New Roman"/>
        </w:rPr>
        <w:t xml:space="preserve">understand NBL and what it is like to </w:t>
      </w:r>
      <w:r w:rsidRPr="00F43D04">
        <w:rPr>
          <w:rFonts w:ascii="Times New Roman" w:hAnsi="Times New Roman" w:cs="Times New Roman"/>
        </w:rPr>
        <w:t xml:space="preserve">provide learning experiences </w:t>
      </w:r>
      <w:r w:rsidR="00B32037">
        <w:rPr>
          <w:rFonts w:ascii="Times New Roman" w:hAnsi="Times New Roman" w:cs="Times New Roman"/>
        </w:rPr>
        <w:t xml:space="preserve">using nature </w:t>
      </w:r>
      <w:r w:rsidRPr="00F43D04">
        <w:rPr>
          <w:rFonts w:ascii="Times New Roman" w:hAnsi="Times New Roman" w:cs="Times New Roman"/>
        </w:rPr>
        <w:t xml:space="preserve">for their young students with ESN. </w:t>
      </w:r>
      <w:r w:rsidR="00B32037" w:rsidRPr="00B32037">
        <w:rPr>
          <w:rFonts w:ascii="Times New Roman" w:hAnsi="Times New Roman" w:cs="Times New Roman"/>
        </w:rPr>
        <w:t xml:space="preserve">A qualitative approach </w:t>
      </w:r>
      <w:r w:rsidR="00866343">
        <w:rPr>
          <w:rFonts w:ascii="Times New Roman" w:hAnsi="Times New Roman" w:cs="Times New Roman"/>
        </w:rPr>
        <w:t xml:space="preserve">that uses a questionnaire to recruit participants for semi-structured interviews </w:t>
      </w:r>
      <w:r w:rsidR="00B32037" w:rsidRPr="00B32037">
        <w:rPr>
          <w:rFonts w:ascii="Times New Roman" w:hAnsi="Times New Roman" w:cs="Times New Roman"/>
        </w:rPr>
        <w:t xml:space="preserve">allowed for the kind of investigation that could answer the questions I had about what </w:t>
      </w:r>
      <w:r w:rsidR="00E461C7">
        <w:rPr>
          <w:rFonts w:ascii="Times New Roman" w:hAnsi="Times New Roman" w:cs="Times New Roman"/>
        </w:rPr>
        <w:t>encourages</w:t>
      </w:r>
      <w:r w:rsidR="00B32037" w:rsidRPr="00B32037">
        <w:rPr>
          <w:rFonts w:ascii="Times New Roman" w:hAnsi="Times New Roman" w:cs="Times New Roman"/>
        </w:rPr>
        <w:t xml:space="preserve"> and what obstructs </w:t>
      </w:r>
      <w:r w:rsidR="00A212EC">
        <w:rPr>
          <w:rFonts w:ascii="Times New Roman" w:hAnsi="Times New Roman" w:cs="Times New Roman"/>
        </w:rPr>
        <w:t xml:space="preserve">NBL </w:t>
      </w:r>
      <w:r w:rsidR="00866343">
        <w:rPr>
          <w:rFonts w:ascii="Times New Roman" w:hAnsi="Times New Roman" w:cs="Times New Roman"/>
        </w:rPr>
        <w:t xml:space="preserve">use </w:t>
      </w:r>
      <w:r w:rsidR="00A212EC">
        <w:rPr>
          <w:rFonts w:ascii="Times New Roman" w:hAnsi="Times New Roman" w:cs="Times New Roman"/>
        </w:rPr>
        <w:t xml:space="preserve">for </w:t>
      </w:r>
      <w:r w:rsidR="00B32037" w:rsidRPr="00B32037">
        <w:rPr>
          <w:rFonts w:ascii="Times New Roman" w:hAnsi="Times New Roman" w:cs="Times New Roman"/>
        </w:rPr>
        <w:t>teachers.</w:t>
      </w:r>
      <w:r w:rsidR="00B32037">
        <w:rPr>
          <w:rFonts w:ascii="Times New Roman" w:hAnsi="Times New Roman" w:cs="Times New Roman"/>
        </w:rPr>
        <w:t xml:space="preserve"> </w:t>
      </w:r>
      <w:r w:rsidRPr="00F43D04">
        <w:rPr>
          <w:rFonts w:ascii="Times New Roman" w:hAnsi="Times New Roman" w:cs="Times New Roman"/>
        </w:rPr>
        <w:t xml:space="preserve">The capacity of this methodology to both give context to patterns of experience </w:t>
      </w:r>
      <w:r w:rsidR="00D34C6A">
        <w:rPr>
          <w:rFonts w:ascii="Times New Roman" w:hAnsi="Times New Roman" w:cs="Times New Roman"/>
        </w:rPr>
        <w:t>along with</w:t>
      </w:r>
      <w:r w:rsidRPr="00F43D04">
        <w:rPr>
          <w:rFonts w:ascii="Times New Roman" w:hAnsi="Times New Roman" w:cs="Times New Roman"/>
        </w:rPr>
        <w:t xml:space="preserve"> </w:t>
      </w:r>
      <w:r w:rsidR="00D34C6A" w:rsidRPr="00D34C6A">
        <w:rPr>
          <w:rFonts w:ascii="Times New Roman" w:hAnsi="Times New Roman" w:cs="Times New Roman"/>
        </w:rPr>
        <w:t xml:space="preserve">elaborate and precise </w:t>
      </w:r>
      <w:r w:rsidRPr="00F43D04">
        <w:rPr>
          <w:rFonts w:ascii="Times New Roman" w:hAnsi="Times New Roman" w:cs="Times New Roman"/>
        </w:rPr>
        <w:t>detail to factors that influence NBL</w:t>
      </w:r>
      <w:r w:rsidR="000244A3">
        <w:rPr>
          <w:rFonts w:ascii="Times New Roman" w:hAnsi="Times New Roman" w:cs="Times New Roman"/>
        </w:rPr>
        <w:t xml:space="preserve"> use</w:t>
      </w:r>
      <w:r w:rsidR="00CB6CCC">
        <w:rPr>
          <w:rFonts w:ascii="Times New Roman" w:hAnsi="Times New Roman" w:cs="Times New Roman"/>
        </w:rPr>
        <w:t>,</w:t>
      </w:r>
      <w:r w:rsidRPr="00F43D04">
        <w:rPr>
          <w:rFonts w:ascii="Times New Roman" w:hAnsi="Times New Roman" w:cs="Times New Roman"/>
        </w:rPr>
        <w:t xml:space="preserve"> enables a close and careful examination of this </w:t>
      </w:r>
      <w:r w:rsidR="00D34C6A" w:rsidRPr="00D34C6A">
        <w:rPr>
          <w:rFonts w:ascii="Times New Roman" w:hAnsi="Times New Roman" w:cs="Times New Roman"/>
        </w:rPr>
        <w:t>complex</w:t>
      </w:r>
      <w:r w:rsidR="00D34C6A" w:rsidRPr="00F43D04">
        <w:rPr>
          <w:rFonts w:ascii="Times New Roman" w:hAnsi="Times New Roman" w:cs="Times New Roman"/>
        </w:rPr>
        <w:t xml:space="preserve"> </w:t>
      </w:r>
      <w:r w:rsidRPr="00F43D04">
        <w:rPr>
          <w:rFonts w:ascii="Times New Roman" w:hAnsi="Times New Roman" w:cs="Times New Roman"/>
        </w:rPr>
        <w:t>phenomenon</w:t>
      </w:r>
      <w:r w:rsidR="00D34C6A" w:rsidRPr="00D34C6A">
        <w:rPr>
          <w:rFonts w:ascii="Times New Roman" w:hAnsi="Times New Roman" w:cs="Times New Roman"/>
        </w:rPr>
        <w:t xml:space="preserve"> </w:t>
      </w:r>
      <w:r w:rsidR="00D34C6A" w:rsidRPr="00D34C6A">
        <w:rPr>
          <w:rFonts w:ascii="Times New Roman" w:hAnsi="Times New Roman" w:cs="Times New Roman"/>
        </w:rPr>
        <w:fldChar w:fldCharType="begin"/>
      </w:r>
      <w:r w:rsidR="00D34C6A" w:rsidRPr="00D34C6A">
        <w:rPr>
          <w:rFonts w:ascii="Times New Roman" w:hAnsi="Times New Roman" w:cs="Times New Roman"/>
        </w:rPr>
        <w:instrText xml:space="preserve"> ADDIN ZOTERO_ITEM CSL_CITATION {"citationID":"Y0bvrHZp","properties":{"formattedCitation":"(Creswell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D34C6A" w:rsidRPr="00D34C6A">
        <w:rPr>
          <w:rFonts w:ascii="Times New Roman" w:hAnsi="Times New Roman" w:cs="Times New Roman"/>
        </w:rPr>
        <w:fldChar w:fldCharType="separate"/>
      </w:r>
      <w:r w:rsidR="00D34C6A" w:rsidRPr="00D34C6A">
        <w:rPr>
          <w:rFonts w:ascii="Times New Roman" w:hAnsi="Times New Roman" w:cs="Times New Roman"/>
          <w:noProof/>
        </w:rPr>
        <w:t>(Creswell &amp; Poth, 2018)</w:t>
      </w:r>
      <w:r w:rsidR="00D34C6A" w:rsidRPr="00D34C6A">
        <w:rPr>
          <w:rFonts w:ascii="Times New Roman" w:hAnsi="Times New Roman" w:cs="Times New Roman"/>
        </w:rPr>
        <w:fldChar w:fldCharType="end"/>
      </w:r>
      <w:r w:rsidRPr="00F43D04">
        <w:rPr>
          <w:rFonts w:ascii="Times New Roman" w:hAnsi="Times New Roman" w:cs="Times New Roman"/>
        </w:rPr>
        <w:t xml:space="preserve">. </w:t>
      </w:r>
      <w:r w:rsidR="00960320">
        <w:rPr>
          <w:rFonts w:ascii="Times New Roman" w:hAnsi="Times New Roman" w:cs="Times New Roman"/>
        </w:rPr>
        <w:t>Qualitative research in not used “</w:t>
      </w:r>
      <w:r w:rsidR="00960320" w:rsidRPr="00FF0DA2">
        <w:rPr>
          <w:rFonts w:ascii="Times New Roman" w:hAnsi="Times New Roman" w:cs="Times New Roman"/>
        </w:rPr>
        <w:t>for purposes of generalization but rather to produce evidence based on the exploration of specific contexts and particular individuals</w:t>
      </w:r>
      <w:r w:rsidR="00960320">
        <w:rPr>
          <w:rFonts w:ascii="Times New Roman" w:hAnsi="Times New Roman" w:cs="Times New Roman"/>
        </w:rPr>
        <w:t xml:space="preserve">” </w:t>
      </w:r>
      <w:r w:rsidR="00960320">
        <w:rPr>
          <w:rFonts w:ascii="Times New Roman" w:hAnsi="Times New Roman" w:cs="Times New Roman"/>
        </w:rPr>
        <w:fldChar w:fldCharType="begin"/>
      </w:r>
      <w:r w:rsidR="00960320">
        <w:rPr>
          <w:rFonts w:ascii="Times New Roman" w:hAnsi="Times New Roman" w:cs="Times New Roman"/>
        </w:rPr>
        <w:instrText xml:space="preserve"> ADDIN ZOTERO_ITEM CSL_CITATION {"citationID":"1jRp5sil","properties":{"formattedCitation":"(Brantlinger et al., 2005, p. 203)","plainCitation":"(Brantlinger et al., 2005, p. 203)","noteIndex":0},"citationItems":[{"id":8383,"uris":["http://zotero.org/users/local/Auyey4cB/items/RH5H7F2C"],"itemData":{"id":8383,"type":"article-journal","abstract":"An overview of the many types of studies that fall into the qualitative design genre is provided. Strategies that qualitative researchers use to establish the authors’ studies as credible and trustworthy are listed and defined. So that readers will recognize the important contribution qualitative studies have made in the field of special education, a range of well-known and lesser known examples of qualitative research are reviewed. The quality indicators that are important in conducting and evaluating qualitative research are identified. Finally, as an example of the evidence that can be produced using qualitative methods, the authors provide a summary of how 3 studies have provided important information that can be used to inform policy and practice.","container-title":"Exceptional Children","DOI":"10.1177/001440290507100205","ISSN":"0014-4029, 2163-5560","issue":"2","journalAbbreviation":"Exceptional Children","language":"en","page":"195-207","source":"DOI.org (Crossref)","title":"Qualitative Studies in Special Education","volume":"71","author":[{"family":"Brantlinger","given":"Ellen"},{"family":"Jimenez","given":"Robert"},{"family":"Klingner","given":"Janette"},{"family":"Pugach","given":"Marleen"},{"family":"Richardson","given":"Virginia"}],"issued":{"date-parts":[["2005",1]]}},"locator":"203","label":"page"}],"schema":"https://github.com/citation-style-language/schema/raw/master/csl-citation.json"} </w:instrText>
      </w:r>
      <w:r w:rsidR="00960320">
        <w:rPr>
          <w:rFonts w:ascii="Times New Roman" w:hAnsi="Times New Roman" w:cs="Times New Roman"/>
        </w:rPr>
        <w:fldChar w:fldCharType="separate"/>
      </w:r>
      <w:r w:rsidR="00960320">
        <w:rPr>
          <w:rFonts w:ascii="Times New Roman" w:hAnsi="Times New Roman" w:cs="Times New Roman"/>
          <w:noProof/>
        </w:rPr>
        <w:t>(Brantlinger et al., 2005, p. 203)</w:t>
      </w:r>
      <w:r w:rsidR="00960320">
        <w:rPr>
          <w:rFonts w:ascii="Times New Roman" w:hAnsi="Times New Roman" w:cs="Times New Roman"/>
        </w:rPr>
        <w:fldChar w:fldCharType="end"/>
      </w:r>
      <w:r w:rsidR="00960320">
        <w:rPr>
          <w:rFonts w:ascii="Times New Roman" w:hAnsi="Times New Roman" w:cs="Times New Roman"/>
        </w:rPr>
        <w:t>. The use of a q</w:t>
      </w:r>
      <w:r w:rsidRPr="00F43D04">
        <w:rPr>
          <w:rFonts w:ascii="Times New Roman" w:hAnsi="Times New Roman" w:cs="Times New Roman"/>
        </w:rPr>
        <w:t xml:space="preserve">ualitative approach </w:t>
      </w:r>
      <w:r w:rsidR="00960320">
        <w:rPr>
          <w:rFonts w:ascii="Times New Roman" w:hAnsi="Times New Roman" w:cs="Times New Roman"/>
        </w:rPr>
        <w:t>here serves</w:t>
      </w:r>
      <w:r w:rsidRPr="00F43D04">
        <w:rPr>
          <w:rFonts w:ascii="Times New Roman" w:hAnsi="Times New Roman" w:cs="Times New Roman"/>
        </w:rPr>
        <w:t xml:space="preserve"> to bring </w:t>
      </w:r>
      <w:r w:rsidR="00960320">
        <w:rPr>
          <w:rFonts w:ascii="Times New Roman" w:hAnsi="Times New Roman" w:cs="Times New Roman"/>
        </w:rPr>
        <w:t>needed alignment and coherence</w:t>
      </w:r>
      <w:r w:rsidRPr="00F43D04">
        <w:rPr>
          <w:rFonts w:ascii="Times New Roman" w:hAnsi="Times New Roman" w:cs="Times New Roman"/>
        </w:rPr>
        <w:t xml:space="preserve"> to </w:t>
      </w:r>
      <w:r w:rsidR="00096B9D">
        <w:rPr>
          <w:rFonts w:ascii="Times New Roman" w:hAnsi="Times New Roman" w:cs="Times New Roman"/>
        </w:rPr>
        <w:t>the s</w:t>
      </w:r>
      <w:r w:rsidRPr="00F43D04">
        <w:rPr>
          <w:rFonts w:ascii="Times New Roman" w:hAnsi="Times New Roman" w:cs="Times New Roman"/>
        </w:rPr>
        <w:t xml:space="preserve">cattered </w:t>
      </w:r>
      <w:r w:rsidR="00D85F2D">
        <w:rPr>
          <w:rFonts w:ascii="Times New Roman" w:hAnsi="Times New Roman" w:cs="Times New Roman"/>
        </w:rPr>
        <w:t xml:space="preserve">teacher </w:t>
      </w:r>
      <w:r w:rsidR="00096B9D">
        <w:rPr>
          <w:rFonts w:ascii="Times New Roman" w:hAnsi="Times New Roman" w:cs="Times New Roman"/>
        </w:rPr>
        <w:t>stories</w:t>
      </w:r>
      <w:r w:rsidR="00D85F2D">
        <w:rPr>
          <w:rFonts w:ascii="Times New Roman" w:hAnsi="Times New Roman" w:cs="Times New Roman"/>
        </w:rPr>
        <w:t xml:space="preserve"> of </w:t>
      </w:r>
      <w:r w:rsidR="0012003B">
        <w:rPr>
          <w:rFonts w:ascii="Times New Roman" w:hAnsi="Times New Roman" w:cs="Times New Roman"/>
        </w:rPr>
        <w:t xml:space="preserve">the </w:t>
      </w:r>
      <w:r w:rsidR="0012003B" w:rsidRPr="0012003B">
        <w:rPr>
          <w:rFonts w:ascii="Times New Roman" w:hAnsi="Times New Roman" w:cs="Times New Roman"/>
        </w:rPr>
        <w:t>benefits and barriers</w:t>
      </w:r>
      <w:r w:rsidR="00096B9D">
        <w:rPr>
          <w:rFonts w:ascii="Times New Roman" w:hAnsi="Times New Roman" w:cs="Times New Roman"/>
        </w:rPr>
        <w:t xml:space="preserve"> to NBL</w:t>
      </w:r>
      <w:r w:rsidR="00960320">
        <w:rPr>
          <w:rFonts w:ascii="Times New Roman" w:hAnsi="Times New Roman" w:cs="Times New Roman"/>
        </w:rPr>
        <w:t xml:space="preserve">. </w:t>
      </w:r>
    </w:p>
    <w:p w14:paraId="0CA67706" w14:textId="3E57AB02" w:rsidR="0081796C" w:rsidRPr="00A75D06" w:rsidRDefault="005E313A" w:rsidP="00716CB6">
      <w:pPr>
        <w:pStyle w:val="Heading3"/>
        <w:spacing w:line="480" w:lineRule="auto"/>
      </w:pPr>
      <w:bookmarkStart w:id="78" w:name="_Toc162994224"/>
      <w:bookmarkStart w:id="79" w:name="_Toc165325164"/>
      <w:r w:rsidRPr="00A75D06">
        <w:t>The Original Design: Grounded Theory</w:t>
      </w:r>
      <w:bookmarkEnd w:id="78"/>
      <w:bookmarkEnd w:id="79"/>
    </w:p>
    <w:p w14:paraId="2E1FD963" w14:textId="11CA4B80" w:rsidR="0008661B" w:rsidRPr="00920548" w:rsidRDefault="00C86B67" w:rsidP="00716CB6">
      <w:pPr>
        <w:spacing w:line="480" w:lineRule="auto"/>
        <w:ind w:firstLine="720"/>
        <w:rPr>
          <w:rFonts w:ascii="Times New Roman" w:hAnsi="Times New Roman" w:cs="Times New Roman"/>
        </w:rPr>
      </w:pPr>
      <w:r w:rsidRPr="00C86B67">
        <w:rPr>
          <w:rFonts w:ascii="Times New Roman" w:hAnsi="Times New Roman" w:cs="Times New Roman"/>
        </w:rPr>
        <w:t xml:space="preserve">This study was </w:t>
      </w:r>
      <w:r>
        <w:rPr>
          <w:rFonts w:ascii="Times New Roman" w:hAnsi="Times New Roman" w:cs="Times New Roman"/>
        </w:rPr>
        <w:t xml:space="preserve">originally </w:t>
      </w:r>
      <w:r w:rsidRPr="00C86B67">
        <w:rPr>
          <w:rFonts w:ascii="Times New Roman" w:hAnsi="Times New Roman" w:cs="Times New Roman"/>
        </w:rPr>
        <w:t xml:space="preserve">designed to </w:t>
      </w:r>
      <w:r w:rsidR="0008661B">
        <w:rPr>
          <w:rFonts w:ascii="Times New Roman" w:hAnsi="Times New Roman" w:cs="Times New Roman"/>
        </w:rPr>
        <w:t>employ</w:t>
      </w:r>
      <w:r w:rsidRPr="00C86B67">
        <w:rPr>
          <w:rFonts w:ascii="Times New Roman" w:hAnsi="Times New Roman" w:cs="Times New Roman"/>
        </w:rPr>
        <w:t xml:space="preserve"> a grounded theory approach with qualitative </w:t>
      </w:r>
      <w:r w:rsidR="002C1375">
        <w:rPr>
          <w:rFonts w:ascii="Times New Roman" w:hAnsi="Times New Roman" w:cs="Times New Roman"/>
        </w:rPr>
        <w:t xml:space="preserve">group </w:t>
      </w:r>
      <w:r w:rsidRPr="00C86B67">
        <w:rPr>
          <w:rFonts w:ascii="Times New Roman" w:hAnsi="Times New Roman" w:cs="Times New Roman"/>
        </w:rPr>
        <w:t xml:space="preserve">comparison </w:t>
      </w:r>
      <w:r w:rsidR="0008661B">
        <w:rPr>
          <w:rFonts w:ascii="Times New Roman" w:hAnsi="Times New Roman" w:cs="Times New Roman"/>
        </w:rPr>
        <w:t xml:space="preserve">using a recruitment questionnaire as a source for participant participation </w:t>
      </w:r>
      <w:r w:rsidR="000C549E">
        <w:rPr>
          <w:rFonts w:ascii="Times New Roman" w:hAnsi="Times New Roman" w:cs="Times New Roman"/>
        </w:rPr>
        <w:t xml:space="preserve">in </w:t>
      </w:r>
      <w:r w:rsidR="0008661B">
        <w:rPr>
          <w:rFonts w:ascii="Times New Roman" w:hAnsi="Times New Roman" w:cs="Times New Roman"/>
        </w:rPr>
        <w:t xml:space="preserve">semi-structured </w:t>
      </w:r>
      <w:r w:rsidR="000C549E">
        <w:rPr>
          <w:rFonts w:ascii="Times New Roman" w:hAnsi="Times New Roman" w:cs="Times New Roman"/>
        </w:rPr>
        <w:t xml:space="preserve">interviews as the primary data collection strategy. Grounded theory would allow for the </w:t>
      </w:r>
      <w:r w:rsidR="002C1375" w:rsidRPr="00C86B67">
        <w:rPr>
          <w:rFonts w:ascii="Times New Roman" w:hAnsi="Times New Roman" w:cs="Times New Roman"/>
        </w:rPr>
        <w:t>iterative collect</w:t>
      </w:r>
      <w:r w:rsidR="000C549E">
        <w:rPr>
          <w:rFonts w:ascii="Times New Roman" w:hAnsi="Times New Roman" w:cs="Times New Roman"/>
        </w:rPr>
        <w:t>ion</w:t>
      </w:r>
      <w:r w:rsidR="002C1375" w:rsidRPr="00C86B67">
        <w:rPr>
          <w:rFonts w:ascii="Times New Roman" w:hAnsi="Times New Roman" w:cs="Times New Roman"/>
        </w:rPr>
        <w:t xml:space="preserve"> and </w:t>
      </w:r>
      <w:r w:rsidR="000C549E">
        <w:rPr>
          <w:rFonts w:ascii="Times New Roman" w:hAnsi="Times New Roman" w:cs="Times New Roman"/>
        </w:rPr>
        <w:t>analysis of</w:t>
      </w:r>
      <w:r w:rsidR="002C1375" w:rsidRPr="00C86B67">
        <w:rPr>
          <w:rFonts w:ascii="Times New Roman" w:hAnsi="Times New Roman" w:cs="Times New Roman"/>
        </w:rPr>
        <w:t xml:space="preserve"> data using constant comparison</w:t>
      </w:r>
      <w:r w:rsidR="000244A3">
        <w:rPr>
          <w:rFonts w:ascii="Times New Roman" w:hAnsi="Times New Roman" w:cs="Times New Roman"/>
        </w:rPr>
        <w:t xml:space="preserve"> of data </w:t>
      </w:r>
      <w:r w:rsidR="002C1375" w:rsidRPr="00C86B67">
        <w:rPr>
          <w:rFonts w:ascii="Times New Roman" w:hAnsi="Times New Roman" w:cs="Times New Roman"/>
        </w:rPr>
        <w:t xml:space="preserve">to construct a substantive theory grounded in the data </w:t>
      </w:r>
      <w:r w:rsidR="002C1375" w:rsidRPr="00C86B67">
        <w:rPr>
          <w:rFonts w:ascii="Times New Roman" w:hAnsi="Times New Roman" w:cs="Times New Roman"/>
        </w:rPr>
        <w:fldChar w:fldCharType="begin"/>
      </w:r>
      <w:r w:rsidR="007A599D">
        <w:rPr>
          <w:rFonts w:ascii="Times New Roman" w:hAnsi="Times New Roman" w:cs="Times New Roman"/>
        </w:rPr>
        <w:instrText xml:space="preserve"> ADDIN ZOTERO_ITEM CSL_CITATION {"citationID":"fr8YOeHk","properties":{"formattedCitation":"(Birks &amp; Mills, 2015; Charmaz, 2006; Creswell &amp; Poth, 2018)","plainCitation":"(Birks &amp; Mills, 2015; Charmaz, 2006; Creswell &amp; Poth, 2018)","noteIndex":0},"citationItems":[{"id":8340,"uris":["http://zotero.org/users/local/Auyey4cB/items/PRZGZE4U"],"itemData":{"id":8340,"type":"book","edition":"2nd","language":"en","publisher":"SAGE","title":"Grounded theory: A practical guide","URL":"https://uk.sagepub.com/en-gb/eur/grounded-theory/book243177","author":[{"family":"Birks","given":"Melanie"},{"family":"Mills","given":"Jane"}],"issued":{"date-parts":[["2015"]]}}},{"id":8332,"uris":["http://zotero.org/users/local/Auyey4cB/items/QIWJQ45S"],"itemData":{"id":8332,"type":"book","ISBN":"978-0-85702-914-0","publisher":"SAGE","title":"Constructing grounded theory: A practical guide through qualitative analysis","author":[{"family":"Charmaz","given":"K"}],"issued":{"date-parts":[["2006"]]}}},{"id":8029,"uris":["http://zotero.org/users/local/Auyey4cB/items/NXU2F8J3"],"itemData":{"id":8029,"type":"book","abstract":"In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2C1375" w:rsidRPr="00C86B67">
        <w:rPr>
          <w:rFonts w:ascii="Times New Roman" w:hAnsi="Times New Roman" w:cs="Times New Roman"/>
        </w:rPr>
        <w:fldChar w:fldCharType="separate"/>
      </w:r>
      <w:r w:rsidR="007A599D">
        <w:rPr>
          <w:rFonts w:ascii="Times New Roman" w:hAnsi="Times New Roman" w:cs="Times New Roman"/>
        </w:rPr>
        <w:t>(Birks &amp; Mills, 2015; Charmaz, 2006; Creswell &amp; Poth, 2018)</w:t>
      </w:r>
      <w:r w:rsidR="002C1375" w:rsidRPr="00C86B67">
        <w:rPr>
          <w:rFonts w:ascii="Times New Roman" w:hAnsi="Times New Roman" w:cs="Times New Roman"/>
        </w:rPr>
        <w:fldChar w:fldCharType="end"/>
      </w:r>
      <w:r w:rsidR="002C1375" w:rsidRPr="00C86B67">
        <w:rPr>
          <w:rFonts w:ascii="Times New Roman" w:hAnsi="Times New Roman" w:cs="Times New Roman"/>
        </w:rPr>
        <w:t xml:space="preserve">. </w:t>
      </w:r>
      <w:r w:rsidRPr="00C86B67">
        <w:rPr>
          <w:rFonts w:ascii="Times New Roman" w:hAnsi="Times New Roman" w:cs="Times New Roman"/>
        </w:rPr>
        <w:t xml:space="preserve">Use of grounded theory </w:t>
      </w:r>
      <w:r w:rsidR="00866343">
        <w:rPr>
          <w:rFonts w:ascii="Times New Roman" w:hAnsi="Times New Roman" w:cs="Times New Roman"/>
        </w:rPr>
        <w:t>was intended</w:t>
      </w:r>
      <w:r w:rsidR="00FE0FD9">
        <w:rPr>
          <w:rFonts w:ascii="Times New Roman" w:hAnsi="Times New Roman" w:cs="Times New Roman"/>
        </w:rPr>
        <w:t xml:space="preserve"> to be</w:t>
      </w:r>
      <w:r w:rsidRPr="00C86B67">
        <w:rPr>
          <w:rFonts w:ascii="Times New Roman" w:hAnsi="Times New Roman" w:cs="Times New Roman"/>
        </w:rPr>
        <w:t xml:space="preserve"> </w:t>
      </w:r>
      <w:r w:rsidR="00661E8C">
        <w:rPr>
          <w:rFonts w:ascii="Times New Roman" w:hAnsi="Times New Roman" w:cs="Times New Roman"/>
        </w:rPr>
        <w:t xml:space="preserve">an </w:t>
      </w:r>
      <w:r w:rsidRPr="00C86B67">
        <w:rPr>
          <w:rFonts w:ascii="Times New Roman" w:hAnsi="Times New Roman" w:cs="Times New Roman"/>
        </w:rPr>
        <w:t>advantageous</w:t>
      </w:r>
      <w:r w:rsidR="00661E8C">
        <w:rPr>
          <w:rFonts w:ascii="Times New Roman" w:hAnsi="Times New Roman" w:cs="Times New Roman"/>
        </w:rPr>
        <w:t xml:space="preserve"> approach </w:t>
      </w:r>
      <w:r w:rsidR="00866343">
        <w:rPr>
          <w:rFonts w:ascii="Times New Roman" w:hAnsi="Times New Roman" w:cs="Times New Roman"/>
        </w:rPr>
        <w:t>for</w:t>
      </w:r>
      <w:r w:rsidR="00661E8C">
        <w:rPr>
          <w:rFonts w:ascii="Times New Roman" w:hAnsi="Times New Roman" w:cs="Times New Roman"/>
        </w:rPr>
        <w:t xml:space="preserve"> the present situation</w:t>
      </w:r>
      <w:r w:rsidR="00866343">
        <w:rPr>
          <w:rFonts w:ascii="Times New Roman" w:hAnsi="Times New Roman" w:cs="Times New Roman"/>
        </w:rPr>
        <w:t xml:space="preserve"> </w:t>
      </w:r>
      <w:r w:rsidR="00661E8C">
        <w:rPr>
          <w:rFonts w:ascii="Times New Roman" w:hAnsi="Times New Roman" w:cs="Times New Roman"/>
        </w:rPr>
        <w:t>where</w:t>
      </w:r>
      <w:r w:rsidRPr="00C86B67">
        <w:rPr>
          <w:rFonts w:ascii="Times New Roman" w:hAnsi="Times New Roman" w:cs="Times New Roman"/>
        </w:rPr>
        <w:t xml:space="preserve"> “little is known about a phenomenon; the aim being to produce or </w:t>
      </w:r>
      <w:r w:rsidRPr="00FE0FD9">
        <w:rPr>
          <w:rFonts w:ascii="Times New Roman" w:hAnsi="Times New Roman" w:cs="Times New Roman"/>
        </w:rPr>
        <w:t>construct an explanatory theory that uncovers a process inherent to the substantive area of</w:t>
      </w:r>
      <w:r w:rsidRPr="00C86B67">
        <w:rPr>
          <w:rFonts w:ascii="Times New Roman" w:hAnsi="Times New Roman" w:cs="Times New Roman"/>
        </w:rPr>
        <w:t xml:space="preserve"> inquiry” </w:t>
      </w:r>
      <w:r w:rsidRPr="00C86B67">
        <w:rPr>
          <w:rFonts w:ascii="Times New Roman" w:hAnsi="Times New Roman" w:cs="Times New Roman"/>
        </w:rPr>
        <w:fldChar w:fldCharType="begin"/>
      </w:r>
      <w:r w:rsidRPr="00C86B67">
        <w:rPr>
          <w:rFonts w:ascii="Times New Roman" w:hAnsi="Times New Roman" w:cs="Times New Roman"/>
        </w:rPr>
        <w:instrText xml:space="preserve"> ADDIN ZOTERO_ITEM CSL_CITATION {"citationID":"lEhrzu8R","properties":{"formattedCitation":"(Chun Tie et al., 2019, pp. 1\\uc0\\u8211{}2)","plainCitation":"(Chun Tie et al., 2019, pp. 1–2)","noteIndex":0},"citationItems":[{"id":8335,"uris":["http://zotero.org/users/local/Auyey4cB/items/UKEMZKJJ"],"itemData":{"id":8335,"type":"article-journal","abstract":"Background: Grounded theory is a well-known methodology employed in many research studies. Qualitative and quantitative data generation techniques can be used in a grounded theory study. Grounded theory sets out to discover or construct theory from data, systematically obtained and analysed using comparative analysis. While grounded theory is inherently flexible, it is a complex methodology. Thus, novice researchers strive to understand the discourse and the practical application of grounded theory concepts and processes.\nObjective: The aim of this article is to provide a contemporary research framework suitable to inform a grounded theory study.\nResult: This article provides an overview of grounded theory illustrated through a graphic representation of the processes and methods employed in conducting research using this methodology. The framework is presented as a diagrammatic representation of a research design and acts as a visual guide for the novice grounded theory researcher. Discussion: As grounded theory is not a linear process, the framework illustrates the interplay between the essential grounded theory methods and iterative and comparative actions involved. Each of the essential methods and processes that underpin grounded theory are defined in this article.\nConclusion: Rather than an engagement in philosophical discussion or a debate of the different genres that can be used in grounded theory, this article illustrates how a framework for a research study design can be used to guide and inform the novice nurse researcher undertaking a study using grounded theory. Research findings and recommendations can contribute to policy or knowledge development, service provision and can reform thinking to initiate change in the substantive area of inquiry.","container-title":"SAGE Open Medicine","DOI":"10.1177/2050312118822927","ISSN":"2050-3121, 2050-3121","journalAbbreviation":"SAGE Open Medicine","language":"en","page":"205031211882292","source":"DOI.org (Crossref)","title":"Grounded theory research: A design framework for novice researchers","title-short":"Grounded theory research","volume":"7","author":[{"family":"Chun Tie","given":"Ylona"},{"family":"Birks","given":"Melanie"},{"family":"Francis","given":"Karen"}],"issued":{"date-parts":[["2019",1]]}},"locator":"1-2","label":"page"}],"schema":"https://github.com/citation-style-language/schema/raw/master/csl-citation.json"} </w:instrText>
      </w:r>
      <w:r w:rsidRPr="00C86B67">
        <w:rPr>
          <w:rFonts w:ascii="Times New Roman" w:hAnsi="Times New Roman" w:cs="Times New Roman"/>
        </w:rPr>
        <w:fldChar w:fldCharType="separate"/>
      </w:r>
      <w:r w:rsidRPr="00C86B67">
        <w:rPr>
          <w:rFonts w:ascii="Times New Roman" w:hAnsi="Times New Roman" w:cs="Times New Roman"/>
        </w:rPr>
        <w:t>(Chun Tie et al., 2019, pp. 1–2)</w:t>
      </w:r>
      <w:r w:rsidRPr="00C86B67">
        <w:rPr>
          <w:rFonts w:ascii="Times New Roman" w:hAnsi="Times New Roman" w:cs="Times New Roman"/>
        </w:rPr>
        <w:fldChar w:fldCharType="end"/>
      </w:r>
      <w:r w:rsidRPr="00C86B67">
        <w:rPr>
          <w:rFonts w:ascii="Times New Roman" w:hAnsi="Times New Roman" w:cs="Times New Roman"/>
        </w:rPr>
        <w:t xml:space="preserve">. Using grounded theory, a researcher does not start with a pre-conceived theory in mind, rather the researcher begins with an area of study and allows the </w:t>
      </w:r>
      <w:r w:rsidRPr="00C86B67">
        <w:rPr>
          <w:rFonts w:ascii="Times New Roman" w:hAnsi="Times New Roman" w:cs="Times New Roman"/>
        </w:rPr>
        <w:lastRenderedPageBreak/>
        <w:t xml:space="preserve">theory to build from the data </w:t>
      </w:r>
      <w:r w:rsidRPr="00C86B67">
        <w:rPr>
          <w:rFonts w:ascii="Times New Roman" w:hAnsi="Times New Roman" w:cs="Times New Roman"/>
        </w:rPr>
        <w:fldChar w:fldCharType="begin"/>
      </w:r>
      <w:r w:rsidRPr="00C86B67">
        <w:rPr>
          <w:rFonts w:ascii="Times New Roman" w:hAnsi="Times New Roman" w:cs="Times New Roman"/>
        </w:rPr>
        <w:instrText xml:space="preserve"> ADDIN ZOTERO_ITEM CSL_CITATION {"citationID":"g0O274xP","properties":{"formattedCitation":"(Ezzy, 2002)","plainCitation":"(Ezzy, 2002)","noteIndex":0},"citationItems":[{"id":8326,"uris":["http://zotero.org/users/local/Auyey4cB/items/ITKTYP6F"],"itemData":{"id":8326,"type":"book","abstract":"Offering a detailed introduction to the practice of data analysis, this book is both user-friendly and theoretically grounded. Drawing on his extensive experience of qualitative research, Douglas Ezzy reviews approaches to data analysis in established research traditions including ethnography, phenomenology and symbolic interactionism, alongside the newer approaches informed by cultural studies and feminism. He explains the difference between inductive, deductive and abductive theory building, provides a guide to computer-assisted analysis and outlines techniques such as journal writing, team meetings and participant reviews.This text is one of the first to treat computer assisted data analysis as an integral part of qualitative research. Exceptionally well written, this is a valuable reference for research students and professional researchers in the social sciences and health.","ISBN":"978-1-136-48003-4","language":"en","note":"Google-Books-ID: _YSMAQAAQBAJ","number-of-pages":"171","publisher":"Routledge","source":"Google Books","title":"Qualitative analysis: Practice and innovation","author":[{"family":"Ezzy","given":"Douglas"}],"issued":{"date-parts":[["2002"]]}}}],"schema":"https://github.com/citation-style-language/schema/raw/master/csl-citation.json"} </w:instrText>
      </w:r>
      <w:r w:rsidRPr="00C86B67">
        <w:rPr>
          <w:rFonts w:ascii="Times New Roman" w:hAnsi="Times New Roman" w:cs="Times New Roman"/>
        </w:rPr>
        <w:fldChar w:fldCharType="separate"/>
      </w:r>
      <w:r w:rsidRPr="00C86B67">
        <w:rPr>
          <w:rFonts w:ascii="Times New Roman" w:hAnsi="Times New Roman" w:cs="Times New Roman"/>
        </w:rPr>
        <w:t>(Ezzy, 2002)</w:t>
      </w:r>
      <w:r w:rsidRPr="00C86B67">
        <w:rPr>
          <w:rFonts w:ascii="Times New Roman" w:hAnsi="Times New Roman" w:cs="Times New Roman"/>
        </w:rPr>
        <w:fldChar w:fldCharType="end"/>
      </w:r>
      <w:r w:rsidRPr="00C86B67">
        <w:rPr>
          <w:rFonts w:ascii="Times New Roman" w:hAnsi="Times New Roman" w:cs="Times New Roman"/>
        </w:rPr>
        <w:t xml:space="preserve">. Instead of a linear process, grounded theory applies </w:t>
      </w:r>
      <w:r w:rsidRPr="00920548">
        <w:rPr>
          <w:rFonts w:ascii="Times New Roman" w:hAnsi="Times New Roman" w:cs="Times New Roman"/>
        </w:rPr>
        <w:t>recursive processes of data collection and analysis</w:t>
      </w:r>
      <w:r w:rsidR="00661E8C" w:rsidRPr="00920548">
        <w:rPr>
          <w:rFonts w:ascii="Times New Roman" w:hAnsi="Times New Roman" w:cs="Times New Roman"/>
        </w:rPr>
        <w:t xml:space="preserve"> </w:t>
      </w:r>
      <w:r w:rsidRPr="00920548">
        <w:rPr>
          <w:rFonts w:ascii="Times New Roman" w:hAnsi="Times New Roman" w:cs="Times New Roman"/>
        </w:rPr>
        <w:fldChar w:fldCharType="begin"/>
      </w:r>
      <w:r w:rsidRPr="00920548">
        <w:rPr>
          <w:rFonts w:ascii="Times New Roman" w:hAnsi="Times New Roman" w:cs="Times New Roman"/>
        </w:rPr>
        <w:instrText xml:space="preserve"> ADDIN ZOTERO_ITEM CSL_CITATION {"citationID":"2b2Uu7o5","properties":{"formattedCitation":"(Chun Tie et al., 2019)","plainCitation":"(Chun Tie et al., 2019)","noteIndex":0},"citationItems":[{"id":8335,"uris":["http://zotero.org/users/local/Auyey4cB/items/UKEMZKJJ"],"itemData":{"id":8335,"type":"article-journal","abstract":"Background: Grounded theory is a well-known methodology employed in many research studies. Qualitative and quantitative data generation techniques can be used in a grounded theory study. Grounded theory sets out to discover or construct theory from data, systematically obtained and analysed using comparative analysis. While grounded theory is inherently flexible, it is a complex methodology. Thus, novice researchers strive to understand the discourse and the practical application of grounded theory concepts and processes.\nObjective: The aim of this article is to provide a contemporary research framework suitable to inform a grounded theory study.\nResult: This article provides an overview of grounded theory illustrated through a graphic representation of the processes and methods employed in conducting research using this methodology. The framework is presented as a diagrammatic representation of a research design and acts as a visual guide for the novice grounded theory researcher. Discussion: As grounded theory is not a linear process, the framework illustrates the interplay between the essential grounded theory methods and iterative and comparative actions involved. Each of the essential methods and processes that underpin grounded theory are defined in this article.\nConclusion: Rather than an engagement in philosophical discussion or a debate of the different genres that can be used in grounded theory, this article illustrates how a framework for a research study design can be used to guide and inform the novice nurse researcher undertaking a study using grounded theory. Research findings and recommendations can contribute to policy or knowledge development, service provision and can reform thinking to initiate change in the substantive area of inquiry.","container-title":"SAGE Open Medicine","DOI":"10.1177/2050312118822927","ISSN":"2050-3121, 2050-3121","journalAbbreviation":"SAGE Open Medicine","language":"en","page":"205031211882292","source":"DOI.org (Crossref)","title":"Grounded theory research: A design framework for novice researchers","title-short":"Grounded theory research","volume":"7","author":[{"family":"Chun Tie","given":"Ylona"},{"family":"Birks","given":"Melanie"},{"family":"Francis","given":"Karen"}],"issued":{"date-parts":[["2019",1]]}}}],"schema":"https://github.com/citation-style-language/schema/raw/master/csl-citation.json"} </w:instrText>
      </w:r>
      <w:r w:rsidRPr="00920548">
        <w:rPr>
          <w:rFonts w:ascii="Times New Roman" w:hAnsi="Times New Roman" w:cs="Times New Roman"/>
        </w:rPr>
        <w:fldChar w:fldCharType="separate"/>
      </w:r>
      <w:r w:rsidRPr="00920548">
        <w:rPr>
          <w:rFonts w:ascii="Times New Roman" w:hAnsi="Times New Roman" w:cs="Times New Roman"/>
        </w:rPr>
        <w:t>(Chun Tie et al., 2019)</w:t>
      </w:r>
      <w:r w:rsidRPr="00920548">
        <w:rPr>
          <w:rFonts w:ascii="Times New Roman" w:hAnsi="Times New Roman" w:cs="Times New Roman"/>
        </w:rPr>
        <w:fldChar w:fldCharType="end"/>
      </w:r>
      <w:r w:rsidRPr="00920548">
        <w:rPr>
          <w:rFonts w:ascii="Times New Roman" w:hAnsi="Times New Roman" w:cs="Times New Roman"/>
        </w:rPr>
        <w:t xml:space="preserve">. </w:t>
      </w:r>
    </w:p>
    <w:p w14:paraId="17B004F4" w14:textId="259F760D" w:rsidR="003C5A28" w:rsidRPr="0008661B" w:rsidRDefault="00866343" w:rsidP="00716CB6">
      <w:pPr>
        <w:spacing w:line="480" w:lineRule="auto"/>
        <w:ind w:firstLine="720"/>
        <w:rPr>
          <w:rFonts w:ascii="Times New Roman" w:hAnsi="Times New Roman" w:cs="Times New Roman"/>
        </w:rPr>
      </w:pPr>
      <w:r w:rsidRPr="00920548">
        <w:rPr>
          <w:rFonts w:ascii="Times New Roman" w:hAnsi="Times New Roman" w:cs="Times New Roman"/>
        </w:rPr>
        <w:t>For the original design of this study, after an initial</w:t>
      </w:r>
      <w:r w:rsidRPr="00970271">
        <w:rPr>
          <w:rFonts w:ascii="Times New Roman" w:hAnsi="Times New Roman" w:cs="Times New Roman"/>
        </w:rPr>
        <w:t xml:space="preserve"> set of </w:t>
      </w:r>
      <w:r w:rsidRPr="00920548">
        <w:rPr>
          <w:rFonts w:ascii="Times New Roman" w:hAnsi="Times New Roman" w:cs="Times New Roman"/>
        </w:rPr>
        <w:t xml:space="preserve">interview </w:t>
      </w:r>
      <w:r w:rsidRPr="00970271">
        <w:rPr>
          <w:rFonts w:ascii="Times New Roman" w:hAnsi="Times New Roman" w:cs="Times New Roman"/>
        </w:rPr>
        <w:t>participants</w:t>
      </w:r>
      <w:r w:rsidRPr="00920548">
        <w:rPr>
          <w:rFonts w:ascii="Times New Roman" w:hAnsi="Times New Roman" w:cs="Times New Roman"/>
        </w:rPr>
        <w:t xml:space="preserve"> were randomly sampled from </w:t>
      </w:r>
      <w:r w:rsidR="000C549E" w:rsidRPr="00920548">
        <w:rPr>
          <w:rFonts w:ascii="Times New Roman" w:hAnsi="Times New Roman" w:cs="Times New Roman"/>
        </w:rPr>
        <w:t xml:space="preserve">the </w:t>
      </w:r>
      <w:r w:rsidRPr="00920548">
        <w:rPr>
          <w:rFonts w:ascii="Times New Roman" w:hAnsi="Times New Roman" w:cs="Times New Roman"/>
        </w:rPr>
        <w:t>recruitment questionnaire participants, all</w:t>
      </w:r>
      <w:r w:rsidRPr="00970271">
        <w:rPr>
          <w:rFonts w:ascii="Times New Roman" w:hAnsi="Times New Roman" w:cs="Times New Roman"/>
        </w:rPr>
        <w:t xml:space="preserve"> subsequent </w:t>
      </w:r>
      <w:r w:rsidRPr="00920548">
        <w:rPr>
          <w:rFonts w:ascii="Times New Roman" w:hAnsi="Times New Roman" w:cs="Times New Roman"/>
        </w:rPr>
        <w:t xml:space="preserve">participant </w:t>
      </w:r>
      <w:r w:rsidR="0008661B" w:rsidRPr="00920548">
        <w:rPr>
          <w:rFonts w:ascii="Times New Roman" w:hAnsi="Times New Roman" w:cs="Times New Roman"/>
        </w:rPr>
        <w:t xml:space="preserve">sampling for the core semi-structured interview phase </w:t>
      </w:r>
      <w:r w:rsidRPr="00970271">
        <w:rPr>
          <w:rFonts w:ascii="Times New Roman" w:hAnsi="Times New Roman" w:cs="Times New Roman"/>
        </w:rPr>
        <w:t>was</w:t>
      </w:r>
      <w:r w:rsidRPr="00920548">
        <w:rPr>
          <w:rFonts w:ascii="Times New Roman" w:hAnsi="Times New Roman" w:cs="Times New Roman"/>
        </w:rPr>
        <w:t xml:space="preserve"> to be</w:t>
      </w:r>
      <w:r w:rsidRPr="00970271">
        <w:rPr>
          <w:rFonts w:ascii="Times New Roman" w:hAnsi="Times New Roman" w:cs="Times New Roman"/>
        </w:rPr>
        <w:t xml:space="preserve"> conducted using a central feature of grounded theory design, a theoretical sampling strategy. Theoretical sampling is the identification of participants based on the emerging gaps in the data and what relevant information those selected participants can provide to fill those gaps </w:t>
      </w:r>
      <w:r w:rsidRPr="00970271">
        <w:rPr>
          <w:rFonts w:ascii="Times New Roman" w:hAnsi="Times New Roman" w:cs="Times New Roman"/>
        </w:rPr>
        <w:fldChar w:fldCharType="begin"/>
      </w:r>
      <w:r w:rsidRPr="00970271">
        <w:rPr>
          <w:rFonts w:ascii="Times New Roman" w:hAnsi="Times New Roman" w:cs="Times New Roman"/>
        </w:rPr>
        <w:instrText xml:space="preserve"> ADDIN ZOTERO_ITEM CSL_CITATION {"citationID":"Uj9rnkU8","properties":{"formattedCitation":"(Chun Tie et al., 2019; Creswell &amp; Poth, 2018)","plainCitation":"(Chun Tie et al., 2019; Creswell &amp; Poth, 2018)","noteIndex":0},"citationItems":[{"id":8335,"uris":["http://zotero.org/users/local/Auyey4cB/items/UKEMZKJJ"],"itemData":{"id":8335,"type":"article-journal","abstract":"Background: Grounded theory is a well-known methodology employed in many research studies. Qualitative and quantitative data generation techniques can be used in a grounded theory study. Grounded theory sets out to discover or construct theory from data, systematically obtained and analysed using comparative analysis. While grounded theory is inherently flexible, it is a complex methodology. Thus, novice researchers strive to understand the discourse and the practical application of grounded theory concepts and processes.\nObjective: The aim of this article is to provide a contemporary research framework suitable to inform a grounded theory study.\nResult: This article provides an overview of grounded theory illustrated through a graphic representation of the processes and methods employed in conducting research using this methodology. The framework is presented as a diagrammatic representation of a research design and acts as a visual guide for the novice grounded theory researcher. Discussion: As grounded theory is not a linear process, the framework illustrates the interplay between the essential grounded theory methods and iterative and comparative actions involved. Each of the essential methods and processes that underpin grounded theory are defined in this article.\nConclusion: Rather than an engagement in philosophical discussion or a debate of the different genres that can be used in grounded theory, this article illustrates how a framework for a research study design can be used to guide and inform the novice nurse researcher undertaking a study using grounded theory. Research findings and recommendations can contribute to policy or knowledge development, service provision and can reform thinking to initiate change in the substantive area of inquiry.","container-title":"SAGE Open Medicine","DOI":"10.1177/2050312118822927","ISSN":"2050-3121, 2050-3121","journalAbbreviation":"SAGE Open Medicine","language":"en","page":"205031211882292","source":"DOI.org (Crossref)","title":"Grounded theory research: A design framework for novice researchers","title-short":"Grounded theory research","volume":"7","author":[{"family":"Chun Tie","given":"Ylona"},{"family":"Birks","given":"Melanie"},{"family":"Francis","given":"Karen"}],"issued":{"date-parts":[["2019",1]]}}},{"id":8029,"uris":["http://zotero.org/users/local/Auyey4cB/items/NXU2F8J3"],"itemData":{"id":8029,"type":"book","abstract":"In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Pr="00970271">
        <w:rPr>
          <w:rFonts w:ascii="Times New Roman" w:hAnsi="Times New Roman" w:cs="Times New Roman"/>
        </w:rPr>
        <w:fldChar w:fldCharType="separate"/>
      </w:r>
      <w:r w:rsidRPr="00970271">
        <w:rPr>
          <w:rFonts w:ascii="Times New Roman" w:hAnsi="Times New Roman" w:cs="Times New Roman"/>
        </w:rPr>
        <w:t>(Chun Tie et al., 2019; Creswell &amp; Poth, 2018)</w:t>
      </w:r>
      <w:r w:rsidRPr="00970271">
        <w:rPr>
          <w:rFonts w:ascii="Times New Roman" w:hAnsi="Times New Roman" w:cs="Times New Roman"/>
        </w:rPr>
        <w:fldChar w:fldCharType="end"/>
      </w:r>
      <w:r w:rsidRPr="00970271">
        <w:rPr>
          <w:rFonts w:ascii="Times New Roman" w:hAnsi="Times New Roman" w:cs="Times New Roman"/>
        </w:rPr>
        <w:t>.</w:t>
      </w:r>
      <w:r w:rsidR="0008661B" w:rsidRPr="00920548">
        <w:rPr>
          <w:rFonts w:ascii="Times New Roman" w:hAnsi="Times New Roman" w:cs="Times New Roman"/>
        </w:rPr>
        <w:t xml:space="preserve"> </w:t>
      </w:r>
      <w:r w:rsidR="00FE0FD9" w:rsidRPr="00920548">
        <w:rPr>
          <w:rFonts w:ascii="Times New Roman" w:hAnsi="Times New Roman" w:cs="Times New Roman"/>
        </w:rPr>
        <w:t xml:space="preserve">A constant comparison of newly collected data to previously analyzed </w:t>
      </w:r>
      <w:r w:rsidR="0008661B" w:rsidRPr="00920548">
        <w:rPr>
          <w:rFonts w:ascii="Times New Roman" w:hAnsi="Times New Roman" w:cs="Times New Roman"/>
        </w:rPr>
        <w:t xml:space="preserve">data could </w:t>
      </w:r>
      <w:r w:rsidR="00FE0FD9" w:rsidRPr="00920548">
        <w:rPr>
          <w:rFonts w:ascii="Times New Roman" w:hAnsi="Times New Roman" w:cs="Times New Roman"/>
        </w:rPr>
        <w:t xml:space="preserve">progressively funnel understanding toward an integrated explanation of the phenomena where theoretical saturation is reached. </w:t>
      </w:r>
      <w:r w:rsidR="00D66269" w:rsidRPr="00920548">
        <w:rPr>
          <w:rFonts w:ascii="Times New Roman" w:hAnsi="Times New Roman" w:cs="Times New Roman"/>
        </w:rPr>
        <w:t>Theoretical saturation is the point where the categories</w:t>
      </w:r>
      <w:r w:rsidR="0008661B" w:rsidRPr="00920548">
        <w:rPr>
          <w:rFonts w:ascii="Times New Roman" w:hAnsi="Times New Roman" w:cs="Times New Roman"/>
        </w:rPr>
        <w:t xml:space="preserve"> of understanding</w:t>
      </w:r>
      <w:r w:rsidR="00D66269" w:rsidRPr="00920548">
        <w:rPr>
          <w:rFonts w:ascii="Times New Roman" w:hAnsi="Times New Roman" w:cs="Times New Roman"/>
        </w:rPr>
        <w:t xml:space="preserve"> that have coalesced through constant comparative analysis are</w:t>
      </w:r>
      <w:r w:rsidR="00D66269" w:rsidRPr="00CF61F4">
        <w:rPr>
          <w:rFonts w:ascii="Times New Roman" w:hAnsi="Times New Roman" w:cs="Times New Roman"/>
        </w:rPr>
        <w:t xml:space="preserve"> sufficiently explained, with new data analysis no longer increasing understanding of the category </w:t>
      </w:r>
      <w:r w:rsidR="00D66269" w:rsidRPr="00CF61F4">
        <w:rPr>
          <w:rFonts w:ascii="Times New Roman" w:hAnsi="Times New Roman" w:cs="Times New Roman"/>
        </w:rPr>
        <w:fldChar w:fldCharType="begin"/>
      </w:r>
      <w:r w:rsidR="00D66269" w:rsidRPr="00CF61F4">
        <w:rPr>
          <w:rFonts w:ascii="Times New Roman" w:hAnsi="Times New Roman" w:cs="Times New Roman"/>
        </w:rPr>
        <w:instrText xml:space="preserve"> ADDIN ZOTERO_ITEM CSL_CITATION {"citationID":"YwZTaCXr","properties":{"formattedCitation":"(Birks &amp; Mills, 2015; Creswell &amp; Plano Clark, 2018)","plainCitation":"(Birks &amp; Mills, 2015; Creswell &amp; Plano Clark, 2018)","noteIndex":0},"citationItems":[{"id":8340,"uris":["http://zotero.org/users/local/Auyey4cB/items/PRZGZE4U"],"itemData":{"id":8340,"type":"book","edition":"2nd","language":"en","publisher":"SAGE","title":"Grounded theory: A practical guide","URL":"https://uk.sagepub.com/en-gb/eur/grounded-theory/book243177","author":[{"family":"Birks","given":"Melanie"},{"family":"Mills","given":"Jane"}],"issued":{"date-parts":[["2015"]]}}},{"id":7915,"uris":["http://zotero.org/users/local/Auyey4cB/items/MZUDFP77"],"itemData":{"id":7915,"type":"book","edition":"3","publisher":"Sage","title":"Designing and conducting mixed methods research","author":[{"family":"Creswell","given":"J.W."},{"family":"Plano Clark","given":"V.L"}],"issued":{"date-parts":[["2018"]]}}}],"schema":"https://github.com/citation-style-language/schema/raw/master/csl-citation.json"} </w:instrText>
      </w:r>
      <w:r w:rsidR="00D66269" w:rsidRPr="00CF61F4">
        <w:rPr>
          <w:rFonts w:ascii="Times New Roman" w:hAnsi="Times New Roman" w:cs="Times New Roman"/>
        </w:rPr>
        <w:fldChar w:fldCharType="separate"/>
      </w:r>
      <w:r w:rsidR="00D66269" w:rsidRPr="00CF61F4">
        <w:rPr>
          <w:rFonts w:ascii="Times New Roman" w:hAnsi="Times New Roman" w:cs="Times New Roman"/>
        </w:rPr>
        <w:t>(Birks &amp; Mills, 2015; Creswell &amp; Plano Clark, 2018)</w:t>
      </w:r>
      <w:r w:rsidR="00D66269" w:rsidRPr="00CF61F4">
        <w:rPr>
          <w:rFonts w:ascii="Times New Roman" w:hAnsi="Times New Roman" w:cs="Times New Roman"/>
        </w:rPr>
        <w:fldChar w:fldCharType="end"/>
      </w:r>
      <w:r w:rsidR="0008661B">
        <w:rPr>
          <w:rFonts w:ascii="Times New Roman" w:hAnsi="Times New Roman" w:cs="Times New Roman"/>
        </w:rPr>
        <w:t xml:space="preserve">. </w:t>
      </w:r>
      <w:r w:rsidR="003C5A28" w:rsidRPr="0008661B">
        <w:rPr>
          <w:rFonts w:ascii="Times New Roman" w:hAnsi="Times New Roman" w:cs="Times New Roman"/>
        </w:rPr>
        <w:t xml:space="preserve">Within </w:t>
      </w:r>
      <w:r w:rsidR="000C549E">
        <w:rPr>
          <w:rFonts w:ascii="Times New Roman" w:hAnsi="Times New Roman" w:cs="Times New Roman"/>
        </w:rPr>
        <w:t>this</w:t>
      </w:r>
      <w:r w:rsidR="003C5A28" w:rsidRPr="0008661B">
        <w:rPr>
          <w:rFonts w:ascii="Times New Roman" w:hAnsi="Times New Roman" w:cs="Times New Roman"/>
        </w:rPr>
        <w:t xml:space="preserve"> original grounded theory design</w:t>
      </w:r>
      <w:r w:rsidR="000C549E">
        <w:rPr>
          <w:rFonts w:ascii="Times New Roman" w:hAnsi="Times New Roman" w:cs="Times New Roman"/>
        </w:rPr>
        <w:t>,</w:t>
      </w:r>
      <w:r w:rsidR="003C5A28" w:rsidRPr="0008661B">
        <w:rPr>
          <w:rFonts w:ascii="Times New Roman" w:hAnsi="Times New Roman" w:cs="Times New Roman"/>
        </w:rPr>
        <w:t xml:space="preserve"> qualitative comparison groups were supposed to be</w:t>
      </w:r>
      <w:r w:rsidR="00096B9D">
        <w:rPr>
          <w:rFonts w:ascii="Times New Roman" w:hAnsi="Times New Roman" w:cs="Times New Roman"/>
        </w:rPr>
        <w:t xml:space="preserve"> used to contrast the stories of </w:t>
      </w:r>
      <w:r w:rsidR="00EF279C">
        <w:rPr>
          <w:rFonts w:ascii="Times New Roman" w:hAnsi="Times New Roman" w:cs="Times New Roman"/>
        </w:rPr>
        <w:t>L</w:t>
      </w:r>
      <w:r w:rsidR="00096B9D">
        <w:rPr>
          <w:rFonts w:ascii="Times New Roman" w:hAnsi="Times New Roman" w:cs="Times New Roman"/>
        </w:rPr>
        <w:t xml:space="preserve">ow NBL users and </w:t>
      </w:r>
      <w:r w:rsidR="004A398F">
        <w:rPr>
          <w:rFonts w:ascii="Times New Roman" w:hAnsi="Times New Roman" w:cs="Times New Roman"/>
        </w:rPr>
        <w:t>H</w:t>
      </w:r>
      <w:r w:rsidR="00096B9D">
        <w:rPr>
          <w:rFonts w:ascii="Times New Roman" w:hAnsi="Times New Roman" w:cs="Times New Roman"/>
        </w:rPr>
        <w:t xml:space="preserve">igh NBL users. There use groups were to be </w:t>
      </w:r>
      <w:r w:rsidR="003C5A28" w:rsidRPr="0008661B">
        <w:rPr>
          <w:rFonts w:ascii="Times New Roman" w:hAnsi="Times New Roman" w:cs="Times New Roman"/>
        </w:rPr>
        <w:t xml:space="preserve">determined by the frequency of NBL use which participants reported </w:t>
      </w:r>
      <w:r w:rsidR="000C549E">
        <w:rPr>
          <w:rFonts w:ascii="Times New Roman" w:hAnsi="Times New Roman" w:cs="Times New Roman"/>
        </w:rPr>
        <w:t>in</w:t>
      </w:r>
      <w:r w:rsidR="003C5A28" w:rsidRPr="0008661B">
        <w:rPr>
          <w:rFonts w:ascii="Times New Roman" w:hAnsi="Times New Roman" w:cs="Times New Roman"/>
        </w:rPr>
        <w:t xml:space="preserve"> </w:t>
      </w:r>
      <w:r w:rsidR="0008661B" w:rsidRPr="0008661B">
        <w:rPr>
          <w:rFonts w:ascii="Times New Roman" w:hAnsi="Times New Roman" w:cs="Times New Roman"/>
        </w:rPr>
        <w:t xml:space="preserve">the </w:t>
      </w:r>
      <w:r w:rsidR="003C5A28" w:rsidRPr="0008661B">
        <w:rPr>
          <w:rFonts w:ascii="Times New Roman" w:hAnsi="Times New Roman" w:cs="Times New Roman"/>
        </w:rPr>
        <w:t xml:space="preserve">participant recruitment questionnaire. What constituted the categorical designation of “high” and “low” use </w:t>
      </w:r>
      <w:r w:rsidR="000C549E">
        <w:rPr>
          <w:rFonts w:ascii="Times New Roman" w:hAnsi="Times New Roman" w:cs="Times New Roman"/>
        </w:rPr>
        <w:t xml:space="preserve">comparison groups </w:t>
      </w:r>
      <w:r w:rsidR="003C5A28" w:rsidRPr="0008661B">
        <w:rPr>
          <w:rFonts w:ascii="Times New Roman" w:hAnsi="Times New Roman" w:cs="Times New Roman"/>
        </w:rPr>
        <w:t xml:space="preserve">could not be </w:t>
      </w:r>
      <w:r w:rsidR="000C549E">
        <w:rPr>
          <w:rFonts w:ascii="Times New Roman" w:hAnsi="Times New Roman" w:cs="Times New Roman"/>
        </w:rPr>
        <w:t xml:space="preserve">anticipated until sufficient potential participants were identified. However, what also was not anticipated was </w:t>
      </w:r>
      <w:r w:rsidR="00930B9A">
        <w:rPr>
          <w:rFonts w:ascii="Times New Roman" w:hAnsi="Times New Roman" w:cs="Times New Roman"/>
        </w:rPr>
        <w:t>a dramatic</w:t>
      </w:r>
      <w:r w:rsidR="00930B9A" w:rsidRPr="00930B9A">
        <w:rPr>
          <w:rFonts w:ascii="Times New Roman" w:hAnsi="Times New Roman" w:cs="Times New Roman"/>
        </w:rPr>
        <w:t xml:space="preserve"> shortfall in </w:t>
      </w:r>
      <w:r w:rsidR="00930B9A">
        <w:rPr>
          <w:rFonts w:ascii="Times New Roman" w:hAnsi="Times New Roman" w:cs="Times New Roman"/>
        </w:rPr>
        <w:t xml:space="preserve">participant </w:t>
      </w:r>
      <w:r w:rsidR="00930B9A" w:rsidRPr="00930B9A">
        <w:rPr>
          <w:rFonts w:ascii="Times New Roman" w:hAnsi="Times New Roman" w:cs="Times New Roman"/>
        </w:rPr>
        <w:t>engagement</w:t>
      </w:r>
      <w:r w:rsidR="00930B9A">
        <w:rPr>
          <w:rFonts w:ascii="Times New Roman" w:hAnsi="Times New Roman" w:cs="Times New Roman"/>
        </w:rPr>
        <w:t>,</w:t>
      </w:r>
      <w:r w:rsidR="00930B9A" w:rsidRPr="00930B9A">
        <w:rPr>
          <w:rFonts w:ascii="Times New Roman" w:hAnsi="Times New Roman" w:cs="Times New Roman"/>
        </w:rPr>
        <w:t xml:space="preserve"> </w:t>
      </w:r>
      <w:r w:rsidR="00930B9A">
        <w:rPr>
          <w:rFonts w:ascii="Times New Roman" w:hAnsi="Times New Roman" w:cs="Times New Roman"/>
        </w:rPr>
        <w:t>necessitating</w:t>
      </w:r>
      <w:r w:rsidR="00930B9A" w:rsidRPr="00930B9A">
        <w:rPr>
          <w:rFonts w:ascii="Times New Roman" w:hAnsi="Times New Roman" w:cs="Times New Roman"/>
        </w:rPr>
        <w:t xml:space="preserve"> significant revisions</w:t>
      </w:r>
      <w:r w:rsidR="000C549E">
        <w:rPr>
          <w:rFonts w:ascii="Times New Roman" w:hAnsi="Times New Roman" w:cs="Times New Roman"/>
        </w:rPr>
        <w:t xml:space="preserve"> to the </w:t>
      </w:r>
      <w:r w:rsidR="00930B9A">
        <w:rPr>
          <w:rFonts w:ascii="Times New Roman" w:hAnsi="Times New Roman" w:cs="Times New Roman"/>
        </w:rPr>
        <w:t>design of</w:t>
      </w:r>
      <w:r w:rsidR="000C549E">
        <w:rPr>
          <w:rFonts w:ascii="Times New Roman" w:hAnsi="Times New Roman" w:cs="Times New Roman"/>
        </w:rPr>
        <w:t xml:space="preserve"> </w:t>
      </w:r>
      <w:r w:rsidR="00096B9D">
        <w:rPr>
          <w:rFonts w:ascii="Times New Roman" w:hAnsi="Times New Roman" w:cs="Times New Roman"/>
        </w:rPr>
        <w:t xml:space="preserve">the </w:t>
      </w:r>
      <w:r w:rsidR="000C549E">
        <w:rPr>
          <w:rFonts w:ascii="Times New Roman" w:hAnsi="Times New Roman" w:cs="Times New Roman"/>
        </w:rPr>
        <w:t>research</w:t>
      </w:r>
      <w:r w:rsidR="00930B9A">
        <w:rPr>
          <w:rFonts w:ascii="Times New Roman" w:hAnsi="Times New Roman" w:cs="Times New Roman"/>
        </w:rPr>
        <w:t xml:space="preserve"> methods</w:t>
      </w:r>
      <w:r w:rsidR="003C5A28" w:rsidRPr="0008661B">
        <w:rPr>
          <w:rFonts w:ascii="Times New Roman" w:hAnsi="Times New Roman" w:cs="Times New Roman"/>
        </w:rPr>
        <w:t>.</w:t>
      </w:r>
    </w:p>
    <w:p w14:paraId="1F23F1A3" w14:textId="73EEED11" w:rsidR="00FE2A78" w:rsidRPr="00FE2A78" w:rsidRDefault="00FE2A78" w:rsidP="00716CB6">
      <w:pPr>
        <w:pStyle w:val="Heading3"/>
        <w:spacing w:line="480" w:lineRule="auto"/>
      </w:pPr>
      <w:bookmarkStart w:id="80" w:name="_Toc162994225"/>
      <w:bookmarkStart w:id="81" w:name="_Toc165325165"/>
      <w:r w:rsidRPr="00A75D06">
        <w:lastRenderedPageBreak/>
        <w:t>Point of Divergence</w:t>
      </w:r>
      <w:bookmarkEnd w:id="80"/>
      <w:bookmarkEnd w:id="81"/>
    </w:p>
    <w:p w14:paraId="6EC28A32" w14:textId="1835E518" w:rsidR="009B43F5" w:rsidRDefault="00A25BF8" w:rsidP="00716CB6">
      <w:pPr>
        <w:spacing w:line="480" w:lineRule="auto"/>
        <w:ind w:firstLine="720"/>
        <w:rPr>
          <w:rFonts w:ascii="Times New Roman" w:hAnsi="Times New Roman" w:cs="Times New Roman"/>
        </w:rPr>
      </w:pPr>
      <w:r>
        <w:rPr>
          <w:rFonts w:ascii="Times New Roman" w:hAnsi="Times New Roman" w:cs="Times New Roman"/>
        </w:rPr>
        <w:t xml:space="preserve">Much like </w:t>
      </w:r>
      <w:r w:rsidR="00714880">
        <w:rPr>
          <w:rFonts w:ascii="Times New Roman" w:hAnsi="Times New Roman" w:cs="Times New Roman"/>
        </w:rPr>
        <w:t>when</w:t>
      </w:r>
      <w:r w:rsidR="00FE2A78">
        <w:rPr>
          <w:rFonts w:ascii="Times New Roman" w:hAnsi="Times New Roman" w:cs="Times New Roman"/>
        </w:rPr>
        <w:t xml:space="preserve"> Marty McFly’s purchase of </w:t>
      </w:r>
      <w:r>
        <w:rPr>
          <w:rFonts w:ascii="Times New Roman" w:hAnsi="Times New Roman" w:cs="Times New Roman"/>
        </w:rPr>
        <w:t xml:space="preserve">a future </w:t>
      </w:r>
      <w:r w:rsidR="00FE2A78">
        <w:rPr>
          <w:rFonts w:ascii="Times New Roman" w:hAnsi="Times New Roman" w:cs="Times New Roman"/>
        </w:rPr>
        <w:t xml:space="preserve">Grays Sports Almanac </w:t>
      </w:r>
      <w:r>
        <w:rPr>
          <w:rFonts w:ascii="Times New Roman" w:hAnsi="Times New Roman" w:cs="Times New Roman"/>
        </w:rPr>
        <w:t xml:space="preserve">set off a chain of events that created an </w:t>
      </w:r>
      <w:r w:rsidR="00096B9D">
        <w:rPr>
          <w:rFonts w:ascii="Times New Roman" w:hAnsi="Times New Roman" w:cs="Times New Roman"/>
        </w:rPr>
        <w:t>altered</w:t>
      </w:r>
      <w:r>
        <w:rPr>
          <w:rFonts w:ascii="Times New Roman" w:hAnsi="Times New Roman" w:cs="Times New Roman"/>
        </w:rPr>
        <w:t xml:space="preserve"> 1985 timeline</w:t>
      </w:r>
      <w:r w:rsidR="00716ED5">
        <w:rPr>
          <w:rFonts w:ascii="Times New Roman" w:hAnsi="Times New Roman" w:cs="Times New Roman"/>
        </w:rPr>
        <w:t xml:space="preserve"> in the film Back to the Future II</w:t>
      </w:r>
      <w:r>
        <w:rPr>
          <w:rFonts w:ascii="Times New Roman" w:hAnsi="Times New Roman" w:cs="Times New Roman"/>
        </w:rPr>
        <w:t xml:space="preserve">, a lack of </w:t>
      </w:r>
      <w:r w:rsidR="000730EA">
        <w:rPr>
          <w:rFonts w:ascii="Times New Roman" w:hAnsi="Times New Roman" w:cs="Times New Roman"/>
        </w:rPr>
        <w:t>recruitment questionnaire</w:t>
      </w:r>
      <w:r>
        <w:rPr>
          <w:rFonts w:ascii="Times New Roman" w:hAnsi="Times New Roman" w:cs="Times New Roman"/>
        </w:rPr>
        <w:t xml:space="preserve"> participation became </w:t>
      </w:r>
      <w:r w:rsidR="000730EA">
        <w:rPr>
          <w:rFonts w:ascii="Times New Roman" w:hAnsi="Times New Roman" w:cs="Times New Roman"/>
        </w:rPr>
        <w:t>a similar</w:t>
      </w:r>
      <w:r>
        <w:rPr>
          <w:rFonts w:ascii="Times New Roman" w:hAnsi="Times New Roman" w:cs="Times New Roman"/>
        </w:rPr>
        <w:t xml:space="preserve"> point of divergence</w:t>
      </w:r>
      <w:r w:rsidR="000730EA">
        <w:rPr>
          <w:rFonts w:ascii="Times New Roman" w:hAnsi="Times New Roman" w:cs="Times New Roman"/>
        </w:rPr>
        <w:t>,</w:t>
      </w:r>
      <w:r>
        <w:rPr>
          <w:rFonts w:ascii="Times New Roman" w:hAnsi="Times New Roman" w:cs="Times New Roman"/>
        </w:rPr>
        <w:t xml:space="preserve"> </w:t>
      </w:r>
      <w:r w:rsidR="00716ED5">
        <w:rPr>
          <w:rFonts w:ascii="Times New Roman" w:hAnsi="Times New Roman" w:cs="Times New Roman"/>
        </w:rPr>
        <w:t xml:space="preserve">creating an </w:t>
      </w:r>
      <w:r w:rsidR="00096B9D">
        <w:rPr>
          <w:rFonts w:ascii="Times New Roman" w:hAnsi="Times New Roman" w:cs="Times New Roman"/>
        </w:rPr>
        <w:t>altered</w:t>
      </w:r>
      <w:r w:rsidR="00716ED5">
        <w:rPr>
          <w:rFonts w:ascii="Times New Roman" w:hAnsi="Times New Roman" w:cs="Times New Roman"/>
        </w:rPr>
        <w:t xml:space="preserve"> research study</w:t>
      </w:r>
      <w:r w:rsidR="00D24B7A">
        <w:rPr>
          <w:rFonts w:ascii="Times New Roman" w:hAnsi="Times New Roman" w:cs="Times New Roman"/>
        </w:rPr>
        <w:t xml:space="preserve"> (Appendix N</w:t>
      </w:r>
      <w:r w:rsidR="00494D0B">
        <w:rPr>
          <w:rFonts w:ascii="Times New Roman" w:hAnsi="Times New Roman" w:cs="Times New Roman"/>
        </w:rPr>
        <w:t>:</w:t>
      </w:r>
      <w:r w:rsidR="00494D0B" w:rsidRPr="00494D0B">
        <w:t xml:space="preserve"> </w:t>
      </w:r>
      <w:r w:rsidR="00494D0B" w:rsidRPr="00494D0B">
        <w:rPr>
          <w:rFonts w:ascii="Times New Roman" w:hAnsi="Times New Roman" w:cs="Times New Roman"/>
        </w:rPr>
        <w:t>Methods to Analysis Timeline</w:t>
      </w:r>
      <w:r w:rsidR="00D24B7A">
        <w:rPr>
          <w:rFonts w:ascii="Times New Roman" w:hAnsi="Times New Roman" w:cs="Times New Roman"/>
        </w:rPr>
        <w:t>)</w:t>
      </w:r>
      <w:r w:rsidR="00716ED5">
        <w:rPr>
          <w:rFonts w:ascii="Times New Roman" w:hAnsi="Times New Roman" w:cs="Times New Roman"/>
        </w:rPr>
        <w:t>.</w:t>
      </w:r>
      <w:r w:rsidR="000730EA" w:rsidRPr="000730EA">
        <w:rPr>
          <w:rFonts w:ascii="Times New Roman" w:hAnsi="Times New Roman" w:cs="Times New Roman"/>
        </w:rPr>
        <w:t xml:space="preserve"> </w:t>
      </w:r>
      <w:r w:rsidR="000730EA" w:rsidRPr="00FE0FD9">
        <w:rPr>
          <w:rFonts w:ascii="Times New Roman" w:hAnsi="Times New Roman" w:cs="Times New Roman"/>
        </w:rPr>
        <w:t>A total questionnaire participant population of 1000+</w:t>
      </w:r>
      <w:r w:rsidR="009B43F5">
        <w:rPr>
          <w:rFonts w:ascii="Times New Roman" w:hAnsi="Times New Roman" w:cs="Times New Roman"/>
        </w:rPr>
        <w:t>,</w:t>
      </w:r>
      <w:r w:rsidR="000730EA" w:rsidRPr="00FE0FD9">
        <w:rPr>
          <w:rFonts w:ascii="Times New Roman" w:hAnsi="Times New Roman" w:cs="Times New Roman"/>
        </w:rPr>
        <w:t xml:space="preserve"> with 200 participants affirmative for ongoing participation through interviews</w:t>
      </w:r>
      <w:r w:rsidR="009B43F5">
        <w:rPr>
          <w:rFonts w:ascii="Times New Roman" w:hAnsi="Times New Roman" w:cs="Times New Roman"/>
        </w:rPr>
        <w:t>,</w:t>
      </w:r>
      <w:r w:rsidR="000730EA" w:rsidRPr="00FE0FD9">
        <w:rPr>
          <w:rFonts w:ascii="Times New Roman" w:hAnsi="Times New Roman" w:cs="Times New Roman"/>
        </w:rPr>
        <w:t xml:space="preserve"> was considered achievable and suitable for the purposes of a grounded theory study </w:t>
      </w:r>
      <w:r w:rsidR="000730EA" w:rsidRPr="00FE0FD9">
        <w:rPr>
          <w:rFonts w:ascii="Times New Roman" w:hAnsi="Times New Roman" w:cs="Times New Roman"/>
        </w:rPr>
        <w:fldChar w:fldCharType="begin"/>
      </w:r>
      <w:r w:rsidR="000730EA" w:rsidRPr="00FE0FD9">
        <w:rPr>
          <w:rFonts w:ascii="Times New Roman" w:hAnsi="Times New Roman" w:cs="Times New Roman"/>
        </w:rPr>
        <w:instrText xml:space="preserve"> ADDIN ZOTERO_ITEM CSL_CITATION {"citationID":"qrQtrtT8","properties":{"formattedCitation":"(Creswell &amp; Plano Clark, 2018)","plainCitation":"(Creswell &amp; Plano Clark, 2018)","noteIndex":0},"citationItems":[{"id":7915,"uris":["http://zotero.org/users/local/Auyey4cB/items/MZUDFP77"],"itemData":{"id":7915,"type":"book","edition":"3","publisher":"Sage","title":"Designing and conducting mixed methods research","author":[{"family":"Creswell","given":"J.W."},{"family":"Plano Clark","given":"V.L"}],"issued":{"date-parts":[["2018"]]}}}],"schema":"https://github.com/citation-style-language/schema/raw/master/csl-citation.json"} </w:instrText>
      </w:r>
      <w:r w:rsidR="000730EA" w:rsidRPr="00FE0FD9">
        <w:rPr>
          <w:rFonts w:ascii="Times New Roman" w:hAnsi="Times New Roman" w:cs="Times New Roman"/>
        </w:rPr>
        <w:fldChar w:fldCharType="separate"/>
      </w:r>
      <w:r w:rsidR="000730EA" w:rsidRPr="00FE0FD9">
        <w:rPr>
          <w:rFonts w:ascii="Times New Roman" w:hAnsi="Times New Roman" w:cs="Times New Roman"/>
        </w:rPr>
        <w:t>(Creswell &amp; Plano Clark, 2018)</w:t>
      </w:r>
      <w:r w:rsidR="000730EA" w:rsidRPr="00FE0FD9">
        <w:rPr>
          <w:rFonts w:ascii="Times New Roman" w:hAnsi="Times New Roman" w:cs="Times New Roman"/>
        </w:rPr>
        <w:fldChar w:fldCharType="end"/>
      </w:r>
      <w:r w:rsidR="000730EA" w:rsidRPr="00FE0FD9">
        <w:rPr>
          <w:rFonts w:ascii="Times New Roman" w:hAnsi="Times New Roman" w:cs="Times New Roman"/>
        </w:rPr>
        <w:t xml:space="preserve">. A participant pool of 200 for possible interviews would have </w:t>
      </w:r>
      <w:r w:rsidR="00BB6646">
        <w:rPr>
          <w:rFonts w:ascii="Times New Roman" w:hAnsi="Times New Roman" w:cs="Times New Roman"/>
        </w:rPr>
        <w:t>made</w:t>
      </w:r>
      <w:r w:rsidR="000730EA" w:rsidRPr="00FE0FD9">
        <w:rPr>
          <w:rFonts w:ascii="Times New Roman" w:hAnsi="Times New Roman" w:cs="Times New Roman"/>
        </w:rPr>
        <w:t xml:space="preserve"> for </w:t>
      </w:r>
      <w:r w:rsidR="00BB6646">
        <w:rPr>
          <w:rFonts w:ascii="Times New Roman" w:hAnsi="Times New Roman" w:cs="Times New Roman"/>
        </w:rPr>
        <w:t>a robust foundation</w:t>
      </w:r>
      <w:r w:rsidR="000730EA" w:rsidRPr="00FE0FD9">
        <w:rPr>
          <w:rFonts w:ascii="Times New Roman" w:hAnsi="Times New Roman" w:cs="Times New Roman"/>
        </w:rPr>
        <w:t xml:space="preserve"> for the initial random sampling phase and the </w:t>
      </w:r>
      <w:r w:rsidR="00BB6646">
        <w:rPr>
          <w:rFonts w:ascii="Times New Roman" w:hAnsi="Times New Roman" w:cs="Times New Roman"/>
        </w:rPr>
        <w:t xml:space="preserve">subsequent </w:t>
      </w:r>
      <w:r w:rsidR="000730EA" w:rsidRPr="00FE0FD9">
        <w:rPr>
          <w:rFonts w:ascii="Times New Roman" w:hAnsi="Times New Roman" w:cs="Times New Roman"/>
        </w:rPr>
        <w:t>theoretical sampling</w:t>
      </w:r>
      <w:r w:rsidR="00AE0414">
        <w:rPr>
          <w:rFonts w:ascii="Times New Roman" w:hAnsi="Times New Roman" w:cs="Times New Roman"/>
        </w:rPr>
        <w:t xml:space="preserve"> </w:t>
      </w:r>
      <w:r w:rsidR="00BB6646" w:rsidRPr="00FE0FD9">
        <w:rPr>
          <w:rFonts w:ascii="Times New Roman" w:hAnsi="Times New Roman" w:cs="Times New Roman"/>
        </w:rPr>
        <w:t xml:space="preserve">essential </w:t>
      </w:r>
      <w:r w:rsidR="00AE0414">
        <w:rPr>
          <w:rFonts w:ascii="Times New Roman" w:hAnsi="Times New Roman" w:cs="Times New Roman"/>
        </w:rPr>
        <w:t>for a grounded theory design</w:t>
      </w:r>
      <w:r w:rsidR="000730EA" w:rsidRPr="00FE0FD9">
        <w:rPr>
          <w:rFonts w:ascii="Times New Roman" w:hAnsi="Times New Roman" w:cs="Times New Roman"/>
        </w:rPr>
        <w:t>.</w:t>
      </w:r>
      <w:r w:rsidR="00714880">
        <w:rPr>
          <w:rFonts w:ascii="Times New Roman" w:hAnsi="Times New Roman" w:cs="Times New Roman"/>
        </w:rPr>
        <w:t xml:space="preserve"> Out of that prospective 200, a</w:t>
      </w:r>
      <w:r w:rsidR="007961D3" w:rsidRPr="00FE0FD9">
        <w:rPr>
          <w:rFonts w:ascii="Times New Roman" w:hAnsi="Times New Roman" w:cs="Times New Roman"/>
        </w:rPr>
        <w:t xml:space="preserve"> goal of </w:t>
      </w:r>
      <w:r w:rsidR="00714880">
        <w:rPr>
          <w:rFonts w:ascii="Times New Roman" w:hAnsi="Times New Roman" w:cs="Times New Roman"/>
        </w:rPr>
        <w:t>20</w:t>
      </w:r>
      <w:r w:rsidR="007961D3" w:rsidRPr="00FE0FD9">
        <w:rPr>
          <w:rFonts w:ascii="Times New Roman" w:hAnsi="Times New Roman" w:cs="Times New Roman"/>
        </w:rPr>
        <w:t xml:space="preserve"> (one-tenth of potential participant population)</w:t>
      </w:r>
      <w:r w:rsidR="00714880">
        <w:rPr>
          <w:rFonts w:ascii="Times New Roman" w:hAnsi="Times New Roman" w:cs="Times New Roman"/>
        </w:rPr>
        <w:t xml:space="preserve"> interview </w:t>
      </w:r>
      <w:r w:rsidR="00714880" w:rsidRPr="00FE0FD9">
        <w:rPr>
          <w:rFonts w:ascii="Times New Roman" w:hAnsi="Times New Roman" w:cs="Times New Roman"/>
        </w:rPr>
        <w:t>participant</w:t>
      </w:r>
      <w:r w:rsidR="0096259C">
        <w:rPr>
          <w:rFonts w:ascii="Times New Roman" w:hAnsi="Times New Roman" w:cs="Times New Roman"/>
        </w:rPr>
        <w:t>s</w:t>
      </w:r>
      <w:r w:rsidR="00714880" w:rsidRPr="00FE0FD9">
        <w:rPr>
          <w:rFonts w:ascii="Times New Roman" w:hAnsi="Times New Roman" w:cs="Times New Roman"/>
        </w:rPr>
        <w:t xml:space="preserve"> </w:t>
      </w:r>
      <w:r w:rsidR="0096259C">
        <w:rPr>
          <w:rFonts w:ascii="Times New Roman" w:hAnsi="Times New Roman" w:cs="Times New Roman"/>
        </w:rPr>
        <w:t xml:space="preserve">was the </w:t>
      </w:r>
      <w:r w:rsidR="00714880" w:rsidRPr="00FE0FD9">
        <w:rPr>
          <w:rFonts w:ascii="Times New Roman" w:hAnsi="Times New Roman" w:cs="Times New Roman"/>
        </w:rPr>
        <w:t>sample size</w:t>
      </w:r>
      <w:r w:rsidR="00714880">
        <w:rPr>
          <w:rFonts w:ascii="Times New Roman" w:hAnsi="Times New Roman" w:cs="Times New Roman"/>
        </w:rPr>
        <w:t xml:space="preserve"> </w:t>
      </w:r>
      <w:r w:rsidR="0096259C">
        <w:rPr>
          <w:rFonts w:ascii="Times New Roman" w:hAnsi="Times New Roman" w:cs="Times New Roman"/>
        </w:rPr>
        <w:t xml:space="preserve">target </w:t>
      </w:r>
      <w:r w:rsidR="001146EC">
        <w:rPr>
          <w:rFonts w:ascii="Times New Roman" w:hAnsi="Times New Roman" w:cs="Times New Roman"/>
        </w:rPr>
        <w:t xml:space="preserve">set </w:t>
      </w:r>
      <w:r w:rsidR="007961D3" w:rsidRPr="00FE0FD9">
        <w:rPr>
          <w:rFonts w:ascii="Times New Roman" w:hAnsi="Times New Roman" w:cs="Times New Roman"/>
        </w:rPr>
        <w:t xml:space="preserve">as the </w:t>
      </w:r>
      <w:r w:rsidR="00004345" w:rsidRPr="00FE0FD9">
        <w:rPr>
          <w:rFonts w:ascii="Times New Roman" w:hAnsi="Times New Roman" w:cs="Times New Roman"/>
        </w:rPr>
        <w:t xml:space="preserve">minimum </w:t>
      </w:r>
      <w:r w:rsidR="0096259C">
        <w:rPr>
          <w:rFonts w:ascii="Times New Roman" w:hAnsi="Times New Roman" w:cs="Times New Roman"/>
        </w:rPr>
        <w:t>amount</w:t>
      </w:r>
      <w:r w:rsidR="00004345" w:rsidRPr="00FE0FD9">
        <w:rPr>
          <w:rFonts w:ascii="Times New Roman" w:hAnsi="Times New Roman" w:cs="Times New Roman"/>
        </w:rPr>
        <w:t xml:space="preserve"> required to reach theoretical saturation for a grounded theory study </w:t>
      </w:r>
      <w:r w:rsidR="00004345" w:rsidRPr="00FE0FD9">
        <w:rPr>
          <w:rFonts w:ascii="Times New Roman" w:hAnsi="Times New Roman" w:cs="Times New Roman"/>
        </w:rPr>
        <w:fldChar w:fldCharType="begin"/>
      </w:r>
      <w:r w:rsidR="00004345" w:rsidRPr="00FE0FD9">
        <w:rPr>
          <w:rFonts w:ascii="Times New Roman" w:hAnsi="Times New Roman" w:cs="Times New Roman"/>
        </w:rPr>
        <w:instrText xml:space="preserve"> ADDIN ZOTERO_ITEM CSL_CITATION {"citationID":"HYV1fiUU","properties":{"formattedCitation":"(Creswell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004345" w:rsidRPr="00FE0FD9">
        <w:rPr>
          <w:rFonts w:ascii="Times New Roman" w:hAnsi="Times New Roman" w:cs="Times New Roman"/>
        </w:rPr>
        <w:fldChar w:fldCharType="separate"/>
      </w:r>
      <w:r w:rsidR="00004345" w:rsidRPr="00FE0FD9">
        <w:rPr>
          <w:rFonts w:ascii="Times New Roman" w:hAnsi="Times New Roman" w:cs="Times New Roman"/>
        </w:rPr>
        <w:t>(Creswell &amp; Poth, 2018)</w:t>
      </w:r>
      <w:r w:rsidR="00004345" w:rsidRPr="00FE0FD9">
        <w:rPr>
          <w:rFonts w:ascii="Times New Roman" w:hAnsi="Times New Roman" w:cs="Times New Roman"/>
        </w:rPr>
        <w:fldChar w:fldCharType="end"/>
      </w:r>
      <w:r w:rsidR="00004345" w:rsidRPr="00FE0FD9">
        <w:rPr>
          <w:rFonts w:ascii="Times New Roman" w:hAnsi="Times New Roman" w:cs="Times New Roman"/>
        </w:rPr>
        <w:t xml:space="preserve">. </w:t>
      </w:r>
    </w:p>
    <w:p w14:paraId="6690EE25" w14:textId="3FC7CAF9" w:rsidR="00830483" w:rsidRDefault="00004345" w:rsidP="00716CB6">
      <w:pPr>
        <w:spacing w:line="480" w:lineRule="auto"/>
        <w:ind w:firstLine="720"/>
        <w:rPr>
          <w:rFonts w:ascii="Times New Roman" w:hAnsi="Times New Roman" w:cs="Times New Roman"/>
        </w:rPr>
      </w:pPr>
      <w:r w:rsidRPr="00FE0FD9">
        <w:rPr>
          <w:rFonts w:ascii="Times New Roman" w:hAnsi="Times New Roman" w:cs="Times New Roman"/>
        </w:rPr>
        <w:t xml:space="preserve">A minimum </w:t>
      </w:r>
      <w:r w:rsidR="007961D3" w:rsidRPr="00FE0FD9">
        <w:rPr>
          <w:rFonts w:ascii="Times New Roman" w:hAnsi="Times New Roman" w:cs="Times New Roman"/>
        </w:rPr>
        <w:t xml:space="preserve">interview </w:t>
      </w:r>
      <w:r w:rsidRPr="00FE0FD9">
        <w:rPr>
          <w:rFonts w:ascii="Times New Roman" w:hAnsi="Times New Roman" w:cs="Times New Roman"/>
        </w:rPr>
        <w:t xml:space="preserve">sample size in the range of </w:t>
      </w:r>
      <w:r w:rsidR="003A281C" w:rsidRPr="00FE0FD9">
        <w:rPr>
          <w:rFonts w:ascii="Times New Roman" w:hAnsi="Times New Roman" w:cs="Times New Roman"/>
        </w:rPr>
        <w:t xml:space="preserve">approximately </w:t>
      </w:r>
      <w:r w:rsidRPr="00FE0FD9">
        <w:rPr>
          <w:rFonts w:ascii="Times New Roman" w:hAnsi="Times New Roman" w:cs="Times New Roman"/>
        </w:rPr>
        <w:t xml:space="preserve">20 to 30 participants was also </w:t>
      </w:r>
      <w:r w:rsidR="00DD33EF">
        <w:rPr>
          <w:rFonts w:ascii="Times New Roman" w:hAnsi="Times New Roman" w:cs="Times New Roman"/>
        </w:rPr>
        <w:t xml:space="preserve">generally </w:t>
      </w:r>
      <w:r w:rsidRPr="00FE0FD9">
        <w:rPr>
          <w:rFonts w:ascii="Times New Roman" w:hAnsi="Times New Roman" w:cs="Times New Roman"/>
        </w:rPr>
        <w:t>consistent with identified research likewise applying a grounded theory design and/or qualitative comparison groups</w:t>
      </w:r>
      <w:r w:rsidR="000730EA">
        <w:rPr>
          <w:rFonts w:ascii="Times New Roman" w:hAnsi="Times New Roman" w:cs="Times New Roman"/>
        </w:rPr>
        <w:t xml:space="preserve"> </w:t>
      </w:r>
      <w:r w:rsidR="000730EA">
        <w:rPr>
          <w:rFonts w:ascii="Times New Roman" w:hAnsi="Times New Roman" w:cs="Times New Roman"/>
        </w:rPr>
        <w:fldChar w:fldCharType="begin"/>
      </w:r>
      <w:r w:rsidR="00AE0414">
        <w:rPr>
          <w:rFonts w:ascii="Times New Roman" w:hAnsi="Times New Roman" w:cs="Times New Roman"/>
        </w:rPr>
        <w:instrText xml:space="preserve"> ADDIN ZOTERO_ITEM CSL_CITATION {"citationID":"l5a5uq57","properties":{"formattedCitation":"(Bailey et al., 2016; Heberlein et al., 2016; Lindsay et al., 2013; Schraeder et al., 2018; Townsend et al., 2008)","plainCitation":"(Bailey et al., 2016; Heberlein et al., 2016; Lindsay et al., 2013; Schraeder et al., 2018; Townsend et al., 2008)","noteIndex":0},"citationItems":[{"id":8267,"uris":["http://zotero.org/users/local/Auyey4cB/items/85IVV3RG"],"itemData":{"id":8267,"type":"article-journal","abstract":"Objectives: Socioeconomically deprived individuals with renal disease are less likely to receive a live-donor kidney transplant than less-deprived individuals. This qualitative study aimed to identify reasons for the observed socioeconomic disparity in live-donor kidney transplantation. Design: A qualitative study using face-to-face in-depth semistructured interviews. Setting: A UK tertiary renal referral hospital and transplant centre. Participants: Purposive sampling was used to select deceased-donor transplant recipients from areas of high socioeconomic deprivation (SED) (19 participants), followed by a low SED comparison group (13 participants), aiming for maximum diversity in terms of age, gender, ethnicity, primary renal disease and previous renal replacement therapy.\nMethods: Participants were interviewed following their routine transplant clinic review. Interviews were digitally audio-recorded and transcribed verbatim. Transcripts were coded using NVivo software and analysed using the constant comparison method described in Grounded Theory.\nResults: Themes common and distinct to each socioeconomic group emerged. 6 themes appeared to distinguish between individuals from areas of high and low SED. 4 themes were distinct to participants from areas of high SED: (1) Passivity, (2) Disempowerment, (3) Lack of social support and (4) Short-term focus. 2 themes were distinct to the low SED group: (1) Financial concerns and (2) Location of donor.\nConclusions: Several of the emerging themes from the high SED individuals relate to an individual’s lack of confidence and skill in managing their health and healthcare; themes that are in keeping with low levels of patient activation. Inadequate empowerment of socioeconomically deprived individuals by healthcare practitioners was also described. Financial concerns did not emerge as a barrier from interviews with the high SED group. Interventions aiming to redress the observed socioeconomic inequity should be targeted at both patients and clinical teams to increase empowerment and ensure shared decision-making.","container-title":"BMJ Open","DOI":"10.1136/bmjopen-2015-010605","ISSN":"2044-6055, 2044-6055","issue":"3","journalAbbreviation":"BMJ Open","language":"en","page":"e010605","source":"DOI.org (Crossref)","title":"Socioeconomic deprivation and barriers to live-donor kidney transplantation: a qualitative study of deceased-donor kidney transplant recipients","title-short":"Socioeconomic deprivation and barriers to live-donor kidney transplantation","volume":"6","author":[{"family":"Bailey","given":"Phillippa K"},{"family":"Ben-Shlomo","given":"Yoav"},{"family":"Tomson","given":"Charles R V"},{"family":"Owen-Smith","given":"Amanda"}],"issued":{"date-parts":[["2016",3]]}}},{"id":8271,"uris":["http://zotero.org/users/local/Auyey4cB/items/E7JX6ES5"],"itemData":{"id":8271,"type":"article-journal","abstract":"Introduction: Women’s definitions and experiences of the functions and benefits of their routine prenatal care are largely absent from research and public discourse on prenatal care outcomes. This qualitative study aimed to develop a framework of women’s prenatal care experiences by comparing the experiences of women in individual and group prenatal care. Methods: We conducted serial qualitative interviews with racially diverse low-income women receiving individual prenatal care (n = 14) or group prenatal care (n = 15) through pregnancy and the early postpartum period. We completed 42 second-trimester, 48 third-trimester, and 44 postpartum interviews. Using grounded theory, the semistructured interviews were coded for themes, and the themes were integrated into an explanatory framework of prenatal care functions and benefits. Results: Individual and group participants described similar benefits in 3 prenatal care functions: confirming health, preventing and monitoring medical complications, and building supportive provider relationships. For the fourth function, educating and preparing, group care participants experienced more benefits and different benefits. The benefits for group participants were enhanced by the supportive group environment. Group participants described greater positive influences on stress, confidence, knowledge, motivation, informed decision making, and health care engagement. Discussion: Whereas pregnant women want to maximize their probability of having a healthy newborn, other prenatal care outcomes are also important: reducing pregnancy-related stress; developing confidence and knowledge for improving health; preparing for labor, birth, and newborn care; and having supportive relationships. Group prenatal care may be more effective in attaining these outcomes. Achieving these outcomes is increasingly relevant in health care systems prioritizing woman-centered care and improved birth outcomes. How to achieve them should be part of policy development and research. J Midwifery Womens Health 2016;61:224–234 c 2016 by the American College of Nurse-Midwives.","container-title":"Journal of Midwifery &amp; Women's Health","DOI":"10.1111/jmwh.12379","ISSN":"15269523","issue":"2","journalAbbreviation":"Journal of Midwifery &amp; Women's Health","language":"en","page":"224-234","source":"DOI.org (Crossref)","title":"Qualitative Comparison of Women's Perspectives on the Functions and Benefits of Group and Individual Prenatal Care","volume":"61","author":[{"family":"Heberlein","given":"Emily C."},{"family":"Picklesimer","given":"Amy H."},{"family":"Billings","given":"Deborah L."},{"family":"Covington-Kolb","given":"Sarah"},{"family":"Farber","given":"Naomi"},{"family":"Frongillo","given":"Edward A."}],"issued":{"date-parts":[["2016",3]]}}},{"id":8284,"uris":["http://zotero.org/users/local/Auyey4cB/items/EUH3BDMA"],"itemData":{"id":8284,"type":"article-journal","container-title":"International Journal of Disability, Development and Education","DOI":"10.1080/1034912X.2013.846470","ISSN":"1034-912X, 1465-346X","issue":"4","journalAbbreviation":"International Journal of Disability, Development and Education","language":"en","page":"347-362","source":"DOI.org (Crossref)","title":"Educators’ Challenges of Including Children with Autism Spectrum Disorder in Mainstream Classrooms","volume":"60","author":[{"family":"Lindsay","given":"Sally"},{"family":"Proulx","given":"Meghann"},{"family":"Thomson","given":"Nicole"},{"family":"Scott","given":"Helen"}],"issued":{"date-parts":[["2013",12]]}}},{"id":8277,"uris":["http://zotero.org/users/local/Auyey4cB/items/GSRXAFDB"],"itemData":{"id":8277,"type":"article-journal","abstract":"Children’s mental health (CMH) problems can be long-lasting. Even among children and youth who receive specialized CMH treatment, recurrence of problems is common. It is unknown whether youth and their parents view the possibility of future mental health problems. This has important implications for how CMH services should be delivered. This grounded theory study gained perspectives from youth (aged 12–15 years) who received CMH treatment (n = 10) and their parents (n = 10) about the expected course of CMH problems. Three disorder trajectories emerged: (a) not chronic, (b) chronic and persistent, and (c) chronic and remitting, with the majority of youth falling in the third trajectory. A gap in available services between CMH and adult care was perceived by parents, leaving them either help hopeful or help hungry about their child’s future care. Improving care for youth with ongoing mental health problems is needed to minimize costs to families and the system.","container-title":"Qualitative Health Research","DOI":"10.1177/1049732317739840","ISSN":"1049-7323, 1552-7557","issue":"4","journalAbbreviation":"Qual Health Res","language":"en","page":"548-560","source":"DOI.org (Crossref)","title":"“I Think He Will Have It Throughout His Whole Life”: Parent and Youth Perspectives About Childhood Mental Health Problems","title-short":"“I Think He Will Have It Throughout His Whole Life”","volume":"28","author":[{"family":"Schraeder","given":"Kyleigh E."},{"family":"Reid","given":"Graham J."},{"family":"Brown","given":"Judith Belle"}],"issued":{"date-parts":[["2018",3]]}}},{"id":8275,"uris":["http://zotero.org/users/local/Auyey4cB/items/BDVD76RF"],"itemData":{"id":8275,"type":"article-journal","abstract":"Background. Frequent consulting is associated with multiple and complex social and health conditions. It is not known how the impact of multiple conditions, the ability to self-manage and patient perception of the GP consultation combines to inﬂuence consulting frequency.\nObjective. To investigate reasons for frequent consultation among people with multiple morbidity but contrasting consulting rates.\nMethods. Qualitative study with in-depth interviews in the west of Scotland. Participants were 23 men and women aged about 50 years with four or more chronic illnesses; 11 reported consulting seven or more times in the last year [the frequent consulters (FCs)] and 12, three or fewer times [the less frequent consulters (LFCs)]. The main outcome measures were the participants’ accounts of their symptoms, self-management strategies and reasons for consulting a GP.\nResults. All participants used multiple self-management strategies. FCs described: more disruptive symptoms, which were resistant to self-management strategies; less access to fewer treatments and resources and more medical monitoring, for unstable conditions and drug regimens. The LFCs reported: less severe and more containable symptoms; accessing more efﬁcacious self-management strategies and infrequent GP monitoring for stable conditions and routine drug regimens. All participants conveyed consulting as a ‘last resort’. However, the GP was seen as ‘ally’, for the FCs, and as ‘innocent bystander’, for the LFCs.\nConclusions. This qualitative investigation into the combined signiﬁcance of multiple morbidities and self-management on the GP consultation suggests that current models of self-management might have limited potential to reduce utilization rates among this vulnerable group. Severity of symptoms, stability of condition and complexity of drug regimens combine to inﬂuence the availability of effective resources and inﬂuence frequency of GP consultations.","container-title":"Family Practice","DOI":"10.1093/fampra/cmn017","ISSN":"0263-2136, 1460-2229","issue":"3","journalAbbreviation":"Family Practice","language":"en","page":"168-175","source":"DOI.org (Crossref)","title":"Frequent consulting and multiple morbidity: a qualitative comparison of 'high' and 'low' consulters of GPs","title-short":"Frequent consulting and multiple morbidity","volume":"25","author":[{"family":"Townsend","given":"A."},{"family":"Wyke","given":"S."},{"family":"Hunt","given":"K."}],"issued":{"date-parts":[["2008",6,1]]}}}],"schema":"https://github.com/citation-style-language/schema/raw/master/csl-citation.json"} </w:instrText>
      </w:r>
      <w:r w:rsidR="000730EA">
        <w:rPr>
          <w:rFonts w:ascii="Times New Roman" w:hAnsi="Times New Roman" w:cs="Times New Roman"/>
        </w:rPr>
        <w:fldChar w:fldCharType="separate"/>
      </w:r>
      <w:r w:rsidR="00AE0414">
        <w:rPr>
          <w:rFonts w:ascii="Times New Roman" w:hAnsi="Times New Roman" w:cs="Times New Roman"/>
          <w:noProof/>
        </w:rPr>
        <w:t>(Bailey et al., 2016; Heberlein et al., 2016; Lindsay et al., 2013; Schraeder et al., 2018; Townsend et al., 2008)</w:t>
      </w:r>
      <w:r w:rsidR="000730EA">
        <w:rPr>
          <w:rFonts w:ascii="Times New Roman" w:hAnsi="Times New Roman" w:cs="Times New Roman"/>
        </w:rPr>
        <w:fldChar w:fldCharType="end"/>
      </w:r>
      <w:r w:rsidR="00AE0414">
        <w:rPr>
          <w:rFonts w:ascii="Times New Roman" w:hAnsi="Times New Roman" w:cs="Times New Roman"/>
        </w:rPr>
        <w:t>.</w:t>
      </w:r>
      <w:r w:rsidRPr="00FE0FD9">
        <w:rPr>
          <w:rFonts w:ascii="Times New Roman" w:hAnsi="Times New Roman" w:cs="Times New Roman"/>
        </w:rPr>
        <w:t xml:space="preserve"> </w:t>
      </w:r>
      <w:r w:rsidR="00DD33EF">
        <w:rPr>
          <w:rFonts w:ascii="Times New Roman" w:hAnsi="Times New Roman" w:cs="Times New Roman"/>
        </w:rPr>
        <w:t>Unfortunately</w:t>
      </w:r>
      <w:r w:rsidR="00830483">
        <w:rPr>
          <w:rFonts w:ascii="Times New Roman" w:hAnsi="Times New Roman" w:cs="Times New Roman"/>
        </w:rPr>
        <w:t>, after</w:t>
      </w:r>
      <w:r w:rsidR="00DD33EF">
        <w:rPr>
          <w:rFonts w:ascii="Times New Roman" w:hAnsi="Times New Roman" w:cs="Times New Roman"/>
        </w:rPr>
        <w:t xml:space="preserve"> sending the questionnaire link to</w:t>
      </w:r>
      <w:r w:rsidR="00830483">
        <w:rPr>
          <w:rFonts w:ascii="Times New Roman" w:hAnsi="Times New Roman" w:cs="Times New Roman"/>
        </w:rPr>
        <w:t xml:space="preserve"> </w:t>
      </w:r>
      <w:r w:rsidR="00DD33EF">
        <w:rPr>
          <w:rFonts w:ascii="Times New Roman" w:hAnsi="Times New Roman" w:cs="Times New Roman"/>
        </w:rPr>
        <w:t xml:space="preserve">tens of thousands of contacts (teachers and administrators across the United States), with reminders, and over </w:t>
      </w:r>
      <w:r w:rsidR="00830483">
        <w:rPr>
          <w:rFonts w:ascii="Times New Roman" w:hAnsi="Times New Roman" w:cs="Times New Roman"/>
        </w:rPr>
        <w:t xml:space="preserve">a month of the questionnaire </w:t>
      </w:r>
      <w:r w:rsidR="00DD33EF">
        <w:rPr>
          <w:rFonts w:ascii="Times New Roman" w:hAnsi="Times New Roman" w:cs="Times New Roman"/>
        </w:rPr>
        <w:t xml:space="preserve">being </w:t>
      </w:r>
      <w:r w:rsidR="00830483">
        <w:rPr>
          <w:rFonts w:ascii="Times New Roman" w:hAnsi="Times New Roman" w:cs="Times New Roman"/>
        </w:rPr>
        <w:t xml:space="preserve">open </w:t>
      </w:r>
      <w:r w:rsidR="00DD33EF">
        <w:rPr>
          <w:rFonts w:ascii="Times New Roman" w:hAnsi="Times New Roman" w:cs="Times New Roman"/>
        </w:rPr>
        <w:t xml:space="preserve">for responses, only </w:t>
      </w:r>
      <w:r w:rsidR="00830483">
        <w:rPr>
          <w:rFonts w:ascii="Times New Roman" w:hAnsi="Times New Roman" w:cs="Times New Roman"/>
        </w:rPr>
        <w:t>100</w:t>
      </w:r>
      <w:r w:rsidR="00830483" w:rsidRPr="00F43D04">
        <w:rPr>
          <w:rFonts w:ascii="Times New Roman" w:hAnsi="Times New Roman" w:cs="Times New Roman"/>
        </w:rPr>
        <w:t xml:space="preserve"> finished </w:t>
      </w:r>
      <w:r w:rsidR="00830483">
        <w:rPr>
          <w:rFonts w:ascii="Times New Roman" w:hAnsi="Times New Roman" w:cs="Times New Roman"/>
        </w:rPr>
        <w:t>questionnaires</w:t>
      </w:r>
      <w:r w:rsidR="00830483" w:rsidRPr="00F43D04">
        <w:rPr>
          <w:rFonts w:ascii="Times New Roman" w:hAnsi="Times New Roman" w:cs="Times New Roman"/>
        </w:rPr>
        <w:t xml:space="preserve"> </w:t>
      </w:r>
      <w:r w:rsidR="00830483">
        <w:rPr>
          <w:rFonts w:ascii="Times New Roman" w:hAnsi="Times New Roman" w:cs="Times New Roman"/>
        </w:rPr>
        <w:t>were recorded</w:t>
      </w:r>
      <w:r w:rsidR="00DD33EF">
        <w:rPr>
          <w:rFonts w:ascii="Times New Roman" w:hAnsi="Times New Roman" w:cs="Times New Roman"/>
        </w:rPr>
        <w:t>. Then out of those 1</w:t>
      </w:r>
      <w:r w:rsidR="00830483">
        <w:rPr>
          <w:rFonts w:ascii="Times New Roman" w:hAnsi="Times New Roman" w:cs="Times New Roman"/>
        </w:rPr>
        <w:t>00</w:t>
      </w:r>
      <w:r w:rsidR="00830483" w:rsidRPr="00F43D04">
        <w:rPr>
          <w:rFonts w:ascii="Times New Roman" w:hAnsi="Times New Roman" w:cs="Times New Roman"/>
        </w:rPr>
        <w:t xml:space="preserve"> finished </w:t>
      </w:r>
      <w:r w:rsidR="00830483">
        <w:rPr>
          <w:rFonts w:ascii="Times New Roman" w:hAnsi="Times New Roman" w:cs="Times New Roman"/>
        </w:rPr>
        <w:t>questionnaires</w:t>
      </w:r>
      <w:r w:rsidR="00830483" w:rsidRPr="00F43D04">
        <w:rPr>
          <w:rFonts w:ascii="Times New Roman" w:hAnsi="Times New Roman" w:cs="Times New Roman"/>
        </w:rPr>
        <w:t xml:space="preserve">, </w:t>
      </w:r>
      <w:r w:rsidR="00DD33EF">
        <w:rPr>
          <w:rFonts w:ascii="Times New Roman" w:hAnsi="Times New Roman" w:cs="Times New Roman"/>
        </w:rPr>
        <w:t xml:space="preserve">only </w:t>
      </w:r>
      <w:r w:rsidR="00830483" w:rsidRPr="00F43D04">
        <w:rPr>
          <w:rFonts w:ascii="Times New Roman" w:hAnsi="Times New Roman" w:cs="Times New Roman"/>
        </w:rPr>
        <w:t>43 individuals</w:t>
      </w:r>
      <w:r w:rsidR="00830483">
        <w:rPr>
          <w:rFonts w:ascii="Times New Roman" w:hAnsi="Times New Roman" w:cs="Times New Roman"/>
        </w:rPr>
        <w:t xml:space="preserve"> also </w:t>
      </w:r>
      <w:r w:rsidR="00285DE8">
        <w:rPr>
          <w:rFonts w:ascii="Times New Roman" w:hAnsi="Times New Roman" w:cs="Times New Roman"/>
        </w:rPr>
        <w:t>indicated</w:t>
      </w:r>
      <w:r w:rsidR="00830483" w:rsidRPr="00F43D04">
        <w:rPr>
          <w:rFonts w:ascii="Times New Roman" w:hAnsi="Times New Roman" w:cs="Times New Roman"/>
        </w:rPr>
        <w:t xml:space="preserve"> </w:t>
      </w:r>
      <w:r w:rsidR="00DD33EF">
        <w:rPr>
          <w:rFonts w:ascii="Times New Roman" w:hAnsi="Times New Roman" w:cs="Times New Roman"/>
        </w:rPr>
        <w:t xml:space="preserve">continued </w:t>
      </w:r>
      <w:r w:rsidR="00830483" w:rsidRPr="00F43D04">
        <w:rPr>
          <w:rFonts w:ascii="Times New Roman" w:hAnsi="Times New Roman" w:cs="Times New Roman"/>
        </w:rPr>
        <w:t xml:space="preserve">interest </w:t>
      </w:r>
      <w:r w:rsidR="00285DE8">
        <w:rPr>
          <w:rFonts w:ascii="Times New Roman" w:hAnsi="Times New Roman" w:cs="Times New Roman"/>
        </w:rPr>
        <w:t xml:space="preserve">in </w:t>
      </w:r>
      <w:r w:rsidR="00DD33EF">
        <w:rPr>
          <w:rFonts w:ascii="Times New Roman" w:hAnsi="Times New Roman" w:cs="Times New Roman"/>
        </w:rPr>
        <w:t xml:space="preserve">participation in the study. The specific details of this process are thoroughly described </w:t>
      </w:r>
      <w:r w:rsidR="00830483">
        <w:rPr>
          <w:rFonts w:ascii="Times New Roman" w:hAnsi="Times New Roman" w:cs="Times New Roman"/>
        </w:rPr>
        <w:t>below in the full “Q</w:t>
      </w:r>
      <w:r w:rsidR="00830483" w:rsidRPr="00714880">
        <w:rPr>
          <w:rFonts w:ascii="Times New Roman" w:hAnsi="Times New Roman" w:cs="Times New Roman"/>
        </w:rPr>
        <w:t xml:space="preserve">uestionnaire </w:t>
      </w:r>
      <w:r w:rsidR="00DD33EF">
        <w:rPr>
          <w:rFonts w:ascii="Times New Roman" w:hAnsi="Times New Roman" w:cs="Times New Roman"/>
        </w:rPr>
        <w:t>S</w:t>
      </w:r>
      <w:r w:rsidR="00830483" w:rsidRPr="00714880">
        <w:rPr>
          <w:rFonts w:ascii="Times New Roman" w:hAnsi="Times New Roman" w:cs="Times New Roman"/>
        </w:rPr>
        <w:t xml:space="preserve">ampling and </w:t>
      </w:r>
      <w:r w:rsidR="00DD33EF">
        <w:rPr>
          <w:rFonts w:ascii="Times New Roman" w:hAnsi="Times New Roman" w:cs="Times New Roman"/>
        </w:rPr>
        <w:t>R</w:t>
      </w:r>
      <w:r w:rsidR="00830483" w:rsidRPr="00714880">
        <w:rPr>
          <w:rFonts w:ascii="Times New Roman" w:hAnsi="Times New Roman" w:cs="Times New Roman"/>
        </w:rPr>
        <w:t xml:space="preserve">ecruitment </w:t>
      </w:r>
      <w:r w:rsidR="00DD33EF">
        <w:rPr>
          <w:rFonts w:ascii="Times New Roman" w:hAnsi="Times New Roman" w:cs="Times New Roman"/>
        </w:rPr>
        <w:t>P</w:t>
      </w:r>
      <w:r w:rsidR="00830483" w:rsidRPr="00714880">
        <w:rPr>
          <w:rFonts w:ascii="Times New Roman" w:hAnsi="Times New Roman" w:cs="Times New Roman"/>
        </w:rPr>
        <w:t>rocedures</w:t>
      </w:r>
      <w:r w:rsidR="00830483">
        <w:rPr>
          <w:rFonts w:ascii="Times New Roman" w:hAnsi="Times New Roman" w:cs="Times New Roman"/>
        </w:rPr>
        <w:t>” section</w:t>
      </w:r>
      <w:r w:rsidR="00DD33EF">
        <w:rPr>
          <w:rFonts w:ascii="Times New Roman" w:hAnsi="Times New Roman" w:cs="Times New Roman"/>
        </w:rPr>
        <w:t>.</w:t>
      </w:r>
    </w:p>
    <w:p w14:paraId="37330746" w14:textId="27462321" w:rsidR="00D16779" w:rsidRDefault="00285DE8" w:rsidP="00716CB6">
      <w:pPr>
        <w:spacing w:line="480" w:lineRule="auto"/>
        <w:ind w:firstLine="720"/>
        <w:rPr>
          <w:rFonts w:ascii="Times New Roman" w:hAnsi="Times New Roman" w:cs="Times New Roman"/>
        </w:rPr>
      </w:pPr>
      <w:r w:rsidRPr="00C03C5E">
        <w:rPr>
          <w:rFonts w:ascii="Times New Roman" w:hAnsi="Times New Roman" w:cs="Times New Roman"/>
        </w:rPr>
        <w:lastRenderedPageBreak/>
        <w:t xml:space="preserve">I was optimistically hoping for over a thousand responses, was </w:t>
      </w:r>
      <w:r w:rsidR="00BD48F9" w:rsidRPr="00C03C5E">
        <w:rPr>
          <w:rFonts w:ascii="Times New Roman" w:hAnsi="Times New Roman" w:cs="Times New Roman"/>
        </w:rPr>
        <w:t xml:space="preserve">realistically </w:t>
      </w:r>
      <w:r w:rsidRPr="00C03C5E">
        <w:rPr>
          <w:rFonts w:ascii="Times New Roman" w:hAnsi="Times New Roman" w:cs="Times New Roman"/>
        </w:rPr>
        <w:t xml:space="preserve">expecting that participation </w:t>
      </w:r>
      <w:r w:rsidR="00C03C5E">
        <w:rPr>
          <w:rFonts w:ascii="Times New Roman" w:hAnsi="Times New Roman" w:cs="Times New Roman"/>
        </w:rPr>
        <w:t>could</w:t>
      </w:r>
      <w:r w:rsidRPr="00C03C5E">
        <w:rPr>
          <w:rFonts w:ascii="Times New Roman" w:hAnsi="Times New Roman" w:cs="Times New Roman"/>
        </w:rPr>
        <w:t xml:space="preserve"> be in the hundreds, but I only ended up getting completed questionnaires</w:t>
      </w:r>
      <w:r w:rsidR="00BD48F9" w:rsidRPr="00C03C5E">
        <w:rPr>
          <w:rFonts w:ascii="Times New Roman" w:hAnsi="Times New Roman" w:cs="Times New Roman"/>
        </w:rPr>
        <w:t xml:space="preserve"> numbering in the tens</w:t>
      </w:r>
      <w:r w:rsidRPr="00C03C5E">
        <w:rPr>
          <w:rFonts w:ascii="Times New Roman" w:hAnsi="Times New Roman" w:cs="Times New Roman"/>
        </w:rPr>
        <w:t xml:space="preserve">. The design of </w:t>
      </w:r>
      <w:r w:rsidR="009B43F5">
        <w:rPr>
          <w:rFonts w:ascii="Times New Roman" w:hAnsi="Times New Roman" w:cs="Times New Roman"/>
        </w:rPr>
        <w:t>this</w:t>
      </w:r>
      <w:r w:rsidRPr="00C03C5E">
        <w:rPr>
          <w:rFonts w:ascii="Times New Roman" w:hAnsi="Times New Roman" w:cs="Times New Roman"/>
        </w:rPr>
        <w:t xml:space="preserve"> study hinged upon having a sufficient pool of potential participants to draw from </w:t>
      </w:r>
      <w:r w:rsidR="009B43F5">
        <w:rPr>
          <w:rFonts w:ascii="Times New Roman" w:hAnsi="Times New Roman" w:cs="Times New Roman"/>
        </w:rPr>
        <w:t>to enable</w:t>
      </w:r>
      <w:r w:rsidRPr="00C03C5E">
        <w:rPr>
          <w:rFonts w:ascii="Times New Roman" w:hAnsi="Times New Roman" w:cs="Times New Roman"/>
        </w:rPr>
        <w:t xml:space="preserve"> many key features of a grounded theory study.</w:t>
      </w:r>
      <w:r w:rsidR="000764B5">
        <w:rPr>
          <w:rFonts w:ascii="Times New Roman" w:hAnsi="Times New Roman" w:cs="Times New Roman"/>
        </w:rPr>
        <w:t xml:space="preserve"> </w:t>
      </w:r>
      <w:r w:rsidR="000764B5" w:rsidRPr="000764B5">
        <w:rPr>
          <w:rFonts w:ascii="Times New Roman" w:hAnsi="Times New Roman" w:cs="Times New Roman"/>
        </w:rPr>
        <w:t xml:space="preserve">Having a mere </w:t>
      </w:r>
      <w:r w:rsidR="000764B5">
        <w:rPr>
          <w:rFonts w:ascii="Times New Roman" w:hAnsi="Times New Roman" w:cs="Times New Roman"/>
        </w:rPr>
        <w:t>43</w:t>
      </w:r>
      <w:r w:rsidR="000764B5" w:rsidRPr="000764B5">
        <w:rPr>
          <w:rFonts w:ascii="Times New Roman" w:hAnsi="Times New Roman" w:cs="Times New Roman"/>
        </w:rPr>
        <w:t xml:space="preserve"> possible </w:t>
      </w:r>
      <w:r w:rsidR="000764B5">
        <w:rPr>
          <w:rFonts w:ascii="Times New Roman" w:hAnsi="Times New Roman" w:cs="Times New Roman"/>
        </w:rPr>
        <w:t xml:space="preserve">interview </w:t>
      </w:r>
      <w:r w:rsidR="000764B5" w:rsidRPr="000764B5">
        <w:rPr>
          <w:rFonts w:ascii="Times New Roman" w:hAnsi="Times New Roman" w:cs="Times New Roman"/>
        </w:rPr>
        <w:t>participants</w:t>
      </w:r>
      <w:r w:rsidRPr="00C03C5E">
        <w:rPr>
          <w:rFonts w:ascii="Times New Roman" w:hAnsi="Times New Roman" w:cs="Times New Roman"/>
        </w:rPr>
        <w:t xml:space="preserve"> </w:t>
      </w:r>
      <w:r w:rsidR="00B13E54" w:rsidRPr="00C03C5E">
        <w:rPr>
          <w:rFonts w:ascii="Times New Roman" w:hAnsi="Times New Roman" w:cs="Times New Roman"/>
        </w:rPr>
        <w:t>meant</w:t>
      </w:r>
      <w:r w:rsidR="00BD48F9" w:rsidRPr="00C03C5E">
        <w:rPr>
          <w:rFonts w:ascii="Times New Roman" w:hAnsi="Times New Roman" w:cs="Times New Roman"/>
        </w:rPr>
        <w:t xml:space="preserve"> that I</w:t>
      </w:r>
      <w:r w:rsidR="00C03C5E">
        <w:rPr>
          <w:rFonts w:ascii="Times New Roman" w:hAnsi="Times New Roman" w:cs="Times New Roman"/>
        </w:rPr>
        <w:t xml:space="preserve">: (1) </w:t>
      </w:r>
      <w:r w:rsidR="00693403">
        <w:rPr>
          <w:rFonts w:ascii="Times New Roman" w:hAnsi="Times New Roman" w:cs="Times New Roman"/>
        </w:rPr>
        <w:t>had</w:t>
      </w:r>
      <w:r w:rsidR="00AD0AF3">
        <w:rPr>
          <w:rFonts w:ascii="Times New Roman" w:hAnsi="Times New Roman" w:cs="Times New Roman"/>
        </w:rPr>
        <w:t xml:space="preserve"> lost much of the ability to be strategically selective</w:t>
      </w:r>
      <w:r w:rsidR="001146EC">
        <w:rPr>
          <w:rFonts w:ascii="Times New Roman" w:hAnsi="Times New Roman" w:cs="Times New Roman"/>
        </w:rPr>
        <w:t xml:space="preserve"> </w:t>
      </w:r>
      <w:r w:rsidR="00B62EDB">
        <w:rPr>
          <w:rFonts w:ascii="Times New Roman" w:hAnsi="Times New Roman" w:cs="Times New Roman"/>
        </w:rPr>
        <w:t xml:space="preserve">for participants </w:t>
      </w:r>
      <w:r w:rsidR="001146EC">
        <w:rPr>
          <w:rFonts w:ascii="Times New Roman" w:hAnsi="Times New Roman" w:cs="Times New Roman"/>
        </w:rPr>
        <w:t xml:space="preserve">and </w:t>
      </w:r>
      <w:r w:rsidR="00C03C5E">
        <w:rPr>
          <w:rFonts w:ascii="Times New Roman" w:hAnsi="Times New Roman" w:cs="Times New Roman"/>
        </w:rPr>
        <w:t>w</w:t>
      </w:r>
      <w:r w:rsidR="00C03C5E" w:rsidRPr="00C03C5E">
        <w:rPr>
          <w:rFonts w:ascii="Times New Roman" w:hAnsi="Times New Roman" w:cs="Times New Roman"/>
        </w:rPr>
        <w:t>as not able to use theoretical sampling</w:t>
      </w:r>
      <w:r w:rsidR="00AD0AF3">
        <w:rPr>
          <w:rFonts w:ascii="Times New Roman" w:hAnsi="Times New Roman" w:cs="Times New Roman"/>
        </w:rPr>
        <w:t xml:space="preserve"> with any </w:t>
      </w:r>
      <w:r w:rsidR="00642BFD">
        <w:rPr>
          <w:rFonts w:ascii="Times New Roman" w:hAnsi="Times New Roman" w:cs="Times New Roman"/>
        </w:rPr>
        <w:t xml:space="preserve">expectation of </w:t>
      </w:r>
      <w:r w:rsidR="00AD0AF3">
        <w:rPr>
          <w:rFonts w:ascii="Times New Roman" w:hAnsi="Times New Roman" w:cs="Times New Roman"/>
        </w:rPr>
        <w:t>efficacy</w:t>
      </w:r>
      <w:r w:rsidR="00C03C5E">
        <w:rPr>
          <w:rFonts w:ascii="Times New Roman" w:hAnsi="Times New Roman" w:cs="Times New Roman"/>
        </w:rPr>
        <w:t>, (2) w</w:t>
      </w:r>
      <w:r w:rsidR="00C03C5E" w:rsidRPr="00C03C5E">
        <w:rPr>
          <w:rFonts w:ascii="Times New Roman" w:hAnsi="Times New Roman" w:cs="Times New Roman"/>
        </w:rPr>
        <w:t>as not able to conduct constant comparison analysis</w:t>
      </w:r>
      <w:r w:rsidR="00AD0AF3">
        <w:rPr>
          <w:rFonts w:ascii="Times New Roman" w:hAnsi="Times New Roman" w:cs="Times New Roman"/>
        </w:rPr>
        <w:t xml:space="preserve"> concurrently with new data that was intentionally sought to fill in gaps in understanding</w:t>
      </w:r>
      <w:r w:rsidR="00C03C5E">
        <w:rPr>
          <w:rFonts w:ascii="Times New Roman" w:hAnsi="Times New Roman" w:cs="Times New Roman"/>
        </w:rPr>
        <w:t xml:space="preserve">, </w:t>
      </w:r>
      <w:r w:rsidR="00642BFD">
        <w:rPr>
          <w:rFonts w:ascii="Times New Roman" w:hAnsi="Times New Roman" w:cs="Times New Roman"/>
        </w:rPr>
        <w:t xml:space="preserve">and </w:t>
      </w:r>
      <w:r w:rsidR="00C03C5E">
        <w:rPr>
          <w:rFonts w:ascii="Times New Roman" w:hAnsi="Times New Roman" w:cs="Times New Roman"/>
        </w:rPr>
        <w:t xml:space="preserve">(3) was </w:t>
      </w:r>
      <w:r w:rsidR="001146EC">
        <w:rPr>
          <w:rFonts w:ascii="Times New Roman" w:hAnsi="Times New Roman" w:cs="Times New Roman"/>
        </w:rPr>
        <w:t>in all likelihood not</w:t>
      </w:r>
      <w:r w:rsidR="00C03C5E">
        <w:rPr>
          <w:rFonts w:ascii="Times New Roman" w:hAnsi="Times New Roman" w:cs="Times New Roman"/>
        </w:rPr>
        <w:t xml:space="preserve"> </w:t>
      </w:r>
      <w:r w:rsidR="001146EC">
        <w:rPr>
          <w:rFonts w:ascii="Times New Roman" w:hAnsi="Times New Roman" w:cs="Times New Roman"/>
        </w:rPr>
        <w:t>going to interview</w:t>
      </w:r>
      <w:r w:rsidR="00C03C5E">
        <w:rPr>
          <w:rFonts w:ascii="Times New Roman" w:hAnsi="Times New Roman" w:cs="Times New Roman"/>
        </w:rPr>
        <w:t xml:space="preserve"> enough participants to make claims of </w:t>
      </w:r>
      <w:r w:rsidR="00B62EDB">
        <w:rPr>
          <w:rFonts w:ascii="Times New Roman" w:hAnsi="Times New Roman" w:cs="Times New Roman"/>
        </w:rPr>
        <w:t xml:space="preserve">theoretical </w:t>
      </w:r>
      <w:r w:rsidR="00C03C5E">
        <w:rPr>
          <w:rFonts w:ascii="Times New Roman" w:hAnsi="Times New Roman" w:cs="Times New Roman"/>
        </w:rPr>
        <w:t xml:space="preserve">saturation within </w:t>
      </w:r>
      <w:r w:rsidR="00B62EDB">
        <w:rPr>
          <w:rFonts w:ascii="Times New Roman" w:hAnsi="Times New Roman" w:cs="Times New Roman"/>
        </w:rPr>
        <w:t>generally established parameters</w:t>
      </w:r>
      <w:r w:rsidR="00C03C5E">
        <w:rPr>
          <w:rFonts w:ascii="Times New Roman" w:hAnsi="Times New Roman" w:cs="Times New Roman"/>
        </w:rPr>
        <w:t xml:space="preserve">. </w:t>
      </w:r>
    </w:p>
    <w:p w14:paraId="1677C1AA" w14:textId="534E1B3B" w:rsidR="009B43F5" w:rsidRDefault="00642BFD" w:rsidP="00716CB6">
      <w:pPr>
        <w:spacing w:line="480" w:lineRule="auto"/>
        <w:ind w:firstLine="720"/>
        <w:rPr>
          <w:rFonts w:ascii="Times New Roman" w:hAnsi="Times New Roman" w:cs="Times New Roman"/>
        </w:rPr>
      </w:pPr>
      <w:r>
        <w:rPr>
          <w:rFonts w:ascii="Times New Roman" w:hAnsi="Times New Roman" w:cs="Times New Roman"/>
        </w:rPr>
        <w:t>The diminutive participant pool from</w:t>
      </w:r>
      <w:r w:rsidR="00AD0AF3">
        <w:rPr>
          <w:rFonts w:ascii="Times New Roman" w:hAnsi="Times New Roman" w:cs="Times New Roman"/>
        </w:rPr>
        <w:t xml:space="preserve"> the recruitment questionnaire also </w:t>
      </w:r>
      <w:r>
        <w:rPr>
          <w:rFonts w:ascii="Times New Roman" w:hAnsi="Times New Roman" w:cs="Times New Roman"/>
        </w:rPr>
        <w:t>sparked the impetus</w:t>
      </w:r>
      <w:r w:rsidR="000764B5">
        <w:rPr>
          <w:rFonts w:ascii="Times New Roman" w:hAnsi="Times New Roman" w:cs="Times New Roman"/>
        </w:rPr>
        <w:t xml:space="preserve"> to change</w:t>
      </w:r>
      <w:r w:rsidR="000764B5" w:rsidRPr="000764B5">
        <w:rPr>
          <w:rFonts w:ascii="Times New Roman" w:hAnsi="Times New Roman" w:cs="Times New Roman"/>
        </w:rPr>
        <w:t xml:space="preserve"> </w:t>
      </w:r>
      <w:r w:rsidR="000764B5">
        <w:rPr>
          <w:rFonts w:ascii="Times New Roman" w:hAnsi="Times New Roman" w:cs="Times New Roman"/>
        </w:rPr>
        <w:t>the t</w:t>
      </w:r>
      <w:r w:rsidR="000764B5" w:rsidRPr="00C03C5E">
        <w:rPr>
          <w:rFonts w:ascii="Times New Roman" w:hAnsi="Times New Roman" w:cs="Times New Roman"/>
        </w:rPr>
        <w:t xml:space="preserve">iming of </w:t>
      </w:r>
      <w:r w:rsidR="000764B5">
        <w:rPr>
          <w:rFonts w:ascii="Times New Roman" w:hAnsi="Times New Roman" w:cs="Times New Roman"/>
        </w:rPr>
        <w:t xml:space="preserve">the </w:t>
      </w:r>
      <w:r w:rsidR="000764B5" w:rsidRPr="00C03C5E">
        <w:rPr>
          <w:rFonts w:ascii="Times New Roman" w:hAnsi="Times New Roman" w:cs="Times New Roman"/>
        </w:rPr>
        <w:t xml:space="preserve">development of </w:t>
      </w:r>
      <w:r w:rsidR="000764B5">
        <w:rPr>
          <w:rFonts w:ascii="Times New Roman" w:hAnsi="Times New Roman" w:cs="Times New Roman"/>
        </w:rPr>
        <w:t xml:space="preserve">qualitative </w:t>
      </w:r>
      <w:r w:rsidR="000764B5" w:rsidRPr="00C03C5E">
        <w:rPr>
          <w:rFonts w:ascii="Times New Roman" w:hAnsi="Times New Roman" w:cs="Times New Roman"/>
        </w:rPr>
        <w:t>comparison groups</w:t>
      </w:r>
      <w:r w:rsidR="00096B9D">
        <w:rPr>
          <w:rFonts w:ascii="Times New Roman" w:hAnsi="Times New Roman" w:cs="Times New Roman"/>
        </w:rPr>
        <w:t xml:space="preserve"> and how those groups were going to be used for this study. This comparison groups</w:t>
      </w:r>
      <w:r w:rsidR="00EA3FB9">
        <w:rPr>
          <w:rFonts w:ascii="Times New Roman" w:hAnsi="Times New Roman" w:cs="Times New Roman"/>
        </w:rPr>
        <w:t xml:space="preserve"> feature </w:t>
      </w:r>
      <w:r w:rsidR="00096B9D">
        <w:rPr>
          <w:rFonts w:ascii="Times New Roman" w:hAnsi="Times New Roman" w:cs="Times New Roman"/>
        </w:rPr>
        <w:t>was</w:t>
      </w:r>
      <w:r w:rsidR="00EA3FB9">
        <w:rPr>
          <w:rFonts w:ascii="Times New Roman" w:hAnsi="Times New Roman" w:cs="Times New Roman"/>
        </w:rPr>
        <w:t xml:space="preserve"> still useful for identifying </w:t>
      </w:r>
      <w:r w:rsidR="00096B9D">
        <w:rPr>
          <w:rFonts w:ascii="Times New Roman" w:hAnsi="Times New Roman" w:cs="Times New Roman"/>
        </w:rPr>
        <w:t>convergences</w:t>
      </w:r>
      <w:r w:rsidR="00EA3FB9">
        <w:rPr>
          <w:rFonts w:ascii="Times New Roman" w:hAnsi="Times New Roman" w:cs="Times New Roman"/>
        </w:rPr>
        <w:t xml:space="preserve"> and differences</w:t>
      </w:r>
      <w:r w:rsidR="00096B9D">
        <w:rPr>
          <w:rFonts w:ascii="Times New Roman" w:hAnsi="Times New Roman" w:cs="Times New Roman"/>
        </w:rPr>
        <w:t xml:space="preserve"> (i.e., RQ 3)</w:t>
      </w:r>
      <w:r w:rsidR="00EA3FB9">
        <w:rPr>
          <w:rFonts w:ascii="Times New Roman" w:hAnsi="Times New Roman" w:cs="Times New Roman"/>
        </w:rPr>
        <w:t xml:space="preserve"> in the </w:t>
      </w:r>
      <w:r w:rsidR="00F65593">
        <w:rPr>
          <w:rFonts w:ascii="Times New Roman" w:hAnsi="Times New Roman" w:cs="Times New Roman"/>
        </w:rPr>
        <w:t xml:space="preserve">questionnaire </w:t>
      </w:r>
      <w:r w:rsidR="00EA3FB9">
        <w:rPr>
          <w:rFonts w:ascii="Times New Roman" w:hAnsi="Times New Roman" w:cs="Times New Roman"/>
        </w:rPr>
        <w:t xml:space="preserve">data </w:t>
      </w:r>
      <w:r w:rsidR="00EA3FB9">
        <w:rPr>
          <w:rFonts w:ascii="Times New Roman" w:hAnsi="Times New Roman" w:cs="Times New Roman"/>
        </w:rPr>
        <w:fldChar w:fldCharType="begin"/>
      </w:r>
      <w:r w:rsidR="00EA3FB9">
        <w:rPr>
          <w:rFonts w:ascii="Times New Roman" w:hAnsi="Times New Roman" w:cs="Times New Roman"/>
        </w:rPr>
        <w:instrText xml:space="preserve"> ADDIN ZOTERO_ITEM CSL_CITATION {"citationID":"Y7KmQl4z","properties":{"formattedCitation":"(Lindsay, 2019)","plainCitation":"(Lindsay, 2019)","noteIndex":0},"citationItems":[{"id":8226,"uris":["http://zotero.org/users/local/Auyey4cB/items/UNJCDIF8"],"itemData":{"id":8226,"type":"article-journal","abstract":"Qualitative researchers have much to gain by using comparison groups. Although their use within qualitative health research is increasing, the guidelines surrounding them are lacking. The purpose of this article is to explore the extent to which qualitative comparison groups are being used within health research and to outline the lessons learned in using this type of methodology. Through conducting a scoping review, 31 articles were identified that demonstrated five different types of qualitative comparison groups. I highlight the key benefits and challenges in using this approach.","container-title":"Qualitative Health Research","DOI":"10.1177/1049732318807208","ISSN":"1049-7323, 1552-7557","issue":"3","journalAbbreviation":"Qual Health Res","language":"en","page":"455-468","source":"DOI.org (Crossref)","title":"Five approaches to qualitative comparison groups in health research: A scoping review","title-short":"Five Approaches to Qualitative Comparison Groups in Health Research","volume":"29","author":[{"family":"Lindsay","given":"Sally"}],"issued":{"date-parts":[["2019",2]]}}}],"schema":"https://github.com/citation-style-language/schema/raw/master/csl-citation.json"} </w:instrText>
      </w:r>
      <w:r w:rsidR="00EA3FB9">
        <w:rPr>
          <w:rFonts w:ascii="Times New Roman" w:hAnsi="Times New Roman" w:cs="Times New Roman"/>
        </w:rPr>
        <w:fldChar w:fldCharType="separate"/>
      </w:r>
      <w:r w:rsidR="00EA3FB9">
        <w:rPr>
          <w:rFonts w:ascii="Times New Roman" w:hAnsi="Times New Roman" w:cs="Times New Roman"/>
          <w:noProof/>
        </w:rPr>
        <w:t>(Lindsay, 2019)</w:t>
      </w:r>
      <w:r w:rsidR="00EA3FB9">
        <w:rPr>
          <w:rFonts w:ascii="Times New Roman" w:hAnsi="Times New Roman" w:cs="Times New Roman"/>
        </w:rPr>
        <w:fldChar w:fldCharType="end"/>
      </w:r>
      <w:r w:rsidR="000764B5" w:rsidRPr="00C03C5E">
        <w:rPr>
          <w:rFonts w:ascii="Times New Roman" w:hAnsi="Times New Roman" w:cs="Times New Roman"/>
        </w:rPr>
        <w:t>.</w:t>
      </w:r>
      <w:r w:rsidR="000764B5">
        <w:rPr>
          <w:rFonts w:ascii="Times New Roman" w:hAnsi="Times New Roman" w:cs="Times New Roman"/>
        </w:rPr>
        <w:t xml:space="preserve"> </w:t>
      </w:r>
      <w:r w:rsidR="00B531C2">
        <w:rPr>
          <w:rFonts w:ascii="Times New Roman" w:hAnsi="Times New Roman" w:cs="Times New Roman"/>
        </w:rPr>
        <w:t xml:space="preserve">Originally, </w:t>
      </w:r>
      <w:r w:rsidR="00693403">
        <w:rPr>
          <w:rFonts w:ascii="Times New Roman" w:hAnsi="Times New Roman" w:cs="Times New Roman"/>
        </w:rPr>
        <w:t>the</w:t>
      </w:r>
      <w:r w:rsidR="00B531C2" w:rsidRPr="00B531C2">
        <w:rPr>
          <w:rFonts w:ascii="Times New Roman" w:hAnsi="Times New Roman" w:cs="Times New Roman"/>
        </w:rPr>
        <w:t xml:space="preserve"> population of </w:t>
      </w:r>
      <w:r w:rsidR="00B531C2">
        <w:rPr>
          <w:rFonts w:ascii="Times New Roman" w:hAnsi="Times New Roman" w:cs="Times New Roman"/>
        </w:rPr>
        <w:t>questionnaire</w:t>
      </w:r>
      <w:r w:rsidR="00B531C2" w:rsidRPr="00B531C2">
        <w:rPr>
          <w:rFonts w:ascii="Times New Roman" w:hAnsi="Times New Roman" w:cs="Times New Roman"/>
        </w:rPr>
        <w:t xml:space="preserve"> participants was </w:t>
      </w:r>
      <w:r w:rsidR="00B531C2">
        <w:rPr>
          <w:rFonts w:ascii="Times New Roman" w:hAnsi="Times New Roman" w:cs="Times New Roman"/>
        </w:rPr>
        <w:t>intended</w:t>
      </w:r>
      <w:r w:rsidR="00B531C2" w:rsidRPr="00B531C2">
        <w:rPr>
          <w:rFonts w:ascii="Times New Roman" w:hAnsi="Times New Roman" w:cs="Times New Roman"/>
        </w:rPr>
        <w:t xml:space="preserve"> to generate </w:t>
      </w:r>
      <w:r w:rsidR="009B43F5">
        <w:rPr>
          <w:rFonts w:ascii="Times New Roman" w:hAnsi="Times New Roman" w:cs="Times New Roman"/>
        </w:rPr>
        <w:t xml:space="preserve">enough context to establish a </w:t>
      </w:r>
      <w:r w:rsidR="00B531C2">
        <w:rPr>
          <w:rFonts w:ascii="Times New Roman" w:hAnsi="Times New Roman" w:cs="Times New Roman"/>
        </w:rPr>
        <w:t>high</w:t>
      </w:r>
      <w:r w:rsidR="009B43F5">
        <w:rPr>
          <w:rFonts w:ascii="Times New Roman" w:hAnsi="Times New Roman" w:cs="Times New Roman"/>
        </w:rPr>
        <w:t xml:space="preserve"> and </w:t>
      </w:r>
      <w:r w:rsidR="00B531C2">
        <w:rPr>
          <w:rFonts w:ascii="Times New Roman" w:hAnsi="Times New Roman" w:cs="Times New Roman"/>
        </w:rPr>
        <w:t xml:space="preserve">low </w:t>
      </w:r>
      <w:r w:rsidR="00B531C2" w:rsidRPr="00B531C2">
        <w:rPr>
          <w:rFonts w:ascii="Times New Roman" w:hAnsi="Times New Roman" w:cs="Times New Roman"/>
        </w:rPr>
        <w:t>use group demarcation</w:t>
      </w:r>
      <w:r w:rsidR="009B43F5">
        <w:rPr>
          <w:rFonts w:ascii="Times New Roman" w:hAnsi="Times New Roman" w:cs="Times New Roman"/>
        </w:rPr>
        <w:t xml:space="preserve"> before interviews began (potentially even a moderate use group if enough participants were present)</w:t>
      </w:r>
      <w:r w:rsidR="00B531C2" w:rsidRPr="00B531C2">
        <w:rPr>
          <w:rFonts w:ascii="Times New Roman" w:hAnsi="Times New Roman" w:cs="Times New Roman"/>
        </w:rPr>
        <w:t>.</w:t>
      </w:r>
      <w:r w:rsidR="00693403">
        <w:rPr>
          <w:rFonts w:ascii="Times New Roman" w:hAnsi="Times New Roman" w:cs="Times New Roman"/>
        </w:rPr>
        <w:t xml:space="preserve"> However, </w:t>
      </w:r>
      <w:r w:rsidR="009B43F5">
        <w:rPr>
          <w:rFonts w:ascii="Times New Roman" w:hAnsi="Times New Roman" w:cs="Times New Roman"/>
        </w:rPr>
        <w:t>by the time the recruitment questionnaire was closed</w:t>
      </w:r>
      <w:r w:rsidR="00EA3FB9">
        <w:rPr>
          <w:rFonts w:ascii="Times New Roman" w:hAnsi="Times New Roman" w:cs="Times New Roman"/>
        </w:rPr>
        <w:t>,</w:t>
      </w:r>
      <w:r w:rsidR="009B43F5">
        <w:rPr>
          <w:rFonts w:ascii="Times New Roman" w:hAnsi="Times New Roman" w:cs="Times New Roman"/>
        </w:rPr>
        <w:t xml:space="preserve"> I understood that I needed to </w:t>
      </w:r>
      <w:r w:rsidR="00D9094E">
        <w:rPr>
          <w:rFonts w:ascii="Times New Roman" w:hAnsi="Times New Roman" w:cs="Times New Roman"/>
        </w:rPr>
        <w:t xml:space="preserve">essentially </w:t>
      </w:r>
      <w:r w:rsidR="009B43F5">
        <w:rPr>
          <w:rFonts w:ascii="Times New Roman" w:hAnsi="Times New Roman" w:cs="Times New Roman"/>
        </w:rPr>
        <w:t xml:space="preserve">talk to </w:t>
      </w:r>
      <w:r w:rsidR="00346D50">
        <w:rPr>
          <w:rFonts w:ascii="Times New Roman" w:hAnsi="Times New Roman" w:cs="Times New Roman"/>
        </w:rPr>
        <w:t xml:space="preserve">any teacher </w:t>
      </w:r>
      <w:r w:rsidR="00EA3FB9">
        <w:rPr>
          <w:rFonts w:ascii="Times New Roman" w:hAnsi="Times New Roman" w:cs="Times New Roman"/>
        </w:rPr>
        <w:t xml:space="preserve">that </w:t>
      </w:r>
      <w:r w:rsidR="009B43F5">
        <w:rPr>
          <w:rFonts w:ascii="Times New Roman" w:hAnsi="Times New Roman" w:cs="Times New Roman"/>
        </w:rPr>
        <w:t>I could</w:t>
      </w:r>
      <w:r w:rsidR="00EA3FB9">
        <w:rPr>
          <w:rFonts w:ascii="Times New Roman" w:hAnsi="Times New Roman" w:cs="Times New Roman"/>
        </w:rPr>
        <w:t xml:space="preserve">. </w:t>
      </w:r>
      <w:r w:rsidR="00D9094E">
        <w:rPr>
          <w:rFonts w:ascii="Times New Roman" w:hAnsi="Times New Roman" w:cs="Times New Roman"/>
        </w:rPr>
        <w:t>M</w:t>
      </w:r>
      <w:r w:rsidR="009B43F5" w:rsidRPr="00BD48F9">
        <w:rPr>
          <w:rFonts w:ascii="Times New Roman" w:hAnsi="Times New Roman" w:cs="Times New Roman"/>
        </w:rPr>
        <w:t xml:space="preserve">issing </w:t>
      </w:r>
      <w:r w:rsidR="00EA3FB9">
        <w:rPr>
          <w:rFonts w:ascii="Times New Roman" w:hAnsi="Times New Roman" w:cs="Times New Roman"/>
        </w:rPr>
        <w:t>such</w:t>
      </w:r>
      <w:r w:rsidR="009B43F5" w:rsidRPr="00BD48F9">
        <w:rPr>
          <w:rFonts w:ascii="Times New Roman" w:hAnsi="Times New Roman" w:cs="Times New Roman"/>
        </w:rPr>
        <w:t xml:space="preserve"> key features of a grounded theory </w:t>
      </w:r>
      <w:r w:rsidR="009B43F5">
        <w:rPr>
          <w:rFonts w:ascii="Times New Roman" w:hAnsi="Times New Roman" w:cs="Times New Roman"/>
        </w:rPr>
        <w:t>approach</w:t>
      </w:r>
      <w:r w:rsidR="009B43F5" w:rsidRPr="00BD48F9">
        <w:rPr>
          <w:rFonts w:ascii="Times New Roman" w:hAnsi="Times New Roman" w:cs="Times New Roman"/>
        </w:rPr>
        <w:t xml:space="preserve"> meant that it was necessary to change</w:t>
      </w:r>
      <w:r w:rsidR="009B43F5" w:rsidRPr="00741AA0">
        <w:rPr>
          <w:rFonts w:ascii="Times New Roman" w:hAnsi="Times New Roman" w:cs="Times New Roman"/>
        </w:rPr>
        <w:t xml:space="preserve"> course</w:t>
      </w:r>
      <w:r w:rsidR="009B43F5">
        <w:rPr>
          <w:rFonts w:ascii="Times New Roman" w:hAnsi="Times New Roman" w:cs="Times New Roman"/>
        </w:rPr>
        <w:t xml:space="preserve"> from the methods I had planned</w:t>
      </w:r>
      <w:r w:rsidR="00EA3FB9">
        <w:rPr>
          <w:rFonts w:ascii="Times New Roman" w:hAnsi="Times New Roman" w:cs="Times New Roman"/>
        </w:rPr>
        <w:t>.</w:t>
      </w:r>
      <w:r w:rsidR="00D9094E">
        <w:rPr>
          <w:rFonts w:ascii="Times New Roman" w:hAnsi="Times New Roman" w:cs="Times New Roman"/>
        </w:rPr>
        <w:t xml:space="preserve"> I</w:t>
      </w:r>
      <w:r w:rsidR="009B43F5">
        <w:rPr>
          <w:rFonts w:ascii="Times New Roman" w:hAnsi="Times New Roman" w:cs="Times New Roman"/>
        </w:rPr>
        <w:t xml:space="preserve"> </w:t>
      </w:r>
      <w:r w:rsidR="00D9094E">
        <w:rPr>
          <w:rFonts w:ascii="Times New Roman" w:hAnsi="Times New Roman" w:cs="Times New Roman"/>
        </w:rPr>
        <w:t>needed to</w:t>
      </w:r>
      <w:r w:rsidR="009B43F5" w:rsidRPr="00741AA0">
        <w:rPr>
          <w:rFonts w:ascii="Times New Roman" w:hAnsi="Times New Roman" w:cs="Times New Roman"/>
        </w:rPr>
        <w:t xml:space="preserve"> proceed in a manner that </w:t>
      </w:r>
      <w:r w:rsidR="00D9094E">
        <w:rPr>
          <w:rFonts w:ascii="Times New Roman" w:hAnsi="Times New Roman" w:cs="Times New Roman"/>
        </w:rPr>
        <w:t xml:space="preserve">would best help answer the research questions and work toward the goals of this study. </w:t>
      </w:r>
      <w:r w:rsidR="009B43F5">
        <w:rPr>
          <w:rFonts w:ascii="Times New Roman" w:hAnsi="Times New Roman" w:cs="Times New Roman"/>
        </w:rPr>
        <w:t xml:space="preserve">I could no longer call what I had done a grounded theory qualitative </w:t>
      </w:r>
      <w:r w:rsidR="00096B9D">
        <w:rPr>
          <w:rFonts w:ascii="Times New Roman" w:hAnsi="Times New Roman" w:cs="Times New Roman"/>
        </w:rPr>
        <w:t xml:space="preserve">comparison </w:t>
      </w:r>
      <w:r w:rsidR="009B43F5">
        <w:rPr>
          <w:rFonts w:ascii="Times New Roman" w:hAnsi="Times New Roman" w:cs="Times New Roman"/>
        </w:rPr>
        <w:t>group stud</w:t>
      </w:r>
      <w:r w:rsidR="00ED5796">
        <w:rPr>
          <w:rFonts w:ascii="Times New Roman" w:hAnsi="Times New Roman" w:cs="Times New Roman"/>
        </w:rPr>
        <w:t xml:space="preserve">y. So, </w:t>
      </w:r>
      <w:r w:rsidR="009B43F5">
        <w:rPr>
          <w:rFonts w:ascii="Times New Roman" w:hAnsi="Times New Roman" w:cs="Times New Roman"/>
        </w:rPr>
        <w:t xml:space="preserve">what was it that I </w:t>
      </w:r>
      <w:r w:rsidR="00D9094E">
        <w:rPr>
          <w:rFonts w:ascii="Times New Roman" w:hAnsi="Times New Roman" w:cs="Times New Roman"/>
        </w:rPr>
        <w:t>could do under these circumstances?</w:t>
      </w:r>
    </w:p>
    <w:p w14:paraId="7F723E57" w14:textId="522BEDA2" w:rsidR="005E313A" w:rsidRPr="00670537" w:rsidRDefault="005E313A" w:rsidP="00716CB6">
      <w:pPr>
        <w:pStyle w:val="Heading3"/>
        <w:spacing w:line="480" w:lineRule="auto"/>
      </w:pPr>
      <w:bookmarkStart w:id="82" w:name="_Toc162994226"/>
      <w:bookmarkStart w:id="83" w:name="_Toc165325166"/>
      <w:r w:rsidRPr="00A75D06">
        <w:lastRenderedPageBreak/>
        <w:t xml:space="preserve">The </w:t>
      </w:r>
      <w:r w:rsidR="00AB1D9A" w:rsidRPr="00A75D06">
        <w:t>Modified</w:t>
      </w:r>
      <w:r w:rsidRPr="00A75D06">
        <w:t xml:space="preserve"> Design: </w:t>
      </w:r>
      <w:r w:rsidR="00670537" w:rsidRPr="00A75D06">
        <w:t xml:space="preserve">A </w:t>
      </w:r>
      <w:r w:rsidRPr="00A75D06">
        <w:t>Generic Qual</w:t>
      </w:r>
      <w:r w:rsidR="00D9094E" w:rsidRPr="00A75D06">
        <w:t xml:space="preserve">itative </w:t>
      </w:r>
      <w:r w:rsidR="00670537" w:rsidRPr="00A75D06">
        <w:t>Approach</w:t>
      </w:r>
      <w:bookmarkEnd w:id="82"/>
      <w:bookmarkEnd w:id="83"/>
    </w:p>
    <w:p w14:paraId="723FEC3A" w14:textId="2BEC36A1" w:rsidR="00DE3D1A" w:rsidRDefault="00670537" w:rsidP="00716CB6">
      <w:pPr>
        <w:spacing w:line="480" w:lineRule="auto"/>
        <w:ind w:firstLine="720"/>
        <w:rPr>
          <w:rFonts w:ascii="Times New Roman" w:hAnsi="Times New Roman" w:cs="Times New Roman"/>
        </w:rPr>
      </w:pPr>
      <w:r>
        <w:rPr>
          <w:rFonts w:ascii="Times New Roman" w:hAnsi="Times New Roman" w:cs="Times New Roman"/>
        </w:rPr>
        <w:t>In r</w:t>
      </w:r>
      <w:r w:rsidRPr="001125D8">
        <w:rPr>
          <w:rFonts w:ascii="Times New Roman" w:hAnsi="Times New Roman" w:cs="Times New Roman"/>
        </w:rPr>
        <w:t xml:space="preserve">esponse to </w:t>
      </w:r>
      <w:r w:rsidR="001F12D8">
        <w:rPr>
          <w:rFonts w:ascii="Times New Roman" w:hAnsi="Times New Roman" w:cs="Times New Roman"/>
        </w:rPr>
        <w:t xml:space="preserve">a </w:t>
      </w:r>
      <w:r w:rsidRPr="001125D8">
        <w:rPr>
          <w:rFonts w:ascii="Times New Roman" w:hAnsi="Times New Roman" w:cs="Times New Roman"/>
        </w:rPr>
        <w:t xml:space="preserve">limited </w:t>
      </w:r>
      <w:r w:rsidR="001F12D8">
        <w:rPr>
          <w:rFonts w:ascii="Times New Roman" w:hAnsi="Times New Roman" w:cs="Times New Roman"/>
        </w:rPr>
        <w:t>participant population</w:t>
      </w:r>
      <w:r w:rsidRPr="001125D8">
        <w:rPr>
          <w:rFonts w:ascii="Times New Roman" w:hAnsi="Times New Roman" w:cs="Times New Roman"/>
        </w:rPr>
        <w:t xml:space="preserve"> </w:t>
      </w:r>
      <w:r>
        <w:rPr>
          <w:rFonts w:ascii="Times New Roman" w:hAnsi="Times New Roman" w:cs="Times New Roman"/>
        </w:rPr>
        <w:t xml:space="preserve">that </w:t>
      </w:r>
      <w:r w:rsidRPr="001125D8">
        <w:rPr>
          <w:rFonts w:ascii="Times New Roman" w:hAnsi="Times New Roman" w:cs="Times New Roman"/>
        </w:rPr>
        <w:t xml:space="preserve">resulted in </w:t>
      </w:r>
      <w:r w:rsidR="00DD2BD8">
        <w:rPr>
          <w:rFonts w:ascii="Times New Roman" w:hAnsi="Times New Roman" w:cs="Times New Roman"/>
        </w:rPr>
        <w:t>an incongruence with</w:t>
      </w:r>
      <w:r w:rsidRPr="001125D8">
        <w:rPr>
          <w:rFonts w:ascii="Times New Roman" w:hAnsi="Times New Roman" w:cs="Times New Roman"/>
        </w:rPr>
        <w:t xml:space="preserve"> grounded theory </w:t>
      </w:r>
      <w:r w:rsidR="00ED5796">
        <w:rPr>
          <w:rFonts w:ascii="Times New Roman" w:hAnsi="Times New Roman" w:cs="Times New Roman"/>
        </w:rPr>
        <w:t xml:space="preserve">qualitative comparison group </w:t>
      </w:r>
      <w:r w:rsidR="001F12D8">
        <w:rPr>
          <w:rFonts w:ascii="Times New Roman" w:hAnsi="Times New Roman" w:cs="Times New Roman"/>
        </w:rPr>
        <w:t xml:space="preserve">design, a new research approach needed to be devised </w:t>
      </w:r>
      <w:r w:rsidR="00B22695">
        <w:rPr>
          <w:rFonts w:ascii="Times New Roman" w:hAnsi="Times New Roman" w:cs="Times New Roman"/>
        </w:rPr>
        <w:t>that could</w:t>
      </w:r>
      <w:r w:rsidR="00DD2BD8">
        <w:rPr>
          <w:rFonts w:ascii="Times New Roman" w:hAnsi="Times New Roman" w:cs="Times New Roman"/>
        </w:rPr>
        <w:t xml:space="preserve"> salvage sustainable elements of the original design while remaining a viable method for addressing the research question within the constraints of the existing state of the study</w:t>
      </w:r>
      <w:r w:rsidR="001F12D8">
        <w:rPr>
          <w:rFonts w:ascii="Times New Roman" w:hAnsi="Times New Roman" w:cs="Times New Roman"/>
        </w:rPr>
        <w:t>. The research questions guiding this study presented an</w:t>
      </w:r>
      <w:r w:rsidRPr="001125D8">
        <w:rPr>
          <w:rFonts w:ascii="Times New Roman" w:hAnsi="Times New Roman" w:cs="Times New Roman"/>
        </w:rPr>
        <w:t xml:space="preserve"> </w:t>
      </w:r>
      <w:r w:rsidR="005E10AA">
        <w:rPr>
          <w:rFonts w:ascii="Times New Roman" w:hAnsi="Times New Roman" w:cs="Times New Roman"/>
        </w:rPr>
        <w:t>incompatibility</w:t>
      </w:r>
      <w:r w:rsidRPr="001125D8">
        <w:rPr>
          <w:rFonts w:ascii="Times New Roman" w:hAnsi="Times New Roman" w:cs="Times New Roman"/>
        </w:rPr>
        <w:t xml:space="preserve"> with </w:t>
      </w:r>
      <w:r w:rsidR="00ED5796">
        <w:rPr>
          <w:rFonts w:ascii="Times New Roman" w:hAnsi="Times New Roman" w:cs="Times New Roman"/>
        </w:rPr>
        <w:t xml:space="preserve">selecting </w:t>
      </w:r>
      <w:r w:rsidR="001F12D8">
        <w:rPr>
          <w:rFonts w:ascii="Times New Roman" w:hAnsi="Times New Roman" w:cs="Times New Roman"/>
        </w:rPr>
        <w:t xml:space="preserve">other </w:t>
      </w:r>
      <w:r w:rsidRPr="001125D8">
        <w:rPr>
          <w:rFonts w:ascii="Times New Roman" w:hAnsi="Times New Roman" w:cs="Times New Roman"/>
        </w:rPr>
        <w:t xml:space="preserve">established qualitative </w:t>
      </w:r>
      <w:r w:rsidR="005E10AA">
        <w:rPr>
          <w:rFonts w:ascii="Times New Roman" w:hAnsi="Times New Roman" w:cs="Times New Roman"/>
        </w:rPr>
        <w:t>approaches</w:t>
      </w:r>
      <w:r w:rsidR="00D9672A">
        <w:rPr>
          <w:rFonts w:ascii="Times New Roman" w:hAnsi="Times New Roman" w:cs="Times New Roman"/>
        </w:rPr>
        <w:t>:</w:t>
      </w:r>
      <w:r w:rsidR="0086212A">
        <w:rPr>
          <w:rFonts w:ascii="Times New Roman" w:hAnsi="Times New Roman" w:cs="Times New Roman"/>
        </w:rPr>
        <w:t xml:space="preserve"> </w:t>
      </w:r>
      <w:r w:rsidR="001F12D8">
        <w:rPr>
          <w:rFonts w:ascii="Times New Roman" w:hAnsi="Times New Roman" w:cs="Times New Roman"/>
        </w:rPr>
        <w:t xml:space="preserve">ethnography (not </w:t>
      </w:r>
      <w:r w:rsidR="0030772D">
        <w:rPr>
          <w:rFonts w:ascii="Times New Roman" w:hAnsi="Times New Roman" w:cs="Times New Roman"/>
        </w:rPr>
        <w:t xml:space="preserve">investigating a </w:t>
      </w:r>
      <w:r w:rsidR="00ED5796">
        <w:rPr>
          <w:rFonts w:ascii="Times New Roman" w:hAnsi="Times New Roman" w:cs="Times New Roman"/>
        </w:rPr>
        <w:t xml:space="preserve">distinct </w:t>
      </w:r>
      <w:r w:rsidR="0030772D">
        <w:rPr>
          <w:rFonts w:ascii="Times New Roman" w:hAnsi="Times New Roman" w:cs="Times New Roman"/>
        </w:rPr>
        <w:t xml:space="preserve">culture-sharing group), </w:t>
      </w:r>
      <w:r w:rsidR="001F12D8">
        <w:rPr>
          <w:rFonts w:ascii="Times New Roman" w:hAnsi="Times New Roman" w:cs="Times New Roman"/>
        </w:rPr>
        <w:t>case study</w:t>
      </w:r>
      <w:r w:rsidR="0030772D">
        <w:rPr>
          <w:rFonts w:ascii="Times New Roman" w:hAnsi="Times New Roman" w:cs="Times New Roman"/>
        </w:rPr>
        <w:t xml:space="preserve"> (not probing a </w:t>
      </w:r>
      <w:r w:rsidR="0086212A">
        <w:rPr>
          <w:rFonts w:ascii="Times New Roman" w:hAnsi="Times New Roman" w:cs="Times New Roman"/>
        </w:rPr>
        <w:t>unique bounded system/case</w:t>
      </w:r>
      <w:r w:rsidR="0030772D">
        <w:rPr>
          <w:rFonts w:ascii="Times New Roman" w:hAnsi="Times New Roman" w:cs="Times New Roman"/>
        </w:rPr>
        <w:t>)</w:t>
      </w:r>
      <w:r w:rsidR="001F12D8">
        <w:rPr>
          <w:rFonts w:ascii="Times New Roman" w:hAnsi="Times New Roman" w:cs="Times New Roman"/>
        </w:rPr>
        <w:t xml:space="preserve">, </w:t>
      </w:r>
      <w:r w:rsidR="0030772D">
        <w:rPr>
          <w:rFonts w:ascii="Times New Roman" w:hAnsi="Times New Roman" w:cs="Times New Roman"/>
        </w:rPr>
        <w:t>and phenomenology (not exploring the essence of a precise experience)</w:t>
      </w:r>
      <w:r w:rsidR="0086212A">
        <w:rPr>
          <w:rFonts w:ascii="Times New Roman" w:hAnsi="Times New Roman" w:cs="Times New Roman"/>
        </w:rPr>
        <w:t xml:space="preserve"> </w:t>
      </w:r>
      <w:r w:rsidR="0086212A">
        <w:rPr>
          <w:rFonts w:ascii="Times New Roman" w:hAnsi="Times New Roman" w:cs="Times New Roman"/>
        </w:rPr>
        <w:fldChar w:fldCharType="begin"/>
      </w:r>
      <w:r w:rsidR="00DE3D1A">
        <w:rPr>
          <w:rFonts w:ascii="Times New Roman" w:hAnsi="Times New Roman" w:cs="Times New Roman"/>
        </w:rPr>
        <w:instrText xml:space="preserve"> ADDIN ZOTERO_ITEM CSL_CITATION {"citationID":"rOugSVdp","properties":{"formattedCitation":"(Creswell &amp; Poth, 2018; Percy et al., 2015)","plainCitation":"(Creswell &amp; Poth, 2018; Percy et al., 2015)","noteIndex":0},"citationItems":[{"id":8029,"uris":["http://zotero.org/users/local/Auyey4cB/items/NXU2F8J3"],"itemData":{"id":8029,"type":"book","abstract":"In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86212A">
        <w:rPr>
          <w:rFonts w:ascii="Times New Roman" w:hAnsi="Times New Roman" w:cs="Times New Roman"/>
        </w:rPr>
        <w:fldChar w:fldCharType="separate"/>
      </w:r>
      <w:r w:rsidR="00DE3D1A">
        <w:rPr>
          <w:rFonts w:ascii="Times New Roman" w:hAnsi="Times New Roman" w:cs="Times New Roman"/>
          <w:noProof/>
        </w:rPr>
        <w:t>(Creswell &amp; Poth, 2018; Percy et al., 2015)</w:t>
      </w:r>
      <w:r w:rsidR="0086212A">
        <w:rPr>
          <w:rFonts w:ascii="Times New Roman" w:hAnsi="Times New Roman" w:cs="Times New Roman"/>
        </w:rPr>
        <w:fldChar w:fldCharType="end"/>
      </w:r>
      <w:r w:rsidRPr="001125D8">
        <w:rPr>
          <w:rFonts w:ascii="Times New Roman" w:hAnsi="Times New Roman" w:cs="Times New Roman"/>
        </w:rPr>
        <w:t xml:space="preserve">. </w:t>
      </w:r>
      <w:r w:rsidR="00315F19">
        <w:rPr>
          <w:rFonts w:ascii="Times New Roman" w:hAnsi="Times New Roman" w:cs="Times New Roman"/>
        </w:rPr>
        <w:t>My interest in a flexible research design approach now extended beyond personal inclination to a necessity.</w:t>
      </w:r>
    </w:p>
    <w:p w14:paraId="608CB8D0" w14:textId="5EEE4104" w:rsidR="007F1991" w:rsidRPr="00C4765B" w:rsidRDefault="00ED5796" w:rsidP="00716CB6">
      <w:pPr>
        <w:spacing w:line="480" w:lineRule="auto"/>
        <w:ind w:firstLine="720"/>
        <w:rPr>
          <w:rFonts w:ascii="Times New Roman" w:hAnsi="Times New Roman" w:cs="Times New Roman"/>
        </w:rPr>
      </w:pPr>
      <w:r>
        <w:rPr>
          <w:rFonts w:ascii="Times New Roman" w:hAnsi="Times New Roman" w:cs="Times New Roman"/>
        </w:rPr>
        <w:t>After consultation with my dissertation committee, a</w:t>
      </w:r>
      <w:r w:rsidR="00F826D2">
        <w:rPr>
          <w:rFonts w:ascii="Times New Roman" w:hAnsi="Times New Roman" w:cs="Times New Roman"/>
        </w:rPr>
        <w:t xml:space="preserve"> generic qualitative approach </w:t>
      </w:r>
      <w:r>
        <w:rPr>
          <w:rFonts w:ascii="Times New Roman" w:hAnsi="Times New Roman" w:cs="Times New Roman"/>
        </w:rPr>
        <w:t>emerged as</w:t>
      </w:r>
      <w:r w:rsidR="00F826D2">
        <w:rPr>
          <w:rFonts w:ascii="Times New Roman" w:hAnsi="Times New Roman" w:cs="Times New Roman"/>
        </w:rPr>
        <w:t xml:space="preserve"> </w:t>
      </w:r>
      <w:r w:rsidR="00B22695">
        <w:rPr>
          <w:rFonts w:ascii="Times New Roman" w:hAnsi="Times New Roman" w:cs="Times New Roman"/>
        </w:rPr>
        <w:t>a surprisingly good fit for maintaining an alignment between</w:t>
      </w:r>
      <w:r w:rsidR="00F826D2">
        <w:rPr>
          <w:rFonts w:ascii="Times New Roman" w:hAnsi="Times New Roman" w:cs="Times New Roman"/>
        </w:rPr>
        <w:t xml:space="preserve"> researcher</w:t>
      </w:r>
      <w:r w:rsidR="00B22695">
        <w:rPr>
          <w:rFonts w:ascii="Times New Roman" w:hAnsi="Times New Roman" w:cs="Times New Roman"/>
        </w:rPr>
        <w:t xml:space="preserve"> </w:t>
      </w:r>
      <w:r w:rsidR="00F826D2">
        <w:rPr>
          <w:rFonts w:ascii="Times New Roman" w:hAnsi="Times New Roman" w:cs="Times New Roman"/>
        </w:rPr>
        <w:t>theoretical perspective, research questions, and methods.</w:t>
      </w:r>
      <w:r w:rsidR="00DE3D1A">
        <w:rPr>
          <w:rFonts w:ascii="Times New Roman" w:hAnsi="Times New Roman" w:cs="Times New Roman"/>
        </w:rPr>
        <w:t xml:space="preserve"> </w:t>
      </w:r>
      <w:r w:rsidR="003937BF" w:rsidRPr="003937BF">
        <w:rPr>
          <w:rFonts w:ascii="Times New Roman" w:hAnsi="Times New Roman" w:cs="Times New Roman"/>
        </w:rPr>
        <w:t xml:space="preserve">As more and more was learned about </w:t>
      </w:r>
      <w:r w:rsidR="005B2FA7">
        <w:rPr>
          <w:rFonts w:ascii="Times New Roman" w:hAnsi="Times New Roman" w:cs="Times New Roman"/>
        </w:rPr>
        <w:t xml:space="preserve">a </w:t>
      </w:r>
      <w:r w:rsidR="003937BF" w:rsidRPr="003937BF">
        <w:rPr>
          <w:rFonts w:ascii="Times New Roman" w:hAnsi="Times New Roman" w:cs="Times New Roman"/>
        </w:rPr>
        <w:t xml:space="preserve">generic </w:t>
      </w:r>
      <w:r w:rsidR="008E251C">
        <w:rPr>
          <w:rFonts w:ascii="Times New Roman" w:hAnsi="Times New Roman" w:cs="Times New Roman"/>
        </w:rPr>
        <w:t>qual</w:t>
      </w:r>
      <w:r w:rsidR="005B2FA7">
        <w:rPr>
          <w:rFonts w:ascii="Times New Roman" w:hAnsi="Times New Roman" w:cs="Times New Roman"/>
        </w:rPr>
        <w:t>itative approach</w:t>
      </w:r>
      <w:r w:rsidR="003937BF" w:rsidRPr="003937BF">
        <w:rPr>
          <w:rFonts w:ascii="Times New Roman" w:hAnsi="Times New Roman" w:cs="Times New Roman"/>
        </w:rPr>
        <w:t>, it increasingly appeared to be a remarkably ideal match for what could be done to keep moving toward the purpose of the study</w:t>
      </w:r>
      <w:r w:rsidR="00D24B7A">
        <w:rPr>
          <w:rFonts w:ascii="Times New Roman" w:hAnsi="Times New Roman" w:cs="Times New Roman"/>
        </w:rPr>
        <w:t xml:space="preserve"> (Appendix N</w:t>
      </w:r>
      <w:r w:rsidR="00494D0B">
        <w:rPr>
          <w:rFonts w:ascii="Times New Roman" w:hAnsi="Times New Roman" w:cs="Times New Roman"/>
        </w:rPr>
        <w:t xml:space="preserve">: </w:t>
      </w:r>
      <w:r w:rsidR="00494D0B" w:rsidRPr="00494D0B">
        <w:rPr>
          <w:rFonts w:ascii="Times New Roman" w:hAnsi="Times New Roman" w:cs="Times New Roman"/>
        </w:rPr>
        <w:t>Methods to Analysis Timeline</w:t>
      </w:r>
      <w:r w:rsidR="00D24B7A">
        <w:rPr>
          <w:rFonts w:ascii="Times New Roman" w:hAnsi="Times New Roman" w:cs="Times New Roman"/>
        </w:rPr>
        <w:t>)</w:t>
      </w:r>
      <w:r w:rsidR="003937BF" w:rsidRPr="003937BF">
        <w:rPr>
          <w:rFonts w:ascii="Times New Roman" w:hAnsi="Times New Roman" w:cs="Times New Roman"/>
        </w:rPr>
        <w:t>.</w:t>
      </w:r>
      <w:r w:rsidR="003937BF">
        <w:rPr>
          <w:rFonts w:ascii="Times New Roman" w:hAnsi="Times New Roman" w:cs="Times New Roman"/>
        </w:rPr>
        <w:t xml:space="preserve"> Generic qualitative approaches are </w:t>
      </w:r>
      <w:r w:rsidR="00FB4A5B">
        <w:rPr>
          <w:rFonts w:ascii="Times New Roman" w:hAnsi="Times New Roman" w:cs="Times New Roman"/>
        </w:rPr>
        <w:t>practical and useful</w:t>
      </w:r>
      <w:r w:rsidR="001124BF" w:rsidRPr="00BD338F">
        <w:rPr>
          <w:rFonts w:ascii="Times New Roman" w:hAnsi="Times New Roman" w:cs="Times New Roman"/>
        </w:rPr>
        <w:t xml:space="preserve"> </w:t>
      </w:r>
      <w:r w:rsidR="003937BF">
        <w:rPr>
          <w:rFonts w:ascii="Times New Roman" w:hAnsi="Times New Roman" w:cs="Times New Roman"/>
        </w:rPr>
        <w:t>for</w:t>
      </w:r>
      <w:r w:rsidR="001124BF" w:rsidRPr="00BD338F">
        <w:rPr>
          <w:rFonts w:ascii="Times New Roman" w:hAnsi="Times New Roman" w:cs="Times New Roman"/>
        </w:rPr>
        <w:t xml:space="preserve"> novice qualitative researchers</w:t>
      </w:r>
      <w:r w:rsidR="00FB4A5B">
        <w:rPr>
          <w:rFonts w:ascii="Times New Roman" w:hAnsi="Times New Roman" w:cs="Times New Roman"/>
        </w:rPr>
        <w:t>, can d</w:t>
      </w:r>
      <w:r w:rsidR="00FB4A5B" w:rsidRPr="001124BF">
        <w:rPr>
          <w:rFonts w:ascii="Times New Roman" w:hAnsi="Times New Roman" w:cs="Times New Roman"/>
        </w:rPr>
        <w:t>raw on various theoretical perspectives</w:t>
      </w:r>
      <w:r w:rsidR="00FB4A5B">
        <w:rPr>
          <w:rFonts w:ascii="Times New Roman" w:hAnsi="Times New Roman" w:cs="Times New Roman"/>
        </w:rPr>
        <w:t xml:space="preserve">, has established application in education practice settings, and is particularly useful for practice oriented research questions intended to </w:t>
      </w:r>
      <w:r w:rsidR="00FB4A5B" w:rsidRPr="00B37FBC">
        <w:rPr>
          <w:rFonts w:ascii="Times New Roman" w:hAnsi="Times New Roman" w:cs="Times New Roman"/>
        </w:rPr>
        <w:t xml:space="preserve">bridge </w:t>
      </w:r>
      <w:r w:rsidR="007F1991">
        <w:rPr>
          <w:rFonts w:ascii="Times New Roman" w:hAnsi="Times New Roman" w:cs="Times New Roman"/>
        </w:rPr>
        <w:t>a</w:t>
      </w:r>
      <w:r w:rsidR="00FB4A5B" w:rsidRPr="00B37FBC">
        <w:rPr>
          <w:rFonts w:ascii="Times New Roman" w:hAnsi="Times New Roman" w:cs="Times New Roman"/>
        </w:rPr>
        <w:t xml:space="preserve"> theory-practice divide</w:t>
      </w:r>
      <w:r w:rsidR="00FB4A5B">
        <w:rPr>
          <w:rFonts w:ascii="Times New Roman" w:hAnsi="Times New Roman" w:cs="Times New Roman"/>
        </w:rPr>
        <w:t xml:space="preserve"> and provide </w:t>
      </w:r>
      <w:r w:rsidR="00FB4A5B" w:rsidRPr="00B37FBC">
        <w:rPr>
          <w:rFonts w:ascii="Times New Roman" w:hAnsi="Times New Roman" w:cs="Times New Roman"/>
        </w:rPr>
        <w:t xml:space="preserve">sound evidence </w:t>
      </w:r>
      <w:r w:rsidR="008E251C">
        <w:rPr>
          <w:rFonts w:ascii="Times New Roman" w:hAnsi="Times New Roman" w:cs="Times New Roman"/>
        </w:rPr>
        <w:t>ideally</w:t>
      </w:r>
      <w:r w:rsidR="00FB4A5B">
        <w:rPr>
          <w:rFonts w:ascii="Times New Roman" w:hAnsi="Times New Roman" w:cs="Times New Roman"/>
        </w:rPr>
        <w:t xml:space="preserve"> useful to practitioners </w:t>
      </w:r>
      <w:r w:rsidR="00FB4A5B">
        <w:rPr>
          <w:rFonts w:ascii="Times New Roman" w:hAnsi="Times New Roman" w:cs="Times New Roman"/>
        </w:rPr>
        <w:fldChar w:fldCharType="begin"/>
      </w:r>
      <w:r w:rsidR="00FB4A5B">
        <w:rPr>
          <w:rFonts w:ascii="Times New Roman" w:hAnsi="Times New Roman" w:cs="Times New Roman"/>
        </w:rPr>
        <w:instrText xml:space="preserve"> ADDIN ZOTERO_ITEM CSL_CITATION {"citationID":"bQzcmFaz","properties":{"formattedCitation":"(Kahlke, 2014)","plainCitation":"(Kahlke, 2014)","noteIndex":0},"citationItems":[{"id":8707,"uris":["http://zotero.org/users/local/Auyey4cB/items/AYQHH9NB"],"itemData":{"id":8707,"type":"article-journal","abstract":"Generic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M."}],"issued":{"date-parts":[["2014",2]]}}}],"schema":"https://github.com/citation-style-language/schema/raw/master/csl-citation.json"} </w:instrText>
      </w:r>
      <w:r w:rsidR="00FB4A5B">
        <w:rPr>
          <w:rFonts w:ascii="Times New Roman" w:hAnsi="Times New Roman" w:cs="Times New Roman"/>
        </w:rPr>
        <w:fldChar w:fldCharType="separate"/>
      </w:r>
      <w:r w:rsidR="00FB4A5B">
        <w:rPr>
          <w:rFonts w:ascii="Times New Roman" w:hAnsi="Times New Roman" w:cs="Times New Roman"/>
          <w:noProof/>
        </w:rPr>
        <w:t>(Kahlke, 2014)</w:t>
      </w:r>
      <w:r w:rsidR="00FB4A5B">
        <w:rPr>
          <w:rFonts w:ascii="Times New Roman" w:hAnsi="Times New Roman" w:cs="Times New Roman"/>
        </w:rPr>
        <w:fldChar w:fldCharType="end"/>
      </w:r>
      <w:r w:rsidR="007F1991">
        <w:rPr>
          <w:rFonts w:ascii="Times New Roman" w:hAnsi="Times New Roman" w:cs="Times New Roman"/>
        </w:rPr>
        <w:t>, all of which apply to this study</w:t>
      </w:r>
      <w:r w:rsidR="00FB4A5B">
        <w:rPr>
          <w:rFonts w:ascii="Times New Roman" w:hAnsi="Times New Roman" w:cs="Times New Roman"/>
        </w:rPr>
        <w:t xml:space="preserve">. </w:t>
      </w:r>
      <w:r w:rsidR="007F1991">
        <w:rPr>
          <w:rFonts w:ascii="Times New Roman" w:hAnsi="Times New Roman" w:cs="Times New Roman"/>
        </w:rPr>
        <w:t>It can be applied w</w:t>
      </w:r>
      <w:r w:rsidR="007F1991" w:rsidRPr="00C4765B">
        <w:rPr>
          <w:rFonts w:ascii="Times New Roman" w:hAnsi="Times New Roman" w:cs="Times New Roman"/>
        </w:rPr>
        <w:t>hen research questions compel the use of a qualitative</w:t>
      </w:r>
      <w:r w:rsidR="007F1991">
        <w:rPr>
          <w:rFonts w:ascii="Times New Roman" w:hAnsi="Times New Roman" w:cs="Times New Roman"/>
        </w:rPr>
        <w:t xml:space="preserve">, multiple, </w:t>
      </w:r>
      <w:r w:rsidR="007F1991" w:rsidRPr="00C4765B">
        <w:rPr>
          <w:rFonts w:ascii="Times New Roman" w:hAnsi="Times New Roman" w:cs="Times New Roman"/>
        </w:rPr>
        <w:t xml:space="preserve">or mixed-methods methodology. While </w:t>
      </w:r>
      <w:r w:rsidR="007F1991">
        <w:rPr>
          <w:rFonts w:ascii="Times New Roman" w:hAnsi="Times New Roman" w:cs="Times New Roman"/>
        </w:rPr>
        <w:t xml:space="preserve">I am </w:t>
      </w:r>
      <w:r w:rsidR="007F1991" w:rsidRPr="00C4765B">
        <w:rPr>
          <w:rFonts w:ascii="Times New Roman" w:hAnsi="Times New Roman" w:cs="Times New Roman"/>
        </w:rPr>
        <w:t xml:space="preserve">not attempting a thorough integration of data sufficient to claim a mixing of methods, the design </w:t>
      </w:r>
      <w:r w:rsidR="007F1991" w:rsidRPr="00C4765B">
        <w:rPr>
          <w:rFonts w:ascii="Times New Roman" w:hAnsi="Times New Roman" w:cs="Times New Roman"/>
        </w:rPr>
        <w:lastRenderedPageBreak/>
        <w:t xml:space="preserve">of this study does use a recruitment questionnaire to </w:t>
      </w:r>
      <w:r w:rsidR="007F1991">
        <w:rPr>
          <w:rFonts w:ascii="Times New Roman" w:hAnsi="Times New Roman" w:cs="Times New Roman"/>
        </w:rPr>
        <w:t>obtain</w:t>
      </w:r>
      <w:r w:rsidR="007F1991" w:rsidRPr="00C4765B">
        <w:rPr>
          <w:rFonts w:ascii="Times New Roman" w:hAnsi="Times New Roman" w:cs="Times New Roman"/>
        </w:rPr>
        <w:t xml:space="preserve"> contextual information allowing for the development of a more comprehensive grasp of the phenomenon and use </w:t>
      </w:r>
      <w:r w:rsidR="007F1991">
        <w:rPr>
          <w:rFonts w:ascii="Times New Roman" w:hAnsi="Times New Roman" w:cs="Times New Roman"/>
        </w:rPr>
        <w:t xml:space="preserve">multiple data sources </w:t>
      </w:r>
      <w:r w:rsidR="007F1991" w:rsidRPr="00C4765B">
        <w:rPr>
          <w:rFonts w:ascii="Times New Roman" w:hAnsi="Times New Roman" w:cs="Times New Roman"/>
        </w:rPr>
        <w:t xml:space="preserve">for triangulation with the core qualitative data collected from semi-structured interviews </w:t>
      </w:r>
      <w:r w:rsidR="007F1991" w:rsidRPr="00C4765B">
        <w:rPr>
          <w:rFonts w:ascii="Times New Roman" w:hAnsi="Times New Roman" w:cs="Times New Roman"/>
        </w:rPr>
        <w:fldChar w:fldCharType="begin"/>
      </w:r>
      <w:r w:rsidR="007F1991" w:rsidRPr="00C4765B">
        <w:rPr>
          <w:rFonts w:ascii="Times New Roman" w:hAnsi="Times New Roman" w:cs="Times New Roman"/>
        </w:rPr>
        <w:instrText xml:space="preserve"> ADDIN ZOTERO_ITEM CSL_CITATION {"citationID":"4hBXfNBk","properties":{"formattedCitation":"(Percy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7F1991" w:rsidRPr="00C4765B">
        <w:rPr>
          <w:rFonts w:ascii="Times New Roman" w:hAnsi="Times New Roman" w:cs="Times New Roman"/>
        </w:rPr>
        <w:fldChar w:fldCharType="separate"/>
      </w:r>
      <w:r w:rsidR="007F1991" w:rsidRPr="00C4765B">
        <w:rPr>
          <w:rFonts w:ascii="Times New Roman" w:hAnsi="Times New Roman" w:cs="Times New Roman"/>
          <w:noProof/>
        </w:rPr>
        <w:t>(Percy et al., 2015)</w:t>
      </w:r>
      <w:r w:rsidR="007F1991" w:rsidRPr="00C4765B">
        <w:rPr>
          <w:rFonts w:ascii="Times New Roman" w:hAnsi="Times New Roman" w:cs="Times New Roman"/>
        </w:rPr>
        <w:fldChar w:fldCharType="end"/>
      </w:r>
      <w:r w:rsidR="007F1991" w:rsidRPr="00C4765B">
        <w:rPr>
          <w:rFonts w:ascii="Times New Roman" w:hAnsi="Times New Roman" w:cs="Times New Roman"/>
        </w:rPr>
        <w:t>.</w:t>
      </w:r>
    </w:p>
    <w:p w14:paraId="14979C59" w14:textId="4D157725" w:rsidR="005F7242" w:rsidRDefault="00A35110" w:rsidP="00716CB6">
      <w:pPr>
        <w:spacing w:line="480" w:lineRule="auto"/>
        <w:ind w:firstLine="720"/>
        <w:rPr>
          <w:rFonts w:ascii="Times New Roman" w:hAnsi="Times New Roman" w:cs="Times New Roman"/>
        </w:rPr>
      </w:pPr>
      <w:r>
        <w:rPr>
          <w:rFonts w:ascii="Times New Roman" w:hAnsi="Times New Roman" w:cs="Times New Roman"/>
        </w:rPr>
        <w:t xml:space="preserve">A generic qualitative approach </w:t>
      </w:r>
      <w:r w:rsidR="007F1991">
        <w:rPr>
          <w:rFonts w:ascii="Times New Roman" w:hAnsi="Times New Roman" w:cs="Times New Roman"/>
        </w:rPr>
        <w:t xml:space="preserve">has some utility for </w:t>
      </w:r>
      <w:r w:rsidR="007F1991" w:rsidRPr="00F570CB">
        <w:rPr>
          <w:rFonts w:ascii="Times New Roman" w:hAnsi="Times New Roman" w:cs="Times New Roman"/>
        </w:rPr>
        <w:t xml:space="preserve">a </w:t>
      </w:r>
      <w:r w:rsidR="007F1991">
        <w:rPr>
          <w:rFonts w:ascii="Times New Roman" w:hAnsi="Times New Roman" w:cs="Times New Roman"/>
        </w:rPr>
        <w:t>“</w:t>
      </w:r>
      <w:r w:rsidR="007F1991" w:rsidRPr="00F570CB">
        <w:rPr>
          <w:rFonts w:ascii="Times New Roman" w:hAnsi="Times New Roman" w:cs="Times New Roman"/>
        </w:rPr>
        <w:t>small, non-representative, but highly informed sample</w:t>
      </w:r>
      <w:r w:rsidR="007F1991">
        <w:rPr>
          <w:rFonts w:ascii="Times New Roman" w:hAnsi="Times New Roman" w:cs="Times New Roman"/>
        </w:rPr>
        <w:t xml:space="preserve">” </w:t>
      </w:r>
      <w:r w:rsidR="007F1991">
        <w:rPr>
          <w:rFonts w:ascii="Times New Roman" w:hAnsi="Times New Roman" w:cs="Times New Roman"/>
        </w:rPr>
        <w:fldChar w:fldCharType="begin"/>
      </w:r>
      <w:r w:rsidR="007F1991">
        <w:rPr>
          <w:rFonts w:ascii="Times New Roman" w:hAnsi="Times New Roman" w:cs="Times New Roman"/>
        </w:rPr>
        <w:instrText xml:space="preserve"> ADDIN ZOTERO_ITEM CSL_CITATION {"citationID":"JIrNybPz","properties":{"formattedCitation":"(Percy et al., 2015, p. 79)","plainCitation":"(Percy et al., 2015, p. 79)","noteIndex":0},"citationItems":[{"id":8730,"uris":["http://zotero.org/users/local/Auyey4cB/items/YLBZAEYJ"],"itemData":{"id":8730,"type":"article-journal","abstract":"Some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locator":"79","label":"page"}],"schema":"https://github.com/citation-style-language/schema/raw/master/csl-citation.json"} </w:instrText>
      </w:r>
      <w:r w:rsidR="007F1991">
        <w:rPr>
          <w:rFonts w:ascii="Times New Roman" w:hAnsi="Times New Roman" w:cs="Times New Roman"/>
        </w:rPr>
        <w:fldChar w:fldCharType="separate"/>
      </w:r>
      <w:r w:rsidR="007F1991">
        <w:rPr>
          <w:rFonts w:ascii="Times New Roman" w:hAnsi="Times New Roman" w:cs="Times New Roman"/>
          <w:noProof/>
        </w:rPr>
        <w:t>(Percy et al., 2015, p. 79)</w:t>
      </w:r>
      <w:r w:rsidR="007F1991">
        <w:rPr>
          <w:rFonts w:ascii="Times New Roman" w:hAnsi="Times New Roman" w:cs="Times New Roman"/>
        </w:rPr>
        <w:fldChar w:fldCharType="end"/>
      </w:r>
      <w:r w:rsidR="007F1991">
        <w:rPr>
          <w:rFonts w:ascii="Times New Roman" w:hAnsi="Times New Roman" w:cs="Times New Roman"/>
        </w:rPr>
        <w:t xml:space="preserve"> that</w:t>
      </w:r>
      <w:r w:rsidR="007F1991" w:rsidRPr="00F570CB">
        <w:rPr>
          <w:rFonts w:ascii="Times New Roman" w:hAnsi="Times New Roman" w:cs="Times New Roman"/>
        </w:rPr>
        <w:t xml:space="preserve"> can provide </w:t>
      </w:r>
      <w:r w:rsidR="007F1991">
        <w:rPr>
          <w:rFonts w:ascii="Times New Roman" w:hAnsi="Times New Roman" w:cs="Times New Roman"/>
        </w:rPr>
        <w:t xml:space="preserve">thick and </w:t>
      </w:r>
      <w:r w:rsidR="007F1991" w:rsidRPr="00F570CB">
        <w:rPr>
          <w:rFonts w:ascii="Times New Roman" w:hAnsi="Times New Roman" w:cs="Times New Roman"/>
        </w:rPr>
        <w:t>rich information</w:t>
      </w:r>
      <w:r w:rsidR="007F1991">
        <w:rPr>
          <w:rFonts w:ascii="Times New Roman" w:hAnsi="Times New Roman" w:cs="Times New Roman"/>
        </w:rPr>
        <w:t xml:space="preserve">. </w:t>
      </w:r>
      <w:r w:rsidR="008E251C">
        <w:rPr>
          <w:rFonts w:ascii="Times New Roman" w:hAnsi="Times New Roman" w:cs="Times New Roman"/>
        </w:rPr>
        <w:t xml:space="preserve">Generic qual is useful </w:t>
      </w:r>
      <w:r w:rsidR="008E251C" w:rsidRPr="008E251C">
        <w:rPr>
          <w:rFonts w:ascii="Times New Roman" w:hAnsi="Times New Roman" w:cs="Times New Roman"/>
        </w:rPr>
        <w:t xml:space="preserve">when the “researcher has a body of pre-knowledge/pre-understandings (categories or sub-categories of information) about the topic that he or she wants to be able to more fully describe from the participants’ perspective” </w:t>
      </w:r>
      <w:r w:rsidR="008E251C" w:rsidRPr="008E251C">
        <w:rPr>
          <w:rFonts w:ascii="Times New Roman" w:hAnsi="Times New Roman" w:cs="Times New Roman"/>
        </w:rPr>
        <w:fldChar w:fldCharType="begin"/>
      </w:r>
      <w:r w:rsidR="008E251C" w:rsidRPr="008E251C">
        <w:rPr>
          <w:rFonts w:ascii="Times New Roman" w:hAnsi="Times New Roman" w:cs="Times New Roman"/>
        </w:rPr>
        <w:instrText xml:space="preserve"> ADDIN ZOTERO_ITEM CSL_CITATION {"citationID":"y6lvW31q","properties":{"formattedCitation":"(Percy et al., 2015, p. 78)","plainCitation":"(Percy et al., 2015, p. 78)","noteIndex":0},"citationItems":[{"id":8730,"uris":["http://zotero.org/users/local/Auyey4cB/items/YLBZAEYJ"],"itemData":{"id":8730,"type":"article-journal","abstract":"Some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locator":"78","label":"page"}],"schema":"https://github.com/citation-style-language/schema/raw/master/csl-citation.json"} </w:instrText>
      </w:r>
      <w:r w:rsidR="008E251C" w:rsidRPr="008E251C">
        <w:rPr>
          <w:rFonts w:ascii="Times New Roman" w:hAnsi="Times New Roman" w:cs="Times New Roman"/>
        </w:rPr>
        <w:fldChar w:fldCharType="separate"/>
      </w:r>
      <w:r w:rsidR="008E251C" w:rsidRPr="008E251C">
        <w:rPr>
          <w:rFonts w:ascii="Times New Roman" w:hAnsi="Times New Roman" w:cs="Times New Roman"/>
          <w:noProof/>
        </w:rPr>
        <w:t>(Percy et al., 2015, p. 78)</w:t>
      </w:r>
      <w:r w:rsidR="008E251C" w:rsidRPr="008E251C">
        <w:rPr>
          <w:rFonts w:ascii="Times New Roman" w:hAnsi="Times New Roman" w:cs="Times New Roman"/>
        </w:rPr>
        <w:fldChar w:fldCharType="end"/>
      </w:r>
      <w:r w:rsidR="008E251C" w:rsidRPr="008E251C">
        <w:rPr>
          <w:rFonts w:ascii="Times New Roman" w:hAnsi="Times New Roman" w:cs="Times New Roman"/>
        </w:rPr>
        <w:t>.</w:t>
      </w:r>
      <w:r>
        <w:rPr>
          <w:rFonts w:ascii="Times New Roman" w:hAnsi="Times New Roman" w:cs="Times New Roman"/>
        </w:rPr>
        <w:t xml:space="preserve"> </w:t>
      </w:r>
      <w:r w:rsidR="007F1991">
        <w:rPr>
          <w:rFonts w:ascii="Times New Roman" w:hAnsi="Times New Roman" w:cs="Times New Roman"/>
        </w:rPr>
        <w:t xml:space="preserve">The focus of </w:t>
      </w:r>
      <w:r>
        <w:rPr>
          <w:rFonts w:ascii="Times New Roman" w:hAnsi="Times New Roman" w:cs="Times New Roman"/>
        </w:rPr>
        <w:t xml:space="preserve">a </w:t>
      </w:r>
      <w:r w:rsidR="007F1991">
        <w:rPr>
          <w:rFonts w:ascii="Times New Roman" w:hAnsi="Times New Roman" w:cs="Times New Roman"/>
        </w:rPr>
        <w:t xml:space="preserve">generic </w:t>
      </w:r>
      <w:r>
        <w:rPr>
          <w:rFonts w:ascii="Times New Roman" w:hAnsi="Times New Roman" w:cs="Times New Roman"/>
        </w:rPr>
        <w:t xml:space="preserve">qualitative approach </w:t>
      </w:r>
      <w:r w:rsidR="007F1991">
        <w:rPr>
          <w:rFonts w:ascii="Times New Roman" w:hAnsi="Times New Roman" w:cs="Times New Roman"/>
        </w:rPr>
        <w:t xml:space="preserve"> </w:t>
      </w:r>
      <w:r w:rsidR="007F1991" w:rsidRPr="00BD338F">
        <w:rPr>
          <w:rFonts w:ascii="Times New Roman" w:hAnsi="Times New Roman" w:cs="Times New Roman"/>
        </w:rPr>
        <w:t xml:space="preserve">is “outward”, on the content of perceptions, life experiences themselves, and real-world conditions </w:t>
      </w:r>
      <w:r w:rsidR="007F1991" w:rsidRPr="00BD338F">
        <w:rPr>
          <w:rFonts w:ascii="Times New Roman" w:hAnsi="Times New Roman" w:cs="Times New Roman"/>
        </w:rPr>
        <w:fldChar w:fldCharType="begin"/>
      </w:r>
      <w:r w:rsidR="007F1991" w:rsidRPr="00BD338F">
        <w:rPr>
          <w:rFonts w:ascii="Times New Roman" w:hAnsi="Times New Roman" w:cs="Times New Roman"/>
        </w:rPr>
        <w:instrText xml:space="preserve"> ADDIN ZOTERO_ITEM CSL_CITATION {"citationID":"yu3bQfsA","properties":{"formattedCitation":"(Percy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7F1991" w:rsidRPr="00BD338F">
        <w:rPr>
          <w:rFonts w:ascii="Times New Roman" w:hAnsi="Times New Roman" w:cs="Times New Roman"/>
        </w:rPr>
        <w:fldChar w:fldCharType="separate"/>
      </w:r>
      <w:r w:rsidR="007F1991" w:rsidRPr="00BD338F">
        <w:rPr>
          <w:rFonts w:ascii="Times New Roman" w:hAnsi="Times New Roman" w:cs="Times New Roman"/>
          <w:noProof/>
        </w:rPr>
        <w:t>(Percy et al., 2015)</w:t>
      </w:r>
      <w:r w:rsidR="007F1991" w:rsidRPr="00BD338F">
        <w:rPr>
          <w:rFonts w:ascii="Times New Roman" w:hAnsi="Times New Roman" w:cs="Times New Roman"/>
        </w:rPr>
        <w:fldChar w:fldCharType="end"/>
      </w:r>
      <w:r w:rsidR="007F1991">
        <w:rPr>
          <w:rFonts w:ascii="Times New Roman" w:hAnsi="Times New Roman" w:cs="Times New Roman"/>
        </w:rPr>
        <w:t>. A generic qualitative approach a</w:t>
      </w:r>
      <w:r w:rsidR="007F1991" w:rsidRPr="00BD338F">
        <w:rPr>
          <w:rFonts w:ascii="Times New Roman" w:hAnsi="Times New Roman" w:cs="Times New Roman"/>
        </w:rPr>
        <w:t xml:space="preserve">llows researchers to deviate and borrow from other approaches in the ways that are most beneficial </w:t>
      </w:r>
      <w:r w:rsidR="007F1991">
        <w:rPr>
          <w:rFonts w:ascii="Times New Roman" w:hAnsi="Times New Roman" w:cs="Times New Roman"/>
        </w:rPr>
        <w:t>for</w:t>
      </w:r>
      <w:r w:rsidR="007F1991" w:rsidRPr="00BD338F">
        <w:rPr>
          <w:rFonts w:ascii="Times New Roman" w:hAnsi="Times New Roman" w:cs="Times New Roman"/>
        </w:rPr>
        <w:t xml:space="preserve"> addressing research questions</w:t>
      </w:r>
      <w:r w:rsidR="007F1991">
        <w:rPr>
          <w:rFonts w:ascii="Times New Roman" w:hAnsi="Times New Roman" w:cs="Times New Roman"/>
        </w:rPr>
        <w:t xml:space="preserve">, </w:t>
      </w:r>
      <w:r w:rsidR="007F1991" w:rsidRPr="00BD338F">
        <w:rPr>
          <w:rFonts w:ascii="Times New Roman" w:hAnsi="Times New Roman" w:cs="Times New Roman"/>
        </w:rPr>
        <w:t xml:space="preserve">a very pragmatic </w:t>
      </w:r>
      <w:r w:rsidR="007F1991">
        <w:rPr>
          <w:rFonts w:ascii="Times New Roman" w:hAnsi="Times New Roman" w:cs="Times New Roman"/>
        </w:rPr>
        <w:t>stance. For example,</w:t>
      </w:r>
      <w:r w:rsidR="007F1991" w:rsidRPr="00BD338F">
        <w:rPr>
          <w:rFonts w:ascii="Times New Roman" w:hAnsi="Times New Roman" w:cs="Times New Roman"/>
        </w:rPr>
        <w:t xml:space="preserve"> </w:t>
      </w:r>
      <w:r w:rsidR="007F1991">
        <w:rPr>
          <w:rFonts w:ascii="Times New Roman" w:hAnsi="Times New Roman" w:cs="Times New Roman"/>
        </w:rPr>
        <w:t>“</w:t>
      </w:r>
      <w:r w:rsidR="007F1991" w:rsidRPr="00BD338F">
        <w:rPr>
          <w:rFonts w:ascii="Times New Roman" w:hAnsi="Times New Roman" w:cs="Times New Roman"/>
        </w:rPr>
        <w:t>researchers could strive to examine a process similar to what might be expected in grounded theory, but without attempting to derive a substantive theory</w:t>
      </w:r>
      <w:r w:rsidR="007F1991">
        <w:rPr>
          <w:rFonts w:ascii="Times New Roman" w:hAnsi="Times New Roman" w:cs="Times New Roman"/>
        </w:rPr>
        <w:t xml:space="preserve">” </w:t>
      </w:r>
      <w:r w:rsidR="007F1991">
        <w:rPr>
          <w:rFonts w:ascii="Times New Roman" w:hAnsi="Times New Roman" w:cs="Times New Roman"/>
        </w:rPr>
        <w:fldChar w:fldCharType="begin"/>
      </w:r>
      <w:r w:rsidR="007F1991">
        <w:rPr>
          <w:rFonts w:ascii="Times New Roman" w:hAnsi="Times New Roman" w:cs="Times New Roman"/>
        </w:rPr>
        <w:instrText xml:space="preserve"> ADDIN ZOTERO_ITEM CSL_CITATION {"citationID":"YW9KcNw0","properties":{"formattedCitation":"(Kahlke, 2014, p. 13)","plainCitation":"(Kahlke, 2014, p. 13)","noteIndex":0},"citationItems":[{"id":8707,"uris":["http://zotero.org/users/local/Auyey4cB/items/AYQHH9NB"],"itemData":{"id":8707,"type":"article-journal","abstract":"Generic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M."}],"issued":{"date-parts":[["2014",2]]}},"locator":"13","label":"page"}],"schema":"https://github.com/citation-style-language/schema/raw/master/csl-citation.json"} </w:instrText>
      </w:r>
      <w:r w:rsidR="007F1991">
        <w:rPr>
          <w:rFonts w:ascii="Times New Roman" w:hAnsi="Times New Roman" w:cs="Times New Roman"/>
        </w:rPr>
        <w:fldChar w:fldCharType="separate"/>
      </w:r>
      <w:r w:rsidR="007F1991">
        <w:rPr>
          <w:rFonts w:ascii="Times New Roman" w:hAnsi="Times New Roman" w:cs="Times New Roman"/>
          <w:noProof/>
        </w:rPr>
        <w:t>(Kahlke, 2014, p. 13)</w:t>
      </w:r>
      <w:r w:rsidR="007F1991">
        <w:rPr>
          <w:rFonts w:ascii="Times New Roman" w:hAnsi="Times New Roman" w:cs="Times New Roman"/>
        </w:rPr>
        <w:fldChar w:fldCharType="end"/>
      </w:r>
      <w:r w:rsidR="007F1991">
        <w:rPr>
          <w:rFonts w:ascii="Times New Roman" w:hAnsi="Times New Roman" w:cs="Times New Roman"/>
        </w:rPr>
        <w:t xml:space="preserve">, a good fit for a study that set out as grounded theory but could not achieve a </w:t>
      </w:r>
      <w:r w:rsidR="007F1991" w:rsidRPr="00BD338F">
        <w:rPr>
          <w:rFonts w:ascii="Times New Roman" w:hAnsi="Times New Roman" w:cs="Times New Roman"/>
        </w:rPr>
        <w:t>substantive theory</w:t>
      </w:r>
      <w:r w:rsidR="007F1991">
        <w:rPr>
          <w:rFonts w:ascii="Times New Roman" w:hAnsi="Times New Roman" w:cs="Times New Roman"/>
        </w:rPr>
        <w:t>. Even selecting a generic qualitative approach as a design adaptation</w:t>
      </w:r>
      <w:r>
        <w:rPr>
          <w:rFonts w:ascii="Times New Roman" w:hAnsi="Times New Roman" w:cs="Times New Roman"/>
        </w:rPr>
        <w:t xml:space="preserve">, </w:t>
      </w:r>
      <w:r w:rsidR="007F1991">
        <w:rPr>
          <w:rFonts w:ascii="Times New Roman" w:hAnsi="Times New Roman" w:cs="Times New Roman"/>
        </w:rPr>
        <w:t>after the research had already started</w:t>
      </w:r>
      <w:r>
        <w:rPr>
          <w:rFonts w:ascii="Times New Roman" w:hAnsi="Times New Roman" w:cs="Times New Roman"/>
        </w:rPr>
        <w:t>,</w:t>
      </w:r>
      <w:r w:rsidR="007F1991">
        <w:rPr>
          <w:rFonts w:ascii="Times New Roman" w:hAnsi="Times New Roman" w:cs="Times New Roman"/>
        </w:rPr>
        <w:t xml:space="preserve"> appears to be appropriate as advocates of</w:t>
      </w:r>
      <w:r w:rsidR="005B2FA7">
        <w:rPr>
          <w:rFonts w:ascii="Times New Roman" w:hAnsi="Times New Roman" w:cs="Times New Roman"/>
        </w:rPr>
        <w:t xml:space="preserve"> a</w:t>
      </w:r>
      <w:r w:rsidR="007F1991">
        <w:rPr>
          <w:rFonts w:ascii="Times New Roman" w:hAnsi="Times New Roman" w:cs="Times New Roman"/>
        </w:rPr>
        <w:t xml:space="preserve"> generic </w:t>
      </w:r>
      <w:r w:rsidR="005B2FA7">
        <w:rPr>
          <w:rFonts w:ascii="Times New Roman" w:hAnsi="Times New Roman" w:cs="Times New Roman"/>
        </w:rPr>
        <w:t>qualitative approach</w:t>
      </w:r>
      <w:r w:rsidR="007F1991">
        <w:rPr>
          <w:rFonts w:ascii="Times New Roman" w:hAnsi="Times New Roman" w:cs="Times New Roman"/>
        </w:rPr>
        <w:t xml:space="preserve"> “have argued that research choices, including that of methodology and methods, should be informed by the research questions, and not the other way around” </w:t>
      </w:r>
      <w:r w:rsidR="007F1991">
        <w:rPr>
          <w:rFonts w:ascii="Times New Roman" w:hAnsi="Times New Roman" w:cs="Times New Roman"/>
        </w:rPr>
        <w:fldChar w:fldCharType="begin"/>
      </w:r>
      <w:r w:rsidR="007F1991">
        <w:rPr>
          <w:rFonts w:ascii="Times New Roman" w:hAnsi="Times New Roman" w:cs="Times New Roman"/>
        </w:rPr>
        <w:instrText xml:space="preserve"> ADDIN ZOTERO_ITEM CSL_CITATION {"citationID":"CgfFKp0V","properties":{"formattedCitation":"(Kahlke, 2014)","plainCitation":"(Kahlke, 2014)","noteIndex":0},"citationItems":[{"id":8707,"uris":["http://zotero.org/users/local/Auyey4cB/items/AYQHH9NB"],"itemData":{"id":8707,"type":"article-journal","abstract":"Generic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M."}],"issued":{"date-parts":[["2014",2]]}}}],"schema":"https://github.com/citation-style-language/schema/raw/master/csl-citation.json"} </w:instrText>
      </w:r>
      <w:r w:rsidR="007F1991">
        <w:rPr>
          <w:rFonts w:ascii="Times New Roman" w:hAnsi="Times New Roman" w:cs="Times New Roman"/>
        </w:rPr>
        <w:fldChar w:fldCharType="separate"/>
      </w:r>
      <w:r w:rsidR="007F1991">
        <w:rPr>
          <w:rFonts w:ascii="Times New Roman" w:hAnsi="Times New Roman" w:cs="Times New Roman"/>
          <w:noProof/>
        </w:rPr>
        <w:t>(Kahlke, 2014)</w:t>
      </w:r>
      <w:r w:rsidR="007F1991">
        <w:rPr>
          <w:rFonts w:ascii="Times New Roman" w:hAnsi="Times New Roman" w:cs="Times New Roman"/>
        </w:rPr>
        <w:fldChar w:fldCharType="end"/>
      </w:r>
      <w:r w:rsidR="007F1991">
        <w:rPr>
          <w:rFonts w:ascii="Times New Roman" w:hAnsi="Times New Roman" w:cs="Times New Roman"/>
        </w:rPr>
        <w:t>.</w:t>
      </w:r>
      <w:r>
        <w:rPr>
          <w:rFonts w:ascii="Times New Roman" w:hAnsi="Times New Roman" w:cs="Times New Roman"/>
        </w:rPr>
        <w:t xml:space="preserve"> </w:t>
      </w:r>
      <w:r w:rsidR="00FB4A5B">
        <w:rPr>
          <w:rFonts w:ascii="Times New Roman" w:hAnsi="Times New Roman" w:cs="Times New Roman"/>
        </w:rPr>
        <w:t xml:space="preserve">For data </w:t>
      </w:r>
      <w:r w:rsidR="00FB4A5B" w:rsidRPr="00972B3A">
        <w:rPr>
          <w:rFonts w:ascii="Times New Roman" w:hAnsi="Times New Roman" w:cs="Times New Roman"/>
        </w:rPr>
        <w:t xml:space="preserve">collection and analysis, interviews and questionnaires are often used as primary sources for gathering data, thematic analysis and the use of multiple data sources for triangulation are </w:t>
      </w:r>
      <w:r w:rsidR="00972B3A" w:rsidRPr="00972B3A">
        <w:rPr>
          <w:rFonts w:ascii="Times New Roman" w:hAnsi="Times New Roman" w:cs="Times New Roman"/>
        </w:rPr>
        <w:t>preferred techniques for analysis of findings</w:t>
      </w:r>
      <w:r w:rsidR="00FB4A5B" w:rsidRPr="00972B3A">
        <w:rPr>
          <w:rFonts w:ascii="Times New Roman" w:hAnsi="Times New Roman" w:cs="Times New Roman"/>
        </w:rPr>
        <w:t xml:space="preserve"> </w:t>
      </w:r>
      <w:r w:rsidR="00FB4A5B" w:rsidRPr="00972B3A">
        <w:rPr>
          <w:rFonts w:ascii="Times New Roman" w:hAnsi="Times New Roman" w:cs="Times New Roman"/>
        </w:rPr>
        <w:fldChar w:fldCharType="begin"/>
      </w:r>
      <w:r w:rsidR="00FB4A5B" w:rsidRPr="00972B3A">
        <w:rPr>
          <w:rFonts w:ascii="Times New Roman" w:hAnsi="Times New Roman" w:cs="Times New Roman"/>
        </w:rPr>
        <w:instrText xml:space="preserve"> ADDIN ZOTERO_ITEM CSL_CITATION {"citationID":"B7sggWEL","properties":{"formattedCitation":"(Kahlke, 2014; Percy et al., 2015)","plainCitation":"(Kahlke, 2014; Percy et al., 2015)","noteIndex":0},"citationItems":[{"id":8707,"uris":["http://zotero.org/users/local/Auyey4cB/items/AYQHH9NB"],"itemData":{"id":8707,"type":"article-journal","abstract":"Generic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FB4A5B" w:rsidRPr="00972B3A">
        <w:rPr>
          <w:rFonts w:ascii="Times New Roman" w:hAnsi="Times New Roman" w:cs="Times New Roman"/>
        </w:rPr>
        <w:fldChar w:fldCharType="separate"/>
      </w:r>
      <w:r w:rsidR="00FB4A5B" w:rsidRPr="00972B3A">
        <w:rPr>
          <w:rFonts w:ascii="Times New Roman" w:hAnsi="Times New Roman" w:cs="Times New Roman"/>
          <w:noProof/>
        </w:rPr>
        <w:t>(Kahlke, 2014; Percy et al., 2015)</w:t>
      </w:r>
      <w:r w:rsidR="00FB4A5B" w:rsidRPr="00972B3A">
        <w:rPr>
          <w:rFonts w:ascii="Times New Roman" w:hAnsi="Times New Roman" w:cs="Times New Roman"/>
        </w:rPr>
        <w:fldChar w:fldCharType="end"/>
      </w:r>
      <w:r w:rsidR="005B2FA7">
        <w:rPr>
          <w:rFonts w:ascii="Times New Roman" w:hAnsi="Times New Roman" w:cs="Times New Roman"/>
        </w:rPr>
        <w:t xml:space="preserve">. </w:t>
      </w:r>
      <w:r w:rsidR="00C4765B">
        <w:rPr>
          <w:rFonts w:ascii="Times New Roman" w:hAnsi="Times New Roman" w:cs="Times New Roman"/>
        </w:rPr>
        <w:t>T</w:t>
      </w:r>
      <w:r w:rsidR="000071A9">
        <w:rPr>
          <w:rFonts w:ascii="Times New Roman" w:hAnsi="Times New Roman" w:cs="Times New Roman"/>
        </w:rPr>
        <w:t>his</w:t>
      </w:r>
      <w:r w:rsidR="005F7242">
        <w:rPr>
          <w:rFonts w:ascii="Times New Roman" w:hAnsi="Times New Roman" w:cs="Times New Roman"/>
        </w:rPr>
        <w:t xml:space="preserve"> generic qualitative design is a backup </w:t>
      </w:r>
      <w:r w:rsidR="000071A9">
        <w:rPr>
          <w:rFonts w:ascii="Times New Roman" w:hAnsi="Times New Roman" w:cs="Times New Roman"/>
        </w:rPr>
        <w:t>course of action. H</w:t>
      </w:r>
      <w:r w:rsidR="005C47A7">
        <w:rPr>
          <w:rFonts w:ascii="Times New Roman" w:hAnsi="Times New Roman" w:cs="Times New Roman"/>
        </w:rPr>
        <w:t xml:space="preserve">owever, after </w:t>
      </w:r>
      <w:r w:rsidR="000071A9">
        <w:rPr>
          <w:rFonts w:ascii="Times New Roman" w:hAnsi="Times New Roman" w:cs="Times New Roman"/>
        </w:rPr>
        <w:t xml:space="preserve">attaining a </w:t>
      </w:r>
      <w:r w:rsidR="005C47A7">
        <w:rPr>
          <w:rFonts w:ascii="Times New Roman" w:hAnsi="Times New Roman" w:cs="Times New Roman"/>
        </w:rPr>
        <w:lastRenderedPageBreak/>
        <w:t xml:space="preserve">better understanding </w:t>
      </w:r>
      <w:r w:rsidR="005B2FA7">
        <w:rPr>
          <w:rFonts w:ascii="Times New Roman" w:hAnsi="Times New Roman" w:cs="Times New Roman"/>
        </w:rPr>
        <w:t xml:space="preserve">of </w:t>
      </w:r>
      <w:r w:rsidR="005C47A7">
        <w:rPr>
          <w:rFonts w:ascii="Times New Roman" w:hAnsi="Times New Roman" w:cs="Times New Roman"/>
        </w:rPr>
        <w:t xml:space="preserve">the strengths of this design </w:t>
      </w:r>
      <w:r w:rsidR="005B2FA7">
        <w:rPr>
          <w:rFonts w:ascii="Times New Roman" w:hAnsi="Times New Roman" w:cs="Times New Roman"/>
        </w:rPr>
        <w:t>as well as</w:t>
      </w:r>
      <w:r w:rsidR="005C47A7">
        <w:rPr>
          <w:rFonts w:ascii="Times New Roman" w:hAnsi="Times New Roman" w:cs="Times New Roman"/>
        </w:rPr>
        <w:t xml:space="preserve"> what it takes to lead a research study</w:t>
      </w:r>
      <w:r w:rsidR="000071A9">
        <w:rPr>
          <w:rFonts w:ascii="Times New Roman" w:hAnsi="Times New Roman" w:cs="Times New Roman"/>
        </w:rPr>
        <w:t>,</w:t>
      </w:r>
      <w:r w:rsidR="005C47A7">
        <w:rPr>
          <w:rFonts w:ascii="Times New Roman" w:hAnsi="Times New Roman" w:cs="Times New Roman"/>
        </w:rPr>
        <w:t xml:space="preserve"> then perhaps</w:t>
      </w:r>
      <w:r w:rsidR="005B2FA7">
        <w:rPr>
          <w:rFonts w:ascii="Times New Roman" w:hAnsi="Times New Roman" w:cs="Times New Roman"/>
        </w:rPr>
        <w:t xml:space="preserve"> generic qual </w:t>
      </w:r>
      <w:r w:rsidR="005C47A7">
        <w:rPr>
          <w:rFonts w:ascii="Times New Roman" w:hAnsi="Times New Roman" w:cs="Times New Roman"/>
        </w:rPr>
        <w:t xml:space="preserve">should have been the approach </w:t>
      </w:r>
      <w:r w:rsidR="005B2FA7">
        <w:rPr>
          <w:rFonts w:ascii="Times New Roman" w:hAnsi="Times New Roman" w:cs="Times New Roman"/>
        </w:rPr>
        <w:t xml:space="preserve">I used </w:t>
      </w:r>
      <w:r w:rsidR="005C47A7">
        <w:rPr>
          <w:rFonts w:ascii="Times New Roman" w:hAnsi="Times New Roman" w:cs="Times New Roman"/>
        </w:rPr>
        <w:t>from the beginning.</w:t>
      </w:r>
    </w:p>
    <w:p w14:paraId="66370E87" w14:textId="43BB3CE7" w:rsidR="00E3464B" w:rsidRPr="00315F19" w:rsidRDefault="00E3464B" w:rsidP="00716CB6">
      <w:pPr>
        <w:spacing w:line="480" w:lineRule="auto"/>
        <w:ind w:firstLine="720"/>
        <w:rPr>
          <w:rFonts w:ascii="Times New Roman" w:hAnsi="Times New Roman" w:cs="Times New Roman"/>
          <w:b/>
          <w:bCs/>
        </w:rPr>
      </w:pPr>
      <w:bookmarkStart w:id="84" w:name="_Toc162994227"/>
      <w:bookmarkStart w:id="85" w:name="_Toc165325167"/>
      <w:r w:rsidRPr="00D133CB">
        <w:rPr>
          <w:rStyle w:val="Heading4Char"/>
        </w:rPr>
        <w:t>Group Comparison</w:t>
      </w:r>
      <w:r w:rsidR="00315F19" w:rsidRPr="00D133CB">
        <w:rPr>
          <w:rStyle w:val="Heading4Char"/>
        </w:rPr>
        <w:t>.</w:t>
      </w:r>
      <w:bookmarkEnd w:id="84"/>
      <w:bookmarkEnd w:id="85"/>
      <w:r w:rsidR="00315F19" w:rsidRPr="00A75D06">
        <w:rPr>
          <w:rFonts w:ascii="Times New Roman" w:hAnsi="Times New Roman" w:cs="Times New Roman"/>
          <w:b/>
          <w:bCs/>
        </w:rPr>
        <w:t xml:space="preserve"> </w:t>
      </w:r>
      <w:r w:rsidRPr="00A75D06">
        <w:rPr>
          <w:rFonts w:ascii="Times New Roman" w:hAnsi="Times New Roman" w:cs="Times New Roman"/>
        </w:rPr>
        <w:t>From a currently suspended account, @BillMurray</w:t>
      </w:r>
      <w:r>
        <w:rPr>
          <w:rFonts w:ascii="Times New Roman" w:hAnsi="Times New Roman" w:cs="Times New Roman"/>
        </w:rPr>
        <w:t xml:space="preserve"> once posted: “Every Olympic event should include one average person for reference.” This statement proved almost prophetic when this understanding through</w:t>
      </w:r>
      <w:r w:rsidRPr="004A48AF">
        <w:rPr>
          <w:rFonts w:ascii="Times New Roman" w:hAnsi="Times New Roman" w:cs="Times New Roman"/>
        </w:rPr>
        <w:t xml:space="preserve"> comparison</w:t>
      </w:r>
      <w:r>
        <w:rPr>
          <w:rFonts w:ascii="Times New Roman" w:hAnsi="Times New Roman" w:cs="Times New Roman"/>
        </w:rPr>
        <w:t xml:space="preserve"> was made real</w:t>
      </w:r>
      <w:r w:rsidR="00FA0653">
        <w:rPr>
          <w:rFonts w:ascii="Times New Roman" w:hAnsi="Times New Roman" w:cs="Times New Roman"/>
        </w:rPr>
        <w:t>.</w:t>
      </w:r>
      <w:r>
        <w:rPr>
          <w:rFonts w:ascii="Times New Roman" w:hAnsi="Times New Roman" w:cs="Times New Roman"/>
        </w:rPr>
        <w:t xml:space="preserve"> </w:t>
      </w:r>
      <w:r w:rsidR="00FA0653">
        <w:rPr>
          <w:rFonts w:ascii="Times New Roman" w:hAnsi="Times New Roman" w:cs="Times New Roman"/>
        </w:rPr>
        <w:t>A</w:t>
      </w:r>
      <w:r w:rsidRPr="00951F9A">
        <w:rPr>
          <w:rFonts w:ascii="Times New Roman" w:hAnsi="Times New Roman" w:cs="Times New Roman"/>
        </w:rPr>
        <w:t xml:space="preserve"> completely untrained sprinter, a relative of the chairwoman of the Somali national track and field federation, represented Somalia at the World University Games, finishing </w:t>
      </w:r>
      <w:r>
        <w:rPr>
          <w:rFonts w:ascii="Times New Roman" w:hAnsi="Times New Roman" w:cs="Times New Roman"/>
        </w:rPr>
        <w:t>a sprint</w:t>
      </w:r>
      <w:r w:rsidRPr="00951F9A">
        <w:rPr>
          <w:rFonts w:ascii="Times New Roman" w:hAnsi="Times New Roman" w:cs="Times New Roman"/>
        </w:rPr>
        <w:t xml:space="preserve"> in an agonizingly distant last place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{"citationID":"zsGjwhmE","properties":{"formattedCitation":"(Faruk, 2023)","plainCitation":"(Faruk, 2023)","noteIndex":0},"citationItems":[{"id":8753,"uris":["http://zotero.org/users/local/Auyey4cB/items/R3KF7LKN"],"itemData":{"id":8753,"type":"webpage","container-title":"apnews.com","title":"Somalian sports minister apologizes after slow 100-meter runner goes viral at university games","URL":"https://apnews.com/article/somalia-slow-runner-video-2bafeb6d93de898d9c3cb36070c285cc","author":[{"family":"Faruk","given":"Omar"}],"accessed":{"date-parts":[["2024",3,15]]},"issued":{"date-parts":[["2023",8,2]]}}}],"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(Faruk, 2023)</w:t>
      </w:r>
      <w:r>
        <w:rPr>
          <w:rFonts w:ascii="Times New Roman" w:hAnsi="Times New Roman" w:cs="Times New Roman"/>
        </w:rPr>
        <w:fldChar w:fldCharType="end"/>
      </w:r>
      <w:r w:rsidRPr="00951F9A">
        <w:rPr>
          <w:rFonts w:ascii="Times New Roman" w:hAnsi="Times New Roman" w:cs="Times New Roman"/>
        </w:rPr>
        <w:t>.</w:t>
      </w:r>
      <w:r>
        <w:rPr>
          <w:rFonts w:ascii="Times New Roman" w:hAnsi="Times New Roman" w:cs="Times New Roman"/>
        </w:rPr>
        <w:t xml:space="preserve"> N</w:t>
      </w:r>
      <w:r w:rsidRPr="004A48AF">
        <w:rPr>
          <w:rFonts w:ascii="Times New Roman" w:hAnsi="Times New Roman" w:cs="Times New Roman"/>
        </w:rPr>
        <w:t>ot every comparison is made so obvious</w:t>
      </w:r>
      <w:r>
        <w:rPr>
          <w:rFonts w:ascii="Times New Roman" w:hAnsi="Times New Roman" w:cs="Times New Roman"/>
        </w:rPr>
        <w:t xml:space="preserve">, but this viral and vivid example demonstrates the power of </w:t>
      </w:r>
      <w:r w:rsidRPr="004A48AF">
        <w:rPr>
          <w:rFonts w:ascii="Times New Roman" w:hAnsi="Times New Roman" w:cs="Times New Roman"/>
        </w:rPr>
        <w:t>comparison</w:t>
      </w:r>
      <w:r>
        <w:rPr>
          <w:rFonts w:ascii="Times New Roman" w:hAnsi="Times New Roman" w:cs="Times New Roman"/>
        </w:rPr>
        <w:t xml:space="preserve">. </w:t>
      </w:r>
    </w:p>
    <w:p w14:paraId="299593E9" w14:textId="6165EAD1" w:rsidR="00543936" w:rsidRDefault="00FA0653" w:rsidP="00716CB6">
      <w:pPr>
        <w:spacing w:line="480" w:lineRule="auto"/>
        <w:ind w:firstLine="720"/>
        <w:rPr>
          <w:rFonts w:ascii="Times New Roman" w:hAnsi="Times New Roman" w:cs="Times New Roman"/>
        </w:rPr>
      </w:pPr>
      <w:r>
        <w:rPr>
          <w:rFonts w:ascii="Times New Roman" w:hAnsi="Times New Roman" w:cs="Times New Roman"/>
        </w:rPr>
        <w:t xml:space="preserve">Incorporated to leverage this power, </w:t>
      </w:r>
      <w:r w:rsidR="00E3464B" w:rsidRPr="003F10B2">
        <w:rPr>
          <w:rFonts w:ascii="Times New Roman" w:hAnsi="Times New Roman" w:cs="Times New Roman"/>
        </w:rPr>
        <w:t>comparison</w:t>
      </w:r>
      <w:r w:rsidR="000032E3">
        <w:rPr>
          <w:rFonts w:ascii="Times New Roman" w:hAnsi="Times New Roman" w:cs="Times New Roman"/>
        </w:rPr>
        <w:t xml:space="preserve"> grouping</w:t>
      </w:r>
      <w:r w:rsidR="00E3464B" w:rsidRPr="003F10B2">
        <w:rPr>
          <w:rFonts w:ascii="Times New Roman" w:hAnsi="Times New Roman" w:cs="Times New Roman"/>
        </w:rPr>
        <w:t xml:space="preserve"> </w:t>
      </w:r>
      <w:r w:rsidR="00543936" w:rsidRPr="003F10B2">
        <w:rPr>
          <w:rFonts w:ascii="Times New Roman" w:hAnsi="Times New Roman" w:cs="Times New Roman"/>
        </w:rPr>
        <w:t xml:space="preserve">as an enhancing design feature of this </w:t>
      </w:r>
      <w:r w:rsidR="00543936">
        <w:rPr>
          <w:rFonts w:ascii="Times New Roman" w:hAnsi="Times New Roman" w:cs="Times New Roman"/>
        </w:rPr>
        <w:t>generic qualitative research</w:t>
      </w:r>
      <w:r w:rsidR="00543936" w:rsidRPr="003F10B2">
        <w:rPr>
          <w:rFonts w:ascii="Times New Roman" w:hAnsi="Times New Roman" w:cs="Times New Roman"/>
        </w:rPr>
        <w:t xml:space="preserve"> study </w:t>
      </w:r>
      <w:r w:rsidR="00E3464B" w:rsidRPr="003F10B2">
        <w:rPr>
          <w:rFonts w:ascii="Times New Roman" w:hAnsi="Times New Roman" w:cs="Times New Roman"/>
        </w:rPr>
        <w:t xml:space="preserve">allows data collection and analysis to </w:t>
      </w:r>
      <w:r>
        <w:rPr>
          <w:rFonts w:ascii="Times New Roman" w:hAnsi="Times New Roman" w:cs="Times New Roman"/>
        </w:rPr>
        <w:t>discern</w:t>
      </w:r>
      <w:r w:rsidR="00E3464B" w:rsidRPr="003F10B2">
        <w:rPr>
          <w:rFonts w:ascii="Times New Roman" w:hAnsi="Times New Roman" w:cs="Times New Roman"/>
        </w:rPr>
        <w:t xml:space="preserve"> </w:t>
      </w:r>
      <w:r w:rsidR="00E3464B">
        <w:rPr>
          <w:rFonts w:ascii="Times New Roman" w:hAnsi="Times New Roman" w:cs="Times New Roman"/>
        </w:rPr>
        <w:t>patterns of similarity</w:t>
      </w:r>
      <w:r w:rsidR="000032E3">
        <w:rPr>
          <w:rFonts w:ascii="Times New Roman" w:hAnsi="Times New Roman" w:cs="Times New Roman"/>
        </w:rPr>
        <w:t xml:space="preserve"> and </w:t>
      </w:r>
      <w:r w:rsidR="00E3464B">
        <w:rPr>
          <w:rFonts w:ascii="Times New Roman" w:hAnsi="Times New Roman" w:cs="Times New Roman"/>
        </w:rPr>
        <w:t>differences</w:t>
      </w:r>
      <w:r w:rsidR="000032E3">
        <w:rPr>
          <w:rFonts w:ascii="Times New Roman" w:hAnsi="Times New Roman" w:cs="Times New Roman"/>
        </w:rPr>
        <w:t xml:space="preserve"> </w:t>
      </w:r>
      <w:r w:rsidR="00BE25D6">
        <w:rPr>
          <w:rFonts w:ascii="Times New Roman" w:hAnsi="Times New Roman" w:cs="Times New Roman"/>
        </w:rPr>
        <w:t xml:space="preserve">for </w:t>
      </w:r>
      <w:r w:rsidR="00E3464B" w:rsidRPr="003F10B2">
        <w:rPr>
          <w:rFonts w:ascii="Times New Roman" w:hAnsi="Times New Roman" w:cs="Times New Roman"/>
        </w:rPr>
        <w:t>more and less frequent users of NBL</w:t>
      </w:r>
      <w:r w:rsidR="00543936">
        <w:rPr>
          <w:rFonts w:ascii="Times New Roman" w:hAnsi="Times New Roman" w:cs="Times New Roman"/>
        </w:rPr>
        <w:t xml:space="preserve"> </w:t>
      </w:r>
      <w:r w:rsidR="00543936">
        <w:rPr>
          <w:rFonts w:ascii="Times New Roman" w:hAnsi="Times New Roman" w:cs="Times New Roman"/>
        </w:rPr>
        <w:fldChar w:fldCharType="begin"/>
      </w:r>
      <w:r w:rsidR="00543936">
        <w:rPr>
          <w:rFonts w:ascii="Times New Roman" w:hAnsi="Times New Roman" w:cs="Times New Roman"/>
        </w:rPr>
        <w:instrText xml:space="preserve"> ADDIN ZOTERO_ITEM CSL_CITATION {"citationID":"ZypeSVrM","properties":{"formattedCitation":"(Lindsay, 2019)","plainCitation":"(Lindsay, 2019)","noteIndex":0},"citationItems":[{"id":8226,"uris":["http://zotero.org/users/local/Auyey4cB/items/UNJCDIF8"],"itemData":{"id":8226,"type":"article-journal","abstract":"Qualitative researchers have much to gain by using comparison groups. Although their use within qualitative health research is increasing, the guidelines surrounding them are lacking. The purpose of this article is to explore the extent to which qualitative comparison groups are being used within health research and to outline the lessons learned in using this type of methodology. Through conducting a scoping review, 31 articles were identified that demonstrated five different types of qualitative comparison groups. I highlight the key benefits and challenges in using this approach.","container-title":"Qualitative Health Research","DOI":"10.1177/1049732318807208","ISSN":"1049-7323, 1552-7557","issue":"3","journalAbbreviation":"Qual Health Res","language":"en","page":"455-468","source":"DOI.org (Crossref)","title":"Five approaches to qualitative comparison groups in health research: A scoping review","title-short":"Five Approaches to Qualitative Comparison Groups in Health Research","volume":"29","author":[{"family":"Lindsay","given":"Sally"}],"issued":{"date-parts":[["2019",2]]}}}],"schema":"https://github.com/citation-style-language/schema/raw/master/csl-citation.json"} </w:instrText>
      </w:r>
      <w:r w:rsidR="00543936">
        <w:rPr>
          <w:rFonts w:ascii="Times New Roman" w:hAnsi="Times New Roman" w:cs="Times New Roman"/>
        </w:rPr>
        <w:fldChar w:fldCharType="separate"/>
      </w:r>
      <w:r w:rsidR="00543936">
        <w:rPr>
          <w:rFonts w:ascii="Times New Roman" w:hAnsi="Times New Roman" w:cs="Times New Roman"/>
          <w:noProof/>
        </w:rPr>
        <w:t>(Lindsay, 2019)</w:t>
      </w:r>
      <w:r w:rsidR="00543936">
        <w:rPr>
          <w:rFonts w:ascii="Times New Roman" w:hAnsi="Times New Roman" w:cs="Times New Roman"/>
        </w:rPr>
        <w:fldChar w:fldCharType="end"/>
      </w:r>
      <w:r w:rsidR="00E3464B" w:rsidRPr="003F10B2">
        <w:rPr>
          <w:rFonts w:ascii="Times New Roman" w:hAnsi="Times New Roman" w:cs="Times New Roman"/>
        </w:rPr>
        <w:t xml:space="preserve">. </w:t>
      </w:r>
      <w:r w:rsidR="00543936" w:rsidRPr="003F10B2">
        <w:rPr>
          <w:rFonts w:ascii="Times New Roman" w:hAnsi="Times New Roman" w:cs="Times New Roman"/>
        </w:rPr>
        <w:t>It is through this analytical approach that the comparative RQ</w:t>
      </w:r>
      <w:r w:rsidR="007E063A">
        <w:rPr>
          <w:rFonts w:ascii="Times New Roman" w:hAnsi="Times New Roman" w:cs="Times New Roman"/>
        </w:rPr>
        <w:t xml:space="preserve"> </w:t>
      </w:r>
      <w:r w:rsidR="000032E3">
        <w:rPr>
          <w:rFonts w:ascii="Times New Roman" w:hAnsi="Times New Roman" w:cs="Times New Roman"/>
        </w:rPr>
        <w:t>3</w:t>
      </w:r>
      <w:r w:rsidR="00543936" w:rsidRPr="003F10B2">
        <w:rPr>
          <w:rFonts w:ascii="Times New Roman" w:hAnsi="Times New Roman" w:cs="Times New Roman"/>
        </w:rPr>
        <w:t xml:space="preserve"> was addressed</w:t>
      </w:r>
      <w:r w:rsidR="00543936">
        <w:rPr>
          <w:rFonts w:ascii="Times New Roman" w:hAnsi="Times New Roman" w:cs="Times New Roman"/>
        </w:rPr>
        <w:t xml:space="preserve">: </w:t>
      </w:r>
      <w:r w:rsidR="000C77FF" w:rsidRPr="0027055A">
        <w:rPr>
          <w:rFonts w:ascii="Times New Roman" w:hAnsi="Times New Roman" w:cs="Times New Roman"/>
        </w:rPr>
        <w:t xml:space="preserve">How do early EC-SA teachers </w:t>
      </w:r>
      <w:r w:rsidR="000C77FF">
        <w:rPr>
          <w:rFonts w:ascii="Times New Roman" w:hAnsi="Times New Roman" w:cs="Times New Roman"/>
        </w:rPr>
        <w:t>d</w:t>
      </w:r>
      <w:r w:rsidR="000C77FF" w:rsidRPr="0027055A">
        <w:rPr>
          <w:rFonts w:ascii="Times New Roman" w:hAnsi="Times New Roman" w:cs="Times New Roman"/>
        </w:rPr>
        <w:t>emographics</w:t>
      </w:r>
      <w:r w:rsidR="000C77FF">
        <w:rPr>
          <w:rFonts w:ascii="Times New Roman" w:hAnsi="Times New Roman" w:cs="Times New Roman"/>
        </w:rPr>
        <w:t>,</w:t>
      </w:r>
      <w:r w:rsidR="000C77FF" w:rsidRPr="0027055A">
        <w:rPr>
          <w:rFonts w:ascii="Times New Roman" w:hAnsi="Times New Roman" w:cs="Times New Roman"/>
        </w:rPr>
        <w:t xml:space="preserve"> </w:t>
      </w:r>
      <w:r w:rsidR="000C77FF">
        <w:rPr>
          <w:rFonts w:ascii="Times New Roman" w:hAnsi="Times New Roman" w:cs="Times New Roman"/>
        </w:rPr>
        <w:t>t</w:t>
      </w:r>
      <w:r w:rsidR="000C77FF" w:rsidRPr="0027055A">
        <w:rPr>
          <w:rFonts w:ascii="Times New Roman" w:hAnsi="Times New Roman" w:cs="Times New Roman"/>
        </w:rPr>
        <w:t xml:space="preserve">eaching </w:t>
      </w:r>
      <w:r w:rsidR="000C77FF">
        <w:rPr>
          <w:rFonts w:ascii="Times New Roman" w:hAnsi="Times New Roman" w:cs="Times New Roman"/>
        </w:rPr>
        <w:t>c</w:t>
      </w:r>
      <w:r w:rsidR="000C77FF" w:rsidRPr="0027055A">
        <w:rPr>
          <w:rFonts w:ascii="Times New Roman" w:hAnsi="Times New Roman" w:cs="Times New Roman"/>
        </w:rPr>
        <w:t>haracteristics</w:t>
      </w:r>
      <w:r w:rsidR="000C77FF">
        <w:rPr>
          <w:rFonts w:ascii="Times New Roman" w:hAnsi="Times New Roman" w:cs="Times New Roman"/>
        </w:rPr>
        <w:t>, and n</w:t>
      </w:r>
      <w:r w:rsidR="000C77FF" w:rsidRPr="0027055A">
        <w:rPr>
          <w:rFonts w:ascii="Times New Roman" w:hAnsi="Times New Roman" w:cs="Times New Roman"/>
        </w:rPr>
        <w:t xml:space="preserve">ature </w:t>
      </w:r>
      <w:r w:rsidR="000C77FF">
        <w:rPr>
          <w:rFonts w:ascii="Times New Roman" w:hAnsi="Times New Roman" w:cs="Times New Roman"/>
        </w:rPr>
        <w:t>e</w:t>
      </w:r>
      <w:r w:rsidR="000C77FF" w:rsidRPr="0027055A">
        <w:rPr>
          <w:rFonts w:ascii="Times New Roman" w:hAnsi="Times New Roman" w:cs="Times New Roman"/>
        </w:rPr>
        <w:t>xperiences</w:t>
      </w:r>
      <w:r w:rsidR="000C77FF">
        <w:rPr>
          <w:rFonts w:ascii="Times New Roman" w:hAnsi="Times New Roman" w:cs="Times New Roman"/>
        </w:rPr>
        <w:t>/p</w:t>
      </w:r>
      <w:r w:rsidR="000C77FF" w:rsidRPr="0027055A">
        <w:rPr>
          <w:rFonts w:ascii="Times New Roman" w:hAnsi="Times New Roman" w:cs="Times New Roman"/>
        </w:rPr>
        <w:t>erceptions</w:t>
      </w:r>
      <w:r w:rsidR="000C77FF">
        <w:rPr>
          <w:rFonts w:ascii="Times New Roman" w:hAnsi="Times New Roman" w:cs="Times New Roman"/>
        </w:rPr>
        <w:t xml:space="preserve"> </w:t>
      </w:r>
      <w:r w:rsidR="000C77FF" w:rsidRPr="0027055A">
        <w:rPr>
          <w:rFonts w:ascii="Times New Roman" w:hAnsi="Times New Roman" w:cs="Times New Roman"/>
        </w:rPr>
        <w:t>converge or differ according to their level of NBL use?</w:t>
      </w:r>
      <w:r w:rsidR="00543936">
        <w:rPr>
          <w:rFonts w:ascii="Times New Roman" w:hAnsi="Times New Roman" w:cs="Times New Roman"/>
        </w:rPr>
        <w:t xml:space="preserve"> </w:t>
      </w:r>
      <w:r w:rsidR="00543936" w:rsidRPr="003F10B2">
        <w:rPr>
          <w:rFonts w:ascii="Times New Roman" w:hAnsi="Times New Roman" w:cs="Times New Roman"/>
        </w:rPr>
        <w:t xml:space="preserve">Use of </w:t>
      </w:r>
      <w:r w:rsidR="000032E3" w:rsidRPr="004C10D8">
        <w:rPr>
          <w:rFonts w:ascii="Times New Roman" w:hAnsi="Times New Roman" w:cs="Times New Roman"/>
        </w:rPr>
        <w:t>comparison</w:t>
      </w:r>
      <w:r w:rsidR="000032E3" w:rsidRPr="003F10B2">
        <w:rPr>
          <w:rFonts w:ascii="Times New Roman" w:hAnsi="Times New Roman" w:cs="Times New Roman"/>
        </w:rPr>
        <w:t xml:space="preserve"> </w:t>
      </w:r>
      <w:r w:rsidR="00543936" w:rsidRPr="004C10D8">
        <w:rPr>
          <w:rFonts w:ascii="Times New Roman" w:hAnsi="Times New Roman" w:cs="Times New Roman"/>
        </w:rPr>
        <w:t>group</w:t>
      </w:r>
      <w:r w:rsidR="000032E3">
        <w:rPr>
          <w:rFonts w:ascii="Times New Roman" w:hAnsi="Times New Roman" w:cs="Times New Roman"/>
        </w:rPr>
        <w:t>s</w:t>
      </w:r>
      <w:r w:rsidR="00543936" w:rsidRPr="004C10D8">
        <w:rPr>
          <w:rFonts w:ascii="Times New Roman" w:hAnsi="Times New Roman" w:cs="Times New Roman"/>
        </w:rPr>
        <w:t xml:space="preserve"> </w:t>
      </w:r>
      <w:r w:rsidR="00543936" w:rsidRPr="003F10B2">
        <w:rPr>
          <w:rFonts w:ascii="Times New Roman" w:hAnsi="Times New Roman" w:cs="Times New Roman"/>
        </w:rPr>
        <w:t xml:space="preserve">is not intended to be confused with formal qualitative comparative analysis, a technique of study that uses a set theory to examine the causal relationships between select cases in complex conditions </w:t>
      </w:r>
      <w:r w:rsidR="00543936" w:rsidRPr="003F10B2">
        <w:rPr>
          <w:rFonts w:ascii="Times New Roman" w:hAnsi="Times New Roman" w:cs="Times New Roman"/>
        </w:rPr>
        <w:fldChar w:fldCharType="begin"/>
      </w:r>
      <w:r w:rsidR="00543936" w:rsidRPr="003F10B2">
        <w:rPr>
          <w:rFonts w:ascii="Times New Roman" w:hAnsi="Times New Roman" w:cs="Times New Roman"/>
        </w:rPr>
        <w:instrText xml:space="preserve"> ADDIN ZOTERO_ITEM CSL_CITATION {"citationID":"fUInL4Rh","properties":{"formattedCitation":"(Ragin, 1999; Rihoux &amp; Marx, 2013)","plainCitation":"(Ragin, 1999; Rihoux &amp; Marx, 2013)","noteIndex":0},"citationItems":[{"id":8304,"uris":["http://zotero.org/users/local/Auyey4cB/items/C6J6I5DB"],"itemData":{"id":8304,"type":"article-journal","container-title":"Health Services Research","issue":"5","language":"en","page":"15","source":"Zotero","title":"Using Qualitative Comparative Analysis to Study Causal Complexity","volume":"34","author":[{"family":"Ragin","given":"Charles C"}],"issued":{"date-parts":[["1999"]]}},"label":"page"},{"id":8310,"uris":["http://zotero.org/users/local/Auyey4cB/items/K8ZDDF5P"],"itemData":{"id":8310,"type":"article-journal","abstract":"This paper introduces the mini-symposium on Qualitative Comparative Analysis (QCA) and set-theoretic methods, both crisp sets and fuzzy sets, and situates the different contributions in a wider methodological debate concerning cross-case analysis. The paper argues that QCA is not just a set of techniques, but a distinctive research approach, with its own goals and set of assumptions. Concerning the wide methodological debate, special attention is paid to the added value of QCA and specific innovations introduced in the mini-symposium.","container-title":"Political Research Quarterly","DOI":"10.1177/1065912912468269","ISSN":"1065-9129, 1938-274X","issue":"1","journalAbbreviation":"Political Research Quarterly","language":"en","page":"167-235","source":"DOI.org (Crossref)","title":"QCA, 25 Years after “The Comparative Method”: Mapping, Challenges, and Innovations—Mini-Symposium","title-short":"QCA, 25 Years after “The Comparative Method”","volume":"66","author":[{"family":"Rihoux","given":"Benoît"},{"family":"Marx","given":"Axel"}],"issued":{"date-parts":[["2013",3]]}}}],"schema":"https://github.com/citation-style-language/schema/raw/master/csl-citation.json"} </w:instrText>
      </w:r>
      <w:r w:rsidR="00543936" w:rsidRPr="003F10B2">
        <w:rPr>
          <w:rFonts w:ascii="Times New Roman" w:hAnsi="Times New Roman" w:cs="Times New Roman"/>
        </w:rPr>
        <w:fldChar w:fldCharType="separate"/>
      </w:r>
      <w:r w:rsidR="00543936" w:rsidRPr="003F10B2">
        <w:rPr>
          <w:rFonts w:ascii="Times New Roman" w:hAnsi="Times New Roman" w:cs="Times New Roman"/>
        </w:rPr>
        <w:t>(Ragin, 1999; Rihoux &amp; Marx, 2013)</w:t>
      </w:r>
      <w:r w:rsidR="00543936" w:rsidRPr="003F10B2">
        <w:rPr>
          <w:rFonts w:ascii="Times New Roman" w:hAnsi="Times New Roman" w:cs="Times New Roman"/>
        </w:rPr>
        <w:fldChar w:fldCharType="end"/>
      </w:r>
      <w:r w:rsidR="00543936" w:rsidRPr="003F10B2">
        <w:rPr>
          <w:rFonts w:ascii="Times New Roman" w:hAnsi="Times New Roman" w:cs="Times New Roman"/>
        </w:rPr>
        <w:t>.</w:t>
      </w:r>
      <w:r w:rsidR="00543936">
        <w:rPr>
          <w:rFonts w:ascii="Times New Roman" w:hAnsi="Times New Roman" w:cs="Times New Roman"/>
        </w:rPr>
        <w:t xml:space="preserve"> </w:t>
      </w:r>
    </w:p>
    <w:p w14:paraId="51223760" w14:textId="2F8CAD57" w:rsidR="004C4F8B" w:rsidRDefault="000032E3" w:rsidP="00716CB6">
      <w:pPr>
        <w:spacing w:line="480" w:lineRule="auto"/>
        <w:ind w:firstLine="720"/>
        <w:rPr>
          <w:rFonts w:ascii="Times New Roman" w:hAnsi="Times New Roman" w:cs="Times New Roman"/>
        </w:rPr>
      </w:pPr>
      <w:r>
        <w:rPr>
          <w:rFonts w:ascii="Times New Roman" w:hAnsi="Times New Roman" w:cs="Times New Roman"/>
        </w:rPr>
        <w:t>These</w:t>
      </w:r>
      <w:r w:rsidR="00E3464B" w:rsidRPr="003F10B2">
        <w:rPr>
          <w:rFonts w:ascii="Times New Roman" w:hAnsi="Times New Roman" w:cs="Times New Roman"/>
        </w:rPr>
        <w:t xml:space="preserve"> comparison groups were constructed to differ in one key trait</w:t>
      </w:r>
      <w:r w:rsidR="00E3464B">
        <w:rPr>
          <w:rFonts w:ascii="Times New Roman" w:hAnsi="Times New Roman" w:cs="Times New Roman"/>
        </w:rPr>
        <w:t>, frequency of NBL use,</w:t>
      </w:r>
      <w:r w:rsidR="00E3464B" w:rsidRPr="003F10B2">
        <w:rPr>
          <w:rFonts w:ascii="Times New Roman" w:hAnsi="Times New Roman" w:cs="Times New Roman"/>
        </w:rPr>
        <w:t xml:space="preserve"> so that the impact of that trait can be better understood </w:t>
      </w:r>
      <w:r w:rsidR="00E3464B" w:rsidRPr="003F10B2">
        <w:rPr>
          <w:rFonts w:ascii="Times New Roman" w:hAnsi="Times New Roman" w:cs="Times New Roman"/>
        </w:rPr>
        <w:fldChar w:fldCharType="begin"/>
      </w:r>
      <w:r w:rsidR="00E3464B" w:rsidRPr="003F10B2">
        <w:rPr>
          <w:rFonts w:ascii="Times New Roman" w:hAnsi="Times New Roman" w:cs="Times New Roman"/>
        </w:rPr>
        <w:instrText xml:space="preserve"> ADDIN ZOTERO_ITEM CSL_CITATION {"citationID":"8eXHcI73","properties":{"formattedCitation":"(Lindsay, 2019; Ritchie et al., 2014)","plainCitation":"(Lindsay, 2019; Ritchie et al., 2014)","noteIndex":0},"citationItems":[{"id":8226,"uris":["http://zotero.org/users/local/Auyey4cB/items/UNJCDIF8"],"itemData":{"id":8226,"type":"article-journal","abstract":"Qualitative researchers have much to gain by using comparison groups. Although their use within qualitative health research is increasing, the guidelines surrounding them are lacking. The purpose of this article is to explore the extent to which qualitative comparison groups are being used within health research and to outline the lessons learned in using this type of methodology. Through conducting a scoping review, 31 articles were identified that demonstrated five different types of qualitative comparison groups. I highlight the key benefits and challenges in using this approach.","container-title":"Qualitative Health Research","DOI":"10.1177/1049732318807208","ISSN":"1049-7323, 1552-7557","issue":"3","journalAbbreviation":"Qual Health Res","language":"en","page":"455-468","source":"DOI.org (Crossref)","title":"Five approaches to qualitative comparison groups in health research: A scoping review","title-short":"Five Approaches to Qualitative Comparison Groups in Health Research","volume":"29","author":[{"family":"Lindsay","given":"Sally"}],"issued":{"date-parts":[["2019",2]]}}},{"id":8291,"uris":["http://zotero.org/users/local/Auyey4cB/items/7N28DI3J"],"itemData":{"id":8291,"type":"book","abstract":"Why use qualitative methods? What kinds of questions can qualitative methods help you answer? How do you actually do rigorous and reflective qualitative research in the real world? Written by a team of leading researchers associated with NatCen Social Research (the National Centre for Social Research) this textbook leads students and researchers through the entire process of qualitative research from beginning to end - moving through design, sampling, data collection, analysis and reporting. In this fully revised second edition you will find: A practical account of how to carry out qualitative research which recognises a range of current approaches and applications A brand new chapter on ethics A brand new chapter on observational research Updated advice on using software when analysing your qualitative data New case studies which illustrate issues you may encounter and how problems have been tackled by other researchers. This book is an ideal guide for students, practitioners and researchers faced with the challenges of doing qualitative research in both applied and academic settings in messy real-life contexts.","edition":"2nd","ISBN":"978-1-4462-9620-2","language":"en","note":"Google-Books-ID: EQSIAwAAQBAJ","number-of-pages":"457","publisher":"SAGE","source":"Google Books","title":"Qualitative Research Practice: A Guide for Social Science Students and Researchers","title-short":"Qualitative Research Practice","editor":[{"family":"Ritchie","given":"Jane"},{"family":"Lewis","given":"Jane"},{"family":"McNaughton Nicholls","given":"Carol"},{"family":"Ormston","given":"Rachel"}],"issued":{"date-parts":[["2014"]]}}}],"schema":"https://github.com/citation-style-language/schema/raw/master/csl-citation.json"} </w:instrText>
      </w:r>
      <w:r w:rsidR="00E3464B" w:rsidRPr="003F10B2">
        <w:rPr>
          <w:rFonts w:ascii="Times New Roman" w:hAnsi="Times New Roman" w:cs="Times New Roman"/>
        </w:rPr>
        <w:fldChar w:fldCharType="separate"/>
      </w:r>
      <w:r w:rsidR="00E3464B" w:rsidRPr="003F10B2">
        <w:rPr>
          <w:rFonts w:ascii="Times New Roman" w:hAnsi="Times New Roman" w:cs="Times New Roman"/>
        </w:rPr>
        <w:t>(Lindsay, 2019; Ritchie et al., 2014)</w:t>
      </w:r>
      <w:r w:rsidR="00E3464B" w:rsidRPr="003F10B2">
        <w:rPr>
          <w:rFonts w:ascii="Times New Roman" w:hAnsi="Times New Roman" w:cs="Times New Roman"/>
        </w:rPr>
        <w:fldChar w:fldCharType="end"/>
      </w:r>
      <w:r w:rsidR="00E3464B" w:rsidRPr="003F10B2">
        <w:rPr>
          <w:rFonts w:ascii="Times New Roman" w:hAnsi="Times New Roman" w:cs="Times New Roman"/>
        </w:rPr>
        <w:t xml:space="preserve">. </w:t>
      </w:r>
      <w:r w:rsidR="00357960">
        <w:rPr>
          <w:rFonts w:ascii="Times New Roman" w:hAnsi="Times New Roman" w:cs="Times New Roman"/>
        </w:rPr>
        <w:t xml:space="preserve">Without the capacity to be selective and choose interview participants through theoretical sampling, it became important not generate the qualitative comparison groups based upon the recruitment questionnaire population. Defining the groups without knowing who might be </w:t>
      </w:r>
      <w:r w:rsidR="00357960">
        <w:rPr>
          <w:rFonts w:ascii="Times New Roman" w:hAnsi="Times New Roman" w:cs="Times New Roman"/>
        </w:rPr>
        <w:lastRenderedPageBreak/>
        <w:t xml:space="preserve">interviewed could lead to dramatically uneven representation of use groups in the central qualitative portion of the study and make for incongruous comparisons. </w:t>
      </w:r>
      <w:r w:rsidR="00E2215F">
        <w:rPr>
          <w:rFonts w:ascii="Times New Roman" w:hAnsi="Times New Roman" w:cs="Times New Roman"/>
        </w:rPr>
        <w:t>Instead</w:t>
      </w:r>
      <w:r w:rsidR="00A20096">
        <w:rPr>
          <w:rFonts w:ascii="Times New Roman" w:hAnsi="Times New Roman" w:cs="Times New Roman"/>
        </w:rPr>
        <w:t>,</w:t>
      </w:r>
      <w:r w:rsidR="00E2215F">
        <w:rPr>
          <w:rFonts w:ascii="Times New Roman" w:hAnsi="Times New Roman" w:cs="Times New Roman"/>
        </w:rPr>
        <w:t xml:space="preserve"> </w:t>
      </w:r>
      <w:r w:rsidR="006B691A">
        <w:rPr>
          <w:rFonts w:ascii="Times New Roman" w:hAnsi="Times New Roman" w:cs="Times New Roman"/>
        </w:rPr>
        <w:t>t</w:t>
      </w:r>
      <w:r w:rsidR="00E2215F" w:rsidRPr="00B531C2">
        <w:rPr>
          <w:rFonts w:ascii="Times New Roman" w:hAnsi="Times New Roman" w:cs="Times New Roman"/>
        </w:rPr>
        <w:t xml:space="preserve">he </w:t>
      </w:r>
      <w:r w:rsidR="00357960" w:rsidRPr="00357960">
        <w:rPr>
          <w:rFonts w:ascii="Times New Roman" w:hAnsi="Times New Roman" w:cs="Times New Roman"/>
        </w:rPr>
        <w:t xml:space="preserve">sample of participants who were interviewed formed the basis for </w:t>
      </w:r>
      <w:r w:rsidR="00DA30A8">
        <w:rPr>
          <w:rFonts w:ascii="Times New Roman" w:hAnsi="Times New Roman" w:cs="Times New Roman"/>
        </w:rPr>
        <w:t xml:space="preserve">the </w:t>
      </w:r>
      <w:r w:rsidR="006A40BC" w:rsidRPr="00B531C2">
        <w:rPr>
          <w:rFonts w:ascii="Times New Roman" w:hAnsi="Times New Roman" w:cs="Times New Roman"/>
        </w:rPr>
        <w:t>demarcation</w:t>
      </w:r>
      <w:r w:rsidR="006A40BC">
        <w:rPr>
          <w:rFonts w:ascii="Times New Roman" w:hAnsi="Times New Roman" w:cs="Times New Roman"/>
        </w:rPr>
        <w:t xml:space="preserve"> for the</w:t>
      </w:r>
      <w:r w:rsidR="00DA30A8">
        <w:rPr>
          <w:rFonts w:ascii="Times New Roman" w:hAnsi="Times New Roman" w:cs="Times New Roman"/>
        </w:rPr>
        <w:t xml:space="preserve"> </w:t>
      </w:r>
      <w:r w:rsidR="001B1CCE">
        <w:rPr>
          <w:rFonts w:ascii="Times New Roman" w:hAnsi="Times New Roman" w:cs="Times New Roman"/>
        </w:rPr>
        <w:t xml:space="preserve">NBL use </w:t>
      </w:r>
      <w:r w:rsidR="00E2215F" w:rsidRPr="00B531C2">
        <w:rPr>
          <w:rFonts w:ascii="Times New Roman" w:hAnsi="Times New Roman" w:cs="Times New Roman"/>
        </w:rPr>
        <w:t>group</w:t>
      </w:r>
      <w:r w:rsidR="00357960">
        <w:rPr>
          <w:rFonts w:ascii="Times New Roman" w:hAnsi="Times New Roman" w:cs="Times New Roman"/>
        </w:rPr>
        <w:t>s</w:t>
      </w:r>
      <w:r w:rsidR="00E2215F" w:rsidRPr="00B531C2">
        <w:rPr>
          <w:rFonts w:ascii="Times New Roman" w:hAnsi="Times New Roman" w:cs="Times New Roman"/>
        </w:rPr>
        <w:t xml:space="preserve">. </w:t>
      </w:r>
      <w:r w:rsidR="00F102C8" w:rsidRPr="00C4473F">
        <w:rPr>
          <w:rFonts w:ascii="Times New Roman" w:hAnsi="Times New Roman" w:cs="Times New Roman"/>
        </w:rPr>
        <w:t xml:space="preserve">Only after I knew the characteristics of </w:t>
      </w:r>
      <w:r w:rsidR="006A40BC">
        <w:rPr>
          <w:rFonts w:ascii="Times New Roman" w:hAnsi="Times New Roman" w:cs="Times New Roman"/>
        </w:rPr>
        <w:t xml:space="preserve">exactly </w:t>
      </w:r>
      <w:r w:rsidR="00F102C8" w:rsidRPr="00C4473F">
        <w:rPr>
          <w:rFonts w:ascii="Times New Roman" w:hAnsi="Times New Roman" w:cs="Times New Roman"/>
        </w:rPr>
        <w:t>who I would get to look at deeply</w:t>
      </w:r>
      <w:r w:rsidR="00F102C8">
        <w:rPr>
          <w:rFonts w:ascii="Times New Roman" w:hAnsi="Times New Roman" w:cs="Times New Roman"/>
        </w:rPr>
        <w:t>,</w:t>
      </w:r>
      <w:r w:rsidR="00F102C8" w:rsidRPr="00C4473F">
        <w:rPr>
          <w:rFonts w:ascii="Times New Roman" w:hAnsi="Times New Roman" w:cs="Times New Roman"/>
        </w:rPr>
        <w:t xml:space="preserve"> did I use that as the </w:t>
      </w:r>
      <w:r w:rsidR="006A40BC">
        <w:rPr>
          <w:rFonts w:ascii="Times New Roman" w:hAnsi="Times New Roman" w:cs="Times New Roman"/>
        </w:rPr>
        <w:t>framework</w:t>
      </w:r>
      <w:r w:rsidR="00F102C8" w:rsidRPr="00C4473F">
        <w:rPr>
          <w:rFonts w:ascii="Times New Roman" w:hAnsi="Times New Roman" w:cs="Times New Roman"/>
        </w:rPr>
        <w:t xml:space="preserve"> </w:t>
      </w:r>
      <w:r w:rsidR="00F102C8">
        <w:rPr>
          <w:rFonts w:ascii="Times New Roman" w:hAnsi="Times New Roman" w:cs="Times New Roman"/>
        </w:rPr>
        <w:t>for</w:t>
      </w:r>
      <w:r w:rsidR="00F102C8" w:rsidRPr="00C4473F">
        <w:rPr>
          <w:rFonts w:ascii="Times New Roman" w:hAnsi="Times New Roman" w:cs="Times New Roman"/>
        </w:rPr>
        <w:t xml:space="preserve"> making comparisons based on use</w:t>
      </w:r>
      <w:r w:rsidR="00BB67CF">
        <w:rPr>
          <w:rFonts w:ascii="Times New Roman" w:hAnsi="Times New Roman" w:cs="Times New Roman"/>
        </w:rPr>
        <w:t xml:space="preserve"> (Appendix N:</w:t>
      </w:r>
      <w:r w:rsidR="00BB67CF" w:rsidRPr="00494D0B">
        <w:t xml:space="preserve"> </w:t>
      </w:r>
      <w:r w:rsidR="00BB67CF" w:rsidRPr="00494D0B">
        <w:rPr>
          <w:rFonts w:ascii="Times New Roman" w:hAnsi="Times New Roman" w:cs="Times New Roman"/>
        </w:rPr>
        <w:t>Methods to Analysis Timeline</w:t>
      </w:r>
      <w:r w:rsidR="00BB67CF">
        <w:rPr>
          <w:rFonts w:ascii="Times New Roman" w:hAnsi="Times New Roman" w:cs="Times New Roman"/>
        </w:rPr>
        <w:t>)</w:t>
      </w:r>
      <w:r w:rsidR="00F102C8" w:rsidRPr="00C4473F">
        <w:rPr>
          <w:rFonts w:ascii="Times New Roman" w:hAnsi="Times New Roman" w:cs="Times New Roman"/>
        </w:rPr>
        <w:t>.</w:t>
      </w:r>
      <w:r w:rsidR="00F102C8">
        <w:rPr>
          <w:rFonts w:ascii="Times New Roman" w:hAnsi="Times New Roman" w:cs="Times New Roman"/>
        </w:rPr>
        <w:t xml:space="preserve"> Opportunely, this </w:t>
      </w:r>
      <w:r w:rsidR="006A40BC">
        <w:rPr>
          <w:rFonts w:ascii="Times New Roman" w:hAnsi="Times New Roman" w:cs="Times New Roman"/>
        </w:rPr>
        <w:t>was</w:t>
      </w:r>
      <w:r w:rsidR="00F102C8">
        <w:rPr>
          <w:rFonts w:ascii="Times New Roman" w:hAnsi="Times New Roman" w:cs="Times New Roman"/>
        </w:rPr>
        <w:t xml:space="preserve"> also done in a way that achieved a symmetry between the two groups. The</w:t>
      </w:r>
      <w:r w:rsidR="00F102C8" w:rsidRPr="00F43D04">
        <w:rPr>
          <w:rFonts w:ascii="Times New Roman" w:hAnsi="Times New Roman" w:cs="Times New Roman"/>
        </w:rPr>
        <w:t xml:space="preserve"> </w:t>
      </w:r>
      <w:r w:rsidR="004A398F">
        <w:rPr>
          <w:rFonts w:ascii="Times New Roman" w:hAnsi="Times New Roman" w:cs="Times New Roman"/>
        </w:rPr>
        <w:t>H</w:t>
      </w:r>
      <w:r w:rsidR="00F102C8" w:rsidRPr="00F43D04">
        <w:rPr>
          <w:rFonts w:ascii="Times New Roman" w:hAnsi="Times New Roman" w:cs="Times New Roman"/>
        </w:rPr>
        <w:t xml:space="preserve">igh NBL use </w:t>
      </w:r>
      <w:r w:rsidR="00F102C8">
        <w:rPr>
          <w:rFonts w:ascii="Times New Roman" w:hAnsi="Times New Roman" w:cs="Times New Roman"/>
        </w:rPr>
        <w:t>group</w:t>
      </w:r>
      <w:r w:rsidR="00590A12">
        <w:rPr>
          <w:rFonts w:ascii="Times New Roman" w:hAnsi="Times New Roman" w:cs="Times New Roman"/>
        </w:rPr>
        <w:t xml:space="preserve">, to be used for </w:t>
      </w:r>
      <w:r w:rsidR="006F707D">
        <w:rPr>
          <w:rFonts w:ascii="Times New Roman" w:hAnsi="Times New Roman" w:cs="Times New Roman"/>
        </w:rPr>
        <w:t>quantitative questionnaire data</w:t>
      </w:r>
      <w:r w:rsidR="00590A12">
        <w:rPr>
          <w:rFonts w:ascii="Times New Roman" w:hAnsi="Times New Roman" w:cs="Times New Roman"/>
        </w:rPr>
        <w:t xml:space="preserve"> comparison,</w:t>
      </w:r>
      <w:r w:rsidR="00F102C8">
        <w:rPr>
          <w:rFonts w:ascii="Times New Roman" w:hAnsi="Times New Roman" w:cs="Times New Roman"/>
        </w:rPr>
        <w:t xml:space="preserve"> was designated to include </w:t>
      </w:r>
      <w:r w:rsidR="00C708BD">
        <w:rPr>
          <w:rFonts w:ascii="Times New Roman" w:hAnsi="Times New Roman" w:cs="Times New Roman"/>
        </w:rPr>
        <w:t>six</w:t>
      </w:r>
      <w:r w:rsidR="00F102C8">
        <w:rPr>
          <w:rFonts w:ascii="Times New Roman" w:hAnsi="Times New Roman" w:cs="Times New Roman"/>
        </w:rPr>
        <w:t xml:space="preserve"> participants that identified their NBL use frequency as: </w:t>
      </w:r>
      <w:r w:rsidR="00F102C8" w:rsidRPr="00F43D04">
        <w:rPr>
          <w:rFonts w:ascii="Times New Roman" w:hAnsi="Times New Roman" w:cs="Times New Roman"/>
        </w:rPr>
        <w:t>Daily</w:t>
      </w:r>
      <w:r w:rsidR="00F102C8">
        <w:rPr>
          <w:rFonts w:ascii="Times New Roman" w:hAnsi="Times New Roman" w:cs="Times New Roman"/>
        </w:rPr>
        <w:t xml:space="preserve"> (</w:t>
      </w:r>
      <w:r w:rsidR="00F102C8" w:rsidRPr="00357960">
        <w:rPr>
          <w:rFonts w:ascii="Times New Roman" w:hAnsi="Times New Roman" w:cs="Times New Roman"/>
          <w:i/>
          <w:iCs/>
        </w:rPr>
        <w:t>n</w:t>
      </w:r>
      <w:r w:rsidR="00F102C8">
        <w:rPr>
          <w:rFonts w:ascii="Times New Roman" w:hAnsi="Times New Roman" w:cs="Times New Roman"/>
        </w:rPr>
        <w:t xml:space="preserve"> = 3)</w:t>
      </w:r>
      <w:r w:rsidR="00F102C8" w:rsidRPr="00F43D04">
        <w:rPr>
          <w:rFonts w:ascii="Times New Roman" w:hAnsi="Times New Roman" w:cs="Times New Roman"/>
        </w:rPr>
        <w:t>, 2-3 times a week</w:t>
      </w:r>
      <w:r w:rsidR="00F102C8">
        <w:rPr>
          <w:rFonts w:ascii="Times New Roman" w:hAnsi="Times New Roman" w:cs="Times New Roman"/>
        </w:rPr>
        <w:t xml:space="preserve"> (</w:t>
      </w:r>
      <w:r w:rsidR="00F102C8" w:rsidRPr="00357960">
        <w:rPr>
          <w:rFonts w:ascii="Times New Roman" w:hAnsi="Times New Roman" w:cs="Times New Roman"/>
          <w:i/>
          <w:iCs/>
        </w:rPr>
        <w:t>n</w:t>
      </w:r>
      <w:r w:rsidR="00F102C8">
        <w:rPr>
          <w:rFonts w:ascii="Times New Roman" w:hAnsi="Times New Roman" w:cs="Times New Roman"/>
        </w:rPr>
        <w:t xml:space="preserve"> =</w:t>
      </w:r>
      <w:r w:rsidR="00357960">
        <w:rPr>
          <w:rFonts w:ascii="Times New Roman" w:hAnsi="Times New Roman" w:cs="Times New Roman"/>
        </w:rPr>
        <w:t xml:space="preserve"> </w:t>
      </w:r>
      <w:r w:rsidR="00F102C8">
        <w:rPr>
          <w:rFonts w:ascii="Times New Roman" w:hAnsi="Times New Roman" w:cs="Times New Roman"/>
        </w:rPr>
        <w:t>0)</w:t>
      </w:r>
      <w:r w:rsidR="00F102C8" w:rsidRPr="00F43D04">
        <w:rPr>
          <w:rFonts w:ascii="Times New Roman" w:hAnsi="Times New Roman" w:cs="Times New Roman"/>
        </w:rPr>
        <w:t>, Once a week</w:t>
      </w:r>
      <w:r w:rsidR="00F102C8">
        <w:rPr>
          <w:rFonts w:ascii="Times New Roman" w:hAnsi="Times New Roman" w:cs="Times New Roman"/>
        </w:rPr>
        <w:t xml:space="preserve"> (</w:t>
      </w:r>
      <w:r w:rsidR="00F102C8" w:rsidRPr="00357960">
        <w:rPr>
          <w:rFonts w:ascii="Times New Roman" w:hAnsi="Times New Roman" w:cs="Times New Roman"/>
          <w:i/>
          <w:iCs/>
        </w:rPr>
        <w:t>n</w:t>
      </w:r>
      <w:r w:rsidR="00F102C8">
        <w:rPr>
          <w:rFonts w:ascii="Times New Roman" w:hAnsi="Times New Roman" w:cs="Times New Roman"/>
        </w:rPr>
        <w:t xml:space="preserve"> = 1)</w:t>
      </w:r>
      <w:r w:rsidR="00F102C8" w:rsidRPr="00F43D04">
        <w:rPr>
          <w:rFonts w:ascii="Times New Roman" w:hAnsi="Times New Roman" w:cs="Times New Roman"/>
        </w:rPr>
        <w:t>, and 2-3 times a month</w:t>
      </w:r>
      <w:r w:rsidR="00F102C8">
        <w:rPr>
          <w:rFonts w:ascii="Times New Roman" w:hAnsi="Times New Roman" w:cs="Times New Roman"/>
        </w:rPr>
        <w:t xml:space="preserve"> (</w:t>
      </w:r>
      <w:r w:rsidR="00F102C8" w:rsidRPr="00357960">
        <w:rPr>
          <w:rFonts w:ascii="Times New Roman" w:hAnsi="Times New Roman" w:cs="Times New Roman"/>
          <w:i/>
          <w:iCs/>
        </w:rPr>
        <w:t>n</w:t>
      </w:r>
      <w:r w:rsidR="00F102C8">
        <w:rPr>
          <w:rFonts w:ascii="Times New Roman" w:hAnsi="Times New Roman" w:cs="Times New Roman"/>
        </w:rPr>
        <w:t xml:space="preserve"> = 2).</w:t>
      </w:r>
      <w:r w:rsidR="00F102C8" w:rsidRPr="00F43D04">
        <w:rPr>
          <w:rFonts w:ascii="Times New Roman" w:hAnsi="Times New Roman" w:cs="Times New Roman"/>
        </w:rPr>
        <w:t xml:space="preserve"> </w:t>
      </w:r>
      <w:r w:rsidR="00590A12">
        <w:rPr>
          <w:rFonts w:ascii="Times New Roman" w:hAnsi="Times New Roman" w:cs="Times New Roman"/>
        </w:rPr>
        <w:t>As the foundation of this study, t</w:t>
      </w:r>
      <w:r w:rsidR="00F102C8">
        <w:rPr>
          <w:rFonts w:ascii="Times New Roman" w:hAnsi="Times New Roman" w:cs="Times New Roman"/>
        </w:rPr>
        <w:t>he</w:t>
      </w:r>
      <w:r w:rsidR="00F102C8" w:rsidRPr="00F43D04">
        <w:rPr>
          <w:rFonts w:ascii="Times New Roman" w:hAnsi="Times New Roman" w:cs="Times New Roman"/>
        </w:rPr>
        <w:t xml:space="preserve"> </w:t>
      </w:r>
      <w:r w:rsidR="00EF279C">
        <w:rPr>
          <w:rFonts w:ascii="Times New Roman" w:hAnsi="Times New Roman" w:cs="Times New Roman"/>
        </w:rPr>
        <w:t>L</w:t>
      </w:r>
      <w:r w:rsidR="00F102C8">
        <w:rPr>
          <w:rFonts w:ascii="Times New Roman" w:hAnsi="Times New Roman" w:cs="Times New Roman"/>
        </w:rPr>
        <w:t>ow</w:t>
      </w:r>
      <w:r w:rsidR="00F102C8" w:rsidRPr="00F43D04">
        <w:rPr>
          <w:rFonts w:ascii="Times New Roman" w:hAnsi="Times New Roman" w:cs="Times New Roman"/>
        </w:rPr>
        <w:t xml:space="preserve"> NBL use </w:t>
      </w:r>
      <w:r w:rsidR="00F102C8">
        <w:rPr>
          <w:rFonts w:ascii="Times New Roman" w:hAnsi="Times New Roman" w:cs="Times New Roman"/>
        </w:rPr>
        <w:t xml:space="preserve">group was designated to include </w:t>
      </w:r>
      <w:r w:rsidR="00C708BD">
        <w:rPr>
          <w:rFonts w:ascii="Times New Roman" w:hAnsi="Times New Roman" w:cs="Times New Roman"/>
        </w:rPr>
        <w:t>six</w:t>
      </w:r>
      <w:r w:rsidR="00F102C8">
        <w:rPr>
          <w:rFonts w:ascii="Times New Roman" w:hAnsi="Times New Roman" w:cs="Times New Roman"/>
        </w:rPr>
        <w:t xml:space="preserve"> participants that identified their NBL use frequency as: </w:t>
      </w:r>
      <w:r w:rsidR="00F102C8" w:rsidRPr="00F43D04">
        <w:rPr>
          <w:rFonts w:ascii="Times New Roman" w:hAnsi="Times New Roman" w:cs="Times New Roman"/>
        </w:rPr>
        <w:t>Once a month</w:t>
      </w:r>
      <w:r w:rsidR="001B1CCE">
        <w:rPr>
          <w:rFonts w:ascii="Times New Roman" w:hAnsi="Times New Roman" w:cs="Times New Roman"/>
        </w:rPr>
        <w:t xml:space="preserve"> (</w:t>
      </w:r>
      <w:r w:rsidR="001B1CCE" w:rsidRPr="00357960">
        <w:rPr>
          <w:rFonts w:ascii="Times New Roman" w:hAnsi="Times New Roman" w:cs="Times New Roman"/>
          <w:i/>
          <w:iCs/>
        </w:rPr>
        <w:t>n</w:t>
      </w:r>
      <w:r w:rsidR="001B1CCE">
        <w:rPr>
          <w:rFonts w:ascii="Times New Roman" w:hAnsi="Times New Roman" w:cs="Times New Roman"/>
        </w:rPr>
        <w:t xml:space="preserve"> = 4)</w:t>
      </w:r>
      <w:r w:rsidR="00F102C8" w:rsidRPr="00F43D04">
        <w:rPr>
          <w:rFonts w:ascii="Times New Roman" w:hAnsi="Times New Roman" w:cs="Times New Roman"/>
        </w:rPr>
        <w:t xml:space="preserve">, 2-3 times a </w:t>
      </w:r>
      <w:r w:rsidR="00F102C8" w:rsidRPr="000E13F1">
        <w:rPr>
          <w:rFonts w:ascii="Times New Roman" w:hAnsi="Times New Roman" w:cs="Times New Roman"/>
        </w:rPr>
        <w:t>year</w:t>
      </w:r>
      <w:r w:rsidR="001B1CCE" w:rsidRPr="000E13F1">
        <w:rPr>
          <w:rFonts w:ascii="Times New Roman" w:hAnsi="Times New Roman" w:cs="Times New Roman"/>
        </w:rPr>
        <w:t xml:space="preserve"> (</w:t>
      </w:r>
      <w:r w:rsidR="001B1CCE" w:rsidRPr="000E13F1">
        <w:rPr>
          <w:rFonts w:ascii="Times New Roman" w:hAnsi="Times New Roman" w:cs="Times New Roman"/>
          <w:i/>
          <w:iCs/>
        </w:rPr>
        <w:t>n</w:t>
      </w:r>
      <w:r w:rsidR="001B1CCE" w:rsidRPr="000E13F1">
        <w:rPr>
          <w:rFonts w:ascii="Times New Roman" w:hAnsi="Times New Roman" w:cs="Times New Roman"/>
        </w:rPr>
        <w:t xml:space="preserve"> = 2)</w:t>
      </w:r>
      <w:r w:rsidR="00F102C8" w:rsidRPr="000E13F1">
        <w:rPr>
          <w:rFonts w:ascii="Times New Roman" w:hAnsi="Times New Roman" w:cs="Times New Roman"/>
        </w:rPr>
        <w:t>, and Never</w:t>
      </w:r>
      <w:r w:rsidR="001B1CCE" w:rsidRPr="000E13F1">
        <w:rPr>
          <w:rFonts w:ascii="Times New Roman" w:hAnsi="Times New Roman" w:cs="Times New Roman"/>
        </w:rPr>
        <w:t xml:space="preserve"> (</w:t>
      </w:r>
      <w:r w:rsidR="001B1CCE" w:rsidRPr="000E13F1">
        <w:rPr>
          <w:rFonts w:ascii="Times New Roman" w:hAnsi="Times New Roman" w:cs="Times New Roman"/>
          <w:i/>
          <w:iCs/>
        </w:rPr>
        <w:t>n</w:t>
      </w:r>
      <w:r w:rsidR="001B1CCE" w:rsidRPr="000E13F1">
        <w:rPr>
          <w:rFonts w:ascii="Times New Roman" w:hAnsi="Times New Roman" w:cs="Times New Roman"/>
        </w:rPr>
        <w:t xml:space="preserve"> = 0)</w:t>
      </w:r>
      <w:r w:rsidR="00F102C8" w:rsidRPr="000E13F1">
        <w:rPr>
          <w:rFonts w:ascii="Times New Roman" w:hAnsi="Times New Roman" w:cs="Times New Roman"/>
        </w:rPr>
        <w:t xml:space="preserve"> (</w:t>
      </w:r>
      <w:r w:rsidR="000D546E">
        <w:rPr>
          <w:rFonts w:ascii="Times New Roman" w:hAnsi="Times New Roman" w:cs="Times New Roman"/>
        </w:rPr>
        <w:t xml:space="preserve">See </w:t>
      </w:r>
      <w:r w:rsidR="00A75D06" w:rsidRPr="000E13F1">
        <w:rPr>
          <w:rFonts w:ascii="Times New Roman" w:hAnsi="Times New Roman" w:cs="Times New Roman"/>
        </w:rPr>
        <w:t xml:space="preserve">Table </w:t>
      </w:r>
      <w:r w:rsidR="006F707D">
        <w:rPr>
          <w:rFonts w:ascii="Times New Roman" w:hAnsi="Times New Roman" w:cs="Times New Roman"/>
        </w:rPr>
        <w:t>1</w:t>
      </w:r>
      <w:r w:rsidR="000D546E">
        <w:rPr>
          <w:rFonts w:ascii="Times New Roman" w:hAnsi="Times New Roman" w:cs="Times New Roman"/>
        </w:rPr>
        <w:t xml:space="preserve"> later in this chapter</w:t>
      </w:r>
      <w:r w:rsidR="00F102C8" w:rsidRPr="000E13F1">
        <w:rPr>
          <w:rFonts w:ascii="Times New Roman" w:hAnsi="Times New Roman" w:cs="Times New Roman"/>
        </w:rPr>
        <w:t>).</w:t>
      </w:r>
      <w:r w:rsidR="00C708BD" w:rsidRPr="000E13F1">
        <w:rPr>
          <w:rFonts w:ascii="Times New Roman" w:hAnsi="Times New Roman" w:cs="Times New Roman"/>
        </w:rPr>
        <w:t xml:space="preserve"> The grouping </w:t>
      </w:r>
      <w:r w:rsidR="00BE3B4D" w:rsidRPr="000E13F1">
        <w:rPr>
          <w:rFonts w:ascii="Times New Roman" w:hAnsi="Times New Roman" w:cs="Times New Roman"/>
        </w:rPr>
        <w:t>configuration</w:t>
      </w:r>
      <w:r w:rsidR="00C708BD" w:rsidRPr="000E13F1">
        <w:rPr>
          <w:rFonts w:ascii="Times New Roman" w:hAnsi="Times New Roman" w:cs="Times New Roman"/>
        </w:rPr>
        <w:t xml:space="preserve"> ended up being a</w:t>
      </w:r>
      <w:r w:rsidR="00C708BD">
        <w:rPr>
          <w:rFonts w:ascii="Times New Roman" w:hAnsi="Times New Roman" w:cs="Times New Roman"/>
        </w:rPr>
        <w:t xml:space="preserve"> reasonable line of demarcation because with seven categories of use frequency and two use groups being created, one group would need to have four categories and the other just three. This grouping </w:t>
      </w:r>
      <w:r w:rsidR="00BE3B4D">
        <w:rPr>
          <w:rFonts w:ascii="Times New Roman" w:hAnsi="Times New Roman" w:cs="Times New Roman"/>
        </w:rPr>
        <w:t>configuration</w:t>
      </w:r>
      <w:r w:rsidR="00C708BD">
        <w:rPr>
          <w:rFonts w:ascii="Times New Roman" w:hAnsi="Times New Roman" w:cs="Times New Roman"/>
        </w:rPr>
        <w:t xml:space="preserve"> is also a somewhat logical grouping, providing a </w:t>
      </w:r>
      <w:r w:rsidR="00BE3B4D">
        <w:rPr>
          <w:rFonts w:ascii="Times New Roman" w:hAnsi="Times New Roman" w:cs="Times New Roman"/>
        </w:rPr>
        <w:t>reasonable</w:t>
      </w:r>
      <w:r w:rsidR="00C708BD">
        <w:rPr>
          <w:rFonts w:ascii="Times New Roman" w:hAnsi="Times New Roman" w:cs="Times New Roman"/>
        </w:rPr>
        <w:t xml:space="preserve"> distinction between NBL as a </w:t>
      </w:r>
      <w:r w:rsidR="00C708BD" w:rsidRPr="00A20096">
        <w:rPr>
          <w:rFonts w:ascii="Times New Roman" w:hAnsi="Times New Roman" w:cs="Times New Roman"/>
        </w:rPr>
        <w:t>routine</w:t>
      </w:r>
      <w:r w:rsidR="00C708BD">
        <w:rPr>
          <w:rFonts w:ascii="Times New Roman" w:hAnsi="Times New Roman" w:cs="Times New Roman"/>
        </w:rPr>
        <w:t xml:space="preserve"> practice (High: Daily to multiple times monthly) and NBL as a </w:t>
      </w:r>
      <w:r w:rsidR="00C708BD" w:rsidRPr="00A20096">
        <w:rPr>
          <w:rFonts w:ascii="Times New Roman" w:hAnsi="Times New Roman" w:cs="Times New Roman"/>
        </w:rPr>
        <w:t>rare</w:t>
      </w:r>
      <w:r w:rsidR="00C708BD">
        <w:rPr>
          <w:rFonts w:ascii="Times New Roman" w:hAnsi="Times New Roman" w:cs="Times New Roman"/>
        </w:rPr>
        <w:t xml:space="preserve"> practice (Low: No more than 10 times in a year to almost never).</w:t>
      </w:r>
      <w:r w:rsidR="00BE3B4D">
        <w:rPr>
          <w:rFonts w:ascii="Times New Roman" w:hAnsi="Times New Roman" w:cs="Times New Roman"/>
        </w:rPr>
        <w:t xml:space="preserve"> </w:t>
      </w:r>
      <w:r w:rsidR="00E2215F" w:rsidRPr="00B531C2">
        <w:rPr>
          <w:rFonts w:ascii="Times New Roman" w:hAnsi="Times New Roman" w:cs="Times New Roman"/>
        </w:rPr>
        <w:t xml:space="preserve">Once </w:t>
      </w:r>
      <w:r w:rsidR="00BE3B4D">
        <w:rPr>
          <w:rFonts w:ascii="Times New Roman" w:hAnsi="Times New Roman" w:cs="Times New Roman"/>
        </w:rPr>
        <w:t>comparison groups based on frequency of NBL use were</w:t>
      </w:r>
      <w:r w:rsidR="00E2215F" w:rsidRPr="00B531C2">
        <w:rPr>
          <w:rFonts w:ascii="Times New Roman" w:hAnsi="Times New Roman" w:cs="Times New Roman"/>
        </w:rPr>
        <w:t xml:space="preserve"> established after all participants were interviewed</w:t>
      </w:r>
      <w:r w:rsidR="00C708BD">
        <w:rPr>
          <w:rFonts w:ascii="Times New Roman" w:hAnsi="Times New Roman" w:cs="Times New Roman"/>
        </w:rPr>
        <w:t>,</w:t>
      </w:r>
      <w:r w:rsidR="00E2215F" w:rsidRPr="00B531C2">
        <w:rPr>
          <w:rFonts w:ascii="Times New Roman" w:hAnsi="Times New Roman" w:cs="Times New Roman"/>
        </w:rPr>
        <w:t xml:space="preserve"> this enabled the comparison analysis of the </w:t>
      </w:r>
      <w:r w:rsidR="00590A12">
        <w:rPr>
          <w:rFonts w:ascii="Times New Roman" w:hAnsi="Times New Roman" w:cs="Times New Roman"/>
        </w:rPr>
        <w:t xml:space="preserve">descriptive </w:t>
      </w:r>
      <w:r w:rsidR="00E2215F" w:rsidRPr="00B531C2">
        <w:rPr>
          <w:rFonts w:ascii="Times New Roman" w:hAnsi="Times New Roman" w:cs="Times New Roman"/>
        </w:rPr>
        <w:t>quantitative questionnaire data.</w:t>
      </w:r>
      <w:r w:rsidR="00E81E43">
        <w:rPr>
          <w:rFonts w:ascii="Times New Roman" w:hAnsi="Times New Roman" w:cs="Times New Roman"/>
        </w:rPr>
        <w:t xml:space="preserve"> </w:t>
      </w:r>
    </w:p>
    <w:p w14:paraId="4434F7C1" w14:textId="0A810A39" w:rsidR="00F24D69" w:rsidRPr="00442117" w:rsidRDefault="00F24D69" w:rsidP="00716CB6">
      <w:pPr>
        <w:pStyle w:val="Heading3"/>
        <w:spacing w:line="480" w:lineRule="auto"/>
      </w:pPr>
      <w:bookmarkStart w:id="86" w:name="_Toc162994228"/>
      <w:bookmarkStart w:id="87" w:name="_Toc165325168"/>
      <w:r w:rsidRPr="00442117">
        <w:t xml:space="preserve">Data </w:t>
      </w:r>
      <w:r w:rsidR="00E3464B" w:rsidRPr="00442117">
        <w:t>C</w:t>
      </w:r>
      <w:r w:rsidRPr="00442117">
        <w:t xml:space="preserve">ollection </w:t>
      </w:r>
      <w:r w:rsidR="00E3464B" w:rsidRPr="00442117">
        <w:t>M</w:t>
      </w:r>
      <w:r w:rsidRPr="00442117">
        <w:t>ethods</w:t>
      </w:r>
      <w:bookmarkEnd w:id="86"/>
      <w:bookmarkEnd w:id="87"/>
    </w:p>
    <w:p w14:paraId="0A35913A" w14:textId="492A7760" w:rsidR="007075E1" w:rsidRDefault="00DB0591" w:rsidP="00716CB6">
      <w:pPr>
        <w:spacing w:line="480" w:lineRule="auto"/>
        <w:ind w:firstLine="720"/>
        <w:rPr>
          <w:rFonts w:ascii="Times New Roman" w:hAnsi="Times New Roman" w:cs="Times New Roman"/>
        </w:rPr>
      </w:pPr>
      <w:r>
        <w:rPr>
          <w:rFonts w:ascii="Times New Roman" w:hAnsi="Times New Roman" w:cs="Times New Roman"/>
        </w:rPr>
        <w:t xml:space="preserve">The data collected for this study were derived from the use of </w:t>
      </w:r>
      <w:r w:rsidR="00E3464B">
        <w:rPr>
          <w:rFonts w:ascii="Times New Roman" w:hAnsi="Times New Roman" w:cs="Times New Roman"/>
        </w:rPr>
        <w:t>two methods, a</w:t>
      </w:r>
      <w:r>
        <w:rPr>
          <w:rFonts w:ascii="Times New Roman" w:hAnsi="Times New Roman" w:cs="Times New Roman"/>
        </w:rPr>
        <w:t xml:space="preserve">n initial </w:t>
      </w:r>
      <w:r w:rsidR="00E3464B">
        <w:rPr>
          <w:rFonts w:ascii="Times New Roman" w:hAnsi="Times New Roman" w:cs="Times New Roman"/>
        </w:rPr>
        <w:t xml:space="preserve">recruitment questionnaire and </w:t>
      </w:r>
      <w:r>
        <w:rPr>
          <w:rFonts w:ascii="Times New Roman" w:hAnsi="Times New Roman" w:cs="Times New Roman"/>
        </w:rPr>
        <w:t xml:space="preserve">central </w:t>
      </w:r>
      <w:r w:rsidR="00E3464B">
        <w:rPr>
          <w:rFonts w:ascii="Times New Roman" w:hAnsi="Times New Roman" w:cs="Times New Roman"/>
        </w:rPr>
        <w:t>semi-structured interviews</w:t>
      </w:r>
      <w:r>
        <w:rPr>
          <w:rFonts w:ascii="Times New Roman" w:hAnsi="Times New Roman" w:cs="Times New Roman"/>
        </w:rPr>
        <w:t xml:space="preserve">. These methods were </w:t>
      </w:r>
      <w:r w:rsidR="00EC57C9">
        <w:rPr>
          <w:rFonts w:ascii="Times New Roman" w:hAnsi="Times New Roman" w:cs="Times New Roman"/>
        </w:rPr>
        <w:t xml:space="preserve">well aligned with a generic qualitative approach </w:t>
      </w:r>
      <w:r w:rsidR="00EC57C9">
        <w:rPr>
          <w:rFonts w:ascii="Times New Roman" w:hAnsi="Times New Roman" w:cs="Times New Roman"/>
        </w:rPr>
        <w:fldChar w:fldCharType="begin"/>
      </w:r>
      <w:r w:rsidR="00EC57C9">
        <w:rPr>
          <w:rFonts w:ascii="Times New Roman" w:hAnsi="Times New Roman" w:cs="Times New Roman"/>
        </w:rPr>
        <w:instrText xml:space="preserve"> ADDIN ZOTERO_ITEM CSL_CITATION {"citationID":"CIBfSgM8","properties":{"formattedCitation":"(Kahlke, 2014; Percy et al., 2015)","plainCitation":"(Kahlke, 2014; 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M."}],"issued":{"date-parts":[["2014",2]]}}}],"schema":"https://github.com/citation-style-language/schema/raw/master/csl-citation.json"} </w:instrText>
      </w:r>
      <w:r w:rsidR="00EC57C9">
        <w:rPr>
          <w:rFonts w:ascii="Times New Roman" w:hAnsi="Times New Roman" w:cs="Times New Roman"/>
        </w:rPr>
        <w:fldChar w:fldCharType="separate"/>
      </w:r>
      <w:r w:rsidR="00EC57C9">
        <w:rPr>
          <w:rFonts w:ascii="Times New Roman" w:hAnsi="Times New Roman" w:cs="Times New Roman"/>
          <w:noProof/>
        </w:rPr>
        <w:t>(Kahlke, 2014; Percy et al., 2015)</w:t>
      </w:r>
      <w:r w:rsidR="00EC57C9">
        <w:rPr>
          <w:rFonts w:ascii="Times New Roman" w:hAnsi="Times New Roman" w:cs="Times New Roman"/>
        </w:rPr>
        <w:fldChar w:fldCharType="end"/>
      </w:r>
      <w:r w:rsidR="00E3464B">
        <w:rPr>
          <w:rFonts w:ascii="Times New Roman" w:hAnsi="Times New Roman" w:cs="Times New Roman"/>
        </w:rPr>
        <w:t>.</w:t>
      </w:r>
      <w:r w:rsidR="004F4DD6">
        <w:rPr>
          <w:rFonts w:ascii="Times New Roman" w:hAnsi="Times New Roman" w:cs="Times New Roman"/>
        </w:rPr>
        <w:t xml:space="preserve"> </w:t>
      </w:r>
      <w:r>
        <w:rPr>
          <w:rFonts w:ascii="Times New Roman" w:hAnsi="Times New Roman" w:cs="Times New Roman"/>
        </w:rPr>
        <w:t xml:space="preserve">The development </w:t>
      </w:r>
      <w:r>
        <w:rPr>
          <w:rFonts w:ascii="Times New Roman" w:hAnsi="Times New Roman" w:cs="Times New Roman"/>
        </w:rPr>
        <w:lastRenderedPageBreak/>
        <w:t>and implementation of the r</w:t>
      </w:r>
      <w:r w:rsidR="007075E1" w:rsidRPr="00FE0FD9">
        <w:rPr>
          <w:rFonts w:ascii="Times New Roman" w:hAnsi="Times New Roman" w:cs="Times New Roman"/>
        </w:rPr>
        <w:t>ecruitment questionnaire and semi-structured interviews</w:t>
      </w:r>
      <w:r>
        <w:rPr>
          <w:rFonts w:ascii="Times New Roman" w:hAnsi="Times New Roman" w:cs="Times New Roman"/>
        </w:rPr>
        <w:t xml:space="preserve"> are </w:t>
      </w:r>
      <w:r w:rsidR="007075E1" w:rsidRPr="00FE0FD9">
        <w:rPr>
          <w:rFonts w:ascii="Times New Roman" w:hAnsi="Times New Roman" w:cs="Times New Roman"/>
        </w:rPr>
        <w:t>described in detail in the following sections.</w:t>
      </w:r>
    </w:p>
    <w:p w14:paraId="6C416267" w14:textId="27568D4D" w:rsidR="00BA30E8" w:rsidRDefault="00E3464B" w:rsidP="00716CB6">
      <w:pPr>
        <w:spacing w:line="480" w:lineRule="auto"/>
        <w:ind w:firstLine="720"/>
        <w:rPr>
          <w:rFonts w:ascii="Times New Roman" w:hAnsi="Times New Roman" w:cs="Times New Roman"/>
        </w:rPr>
      </w:pPr>
      <w:bookmarkStart w:id="88" w:name="_Toc162994229"/>
      <w:bookmarkStart w:id="89" w:name="_Toc165325169"/>
      <w:r w:rsidRPr="00D133CB">
        <w:rPr>
          <w:rStyle w:val="Heading4Char"/>
        </w:rPr>
        <w:t xml:space="preserve">Recruitment </w:t>
      </w:r>
      <w:r w:rsidR="00704C3A" w:rsidRPr="00D133CB">
        <w:rPr>
          <w:rStyle w:val="Heading4Char"/>
        </w:rPr>
        <w:t>Q</w:t>
      </w:r>
      <w:r w:rsidRPr="00D133CB">
        <w:rPr>
          <w:rStyle w:val="Heading4Char"/>
        </w:rPr>
        <w:t>uestionnaire.</w:t>
      </w:r>
      <w:bookmarkEnd w:id="88"/>
      <w:bookmarkEnd w:id="89"/>
      <w:r w:rsidRPr="00442117">
        <w:rPr>
          <w:rFonts w:ascii="Times New Roman" w:hAnsi="Times New Roman" w:cs="Times New Roman"/>
        </w:rPr>
        <w:t xml:space="preserve"> </w:t>
      </w:r>
      <w:r w:rsidR="00BA30E8" w:rsidRPr="00442117">
        <w:rPr>
          <w:rFonts w:ascii="Times New Roman" w:hAnsi="Times New Roman" w:cs="Times New Roman"/>
        </w:rPr>
        <w:t>To recruit participants and begin descriptive data</w:t>
      </w:r>
      <w:r w:rsidR="00BA30E8">
        <w:rPr>
          <w:rFonts w:ascii="Times New Roman" w:hAnsi="Times New Roman" w:cs="Times New Roman"/>
        </w:rPr>
        <w:t xml:space="preserve"> collection, the </w:t>
      </w:r>
      <w:r w:rsidR="00BA30E8" w:rsidRPr="00F43D04">
        <w:rPr>
          <w:rFonts w:ascii="Times New Roman" w:hAnsi="Times New Roman" w:cs="Times New Roman"/>
        </w:rPr>
        <w:t xml:space="preserve">questionnaire </w:t>
      </w:r>
      <w:r w:rsidR="00BA30E8">
        <w:rPr>
          <w:rFonts w:ascii="Times New Roman" w:hAnsi="Times New Roman" w:cs="Times New Roman"/>
        </w:rPr>
        <w:t>was developed through</w:t>
      </w:r>
      <w:r w:rsidR="00BA30E8" w:rsidRPr="00F43D04">
        <w:rPr>
          <w:rFonts w:ascii="Times New Roman" w:hAnsi="Times New Roman" w:cs="Times New Roman"/>
        </w:rPr>
        <w:t xml:space="preserve"> Qualtrics</w:t>
      </w:r>
      <w:r w:rsidR="00BA30E8" w:rsidRPr="00551B93">
        <w:rPr>
          <w:rFonts w:ascii="Times New Roman" w:hAnsi="Times New Roman" w:cs="Times New Roman"/>
        </w:rPr>
        <w:t>.</w:t>
      </w:r>
      <w:r w:rsidR="00BA30E8">
        <w:rPr>
          <w:rFonts w:ascii="Times New Roman" w:hAnsi="Times New Roman" w:cs="Times New Roman"/>
          <w:b/>
          <w:bCs/>
        </w:rPr>
        <w:t xml:space="preserve"> </w:t>
      </w:r>
      <w:r w:rsidR="00BA30E8">
        <w:rPr>
          <w:rFonts w:ascii="Times New Roman" w:hAnsi="Times New Roman" w:cs="Times New Roman"/>
        </w:rPr>
        <w:t xml:space="preserve">The terminology of “questionnaire” is </w:t>
      </w:r>
      <w:r w:rsidR="00FA2394">
        <w:rPr>
          <w:rFonts w:ascii="Times New Roman" w:hAnsi="Times New Roman" w:cs="Times New Roman"/>
        </w:rPr>
        <w:t xml:space="preserve">being </w:t>
      </w:r>
      <w:r w:rsidR="00BA30E8">
        <w:rPr>
          <w:rFonts w:ascii="Times New Roman" w:hAnsi="Times New Roman" w:cs="Times New Roman"/>
        </w:rPr>
        <w:t xml:space="preserve">used </w:t>
      </w:r>
      <w:r w:rsidR="00FA2394">
        <w:rPr>
          <w:rFonts w:ascii="Times New Roman" w:hAnsi="Times New Roman" w:cs="Times New Roman"/>
        </w:rPr>
        <w:t>for this study</w:t>
      </w:r>
      <w:r w:rsidR="00BA30E8">
        <w:rPr>
          <w:rFonts w:ascii="Times New Roman" w:hAnsi="Times New Roman" w:cs="Times New Roman"/>
        </w:rPr>
        <w:t xml:space="preserve"> to suggest a distinction that this data collection was not done through a formally </w:t>
      </w:r>
      <w:r w:rsidR="00BA30E8" w:rsidRPr="00DB5417">
        <w:rPr>
          <w:rFonts w:ascii="Times New Roman" w:hAnsi="Times New Roman" w:cs="Times New Roman"/>
        </w:rPr>
        <w:t>validated</w:t>
      </w:r>
      <w:r w:rsidR="00BA30E8">
        <w:rPr>
          <w:rFonts w:ascii="Times New Roman" w:hAnsi="Times New Roman" w:cs="Times New Roman"/>
        </w:rPr>
        <w:t xml:space="preserve"> “</w:t>
      </w:r>
      <w:r w:rsidR="00BA30E8" w:rsidRPr="00DB5417">
        <w:rPr>
          <w:rFonts w:ascii="Times New Roman" w:hAnsi="Times New Roman" w:cs="Times New Roman"/>
        </w:rPr>
        <w:t>survey</w:t>
      </w:r>
      <w:r w:rsidR="00BA30E8">
        <w:rPr>
          <w:rFonts w:ascii="Times New Roman" w:hAnsi="Times New Roman" w:cs="Times New Roman"/>
        </w:rPr>
        <w:t>”</w:t>
      </w:r>
      <w:r w:rsidR="00BA30E8" w:rsidRPr="00DB5417">
        <w:rPr>
          <w:rFonts w:ascii="Times New Roman" w:hAnsi="Times New Roman" w:cs="Times New Roman"/>
        </w:rPr>
        <w:t xml:space="preserve"> instrument</w:t>
      </w:r>
      <w:r w:rsidR="00BA30E8" w:rsidRPr="00F43D04">
        <w:rPr>
          <w:rFonts w:ascii="Times New Roman" w:hAnsi="Times New Roman" w:cs="Times New Roman"/>
        </w:rPr>
        <w:t>.</w:t>
      </w:r>
      <w:r w:rsidR="00BA30E8">
        <w:rPr>
          <w:rFonts w:ascii="Times New Roman" w:hAnsi="Times New Roman" w:cs="Times New Roman"/>
        </w:rPr>
        <w:t xml:space="preserve"> After the prerequisite consent to participate section</w:t>
      </w:r>
      <w:r w:rsidR="00704C3A">
        <w:rPr>
          <w:rFonts w:ascii="Times New Roman" w:hAnsi="Times New Roman" w:cs="Times New Roman"/>
        </w:rPr>
        <w:t xml:space="preserve"> (</w:t>
      </w:r>
      <w:r w:rsidR="00BA30E8">
        <w:rPr>
          <w:rFonts w:ascii="Times New Roman" w:hAnsi="Times New Roman" w:cs="Times New Roman"/>
        </w:rPr>
        <w:t>the only forced response of the questionnaire</w:t>
      </w:r>
      <w:r w:rsidR="00704C3A">
        <w:rPr>
          <w:rFonts w:ascii="Times New Roman" w:hAnsi="Times New Roman" w:cs="Times New Roman"/>
        </w:rPr>
        <w:t>)</w:t>
      </w:r>
      <w:r w:rsidR="00BA30E8">
        <w:rPr>
          <w:rFonts w:ascii="Times New Roman" w:hAnsi="Times New Roman" w:cs="Times New Roman"/>
        </w:rPr>
        <w:t xml:space="preserve"> a two-part, 18 question questionnaire was developed (</w:t>
      </w:r>
      <w:r w:rsidR="00BA30E8" w:rsidRPr="003A53BB">
        <w:rPr>
          <w:rFonts w:ascii="Times New Roman" w:hAnsi="Times New Roman" w:cs="Times New Roman"/>
        </w:rPr>
        <w:t xml:space="preserve">Appendix </w:t>
      </w:r>
      <w:r w:rsidR="00E605DC" w:rsidRPr="003A53BB">
        <w:rPr>
          <w:rFonts w:ascii="Times New Roman" w:hAnsi="Times New Roman" w:cs="Times New Roman"/>
        </w:rPr>
        <w:t>D</w:t>
      </w:r>
      <w:r w:rsidR="00BA30E8" w:rsidRPr="003A53BB">
        <w:rPr>
          <w:rFonts w:ascii="Times New Roman" w:hAnsi="Times New Roman" w:cs="Times New Roman"/>
        </w:rPr>
        <w:t>:</w:t>
      </w:r>
      <w:r w:rsidR="00BA30E8" w:rsidRPr="00A96517">
        <w:rPr>
          <w:rFonts w:ascii="Times New Roman" w:hAnsi="Times New Roman" w:cs="Times New Roman"/>
        </w:rPr>
        <w:t xml:space="preserve"> Informed Consent and Qualtrics </w:t>
      </w:r>
      <w:r w:rsidR="003A53BB">
        <w:rPr>
          <w:rFonts w:ascii="Times New Roman" w:hAnsi="Times New Roman" w:cs="Times New Roman"/>
        </w:rPr>
        <w:t>Questionnaire</w:t>
      </w:r>
      <w:r w:rsidR="00BA30E8">
        <w:rPr>
          <w:rFonts w:ascii="Times New Roman" w:hAnsi="Times New Roman" w:cs="Times New Roman"/>
        </w:rPr>
        <w:t xml:space="preserve">). Using a largely multiple-choice format throughout, the 11 question </w:t>
      </w:r>
      <w:r w:rsidR="00BA30E8" w:rsidRPr="00FB193E">
        <w:rPr>
          <w:rFonts w:ascii="Times New Roman" w:hAnsi="Times New Roman" w:cs="Times New Roman"/>
        </w:rPr>
        <w:t>Part 1: Demographics</w:t>
      </w:r>
      <w:r w:rsidR="00BA30E8">
        <w:rPr>
          <w:rFonts w:ascii="Times New Roman" w:hAnsi="Times New Roman" w:cs="Times New Roman"/>
        </w:rPr>
        <w:t xml:space="preserve"> sought to gather conventional demographic information from participants including: age, gender, race/ethnicity, primary instructional role, grade levels taught (choose all that apply), school location, years teaching, level of student support, personal education level, teacher certification area(s) (choose all that apply), and path to certification. Informed by the literature review, the seven question </w:t>
      </w:r>
      <w:r w:rsidR="00BA30E8" w:rsidRPr="00FB193E">
        <w:rPr>
          <w:rFonts w:ascii="Times New Roman" w:hAnsi="Times New Roman" w:cs="Times New Roman"/>
        </w:rPr>
        <w:t>Part 2: Nature-Based Learning</w:t>
      </w:r>
      <w:r w:rsidR="00BA30E8">
        <w:rPr>
          <w:rFonts w:ascii="Times New Roman" w:hAnsi="Times New Roman" w:cs="Times New Roman"/>
        </w:rPr>
        <w:t xml:space="preserve"> questions were developed </w:t>
      </w:r>
      <w:r w:rsidR="00BA30E8" w:rsidRPr="00A42F21">
        <w:rPr>
          <w:rFonts w:ascii="Times New Roman" w:hAnsi="Times New Roman" w:cs="Times New Roman"/>
        </w:rPr>
        <w:t xml:space="preserve">to substantiate literature review interpretations, </w:t>
      </w:r>
      <w:r w:rsidR="00A93962">
        <w:rPr>
          <w:rFonts w:ascii="Times New Roman" w:hAnsi="Times New Roman" w:cs="Times New Roman"/>
        </w:rPr>
        <w:t xml:space="preserve">provide a </w:t>
      </w:r>
      <w:r w:rsidR="00E134FA">
        <w:rPr>
          <w:rFonts w:ascii="Times New Roman" w:hAnsi="Times New Roman" w:cs="Times New Roman"/>
        </w:rPr>
        <w:t xml:space="preserve">quantitative </w:t>
      </w:r>
      <w:r w:rsidR="00A93962">
        <w:rPr>
          <w:rFonts w:ascii="Times New Roman" w:hAnsi="Times New Roman" w:cs="Times New Roman"/>
        </w:rPr>
        <w:t>data source to address the third research question</w:t>
      </w:r>
      <w:r w:rsidR="00BA30E8" w:rsidRPr="00A42F21">
        <w:rPr>
          <w:rFonts w:ascii="Times New Roman" w:hAnsi="Times New Roman" w:cs="Times New Roman"/>
        </w:rPr>
        <w:t>, a</w:t>
      </w:r>
      <w:r w:rsidR="00BA30E8">
        <w:rPr>
          <w:rFonts w:ascii="Times New Roman" w:hAnsi="Times New Roman" w:cs="Times New Roman"/>
        </w:rPr>
        <w:t xml:space="preserve">nd as an ancillary source for </w:t>
      </w:r>
      <w:r w:rsidR="00704C3A">
        <w:rPr>
          <w:rFonts w:ascii="Times New Roman" w:hAnsi="Times New Roman" w:cs="Times New Roman"/>
        </w:rPr>
        <w:t xml:space="preserve">data </w:t>
      </w:r>
      <w:r w:rsidR="00BA30E8">
        <w:rPr>
          <w:rFonts w:ascii="Times New Roman" w:hAnsi="Times New Roman" w:cs="Times New Roman"/>
        </w:rPr>
        <w:t>triangulation with the central interview data</w:t>
      </w:r>
      <w:r w:rsidR="00704C3A">
        <w:rPr>
          <w:rFonts w:ascii="Times New Roman" w:hAnsi="Times New Roman" w:cs="Times New Roman"/>
        </w:rPr>
        <w:t xml:space="preserve"> </w:t>
      </w:r>
      <w:r w:rsidR="00704C3A">
        <w:rPr>
          <w:rFonts w:ascii="Times New Roman" w:hAnsi="Times New Roman" w:cs="Times New Roman"/>
        </w:rPr>
        <w:fldChar w:fldCharType="begin"/>
      </w:r>
      <w:r w:rsidR="00704C3A">
        <w:rPr>
          <w:rFonts w:ascii="Times New Roman" w:hAnsi="Times New Roman" w:cs="Times New Roman"/>
        </w:rPr>
        <w:instrText xml:space="preserve"> ADDIN ZOTERO_ITEM CSL_CITATION {"citationID":"Nks1w0CW","properties":{"formattedCitation":"(Anfara Jr et al., 2002; Stahl &amp; King, 2020)","plainCitation":"(Anfara Jr et al., 2002; Stahl &amp; King, 2020)","noteIndex":0},"citationItems":[{"id":8379,"uris":["http://zotero.org/users/local/Auyey4cB/items/SDCHXRDU"],"itemData":{"id":8379,"type":"article-journal","container-title":"Educational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R"}],"issued":{"date-parts":[["2020"]]}}}],"schema":"https://github.com/citation-style-language/schema/raw/master/csl-citation.json"} </w:instrText>
      </w:r>
      <w:r w:rsidR="00704C3A">
        <w:rPr>
          <w:rFonts w:ascii="Times New Roman" w:hAnsi="Times New Roman" w:cs="Times New Roman"/>
        </w:rPr>
        <w:fldChar w:fldCharType="separate"/>
      </w:r>
      <w:r w:rsidR="00704C3A">
        <w:rPr>
          <w:rFonts w:ascii="Times New Roman" w:hAnsi="Times New Roman" w:cs="Times New Roman"/>
          <w:noProof/>
        </w:rPr>
        <w:t>(Anfara Jr et al., 2002; Stahl &amp; King, 2020)</w:t>
      </w:r>
      <w:r w:rsidR="00704C3A">
        <w:rPr>
          <w:rFonts w:ascii="Times New Roman" w:hAnsi="Times New Roman" w:cs="Times New Roman"/>
        </w:rPr>
        <w:fldChar w:fldCharType="end"/>
      </w:r>
      <w:r w:rsidR="00BA30E8">
        <w:rPr>
          <w:rFonts w:ascii="Times New Roman" w:hAnsi="Times New Roman" w:cs="Times New Roman"/>
        </w:rPr>
        <w:t xml:space="preserve">. Part 2 opened with the first of three open-ended questions asking participants for their own definitions of “nature-based” learning. The Part 2 questionnaire questions that followed were guided by the research questions of this study. The Nature-Based Part 2 sought to gather information from participants related to </w:t>
      </w:r>
      <w:r w:rsidR="00FB193E">
        <w:rPr>
          <w:rFonts w:ascii="Times New Roman" w:hAnsi="Times New Roman" w:cs="Times New Roman"/>
        </w:rPr>
        <w:t>the stories they have developed surrounding NBL i</w:t>
      </w:r>
      <w:r w:rsidR="00BA30E8">
        <w:rPr>
          <w:rFonts w:ascii="Times New Roman" w:hAnsi="Times New Roman" w:cs="Times New Roman"/>
        </w:rPr>
        <w:t>ncluding: perception of nature importance, NBL use frequency, most common approach to NBL use</w:t>
      </w:r>
      <w:r w:rsidR="00577076">
        <w:rPr>
          <w:rFonts w:ascii="Times New Roman" w:hAnsi="Times New Roman" w:cs="Times New Roman"/>
        </w:rPr>
        <w:t>d</w:t>
      </w:r>
      <w:r w:rsidR="00BA30E8">
        <w:rPr>
          <w:rFonts w:ascii="Times New Roman" w:hAnsi="Times New Roman" w:cs="Times New Roman"/>
        </w:rPr>
        <w:t xml:space="preserve">, most common place NBL used, most important benefit of NBL use (open-ended), most restrictive barrier to NBL use (open-ended). </w:t>
      </w:r>
      <w:r w:rsidR="00BA30E8" w:rsidRPr="00895A44">
        <w:rPr>
          <w:rFonts w:ascii="Times New Roman" w:hAnsi="Times New Roman" w:cs="Times New Roman"/>
        </w:rPr>
        <w:t xml:space="preserve">The questionnaire concluded </w:t>
      </w:r>
      <w:r w:rsidR="00BA30E8" w:rsidRPr="00895A44">
        <w:rPr>
          <w:rFonts w:ascii="Times New Roman" w:hAnsi="Times New Roman" w:cs="Times New Roman"/>
        </w:rPr>
        <w:lastRenderedPageBreak/>
        <w:t>with an option for participants to voluntarily provide their email address, acknowledging their willingness to continue their engagement in the study through an interview.</w:t>
      </w:r>
      <w:r w:rsidR="00BA30E8">
        <w:rPr>
          <w:rFonts w:ascii="Times New Roman" w:hAnsi="Times New Roman" w:cs="Times New Roman"/>
        </w:rPr>
        <w:t xml:space="preserve"> </w:t>
      </w:r>
      <w:r w:rsidR="00BA30E8" w:rsidRPr="0048589B">
        <w:rPr>
          <w:rFonts w:ascii="Times New Roman" w:hAnsi="Times New Roman" w:cs="Times New Roman"/>
        </w:rPr>
        <w:t xml:space="preserve">No participant was compensated for completing the </w:t>
      </w:r>
      <w:r w:rsidR="00BA30E8">
        <w:rPr>
          <w:rFonts w:ascii="Times New Roman" w:hAnsi="Times New Roman" w:cs="Times New Roman"/>
        </w:rPr>
        <w:t>questionnaire or for further participation in an interview.</w:t>
      </w:r>
    </w:p>
    <w:p w14:paraId="69DE7C5A" w14:textId="41C054C6" w:rsidR="00BA30E8" w:rsidRPr="00BA30E8" w:rsidRDefault="00BA30E8" w:rsidP="00716CB6">
      <w:pPr>
        <w:spacing w:line="480" w:lineRule="auto"/>
        <w:ind w:firstLine="720"/>
        <w:rPr>
          <w:rFonts w:ascii="Times New Roman" w:hAnsi="Times New Roman" w:cs="Times New Roman"/>
          <w:b/>
          <w:bCs/>
          <w:i/>
          <w:iCs/>
        </w:rPr>
      </w:pPr>
      <w:bookmarkStart w:id="90" w:name="_Toc162994230"/>
      <w:bookmarkStart w:id="91" w:name="_Toc165325170"/>
      <w:r w:rsidRPr="00D133CB">
        <w:rPr>
          <w:rStyle w:val="Heading4Char"/>
        </w:rPr>
        <w:t xml:space="preserve">Recruitment </w:t>
      </w:r>
      <w:r w:rsidR="001728AB" w:rsidRPr="00D133CB">
        <w:rPr>
          <w:rStyle w:val="Heading4Char"/>
        </w:rPr>
        <w:t>Q</w:t>
      </w:r>
      <w:r w:rsidRPr="00D133CB">
        <w:rPr>
          <w:rStyle w:val="Heading4Char"/>
        </w:rPr>
        <w:t xml:space="preserve">uestionnaire </w:t>
      </w:r>
      <w:r w:rsidR="001728AB" w:rsidRPr="00D133CB">
        <w:rPr>
          <w:rStyle w:val="Heading4Char"/>
        </w:rPr>
        <w:t>S</w:t>
      </w:r>
      <w:r w:rsidRPr="00D133CB">
        <w:rPr>
          <w:rStyle w:val="Heading4Char"/>
        </w:rPr>
        <w:t xml:space="preserve">ampling and </w:t>
      </w:r>
      <w:r w:rsidR="001728AB" w:rsidRPr="00D133CB">
        <w:rPr>
          <w:rStyle w:val="Heading4Char"/>
        </w:rPr>
        <w:t>R</w:t>
      </w:r>
      <w:r w:rsidRPr="00D133CB">
        <w:rPr>
          <w:rStyle w:val="Heading4Char"/>
        </w:rPr>
        <w:t xml:space="preserve">ecruitment </w:t>
      </w:r>
      <w:r w:rsidR="001728AB" w:rsidRPr="00D133CB">
        <w:rPr>
          <w:rStyle w:val="Heading4Char"/>
        </w:rPr>
        <w:t>P</w:t>
      </w:r>
      <w:r w:rsidRPr="00D133CB">
        <w:rPr>
          <w:rStyle w:val="Heading4Char"/>
        </w:rPr>
        <w:t>rocedures.</w:t>
      </w:r>
      <w:bookmarkEnd w:id="90"/>
      <w:bookmarkEnd w:id="91"/>
      <w:r w:rsidRPr="00442117">
        <w:rPr>
          <w:rFonts w:ascii="Times New Roman" w:hAnsi="Times New Roman" w:cs="Times New Roman"/>
          <w:b/>
          <w:bCs/>
          <w:i/>
          <w:iCs/>
        </w:rPr>
        <w:t xml:space="preserve"> </w:t>
      </w:r>
      <w:r w:rsidRPr="00442117">
        <w:rPr>
          <w:rFonts w:ascii="Times New Roman" w:hAnsi="Times New Roman" w:cs="Times New Roman"/>
        </w:rPr>
        <w:t>Participant</w:t>
      </w:r>
      <w:r w:rsidRPr="00F43D04">
        <w:rPr>
          <w:rFonts w:ascii="Times New Roman" w:hAnsi="Times New Roman" w:cs="Times New Roman"/>
        </w:rPr>
        <w:t xml:space="preserve"> recruitment </w:t>
      </w:r>
      <w:r>
        <w:rPr>
          <w:rFonts w:ascii="Times New Roman" w:hAnsi="Times New Roman" w:cs="Times New Roman"/>
        </w:rPr>
        <w:t xml:space="preserve">for the questionnaire phase of the study </w:t>
      </w:r>
      <w:r w:rsidRPr="00F43D04">
        <w:rPr>
          <w:rFonts w:ascii="Times New Roman" w:hAnsi="Times New Roman" w:cs="Times New Roman"/>
        </w:rPr>
        <w:t>commenced with a search of all 50 state departments of public education</w:t>
      </w:r>
      <w:r>
        <w:rPr>
          <w:rFonts w:ascii="Times New Roman" w:hAnsi="Times New Roman" w:cs="Times New Roman"/>
        </w:rPr>
        <w:t>,</w:t>
      </w:r>
      <w:r w:rsidRPr="00F43D04">
        <w:rPr>
          <w:rFonts w:ascii="Times New Roman" w:hAnsi="Times New Roman" w:cs="Times New Roman"/>
        </w:rPr>
        <w:t xml:space="preserve"> plus Washington D.C.</w:t>
      </w:r>
      <w:r>
        <w:rPr>
          <w:rFonts w:ascii="Times New Roman" w:hAnsi="Times New Roman" w:cs="Times New Roman"/>
        </w:rPr>
        <w:t>,</w:t>
      </w:r>
      <w:r w:rsidRPr="00F43D04">
        <w:rPr>
          <w:rFonts w:ascii="Times New Roman" w:hAnsi="Times New Roman" w:cs="Times New Roman"/>
        </w:rPr>
        <w:t xml:space="preserve"> for any publicly published teacher </w:t>
      </w:r>
      <w:r>
        <w:rPr>
          <w:rFonts w:ascii="Times New Roman" w:hAnsi="Times New Roman" w:cs="Times New Roman"/>
        </w:rPr>
        <w:t xml:space="preserve">and principal </w:t>
      </w:r>
      <w:r w:rsidRPr="00F43D04">
        <w:rPr>
          <w:rFonts w:ascii="Times New Roman" w:hAnsi="Times New Roman" w:cs="Times New Roman"/>
        </w:rPr>
        <w:t xml:space="preserve">directory information. </w:t>
      </w:r>
      <w:r>
        <w:rPr>
          <w:rFonts w:ascii="Times New Roman" w:hAnsi="Times New Roman" w:cs="Times New Roman"/>
        </w:rPr>
        <w:t>Direct teacher</w:t>
      </w:r>
      <w:r w:rsidRPr="00F43D04">
        <w:rPr>
          <w:rFonts w:ascii="Times New Roman" w:hAnsi="Times New Roman" w:cs="Times New Roman"/>
        </w:rPr>
        <w:t xml:space="preserve"> </w:t>
      </w:r>
      <w:r>
        <w:rPr>
          <w:rFonts w:ascii="Times New Roman" w:hAnsi="Times New Roman" w:cs="Times New Roman"/>
        </w:rPr>
        <w:t>email addresses</w:t>
      </w:r>
      <w:r w:rsidRPr="00F43D04">
        <w:rPr>
          <w:rFonts w:ascii="Times New Roman" w:hAnsi="Times New Roman" w:cs="Times New Roman"/>
        </w:rPr>
        <w:t xml:space="preserve"> </w:t>
      </w:r>
      <w:r>
        <w:rPr>
          <w:rFonts w:ascii="Times New Roman" w:hAnsi="Times New Roman" w:cs="Times New Roman"/>
        </w:rPr>
        <w:t>were</w:t>
      </w:r>
      <w:r w:rsidRPr="00F43D04">
        <w:rPr>
          <w:rFonts w:ascii="Times New Roman" w:hAnsi="Times New Roman" w:cs="Times New Roman"/>
        </w:rPr>
        <w:t xml:space="preserve"> found for three states: one </w:t>
      </w:r>
      <w:r w:rsidRPr="00427AE1">
        <w:rPr>
          <w:rFonts w:ascii="Times New Roman" w:hAnsi="Times New Roman" w:cs="Times New Roman"/>
        </w:rPr>
        <w:t>Midwest: West North Central</w:t>
      </w:r>
      <w:r>
        <w:rPr>
          <w:rFonts w:ascii="Times New Roman" w:hAnsi="Times New Roman" w:cs="Times New Roman"/>
        </w:rPr>
        <w:t xml:space="preserve"> state</w:t>
      </w:r>
      <w:r w:rsidRPr="00F43D04">
        <w:rPr>
          <w:rFonts w:ascii="Times New Roman" w:hAnsi="Times New Roman" w:cs="Times New Roman"/>
        </w:rPr>
        <w:t xml:space="preserve">, one </w:t>
      </w:r>
      <w:r>
        <w:rPr>
          <w:rFonts w:ascii="Times New Roman" w:hAnsi="Times New Roman" w:cs="Times New Roman"/>
        </w:rPr>
        <w:t>N</w:t>
      </w:r>
      <w:r w:rsidRPr="00F43D04">
        <w:rPr>
          <w:rFonts w:ascii="Times New Roman" w:hAnsi="Times New Roman" w:cs="Times New Roman"/>
        </w:rPr>
        <w:t>ortheast</w:t>
      </w:r>
      <w:r>
        <w:rPr>
          <w:rFonts w:ascii="Times New Roman" w:hAnsi="Times New Roman" w:cs="Times New Roman"/>
        </w:rPr>
        <w:t>: New England</w:t>
      </w:r>
      <w:r w:rsidRPr="00F43D04">
        <w:rPr>
          <w:rFonts w:ascii="Times New Roman" w:hAnsi="Times New Roman" w:cs="Times New Roman"/>
        </w:rPr>
        <w:t xml:space="preserve"> state, and one </w:t>
      </w:r>
      <w:r w:rsidRPr="00427AE1">
        <w:rPr>
          <w:rFonts w:ascii="Times New Roman" w:hAnsi="Times New Roman" w:cs="Times New Roman"/>
        </w:rPr>
        <w:t>South: West South Central</w:t>
      </w:r>
      <w:r>
        <w:rPr>
          <w:rFonts w:ascii="Times New Roman" w:hAnsi="Times New Roman" w:cs="Times New Roman"/>
        </w:rPr>
        <w:t xml:space="preserve"> state. All teacher directories were available in Excel spreadsheet .xlsx file format. An additional 24 state directories were found for principal contact information. While teachers are the focus of this study, administrator contacts were much more accessible, and were collected as a secondary means for connecting teachers with the questionnaire. For administrators, 18 of the 24 directories were d</w:t>
      </w:r>
      <w:r w:rsidRPr="00F43D04">
        <w:rPr>
          <w:rFonts w:ascii="Times New Roman" w:hAnsi="Times New Roman" w:cs="Times New Roman"/>
        </w:rPr>
        <w:t xml:space="preserve">ownloaded </w:t>
      </w:r>
      <w:r>
        <w:rPr>
          <w:rFonts w:ascii="Times New Roman" w:hAnsi="Times New Roman" w:cs="Times New Roman"/>
        </w:rPr>
        <w:t>as .xlsx</w:t>
      </w:r>
      <w:r w:rsidRPr="00F43D04">
        <w:rPr>
          <w:rFonts w:ascii="Times New Roman" w:hAnsi="Times New Roman" w:cs="Times New Roman"/>
        </w:rPr>
        <w:t xml:space="preserve"> files</w:t>
      </w:r>
      <w:r>
        <w:rPr>
          <w:rFonts w:ascii="Times New Roman" w:hAnsi="Times New Roman" w:cs="Times New Roman"/>
        </w:rPr>
        <w:t>, however, two of those directories contained no email contact information. The other six principal directories were available as PDF files, only one of which was easily converted to an Excel format (i.e., columns and rows easily copied from PDF and transferred to a new excel document). In total, 17 principal directories were used.</w:t>
      </w:r>
    </w:p>
    <w:p w14:paraId="17556EC0" w14:textId="251D8B8A" w:rsidR="00BA30E8" w:rsidRDefault="00BA30E8" w:rsidP="00716CB6">
      <w:pPr>
        <w:spacing w:line="480" w:lineRule="auto"/>
        <w:ind w:firstLine="720"/>
        <w:rPr>
          <w:rFonts w:ascii="Times New Roman" w:hAnsi="Times New Roman" w:cs="Times New Roman"/>
        </w:rPr>
      </w:pPr>
      <w:r>
        <w:rPr>
          <w:rFonts w:ascii="Times New Roman" w:hAnsi="Times New Roman" w:cs="Times New Roman"/>
        </w:rPr>
        <w:t xml:space="preserve">Participant sampling for the questionnaire was done through a non-probabilistic purposeful sampling strategy </w:t>
      </w:r>
      <w:r>
        <w:rPr>
          <w:rFonts w:ascii="Times New Roman" w:hAnsi="Times New Roman" w:cs="Times New Roman"/>
        </w:rPr>
        <w:fldChar w:fldCharType="begin"/>
      </w:r>
      <w:r>
        <w:rPr>
          <w:rFonts w:ascii="Times New Roman" w:hAnsi="Times New Roman" w:cs="Times New Roman"/>
        </w:rPr>
        <w:instrText xml:space="preserve"> ADDIN ZOTERO_ITEM CSL_CITATION {"citationID":"g2RpZ0WW","properties":{"formattedCitation":"(Creswell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(Creswell &amp; Poth, 2018)</w:t>
      </w:r>
      <w:r>
        <w:rPr>
          <w:rFonts w:ascii="Times New Roman" w:hAnsi="Times New Roman" w:cs="Times New Roman"/>
        </w:rPr>
        <w:fldChar w:fldCharType="end"/>
      </w:r>
      <w:r>
        <w:rPr>
          <w:rFonts w:ascii="Times New Roman" w:hAnsi="Times New Roman" w:cs="Times New Roman"/>
        </w:rPr>
        <w:t xml:space="preserve">. In purposeful sampling potential participants are deliberately targeted for their strong likelihood of possessing the experiences and perceptions relevant to the purpose of the study </w:t>
      </w:r>
      <w:r>
        <w:rPr>
          <w:rFonts w:ascii="Times New Roman" w:hAnsi="Times New Roman" w:cs="Times New Roman"/>
        </w:rPr>
        <w:fldChar w:fldCharType="begin"/>
      </w:r>
      <w:r>
        <w:rPr>
          <w:rFonts w:ascii="Times New Roman" w:hAnsi="Times New Roman" w:cs="Times New Roman"/>
        </w:rPr>
        <w:instrText xml:space="preserve"> ADDIN ZOTERO_ITEM CSL_CITATION {"citationID":"iKSnmVtH","properties":{"formattedCitation":"(Creswell &amp; Plano Clark, 2018; Teddlie &amp; Yu, 2007)","plainCitation":"(Creswell &amp; Plano Clark, 2018; Teddlie &amp; Yu, 2007)","noteIndex":0},"citationItems":[{"id":7915,"uris":["http://zotero.org/users/local/Auyey4cB/items/MZUDFP77"],"itemData":{"id":7915,"type":"book","edition":"3","publisher":"Sage","title":"Designing and conducting mixed methods research","author":[{"family":"Creswell","given":"J.W."},{"family":"Plano Clark","given":"V.L"}],"issued":{"date-parts":[["2018"]]}}},{"id":8013,"uris":["http://zotero.org/users/local/Auyey4cB/items/J44QMN28"],"itemData":{"id":8013,"type":"article-journal","abstract":"WITHDRAWN: Teddlie, C., &amp; Yu, F. (2007). Mixed methods sampling: A typology with examples. Journal of Mixed Methods Research, 1(1), 77-100. DOI 10.1177/1558689806292430\n            Article withdrawn by publisher.\n            Due to an administrative error, this article was accidentally published OnlineFirst and in Volume 1 Issue 1 of publishing year 2007 with different DOIs and different page numbers.\n            The incorrect version of the article with DOI: 10.1177/2345678906292430 has been replaced with this correction notice.\n            The correct and citable version of the article remains:\n            Teddlie, C., &amp; Yu, F. (2007). Mixed methods sampling: A typology with examples. Journal of Mixed Methods Research, 1(1), 77-100. DOI 10.1177/1558689806292430","container-title":"Journal of Mixed Methods Research","DOI":"10.1177/1558689806292430","ISSN":"1558-6898, 1558-6901","issue":"1","journalAbbreviation":"Journal of Mixed Methods Research","language":"en","page":"77-100","source":"DOI.org (Crossref)","title":"Mixed Methods Sampling: A Typology With Examples","title-short":"Mixed Methods Sampling","volume":"1","author":[{"family":"Teddlie","given":"Charles"},{"family":"Yu","given":"Fen"}],"issued":{"date-parts":[["2007",1]]}}}],"schema":"https://github.com/citation-style-language/schema/raw/master/csl-citation.json"}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(Creswell &amp; Plano Clark, 2018; Teddlie &amp; Yu, 2007)</w:t>
      </w:r>
      <w:r>
        <w:rPr>
          <w:rFonts w:ascii="Times New Roman" w:hAnsi="Times New Roman" w:cs="Times New Roman"/>
        </w:rPr>
        <w:fldChar w:fldCharType="end"/>
      </w:r>
      <w:r>
        <w:rPr>
          <w:rFonts w:ascii="Times New Roman" w:hAnsi="Times New Roman" w:cs="Times New Roman"/>
        </w:rPr>
        <w:t>. To generate a sample that was expected to address the research questions of this study E</w:t>
      </w:r>
      <w:r w:rsidRPr="00F43D04">
        <w:rPr>
          <w:rFonts w:ascii="Times New Roman" w:hAnsi="Times New Roman" w:cs="Times New Roman"/>
        </w:rPr>
        <w:t xml:space="preserve">xcel data filtering </w:t>
      </w:r>
      <w:r>
        <w:rPr>
          <w:rFonts w:ascii="Times New Roman" w:hAnsi="Times New Roman" w:cs="Times New Roman"/>
        </w:rPr>
        <w:t xml:space="preserve">was used on the directory information </w:t>
      </w:r>
      <w:r w:rsidRPr="00F43D04">
        <w:rPr>
          <w:rFonts w:ascii="Times New Roman" w:hAnsi="Times New Roman" w:cs="Times New Roman"/>
        </w:rPr>
        <w:t>to</w:t>
      </w:r>
      <w:r>
        <w:rPr>
          <w:rFonts w:ascii="Times New Roman" w:hAnsi="Times New Roman" w:cs="Times New Roman"/>
        </w:rPr>
        <w:t xml:space="preserve"> target potential participants </w:t>
      </w:r>
      <w:r w:rsidRPr="00F43D04">
        <w:rPr>
          <w:rFonts w:ascii="Times New Roman" w:hAnsi="Times New Roman" w:cs="Times New Roman"/>
        </w:rPr>
        <w:t>with the greatest specificity possible</w:t>
      </w:r>
      <w:r>
        <w:rPr>
          <w:rFonts w:ascii="Times New Roman" w:hAnsi="Times New Roman" w:cs="Times New Roman"/>
        </w:rPr>
        <w:t>. Data filters were used to:</w:t>
      </w:r>
      <w:r w:rsidRPr="00F43D04">
        <w:rPr>
          <w:rFonts w:ascii="Times New Roman" w:hAnsi="Times New Roman" w:cs="Times New Roman"/>
        </w:rPr>
        <w:t xml:space="preserve"> (1) remove entries with blank contact </w:t>
      </w:r>
      <w:r w:rsidRPr="00F43D04">
        <w:rPr>
          <w:rFonts w:ascii="Times New Roman" w:hAnsi="Times New Roman" w:cs="Times New Roman"/>
        </w:rPr>
        <w:lastRenderedPageBreak/>
        <w:t xml:space="preserve">information (2) </w:t>
      </w:r>
      <w:r>
        <w:rPr>
          <w:rFonts w:ascii="Times New Roman" w:hAnsi="Times New Roman" w:cs="Times New Roman"/>
        </w:rPr>
        <w:t>identify</w:t>
      </w:r>
      <w:r w:rsidRPr="00F43D04">
        <w:rPr>
          <w:rFonts w:ascii="Times New Roman" w:hAnsi="Times New Roman" w:cs="Times New Roman"/>
        </w:rPr>
        <w:t xml:space="preserve"> </w:t>
      </w:r>
      <w:r>
        <w:rPr>
          <w:rFonts w:ascii="Times New Roman" w:hAnsi="Times New Roman" w:cs="Times New Roman"/>
        </w:rPr>
        <w:t xml:space="preserve">only elementary level </w:t>
      </w:r>
      <w:r w:rsidRPr="00F43D04">
        <w:rPr>
          <w:rFonts w:ascii="Times New Roman" w:hAnsi="Times New Roman" w:cs="Times New Roman"/>
        </w:rPr>
        <w:t>teachers and principals</w:t>
      </w:r>
      <w:r>
        <w:rPr>
          <w:rFonts w:ascii="Times New Roman" w:hAnsi="Times New Roman" w:cs="Times New Roman"/>
        </w:rPr>
        <w:t xml:space="preserve"> using relevant header information (e.g., </w:t>
      </w:r>
      <w:r w:rsidRPr="00F43D04">
        <w:rPr>
          <w:rFonts w:ascii="Times New Roman" w:hAnsi="Times New Roman" w:cs="Times New Roman"/>
        </w:rPr>
        <w:t xml:space="preserve">grade span </w:t>
      </w:r>
      <w:r>
        <w:rPr>
          <w:rFonts w:ascii="Times New Roman" w:hAnsi="Times New Roman" w:cs="Times New Roman"/>
        </w:rPr>
        <w:t xml:space="preserve">containing anywhere </w:t>
      </w:r>
      <w:r w:rsidRPr="00F43D04">
        <w:rPr>
          <w:rFonts w:ascii="Times New Roman" w:hAnsi="Times New Roman" w:cs="Times New Roman"/>
        </w:rPr>
        <w:t>PK-5</w:t>
      </w:r>
      <w:r>
        <w:rPr>
          <w:rFonts w:ascii="Times New Roman" w:hAnsi="Times New Roman" w:cs="Times New Roman"/>
        </w:rPr>
        <w:t xml:space="preserve"> or school name containing “elementary”) and, (3)</w:t>
      </w:r>
      <w:r w:rsidRPr="00F43D04">
        <w:rPr>
          <w:rFonts w:ascii="Times New Roman" w:hAnsi="Times New Roman" w:cs="Times New Roman"/>
        </w:rPr>
        <w:t xml:space="preserve"> remov</w:t>
      </w:r>
      <w:r>
        <w:rPr>
          <w:rFonts w:ascii="Times New Roman" w:hAnsi="Times New Roman" w:cs="Times New Roman"/>
        </w:rPr>
        <w:t>e</w:t>
      </w:r>
      <w:r w:rsidRPr="00F43D04">
        <w:rPr>
          <w:rFonts w:ascii="Times New Roman" w:hAnsi="Times New Roman" w:cs="Times New Roman"/>
        </w:rPr>
        <w:t xml:space="preserve"> </w:t>
      </w:r>
      <w:r>
        <w:rPr>
          <w:rFonts w:ascii="Times New Roman" w:hAnsi="Times New Roman" w:cs="Times New Roman"/>
        </w:rPr>
        <w:t xml:space="preserve">instructional and support </w:t>
      </w:r>
      <w:r w:rsidRPr="00F43D04">
        <w:rPr>
          <w:rFonts w:ascii="Times New Roman" w:hAnsi="Times New Roman" w:cs="Times New Roman"/>
        </w:rPr>
        <w:t xml:space="preserve">roles outside </w:t>
      </w:r>
      <w:r>
        <w:rPr>
          <w:rFonts w:ascii="Times New Roman" w:hAnsi="Times New Roman" w:cs="Times New Roman"/>
        </w:rPr>
        <w:t>that</w:t>
      </w:r>
      <w:r w:rsidRPr="00F43D04">
        <w:rPr>
          <w:rFonts w:ascii="Times New Roman" w:hAnsi="Times New Roman" w:cs="Times New Roman"/>
        </w:rPr>
        <w:t xml:space="preserve"> </w:t>
      </w:r>
      <w:r>
        <w:rPr>
          <w:rFonts w:ascii="Times New Roman" w:hAnsi="Times New Roman" w:cs="Times New Roman"/>
        </w:rPr>
        <w:t xml:space="preserve">of </w:t>
      </w:r>
      <w:r w:rsidRPr="00F43D04">
        <w:rPr>
          <w:rFonts w:ascii="Times New Roman" w:hAnsi="Times New Roman" w:cs="Times New Roman"/>
        </w:rPr>
        <w:t xml:space="preserve">primary classroom </w:t>
      </w:r>
      <w:r>
        <w:rPr>
          <w:rFonts w:ascii="Times New Roman" w:hAnsi="Times New Roman" w:cs="Times New Roman"/>
        </w:rPr>
        <w:t>teacher</w:t>
      </w:r>
      <w:r w:rsidRPr="00F43D04">
        <w:rPr>
          <w:rFonts w:ascii="Times New Roman" w:hAnsi="Times New Roman" w:cs="Times New Roman"/>
        </w:rPr>
        <w:t xml:space="preserve"> (e.g.</w:t>
      </w:r>
      <w:r>
        <w:rPr>
          <w:rFonts w:ascii="Times New Roman" w:hAnsi="Times New Roman" w:cs="Times New Roman"/>
        </w:rPr>
        <w:t xml:space="preserve"> </w:t>
      </w:r>
      <w:r w:rsidRPr="00F43D04">
        <w:rPr>
          <w:rFonts w:ascii="Times New Roman" w:hAnsi="Times New Roman" w:cs="Times New Roman"/>
        </w:rPr>
        <w:t>paraprofessional</w:t>
      </w:r>
      <w:r>
        <w:rPr>
          <w:rFonts w:ascii="Times New Roman" w:hAnsi="Times New Roman" w:cs="Times New Roman"/>
        </w:rPr>
        <w:t xml:space="preserve"> or counselor</w:t>
      </w:r>
      <w:r w:rsidRPr="00F43D04">
        <w:rPr>
          <w:rFonts w:ascii="Times New Roman" w:hAnsi="Times New Roman" w:cs="Times New Roman"/>
        </w:rPr>
        <w:t>)</w:t>
      </w:r>
      <w:r>
        <w:rPr>
          <w:rFonts w:ascii="Times New Roman" w:hAnsi="Times New Roman" w:cs="Times New Roman"/>
        </w:rPr>
        <w:t xml:space="preserve"> and administrators outside of the building principals who would have the most direct contact with teachers (e.g., superintendents or program coordinators). E</w:t>
      </w:r>
      <w:r w:rsidRPr="00F43D04">
        <w:rPr>
          <w:rFonts w:ascii="Times New Roman" w:hAnsi="Times New Roman" w:cs="Times New Roman"/>
        </w:rPr>
        <w:t xml:space="preserve">mail addresses for </w:t>
      </w:r>
      <w:r>
        <w:rPr>
          <w:rFonts w:ascii="Times New Roman" w:hAnsi="Times New Roman" w:cs="Times New Roman"/>
        </w:rPr>
        <w:t xml:space="preserve">elementary </w:t>
      </w:r>
      <w:r w:rsidRPr="00F43D04">
        <w:rPr>
          <w:rFonts w:ascii="Times New Roman" w:hAnsi="Times New Roman" w:cs="Times New Roman"/>
        </w:rPr>
        <w:t xml:space="preserve">teachers </w:t>
      </w:r>
      <w:r>
        <w:rPr>
          <w:rFonts w:ascii="Times New Roman" w:hAnsi="Times New Roman" w:cs="Times New Roman"/>
        </w:rPr>
        <w:t xml:space="preserve">and principals were copied from their filtered </w:t>
      </w:r>
      <w:r w:rsidRPr="00F43D04">
        <w:rPr>
          <w:rFonts w:ascii="Times New Roman" w:hAnsi="Times New Roman" w:cs="Times New Roman"/>
        </w:rPr>
        <w:t xml:space="preserve">state department of public education </w:t>
      </w:r>
      <w:r>
        <w:rPr>
          <w:rFonts w:ascii="Times New Roman" w:hAnsi="Times New Roman" w:cs="Times New Roman"/>
        </w:rPr>
        <w:t xml:space="preserve">directory files and combined </w:t>
      </w:r>
      <w:r w:rsidRPr="00F43D04">
        <w:rPr>
          <w:rFonts w:ascii="Times New Roman" w:hAnsi="Times New Roman" w:cs="Times New Roman"/>
        </w:rPr>
        <w:t>into their own master list</w:t>
      </w:r>
      <w:r>
        <w:rPr>
          <w:rFonts w:ascii="Times New Roman" w:hAnsi="Times New Roman" w:cs="Times New Roman"/>
        </w:rPr>
        <w:t xml:space="preserve">s, one for elementary teachers and one for elementary administrators. </w:t>
      </w:r>
      <w:r w:rsidRPr="00F43D04">
        <w:rPr>
          <w:rFonts w:ascii="Times New Roman" w:hAnsi="Times New Roman" w:cs="Times New Roman"/>
        </w:rPr>
        <w:t>Email contact</w:t>
      </w:r>
      <w:r>
        <w:rPr>
          <w:rFonts w:ascii="Times New Roman" w:hAnsi="Times New Roman" w:cs="Times New Roman"/>
        </w:rPr>
        <w:t xml:space="preserve"> master lists</w:t>
      </w:r>
      <w:r w:rsidRPr="00F43D04">
        <w:rPr>
          <w:rFonts w:ascii="Times New Roman" w:hAnsi="Times New Roman" w:cs="Times New Roman"/>
        </w:rPr>
        <w:t xml:space="preserve"> for both teachers </w:t>
      </w:r>
      <w:r>
        <w:rPr>
          <w:rFonts w:ascii="Times New Roman" w:hAnsi="Times New Roman" w:cs="Times New Roman"/>
        </w:rPr>
        <w:t xml:space="preserve">and administrators were then </w:t>
      </w:r>
      <w:r w:rsidRPr="00F43D04">
        <w:rPr>
          <w:rFonts w:ascii="Times New Roman" w:hAnsi="Times New Roman" w:cs="Times New Roman"/>
        </w:rPr>
        <w:t xml:space="preserve">filtered for duplicates </w:t>
      </w:r>
      <w:r>
        <w:rPr>
          <w:rFonts w:ascii="Times New Roman" w:hAnsi="Times New Roman" w:cs="Times New Roman"/>
        </w:rPr>
        <w:t xml:space="preserve">email addresses. After master lists reflected the most concise and targeted contact information available, the .xlsx files were saved as </w:t>
      </w:r>
      <w:r w:rsidRPr="00F43D04">
        <w:rPr>
          <w:rFonts w:ascii="Times New Roman" w:hAnsi="Times New Roman" w:cs="Times New Roman"/>
        </w:rPr>
        <w:t xml:space="preserve">.csv files </w:t>
      </w:r>
      <w:r>
        <w:rPr>
          <w:rFonts w:ascii="Times New Roman" w:hAnsi="Times New Roman" w:cs="Times New Roman"/>
        </w:rPr>
        <w:t>and</w:t>
      </w:r>
      <w:r w:rsidRPr="00F43D04">
        <w:rPr>
          <w:rFonts w:ascii="Times New Roman" w:hAnsi="Times New Roman" w:cs="Times New Roman"/>
        </w:rPr>
        <w:t xml:space="preserve"> upload</w:t>
      </w:r>
      <w:r>
        <w:rPr>
          <w:rFonts w:ascii="Times New Roman" w:hAnsi="Times New Roman" w:cs="Times New Roman"/>
        </w:rPr>
        <w:t>ed</w:t>
      </w:r>
      <w:r w:rsidRPr="00F43D04">
        <w:rPr>
          <w:rFonts w:ascii="Times New Roman" w:hAnsi="Times New Roman" w:cs="Times New Roman"/>
        </w:rPr>
        <w:t xml:space="preserve"> to</w:t>
      </w:r>
      <w:r>
        <w:rPr>
          <w:rFonts w:ascii="Times New Roman" w:hAnsi="Times New Roman" w:cs="Times New Roman"/>
        </w:rPr>
        <w:t xml:space="preserve"> the</w:t>
      </w:r>
      <w:r w:rsidRPr="00F43D04">
        <w:rPr>
          <w:rFonts w:ascii="Times New Roman" w:hAnsi="Times New Roman" w:cs="Times New Roman"/>
        </w:rPr>
        <w:t xml:space="preserve"> web-based survey tool Qualtrics</w:t>
      </w:r>
      <w:r w:rsidRPr="00A65C6C">
        <w:rPr>
          <w:rFonts w:ascii="Times New Roman" w:hAnsi="Times New Roman" w:cs="Times New Roman"/>
        </w:rPr>
        <w:t xml:space="preserve"> </w:t>
      </w:r>
      <w:r>
        <w:rPr>
          <w:rFonts w:ascii="Times New Roman" w:hAnsi="Times New Roman" w:cs="Times New Roman"/>
        </w:rPr>
        <w:t xml:space="preserve">to be used as questionnaire distribution lists. </w:t>
      </w:r>
    </w:p>
    <w:p w14:paraId="19AA7B9F" w14:textId="545EBB82" w:rsidR="00BA30E8" w:rsidRPr="00C05C59" w:rsidRDefault="00BA30E8" w:rsidP="00716CB6">
      <w:pPr>
        <w:spacing w:line="480" w:lineRule="auto"/>
        <w:ind w:firstLine="720"/>
        <w:rPr>
          <w:rFonts w:ascii="Times New Roman" w:hAnsi="Times New Roman" w:cs="Times New Roman"/>
        </w:rPr>
      </w:pPr>
      <w:r w:rsidRPr="000B501B">
        <w:rPr>
          <w:rFonts w:ascii="Times New Roman" w:hAnsi="Times New Roman" w:cs="Times New Roman"/>
        </w:rPr>
        <w:t xml:space="preserve">After Institutional Review Board (IRB) approval </w:t>
      </w:r>
      <w:r>
        <w:rPr>
          <w:rFonts w:ascii="Times New Roman" w:hAnsi="Times New Roman" w:cs="Times New Roman"/>
        </w:rPr>
        <w:t xml:space="preserve">was </w:t>
      </w:r>
      <w:r w:rsidRPr="000B501B">
        <w:rPr>
          <w:rFonts w:ascii="Times New Roman" w:hAnsi="Times New Roman" w:cs="Times New Roman"/>
        </w:rPr>
        <w:t xml:space="preserve">obtained through the </w:t>
      </w:r>
      <w:r>
        <w:rPr>
          <w:rFonts w:ascii="Times New Roman" w:hAnsi="Times New Roman" w:cs="Times New Roman"/>
        </w:rPr>
        <w:t>University of Oklahoma</w:t>
      </w:r>
      <w:r w:rsidRPr="00F174E2">
        <w:rPr>
          <w:rFonts w:ascii="Times New Roman" w:hAnsi="Times New Roman" w:cs="Times New Roman"/>
        </w:rPr>
        <w:t xml:space="preserve"> Office of Human Research </w:t>
      </w:r>
      <w:r>
        <w:rPr>
          <w:rFonts w:ascii="Times New Roman" w:hAnsi="Times New Roman" w:cs="Times New Roman"/>
        </w:rPr>
        <w:t>Participant Protection</w:t>
      </w:r>
      <w:r w:rsidRPr="00F174E2">
        <w:rPr>
          <w:rFonts w:ascii="Times New Roman" w:hAnsi="Times New Roman" w:cs="Times New Roman"/>
        </w:rPr>
        <w:t xml:space="preserve"> (HRPP)</w:t>
      </w:r>
      <w:r w:rsidRPr="000B501B">
        <w:rPr>
          <w:rFonts w:ascii="Times New Roman" w:hAnsi="Times New Roman" w:cs="Times New Roman"/>
        </w:rPr>
        <w:t>, active recruitment began (</w:t>
      </w:r>
      <w:r w:rsidRPr="003A53BB">
        <w:rPr>
          <w:rFonts w:ascii="Times New Roman" w:hAnsi="Times New Roman" w:cs="Times New Roman"/>
        </w:rPr>
        <w:t xml:space="preserve">Appendix </w:t>
      </w:r>
      <w:r w:rsidR="00AF241A" w:rsidRPr="003A53BB">
        <w:rPr>
          <w:rFonts w:ascii="Times New Roman" w:hAnsi="Times New Roman" w:cs="Times New Roman"/>
        </w:rPr>
        <w:t>B</w:t>
      </w:r>
      <w:r w:rsidRPr="003A53BB">
        <w:rPr>
          <w:rFonts w:ascii="Times New Roman" w:hAnsi="Times New Roman" w:cs="Times New Roman"/>
        </w:rPr>
        <w:t>:</w:t>
      </w:r>
      <w:r w:rsidRPr="002E6B8E">
        <w:rPr>
          <w:rFonts w:ascii="Times New Roman" w:hAnsi="Times New Roman" w:cs="Times New Roman"/>
        </w:rPr>
        <w:t xml:space="preserve"> IRB Outcome Letter</w:t>
      </w:r>
      <w:r w:rsidRPr="000B501B">
        <w:rPr>
          <w:rFonts w:ascii="Times New Roman" w:hAnsi="Times New Roman" w:cs="Times New Roman"/>
        </w:rPr>
        <w:t>).</w:t>
      </w:r>
      <w:r>
        <w:rPr>
          <w:rFonts w:ascii="Times New Roman" w:hAnsi="Times New Roman" w:cs="Times New Roman"/>
        </w:rPr>
        <w:t xml:space="preserve"> Email </w:t>
      </w:r>
      <w:r w:rsidRPr="00F174E2">
        <w:rPr>
          <w:rFonts w:ascii="Times New Roman" w:hAnsi="Times New Roman" w:cs="Times New Roman"/>
        </w:rPr>
        <w:t>invit</w:t>
      </w:r>
      <w:r>
        <w:rPr>
          <w:rFonts w:ascii="Times New Roman" w:hAnsi="Times New Roman" w:cs="Times New Roman"/>
        </w:rPr>
        <w:t>ations to participate in the study were</w:t>
      </w:r>
      <w:r w:rsidRPr="00F174E2">
        <w:rPr>
          <w:rFonts w:ascii="Times New Roman" w:hAnsi="Times New Roman" w:cs="Times New Roman"/>
        </w:rPr>
        <w:t xml:space="preserve"> sent via the Qualtrics mailer </w:t>
      </w:r>
      <w:r>
        <w:rPr>
          <w:rFonts w:ascii="Times New Roman" w:hAnsi="Times New Roman" w:cs="Times New Roman"/>
        </w:rPr>
        <w:t xml:space="preserve">using the master elementary </w:t>
      </w:r>
      <w:r w:rsidRPr="006B1D8F">
        <w:rPr>
          <w:rFonts w:ascii="Times New Roman" w:hAnsi="Times New Roman" w:cs="Times New Roman"/>
        </w:rPr>
        <w:t xml:space="preserve">teacher </w:t>
      </w:r>
      <w:r>
        <w:rPr>
          <w:rFonts w:ascii="Times New Roman" w:hAnsi="Times New Roman" w:cs="Times New Roman"/>
        </w:rPr>
        <w:t>distribution list developed though the search of</w:t>
      </w:r>
      <w:r w:rsidRPr="007337E0">
        <w:rPr>
          <w:rFonts w:ascii="Times New Roman" w:hAnsi="Times New Roman" w:cs="Times New Roman"/>
        </w:rPr>
        <w:t xml:space="preserve"> public, published, state department of education</w:t>
      </w:r>
      <w:r>
        <w:rPr>
          <w:rFonts w:ascii="Times New Roman" w:hAnsi="Times New Roman" w:cs="Times New Roman"/>
        </w:rPr>
        <w:t xml:space="preserve"> databases</w:t>
      </w:r>
      <w:r w:rsidRPr="006B1D8F">
        <w:rPr>
          <w:rFonts w:ascii="Times New Roman" w:hAnsi="Times New Roman" w:cs="Times New Roman"/>
        </w:rPr>
        <w:t>.</w:t>
      </w:r>
      <w:r>
        <w:rPr>
          <w:rFonts w:ascii="Times New Roman" w:hAnsi="Times New Roman" w:cs="Times New Roman"/>
        </w:rPr>
        <w:t xml:space="preserve"> The elementary teacher distribution sent this recruitment contact to </w:t>
      </w:r>
      <w:r w:rsidRPr="00F43D04">
        <w:rPr>
          <w:rFonts w:ascii="Times New Roman" w:hAnsi="Times New Roman" w:cs="Times New Roman"/>
        </w:rPr>
        <w:t xml:space="preserve">35,944 </w:t>
      </w:r>
      <w:r>
        <w:rPr>
          <w:rFonts w:ascii="Times New Roman" w:hAnsi="Times New Roman" w:cs="Times New Roman"/>
        </w:rPr>
        <w:t xml:space="preserve">teacher </w:t>
      </w:r>
      <w:r w:rsidRPr="00F43D04">
        <w:rPr>
          <w:rFonts w:ascii="Times New Roman" w:hAnsi="Times New Roman" w:cs="Times New Roman"/>
        </w:rPr>
        <w:t>email</w:t>
      </w:r>
      <w:r>
        <w:rPr>
          <w:rFonts w:ascii="Times New Roman" w:hAnsi="Times New Roman" w:cs="Times New Roman"/>
        </w:rPr>
        <w:t xml:space="preserve"> addresses representing three states. This </w:t>
      </w:r>
      <w:r w:rsidRPr="000B501B">
        <w:rPr>
          <w:rFonts w:ascii="Times New Roman" w:hAnsi="Times New Roman" w:cs="Times New Roman"/>
        </w:rPr>
        <w:t xml:space="preserve">recruitment </w:t>
      </w:r>
      <w:r>
        <w:rPr>
          <w:rFonts w:ascii="Times New Roman" w:hAnsi="Times New Roman" w:cs="Times New Roman"/>
        </w:rPr>
        <w:t>contact</w:t>
      </w:r>
      <w:r w:rsidRPr="000B501B">
        <w:rPr>
          <w:rFonts w:ascii="Times New Roman" w:hAnsi="Times New Roman" w:cs="Times New Roman"/>
        </w:rPr>
        <w:t xml:space="preserve"> </w:t>
      </w:r>
      <w:r>
        <w:rPr>
          <w:rFonts w:ascii="Times New Roman" w:hAnsi="Times New Roman" w:cs="Times New Roman"/>
        </w:rPr>
        <w:t xml:space="preserve">conveyed </w:t>
      </w:r>
      <w:r w:rsidRPr="000B501B">
        <w:rPr>
          <w:rFonts w:ascii="Times New Roman" w:hAnsi="Times New Roman" w:cs="Times New Roman"/>
        </w:rPr>
        <w:t xml:space="preserve">information about the study’s purpose, </w:t>
      </w:r>
      <w:r>
        <w:rPr>
          <w:rFonts w:ascii="Times New Roman" w:hAnsi="Times New Roman" w:cs="Times New Roman"/>
        </w:rPr>
        <w:t>what participants could expect from participation, encouragement to participate, and a link to the questionnaire (</w:t>
      </w:r>
      <w:r w:rsidRPr="003A53BB">
        <w:rPr>
          <w:rFonts w:ascii="Times New Roman" w:hAnsi="Times New Roman" w:cs="Times New Roman"/>
        </w:rPr>
        <w:t xml:space="preserve">Appendix </w:t>
      </w:r>
      <w:r w:rsidR="0063721D" w:rsidRPr="003A53BB">
        <w:rPr>
          <w:rFonts w:ascii="Times New Roman" w:hAnsi="Times New Roman" w:cs="Times New Roman"/>
        </w:rPr>
        <w:t>G</w:t>
      </w:r>
      <w:r w:rsidRPr="003A53BB">
        <w:rPr>
          <w:rFonts w:ascii="Times New Roman" w:hAnsi="Times New Roman" w:cs="Times New Roman"/>
        </w:rPr>
        <w:t>:</w:t>
      </w:r>
      <w:r w:rsidRPr="00C27EFA">
        <w:rPr>
          <w:rFonts w:ascii="Times New Roman" w:hAnsi="Times New Roman" w:cs="Times New Roman"/>
        </w:rPr>
        <w:t xml:space="preserve"> Recruitment Contact – </w:t>
      </w:r>
      <w:r w:rsidR="003A53BB">
        <w:rPr>
          <w:rFonts w:ascii="Times New Roman" w:hAnsi="Times New Roman" w:cs="Times New Roman"/>
        </w:rPr>
        <w:t>Questionnaire</w:t>
      </w:r>
      <w:r w:rsidRPr="00C27EFA">
        <w:rPr>
          <w:rFonts w:ascii="Times New Roman" w:hAnsi="Times New Roman" w:cs="Times New Roman"/>
        </w:rPr>
        <w:t>_Teachers</w:t>
      </w:r>
      <w:r>
        <w:rPr>
          <w:rFonts w:ascii="Times New Roman" w:hAnsi="Times New Roman" w:cs="Times New Roman"/>
        </w:rPr>
        <w:t xml:space="preserve">). </w:t>
      </w:r>
      <w:r w:rsidRPr="00696D26">
        <w:rPr>
          <w:rFonts w:ascii="Times New Roman" w:hAnsi="Times New Roman" w:cs="Times New Roman"/>
        </w:rPr>
        <w:t xml:space="preserve">All respondents following the emailed Qualtrics link were </w:t>
      </w:r>
      <w:r>
        <w:rPr>
          <w:rFonts w:ascii="Times New Roman" w:hAnsi="Times New Roman" w:cs="Times New Roman"/>
        </w:rPr>
        <w:t xml:space="preserve">first </w:t>
      </w:r>
      <w:r w:rsidRPr="00696D26">
        <w:rPr>
          <w:rFonts w:ascii="Times New Roman" w:hAnsi="Times New Roman" w:cs="Times New Roman"/>
        </w:rPr>
        <w:t xml:space="preserve">asked </w:t>
      </w:r>
      <w:r>
        <w:rPr>
          <w:rFonts w:ascii="Times New Roman" w:hAnsi="Times New Roman" w:cs="Times New Roman"/>
        </w:rPr>
        <w:t xml:space="preserve">to affirm their </w:t>
      </w:r>
      <w:r w:rsidRPr="000B501B">
        <w:rPr>
          <w:rFonts w:ascii="Times New Roman" w:hAnsi="Times New Roman" w:cs="Times New Roman"/>
        </w:rPr>
        <w:t xml:space="preserve">informed consent </w:t>
      </w:r>
      <w:r>
        <w:rPr>
          <w:rFonts w:ascii="Times New Roman" w:hAnsi="Times New Roman" w:cs="Times New Roman"/>
        </w:rPr>
        <w:t xml:space="preserve">to </w:t>
      </w:r>
      <w:r>
        <w:rPr>
          <w:rFonts w:ascii="Times New Roman" w:hAnsi="Times New Roman" w:cs="Times New Roman"/>
        </w:rPr>
        <w:lastRenderedPageBreak/>
        <w:t>participate</w:t>
      </w:r>
      <w:r w:rsidRPr="000B501B">
        <w:rPr>
          <w:rFonts w:ascii="Times New Roman" w:hAnsi="Times New Roman" w:cs="Times New Roman"/>
        </w:rPr>
        <w:t xml:space="preserve"> (</w:t>
      </w:r>
      <w:r w:rsidRPr="00C05C59">
        <w:rPr>
          <w:rFonts w:ascii="Times New Roman" w:hAnsi="Times New Roman" w:cs="Times New Roman"/>
        </w:rPr>
        <w:t xml:space="preserve">Appendix </w:t>
      </w:r>
      <w:r w:rsidR="0063721D" w:rsidRPr="00C05C59">
        <w:rPr>
          <w:rFonts w:ascii="Times New Roman" w:hAnsi="Times New Roman" w:cs="Times New Roman"/>
        </w:rPr>
        <w:t>D</w:t>
      </w:r>
      <w:r w:rsidRPr="00C05C59">
        <w:rPr>
          <w:rFonts w:ascii="Times New Roman" w:hAnsi="Times New Roman" w:cs="Times New Roman"/>
        </w:rPr>
        <w:t xml:space="preserve">: Informed Consent and Qualtrics </w:t>
      </w:r>
      <w:r w:rsidR="005D0E3F">
        <w:rPr>
          <w:rFonts w:ascii="Times New Roman" w:hAnsi="Times New Roman" w:cs="Times New Roman"/>
        </w:rPr>
        <w:t>Questionnaire</w:t>
      </w:r>
      <w:r w:rsidRPr="00C05C59">
        <w:rPr>
          <w:rFonts w:ascii="Times New Roman" w:hAnsi="Times New Roman" w:cs="Times New Roman"/>
        </w:rPr>
        <w:t>) before demographic (Part 1) and nature-based learning (Part 2) data were collected.</w:t>
      </w:r>
    </w:p>
    <w:p w14:paraId="3C554154" w14:textId="7696E970" w:rsidR="00BA30E8" w:rsidRDefault="00BA30E8" w:rsidP="00716CB6">
      <w:pPr>
        <w:spacing w:line="480" w:lineRule="auto"/>
        <w:ind w:firstLine="720"/>
        <w:rPr>
          <w:rFonts w:ascii="Times New Roman" w:hAnsi="Times New Roman" w:cs="Times New Roman"/>
        </w:rPr>
      </w:pPr>
      <w:r w:rsidRPr="00C05C59">
        <w:rPr>
          <w:rFonts w:ascii="Times New Roman" w:hAnsi="Times New Roman" w:cs="Times New Roman"/>
        </w:rPr>
        <w:t xml:space="preserve">In the first week, the nearly 36,000 emails resulted in a meager 54 finished questionnaires (0.15% completed response to </w:t>
      </w:r>
      <w:r w:rsidR="00704C3A" w:rsidRPr="00C05C59">
        <w:rPr>
          <w:rFonts w:ascii="Times New Roman" w:hAnsi="Times New Roman" w:cs="Times New Roman"/>
        </w:rPr>
        <w:t>contacts</w:t>
      </w:r>
      <w:r w:rsidRPr="00C05C59">
        <w:rPr>
          <w:rFonts w:ascii="Times New Roman" w:hAnsi="Times New Roman" w:cs="Times New Roman"/>
        </w:rPr>
        <w:t xml:space="preserve"> sent ratio). After another week of the questionnaire active, just one additional completed response had been submitted for a two-week total of 55 finished questionnaires. After 2 weeks of the questionnaire active, a reminder email was sent to teachers (Appendix </w:t>
      </w:r>
      <w:r w:rsidR="0063721D" w:rsidRPr="00C05C59">
        <w:rPr>
          <w:rFonts w:ascii="Times New Roman" w:hAnsi="Times New Roman" w:cs="Times New Roman"/>
        </w:rPr>
        <w:t>F</w:t>
      </w:r>
      <w:r w:rsidRPr="00C05C59">
        <w:rPr>
          <w:rFonts w:ascii="Times New Roman" w:hAnsi="Times New Roman" w:cs="Times New Roman"/>
        </w:rPr>
        <w:t>: Recruitment</w:t>
      </w:r>
      <w:r w:rsidRPr="00C27EFA">
        <w:rPr>
          <w:rFonts w:ascii="Times New Roman" w:hAnsi="Times New Roman" w:cs="Times New Roman"/>
        </w:rPr>
        <w:t xml:space="preserve"> Contact – </w:t>
      </w:r>
      <w:r w:rsidR="00C05C59">
        <w:rPr>
          <w:rFonts w:ascii="Times New Roman" w:hAnsi="Times New Roman" w:cs="Times New Roman"/>
        </w:rPr>
        <w:t xml:space="preserve"> Questionnaire</w:t>
      </w:r>
      <w:r>
        <w:rPr>
          <w:rFonts w:ascii="Times New Roman" w:hAnsi="Times New Roman" w:cs="Times New Roman"/>
        </w:rPr>
        <w:t>_</w:t>
      </w:r>
      <w:r w:rsidRPr="00C27EFA">
        <w:rPr>
          <w:rFonts w:ascii="Times New Roman" w:hAnsi="Times New Roman" w:cs="Times New Roman"/>
        </w:rPr>
        <w:t>Teachers</w:t>
      </w:r>
      <w:r>
        <w:rPr>
          <w:rFonts w:ascii="Times New Roman" w:hAnsi="Times New Roman" w:cs="Times New Roman"/>
        </w:rPr>
        <w:t>_</w:t>
      </w:r>
      <w:r w:rsidRPr="00C27EFA">
        <w:rPr>
          <w:rFonts w:ascii="Times New Roman" w:hAnsi="Times New Roman" w:cs="Times New Roman"/>
        </w:rPr>
        <w:t>Reminder</w:t>
      </w:r>
      <w:r>
        <w:rPr>
          <w:rFonts w:ascii="Times New Roman" w:hAnsi="Times New Roman" w:cs="Times New Roman"/>
        </w:rPr>
        <w:t xml:space="preserve">) using the Qualtrics Reminder and Thank You Emails distribution feature sending another </w:t>
      </w:r>
      <w:r w:rsidRPr="00F43D04">
        <w:rPr>
          <w:rFonts w:ascii="Times New Roman" w:hAnsi="Times New Roman" w:cs="Times New Roman"/>
        </w:rPr>
        <w:t xml:space="preserve">32,766 </w:t>
      </w:r>
      <w:r>
        <w:rPr>
          <w:rFonts w:ascii="Times New Roman" w:hAnsi="Times New Roman" w:cs="Times New Roman"/>
        </w:rPr>
        <w:t xml:space="preserve">reminder </w:t>
      </w:r>
      <w:r w:rsidRPr="00F43D04">
        <w:rPr>
          <w:rFonts w:ascii="Times New Roman" w:hAnsi="Times New Roman" w:cs="Times New Roman"/>
        </w:rPr>
        <w:t>emails</w:t>
      </w:r>
      <w:r>
        <w:rPr>
          <w:rFonts w:ascii="Times New Roman" w:hAnsi="Times New Roman" w:cs="Times New Roman"/>
        </w:rPr>
        <w:t xml:space="preserve"> to </w:t>
      </w:r>
      <w:r w:rsidRPr="00694B49">
        <w:rPr>
          <w:rFonts w:ascii="Times New Roman" w:hAnsi="Times New Roman" w:cs="Times New Roman"/>
        </w:rPr>
        <w:t xml:space="preserve">only participants who have not yet completed their </w:t>
      </w:r>
      <w:r>
        <w:rPr>
          <w:rFonts w:ascii="Times New Roman" w:hAnsi="Times New Roman" w:cs="Times New Roman"/>
        </w:rPr>
        <w:t>questionnaire</w:t>
      </w:r>
      <w:r w:rsidRPr="00F43D04">
        <w:rPr>
          <w:rFonts w:ascii="Times New Roman" w:hAnsi="Times New Roman" w:cs="Times New Roman"/>
        </w:rPr>
        <w:t xml:space="preserve"> </w:t>
      </w:r>
      <w:r>
        <w:rPr>
          <w:rFonts w:ascii="Times New Roman" w:hAnsi="Times New Roman" w:cs="Times New Roman"/>
        </w:rPr>
        <w:t>(excluding emails that previously failed or bounced)</w:t>
      </w:r>
      <w:r w:rsidRPr="00C27EFA">
        <w:rPr>
          <w:rFonts w:ascii="Times New Roman" w:hAnsi="Times New Roman" w:cs="Times New Roman"/>
        </w:rPr>
        <w:t>.</w:t>
      </w:r>
    </w:p>
    <w:p w14:paraId="2DB800B1" w14:textId="750BD3B1" w:rsidR="00BA30E8" w:rsidRDefault="00BA30E8" w:rsidP="00716CB6">
      <w:pPr>
        <w:spacing w:line="480" w:lineRule="auto"/>
        <w:ind w:firstLine="720"/>
        <w:rPr>
          <w:rFonts w:ascii="Times New Roman" w:hAnsi="Times New Roman" w:cs="Times New Roman"/>
        </w:rPr>
      </w:pPr>
      <w:r>
        <w:rPr>
          <w:rFonts w:ascii="Times New Roman" w:hAnsi="Times New Roman" w:cs="Times New Roman"/>
        </w:rPr>
        <w:t xml:space="preserve">In addition to nudging teachers at this two-week mark, </w:t>
      </w:r>
      <w:r w:rsidRPr="00F43D04">
        <w:rPr>
          <w:rFonts w:ascii="Times New Roman" w:hAnsi="Times New Roman" w:cs="Times New Roman"/>
        </w:rPr>
        <w:t xml:space="preserve">to enrich </w:t>
      </w:r>
      <w:r>
        <w:rPr>
          <w:rFonts w:ascii="Times New Roman" w:hAnsi="Times New Roman" w:cs="Times New Roman"/>
        </w:rPr>
        <w:t>this</w:t>
      </w:r>
      <w:r w:rsidRPr="00F43D04">
        <w:rPr>
          <w:rFonts w:ascii="Times New Roman" w:hAnsi="Times New Roman" w:cs="Times New Roman"/>
        </w:rPr>
        <w:t xml:space="preserve"> initial pool of </w:t>
      </w:r>
      <w:r>
        <w:rPr>
          <w:rFonts w:ascii="Times New Roman" w:hAnsi="Times New Roman" w:cs="Times New Roman"/>
        </w:rPr>
        <w:t>questionnaire</w:t>
      </w:r>
      <w:r w:rsidRPr="00F43D04">
        <w:rPr>
          <w:rFonts w:ascii="Times New Roman" w:hAnsi="Times New Roman" w:cs="Times New Roman"/>
        </w:rPr>
        <w:t xml:space="preserve"> participants</w:t>
      </w:r>
      <w:r>
        <w:rPr>
          <w:rFonts w:ascii="Times New Roman" w:hAnsi="Times New Roman" w:cs="Times New Roman"/>
        </w:rPr>
        <w:t xml:space="preserve"> and consequently the number of potential interview participants, the elementary principal distribution list was used in a </w:t>
      </w:r>
      <w:r w:rsidRPr="00F43D04">
        <w:rPr>
          <w:rFonts w:ascii="Times New Roman" w:hAnsi="Times New Roman" w:cs="Times New Roman"/>
        </w:rPr>
        <w:t xml:space="preserve">separate </w:t>
      </w:r>
      <w:r>
        <w:rPr>
          <w:rFonts w:ascii="Times New Roman" w:hAnsi="Times New Roman" w:cs="Times New Roman"/>
        </w:rPr>
        <w:t xml:space="preserve">Qualtrics </w:t>
      </w:r>
      <w:r w:rsidRPr="00F43D04">
        <w:rPr>
          <w:rFonts w:ascii="Times New Roman" w:hAnsi="Times New Roman" w:cs="Times New Roman"/>
        </w:rPr>
        <w:t xml:space="preserve">distribution </w:t>
      </w:r>
      <w:r>
        <w:rPr>
          <w:rFonts w:ascii="Times New Roman" w:hAnsi="Times New Roman" w:cs="Times New Roman"/>
        </w:rPr>
        <w:t xml:space="preserve">to send out </w:t>
      </w:r>
      <w:r w:rsidRPr="00F43D04">
        <w:rPr>
          <w:rFonts w:ascii="Times New Roman" w:hAnsi="Times New Roman" w:cs="Times New Roman"/>
        </w:rPr>
        <w:t xml:space="preserve">an additional 14,154 emails </w:t>
      </w:r>
      <w:r>
        <w:rPr>
          <w:rFonts w:ascii="Times New Roman" w:hAnsi="Times New Roman" w:cs="Times New Roman"/>
        </w:rPr>
        <w:t xml:space="preserve">representing 17 states. This contact was a </w:t>
      </w:r>
      <w:r w:rsidRPr="00F43D04">
        <w:rPr>
          <w:rFonts w:ascii="Times New Roman" w:hAnsi="Times New Roman" w:cs="Times New Roman"/>
        </w:rPr>
        <w:t xml:space="preserve">solicitation to elementary </w:t>
      </w:r>
      <w:r w:rsidRPr="006B53AF">
        <w:rPr>
          <w:rFonts w:ascii="Times New Roman" w:hAnsi="Times New Roman" w:cs="Times New Roman"/>
        </w:rPr>
        <w:t xml:space="preserve">principals for their help in connecting their teachers to the questionnaire (Appendix </w:t>
      </w:r>
      <w:r w:rsidR="00BE75AE" w:rsidRPr="006B53AF">
        <w:rPr>
          <w:rFonts w:ascii="Times New Roman" w:hAnsi="Times New Roman" w:cs="Times New Roman"/>
        </w:rPr>
        <w:t>G</w:t>
      </w:r>
      <w:r w:rsidRPr="006B53AF">
        <w:rPr>
          <w:rFonts w:ascii="Times New Roman" w:hAnsi="Times New Roman" w:cs="Times New Roman"/>
        </w:rPr>
        <w:t>:</w:t>
      </w:r>
      <w:r w:rsidRPr="00CF1F5C">
        <w:rPr>
          <w:rFonts w:ascii="Times New Roman" w:hAnsi="Times New Roman" w:cs="Times New Roman"/>
        </w:rPr>
        <w:t xml:space="preserve"> Recruitment Contact – </w:t>
      </w:r>
      <w:r w:rsidR="006B53AF">
        <w:rPr>
          <w:rFonts w:ascii="Times New Roman" w:hAnsi="Times New Roman" w:cs="Times New Roman"/>
        </w:rPr>
        <w:t>Questionnaire</w:t>
      </w:r>
      <w:r>
        <w:rPr>
          <w:rFonts w:ascii="Times New Roman" w:hAnsi="Times New Roman" w:cs="Times New Roman"/>
        </w:rPr>
        <w:t>_</w:t>
      </w:r>
      <w:r w:rsidRPr="00CF1F5C">
        <w:rPr>
          <w:rFonts w:ascii="Times New Roman" w:hAnsi="Times New Roman" w:cs="Times New Roman"/>
        </w:rPr>
        <w:t>Principals</w:t>
      </w:r>
      <w:r>
        <w:rPr>
          <w:rFonts w:ascii="Times New Roman" w:hAnsi="Times New Roman" w:cs="Times New Roman"/>
        </w:rPr>
        <w:t>)</w:t>
      </w:r>
      <w:r w:rsidRPr="00F43D04">
        <w:rPr>
          <w:rFonts w:ascii="Times New Roman" w:hAnsi="Times New Roman" w:cs="Times New Roman"/>
        </w:rPr>
        <w:t>.</w:t>
      </w:r>
      <w:r>
        <w:rPr>
          <w:rFonts w:ascii="Times New Roman" w:hAnsi="Times New Roman" w:cs="Times New Roman"/>
        </w:rPr>
        <w:t xml:space="preserve"> </w:t>
      </w:r>
      <w:r w:rsidRPr="003A4127">
        <w:rPr>
          <w:rFonts w:ascii="Times New Roman" w:hAnsi="Times New Roman" w:cs="Times New Roman"/>
        </w:rPr>
        <w:t>Who ultimately responds to the questionnaire cannot be controlled, however these efforts to generate a diverse and expansive sample by reaching out to teachers</w:t>
      </w:r>
      <w:r>
        <w:rPr>
          <w:rFonts w:ascii="Times New Roman" w:hAnsi="Times New Roman" w:cs="Times New Roman"/>
        </w:rPr>
        <w:t xml:space="preserve"> </w:t>
      </w:r>
      <w:r w:rsidRPr="003A4127">
        <w:rPr>
          <w:rFonts w:ascii="Times New Roman" w:hAnsi="Times New Roman" w:cs="Times New Roman"/>
        </w:rPr>
        <w:t xml:space="preserve">in the largest variety of states possible was designed to bolster </w:t>
      </w:r>
      <w:r w:rsidRPr="0087104E">
        <w:rPr>
          <w:rFonts w:ascii="Times New Roman" w:hAnsi="Times New Roman" w:cs="Times New Roman"/>
        </w:rPr>
        <w:t>the credibility and transferability of any future findings</w:t>
      </w:r>
      <w:r w:rsidRPr="003A4127">
        <w:rPr>
          <w:rFonts w:ascii="Times New Roman" w:hAnsi="Times New Roman" w:cs="Times New Roman"/>
        </w:rPr>
        <w:t xml:space="preserve"> </w:t>
      </w:r>
      <w:r w:rsidRPr="003A4127">
        <w:rPr>
          <w:rFonts w:ascii="Times New Roman" w:hAnsi="Times New Roman" w:cs="Times New Roman"/>
        </w:rPr>
        <w:fldChar w:fldCharType="begin"/>
      </w:r>
      <w:r w:rsidR="0087104E">
        <w:rPr>
          <w:rFonts w:ascii="Times New Roman" w:hAnsi="Times New Roman" w:cs="Times New Roman"/>
        </w:rPr>
        <w:instrText xml:space="preserve"> ADDIN ZOTERO_ITEM CSL_CITATION {"citationID":"Kxkc6Dsx","properties":{"formattedCitation":"(Anfara Jr et al., 2002; Stahl &amp; King, 2020)","plainCitation":"(Anfara Jr et al., 2002; Stahl &amp; King, 2020)","noteIndex":0},"citationItems":[{"id":8379,"uris":["http://zotero.org/users/local/Auyey4cB/items/SDCHXRDU"],"itemData":{"id":8379,"type":"article-journal","container-title":"Educational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R"}],"issued":{"date-parts":[["2020"]]}}}],"schema":"https://github.com/citation-style-language/schema/raw/master/csl-citation.json"} </w:instrText>
      </w:r>
      <w:r w:rsidRPr="003A4127">
        <w:rPr>
          <w:rFonts w:ascii="Times New Roman" w:hAnsi="Times New Roman" w:cs="Times New Roman"/>
        </w:rPr>
        <w:fldChar w:fldCharType="separate"/>
      </w:r>
      <w:r w:rsidR="0087104E">
        <w:rPr>
          <w:rFonts w:ascii="Times New Roman" w:hAnsi="Times New Roman" w:cs="Times New Roman"/>
        </w:rPr>
        <w:t>(Anfara Jr et al., 2002; Stahl &amp; King, 2020)</w:t>
      </w:r>
      <w:r w:rsidRPr="003A4127">
        <w:rPr>
          <w:rFonts w:ascii="Times New Roman" w:hAnsi="Times New Roman" w:cs="Times New Roman"/>
        </w:rPr>
        <w:fldChar w:fldCharType="end"/>
      </w:r>
      <w:r w:rsidRPr="003A4127">
        <w:rPr>
          <w:rFonts w:ascii="Times New Roman" w:hAnsi="Times New Roman" w:cs="Times New Roman"/>
        </w:rPr>
        <w:t>.</w:t>
      </w:r>
      <w:r>
        <w:rPr>
          <w:rFonts w:ascii="Times New Roman" w:hAnsi="Times New Roman" w:cs="Times New Roman"/>
        </w:rPr>
        <w:t xml:space="preserve"> </w:t>
      </w:r>
      <w:r w:rsidRPr="00F43D04">
        <w:rPr>
          <w:rFonts w:ascii="Times New Roman" w:hAnsi="Times New Roman" w:cs="Times New Roman"/>
        </w:rPr>
        <w:t xml:space="preserve">This reminder/admin </w:t>
      </w:r>
      <w:r>
        <w:rPr>
          <w:rFonts w:ascii="Times New Roman" w:hAnsi="Times New Roman" w:cs="Times New Roman"/>
        </w:rPr>
        <w:t xml:space="preserve">recruitment </w:t>
      </w:r>
      <w:r w:rsidRPr="00F43D04">
        <w:rPr>
          <w:rFonts w:ascii="Times New Roman" w:hAnsi="Times New Roman" w:cs="Times New Roman"/>
        </w:rPr>
        <w:t xml:space="preserve">wave </w:t>
      </w:r>
      <w:r>
        <w:rPr>
          <w:rFonts w:ascii="Times New Roman" w:hAnsi="Times New Roman" w:cs="Times New Roman"/>
        </w:rPr>
        <w:t xml:space="preserve">(representing almost 47,000 email contacts) </w:t>
      </w:r>
      <w:r w:rsidRPr="00F43D04">
        <w:rPr>
          <w:rFonts w:ascii="Times New Roman" w:hAnsi="Times New Roman" w:cs="Times New Roman"/>
        </w:rPr>
        <w:t>produced a</w:t>
      </w:r>
      <w:r>
        <w:rPr>
          <w:rFonts w:ascii="Times New Roman" w:hAnsi="Times New Roman" w:cs="Times New Roman"/>
        </w:rPr>
        <w:t xml:space="preserve">n </w:t>
      </w:r>
      <w:r w:rsidRPr="00F43D04">
        <w:rPr>
          <w:rFonts w:ascii="Times New Roman" w:hAnsi="Times New Roman" w:cs="Times New Roman"/>
        </w:rPr>
        <w:t xml:space="preserve">additional 22 finished </w:t>
      </w:r>
      <w:r>
        <w:rPr>
          <w:rFonts w:ascii="Times New Roman" w:hAnsi="Times New Roman" w:cs="Times New Roman"/>
        </w:rPr>
        <w:t>questionnaires</w:t>
      </w:r>
      <w:r w:rsidRPr="00F43D04">
        <w:rPr>
          <w:rFonts w:ascii="Times New Roman" w:hAnsi="Times New Roman" w:cs="Times New Roman"/>
        </w:rPr>
        <w:t xml:space="preserve"> in the week that followed. </w:t>
      </w:r>
      <w:r>
        <w:rPr>
          <w:rFonts w:ascii="Times New Roman" w:hAnsi="Times New Roman" w:cs="Times New Roman"/>
        </w:rPr>
        <w:t>A</w:t>
      </w:r>
      <w:r w:rsidRPr="00F43D04">
        <w:rPr>
          <w:rFonts w:ascii="Times New Roman" w:hAnsi="Times New Roman" w:cs="Times New Roman"/>
        </w:rPr>
        <w:t xml:space="preserve">fter </w:t>
      </w:r>
      <w:r>
        <w:rPr>
          <w:rFonts w:ascii="Times New Roman" w:hAnsi="Times New Roman" w:cs="Times New Roman"/>
        </w:rPr>
        <w:t>5</w:t>
      </w:r>
      <w:r w:rsidRPr="00F43D04">
        <w:rPr>
          <w:rFonts w:ascii="Times New Roman" w:hAnsi="Times New Roman" w:cs="Times New Roman"/>
        </w:rPr>
        <w:t xml:space="preserve"> weeks</w:t>
      </w:r>
      <w:r>
        <w:rPr>
          <w:rFonts w:ascii="Times New Roman" w:hAnsi="Times New Roman" w:cs="Times New Roman"/>
        </w:rPr>
        <w:t>,</w:t>
      </w:r>
      <w:r w:rsidRPr="00F43D04">
        <w:rPr>
          <w:rFonts w:ascii="Times New Roman" w:hAnsi="Times New Roman" w:cs="Times New Roman"/>
        </w:rPr>
        <w:t xml:space="preserve"> </w:t>
      </w:r>
      <w:r>
        <w:rPr>
          <w:rFonts w:ascii="Times New Roman" w:hAnsi="Times New Roman" w:cs="Times New Roman"/>
        </w:rPr>
        <w:t>only 100</w:t>
      </w:r>
      <w:r w:rsidRPr="00F43D04">
        <w:rPr>
          <w:rFonts w:ascii="Times New Roman" w:hAnsi="Times New Roman" w:cs="Times New Roman"/>
        </w:rPr>
        <w:t xml:space="preserve"> finished </w:t>
      </w:r>
      <w:r>
        <w:rPr>
          <w:rFonts w:ascii="Times New Roman" w:hAnsi="Times New Roman" w:cs="Times New Roman"/>
        </w:rPr>
        <w:t>questionnaires</w:t>
      </w:r>
      <w:r w:rsidRPr="00F43D04">
        <w:rPr>
          <w:rFonts w:ascii="Times New Roman" w:hAnsi="Times New Roman" w:cs="Times New Roman"/>
        </w:rPr>
        <w:t xml:space="preserve"> </w:t>
      </w:r>
      <w:r>
        <w:rPr>
          <w:rFonts w:ascii="Times New Roman" w:hAnsi="Times New Roman" w:cs="Times New Roman"/>
        </w:rPr>
        <w:t>were recorded, and the questionnaire was closed. From</w:t>
      </w:r>
      <w:r w:rsidRPr="00F43D04">
        <w:rPr>
          <w:rFonts w:ascii="Times New Roman" w:hAnsi="Times New Roman" w:cs="Times New Roman"/>
        </w:rPr>
        <w:t xml:space="preserve"> the </w:t>
      </w:r>
      <w:r>
        <w:rPr>
          <w:rFonts w:ascii="Times New Roman" w:hAnsi="Times New Roman" w:cs="Times New Roman"/>
        </w:rPr>
        <w:t>100</w:t>
      </w:r>
      <w:r w:rsidRPr="00F43D04">
        <w:rPr>
          <w:rFonts w:ascii="Times New Roman" w:hAnsi="Times New Roman" w:cs="Times New Roman"/>
        </w:rPr>
        <w:t xml:space="preserve"> finished </w:t>
      </w:r>
      <w:r>
        <w:rPr>
          <w:rFonts w:ascii="Times New Roman" w:hAnsi="Times New Roman" w:cs="Times New Roman"/>
        </w:rPr>
        <w:lastRenderedPageBreak/>
        <w:t>questionnaires</w:t>
      </w:r>
      <w:r w:rsidRPr="00F43D04">
        <w:rPr>
          <w:rFonts w:ascii="Times New Roman" w:hAnsi="Times New Roman" w:cs="Times New Roman"/>
        </w:rPr>
        <w:t>, 43 individuals</w:t>
      </w:r>
      <w:r>
        <w:rPr>
          <w:rFonts w:ascii="Times New Roman" w:hAnsi="Times New Roman" w:cs="Times New Roman"/>
        </w:rPr>
        <w:t xml:space="preserve"> also </w:t>
      </w:r>
      <w:r w:rsidRPr="00F43D04">
        <w:rPr>
          <w:rFonts w:ascii="Times New Roman" w:hAnsi="Times New Roman" w:cs="Times New Roman"/>
        </w:rPr>
        <w:t>provided their email</w:t>
      </w:r>
      <w:r>
        <w:rPr>
          <w:rFonts w:ascii="Times New Roman" w:hAnsi="Times New Roman" w:cs="Times New Roman"/>
        </w:rPr>
        <w:t xml:space="preserve"> contact information</w:t>
      </w:r>
      <w:r w:rsidRPr="00F43D04">
        <w:rPr>
          <w:rFonts w:ascii="Times New Roman" w:hAnsi="Times New Roman" w:cs="Times New Roman"/>
        </w:rPr>
        <w:t xml:space="preserve"> indicating interest in </w:t>
      </w:r>
      <w:r>
        <w:rPr>
          <w:rFonts w:ascii="Times New Roman" w:hAnsi="Times New Roman" w:cs="Times New Roman"/>
        </w:rPr>
        <w:t xml:space="preserve">possible </w:t>
      </w:r>
      <w:r w:rsidRPr="00F43D04">
        <w:rPr>
          <w:rFonts w:ascii="Times New Roman" w:hAnsi="Times New Roman" w:cs="Times New Roman"/>
        </w:rPr>
        <w:t>interview participation.</w:t>
      </w:r>
    </w:p>
    <w:p w14:paraId="0E33FF33" w14:textId="0A6CDB47" w:rsidR="0006449E" w:rsidRDefault="00E3464B" w:rsidP="00716CB6">
      <w:pPr>
        <w:spacing w:line="480" w:lineRule="auto"/>
        <w:ind w:firstLine="720"/>
        <w:rPr>
          <w:rFonts w:ascii="Times New Roman" w:hAnsi="Times New Roman" w:cs="Times New Roman"/>
          <w:highlight w:val="yellow"/>
        </w:rPr>
      </w:pPr>
      <w:bookmarkStart w:id="92" w:name="_Toc162994231"/>
      <w:bookmarkStart w:id="93" w:name="_Toc165325171"/>
      <w:r w:rsidRPr="00D133CB">
        <w:rPr>
          <w:rStyle w:val="Heading4Char"/>
        </w:rPr>
        <w:t>Semi-structured interviews.</w:t>
      </w:r>
      <w:bookmarkEnd w:id="92"/>
      <w:bookmarkEnd w:id="93"/>
      <w:r w:rsidR="00327F1A" w:rsidRPr="0034302C">
        <w:rPr>
          <w:rFonts w:ascii="Times New Roman" w:hAnsi="Times New Roman" w:cs="Times New Roman"/>
        </w:rPr>
        <w:t xml:space="preserve"> </w:t>
      </w:r>
      <w:r w:rsidR="0006449E" w:rsidRPr="0034302C">
        <w:rPr>
          <w:rFonts w:ascii="Times New Roman" w:hAnsi="Times New Roman" w:cs="Times New Roman"/>
        </w:rPr>
        <w:t xml:space="preserve">A semi-structured interview process was utilized as the </w:t>
      </w:r>
      <w:r w:rsidR="00FD0D55">
        <w:rPr>
          <w:rFonts w:ascii="Times New Roman" w:hAnsi="Times New Roman" w:cs="Times New Roman"/>
        </w:rPr>
        <w:t>central instrument of</w:t>
      </w:r>
      <w:r w:rsidR="0006449E">
        <w:rPr>
          <w:rFonts w:ascii="Times New Roman" w:hAnsi="Times New Roman" w:cs="Times New Roman"/>
        </w:rPr>
        <w:t xml:space="preserve"> data collection</w:t>
      </w:r>
      <w:r w:rsidR="00FD0D55">
        <w:rPr>
          <w:rFonts w:ascii="Times New Roman" w:hAnsi="Times New Roman" w:cs="Times New Roman"/>
        </w:rPr>
        <w:t>.</w:t>
      </w:r>
      <w:r w:rsidR="0006449E">
        <w:rPr>
          <w:rFonts w:ascii="Times New Roman" w:hAnsi="Times New Roman" w:cs="Times New Roman"/>
        </w:rPr>
        <w:t xml:space="preserve"> </w:t>
      </w:r>
      <w:r w:rsidR="0006449E" w:rsidRPr="00F43D04">
        <w:rPr>
          <w:rFonts w:ascii="Times New Roman" w:hAnsi="Times New Roman" w:cs="Times New Roman"/>
        </w:rPr>
        <w:t xml:space="preserve">A semi-structured interview originates with pre-developed </w:t>
      </w:r>
      <w:r w:rsidR="00FD0D55" w:rsidRPr="00F43D04">
        <w:rPr>
          <w:rFonts w:ascii="Times New Roman" w:hAnsi="Times New Roman" w:cs="Times New Roman"/>
        </w:rPr>
        <w:t>essential</w:t>
      </w:r>
      <w:r w:rsidR="0006449E" w:rsidRPr="00F43D04">
        <w:rPr>
          <w:rFonts w:ascii="Times New Roman" w:hAnsi="Times New Roman" w:cs="Times New Roman"/>
        </w:rPr>
        <w:t xml:space="preserve"> questions and some options for follow-up probing, but ultimately the interviewer adapts the order and structure of questions to the flow of conversation, </w:t>
      </w:r>
      <w:r w:rsidR="009E3178">
        <w:rPr>
          <w:rFonts w:ascii="Times New Roman" w:hAnsi="Times New Roman" w:cs="Times New Roman"/>
        </w:rPr>
        <w:t>following</w:t>
      </w:r>
      <w:r w:rsidR="0006449E" w:rsidRPr="00F43D04">
        <w:rPr>
          <w:rFonts w:ascii="Times New Roman" w:hAnsi="Times New Roman" w:cs="Times New Roman"/>
        </w:rPr>
        <w:t xml:space="preserve"> the lead of the interviewee </w:t>
      </w:r>
      <w:r w:rsidR="0006449E" w:rsidRPr="00F43D04">
        <w:rPr>
          <w:rFonts w:ascii="Times New Roman" w:hAnsi="Times New Roman" w:cs="Times New Roman"/>
        </w:rPr>
        <w:fldChar w:fldCharType="begin"/>
      </w:r>
      <w:r w:rsidR="0006449E">
        <w:rPr>
          <w:rFonts w:ascii="Times New Roman" w:hAnsi="Times New Roman" w:cs="Times New Roman"/>
        </w:rPr>
        <w:instrText xml:space="preserve"> ADDIN ZOTERO_ITEM CSL_CITATION {"citationID":"nNT7dzep","properties":{"formattedCitation":"(Creswell &amp; Poth, 2018; Esterberg, 2002)","plainCitation":"(Creswell &amp; Poth, 2018; Esterberg, 2002)","noteIndex":0},"citationItems":[{"id":8029,"uris":["http://zotero.org/users/local/Auyey4cB/items/NXU2F8J3"],"itemData":{"id":8029,"type":"book","abstract":"In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N."}],"issued":{"date-parts":[["2018"]]}}},{"id":8377,"uris":["http://zotero.org/users/local/Auyey4cB/items/5PFJPIT8"],"itemData":{"id":8377,"type":"book","publisher":"McGraw-Hill","title":"Qualitative methods in social research","author":[{"family":"Esterberg","given":"Kristin G."}],"issued":{"date-parts":[["2002"]]}}}],"schema":"https://github.com/citation-style-language/schema/raw/master/csl-citation.json"} </w:instrText>
      </w:r>
      <w:r w:rsidR="0006449E" w:rsidRPr="00F43D04">
        <w:rPr>
          <w:rFonts w:ascii="Times New Roman" w:hAnsi="Times New Roman" w:cs="Times New Roman"/>
        </w:rPr>
        <w:fldChar w:fldCharType="separate"/>
      </w:r>
      <w:r w:rsidR="0006449E">
        <w:rPr>
          <w:rFonts w:ascii="Times New Roman" w:hAnsi="Times New Roman" w:cs="Times New Roman"/>
        </w:rPr>
        <w:t>(Creswell &amp; Poth, 2018; Esterberg, 2002)</w:t>
      </w:r>
      <w:r w:rsidR="0006449E" w:rsidRPr="00F43D04">
        <w:rPr>
          <w:rFonts w:ascii="Times New Roman" w:hAnsi="Times New Roman" w:cs="Times New Roman"/>
        </w:rPr>
        <w:fldChar w:fldCharType="end"/>
      </w:r>
      <w:r w:rsidR="0006449E" w:rsidRPr="00F43D04">
        <w:rPr>
          <w:rFonts w:ascii="Times New Roman" w:hAnsi="Times New Roman" w:cs="Times New Roman"/>
        </w:rPr>
        <w:t xml:space="preserve">. </w:t>
      </w:r>
      <w:r w:rsidR="009E3178">
        <w:rPr>
          <w:rFonts w:ascii="Times New Roman" w:hAnsi="Times New Roman" w:cs="Times New Roman"/>
        </w:rPr>
        <w:t xml:space="preserve">Commonly used in conjunction with thematic analysis, </w:t>
      </w:r>
      <w:r w:rsidR="0006449E" w:rsidRPr="00F43D04">
        <w:rPr>
          <w:rFonts w:ascii="Times New Roman" w:hAnsi="Times New Roman" w:cs="Times New Roman"/>
        </w:rPr>
        <w:t>semi-structured interview</w:t>
      </w:r>
      <w:r w:rsidR="009E3178">
        <w:rPr>
          <w:rFonts w:ascii="Times New Roman" w:hAnsi="Times New Roman" w:cs="Times New Roman"/>
        </w:rPr>
        <w:t xml:space="preserve">s are </w:t>
      </w:r>
      <w:r w:rsidR="0006449E" w:rsidRPr="00F43D04">
        <w:rPr>
          <w:rFonts w:ascii="Times New Roman" w:hAnsi="Times New Roman" w:cs="Times New Roman"/>
        </w:rPr>
        <w:t xml:space="preserve">an </w:t>
      </w:r>
      <w:r w:rsidR="00D3746B">
        <w:rPr>
          <w:rFonts w:ascii="Times New Roman" w:hAnsi="Times New Roman" w:cs="Times New Roman"/>
        </w:rPr>
        <w:t>efficacious</w:t>
      </w:r>
      <w:r w:rsidR="0006449E" w:rsidRPr="00F43D04">
        <w:rPr>
          <w:rFonts w:ascii="Times New Roman" w:hAnsi="Times New Roman" w:cs="Times New Roman"/>
        </w:rPr>
        <w:t xml:space="preserve"> tool for qualitative research, capable of comprehensive exploration, </w:t>
      </w:r>
      <w:r w:rsidR="00D3746B">
        <w:rPr>
          <w:rFonts w:ascii="Times New Roman" w:hAnsi="Times New Roman" w:cs="Times New Roman"/>
        </w:rPr>
        <w:t xml:space="preserve">and </w:t>
      </w:r>
      <w:r w:rsidR="0006449E" w:rsidRPr="00F43D04">
        <w:rPr>
          <w:rFonts w:ascii="Times New Roman" w:hAnsi="Times New Roman" w:cs="Times New Roman"/>
        </w:rPr>
        <w:t>eliciting the depth and detail sought by this study</w:t>
      </w:r>
      <w:r w:rsidR="009E3178">
        <w:rPr>
          <w:rFonts w:ascii="Times New Roman" w:hAnsi="Times New Roman" w:cs="Times New Roman"/>
        </w:rPr>
        <w:t xml:space="preserve"> </w:t>
      </w:r>
      <w:r w:rsidR="009E3178" w:rsidRPr="00F43D04">
        <w:rPr>
          <w:rFonts w:ascii="Times New Roman" w:hAnsi="Times New Roman" w:cs="Times New Roman"/>
        </w:rPr>
        <w:fldChar w:fldCharType="begin"/>
      </w:r>
      <w:r w:rsidR="009E3178">
        <w:rPr>
          <w:rFonts w:ascii="Times New Roman" w:hAnsi="Times New Roman" w:cs="Times New Roman"/>
        </w:rPr>
        <w:instrText xml:space="preserve"> ADDIN ZOTERO_ITEM CSL_CITATION {"citationID":"A3iDcz1S","properties":{"formattedCitation":"(Creswell &amp; Poth, 2018; Percy et al., 2015)","plainCitation":"(Creswell &amp; Poth, 2018; Percy et al., 2015)","noteIndex":0},"citationItems":[{"id":8029,"uris":["http://zotero.org/users/local/Auyey4cB/items/NXU2F8J3"],"itemData":{"id":8029,"type":"book","abstract":"In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9E3178" w:rsidRPr="00F43D04">
        <w:rPr>
          <w:rFonts w:ascii="Times New Roman" w:hAnsi="Times New Roman" w:cs="Times New Roman"/>
        </w:rPr>
        <w:fldChar w:fldCharType="separate"/>
      </w:r>
      <w:r w:rsidR="009E3178">
        <w:rPr>
          <w:rFonts w:ascii="Times New Roman" w:hAnsi="Times New Roman" w:cs="Times New Roman"/>
        </w:rPr>
        <w:t>(Creswell &amp; Poth, 2018; Percy et al., 2015)</w:t>
      </w:r>
      <w:r w:rsidR="009E3178" w:rsidRPr="00F43D04">
        <w:rPr>
          <w:rFonts w:ascii="Times New Roman" w:hAnsi="Times New Roman" w:cs="Times New Roman"/>
        </w:rPr>
        <w:fldChar w:fldCharType="end"/>
      </w:r>
      <w:r w:rsidR="009E3178" w:rsidRPr="00F43D04">
        <w:rPr>
          <w:rFonts w:ascii="Times New Roman" w:hAnsi="Times New Roman" w:cs="Times New Roman"/>
        </w:rPr>
        <w:t>.</w:t>
      </w:r>
    </w:p>
    <w:p w14:paraId="7B6CFE94" w14:textId="6122030E" w:rsidR="006F0F53" w:rsidRDefault="0006449E" w:rsidP="00716CB6">
      <w:pPr>
        <w:spacing w:line="480" w:lineRule="auto"/>
        <w:ind w:firstLine="720"/>
        <w:rPr>
          <w:rFonts w:ascii="Times New Roman" w:hAnsi="Times New Roman" w:cs="Times New Roman"/>
        </w:rPr>
      </w:pPr>
      <w:r w:rsidRPr="00F43D04">
        <w:rPr>
          <w:rFonts w:ascii="Times New Roman" w:hAnsi="Times New Roman" w:cs="Times New Roman"/>
        </w:rPr>
        <w:t xml:space="preserve">All interviews for this study were conducted by a single interviewer trained in qualitative research methods. Interview sessions were conducted and digitally recorded via the Zoom video conferencing platform. The interview </w:t>
      </w:r>
      <w:r w:rsidR="00185757" w:rsidRPr="00F43D04">
        <w:rPr>
          <w:rFonts w:ascii="Times New Roman" w:hAnsi="Times New Roman" w:cs="Times New Roman"/>
        </w:rPr>
        <w:t>question</w:t>
      </w:r>
      <w:r w:rsidR="00185757">
        <w:rPr>
          <w:rFonts w:ascii="Times New Roman" w:hAnsi="Times New Roman" w:cs="Times New Roman"/>
        </w:rPr>
        <w:t xml:space="preserve"> (IQ)</w:t>
      </w:r>
      <w:r w:rsidR="00185757" w:rsidRPr="00F43D04">
        <w:rPr>
          <w:rFonts w:ascii="Times New Roman" w:hAnsi="Times New Roman" w:cs="Times New Roman"/>
        </w:rPr>
        <w:t xml:space="preserve"> </w:t>
      </w:r>
      <w:r w:rsidRPr="00F43D04">
        <w:rPr>
          <w:rFonts w:ascii="Times New Roman" w:hAnsi="Times New Roman" w:cs="Times New Roman"/>
        </w:rPr>
        <w:t xml:space="preserve">protocol </w:t>
      </w:r>
      <w:r w:rsidR="000A4813">
        <w:rPr>
          <w:rFonts w:ascii="Times New Roman" w:hAnsi="Times New Roman" w:cs="Times New Roman"/>
        </w:rPr>
        <w:t>(</w:t>
      </w:r>
      <w:r w:rsidR="00FD0D55">
        <w:rPr>
          <w:rFonts w:ascii="Times New Roman" w:hAnsi="Times New Roman" w:cs="Times New Roman"/>
        </w:rPr>
        <w:t>Appendix K: Interview Protocol</w:t>
      </w:r>
      <w:r w:rsidR="000A4813">
        <w:rPr>
          <w:rFonts w:ascii="Times New Roman" w:hAnsi="Times New Roman" w:cs="Times New Roman"/>
        </w:rPr>
        <w:t xml:space="preserve">) </w:t>
      </w:r>
      <w:r w:rsidR="00185757" w:rsidRPr="00E461C7">
        <w:rPr>
          <w:rFonts w:ascii="Times New Roman" w:hAnsi="Times New Roman" w:cs="Times New Roman"/>
        </w:rPr>
        <w:t>was</w:t>
      </w:r>
      <w:r w:rsidRPr="00E461C7">
        <w:rPr>
          <w:rFonts w:ascii="Times New Roman" w:hAnsi="Times New Roman" w:cs="Times New Roman"/>
        </w:rPr>
        <w:t xml:space="preserve"> developed to expand upon the first </w:t>
      </w:r>
      <w:r w:rsidR="00F65593" w:rsidRPr="00E461C7">
        <w:rPr>
          <w:rFonts w:ascii="Times New Roman" w:hAnsi="Times New Roman" w:cs="Times New Roman"/>
        </w:rPr>
        <w:t xml:space="preserve">two </w:t>
      </w:r>
      <w:r w:rsidRPr="00E461C7">
        <w:rPr>
          <w:rFonts w:ascii="Times New Roman" w:hAnsi="Times New Roman" w:cs="Times New Roman"/>
        </w:rPr>
        <w:t>exploratory research question</w:t>
      </w:r>
      <w:r w:rsidR="00F65593" w:rsidRPr="00E461C7">
        <w:rPr>
          <w:rFonts w:ascii="Times New Roman" w:hAnsi="Times New Roman" w:cs="Times New Roman"/>
        </w:rPr>
        <w:t>s</w:t>
      </w:r>
      <w:r w:rsidR="00E5508C" w:rsidRPr="00E461C7">
        <w:rPr>
          <w:rFonts w:ascii="Times New Roman" w:hAnsi="Times New Roman" w:cs="Times New Roman"/>
        </w:rPr>
        <w:t xml:space="preserve">, while the comparative RQ </w:t>
      </w:r>
      <w:r w:rsidR="00F65593" w:rsidRPr="00E461C7">
        <w:rPr>
          <w:rFonts w:ascii="Times New Roman" w:hAnsi="Times New Roman" w:cs="Times New Roman"/>
        </w:rPr>
        <w:t>3</w:t>
      </w:r>
      <w:r w:rsidR="00E5508C" w:rsidRPr="00E461C7">
        <w:rPr>
          <w:rFonts w:ascii="Times New Roman" w:hAnsi="Times New Roman" w:cs="Times New Roman"/>
        </w:rPr>
        <w:t xml:space="preserve"> question </w:t>
      </w:r>
      <w:r w:rsidR="00E461C7">
        <w:rPr>
          <w:rFonts w:ascii="Times New Roman" w:hAnsi="Times New Roman" w:cs="Times New Roman"/>
        </w:rPr>
        <w:t>was</w:t>
      </w:r>
      <w:r w:rsidR="00E5508C" w:rsidRPr="00E461C7">
        <w:rPr>
          <w:rFonts w:ascii="Times New Roman" w:hAnsi="Times New Roman" w:cs="Times New Roman"/>
        </w:rPr>
        <w:t xml:space="preserve"> addressed </w:t>
      </w:r>
      <w:r w:rsidR="00F15D40" w:rsidRPr="00E461C7">
        <w:rPr>
          <w:rFonts w:ascii="Times New Roman" w:hAnsi="Times New Roman" w:cs="Times New Roman"/>
        </w:rPr>
        <w:t xml:space="preserve">at the stage of analysis </w:t>
      </w:r>
      <w:r w:rsidR="00E5508C" w:rsidRPr="00E461C7">
        <w:rPr>
          <w:rFonts w:ascii="Times New Roman" w:hAnsi="Times New Roman" w:cs="Times New Roman"/>
        </w:rPr>
        <w:t>using</w:t>
      </w:r>
      <w:r w:rsidR="00E461C7">
        <w:rPr>
          <w:rFonts w:ascii="Times New Roman" w:hAnsi="Times New Roman" w:cs="Times New Roman"/>
        </w:rPr>
        <w:t xml:space="preserve"> the</w:t>
      </w:r>
      <w:r w:rsidR="00E5508C" w:rsidRPr="00E461C7">
        <w:rPr>
          <w:rFonts w:ascii="Times New Roman" w:hAnsi="Times New Roman" w:cs="Times New Roman"/>
        </w:rPr>
        <w:t xml:space="preserve"> </w:t>
      </w:r>
      <w:r w:rsidR="00E461C7" w:rsidRPr="00E461C7">
        <w:rPr>
          <w:rFonts w:ascii="Times New Roman" w:hAnsi="Times New Roman" w:cs="Times New Roman"/>
        </w:rPr>
        <w:t>quantitative questionnaire data</w:t>
      </w:r>
      <w:r w:rsidRPr="00E461C7">
        <w:rPr>
          <w:rFonts w:ascii="Times New Roman" w:hAnsi="Times New Roman" w:cs="Times New Roman"/>
        </w:rPr>
        <w:t xml:space="preserve">. </w:t>
      </w:r>
      <w:r w:rsidR="000A4813" w:rsidRPr="00E461C7">
        <w:rPr>
          <w:rFonts w:ascii="Times New Roman" w:hAnsi="Times New Roman" w:cs="Times New Roman"/>
        </w:rPr>
        <w:t xml:space="preserve">Interview question design was targeted </w:t>
      </w:r>
      <w:r w:rsidR="00185757" w:rsidRPr="00E461C7">
        <w:rPr>
          <w:rFonts w:ascii="Times New Roman" w:hAnsi="Times New Roman" w:cs="Times New Roman"/>
        </w:rPr>
        <w:t xml:space="preserve">first </w:t>
      </w:r>
      <w:r w:rsidR="000A4813" w:rsidRPr="00E461C7">
        <w:rPr>
          <w:rFonts w:ascii="Times New Roman" w:hAnsi="Times New Roman" w:cs="Times New Roman"/>
        </w:rPr>
        <w:t xml:space="preserve">to explore </w:t>
      </w:r>
      <w:r w:rsidR="00185757" w:rsidRPr="00E461C7">
        <w:rPr>
          <w:rFonts w:ascii="Times New Roman" w:hAnsi="Times New Roman" w:cs="Times New Roman"/>
        </w:rPr>
        <w:t>the overarching themes</w:t>
      </w:r>
      <w:r w:rsidR="000A4813" w:rsidRPr="00E461C7">
        <w:rPr>
          <w:rFonts w:ascii="Times New Roman" w:hAnsi="Times New Roman" w:cs="Times New Roman"/>
        </w:rPr>
        <w:t xml:space="preserve"> </w:t>
      </w:r>
      <w:r w:rsidR="00185757" w:rsidRPr="00E461C7">
        <w:rPr>
          <w:rFonts w:ascii="Times New Roman" w:hAnsi="Times New Roman" w:cs="Times New Roman"/>
        </w:rPr>
        <w:t xml:space="preserve">of </w:t>
      </w:r>
      <w:r w:rsidR="002613D4">
        <w:rPr>
          <w:rFonts w:ascii="Times New Roman" w:hAnsi="Times New Roman" w:cs="Times New Roman"/>
        </w:rPr>
        <w:t>B</w:t>
      </w:r>
      <w:r w:rsidR="00185757" w:rsidRPr="00E461C7">
        <w:rPr>
          <w:rFonts w:ascii="Times New Roman" w:hAnsi="Times New Roman" w:cs="Times New Roman"/>
        </w:rPr>
        <w:t>enefits</w:t>
      </w:r>
      <w:r w:rsidR="00185757">
        <w:rPr>
          <w:rFonts w:ascii="Times New Roman" w:hAnsi="Times New Roman" w:cs="Times New Roman"/>
        </w:rPr>
        <w:t xml:space="preserve"> (why NBL</w:t>
      </w:r>
      <w:r w:rsidR="008C4B89">
        <w:rPr>
          <w:rFonts w:ascii="Times New Roman" w:hAnsi="Times New Roman" w:cs="Times New Roman"/>
        </w:rPr>
        <w:t xml:space="preserve"> is used</w:t>
      </w:r>
      <w:r w:rsidR="00185757">
        <w:rPr>
          <w:rFonts w:ascii="Times New Roman" w:hAnsi="Times New Roman" w:cs="Times New Roman"/>
        </w:rPr>
        <w:t xml:space="preserve">) and </w:t>
      </w:r>
      <w:r w:rsidR="002613D4">
        <w:rPr>
          <w:rFonts w:ascii="Times New Roman" w:hAnsi="Times New Roman" w:cs="Times New Roman"/>
        </w:rPr>
        <w:t>B</w:t>
      </w:r>
      <w:r w:rsidR="00185757">
        <w:rPr>
          <w:rFonts w:ascii="Times New Roman" w:hAnsi="Times New Roman" w:cs="Times New Roman"/>
        </w:rPr>
        <w:t>arriers (</w:t>
      </w:r>
      <w:r w:rsidR="008C4B89">
        <w:rPr>
          <w:rFonts w:ascii="Times New Roman" w:hAnsi="Times New Roman" w:cs="Times New Roman"/>
        </w:rPr>
        <w:t>why NBL is not used</w:t>
      </w:r>
      <w:r w:rsidR="00185757">
        <w:rPr>
          <w:rFonts w:ascii="Times New Roman" w:hAnsi="Times New Roman" w:cs="Times New Roman"/>
        </w:rPr>
        <w:t xml:space="preserve">) </w:t>
      </w:r>
      <w:r w:rsidR="000A4813">
        <w:rPr>
          <w:rFonts w:ascii="Times New Roman" w:hAnsi="Times New Roman" w:cs="Times New Roman"/>
        </w:rPr>
        <w:t>identified through the literature review.</w:t>
      </w:r>
      <w:r w:rsidR="00185757">
        <w:rPr>
          <w:rFonts w:ascii="Times New Roman" w:hAnsi="Times New Roman" w:cs="Times New Roman"/>
        </w:rPr>
        <w:t xml:space="preserve"> Some subtheme related questions were developed for IQ 3 through IQ </w:t>
      </w:r>
      <w:r w:rsidR="00F43823">
        <w:rPr>
          <w:rFonts w:ascii="Times New Roman" w:hAnsi="Times New Roman" w:cs="Times New Roman"/>
        </w:rPr>
        <w:t>7</w:t>
      </w:r>
      <w:r w:rsidR="00185757">
        <w:rPr>
          <w:rFonts w:ascii="Times New Roman" w:hAnsi="Times New Roman" w:cs="Times New Roman"/>
        </w:rPr>
        <w:t xml:space="preserve"> (e.g.,</w:t>
      </w:r>
      <w:r w:rsidR="003739CF">
        <w:rPr>
          <w:rFonts w:ascii="Times New Roman" w:hAnsi="Times New Roman" w:cs="Times New Roman"/>
        </w:rPr>
        <w:t xml:space="preserve"> RQ 5: </w:t>
      </w:r>
      <w:r w:rsidR="003739CF" w:rsidRPr="00C81A3B">
        <w:rPr>
          <w:rFonts w:ascii="Times New Roman" w:hAnsi="Times New Roman" w:cs="Times New Roman"/>
          <w:i/>
          <w:iCs/>
        </w:rPr>
        <w:t xml:space="preserve">Tell me about the benefits you’ve observed from using nature in your instruction. What are the things you’ve seen your students gain from experiences with nature? </w:t>
      </w:r>
      <w:r w:rsidR="003739CF">
        <w:rPr>
          <w:rFonts w:ascii="Times New Roman" w:hAnsi="Times New Roman" w:cs="Times New Roman"/>
        </w:rPr>
        <w:t>With p</w:t>
      </w:r>
      <w:r w:rsidR="003739CF" w:rsidRPr="003739CF">
        <w:rPr>
          <w:rFonts w:ascii="Times New Roman" w:hAnsi="Times New Roman" w:cs="Times New Roman"/>
        </w:rPr>
        <w:t>otential follow-up for Improved Outcomes</w:t>
      </w:r>
      <w:r w:rsidR="003739CF">
        <w:rPr>
          <w:rFonts w:ascii="Times New Roman" w:hAnsi="Times New Roman" w:cs="Times New Roman"/>
        </w:rPr>
        <w:t xml:space="preserve"> -</w:t>
      </w:r>
      <w:r w:rsidR="003739CF" w:rsidRPr="003739CF">
        <w:rPr>
          <w:rFonts w:ascii="Times New Roman" w:hAnsi="Times New Roman" w:cs="Times New Roman"/>
        </w:rPr>
        <w:t xml:space="preserve"> </w:t>
      </w:r>
      <w:r w:rsidR="003739CF" w:rsidRPr="00C81A3B">
        <w:rPr>
          <w:rFonts w:ascii="Times New Roman" w:hAnsi="Times New Roman" w:cs="Times New Roman"/>
          <w:i/>
          <w:iCs/>
        </w:rPr>
        <w:t>Describe benefits to student knowledge and skills?</w:t>
      </w:r>
      <w:r w:rsidR="003739CF">
        <w:rPr>
          <w:rFonts w:ascii="Times New Roman" w:hAnsi="Times New Roman" w:cs="Times New Roman"/>
        </w:rPr>
        <w:t xml:space="preserve">). </w:t>
      </w:r>
      <w:r w:rsidR="006F0F53">
        <w:rPr>
          <w:rFonts w:ascii="Times New Roman" w:hAnsi="Times New Roman" w:cs="Times New Roman"/>
        </w:rPr>
        <w:t xml:space="preserve">At RQ 8, interview questions were specifically written to probe the </w:t>
      </w:r>
      <w:r w:rsidR="002613D4">
        <w:rPr>
          <w:rFonts w:ascii="Times New Roman" w:hAnsi="Times New Roman" w:cs="Times New Roman"/>
        </w:rPr>
        <w:t>B</w:t>
      </w:r>
      <w:r w:rsidR="006F0F53">
        <w:rPr>
          <w:rFonts w:ascii="Times New Roman" w:hAnsi="Times New Roman" w:cs="Times New Roman"/>
        </w:rPr>
        <w:t xml:space="preserve">arrier sub-themes identified in the literature review: </w:t>
      </w:r>
      <w:r w:rsidR="008C4B89">
        <w:rPr>
          <w:rFonts w:ascii="Times New Roman" w:hAnsi="Times New Roman" w:cs="Times New Roman"/>
        </w:rPr>
        <w:t xml:space="preserve">(IQ 8) </w:t>
      </w:r>
      <w:r w:rsidR="006F0F53">
        <w:rPr>
          <w:rFonts w:ascii="Times New Roman" w:hAnsi="Times New Roman" w:cs="Times New Roman"/>
        </w:rPr>
        <w:t>n</w:t>
      </w:r>
      <w:r w:rsidR="006F0F53" w:rsidRPr="00C2130F">
        <w:rPr>
          <w:rFonts w:ascii="Times New Roman" w:hAnsi="Times New Roman" w:cs="Times New Roman"/>
        </w:rPr>
        <w:t xml:space="preserve">ature not </w:t>
      </w:r>
      <w:r w:rsidR="006F0F53">
        <w:rPr>
          <w:rFonts w:ascii="Times New Roman" w:hAnsi="Times New Roman" w:cs="Times New Roman"/>
        </w:rPr>
        <w:t>considered</w:t>
      </w:r>
      <w:r w:rsidR="006F0F53" w:rsidRPr="00C2130F">
        <w:rPr>
          <w:rFonts w:ascii="Times New Roman" w:hAnsi="Times New Roman" w:cs="Times New Roman"/>
        </w:rPr>
        <w:t xml:space="preserve">, </w:t>
      </w:r>
      <w:r w:rsidR="008C4B89">
        <w:rPr>
          <w:rFonts w:ascii="Times New Roman" w:hAnsi="Times New Roman" w:cs="Times New Roman"/>
        </w:rPr>
        <w:t xml:space="preserve">(IQ 9) </w:t>
      </w:r>
      <w:r w:rsidR="006F0F53">
        <w:rPr>
          <w:rFonts w:ascii="Times New Roman" w:hAnsi="Times New Roman" w:cs="Times New Roman"/>
        </w:rPr>
        <w:t>p</w:t>
      </w:r>
      <w:r w:rsidR="006F0F53" w:rsidRPr="00C2130F">
        <w:rPr>
          <w:rFonts w:ascii="Times New Roman" w:hAnsi="Times New Roman" w:cs="Times New Roman"/>
        </w:rPr>
        <w:t>reparation, resources, and support,</w:t>
      </w:r>
      <w:r w:rsidR="006F0F53">
        <w:rPr>
          <w:rFonts w:ascii="Times New Roman" w:hAnsi="Times New Roman" w:cs="Times New Roman"/>
        </w:rPr>
        <w:t xml:space="preserve"> </w:t>
      </w:r>
      <w:r w:rsidR="008C4B89">
        <w:rPr>
          <w:rFonts w:ascii="Times New Roman" w:hAnsi="Times New Roman" w:cs="Times New Roman"/>
        </w:rPr>
        <w:t xml:space="preserve">(IQ </w:t>
      </w:r>
      <w:r w:rsidR="008C4B89">
        <w:rPr>
          <w:rFonts w:ascii="Times New Roman" w:hAnsi="Times New Roman" w:cs="Times New Roman"/>
        </w:rPr>
        <w:lastRenderedPageBreak/>
        <w:t xml:space="preserve">10) </w:t>
      </w:r>
      <w:r w:rsidR="006F0F53">
        <w:rPr>
          <w:rFonts w:ascii="Times New Roman" w:hAnsi="Times New Roman" w:cs="Times New Roman"/>
        </w:rPr>
        <w:t>c</w:t>
      </w:r>
      <w:r w:rsidR="006F0F53" w:rsidRPr="00C2130F">
        <w:rPr>
          <w:rFonts w:ascii="Times New Roman" w:hAnsi="Times New Roman" w:cs="Times New Roman"/>
        </w:rPr>
        <w:t xml:space="preserve">onstraints of time and expectations, </w:t>
      </w:r>
      <w:r w:rsidR="008C4B89">
        <w:rPr>
          <w:rFonts w:ascii="Times New Roman" w:hAnsi="Times New Roman" w:cs="Times New Roman"/>
        </w:rPr>
        <w:t xml:space="preserve">(IQ 11) </w:t>
      </w:r>
      <w:r w:rsidR="006F0F53">
        <w:rPr>
          <w:rFonts w:ascii="Times New Roman" w:hAnsi="Times New Roman" w:cs="Times New Roman"/>
        </w:rPr>
        <w:t>c</w:t>
      </w:r>
      <w:r w:rsidR="006F0F53" w:rsidRPr="00C2130F">
        <w:rPr>
          <w:rFonts w:ascii="Times New Roman" w:hAnsi="Times New Roman" w:cs="Times New Roman"/>
        </w:rPr>
        <w:t xml:space="preserve">onfidence, </w:t>
      </w:r>
      <w:r w:rsidR="006F0F53">
        <w:rPr>
          <w:rFonts w:ascii="Times New Roman" w:hAnsi="Times New Roman" w:cs="Times New Roman"/>
        </w:rPr>
        <w:t xml:space="preserve">and </w:t>
      </w:r>
      <w:r w:rsidR="008C4B89">
        <w:rPr>
          <w:rFonts w:ascii="Times New Roman" w:hAnsi="Times New Roman" w:cs="Times New Roman"/>
        </w:rPr>
        <w:t xml:space="preserve">(IQ 12) </w:t>
      </w:r>
      <w:r w:rsidR="006F0F53">
        <w:rPr>
          <w:rFonts w:ascii="Times New Roman" w:hAnsi="Times New Roman" w:cs="Times New Roman"/>
        </w:rPr>
        <w:t>o</w:t>
      </w:r>
      <w:r w:rsidR="006F0F53" w:rsidRPr="00C2130F">
        <w:rPr>
          <w:rFonts w:ascii="Times New Roman" w:hAnsi="Times New Roman" w:cs="Times New Roman"/>
        </w:rPr>
        <w:t xml:space="preserve">utdoor spaces and safety. </w:t>
      </w:r>
      <w:r w:rsidR="006F0F53">
        <w:rPr>
          <w:rFonts w:ascii="Times New Roman" w:hAnsi="Times New Roman" w:cs="Times New Roman"/>
        </w:rPr>
        <w:t xml:space="preserve">Data collected for these </w:t>
      </w:r>
      <w:r w:rsidR="008C4B89">
        <w:rPr>
          <w:rFonts w:ascii="Times New Roman" w:hAnsi="Times New Roman" w:cs="Times New Roman"/>
        </w:rPr>
        <w:t>questions</w:t>
      </w:r>
      <w:r w:rsidR="006F0F53">
        <w:rPr>
          <w:rFonts w:ascii="Times New Roman" w:hAnsi="Times New Roman" w:cs="Times New Roman"/>
        </w:rPr>
        <w:t xml:space="preserve"> exploring teacher </w:t>
      </w:r>
      <w:r w:rsidR="008C4B89">
        <w:rPr>
          <w:rFonts w:ascii="Times New Roman" w:hAnsi="Times New Roman" w:cs="Times New Roman"/>
        </w:rPr>
        <w:t>perspectives</w:t>
      </w:r>
      <w:r w:rsidR="006F0F53">
        <w:rPr>
          <w:rFonts w:ascii="Times New Roman" w:hAnsi="Times New Roman" w:cs="Times New Roman"/>
        </w:rPr>
        <w:t xml:space="preserve"> </w:t>
      </w:r>
      <w:r w:rsidR="008C4B89">
        <w:rPr>
          <w:rFonts w:ascii="Times New Roman" w:hAnsi="Times New Roman" w:cs="Times New Roman"/>
        </w:rPr>
        <w:t>on</w:t>
      </w:r>
      <w:r w:rsidR="006F0F53">
        <w:rPr>
          <w:rFonts w:ascii="Times New Roman" w:hAnsi="Times New Roman" w:cs="Times New Roman"/>
        </w:rPr>
        <w:t xml:space="preserve"> what is needed to overcome </w:t>
      </w:r>
      <w:r w:rsidR="008C4B89">
        <w:rPr>
          <w:rFonts w:ascii="Times New Roman" w:hAnsi="Times New Roman" w:cs="Times New Roman"/>
        </w:rPr>
        <w:t xml:space="preserve">these </w:t>
      </w:r>
      <w:r w:rsidR="006F0F53">
        <w:rPr>
          <w:rFonts w:ascii="Times New Roman" w:hAnsi="Times New Roman" w:cs="Times New Roman"/>
        </w:rPr>
        <w:t>barriers to NBL will not be included as a part of this study.</w:t>
      </w:r>
    </w:p>
    <w:p w14:paraId="42C6E91B" w14:textId="49EF660C" w:rsidR="00641B31" w:rsidRDefault="00D963A1" w:rsidP="00716CB6">
      <w:pPr>
        <w:spacing w:line="480" w:lineRule="auto"/>
        <w:ind w:firstLine="720"/>
        <w:rPr>
          <w:rFonts w:ascii="Times New Roman" w:hAnsi="Times New Roman" w:cs="Times New Roman"/>
        </w:rPr>
      </w:pPr>
      <w:bookmarkStart w:id="94" w:name="_Toc162994232"/>
      <w:bookmarkStart w:id="95" w:name="_Toc165325172"/>
      <w:r w:rsidRPr="00D133CB">
        <w:rPr>
          <w:rStyle w:val="Heading4Char"/>
        </w:rPr>
        <w:t xml:space="preserve">Interview </w:t>
      </w:r>
      <w:r w:rsidR="00FD3698" w:rsidRPr="00D133CB">
        <w:rPr>
          <w:rStyle w:val="Heading4Char"/>
        </w:rPr>
        <w:t>S</w:t>
      </w:r>
      <w:r w:rsidRPr="00D133CB">
        <w:rPr>
          <w:rStyle w:val="Heading4Char"/>
        </w:rPr>
        <w:t xml:space="preserve">ampling and </w:t>
      </w:r>
      <w:r w:rsidR="00FD3698" w:rsidRPr="00D133CB">
        <w:rPr>
          <w:rStyle w:val="Heading4Char"/>
        </w:rPr>
        <w:t>R</w:t>
      </w:r>
      <w:r w:rsidRPr="00D133CB">
        <w:rPr>
          <w:rStyle w:val="Heading4Char"/>
        </w:rPr>
        <w:t xml:space="preserve">ecruitment </w:t>
      </w:r>
      <w:r w:rsidR="00FD3698" w:rsidRPr="00D133CB">
        <w:rPr>
          <w:rStyle w:val="Heading4Char"/>
        </w:rPr>
        <w:t>P</w:t>
      </w:r>
      <w:r w:rsidRPr="00D133CB">
        <w:rPr>
          <w:rStyle w:val="Heading4Char"/>
        </w:rPr>
        <w:t>rocedures</w:t>
      </w:r>
      <w:r w:rsidR="006B2125" w:rsidRPr="00D133CB">
        <w:rPr>
          <w:rStyle w:val="Heading4Char"/>
        </w:rPr>
        <w:t>.</w:t>
      </w:r>
      <w:bookmarkEnd w:id="94"/>
      <w:bookmarkEnd w:id="95"/>
      <w:r w:rsidR="006B2125" w:rsidRPr="00A75D06">
        <w:rPr>
          <w:rFonts w:ascii="Times New Roman" w:hAnsi="Times New Roman" w:cs="Times New Roman"/>
          <w:b/>
          <w:bCs/>
          <w:i/>
          <w:iCs/>
        </w:rPr>
        <w:t xml:space="preserve"> </w:t>
      </w:r>
      <w:r w:rsidRPr="00A75D06">
        <w:rPr>
          <w:rFonts w:ascii="Times New Roman" w:hAnsi="Times New Roman" w:cs="Times New Roman"/>
        </w:rPr>
        <w:t>While the questionnaire provided an</w:t>
      </w:r>
      <w:r>
        <w:rPr>
          <w:rFonts w:ascii="Times New Roman" w:hAnsi="Times New Roman" w:cs="Times New Roman"/>
        </w:rPr>
        <w:t xml:space="preserve"> important </w:t>
      </w:r>
      <w:r w:rsidR="002A68A9">
        <w:rPr>
          <w:rFonts w:ascii="Times New Roman" w:hAnsi="Times New Roman" w:cs="Times New Roman"/>
        </w:rPr>
        <w:t>complementary</w:t>
      </w:r>
      <w:r w:rsidRPr="007765BF">
        <w:rPr>
          <w:rFonts w:ascii="Times New Roman" w:hAnsi="Times New Roman" w:cs="Times New Roman"/>
        </w:rPr>
        <w:t xml:space="preserve"> </w:t>
      </w:r>
      <w:r>
        <w:rPr>
          <w:rFonts w:ascii="Times New Roman" w:hAnsi="Times New Roman" w:cs="Times New Roman"/>
        </w:rPr>
        <w:t>source of data</w:t>
      </w:r>
      <w:r w:rsidRPr="007765BF">
        <w:rPr>
          <w:rFonts w:ascii="Times New Roman" w:hAnsi="Times New Roman" w:cs="Times New Roman"/>
        </w:rPr>
        <w:t xml:space="preserve"> </w:t>
      </w:r>
      <w:r w:rsidR="002A68A9">
        <w:rPr>
          <w:rFonts w:ascii="Times New Roman" w:hAnsi="Times New Roman" w:cs="Times New Roman"/>
        </w:rPr>
        <w:t>that was leveraged to address the third comparative research question</w:t>
      </w:r>
      <w:r>
        <w:rPr>
          <w:rFonts w:ascii="Times New Roman" w:hAnsi="Times New Roman" w:cs="Times New Roman"/>
        </w:rPr>
        <w:t xml:space="preserve">, the central purpose of the </w:t>
      </w:r>
      <w:r w:rsidR="00EA06CF">
        <w:rPr>
          <w:rFonts w:ascii="Times New Roman" w:hAnsi="Times New Roman" w:cs="Times New Roman"/>
        </w:rPr>
        <w:t>questionnaire</w:t>
      </w:r>
      <w:r>
        <w:rPr>
          <w:rFonts w:ascii="Times New Roman" w:hAnsi="Times New Roman" w:cs="Times New Roman"/>
        </w:rPr>
        <w:t xml:space="preserve"> was as a recruitment tool for semi-structured interviews. </w:t>
      </w:r>
      <w:r w:rsidR="0032668C">
        <w:rPr>
          <w:rFonts w:ascii="Times New Roman" w:hAnsi="Times New Roman" w:cs="Times New Roman"/>
        </w:rPr>
        <w:t xml:space="preserve">An effective approach to sampling participants is </w:t>
      </w:r>
      <w:r w:rsidR="00A41090">
        <w:rPr>
          <w:rFonts w:ascii="Times New Roman" w:hAnsi="Times New Roman" w:cs="Times New Roman"/>
        </w:rPr>
        <w:t xml:space="preserve">especially important for this core of data collection </w:t>
      </w:r>
      <w:r w:rsidR="0032668C">
        <w:rPr>
          <w:rFonts w:ascii="Times New Roman" w:hAnsi="Times New Roman" w:cs="Times New Roman"/>
        </w:rPr>
        <w:t>“</w:t>
      </w:r>
      <w:r w:rsidR="00EA06CF" w:rsidRPr="00EA06CF">
        <w:rPr>
          <w:rFonts w:ascii="Times New Roman" w:hAnsi="Times New Roman" w:cs="Times New Roman"/>
        </w:rPr>
        <w:t>because if you do not have a good sample of the phenomena of interest, then your inferences related to the research questions will lack clarity or be inadequate</w:t>
      </w:r>
      <w:r w:rsidR="00EA06CF">
        <w:rPr>
          <w:rFonts w:ascii="Times New Roman" w:hAnsi="Times New Roman" w:cs="Times New Roman"/>
        </w:rPr>
        <w:t>”</w:t>
      </w:r>
      <w:r w:rsidR="0032668C">
        <w:rPr>
          <w:rFonts w:ascii="Times New Roman" w:hAnsi="Times New Roman" w:cs="Times New Roman"/>
        </w:rPr>
        <w:t xml:space="preserve"> </w:t>
      </w:r>
      <w:r w:rsidR="0032668C">
        <w:rPr>
          <w:rFonts w:ascii="Times New Roman" w:hAnsi="Times New Roman" w:cs="Times New Roman"/>
        </w:rPr>
        <w:fldChar w:fldCharType="begin"/>
      </w:r>
      <w:r w:rsidR="0032668C">
        <w:rPr>
          <w:rFonts w:ascii="Times New Roman" w:hAnsi="Times New Roman" w:cs="Times New Roman"/>
        </w:rPr>
        <w:instrText xml:space="preserve"> ADDIN ZOTERO_ITEM CSL_CITATION {"citationID":"zGnleUmH","properties":{"formattedCitation":"(Teddlie &amp; Yu, 2007, p. 97)","plainCitation":"(Teddlie &amp; Yu, 2007, p. 97)","noteIndex":0},"citationItems":[{"id":8013,"uris":["http://zotero.org/users/local/Auyey4cB/items/J44QMN28"],"itemData":{"id":8013,"type":"article-journal","abstract":"WITHDRAWN: Teddlie, C., &amp; Yu, F. (2007). Mixed methods sampling: A typology with examples. Journal of Mixed Methods Research, 1(1), 77-100. DOI 10.1177/1558689806292430\n            Article withdrawn by publisher.\n            Due to an administrative error, this article was accidentally published OnlineFirst and in Volume 1 Issue 1 of publishing year 2007 with different DOIs and different page numbers.\n            The incorrect version of the article with DOI: 10.1177/2345678906292430 has been replaced with this correction notice.\n            The correct and citable version of the article remains:\n            Teddlie, C., &amp; Yu, F. (2007). Mixed methods sampling: A typology with examples. Journal of Mixed Methods Research, 1(1), 77-100. DOI 10.1177/1558689806292430","container-title":"Journal of Mixed Methods Research","DOI":"10.1177/1558689806292430","ISSN":"1558-6898, 1558-6901","issue":"1","journalAbbreviation":"Journal of Mixed Methods Research","language":"en","page":"77-100","source":"DOI.org (Crossref)","title":"Mixed Methods Sampling: A Typology With Examples","title-short":"Mixed Methods Sampling","volume":"1","author":[{"family":"Teddlie","given":"Charles"},{"family":"Yu","given":"Fen"}],"issued":{"date-parts":[["2007",1]]}},"locator":"97","label":"page"}],"schema":"https://github.com/citation-style-language/schema/raw/master/csl-citation.json"} </w:instrText>
      </w:r>
      <w:r w:rsidR="0032668C">
        <w:rPr>
          <w:rFonts w:ascii="Times New Roman" w:hAnsi="Times New Roman" w:cs="Times New Roman"/>
        </w:rPr>
        <w:fldChar w:fldCharType="separate"/>
      </w:r>
      <w:r w:rsidR="0032668C">
        <w:rPr>
          <w:rFonts w:ascii="Times New Roman" w:hAnsi="Times New Roman" w:cs="Times New Roman"/>
          <w:noProof/>
        </w:rPr>
        <w:t>(Teddlie &amp; Yu, 2007, p. 97)</w:t>
      </w:r>
      <w:r w:rsidR="0032668C">
        <w:rPr>
          <w:rFonts w:ascii="Times New Roman" w:hAnsi="Times New Roman" w:cs="Times New Roman"/>
        </w:rPr>
        <w:fldChar w:fldCharType="end"/>
      </w:r>
      <w:r w:rsidR="00A41090">
        <w:rPr>
          <w:rFonts w:ascii="Times New Roman" w:hAnsi="Times New Roman" w:cs="Times New Roman"/>
        </w:rPr>
        <w:t xml:space="preserve">. </w:t>
      </w:r>
      <w:r w:rsidR="003F287D">
        <w:rPr>
          <w:rFonts w:ascii="Times New Roman" w:hAnsi="Times New Roman" w:cs="Times New Roman"/>
        </w:rPr>
        <w:t xml:space="preserve">From the </w:t>
      </w:r>
      <w:r w:rsidR="007E7452">
        <w:rPr>
          <w:rFonts w:ascii="Times New Roman" w:hAnsi="Times New Roman" w:cs="Times New Roman"/>
        </w:rPr>
        <w:t>questionnaire</w:t>
      </w:r>
      <w:r>
        <w:rPr>
          <w:rFonts w:ascii="Times New Roman" w:hAnsi="Times New Roman" w:cs="Times New Roman"/>
        </w:rPr>
        <w:t xml:space="preserve"> participants maintained for analysis, </w:t>
      </w:r>
      <w:r w:rsidRPr="006347F3">
        <w:rPr>
          <w:rFonts w:ascii="Times New Roman" w:hAnsi="Times New Roman" w:cs="Times New Roman"/>
        </w:rPr>
        <w:t xml:space="preserve">43 participants </w:t>
      </w:r>
      <w:r>
        <w:rPr>
          <w:rFonts w:ascii="Times New Roman" w:hAnsi="Times New Roman" w:cs="Times New Roman"/>
        </w:rPr>
        <w:t>volunteered</w:t>
      </w:r>
      <w:r w:rsidRPr="006347F3">
        <w:rPr>
          <w:rFonts w:ascii="Times New Roman" w:hAnsi="Times New Roman" w:cs="Times New Roman"/>
        </w:rPr>
        <w:t xml:space="preserve"> </w:t>
      </w:r>
      <w:r w:rsidRPr="00895A44">
        <w:rPr>
          <w:rFonts w:ascii="Times New Roman" w:hAnsi="Times New Roman" w:cs="Times New Roman"/>
        </w:rPr>
        <w:t xml:space="preserve">their email </w:t>
      </w:r>
      <w:r>
        <w:rPr>
          <w:rFonts w:ascii="Times New Roman" w:hAnsi="Times New Roman" w:cs="Times New Roman"/>
        </w:rPr>
        <w:t>contact</w:t>
      </w:r>
      <w:r w:rsidRPr="006347F3">
        <w:rPr>
          <w:rFonts w:ascii="Times New Roman" w:hAnsi="Times New Roman" w:cs="Times New Roman"/>
        </w:rPr>
        <w:t xml:space="preserve">. </w:t>
      </w:r>
    </w:p>
    <w:p w14:paraId="5FD2992B" w14:textId="58C4459E" w:rsidR="00A84426" w:rsidRPr="003B3E1C" w:rsidRDefault="00641B31" w:rsidP="00716CB6">
      <w:pPr>
        <w:spacing w:line="480" w:lineRule="auto"/>
        <w:ind w:firstLine="720"/>
        <w:rPr>
          <w:rFonts w:ascii="Times New Roman" w:hAnsi="Times New Roman" w:cs="Times New Roman"/>
        </w:rPr>
      </w:pPr>
      <w:r>
        <w:rPr>
          <w:rFonts w:ascii="Times New Roman" w:hAnsi="Times New Roman" w:cs="Times New Roman"/>
        </w:rPr>
        <w:t>With these 43 potential participants</w:t>
      </w:r>
      <w:r w:rsidR="00252C88">
        <w:rPr>
          <w:rFonts w:ascii="Times New Roman" w:hAnsi="Times New Roman" w:cs="Times New Roman"/>
        </w:rPr>
        <w:t>,</w:t>
      </w:r>
      <w:r>
        <w:rPr>
          <w:rFonts w:ascii="Times New Roman" w:hAnsi="Times New Roman" w:cs="Times New Roman"/>
        </w:rPr>
        <w:t xml:space="preserve"> </w:t>
      </w:r>
      <w:r w:rsidR="00E20447">
        <w:rPr>
          <w:rFonts w:ascii="Times New Roman" w:hAnsi="Times New Roman" w:cs="Times New Roman"/>
        </w:rPr>
        <w:t xml:space="preserve">multiple purposeful sampling techniques were used </w:t>
      </w:r>
      <w:r w:rsidR="00E20447">
        <w:rPr>
          <w:rFonts w:ascii="Times New Roman" w:hAnsi="Times New Roman" w:cs="Times New Roman"/>
        </w:rPr>
        <w:fldChar w:fldCharType="begin"/>
      </w:r>
      <w:r w:rsidR="00E20447">
        <w:rPr>
          <w:rFonts w:ascii="Times New Roman" w:hAnsi="Times New Roman" w:cs="Times New Roman"/>
        </w:rPr>
        <w:instrText xml:space="preserve"> ADDIN ZOTERO_ITEM CSL_CITATION {"citationID":"yvOkZcgq","properties":{"formattedCitation":"(Teddlie &amp; Yu, 2007)","plainCitation":"(Teddlie &amp; Yu, 2007)","noteIndex":0},"citationItems":[{"id":8013,"uris":["http://zotero.org/users/local/Auyey4cB/items/J44QMN28"],"itemData":{"id":8013,"type":"article-journal","abstract":"WITHDRAWN: Teddlie, C., &amp; Yu, F. (2007). Mixed methods sampling: A typology with examples. Journal of Mixed Methods Research, 1(1), 77-100. DOI 10.1177/1558689806292430\n            Article withdrawn by publisher.\n            Due to an administrative error, this article was accidentally published OnlineFirst and in Volume 1 Issue 1 of publishing year 2007 with different DOIs and different page numbers.\n            The incorrect version of the article with DOI: 10.1177/2345678906292430 has been replaced with this correction notice.\n            The correct and citable version of the article remains:\n            Teddlie, C., &amp; Yu, F. (2007). Mixed methods sampling: A typology with examples. Journal of Mixed Methods Research, 1(1), 77-100. DOI 10.1177/1558689806292430","container-title":"Journal of Mixed Methods Research","DOI":"10.1177/1558689806292430","ISSN":"1558-6898, 1558-6901","issue":"1","journalAbbreviation":"Journal of Mixed Methods Research","language":"en","page":"77-100","source":"DOI.org (Crossref)","title":"Mixed Methods Sampling: A Typology With Examples","title-short":"Mixed Methods Sampling","volume":"1","author":[{"family":"Teddlie","given":"Charles"},{"family":"Yu","given":"Fen"}],"issued":{"date-parts":[["2007",1]]}}}],"schema":"https://github.com/citation-style-language/schema/raw/master/csl-citation.json"} </w:instrText>
      </w:r>
      <w:r w:rsidR="00E20447">
        <w:rPr>
          <w:rFonts w:ascii="Times New Roman" w:hAnsi="Times New Roman" w:cs="Times New Roman"/>
        </w:rPr>
        <w:fldChar w:fldCharType="separate"/>
      </w:r>
      <w:r w:rsidR="00E20447">
        <w:rPr>
          <w:rFonts w:ascii="Times New Roman" w:hAnsi="Times New Roman" w:cs="Times New Roman"/>
          <w:noProof/>
        </w:rPr>
        <w:t>(Teddlie &amp; Yu, 2007)</w:t>
      </w:r>
      <w:r w:rsidR="00E20447">
        <w:rPr>
          <w:rFonts w:ascii="Times New Roman" w:hAnsi="Times New Roman" w:cs="Times New Roman"/>
        </w:rPr>
        <w:fldChar w:fldCharType="end"/>
      </w:r>
      <w:r w:rsidR="00E20447">
        <w:rPr>
          <w:rFonts w:ascii="Times New Roman" w:hAnsi="Times New Roman" w:cs="Times New Roman"/>
        </w:rPr>
        <w:t>. S</w:t>
      </w:r>
      <w:r w:rsidR="00D963A1" w:rsidRPr="003B3E1C">
        <w:rPr>
          <w:rFonts w:ascii="Times New Roman" w:hAnsi="Times New Roman" w:cs="Times New Roman"/>
        </w:rPr>
        <w:t xml:space="preserve">ampling </w:t>
      </w:r>
      <w:r>
        <w:rPr>
          <w:rFonts w:ascii="Times New Roman" w:hAnsi="Times New Roman" w:cs="Times New Roman"/>
        </w:rPr>
        <w:t xml:space="preserve">primarily took place through a </w:t>
      </w:r>
      <w:r w:rsidR="00D963A1" w:rsidRPr="003B3E1C">
        <w:rPr>
          <w:rFonts w:ascii="Times New Roman" w:hAnsi="Times New Roman" w:cs="Times New Roman"/>
        </w:rPr>
        <w:t xml:space="preserve">criterion sampling </w:t>
      </w:r>
      <w:r>
        <w:rPr>
          <w:rFonts w:ascii="Times New Roman" w:hAnsi="Times New Roman" w:cs="Times New Roman"/>
        </w:rPr>
        <w:t xml:space="preserve">procedure. </w:t>
      </w:r>
      <w:r w:rsidR="003E47E6">
        <w:rPr>
          <w:rFonts w:ascii="Times New Roman" w:hAnsi="Times New Roman" w:cs="Times New Roman"/>
        </w:rPr>
        <w:t>Purposeful c</w:t>
      </w:r>
      <w:r w:rsidR="00252C88" w:rsidRPr="0045259E">
        <w:rPr>
          <w:rFonts w:ascii="Times New Roman" w:hAnsi="Times New Roman" w:cs="Times New Roman"/>
        </w:rPr>
        <w:t xml:space="preserve">riterion sampling seeks cases that meet </w:t>
      </w:r>
      <w:r w:rsidR="00C71E16">
        <w:rPr>
          <w:rFonts w:ascii="Times New Roman" w:hAnsi="Times New Roman" w:cs="Times New Roman"/>
        </w:rPr>
        <w:t xml:space="preserve">criteria </w:t>
      </w:r>
      <w:r w:rsidR="00C71E16" w:rsidRPr="0045259E">
        <w:rPr>
          <w:rFonts w:ascii="Times New Roman" w:hAnsi="Times New Roman" w:cs="Times New Roman"/>
        </w:rPr>
        <w:t>fundamental to answering th</w:t>
      </w:r>
      <w:r w:rsidR="00C71E16">
        <w:rPr>
          <w:rFonts w:ascii="Times New Roman" w:hAnsi="Times New Roman" w:cs="Times New Roman"/>
        </w:rPr>
        <w:t xml:space="preserve">e research </w:t>
      </w:r>
      <w:r w:rsidR="00C71E16" w:rsidRPr="0045259E">
        <w:rPr>
          <w:rFonts w:ascii="Times New Roman" w:hAnsi="Times New Roman" w:cs="Times New Roman"/>
        </w:rPr>
        <w:t>questions</w:t>
      </w:r>
      <w:r w:rsidR="00C71E16">
        <w:rPr>
          <w:rFonts w:ascii="Times New Roman" w:hAnsi="Times New Roman" w:cs="Times New Roman"/>
        </w:rPr>
        <w:t xml:space="preserve"> </w:t>
      </w:r>
      <w:r w:rsidR="00C71E16">
        <w:rPr>
          <w:rFonts w:ascii="Times New Roman" w:hAnsi="Times New Roman" w:cs="Times New Roman"/>
        </w:rPr>
        <w:fldChar w:fldCharType="begin"/>
      </w:r>
      <w:r w:rsidR="00C71E16">
        <w:rPr>
          <w:rFonts w:ascii="Times New Roman" w:hAnsi="Times New Roman" w:cs="Times New Roman"/>
        </w:rPr>
        <w:instrText xml:space="preserve"> ADDIN ZOTERO_ITEM CSL_CITATION {"citationID":"fvOYxa74","properties":{"formattedCitation":"(Creswell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C71E16">
        <w:rPr>
          <w:rFonts w:ascii="Times New Roman" w:hAnsi="Times New Roman" w:cs="Times New Roman"/>
        </w:rPr>
        <w:fldChar w:fldCharType="separate"/>
      </w:r>
      <w:r w:rsidR="00C71E16">
        <w:rPr>
          <w:rFonts w:ascii="Times New Roman" w:hAnsi="Times New Roman" w:cs="Times New Roman"/>
          <w:noProof/>
        </w:rPr>
        <w:t>(Creswell &amp; Poth, 2018)</w:t>
      </w:r>
      <w:r w:rsidR="00C71E16">
        <w:rPr>
          <w:rFonts w:ascii="Times New Roman" w:hAnsi="Times New Roman" w:cs="Times New Roman"/>
        </w:rPr>
        <w:fldChar w:fldCharType="end"/>
      </w:r>
      <w:r w:rsidR="00C71E16">
        <w:rPr>
          <w:rFonts w:ascii="Times New Roman" w:hAnsi="Times New Roman" w:cs="Times New Roman"/>
        </w:rPr>
        <w:t xml:space="preserve">. The relevant </w:t>
      </w:r>
      <w:r w:rsidR="00252C88" w:rsidRPr="0045259E">
        <w:rPr>
          <w:rFonts w:ascii="Times New Roman" w:hAnsi="Times New Roman" w:cs="Times New Roman"/>
        </w:rPr>
        <w:t>inclusion criteria</w:t>
      </w:r>
      <w:r w:rsidR="00C71E16">
        <w:rPr>
          <w:rFonts w:ascii="Times New Roman" w:hAnsi="Times New Roman" w:cs="Times New Roman"/>
        </w:rPr>
        <w:t xml:space="preserve"> were: </w:t>
      </w:r>
      <w:r w:rsidR="00C71E16" w:rsidRPr="006347F3">
        <w:rPr>
          <w:rFonts w:ascii="Times New Roman" w:hAnsi="Times New Roman" w:cs="Times New Roman"/>
        </w:rPr>
        <w:t>(1)</w:t>
      </w:r>
      <w:r w:rsidR="00C71E16">
        <w:rPr>
          <w:rFonts w:ascii="Times New Roman" w:hAnsi="Times New Roman" w:cs="Times New Roman"/>
        </w:rPr>
        <w:t xml:space="preserve"> Role</w:t>
      </w:r>
      <w:r w:rsidR="00C71E16" w:rsidRPr="006347F3">
        <w:rPr>
          <w:rFonts w:ascii="Times New Roman" w:hAnsi="Times New Roman" w:cs="Times New Roman"/>
        </w:rPr>
        <w:t xml:space="preserve"> – that</w:t>
      </w:r>
      <w:r w:rsidR="00E20447">
        <w:rPr>
          <w:rFonts w:ascii="Times New Roman" w:hAnsi="Times New Roman" w:cs="Times New Roman"/>
        </w:rPr>
        <w:t xml:space="preserve"> </w:t>
      </w:r>
      <w:r w:rsidR="00C71E16" w:rsidRPr="006347F3">
        <w:rPr>
          <w:rFonts w:ascii="Times New Roman" w:hAnsi="Times New Roman" w:cs="Times New Roman"/>
        </w:rPr>
        <w:t>teachers targeted for interviews need to be (a) special education teachers and (b) general education teachers that provide instruction to students receiving special education services</w:t>
      </w:r>
      <w:r w:rsidR="0034194F">
        <w:rPr>
          <w:rFonts w:ascii="Times New Roman" w:hAnsi="Times New Roman" w:cs="Times New Roman"/>
        </w:rPr>
        <w:t>,</w:t>
      </w:r>
      <w:r w:rsidR="00C71E16" w:rsidRPr="006347F3">
        <w:rPr>
          <w:rFonts w:ascii="Times New Roman" w:hAnsi="Times New Roman" w:cs="Times New Roman"/>
        </w:rPr>
        <w:t xml:space="preserve"> (2) G</w:t>
      </w:r>
      <w:r w:rsidR="00C71E16">
        <w:rPr>
          <w:rFonts w:ascii="Times New Roman" w:hAnsi="Times New Roman" w:cs="Times New Roman"/>
        </w:rPr>
        <w:t>rade(s)</w:t>
      </w:r>
      <w:r w:rsidR="00C71E16" w:rsidRPr="006347F3">
        <w:rPr>
          <w:rFonts w:ascii="Times New Roman" w:hAnsi="Times New Roman" w:cs="Times New Roman"/>
        </w:rPr>
        <w:t xml:space="preserve"> – that teachers targeted for interviews provide some form of instruction for students in the early elementary span that the study has defined as Pre-K to 3rd grade, and (3) </w:t>
      </w:r>
      <w:r w:rsidR="00C71E16">
        <w:rPr>
          <w:rFonts w:ascii="Times New Roman" w:hAnsi="Times New Roman" w:cs="Times New Roman"/>
        </w:rPr>
        <w:t>Support</w:t>
      </w:r>
      <w:r w:rsidR="00C71E16" w:rsidRPr="006347F3">
        <w:rPr>
          <w:rFonts w:ascii="Times New Roman" w:hAnsi="Times New Roman" w:cs="Times New Roman"/>
        </w:rPr>
        <w:t xml:space="preserve"> – that teachers targeted for interviews provide instruction for students with extensive support needs as defined by the study.</w:t>
      </w:r>
      <w:r w:rsidR="00A84426">
        <w:rPr>
          <w:rFonts w:ascii="Times New Roman" w:hAnsi="Times New Roman" w:cs="Times New Roman"/>
        </w:rPr>
        <w:t xml:space="preserve"> Because the</w:t>
      </w:r>
      <w:r w:rsidR="00A84426" w:rsidRPr="0045259E">
        <w:rPr>
          <w:rFonts w:ascii="Times New Roman" w:hAnsi="Times New Roman" w:cs="Times New Roman"/>
        </w:rPr>
        <w:t xml:space="preserve"> participant pool was so </w:t>
      </w:r>
      <w:r w:rsidR="00A84426">
        <w:rPr>
          <w:rFonts w:ascii="Times New Roman" w:hAnsi="Times New Roman" w:cs="Times New Roman"/>
        </w:rPr>
        <w:t xml:space="preserve">modest, not allowing for the theoretical sampling of a grounded theory study or even guaranteeing </w:t>
      </w:r>
      <w:r w:rsidR="000942BF">
        <w:rPr>
          <w:rFonts w:ascii="Times New Roman" w:hAnsi="Times New Roman" w:cs="Times New Roman"/>
        </w:rPr>
        <w:t xml:space="preserve">a </w:t>
      </w:r>
      <w:r w:rsidR="00A84426">
        <w:rPr>
          <w:rFonts w:ascii="Times New Roman" w:hAnsi="Times New Roman" w:cs="Times New Roman"/>
        </w:rPr>
        <w:t xml:space="preserve">laser focus on the inclusion criteria, </w:t>
      </w:r>
      <w:r w:rsidR="00A84426" w:rsidRPr="00AC0376">
        <w:rPr>
          <w:rFonts w:ascii="Times New Roman" w:hAnsi="Times New Roman" w:cs="Times New Roman"/>
        </w:rPr>
        <w:t>a coding matrix was developed to classify a “</w:t>
      </w:r>
      <w:r w:rsidR="00B0245D" w:rsidRPr="00AC0376">
        <w:rPr>
          <w:rFonts w:ascii="Times New Roman" w:hAnsi="Times New Roman" w:cs="Times New Roman"/>
        </w:rPr>
        <w:t>good</w:t>
      </w:r>
      <w:r w:rsidR="00A84426" w:rsidRPr="00AC0376">
        <w:rPr>
          <w:rFonts w:ascii="Times New Roman" w:hAnsi="Times New Roman" w:cs="Times New Roman"/>
        </w:rPr>
        <w:t>” fit for the criterion sampling</w:t>
      </w:r>
      <w:r w:rsidR="00B0245D" w:rsidRPr="00AC0376">
        <w:rPr>
          <w:rFonts w:ascii="Times New Roman" w:hAnsi="Times New Roman" w:cs="Times New Roman"/>
        </w:rPr>
        <w:t xml:space="preserve"> (Appendix </w:t>
      </w:r>
      <w:r w:rsidR="000942BF" w:rsidRPr="00AC0376">
        <w:rPr>
          <w:rFonts w:ascii="Times New Roman" w:hAnsi="Times New Roman" w:cs="Times New Roman"/>
        </w:rPr>
        <w:t>I</w:t>
      </w:r>
      <w:r w:rsidR="00AD6BA4" w:rsidRPr="00AC0376">
        <w:rPr>
          <w:rFonts w:ascii="Times New Roman" w:hAnsi="Times New Roman" w:cs="Times New Roman"/>
        </w:rPr>
        <w:t>:</w:t>
      </w:r>
      <w:r w:rsidR="00AD6BA4">
        <w:rPr>
          <w:rFonts w:ascii="Times New Roman" w:hAnsi="Times New Roman" w:cs="Times New Roman"/>
        </w:rPr>
        <w:t xml:space="preserve"> </w:t>
      </w:r>
      <w:r w:rsidR="00AD6BA4">
        <w:rPr>
          <w:rFonts w:ascii="Times New Roman" w:hAnsi="Times New Roman" w:cs="Times New Roman"/>
        </w:rPr>
        <w:lastRenderedPageBreak/>
        <w:t>Inclusion Fit Matrix</w:t>
      </w:r>
      <w:r w:rsidR="00B0245D">
        <w:rPr>
          <w:rFonts w:ascii="Times New Roman" w:hAnsi="Times New Roman" w:cs="Times New Roman"/>
        </w:rPr>
        <w:t>)</w:t>
      </w:r>
      <w:r w:rsidR="00A84426">
        <w:rPr>
          <w:rFonts w:ascii="Times New Roman" w:hAnsi="Times New Roman" w:cs="Times New Roman"/>
        </w:rPr>
        <w:t>.</w:t>
      </w:r>
      <w:r w:rsidR="00A84426" w:rsidRPr="00A84426">
        <w:rPr>
          <w:rFonts w:ascii="Times New Roman" w:hAnsi="Times New Roman" w:cs="Times New Roman"/>
        </w:rPr>
        <w:t xml:space="preserve"> </w:t>
      </w:r>
      <w:r w:rsidR="00A84426">
        <w:rPr>
          <w:rFonts w:ascii="Times New Roman" w:hAnsi="Times New Roman" w:cs="Times New Roman"/>
        </w:rPr>
        <w:t>T</w:t>
      </w:r>
      <w:r w:rsidR="00A84426" w:rsidRPr="0045259E">
        <w:rPr>
          <w:rFonts w:ascii="Times New Roman" w:hAnsi="Times New Roman" w:cs="Times New Roman"/>
        </w:rPr>
        <w:t xml:space="preserve">his </w:t>
      </w:r>
      <w:r w:rsidR="00A84426">
        <w:rPr>
          <w:rFonts w:ascii="Times New Roman" w:hAnsi="Times New Roman" w:cs="Times New Roman"/>
        </w:rPr>
        <w:t>c</w:t>
      </w:r>
      <w:r w:rsidR="00A84426" w:rsidRPr="0045259E">
        <w:rPr>
          <w:rFonts w:ascii="Times New Roman" w:hAnsi="Times New Roman" w:cs="Times New Roman"/>
        </w:rPr>
        <w:t xml:space="preserve">oding matrix </w:t>
      </w:r>
      <w:r w:rsidR="00A84426">
        <w:rPr>
          <w:rFonts w:ascii="Times New Roman" w:hAnsi="Times New Roman" w:cs="Times New Roman"/>
        </w:rPr>
        <w:t>strategy</w:t>
      </w:r>
      <w:r w:rsidR="00977886">
        <w:rPr>
          <w:rFonts w:ascii="Times New Roman" w:hAnsi="Times New Roman" w:cs="Times New Roman"/>
        </w:rPr>
        <w:t xml:space="preserve">, constructed from questionnaire data exported to Excel, </w:t>
      </w:r>
      <w:r w:rsidR="00A84426" w:rsidRPr="0045259E">
        <w:rPr>
          <w:rFonts w:ascii="Times New Roman" w:hAnsi="Times New Roman" w:cs="Times New Roman"/>
        </w:rPr>
        <w:t>allowed for a more objective and deliberate tactic to recruit participants</w:t>
      </w:r>
      <w:r w:rsidR="00A84426">
        <w:rPr>
          <w:rFonts w:ascii="Times New Roman" w:hAnsi="Times New Roman" w:cs="Times New Roman"/>
        </w:rPr>
        <w:t xml:space="preserve"> minimizing compromises</w:t>
      </w:r>
      <w:r w:rsidR="003E47E6">
        <w:rPr>
          <w:rFonts w:ascii="Times New Roman" w:hAnsi="Times New Roman" w:cs="Times New Roman"/>
        </w:rPr>
        <w:t xml:space="preserve"> to participant capacity to support </w:t>
      </w:r>
      <w:r w:rsidR="006B4700">
        <w:rPr>
          <w:rFonts w:ascii="Times New Roman" w:hAnsi="Times New Roman" w:cs="Times New Roman"/>
        </w:rPr>
        <w:t xml:space="preserve">the </w:t>
      </w:r>
      <w:r w:rsidR="003E47E6">
        <w:rPr>
          <w:rFonts w:ascii="Times New Roman" w:hAnsi="Times New Roman" w:cs="Times New Roman"/>
        </w:rPr>
        <w:t xml:space="preserve">answering </w:t>
      </w:r>
      <w:r w:rsidR="006B4700">
        <w:rPr>
          <w:rFonts w:ascii="Times New Roman" w:hAnsi="Times New Roman" w:cs="Times New Roman"/>
        </w:rPr>
        <w:t>of</w:t>
      </w:r>
      <w:r w:rsidR="003E47E6">
        <w:rPr>
          <w:rFonts w:ascii="Times New Roman" w:hAnsi="Times New Roman" w:cs="Times New Roman"/>
        </w:rPr>
        <w:t xml:space="preserve"> research questions</w:t>
      </w:r>
      <w:r w:rsidR="00A84426" w:rsidRPr="0045259E">
        <w:rPr>
          <w:rFonts w:ascii="Times New Roman" w:hAnsi="Times New Roman" w:cs="Times New Roman"/>
        </w:rPr>
        <w:t>.</w:t>
      </w:r>
    </w:p>
    <w:p w14:paraId="52B2B177" w14:textId="301CBF36" w:rsidR="00E20447" w:rsidRDefault="00E20447" w:rsidP="00716CB6">
      <w:pPr>
        <w:spacing w:line="480" w:lineRule="auto"/>
        <w:ind w:firstLine="720"/>
        <w:rPr>
          <w:rFonts w:ascii="Times New Roman" w:hAnsi="Times New Roman" w:cs="Times New Roman"/>
        </w:rPr>
      </w:pPr>
      <w:r w:rsidRPr="006347F3">
        <w:rPr>
          <w:rFonts w:ascii="Times New Roman" w:hAnsi="Times New Roman" w:cs="Times New Roman"/>
        </w:rPr>
        <w:t xml:space="preserve">Good fit for inclusion was determined through the coding of inclusion </w:t>
      </w:r>
      <w:r w:rsidR="00EE62E7">
        <w:rPr>
          <w:rFonts w:ascii="Times New Roman" w:hAnsi="Times New Roman" w:cs="Times New Roman"/>
        </w:rPr>
        <w:t xml:space="preserve">criteria </w:t>
      </w:r>
      <w:r w:rsidR="003201B5">
        <w:rPr>
          <w:rFonts w:ascii="Times New Roman" w:hAnsi="Times New Roman" w:cs="Times New Roman"/>
        </w:rPr>
        <w:t>by</w:t>
      </w:r>
      <w:r w:rsidR="00EE62E7">
        <w:rPr>
          <w:rFonts w:ascii="Times New Roman" w:hAnsi="Times New Roman" w:cs="Times New Roman"/>
        </w:rPr>
        <w:t xml:space="preserve"> the assignment of c</w:t>
      </w:r>
      <w:r w:rsidRPr="006347F3">
        <w:rPr>
          <w:rFonts w:ascii="Times New Roman" w:hAnsi="Times New Roman" w:cs="Times New Roman"/>
        </w:rPr>
        <w:t xml:space="preserve">ode </w:t>
      </w:r>
      <w:r w:rsidR="00EE62E7">
        <w:rPr>
          <w:rFonts w:ascii="Times New Roman" w:hAnsi="Times New Roman" w:cs="Times New Roman"/>
        </w:rPr>
        <w:t>p</w:t>
      </w:r>
      <w:r w:rsidRPr="006347F3">
        <w:rPr>
          <w:rFonts w:ascii="Times New Roman" w:hAnsi="Times New Roman" w:cs="Times New Roman"/>
        </w:rPr>
        <w:t>oints</w:t>
      </w:r>
      <w:r w:rsidR="00EE62E7">
        <w:rPr>
          <w:rFonts w:ascii="Times New Roman" w:hAnsi="Times New Roman" w:cs="Times New Roman"/>
        </w:rPr>
        <w:t xml:space="preserve"> for characteristics closest to the ideal participant</w:t>
      </w:r>
      <w:r w:rsidR="00C90433">
        <w:rPr>
          <w:rFonts w:ascii="Times New Roman" w:hAnsi="Times New Roman" w:cs="Times New Roman"/>
        </w:rPr>
        <w:t>:</w:t>
      </w:r>
      <w:r w:rsidR="00EE62E7">
        <w:rPr>
          <w:rFonts w:ascii="Times New Roman" w:hAnsi="Times New Roman" w:cs="Times New Roman"/>
        </w:rPr>
        <w:t xml:space="preserve"> a </w:t>
      </w:r>
      <w:r w:rsidR="00C90433">
        <w:rPr>
          <w:rFonts w:ascii="Times New Roman" w:hAnsi="Times New Roman" w:cs="Times New Roman"/>
        </w:rPr>
        <w:t xml:space="preserve">special education or general education teacher, teaching EC-SA students, any of which </w:t>
      </w:r>
      <w:r w:rsidR="00DC476A">
        <w:rPr>
          <w:rFonts w:ascii="Times New Roman" w:hAnsi="Times New Roman" w:cs="Times New Roman"/>
        </w:rPr>
        <w:t>require extensive support</w:t>
      </w:r>
      <w:r w:rsidR="00C90433">
        <w:rPr>
          <w:rFonts w:ascii="Times New Roman" w:hAnsi="Times New Roman" w:cs="Times New Roman"/>
        </w:rPr>
        <w:t xml:space="preserve">. </w:t>
      </w:r>
      <w:r w:rsidR="000A12FD" w:rsidRPr="00F43D04">
        <w:rPr>
          <w:rFonts w:ascii="Times New Roman" w:hAnsi="Times New Roman" w:cs="Times New Roman"/>
        </w:rPr>
        <w:t xml:space="preserve">A </w:t>
      </w:r>
      <w:r w:rsidR="000D2160">
        <w:rPr>
          <w:rFonts w:ascii="Times New Roman" w:hAnsi="Times New Roman" w:cs="Times New Roman"/>
        </w:rPr>
        <w:t>principal</w:t>
      </w:r>
      <w:r w:rsidR="000A12FD" w:rsidRPr="00F43D04">
        <w:rPr>
          <w:rFonts w:ascii="Times New Roman" w:hAnsi="Times New Roman" w:cs="Times New Roman"/>
        </w:rPr>
        <w:t xml:space="preserve"> emphasis of this study </w:t>
      </w:r>
      <w:r w:rsidR="003201B5">
        <w:rPr>
          <w:rFonts w:ascii="Times New Roman" w:hAnsi="Times New Roman" w:cs="Times New Roman"/>
        </w:rPr>
        <w:t>are</w:t>
      </w:r>
      <w:r w:rsidR="000A12FD" w:rsidRPr="00F43D04">
        <w:rPr>
          <w:rFonts w:ascii="Times New Roman" w:hAnsi="Times New Roman" w:cs="Times New Roman"/>
        </w:rPr>
        <w:t xml:space="preserve"> the </w:t>
      </w:r>
      <w:r w:rsidR="003201B5">
        <w:rPr>
          <w:rFonts w:ascii="Times New Roman" w:hAnsi="Times New Roman" w:cs="Times New Roman"/>
        </w:rPr>
        <w:t>NBL stories</w:t>
      </w:r>
      <w:r w:rsidR="000A12FD" w:rsidRPr="00F43D04">
        <w:rPr>
          <w:rFonts w:ascii="Times New Roman" w:hAnsi="Times New Roman" w:cs="Times New Roman"/>
        </w:rPr>
        <w:t xml:space="preserve"> of teachers for students with extensive support needs. This would most readily be relevant to the knowledge and practices of special education teachers. However, because of the diffusion of inclusive practices</w:t>
      </w:r>
      <w:r w:rsidR="003201B5">
        <w:rPr>
          <w:rFonts w:ascii="Times New Roman" w:hAnsi="Times New Roman" w:cs="Times New Roman"/>
        </w:rPr>
        <w:t>,</w:t>
      </w:r>
      <w:r w:rsidR="000A12FD" w:rsidRPr="00F43D04">
        <w:rPr>
          <w:rFonts w:ascii="Times New Roman" w:hAnsi="Times New Roman" w:cs="Times New Roman"/>
        </w:rPr>
        <w:t xml:space="preserve"> general educators also have valuable experiences with students that receive </w:t>
      </w:r>
      <w:r w:rsidR="000D2160">
        <w:rPr>
          <w:rFonts w:ascii="Times New Roman" w:hAnsi="Times New Roman" w:cs="Times New Roman"/>
        </w:rPr>
        <w:t xml:space="preserve">all levels of </w:t>
      </w:r>
      <w:r w:rsidR="000A12FD" w:rsidRPr="00F43D04">
        <w:rPr>
          <w:rFonts w:ascii="Times New Roman" w:hAnsi="Times New Roman" w:cs="Times New Roman"/>
        </w:rPr>
        <w:t>special education services</w:t>
      </w:r>
      <w:r w:rsidR="000D2160">
        <w:rPr>
          <w:rFonts w:ascii="Times New Roman" w:hAnsi="Times New Roman" w:cs="Times New Roman"/>
        </w:rPr>
        <w:t xml:space="preserve"> and were weighted equally for inclusion fit</w:t>
      </w:r>
      <w:r w:rsidR="000A12FD" w:rsidRPr="00F43D04">
        <w:rPr>
          <w:rFonts w:ascii="Times New Roman" w:hAnsi="Times New Roman" w:cs="Times New Roman"/>
        </w:rPr>
        <w:t>.</w:t>
      </w:r>
      <w:r w:rsidR="000D2160">
        <w:rPr>
          <w:rFonts w:ascii="Times New Roman" w:hAnsi="Times New Roman" w:cs="Times New Roman"/>
        </w:rPr>
        <w:t xml:space="preserve"> </w:t>
      </w:r>
      <w:r w:rsidR="00C90433">
        <w:rPr>
          <w:rFonts w:ascii="Times New Roman" w:hAnsi="Times New Roman" w:cs="Times New Roman"/>
        </w:rPr>
        <w:t>Code points were assigned using the following weighted scoring</w:t>
      </w:r>
      <w:r w:rsidR="0031163B">
        <w:rPr>
          <w:rFonts w:ascii="Times New Roman" w:hAnsi="Times New Roman" w:cs="Times New Roman"/>
        </w:rPr>
        <w:t xml:space="preserve"> for key study variables</w:t>
      </w:r>
      <w:r w:rsidR="00C90433">
        <w:rPr>
          <w:rFonts w:ascii="Times New Roman" w:hAnsi="Times New Roman" w:cs="Times New Roman"/>
        </w:rPr>
        <w:t>:</w:t>
      </w:r>
      <w:r w:rsidRPr="006347F3">
        <w:rPr>
          <w:rFonts w:ascii="Times New Roman" w:hAnsi="Times New Roman" w:cs="Times New Roman"/>
        </w:rPr>
        <w:t xml:space="preserve"> </w:t>
      </w:r>
      <w:r w:rsidR="00C90433" w:rsidRPr="003201B5">
        <w:rPr>
          <w:rFonts w:ascii="Times New Roman" w:hAnsi="Times New Roman" w:cs="Times New Roman"/>
        </w:rPr>
        <w:t>Role</w:t>
      </w:r>
      <w:r w:rsidR="00C90433">
        <w:rPr>
          <w:rFonts w:ascii="Times New Roman" w:hAnsi="Times New Roman" w:cs="Times New Roman"/>
        </w:rPr>
        <w:t xml:space="preserve"> </w:t>
      </w:r>
      <w:r w:rsidR="0074149C">
        <w:rPr>
          <w:rFonts w:ascii="Times New Roman" w:hAnsi="Times New Roman" w:cs="Times New Roman"/>
        </w:rPr>
        <w:t>–</w:t>
      </w:r>
      <w:r w:rsidRPr="006347F3">
        <w:rPr>
          <w:rFonts w:ascii="Times New Roman" w:hAnsi="Times New Roman" w:cs="Times New Roman"/>
        </w:rPr>
        <w:t xml:space="preserve"> GenEd/SPED = 1</w:t>
      </w:r>
      <w:r w:rsidR="004D1A2F">
        <w:rPr>
          <w:rFonts w:ascii="Times New Roman" w:hAnsi="Times New Roman" w:cs="Times New Roman"/>
        </w:rPr>
        <w:t xml:space="preserve"> or </w:t>
      </w:r>
      <w:r w:rsidR="00C90433">
        <w:rPr>
          <w:rFonts w:ascii="Times New Roman" w:hAnsi="Times New Roman" w:cs="Times New Roman"/>
        </w:rPr>
        <w:t xml:space="preserve">Other = </w:t>
      </w:r>
      <w:r w:rsidR="004D1A2F">
        <w:rPr>
          <w:rFonts w:ascii="Times New Roman" w:hAnsi="Times New Roman" w:cs="Times New Roman"/>
        </w:rPr>
        <w:t>0.5</w:t>
      </w:r>
      <w:r w:rsidRPr="006347F3">
        <w:rPr>
          <w:rFonts w:ascii="Times New Roman" w:hAnsi="Times New Roman" w:cs="Times New Roman"/>
        </w:rPr>
        <w:t xml:space="preserve">, </w:t>
      </w:r>
      <w:r w:rsidR="004D1A2F" w:rsidRPr="003201B5">
        <w:rPr>
          <w:rFonts w:ascii="Times New Roman" w:hAnsi="Times New Roman" w:cs="Times New Roman"/>
        </w:rPr>
        <w:t>Grade</w:t>
      </w:r>
      <w:r w:rsidRPr="0074149C">
        <w:rPr>
          <w:rFonts w:ascii="Times New Roman" w:hAnsi="Times New Roman" w:cs="Times New Roman"/>
          <w:i/>
          <w:iCs/>
        </w:rPr>
        <w:t xml:space="preserve"> </w:t>
      </w:r>
      <w:r w:rsidR="004D1A2F">
        <w:rPr>
          <w:rFonts w:ascii="Times New Roman" w:hAnsi="Times New Roman" w:cs="Times New Roman"/>
        </w:rPr>
        <w:t>–</w:t>
      </w:r>
      <w:r w:rsidRPr="006347F3">
        <w:rPr>
          <w:rFonts w:ascii="Times New Roman" w:hAnsi="Times New Roman" w:cs="Times New Roman"/>
        </w:rPr>
        <w:t xml:space="preserve"> PreK</w:t>
      </w:r>
      <w:r w:rsidR="004D1A2F">
        <w:rPr>
          <w:rFonts w:ascii="Times New Roman" w:hAnsi="Times New Roman" w:cs="Times New Roman"/>
        </w:rPr>
        <w:t xml:space="preserve"> </w:t>
      </w:r>
      <w:r w:rsidRPr="006347F3">
        <w:rPr>
          <w:rFonts w:ascii="Times New Roman" w:hAnsi="Times New Roman" w:cs="Times New Roman"/>
        </w:rPr>
        <w:t>-</w:t>
      </w:r>
      <w:r w:rsidR="004D1A2F">
        <w:rPr>
          <w:rFonts w:ascii="Times New Roman" w:hAnsi="Times New Roman" w:cs="Times New Roman"/>
        </w:rPr>
        <w:t xml:space="preserve"> </w:t>
      </w:r>
      <w:r w:rsidRPr="006347F3">
        <w:rPr>
          <w:rFonts w:ascii="Times New Roman" w:hAnsi="Times New Roman" w:cs="Times New Roman"/>
        </w:rPr>
        <w:t>3 = 1</w:t>
      </w:r>
      <w:r w:rsidR="0074149C">
        <w:rPr>
          <w:rFonts w:ascii="Times New Roman" w:hAnsi="Times New Roman" w:cs="Times New Roman"/>
        </w:rPr>
        <w:t xml:space="preserve"> or 4th and greater = 0</w:t>
      </w:r>
      <w:r w:rsidRPr="006347F3">
        <w:rPr>
          <w:rFonts w:ascii="Times New Roman" w:hAnsi="Times New Roman" w:cs="Times New Roman"/>
        </w:rPr>
        <w:t xml:space="preserve">, </w:t>
      </w:r>
      <w:r w:rsidR="0074149C" w:rsidRPr="003201B5">
        <w:rPr>
          <w:rFonts w:ascii="Times New Roman" w:hAnsi="Times New Roman" w:cs="Times New Roman"/>
        </w:rPr>
        <w:t>Support</w:t>
      </w:r>
      <w:r w:rsidRPr="006347F3">
        <w:rPr>
          <w:rFonts w:ascii="Times New Roman" w:hAnsi="Times New Roman" w:cs="Times New Roman"/>
        </w:rPr>
        <w:t xml:space="preserve"> </w:t>
      </w:r>
      <w:r w:rsidR="0074149C">
        <w:rPr>
          <w:rFonts w:ascii="Times New Roman" w:hAnsi="Times New Roman" w:cs="Times New Roman"/>
        </w:rPr>
        <w:t>–</w:t>
      </w:r>
      <w:r w:rsidRPr="006347F3">
        <w:rPr>
          <w:rFonts w:ascii="Times New Roman" w:hAnsi="Times New Roman" w:cs="Times New Roman"/>
        </w:rPr>
        <w:t xml:space="preserve"> Extensive = </w:t>
      </w:r>
      <w:r w:rsidR="0074149C">
        <w:rPr>
          <w:rFonts w:ascii="Times New Roman" w:hAnsi="Times New Roman" w:cs="Times New Roman"/>
        </w:rPr>
        <w:t>1, Moderate = 0.5, or Minimal/No = 0</w:t>
      </w:r>
      <w:r w:rsidRPr="006347F3">
        <w:rPr>
          <w:rFonts w:ascii="Times New Roman" w:hAnsi="Times New Roman" w:cs="Times New Roman"/>
        </w:rPr>
        <w:t xml:space="preserve">. Flexibility </w:t>
      </w:r>
      <w:r w:rsidR="0074149C">
        <w:rPr>
          <w:rFonts w:ascii="Times New Roman" w:hAnsi="Times New Roman" w:cs="Times New Roman"/>
        </w:rPr>
        <w:t xml:space="preserve">induced by need </w:t>
      </w:r>
      <w:r w:rsidRPr="006347F3">
        <w:rPr>
          <w:rFonts w:ascii="Times New Roman" w:hAnsi="Times New Roman" w:cs="Times New Roman"/>
        </w:rPr>
        <w:t>allowed</w:t>
      </w:r>
      <w:r w:rsidR="0074149C">
        <w:rPr>
          <w:rFonts w:ascii="Times New Roman" w:hAnsi="Times New Roman" w:cs="Times New Roman"/>
        </w:rPr>
        <w:t xml:space="preserve"> </w:t>
      </w:r>
      <w:r w:rsidRPr="006347F3">
        <w:rPr>
          <w:rFonts w:ascii="Times New Roman" w:hAnsi="Times New Roman" w:cs="Times New Roman"/>
        </w:rPr>
        <w:t xml:space="preserve">for </w:t>
      </w:r>
      <w:r w:rsidR="0074149C">
        <w:rPr>
          <w:rFonts w:ascii="Times New Roman" w:hAnsi="Times New Roman" w:cs="Times New Roman"/>
        </w:rPr>
        <w:t xml:space="preserve">some variance for </w:t>
      </w:r>
      <w:r w:rsidRPr="006347F3">
        <w:rPr>
          <w:rFonts w:ascii="Times New Roman" w:hAnsi="Times New Roman" w:cs="Times New Roman"/>
        </w:rPr>
        <w:t xml:space="preserve">instructional role (Other = 0.5) and level of support (Moderate = 0.5). </w:t>
      </w:r>
      <w:r w:rsidR="00A53A54" w:rsidRPr="003201B5">
        <w:rPr>
          <w:rFonts w:ascii="Times New Roman" w:hAnsi="Times New Roman" w:cs="Times New Roman"/>
        </w:rPr>
        <w:t>Frequency_Use_Nature</w:t>
      </w:r>
      <w:r w:rsidR="00A53A54">
        <w:rPr>
          <w:rFonts w:ascii="Times New Roman" w:hAnsi="Times New Roman" w:cs="Times New Roman"/>
        </w:rPr>
        <w:t xml:space="preserve"> (i.e., how often teachers report using NBL) was not used as a factor for inclusion as all levels of NBL use were sought </w:t>
      </w:r>
      <w:r w:rsidR="00313166">
        <w:rPr>
          <w:rFonts w:ascii="Times New Roman" w:hAnsi="Times New Roman" w:cs="Times New Roman"/>
        </w:rPr>
        <w:t>in order to</w:t>
      </w:r>
      <w:r w:rsidR="00A53A54">
        <w:rPr>
          <w:rFonts w:ascii="Times New Roman" w:hAnsi="Times New Roman" w:cs="Times New Roman"/>
        </w:rPr>
        <w:t xml:space="preserve"> develop comparison groups. </w:t>
      </w:r>
      <w:r w:rsidR="00313166">
        <w:rPr>
          <w:rFonts w:ascii="Times New Roman" w:hAnsi="Times New Roman" w:cs="Times New Roman"/>
        </w:rPr>
        <w:t>A</w:t>
      </w:r>
      <w:r w:rsidRPr="006347F3">
        <w:rPr>
          <w:rFonts w:ascii="Times New Roman" w:hAnsi="Times New Roman" w:cs="Times New Roman"/>
        </w:rPr>
        <w:t xml:space="preserve"> coded score of 3 to 2.5 was established as a “good” fit for inclusion in the study</w:t>
      </w:r>
      <w:r w:rsidR="00B0245D">
        <w:rPr>
          <w:rFonts w:ascii="Times New Roman" w:hAnsi="Times New Roman" w:cs="Times New Roman"/>
        </w:rPr>
        <w:t>, 2 was designated as a “fair” fit, and less that 2 a “poor” fit</w:t>
      </w:r>
      <w:r w:rsidRPr="006347F3">
        <w:rPr>
          <w:rFonts w:ascii="Times New Roman" w:hAnsi="Times New Roman" w:cs="Times New Roman"/>
        </w:rPr>
        <w:t xml:space="preserve">. </w:t>
      </w:r>
    </w:p>
    <w:p w14:paraId="54741617" w14:textId="256CB46E" w:rsidR="00B91D2A" w:rsidRPr="00AC0376" w:rsidRDefault="00476F07" w:rsidP="00716CB6">
      <w:pPr>
        <w:spacing w:line="480" w:lineRule="auto"/>
        <w:ind w:firstLine="720"/>
        <w:rPr>
          <w:rFonts w:ascii="Times New Roman" w:hAnsi="Times New Roman" w:cs="Times New Roman"/>
        </w:rPr>
      </w:pPr>
      <w:r>
        <w:rPr>
          <w:rFonts w:ascii="Times New Roman" w:hAnsi="Times New Roman" w:cs="Times New Roman"/>
        </w:rPr>
        <w:t>Using this inclusion fit matrix</w:t>
      </w:r>
      <w:r w:rsidR="001B381E">
        <w:rPr>
          <w:rFonts w:ascii="Times New Roman" w:hAnsi="Times New Roman" w:cs="Times New Roman"/>
        </w:rPr>
        <w:t xml:space="preserve"> </w:t>
      </w:r>
      <w:r w:rsidR="00B91D2A">
        <w:rPr>
          <w:rFonts w:ascii="Times New Roman" w:hAnsi="Times New Roman" w:cs="Times New Roman"/>
        </w:rPr>
        <w:t>t</w:t>
      </w:r>
      <w:r w:rsidR="001B381E">
        <w:rPr>
          <w:rFonts w:ascii="Times New Roman" w:hAnsi="Times New Roman" w:cs="Times New Roman"/>
        </w:rPr>
        <w:t>he</w:t>
      </w:r>
      <w:r>
        <w:rPr>
          <w:rFonts w:ascii="Times New Roman" w:hAnsi="Times New Roman" w:cs="Times New Roman"/>
        </w:rPr>
        <w:t xml:space="preserve"> </w:t>
      </w:r>
      <w:r w:rsidR="00872EFC">
        <w:rPr>
          <w:rFonts w:ascii="Times New Roman" w:hAnsi="Times New Roman" w:cs="Times New Roman"/>
        </w:rPr>
        <w:t xml:space="preserve">43 </w:t>
      </w:r>
      <w:r w:rsidR="001B381E">
        <w:rPr>
          <w:rFonts w:ascii="Times New Roman" w:hAnsi="Times New Roman" w:cs="Times New Roman"/>
        </w:rPr>
        <w:t xml:space="preserve">potential interview </w:t>
      </w:r>
      <w:r w:rsidR="00872EFC">
        <w:rPr>
          <w:rFonts w:ascii="Times New Roman" w:hAnsi="Times New Roman" w:cs="Times New Roman"/>
        </w:rPr>
        <w:t xml:space="preserve">participants </w:t>
      </w:r>
      <w:r w:rsidR="001B381E">
        <w:rPr>
          <w:rFonts w:ascii="Times New Roman" w:hAnsi="Times New Roman" w:cs="Times New Roman"/>
        </w:rPr>
        <w:t xml:space="preserve">were </w:t>
      </w:r>
      <w:r w:rsidR="00872EFC">
        <w:rPr>
          <w:rFonts w:ascii="Times New Roman" w:hAnsi="Times New Roman" w:cs="Times New Roman"/>
        </w:rPr>
        <w:t>given identification codes</w:t>
      </w:r>
      <w:r w:rsidR="00B91D2A">
        <w:rPr>
          <w:rFonts w:ascii="Times New Roman" w:hAnsi="Times New Roman" w:cs="Times New Roman"/>
        </w:rPr>
        <w:t xml:space="preserve"> (for </w:t>
      </w:r>
      <w:r w:rsidR="005938CC">
        <w:rPr>
          <w:rFonts w:ascii="Times New Roman" w:hAnsi="Times New Roman" w:cs="Times New Roman"/>
        </w:rPr>
        <w:t>organization</w:t>
      </w:r>
      <w:r w:rsidR="00B91D2A">
        <w:rPr>
          <w:rFonts w:ascii="Times New Roman" w:hAnsi="Times New Roman" w:cs="Times New Roman"/>
        </w:rPr>
        <w:t xml:space="preserve"> after deidentification)</w:t>
      </w:r>
      <w:r w:rsidR="00872EFC">
        <w:rPr>
          <w:rFonts w:ascii="Times New Roman" w:hAnsi="Times New Roman" w:cs="Times New Roman"/>
        </w:rPr>
        <w:t xml:space="preserve"> then sorted in </w:t>
      </w:r>
      <w:r w:rsidR="001B381E">
        <w:rPr>
          <w:rFonts w:ascii="Times New Roman" w:hAnsi="Times New Roman" w:cs="Times New Roman"/>
        </w:rPr>
        <w:t xml:space="preserve">the </w:t>
      </w:r>
      <w:r w:rsidR="00872EFC">
        <w:rPr>
          <w:rFonts w:ascii="Times New Roman" w:hAnsi="Times New Roman" w:cs="Times New Roman"/>
        </w:rPr>
        <w:t>matrix by code points.</w:t>
      </w:r>
      <w:r w:rsidR="00B91D2A">
        <w:rPr>
          <w:rFonts w:ascii="Times New Roman" w:hAnsi="Times New Roman" w:cs="Times New Roman"/>
        </w:rPr>
        <w:t xml:space="preserve"> </w:t>
      </w:r>
      <w:r w:rsidR="00B91D2A" w:rsidRPr="00B91D2A">
        <w:rPr>
          <w:rFonts w:ascii="Times New Roman" w:hAnsi="Times New Roman" w:cs="Times New Roman"/>
        </w:rPr>
        <w:t xml:space="preserve">Of the </w:t>
      </w:r>
      <w:r w:rsidR="00B91D2A" w:rsidRPr="00CC40F0">
        <w:rPr>
          <w:rFonts w:ascii="Times New Roman" w:hAnsi="Times New Roman" w:cs="Times New Roman"/>
        </w:rPr>
        <w:t>43</w:t>
      </w:r>
      <w:r w:rsidR="00B91D2A" w:rsidRPr="00B91D2A">
        <w:rPr>
          <w:rFonts w:ascii="Times New Roman" w:hAnsi="Times New Roman" w:cs="Times New Roman"/>
        </w:rPr>
        <w:t xml:space="preserve"> </w:t>
      </w:r>
      <w:r w:rsidR="00CC40F0">
        <w:rPr>
          <w:rFonts w:ascii="Times New Roman" w:hAnsi="Times New Roman" w:cs="Times New Roman"/>
        </w:rPr>
        <w:t xml:space="preserve">original questionnaire participants </w:t>
      </w:r>
      <w:r w:rsidR="00B91D2A" w:rsidRPr="00B91D2A">
        <w:rPr>
          <w:rFonts w:ascii="Times New Roman" w:hAnsi="Times New Roman" w:cs="Times New Roman"/>
        </w:rPr>
        <w:t xml:space="preserve">that indicated interest in interview participation, </w:t>
      </w:r>
      <w:r w:rsidR="00CC40F0">
        <w:rPr>
          <w:rFonts w:ascii="Times New Roman" w:hAnsi="Times New Roman" w:cs="Times New Roman"/>
        </w:rPr>
        <w:t xml:space="preserve">coding for </w:t>
      </w:r>
      <w:r w:rsidR="0073114A">
        <w:rPr>
          <w:rFonts w:ascii="Times New Roman" w:hAnsi="Times New Roman" w:cs="Times New Roman"/>
        </w:rPr>
        <w:t xml:space="preserve">research </w:t>
      </w:r>
      <w:r w:rsidR="00CC40F0">
        <w:rPr>
          <w:rFonts w:ascii="Times New Roman" w:hAnsi="Times New Roman" w:cs="Times New Roman"/>
        </w:rPr>
        <w:t>inclusion fit identified</w:t>
      </w:r>
      <w:r w:rsidR="00B91D2A" w:rsidRPr="00B91D2A">
        <w:rPr>
          <w:rFonts w:ascii="Times New Roman" w:hAnsi="Times New Roman" w:cs="Times New Roman"/>
        </w:rPr>
        <w:t xml:space="preserve"> 24 </w:t>
      </w:r>
      <w:r w:rsidR="00CC40F0">
        <w:rPr>
          <w:rFonts w:ascii="Times New Roman" w:hAnsi="Times New Roman" w:cs="Times New Roman"/>
        </w:rPr>
        <w:t>as</w:t>
      </w:r>
      <w:r w:rsidR="00B91D2A" w:rsidRPr="00B91D2A">
        <w:rPr>
          <w:rFonts w:ascii="Times New Roman" w:hAnsi="Times New Roman" w:cs="Times New Roman"/>
        </w:rPr>
        <w:t xml:space="preserve"> </w:t>
      </w:r>
      <w:r w:rsidR="00EF7C6F">
        <w:rPr>
          <w:rFonts w:ascii="Times New Roman" w:hAnsi="Times New Roman" w:cs="Times New Roman"/>
        </w:rPr>
        <w:t xml:space="preserve">a </w:t>
      </w:r>
      <w:r w:rsidR="00CC40F0">
        <w:rPr>
          <w:rFonts w:ascii="Times New Roman" w:hAnsi="Times New Roman" w:cs="Times New Roman"/>
        </w:rPr>
        <w:t>“</w:t>
      </w:r>
      <w:r w:rsidR="00B91D2A" w:rsidRPr="00B91D2A">
        <w:rPr>
          <w:rFonts w:ascii="Times New Roman" w:hAnsi="Times New Roman" w:cs="Times New Roman"/>
        </w:rPr>
        <w:t>good</w:t>
      </w:r>
      <w:r w:rsidR="00CC40F0">
        <w:rPr>
          <w:rFonts w:ascii="Times New Roman" w:hAnsi="Times New Roman" w:cs="Times New Roman"/>
        </w:rPr>
        <w:t>”</w:t>
      </w:r>
      <w:r w:rsidR="00B91D2A" w:rsidRPr="00B91D2A">
        <w:rPr>
          <w:rFonts w:ascii="Times New Roman" w:hAnsi="Times New Roman" w:cs="Times New Roman"/>
        </w:rPr>
        <w:t xml:space="preserve"> fit with the inclusion </w:t>
      </w:r>
      <w:r w:rsidR="00B91D2A" w:rsidRPr="00AC0376">
        <w:rPr>
          <w:rFonts w:ascii="Times New Roman" w:hAnsi="Times New Roman" w:cs="Times New Roman"/>
        </w:rPr>
        <w:lastRenderedPageBreak/>
        <w:t>criteria</w:t>
      </w:r>
      <w:r w:rsidR="003201B5" w:rsidRPr="00AC0376">
        <w:rPr>
          <w:rFonts w:ascii="Times New Roman" w:hAnsi="Times New Roman" w:cs="Times New Roman"/>
        </w:rPr>
        <w:t xml:space="preserve"> (Appendix J: Inclusion Fit Participant Summary Table – Good Fit)</w:t>
      </w:r>
      <w:r w:rsidR="00B91D2A" w:rsidRPr="00AC0376">
        <w:rPr>
          <w:rFonts w:ascii="Times New Roman" w:hAnsi="Times New Roman" w:cs="Times New Roman"/>
        </w:rPr>
        <w:t xml:space="preserve">. This good fit group of 24 </w:t>
      </w:r>
      <w:r w:rsidR="00CC40F0" w:rsidRPr="00AC0376">
        <w:rPr>
          <w:rFonts w:ascii="Times New Roman" w:hAnsi="Times New Roman" w:cs="Times New Roman"/>
        </w:rPr>
        <w:t>fortuitously</w:t>
      </w:r>
      <w:r w:rsidR="00B91D2A" w:rsidRPr="00AC0376">
        <w:rPr>
          <w:rFonts w:ascii="Times New Roman" w:hAnsi="Times New Roman" w:cs="Times New Roman"/>
        </w:rPr>
        <w:t xml:space="preserve"> demonstrate</w:t>
      </w:r>
      <w:r w:rsidR="00CC40F0" w:rsidRPr="00AC0376">
        <w:rPr>
          <w:rFonts w:ascii="Times New Roman" w:hAnsi="Times New Roman" w:cs="Times New Roman"/>
        </w:rPr>
        <w:t>d</w:t>
      </w:r>
      <w:r w:rsidR="00B91D2A" w:rsidRPr="00AC0376">
        <w:rPr>
          <w:rFonts w:ascii="Times New Roman" w:hAnsi="Times New Roman" w:cs="Times New Roman"/>
        </w:rPr>
        <w:t xml:space="preserve"> a </w:t>
      </w:r>
      <w:r w:rsidR="005E3890" w:rsidRPr="00AC0376">
        <w:rPr>
          <w:rFonts w:ascii="Times New Roman" w:hAnsi="Times New Roman" w:cs="Times New Roman"/>
        </w:rPr>
        <w:t xml:space="preserve">generally </w:t>
      </w:r>
      <w:r w:rsidR="0073114A" w:rsidRPr="00AC0376">
        <w:rPr>
          <w:rFonts w:ascii="Times New Roman" w:hAnsi="Times New Roman" w:cs="Times New Roman"/>
        </w:rPr>
        <w:t>balanced</w:t>
      </w:r>
      <w:r w:rsidR="00B91D2A" w:rsidRPr="00AC0376">
        <w:rPr>
          <w:rFonts w:ascii="Times New Roman" w:hAnsi="Times New Roman" w:cs="Times New Roman"/>
        </w:rPr>
        <w:t xml:space="preserve"> distribution of NBL use frequency</w:t>
      </w:r>
      <w:r w:rsidR="00E46ED0" w:rsidRPr="00AC0376">
        <w:rPr>
          <w:rFonts w:ascii="Times New Roman" w:hAnsi="Times New Roman" w:cs="Times New Roman"/>
        </w:rPr>
        <w:t>.</w:t>
      </w:r>
    </w:p>
    <w:p w14:paraId="3E5E4AE9" w14:textId="474BA087" w:rsidR="00097927" w:rsidRPr="00097927" w:rsidRDefault="00C71A1B" w:rsidP="00716CB6">
      <w:pPr>
        <w:spacing w:line="480" w:lineRule="auto"/>
        <w:ind w:firstLine="720"/>
        <w:rPr>
          <w:rFonts w:ascii="Times New Roman" w:hAnsi="Times New Roman" w:cs="Times New Roman"/>
        </w:rPr>
      </w:pPr>
      <w:r w:rsidRPr="00AC0376">
        <w:rPr>
          <w:rFonts w:ascii="Times New Roman" w:hAnsi="Times New Roman" w:cs="Times New Roman"/>
        </w:rPr>
        <w:t xml:space="preserve">With the determination of good fit group set, </w:t>
      </w:r>
      <w:r w:rsidR="0058675C" w:rsidRPr="00AC0376">
        <w:rPr>
          <w:rFonts w:ascii="Times New Roman" w:hAnsi="Times New Roman" w:cs="Times New Roman"/>
        </w:rPr>
        <w:t xml:space="preserve">the </w:t>
      </w:r>
      <w:r w:rsidRPr="00AC0376">
        <w:rPr>
          <w:rFonts w:ascii="Times New Roman" w:hAnsi="Times New Roman" w:cs="Times New Roman"/>
        </w:rPr>
        <w:t xml:space="preserve">questionnaire was </w:t>
      </w:r>
      <w:r w:rsidR="00A2428A" w:rsidRPr="00AC0376">
        <w:rPr>
          <w:rFonts w:ascii="Times New Roman" w:hAnsi="Times New Roman" w:cs="Times New Roman"/>
        </w:rPr>
        <w:t xml:space="preserve">officially </w:t>
      </w:r>
      <w:r w:rsidRPr="00AC0376">
        <w:rPr>
          <w:rFonts w:ascii="Times New Roman" w:hAnsi="Times New Roman" w:cs="Times New Roman"/>
        </w:rPr>
        <w:t xml:space="preserve">closed and initial </w:t>
      </w:r>
      <w:r w:rsidR="00A2428A" w:rsidRPr="00AC0376">
        <w:rPr>
          <w:rFonts w:ascii="Times New Roman" w:hAnsi="Times New Roman" w:cs="Times New Roman"/>
        </w:rPr>
        <w:t xml:space="preserve">recruitment </w:t>
      </w:r>
      <w:r w:rsidRPr="00AC0376">
        <w:rPr>
          <w:rFonts w:ascii="Times New Roman" w:hAnsi="Times New Roman" w:cs="Times New Roman"/>
        </w:rPr>
        <w:t>contact</w:t>
      </w:r>
      <w:r w:rsidR="00A2428A" w:rsidRPr="00AC0376">
        <w:rPr>
          <w:rFonts w:ascii="Times New Roman" w:hAnsi="Times New Roman" w:cs="Times New Roman"/>
        </w:rPr>
        <w:t>s</w:t>
      </w:r>
      <w:r w:rsidRPr="00AC0376">
        <w:rPr>
          <w:rFonts w:ascii="Times New Roman" w:hAnsi="Times New Roman" w:cs="Times New Roman"/>
        </w:rPr>
        <w:t xml:space="preserve"> </w:t>
      </w:r>
      <w:r w:rsidR="003201B5" w:rsidRPr="00AC0376">
        <w:rPr>
          <w:rFonts w:ascii="Times New Roman" w:hAnsi="Times New Roman" w:cs="Times New Roman"/>
        </w:rPr>
        <w:t xml:space="preserve">(Appendix H: Recruitment Contacts – Interview) </w:t>
      </w:r>
      <w:r w:rsidRPr="00AC0376">
        <w:rPr>
          <w:rFonts w:ascii="Times New Roman" w:hAnsi="Times New Roman" w:cs="Times New Roman"/>
        </w:rPr>
        <w:t>for interview</w:t>
      </w:r>
      <w:r w:rsidR="00A2428A" w:rsidRPr="00AC0376">
        <w:rPr>
          <w:rFonts w:ascii="Times New Roman" w:hAnsi="Times New Roman" w:cs="Times New Roman"/>
        </w:rPr>
        <w:t>s were</w:t>
      </w:r>
      <w:r w:rsidRPr="00A61DB6">
        <w:rPr>
          <w:rFonts w:ascii="Times New Roman" w:hAnsi="Times New Roman" w:cs="Times New Roman"/>
        </w:rPr>
        <w:t xml:space="preserve"> </w:t>
      </w:r>
      <w:r w:rsidRPr="003201B5">
        <w:rPr>
          <w:rFonts w:ascii="Times New Roman" w:hAnsi="Times New Roman" w:cs="Times New Roman"/>
        </w:rPr>
        <w:t>sent to all 24 teachers identified as a “good” fit</w:t>
      </w:r>
      <w:r w:rsidR="003201B5" w:rsidRPr="003201B5">
        <w:rPr>
          <w:rFonts w:ascii="Times New Roman" w:hAnsi="Times New Roman" w:cs="Times New Roman"/>
        </w:rPr>
        <w:t xml:space="preserve"> f</w:t>
      </w:r>
      <w:r w:rsidRPr="003201B5">
        <w:rPr>
          <w:rFonts w:ascii="Times New Roman" w:hAnsi="Times New Roman" w:cs="Times New Roman"/>
        </w:rPr>
        <w:t>o</w:t>
      </w:r>
      <w:r w:rsidRPr="00A61DB6">
        <w:rPr>
          <w:rFonts w:ascii="Times New Roman" w:hAnsi="Times New Roman" w:cs="Times New Roman"/>
        </w:rPr>
        <w:t>r inclusion.</w:t>
      </w:r>
      <w:r w:rsidR="00A2428A">
        <w:rPr>
          <w:rFonts w:ascii="Times New Roman" w:hAnsi="Times New Roman" w:cs="Times New Roman"/>
        </w:rPr>
        <w:t xml:space="preserve"> Much like the response to the questionnaire, the call for participation </w:t>
      </w:r>
      <w:r w:rsidR="008060D2">
        <w:rPr>
          <w:rFonts w:ascii="Times New Roman" w:hAnsi="Times New Roman" w:cs="Times New Roman"/>
        </w:rPr>
        <w:t xml:space="preserve">for the semi-structured interview phase of the study was underwhelming (i.e., only one interview was scheduled out of the 24 contacts sent after the initial recruitment email). Ultimately, only 10 of the 24 potential participants </w:t>
      </w:r>
      <w:r w:rsidR="004F014D">
        <w:rPr>
          <w:rFonts w:ascii="Times New Roman" w:hAnsi="Times New Roman" w:cs="Times New Roman"/>
        </w:rPr>
        <w:t xml:space="preserve">that were </w:t>
      </w:r>
      <w:r w:rsidR="008060D2">
        <w:rPr>
          <w:rFonts w:ascii="Times New Roman" w:hAnsi="Times New Roman" w:cs="Times New Roman"/>
        </w:rPr>
        <w:t xml:space="preserve">contacted responded after a series of three contact attempts, one of which responded to indicate that they </w:t>
      </w:r>
      <w:r w:rsidR="00AB49C8">
        <w:rPr>
          <w:rFonts w:ascii="Times New Roman" w:hAnsi="Times New Roman" w:cs="Times New Roman"/>
        </w:rPr>
        <w:t>would no</w:t>
      </w:r>
      <w:r w:rsidR="008060D2">
        <w:rPr>
          <w:rFonts w:ascii="Times New Roman" w:hAnsi="Times New Roman" w:cs="Times New Roman"/>
        </w:rPr>
        <w:t xml:space="preserve"> longer </w:t>
      </w:r>
      <w:r w:rsidR="00AB49C8">
        <w:rPr>
          <w:rFonts w:ascii="Times New Roman" w:hAnsi="Times New Roman" w:cs="Times New Roman"/>
        </w:rPr>
        <w:t xml:space="preserve">be able to </w:t>
      </w:r>
      <w:r w:rsidR="008060D2">
        <w:rPr>
          <w:rFonts w:ascii="Times New Roman" w:hAnsi="Times New Roman" w:cs="Times New Roman"/>
        </w:rPr>
        <w:t xml:space="preserve">participate. </w:t>
      </w:r>
      <w:r w:rsidR="000E5643">
        <w:rPr>
          <w:rFonts w:ascii="Times New Roman" w:hAnsi="Times New Roman" w:cs="Times New Roman"/>
        </w:rPr>
        <w:t>Having a b</w:t>
      </w:r>
      <w:r w:rsidR="000E5643" w:rsidRPr="00B91C59">
        <w:rPr>
          <w:rFonts w:ascii="Times New Roman" w:hAnsi="Times New Roman" w:cs="Times New Roman"/>
        </w:rPr>
        <w:t>ackground in scheduling IEP meetings feels like it now serve</w:t>
      </w:r>
      <w:r w:rsidR="000E5643">
        <w:rPr>
          <w:rFonts w:ascii="Times New Roman" w:hAnsi="Times New Roman" w:cs="Times New Roman"/>
        </w:rPr>
        <w:t>d</w:t>
      </w:r>
      <w:r w:rsidR="000E5643" w:rsidRPr="00B91C59">
        <w:rPr>
          <w:rFonts w:ascii="Times New Roman" w:hAnsi="Times New Roman" w:cs="Times New Roman"/>
        </w:rPr>
        <w:t xml:space="preserve"> as preparation for scheduling and tracking interviews, much in the same way I found that having lived in a fraternity house </w:t>
      </w:r>
      <w:r w:rsidR="00E10B24">
        <w:rPr>
          <w:rFonts w:ascii="Times New Roman" w:hAnsi="Times New Roman" w:cs="Times New Roman"/>
        </w:rPr>
        <w:t xml:space="preserve">in college </w:t>
      </w:r>
      <w:r w:rsidR="000E5643" w:rsidRPr="00B91C59">
        <w:rPr>
          <w:rFonts w:ascii="Times New Roman" w:hAnsi="Times New Roman" w:cs="Times New Roman"/>
        </w:rPr>
        <w:t>prepared me for having children.</w:t>
      </w:r>
      <w:r w:rsidR="00E10B24">
        <w:rPr>
          <w:rFonts w:ascii="Times New Roman" w:hAnsi="Times New Roman" w:cs="Times New Roman"/>
        </w:rPr>
        <w:t xml:space="preserve"> </w:t>
      </w:r>
      <w:r w:rsidR="00097927" w:rsidRPr="00097927">
        <w:rPr>
          <w:rFonts w:ascii="Times New Roman" w:hAnsi="Times New Roman" w:cs="Times New Roman"/>
        </w:rPr>
        <w:t xml:space="preserve">Even with minimal response, criterion sampling did not utilize next “fair” inclusion fit tier of potential participants due to concern over fundamentally shifting the specific instructional roles, grade levels, and/or levels of support that were set out to be explored by </w:t>
      </w:r>
      <w:r w:rsidR="007F1F38">
        <w:rPr>
          <w:rFonts w:ascii="Times New Roman" w:hAnsi="Times New Roman" w:cs="Times New Roman"/>
        </w:rPr>
        <w:t>this research</w:t>
      </w:r>
      <w:r w:rsidR="00097927" w:rsidRPr="00097927">
        <w:rPr>
          <w:rFonts w:ascii="Times New Roman" w:hAnsi="Times New Roman" w:cs="Times New Roman"/>
        </w:rPr>
        <w:t xml:space="preserve">. </w:t>
      </w:r>
    </w:p>
    <w:p w14:paraId="7835A411" w14:textId="0A07DAFF" w:rsidR="00327DEF" w:rsidRDefault="00061B73" w:rsidP="00716CB6">
      <w:pPr>
        <w:spacing w:line="480" w:lineRule="auto"/>
        <w:ind w:firstLine="720"/>
        <w:rPr>
          <w:rFonts w:ascii="Times New Roman" w:hAnsi="Times New Roman" w:cs="Times New Roman"/>
        </w:rPr>
      </w:pPr>
      <w:r>
        <w:rPr>
          <w:rFonts w:ascii="Times New Roman" w:hAnsi="Times New Roman" w:cs="Times New Roman"/>
        </w:rPr>
        <w:t xml:space="preserve">Because only nine of </w:t>
      </w:r>
      <w:r w:rsidR="00275704">
        <w:rPr>
          <w:rFonts w:ascii="Times New Roman" w:hAnsi="Times New Roman" w:cs="Times New Roman"/>
        </w:rPr>
        <w:t xml:space="preserve">interviews were scheduled, </w:t>
      </w:r>
      <w:r w:rsidR="00B12E19">
        <w:rPr>
          <w:rFonts w:ascii="Times New Roman" w:hAnsi="Times New Roman" w:cs="Times New Roman"/>
        </w:rPr>
        <w:t>the</w:t>
      </w:r>
      <w:r w:rsidR="008060D2">
        <w:rPr>
          <w:rFonts w:ascii="Times New Roman" w:hAnsi="Times New Roman" w:cs="Times New Roman"/>
        </w:rPr>
        <w:t xml:space="preserve"> second </w:t>
      </w:r>
      <w:r w:rsidR="00B12E19">
        <w:rPr>
          <w:rFonts w:ascii="Times New Roman" w:hAnsi="Times New Roman" w:cs="Times New Roman"/>
        </w:rPr>
        <w:t>in</w:t>
      </w:r>
      <w:r w:rsidR="008060D2">
        <w:rPr>
          <w:rFonts w:ascii="Times New Roman" w:hAnsi="Times New Roman" w:cs="Times New Roman"/>
        </w:rPr>
        <w:t xml:space="preserve"> </w:t>
      </w:r>
      <w:r w:rsidR="00B12E19">
        <w:rPr>
          <w:rFonts w:ascii="Times New Roman" w:hAnsi="Times New Roman" w:cs="Times New Roman"/>
        </w:rPr>
        <w:t xml:space="preserve">the </w:t>
      </w:r>
      <w:r w:rsidR="008060D2">
        <w:rPr>
          <w:rFonts w:ascii="Times New Roman" w:hAnsi="Times New Roman" w:cs="Times New Roman"/>
        </w:rPr>
        <w:t xml:space="preserve">multiple purposeful sampling techniques </w:t>
      </w:r>
      <w:r w:rsidR="00B12E19">
        <w:rPr>
          <w:rFonts w:ascii="Times New Roman" w:hAnsi="Times New Roman" w:cs="Times New Roman"/>
        </w:rPr>
        <w:t>was used. I</w:t>
      </w:r>
      <w:r w:rsidR="008060D2" w:rsidRPr="00DD4544">
        <w:rPr>
          <w:rFonts w:ascii="Times New Roman" w:hAnsi="Times New Roman" w:cs="Times New Roman"/>
        </w:rPr>
        <w:t xml:space="preserve">n response to poor </w:t>
      </w:r>
      <w:r w:rsidR="00B12E19">
        <w:rPr>
          <w:rFonts w:ascii="Times New Roman" w:hAnsi="Times New Roman" w:cs="Times New Roman"/>
        </w:rPr>
        <w:t xml:space="preserve">interview </w:t>
      </w:r>
      <w:r w:rsidR="008060D2" w:rsidRPr="00DD4544">
        <w:rPr>
          <w:rFonts w:ascii="Times New Roman" w:hAnsi="Times New Roman" w:cs="Times New Roman"/>
        </w:rPr>
        <w:t xml:space="preserve">response rate some snowball sampling was employed. </w:t>
      </w:r>
      <w:r w:rsidR="008060D2">
        <w:rPr>
          <w:rFonts w:ascii="Times New Roman" w:hAnsi="Times New Roman" w:cs="Times New Roman"/>
        </w:rPr>
        <w:t>S</w:t>
      </w:r>
      <w:r w:rsidR="008060D2" w:rsidRPr="00C71A1B">
        <w:rPr>
          <w:rFonts w:ascii="Times New Roman" w:hAnsi="Times New Roman" w:cs="Times New Roman"/>
        </w:rPr>
        <w:t xml:space="preserve">nowball sampling </w:t>
      </w:r>
      <w:r w:rsidR="008060D2">
        <w:rPr>
          <w:rFonts w:ascii="Times New Roman" w:hAnsi="Times New Roman" w:cs="Times New Roman"/>
        </w:rPr>
        <w:t xml:space="preserve">is used </w:t>
      </w:r>
      <w:r w:rsidR="008060D2" w:rsidRPr="00C71A1B">
        <w:rPr>
          <w:rFonts w:ascii="Times New Roman" w:hAnsi="Times New Roman" w:cs="Times New Roman"/>
        </w:rPr>
        <w:t xml:space="preserve">to identify </w:t>
      </w:r>
      <w:r w:rsidR="00B12E19">
        <w:rPr>
          <w:rFonts w:ascii="Times New Roman" w:hAnsi="Times New Roman" w:cs="Times New Roman"/>
        </w:rPr>
        <w:t xml:space="preserve">participants </w:t>
      </w:r>
      <w:r w:rsidR="008060D2" w:rsidRPr="00C71A1B">
        <w:rPr>
          <w:rFonts w:ascii="Times New Roman" w:hAnsi="Times New Roman" w:cs="Times New Roman"/>
        </w:rPr>
        <w:t>“of interest from people who know people who know what cases are information-rich” (Creswell &amp; Poth, 2017, p. 159).</w:t>
      </w:r>
      <w:r w:rsidR="00B12E19">
        <w:rPr>
          <w:rFonts w:ascii="Times New Roman" w:hAnsi="Times New Roman" w:cs="Times New Roman"/>
        </w:rPr>
        <w:t xml:space="preserve"> Three additional participants that matched the inclusion criteria with a good fit were recruited through snowball sampling totaling 12 interview semi-structured interview participants.</w:t>
      </w:r>
      <w:r w:rsidR="00097927">
        <w:rPr>
          <w:rFonts w:ascii="Times New Roman" w:hAnsi="Times New Roman" w:cs="Times New Roman"/>
        </w:rPr>
        <w:t xml:space="preserve"> </w:t>
      </w:r>
      <w:r w:rsidR="00327DEF">
        <w:rPr>
          <w:rFonts w:ascii="Times New Roman" w:hAnsi="Times New Roman" w:cs="Times New Roman"/>
        </w:rPr>
        <w:t xml:space="preserve">Interviews took place over the course of </w:t>
      </w:r>
      <w:r w:rsidR="001D764C">
        <w:rPr>
          <w:rFonts w:ascii="Times New Roman" w:hAnsi="Times New Roman" w:cs="Times New Roman"/>
        </w:rPr>
        <w:t>five</w:t>
      </w:r>
      <w:r w:rsidR="00327DEF">
        <w:rPr>
          <w:rFonts w:ascii="Times New Roman" w:hAnsi="Times New Roman" w:cs="Times New Roman"/>
        </w:rPr>
        <w:t xml:space="preserve"> weeks. </w:t>
      </w:r>
      <w:r w:rsidR="007B2AFA">
        <w:rPr>
          <w:rFonts w:ascii="Times New Roman" w:hAnsi="Times New Roman" w:cs="Times New Roman"/>
        </w:rPr>
        <w:t xml:space="preserve">Deidentified with use of pseudonyms </w:t>
      </w:r>
      <w:r w:rsidR="007B2AFA" w:rsidRPr="00AC0376">
        <w:rPr>
          <w:rFonts w:ascii="Times New Roman" w:hAnsi="Times New Roman" w:cs="Times New Roman"/>
        </w:rPr>
        <w:t>p</w:t>
      </w:r>
      <w:r w:rsidR="00736ECE" w:rsidRPr="00AC0376">
        <w:rPr>
          <w:rFonts w:ascii="Times New Roman" w:hAnsi="Times New Roman" w:cs="Times New Roman"/>
        </w:rPr>
        <w:t xml:space="preserve">articipants characteristics </w:t>
      </w:r>
      <w:r w:rsidR="001D764C" w:rsidRPr="00AC0376">
        <w:rPr>
          <w:rFonts w:ascii="Times New Roman" w:hAnsi="Times New Roman" w:cs="Times New Roman"/>
        </w:rPr>
        <w:t xml:space="preserve">for the </w:t>
      </w:r>
      <w:r w:rsidR="007B2AFA" w:rsidRPr="00AC0376">
        <w:rPr>
          <w:rFonts w:ascii="Times New Roman" w:hAnsi="Times New Roman" w:cs="Times New Roman"/>
        </w:rPr>
        <w:t xml:space="preserve">focal </w:t>
      </w:r>
      <w:r w:rsidR="00EF279C">
        <w:rPr>
          <w:rFonts w:ascii="Times New Roman" w:hAnsi="Times New Roman" w:cs="Times New Roman"/>
        </w:rPr>
        <w:t>L</w:t>
      </w:r>
      <w:r w:rsidR="001D764C" w:rsidRPr="00AC0376">
        <w:rPr>
          <w:rFonts w:ascii="Times New Roman" w:hAnsi="Times New Roman" w:cs="Times New Roman"/>
        </w:rPr>
        <w:t xml:space="preserve">ow NBL users </w:t>
      </w:r>
      <w:r w:rsidR="00736ECE" w:rsidRPr="00AC0376">
        <w:rPr>
          <w:rFonts w:ascii="Times New Roman" w:hAnsi="Times New Roman" w:cs="Times New Roman"/>
        </w:rPr>
        <w:t>are listed</w:t>
      </w:r>
      <w:r w:rsidR="001D764C" w:rsidRPr="00AC0376">
        <w:rPr>
          <w:rFonts w:ascii="Times New Roman" w:hAnsi="Times New Roman" w:cs="Times New Roman"/>
        </w:rPr>
        <w:t xml:space="preserve"> in Table 1. </w:t>
      </w:r>
      <w:r w:rsidR="007B2AFA" w:rsidRPr="00AC0376">
        <w:rPr>
          <w:rFonts w:ascii="Times New Roman" w:hAnsi="Times New Roman" w:cs="Times New Roman"/>
        </w:rPr>
        <w:t>High NBL user</w:t>
      </w:r>
      <w:r w:rsidR="007B2AFA">
        <w:rPr>
          <w:rFonts w:ascii="Times New Roman" w:hAnsi="Times New Roman" w:cs="Times New Roman"/>
        </w:rPr>
        <w:t xml:space="preserve"> </w:t>
      </w:r>
      <w:r w:rsidR="007B2AFA">
        <w:rPr>
          <w:rFonts w:ascii="Times New Roman" w:hAnsi="Times New Roman" w:cs="Times New Roman"/>
        </w:rPr>
        <w:lastRenderedPageBreak/>
        <w:t>interview data was collected but falls outside the scope of this current study.</w:t>
      </w:r>
      <w:r w:rsidR="00736ECE">
        <w:rPr>
          <w:rFonts w:ascii="Times New Roman" w:hAnsi="Times New Roman" w:cs="Times New Roman"/>
        </w:rPr>
        <w:t xml:space="preserve"> </w:t>
      </w:r>
      <w:r w:rsidR="00A2428A">
        <w:rPr>
          <w:rFonts w:ascii="Times New Roman" w:hAnsi="Times New Roman" w:cs="Times New Roman"/>
        </w:rPr>
        <w:t>Once interviews were scheduled, prior to the interview taking place</w:t>
      </w:r>
      <w:r w:rsidR="00327DEF">
        <w:rPr>
          <w:rFonts w:ascii="Times New Roman" w:hAnsi="Times New Roman" w:cs="Times New Roman"/>
        </w:rPr>
        <w:t>,</w:t>
      </w:r>
      <w:r w:rsidR="00A2428A">
        <w:rPr>
          <w:rFonts w:ascii="Times New Roman" w:hAnsi="Times New Roman" w:cs="Times New Roman"/>
        </w:rPr>
        <w:t xml:space="preserve"> </w:t>
      </w:r>
      <w:r w:rsidR="00327DEF">
        <w:rPr>
          <w:rFonts w:ascii="Times New Roman" w:hAnsi="Times New Roman" w:cs="Times New Roman"/>
        </w:rPr>
        <w:t xml:space="preserve">the </w:t>
      </w:r>
      <w:r w:rsidR="00641B31" w:rsidRPr="00641B31">
        <w:rPr>
          <w:rFonts w:ascii="Times New Roman" w:hAnsi="Times New Roman" w:cs="Times New Roman"/>
        </w:rPr>
        <w:t xml:space="preserve">IRB approved oral consent to participate </w:t>
      </w:r>
      <w:r w:rsidR="00327DEF">
        <w:rPr>
          <w:rFonts w:ascii="Times New Roman" w:hAnsi="Times New Roman" w:cs="Times New Roman"/>
        </w:rPr>
        <w:t xml:space="preserve">script </w:t>
      </w:r>
      <w:r w:rsidR="00641B31" w:rsidRPr="00641B31">
        <w:rPr>
          <w:rFonts w:ascii="Times New Roman" w:hAnsi="Times New Roman" w:cs="Times New Roman"/>
        </w:rPr>
        <w:t xml:space="preserve">was sent </w:t>
      </w:r>
      <w:r w:rsidR="00736ECE">
        <w:rPr>
          <w:rFonts w:ascii="Times New Roman" w:hAnsi="Times New Roman" w:cs="Times New Roman"/>
        </w:rPr>
        <w:t>as a</w:t>
      </w:r>
      <w:r w:rsidR="00641B31" w:rsidRPr="00641B31">
        <w:rPr>
          <w:rFonts w:ascii="Times New Roman" w:hAnsi="Times New Roman" w:cs="Times New Roman"/>
        </w:rPr>
        <w:t xml:space="preserve"> PDF </w:t>
      </w:r>
      <w:r w:rsidR="00736ECE">
        <w:rPr>
          <w:rFonts w:ascii="Times New Roman" w:hAnsi="Times New Roman" w:cs="Times New Roman"/>
        </w:rPr>
        <w:t>for</w:t>
      </w:r>
      <w:r w:rsidR="00641B31" w:rsidRPr="00641B31">
        <w:rPr>
          <w:rFonts w:ascii="Times New Roman" w:hAnsi="Times New Roman" w:cs="Times New Roman"/>
        </w:rPr>
        <w:t xml:space="preserve"> participant</w:t>
      </w:r>
      <w:r w:rsidR="00A2428A">
        <w:rPr>
          <w:rFonts w:ascii="Times New Roman" w:hAnsi="Times New Roman" w:cs="Times New Roman"/>
        </w:rPr>
        <w:t xml:space="preserve"> review</w:t>
      </w:r>
      <w:r w:rsidR="00641B31" w:rsidRPr="00641B31">
        <w:rPr>
          <w:rFonts w:ascii="Times New Roman" w:hAnsi="Times New Roman" w:cs="Times New Roman"/>
        </w:rPr>
        <w:t xml:space="preserve"> before the interview commenced. All </w:t>
      </w:r>
      <w:r w:rsidR="00A2428A">
        <w:rPr>
          <w:rFonts w:ascii="Times New Roman" w:hAnsi="Times New Roman" w:cs="Times New Roman"/>
        </w:rPr>
        <w:t xml:space="preserve">interview </w:t>
      </w:r>
      <w:r w:rsidR="00641B31" w:rsidRPr="00641B31">
        <w:rPr>
          <w:rFonts w:ascii="Times New Roman" w:hAnsi="Times New Roman" w:cs="Times New Roman"/>
        </w:rPr>
        <w:t>participant</w:t>
      </w:r>
      <w:r w:rsidR="00A2428A">
        <w:rPr>
          <w:rFonts w:ascii="Times New Roman" w:hAnsi="Times New Roman" w:cs="Times New Roman"/>
        </w:rPr>
        <w:t>s</w:t>
      </w:r>
      <w:r w:rsidR="00641B31" w:rsidRPr="00641B31">
        <w:rPr>
          <w:rFonts w:ascii="Times New Roman" w:hAnsi="Times New Roman" w:cs="Times New Roman"/>
        </w:rPr>
        <w:t xml:space="preserve"> provided verbal consent </w:t>
      </w:r>
      <w:r w:rsidR="00327DEF">
        <w:rPr>
          <w:rFonts w:ascii="Times New Roman" w:hAnsi="Times New Roman" w:cs="Times New Roman"/>
        </w:rPr>
        <w:t xml:space="preserve">at the time of the interview specifying their consent </w:t>
      </w:r>
      <w:r w:rsidR="00641B31" w:rsidRPr="00641B31">
        <w:rPr>
          <w:rFonts w:ascii="Times New Roman" w:hAnsi="Times New Roman" w:cs="Times New Roman"/>
        </w:rPr>
        <w:t>to be audio</w:t>
      </w:r>
      <w:r w:rsidR="00A2428A">
        <w:rPr>
          <w:rFonts w:ascii="Times New Roman" w:hAnsi="Times New Roman" w:cs="Times New Roman"/>
        </w:rPr>
        <w:t xml:space="preserve"> and/or video</w:t>
      </w:r>
      <w:r w:rsidR="00641B31" w:rsidRPr="00641B31">
        <w:rPr>
          <w:rFonts w:ascii="Times New Roman" w:hAnsi="Times New Roman" w:cs="Times New Roman"/>
        </w:rPr>
        <w:t xml:space="preserve"> recorded</w:t>
      </w:r>
      <w:r w:rsidR="00A2428A">
        <w:rPr>
          <w:rFonts w:ascii="Times New Roman" w:hAnsi="Times New Roman" w:cs="Times New Roman"/>
        </w:rPr>
        <w:t xml:space="preserve"> prior to </w:t>
      </w:r>
      <w:r w:rsidR="00736ECE">
        <w:rPr>
          <w:rFonts w:ascii="Times New Roman" w:hAnsi="Times New Roman" w:cs="Times New Roman"/>
        </w:rPr>
        <w:t>any recording or questions asked</w:t>
      </w:r>
      <w:r w:rsidR="00641B31" w:rsidRPr="00641B31">
        <w:rPr>
          <w:rFonts w:ascii="Times New Roman" w:hAnsi="Times New Roman" w:cs="Times New Roman"/>
        </w:rPr>
        <w:t xml:space="preserve">. All but one participant provided verbal consent to be video recorded. </w:t>
      </w:r>
    </w:p>
    <w:p w14:paraId="4339EE8B" w14:textId="77777777" w:rsidR="00097927" w:rsidRPr="00D52552" w:rsidRDefault="00097927" w:rsidP="00D52552">
      <w:pPr>
        <w:rPr>
          <w:rFonts w:ascii="Times New Roman" w:hAnsi="Times New Roman" w:cs="Times New Roman"/>
        </w:rPr>
      </w:pPr>
    </w:p>
    <w:p w14:paraId="14CCBD5C" w14:textId="508F5578" w:rsidR="00D87EAF" w:rsidRPr="005635FF" w:rsidRDefault="005635FF" w:rsidP="005635FF">
      <w:pPr>
        <w:pStyle w:val="Caption"/>
        <w:rPr>
          <w:rFonts w:cs="Times New Roman"/>
          <w:b/>
          <w:bCs/>
          <w:i w:val="0"/>
          <w:iCs w:val="0"/>
        </w:rPr>
      </w:pPr>
      <w:bookmarkStart w:id="96" w:name="_Toc163307050"/>
      <w:r w:rsidRPr="005635FF">
        <w:rPr>
          <w:b/>
          <w:bCs/>
          <w:i w:val="0"/>
          <w:iCs w:val="0"/>
        </w:rPr>
        <w:t xml:space="preserve">Table </w:t>
      </w:r>
      <w:r w:rsidRPr="005635FF">
        <w:rPr>
          <w:b/>
          <w:bCs/>
          <w:i w:val="0"/>
          <w:iCs w:val="0"/>
        </w:rPr>
        <w:fldChar w:fldCharType="begin"/>
      </w:r>
      <w:r w:rsidRPr="005635FF">
        <w:rPr>
          <w:b/>
          <w:bCs/>
          <w:i w:val="0"/>
          <w:iCs w:val="0"/>
        </w:rPr>
        <w:instrText xml:space="preserve"> SEQ Table \* ARABIC </w:instrText>
      </w:r>
      <w:r w:rsidRPr="005635FF">
        <w:rPr>
          <w:b/>
          <w:bCs/>
          <w:i w:val="0"/>
          <w:iCs w:val="0"/>
        </w:rPr>
        <w:fldChar w:fldCharType="separate"/>
      </w:r>
      <w:r w:rsidR="006309E7">
        <w:rPr>
          <w:b/>
          <w:bCs/>
          <w:i w:val="0"/>
          <w:iCs w:val="0"/>
          <w:noProof/>
        </w:rPr>
        <w:t>1</w:t>
      </w:r>
      <w:bookmarkEnd w:id="96"/>
      <w:r w:rsidRPr="005635FF">
        <w:rPr>
          <w:b/>
          <w:bCs/>
          <w:i w:val="0"/>
          <w:iCs w:val="0"/>
        </w:rPr>
        <w:fldChar w:fldCharType="end"/>
      </w:r>
    </w:p>
    <w:p w14:paraId="5EB03D23" w14:textId="77777777" w:rsidR="003957E6" w:rsidRPr="00D52552" w:rsidRDefault="003957E6" w:rsidP="00D52552">
      <w:pPr>
        <w:rPr>
          <w:rFonts w:ascii="Times New Roman" w:hAnsi="Times New Roman" w:cs="Times New Roman"/>
        </w:rPr>
      </w:pPr>
    </w:p>
    <w:p w14:paraId="2A26612D" w14:textId="1263AC9F" w:rsidR="003957E6" w:rsidRPr="00D52552" w:rsidRDefault="00850AD1" w:rsidP="00D52552">
      <w:pPr>
        <w:rPr>
          <w:rFonts w:ascii="Times New Roman" w:hAnsi="Times New Roman" w:cs="Times New Roman"/>
          <w:i/>
          <w:iCs/>
        </w:rPr>
      </w:pPr>
      <w:bookmarkStart w:id="97" w:name="_Toc162995383"/>
      <w:bookmarkStart w:id="98" w:name="_Toc162995645"/>
      <w:r w:rsidRPr="00D52552">
        <w:rPr>
          <w:rFonts w:ascii="Times New Roman" w:hAnsi="Times New Roman" w:cs="Times New Roman"/>
          <w:i/>
          <w:iCs/>
        </w:rPr>
        <w:t xml:space="preserve">Low NBL Use </w:t>
      </w:r>
      <w:r w:rsidR="003957E6" w:rsidRPr="00D52552">
        <w:rPr>
          <w:rFonts w:ascii="Times New Roman" w:hAnsi="Times New Roman" w:cs="Times New Roman"/>
          <w:i/>
          <w:iCs/>
        </w:rPr>
        <w:t>Interview Participant Characteristics</w:t>
      </w:r>
      <w:bookmarkEnd w:id="97"/>
      <w:bookmarkEnd w:id="98"/>
    </w:p>
    <w:p w14:paraId="1D6ABFAF" w14:textId="77777777" w:rsidR="003957E6" w:rsidRPr="00D52552" w:rsidRDefault="003957E6" w:rsidP="00D52552">
      <w:pPr>
        <w:rPr>
          <w:rFonts w:ascii="Times New Roman" w:hAnsi="Times New Roman" w:cs="Times New Roman"/>
        </w:rPr>
      </w:pP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0"/>
        <w:gridCol w:w="1170"/>
        <w:gridCol w:w="1080"/>
        <w:gridCol w:w="720"/>
        <w:gridCol w:w="1440"/>
        <w:gridCol w:w="990"/>
        <w:gridCol w:w="900"/>
        <w:gridCol w:w="1035"/>
        <w:gridCol w:w="1035"/>
      </w:tblGrid>
      <w:tr w:rsidR="00D04059" w:rsidRPr="00F43D04" w14:paraId="23D2FB59" w14:textId="77777777" w:rsidTr="00D04059">
        <w:trPr>
          <w:trHeight w:val="323"/>
        </w:trPr>
        <w:tc>
          <w:tcPr>
            <w:tcW w:w="990" w:type="dxa"/>
            <w:tcBorders>
              <w:top w:val="single" w:sz="4" w:space="0" w:color="auto"/>
              <w:bottom w:val="nil"/>
            </w:tcBorders>
            <w:vAlign w:val="center"/>
          </w:tcPr>
          <w:p w14:paraId="2348693A" w14:textId="551118E7" w:rsidR="00D04059" w:rsidRPr="00F43D04" w:rsidRDefault="00D04059" w:rsidP="00814EFB">
            <w:pPr>
              <w:rPr>
                <w:rFonts w:ascii="Times New Roman" w:hAnsi="Times New Roman" w:cs="Times New Roman"/>
                <w:sz w:val="20"/>
                <w:szCs w:val="20"/>
              </w:rPr>
            </w:pPr>
          </w:p>
        </w:tc>
        <w:tc>
          <w:tcPr>
            <w:tcW w:w="1170" w:type="dxa"/>
            <w:tcBorders>
              <w:top w:val="single" w:sz="4" w:space="0" w:color="auto"/>
              <w:bottom w:val="nil"/>
            </w:tcBorders>
            <w:vAlign w:val="center"/>
          </w:tcPr>
          <w:p w14:paraId="635AA397" w14:textId="5C45C4E7" w:rsidR="00D04059" w:rsidRPr="00F43D04" w:rsidRDefault="00D04059" w:rsidP="00814EFB">
            <w:pPr>
              <w:jc w:val="center"/>
              <w:rPr>
                <w:rFonts w:ascii="Times New Roman" w:hAnsi="Times New Roman" w:cs="Times New Roman"/>
                <w:sz w:val="20"/>
                <w:szCs w:val="20"/>
              </w:rPr>
            </w:pPr>
          </w:p>
        </w:tc>
        <w:tc>
          <w:tcPr>
            <w:tcW w:w="7200" w:type="dxa"/>
            <w:gridSpan w:val="7"/>
            <w:tcBorders>
              <w:top w:val="single" w:sz="4" w:space="0" w:color="auto"/>
              <w:bottom w:val="single" w:sz="4" w:space="0" w:color="auto"/>
            </w:tcBorders>
            <w:vAlign w:val="center"/>
          </w:tcPr>
          <w:p w14:paraId="2BF9A8F1" w14:textId="6BB3FD53" w:rsidR="00D04059" w:rsidRPr="00F43D04" w:rsidRDefault="00D04059" w:rsidP="00814EFB">
            <w:pPr>
              <w:jc w:val="center"/>
              <w:rPr>
                <w:rFonts w:ascii="Times New Roman" w:hAnsi="Times New Roman" w:cs="Times New Roman"/>
                <w:sz w:val="20"/>
                <w:szCs w:val="20"/>
              </w:rPr>
            </w:pPr>
            <w:r w:rsidRPr="00F43D04">
              <w:rPr>
                <w:rFonts w:ascii="Times New Roman" w:hAnsi="Times New Roman" w:cs="Times New Roman"/>
                <w:sz w:val="20"/>
                <w:szCs w:val="20"/>
              </w:rPr>
              <w:t>Participant Characteristics</w:t>
            </w:r>
          </w:p>
        </w:tc>
      </w:tr>
      <w:tr w:rsidR="003957E6" w:rsidRPr="00F43D04" w14:paraId="77499D98" w14:textId="77777777" w:rsidTr="00D04059">
        <w:trPr>
          <w:trHeight w:val="350"/>
        </w:trPr>
        <w:tc>
          <w:tcPr>
            <w:tcW w:w="990" w:type="dxa"/>
            <w:tcBorders>
              <w:top w:val="nil"/>
              <w:bottom w:val="single" w:sz="4" w:space="0" w:color="auto"/>
            </w:tcBorders>
            <w:vAlign w:val="center"/>
          </w:tcPr>
          <w:p w14:paraId="5BA75664" w14:textId="178BA378" w:rsidR="00265485" w:rsidRDefault="00265485" w:rsidP="00814EFB">
            <w:pPr>
              <w:rPr>
                <w:rFonts w:ascii="Times New Roman" w:hAnsi="Times New Roman" w:cs="Times New Roman"/>
                <w:sz w:val="20"/>
                <w:szCs w:val="20"/>
              </w:rPr>
            </w:pPr>
            <w:r>
              <w:rPr>
                <w:rFonts w:ascii="Times New Roman" w:hAnsi="Times New Roman" w:cs="Times New Roman"/>
                <w:sz w:val="20"/>
                <w:szCs w:val="20"/>
              </w:rPr>
              <w:t>Interview</w:t>
            </w:r>
          </w:p>
          <w:p w14:paraId="700137FB" w14:textId="3729DA45" w:rsidR="003957E6" w:rsidRPr="00F43D04" w:rsidRDefault="00D04059" w:rsidP="00814EFB">
            <w:pPr>
              <w:rPr>
                <w:rFonts w:ascii="Times New Roman" w:hAnsi="Times New Roman" w:cs="Times New Roman"/>
                <w:sz w:val="20"/>
                <w:szCs w:val="20"/>
              </w:rPr>
            </w:pPr>
            <w:r>
              <w:rPr>
                <w:rFonts w:ascii="Times New Roman" w:hAnsi="Times New Roman" w:cs="Times New Roman"/>
                <w:sz w:val="20"/>
                <w:szCs w:val="20"/>
              </w:rPr>
              <w:t>Time</w:t>
            </w:r>
          </w:p>
        </w:tc>
        <w:tc>
          <w:tcPr>
            <w:tcW w:w="1170" w:type="dxa"/>
            <w:tcBorders>
              <w:top w:val="nil"/>
              <w:bottom w:val="single" w:sz="4" w:space="0" w:color="auto"/>
            </w:tcBorders>
            <w:vAlign w:val="center"/>
          </w:tcPr>
          <w:p w14:paraId="79CD904A" w14:textId="0FF0C99F" w:rsidR="003957E6" w:rsidRPr="00F43D04" w:rsidRDefault="003957E6" w:rsidP="00814EFB">
            <w:pPr>
              <w:rPr>
                <w:rFonts w:ascii="Times New Roman" w:hAnsi="Times New Roman" w:cs="Times New Roman"/>
                <w:sz w:val="20"/>
                <w:szCs w:val="20"/>
              </w:rPr>
            </w:pPr>
            <w:r w:rsidRPr="00F43D04">
              <w:rPr>
                <w:rFonts w:ascii="Times New Roman" w:hAnsi="Times New Roman" w:cs="Times New Roman"/>
                <w:sz w:val="20"/>
                <w:szCs w:val="20"/>
              </w:rPr>
              <w:t>Pseudonym</w:t>
            </w:r>
            <w:r w:rsidR="0081325A">
              <w:rPr>
                <w:rFonts w:ascii="Times New Roman" w:hAnsi="Times New Roman" w:cs="Times New Roman"/>
                <w:sz w:val="20"/>
                <w:szCs w:val="20"/>
              </w:rPr>
              <w:t xml:space="preserve"> (Study ID)</w:t>
            </w:r>
          </w:p>
        </w:tc>
        <w:tc>
          <w:tcPr>
            <w:tcW w:w="1080" w:type="dxa"/>
            <w:tcBorders>
              <w:top w:val="single" w:sz="4" w:space="0" w:color="auto"/>
              <w:bottom w:val="single" w:sz="4" w:space="0" w:color="auto"/>
            </w:tcBorders>
            <w:vAlign w:val="center"/>
          </w:tcPr>
          <w:p w14:paraId="5E256DAD" w14:textId="77777777" w:rsidR="003957E6" w:rsidRPr="00F43D04" w:rsidRDefault="003957E6" w:rsidP="00814EFB">
            <w:pPr>
              <w:rPr>
                <w:rFonts w:ascii="Times New Roman" w:hAnsi="Times New Roman" w:cs="Times New Roman"/>
                <w:sz w:val="20"/>
                <w:szCs w:val="20"/>
              </w:rPr>
            </w:pPr>
            <w:r w:rsidRPr="00F43D04">
              <w:rPr>
                <w:rFonts w:ascii="Times New Roman" w:hAnsi="Times New Roman" w:cs="Times New Roman"/>
                <w:sz w:val="20"/>
                <w:szCs w:val="20"/>
              </w:rPr>
              <w:t>Role</w:t>
            </w:r>
          </w:p>
        </w:tc>
        <w:tc>
          <w:tcPr>
            <w:tcW w:w="720" w:type="dxa"/>
            <w:tcBorders>
              <w:top w:val="single" w:sz="4" w:space="0" w:color="auto"/>
              <w:bottom w:val="single" w:sz="4" w:space="0" w:color="auto"/>
            </w:tcBorders>
            <w:vAlign w:val="center"/>
          </w:tcPr>
          <w:p w14:paraId="5CED7D5B" w14:textId="64533C0F" w:rsidR="003957E6" w:rsidRPr="00F43D04" w:rsidRDefault="003957E6" w:rsidP="00814EFB">
            <w:pPr>
              <w:rPr>
                <w:rFonts w:ascii="Times New Roman" w:hAnsi="Times New Roman" w:cs="Times New Roman"/>
                <w:sz w:val="20"/>
                <w:szCs w:val="20"/>
              </w:rPr>
            </w:pPr>
            <w:r w:rsidRPr="00F43D04">
              <w:rPr>
                <w:rFonts w:ascii="Times New Roman" w:hAnsi="Times New Roman" w:cs="Times New Roman"/>
                <w:sz w:val="20"/>
                <w:szCs w:val="20"/>
              </w:rPr>
              <w:t>Grad</w:t>
            </w:r>
            <w:r w:rsidR="00D04059">
              <w:rPr>
                <w:rFonts w:ascii="Times New Roman" w:hAnsi="Times New Roman" w:cs="Times New Roman"/>
                <w:sz w:val="20"/>
                <w:szCs w:val="20"/>
              </w:rPr>
              <w:t>e</w:t>
            </w:r>
          </w:p>
        </w:tc>
        <w:tc>
          <w:tcPr>
            <w:tcW w:w="1440" w:type="dxa"/>
            <w:tcBorders>
              <w:top w:val="single" w:sz="4" w:space="0" w:color="auto"/>
              <w:bottom w:val="single" w:sz="4" w:space="0" w:color="auto"/>
            </w:tcBorders>
            <w:vAlign w:val="center"/>
          </w:tcPr>
          <w:p w14:paraId="1DEF0166" w14:textId="77777777" w:rsidR="003957E6" w:rsidRPr="00F43D04" w:rsidRDefault="003957E6" w:rsidP="00814EFB">
            <w:pPr>
              <w:rPr>
                <w:rFonts w:ascii="Times New Roman" w:hAnsi="Times New Roman" w:cs="Times New Roman"/>
                <w:sz w:val="20"/>
                <w:szCs w:val="20"/>
              </w:rPr>
            </w:pPr>
            <w:r w:rsidRPr="00F43D04">
              <w:rPr>
                <w:rFonts w:ascii="Times New Roman" w:hAnsi="Times New Roman" w:cs="Times New Roman"/>
                <w:sz w:val="20"/>
                <w:szCs w:val="20"/>
              </w:rPr>
              <w:t>Region</w:t>
            </w:r>
          </w:p>
        </w:tc>
        <w:tc>
          <w:tcPr>
            <w:tcW w:w="990" w:type="dxa"/>
            <w:tcBorders>
              <w:top w:val="single" w:sz="4" w:space="0" w:color="auto"/>
              <w:bottom w:val="single" w:sz="4" w:space="0" w:color="auto"/>
            </w:tcBorders>
            <w:vAlign w:val="center"/>
          </w:tcPr>
          <w:p w14:paraId="75156AC3" w14:textId="77777777" w:rsidR="003957E6" w:rsidRPr="00F43D04" w:rsidRDefault="003957E6" w:rsidP="00814EFB">
            <w:pPr>
              <w:rPr>
                <w:rFonts w:ascii="Times New Roman" w:hAnsi="Times New Roman" w:cs="Times New Roman"/>
                <w:sz w:val="20"/>
                <w:szCs w:val="20"/>
              </w:rPr>
            </w:pPr>
            <w:r w:rsidRPr="00F43D04">
              <w:rPr>
                <w:rFonts w:ascii="Times New Roman" w:hAnsi="Times New Roman" w:cs="Times New Roman"/>
                <w:sz w:val="20"/>
                <w:szCs w:val="20"/>
              </w:rPr>
              <w:t>School type</w:t>
            </w:r>
          </w:p>
        </w:tc>
        <w:tc>
          <w:tcPr>
            <w:tcW w:w="900" w:type="dxa"/>
            <w:tcBorders>
              <w:top w:val="single" w:sz="4" w:space="0" w:color="auto"/>
              <w:bottom w:val="single" w:sz="4" w:space="0" w:color="auto"/>
            </w:tcBorders>
            <w:vAlign w:val="center"/>
          </w:tcPr>
          <w:p w14:paraId="51ADAA55" w14:textId="77777777" w:rsidR="003957E6" w:rsidRPr="00F43D04" w:rsidRDefault="003957E6" w:rsidP="00814EFB">
            <w:pPr>
              <w:rPr>
                <w:rFonts w:ascii="Times New Roman" w:hAnsi="Times New Roman" w:cs="Times New Roman"/>
                <w:sz w:val="20"/>
                <w:szCs w:val="20"/>
              </w:rPr>
            </w:pPr>
            <w:r w:rsidRPr="00F43D04">
              <w:rPr>
                <w:rFonts w:ascii="Times New Roman" w:hAnsi="Times New Roman" w:cs="Times New Roman"/>
                <w:sz w:val="20"/>
                <w:szCs w:val="20"/>
              </w:rPr>
              <w:t>Years teaching</w:t>
            </w:r>
          </w:p>
        </w:tc>
        <w:tc>
          <w:tcPr>
            <w:tcW w:w="1035" w:type="dxa"/>
            <w:tcBorders>
              <w:top w:val="single" w:sz="4" w:space="0" w:color="auto"/>
              <w:bottom w:val="single" w:sz="4" w:space="0" w:color="auto"/>
            </w:tcBorders>
            <w:vAlign w:val="center"/>
          </w:tcPr>
          <w:p w14:paraId="0E6C6383" w14:textId="77777777" w:rsidR="003957E6" w:rsidRPr="00F43D04" w:rsidRDefault="003957E6" w:rsidP="00814EFB">
            <w:pPr>
              <w:rPr>
                <w:rFonts w:ascii="Times New Roman" w:hAnsi="Times New Roman" w:cs="Times New Roman"/>
                <w:sz w:val="20"/>
                <w:szCs w:val="20"/>
              </w:rPr>
            </w:pPr>
            <w:r w:rsidRPr="00F43D04">
              <w:rPr>
                <w:rFonts w:ascii="Times New Roman" w:hAnsi="Times New Roman" w:cs="Times New Roman"/>
                <w:sz w:val="20"/>
                <w:szCs w:val="20"/>
              </w:rPr>
              <w:t>Level of student support</w:t>
            </w:r>
          </w:p>
        </w:tc>
        <w:tc>
          <w:tcPr>
            <w:tcW w:w="1035" w:type="dxa"/>
            <w:tcBorders>
              <w:top w:val="single" w:sz="4" w:space="0" w:color="auto"/>
              <w:bottom w:val="single" w:sz="4" w:space="0" w:color="auto"/>
            </w:tcBorders>
            <w:vAlign w:val="center"/>
          </w:tcPr>
          <w:p w14:paraId="6F3249E4" w14:textId="77777777" w:rsidR="003957E6" w:rsidRPr="00F43D04" w:rsidRDefault="003957E6" w:rsidP="00814EFB">
            <w:pPr>
              <w:rPr>
                <w:rFonts w:ascii="Times New Roman" w:hAnsi="Times New Roman" w:cs="Times New Roman"/>
                <w:sz w:val="20"/>
                <w:szCs w:val="20"/>
              </w:rPr>
            </w:pPr>
            <w:r w:rsidRPr="00F43D04">
              <w:rPr>
                <w:rFonts w:ascii="Times New Roman" w:hAnsi="Times New Roman" w:cs="Times New Roman"/>
                <w:sz w:val="20"/>
                <w:szCs w:val="20"/>
              </w:rPr>
              <w:t>NBL use frequency</w:t>
            </w:r>
          </w:p>
        </w:tc>
      </w:tr>
      <w:tr w:rsidR="003957E6" w:rsidRPr="00F43D04" w14:paraId="0C3F0ADA" w14:textId="77777777" w:rsidTr="00D04059">
        <w:tc>
          <w:tcPr>
            <w:tcW w:w="990" w:type="dxa"/>
            <w:tcBorders>
              <w:top w:val="nil"/>
              <w:bottom w:val="nil"/>
            </w:tcBorders>
            <w:vAlign w:val="bottom"/>
          </w:tcPr>
          <w:p w14:paraId="5E2FD477" w14:textId="2D2EFAF8" w:rsidR="003957E6" w:rsidRPr="00F43D04" w:rsidRDefault="003957E6" w:rsidP="00814EFB">
            <w:pPr>
              <w:rPr>
                <w:rFonts w:ascii="Times New Roman" w:hAnsi="Times New Roman" w:cs="Times New Roman"/>
                <w:sz w:val="20"/>
                <w:szCs w:val="20"/>
              </w:rPr>
            </w:pPr>
          </w:p>
        </w:tc>
        <w:tc>
          <w:tcPr>
            <w:tcW w:w="1170" w:type="dxa"/>
            <w:tcBorders>
              <w:top w:val="nil"/>
              <w:bottom w:val="nil"/>
            </w:tcBorders>
            <w:vAlign w:val="bottom"/>
          </w:tcPr>
          <w:p w14:paraId="6BF6C9FF" w14:textId="77777777" w:rsidR="003957E6" w:rsidRPr="00F43D04" w:rsidRDefault="003957E6" w:rsidP="00814EFB">
            <w:pPr>
              <w:rPr>
                <w:rFonts w:ascii="Times New Roman" w:hAnsi="Times New Roman" w:cs="Times New Roman"/>
                <w:sz w:val="20"/>
                <w:szCs w:val="20"/>
              </w:rPr>
            </w:pPr>
          </w:p>
        </w:tc>
        <w:tc>
          <w:tcPr>
            <w:tcW w:w="1080" w:type="dxa"/>
            <w:tcBorders>
              <w:top w:val="nil"/>
              <w:bottom w:val="nil"/>
            </w:tcBorders>
          </w:tcPr>
          <w:p w14:paraId="75B023A2" w14:textId="77777777" w:rsidR="003957E6" w:rsidRPr="00F43D04" w:rsidRDefault="003957E6" w:rsidP="00814EFB">
            <w:pPr>
              <w:rPr>
                <w:rFonts w:ascii="Times New Roman" w:hAnsi="Times New Roman" w:cs="Times New Roman"/>
                <w:sz w:val="20"/>
                <w:szCs w:val="20"/>
              </w:rPr>
            </w:pPr>
          </w:p>
        </w:tc>
        <w:tc>
          <w:tcPr>
            <w:tcW w:w="720" w:type="dxa"/>
            <w:tcBorders>
              <w:top w:val="nil"/>
              <w:bottom w:val="nil"/>
            </w:tcBorders>
          </w:tcPr>
          <w:p w14:paraId="0154028E" w14:textId="77777777" w:rsidR="003957E6" w:rsidRPr="00F43D04" w:rsidRDefault="003957E6" w:rsidP="00814EFB">
            <w:pPr>
              <w:rPr>
                <w:rFonts w:ascii="Times New Roman" w:hAnsi="Times New Roman" w:cs="Times New Roman"/>
                <w:sz w:val="20"/>
                <w:szCs w:val="20"/>
              </w:rPr>
            </w:pPr>
          </w:p>
        </w:tc>
        <w:tc>
          <w:tcPr>
            <w:tcW w:w="1440" w:type="dxa"/>
            <w:tcBorders>
              <w:top w:val="nil"/>
              <w:bottom w:val="nil"/>
            </w:tcBorders>
          </w:tcPr>
          <w:p w14:paraId="0EF2A914" w14:textId="77777777" w:rsidR="003957E6" w:rsidRPr="00F43D04" w:rsidRDefault="003957E6" w:rsidP="00814EFB">
            <w:pPr>
              <w:rPr>
                <w:rFonts w:ascii="Times New Roman" w:hAnsi="Times New Roman" w:cs="Times New Roman"/>
                <w:sz w:val="20"/>
                <w:szCs w:val="20"/>
              </w:rPr>
            </w:pPr>
          </w:p>
        </w:tc>
        <w:tc>
          <w:tcPr>
            <w:tcW w:w="990" w:type="dxa"/>
            <w:tcBorders>
              <w:top w:val="nil"/>
              <w:bottom w:val="nil"/>
            </w:tcBorders>
          </w:tcPr>
          <w:p w14:paraId="0E4D0D2E" w14:textId="77777777" w:rsidR="003957E6" w:rsidRPr="00F43D04" w:rsidRDefault="003957E6" w:rsidP="00814EFB">
            <w:pPr>
              <w:rPr>
                <w:rFonts w:ascii="Times New Roman" w:hAnsi="Times New Roman" w:cs="Times New Roman"/>
                <w:sz w:val="20"/>
                <w:szCs w:val="20"/>
              </w:rPr>
            </w:pPr>
          </w:p>
        </w:tc>
        <w:tc>
          <w:tcPr>
            <w:tcW w:w="900" w:type="dxa"/>
            <w:tcBorders>
              <w:top w:val="nil"/>
              <w:bottom w:val="nil"/>
            </w:tcBorders>
          </w:tcPr>
          <w:p w14:paraId="3CFF636F" w14:textId="77777777" w:rsidR="003957E6" w:rsidRPr="00F43D04" w:rsidRDefault="003957E6" w:rsidP="00814EFB">
            <w:pPr>
              <w:rPr>
                <w:rFonts w:ascii="Times New Roman" w:hAnsi="Times New Roman" w:cs="Times New Roman"/>
                <w:sz w:val="20"/>
                <w:szCs w:val="20"/>
              </w:rPr>
            </w:pPr>
          </w:p>
        </w:tc>
        <w:tc>
          <w:tcPr>
            <w:tcW w:w="1035" w:type="dxa"/>
            <w:tcBorders>
              <w:top w:val="nil"/>
              <w:bottom w:val="nil"/>
            </w:tcBorders>
          </w:tcPr>
          <w:p w14:paraId="2C96609F" w14:textId="77777777" w:rsidR="003957E6" w:rsidRPr="00F43D04" w:rsidRDefault="003957E6" w:rsidP="00814EFB">
            <w:pPr>
              <w:rPr>
                <w:rFonts w:ascii="Times New Roman" w:hAnsi="Times New Roman" w:cs="Times New Roman"/>
                <w:sz w:val="20"/>
                <w:szCs w:val="20"/>
              </w:rPr>
            </w:pPr>
          </w:p>
        </w:tc>
        <w:tc>
          <w:tcPr>
            <w:tcW w:w="1035" w:type="dxa"/>
            <w:tcBorders>
              <w:top w:val="nil"/>
              <w:bottom w:val="nil"/>
            </w:tcBorders>
          </w:tcPr>
          <w:p w14:paraId="200573FA" w14:textId="77777777" w:rsidR="003957E6" w:rsidRPr="00F43D04" w:rsidRDefault="003957E6" w:rsidP="00814EFB">
            <w:pPr>
              <w:rPr>
                <w:rFonts w:ascii="Times New Roman" w:hAnsi="Times New Roman" w:cs="Times New Roman"/>
                <w:sz w:val="20"/>
                <w:szCs w:val="20"/>
              </w:rPr>
            </w:pPr>
          </w:p>
        </w:tc>
      </w:tr>
      <w:tr w:rsidR="008D4D04" w:rsidRPr="00F43D04" w14:paraId="1BE6BA50" w14:textId="77777777" w:rsidTr="00D04059">
        <w:tc>
          <w:tcPr>
            <w:tcW w:w="990" w:type="dxa"/>
            <w:tcBorders>
              <w:top w:val="nil"/>
              <w:bottom w:val="nil"/>
            </w:tcBorders>
            <w:vAlign w:val="bottom"/>
          </w:tcPr>
          <w:p w14:paraId="789ECD29" w14:textId="77777777" w:rsidR="008D4D04" w:rsidRDefault="00D04059" w:rsidP="00814EFB">
            <w:pPr>
              <w:rPr>
                <w:rFonts w:ascii="Times New Roman" w:hAnsi="Times New Roman" w:cs="Times New Roman"/>
                <w:sz w:val="20"/>
                <w:szCs w:val="20"/>
              </w:rPr>
            </w:pPr>
            <w:r>
              <w:rPr>
                <w:rFonts w:ascii="Times New Roman" w:hAnsi="Times New Roman" w:cs="Times New Roman"/>
                <w:sz w:val="20"/>
                <w:szCs w:val="20"/>
              </w:rPr>
              <w:t>36:48</w:t>
            </w:r>
          </w:p>
          <w:p w14:paraId="675B35FB" w14:textId="76B95952" w:rsidR="00D04059" w:rsidRPr="00F43D04" w:rsidRDefault="00D04059" w:rsidP="00814EFB">
            <w:pPr>
              <w:rPr>
                <w:rFonts w:ascii="Times New Roman" w:hAnsi="Times New Roman" w:cs="Times New Roman"/>
                <w:sz w:val="20"/>
                <w:szCs w:val="20"/>
              </w:rPr>
            </w:pPr>
          </w:p>
        </w:tc>
        <w:tc>
          <w:tcPr>
            <w:tcW w:w="1170" w:type="dxa"/>
            <w:tcBorders>
              <w:top w:val="nil"/>
              <w:bottom w:val="nil"/>
            </w:tcBorders>
          </w:tcPr>
          <w:p w14:paraId="3132CD87" w14:textId="77777777" w:rsidR="008D4D04" w:rsidRDefault="008D4D04" w:rsidP="00814EFB">
            <w:pPr>
              <w:rPr>
                <w:rFonts w:ascii="Times New Roman" w:hAnsi="Times New Roman" w:cs="Times New Roman"/>
                <w:color w:val="000000"/>
                <w:sz w:val="20"/>
                <w:szCs w:val="20"/>
              </w:rPr>
            </w:pPr>
            <w:r w:rsidRPr="00F43D04">
              <w:rPr>
                <w:rFonts w:ascii="Times New Roman" w:hAnsi="Times New Roman" w:cs="Times New Roman"/>
                <w:color w:val="000000"/>
                <w:sz w:val="20"/>
                <w:szCs w:val="20"/>
              </w:rPr>
              <w:t>Ashley</w:t>
            </w:r>
          </w:p>
          <w:p w14:paraId="05038ABD" w14:textId="77777777" w:rsidR="008D4D04" w:rsidRPr="00F43D04" w:rsidRDefault="008D4D04" w:rsidP="00814EFB">
            <w:pPr>
              <w:rPr>
                <w:rFonts w:ascii="Times New Roman" w:hAnsi="Times New Roman" w:cs="Times New Roman"/>
                <w:color w:val="000000"/>
                <w:sz w:val="20"/>
                <w:szCs w:val="20"/>
              </w:rPr>
            </w:pPr>
            <w:r>
              <w:rPr>
                <w:rFonts w:ascii="Times New Roman" w:hAnsi="Times New Roman" w:cs="Times New Roman"/>
                <w:color w:val="000000"/>
                <w:sz w:val="20"/>
                <w:szCs w:val="20"/>
              </w:rPr>
              <w:t>(MCK01)</w:t>
            </w:r>
          </w:p>
        </w:tc>
        <w:tc>
          <w:tcPr>
            <w:tcW w:w="1080" w:type="dxa"/>
            <w:tcBorders>
              <w:top w:val="nil"/>
              <w:bottom w:val="nil"/>
            </w:tcBorders>
          </w:tcPr>
          <w:p w14:paraId="73EE2E34"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 xml:space="preserve">Special Education </w:t>
            </w:r>
          </w:p>
        </w:tc>
        <w:tc>
          <w:tcPr>
            <w:tcW w:w="720" w:type="dxa"/>
            <w:tcBorders>
              <w:top w:val="nil"/>
              <w:bottom w:val="nil"/>
            </w:tcBorders>
          </w:tcPr>
          <w:p w14:paraId="136F6DEA" w14:textId="77777777" w:rsidR="008D4D04" w:rsidRPr="00F43D04" w:rsidRDefault="008D4D04" w:rsidP="00814EFB">
            <w:pPr>
              <w:jc w:val="center"/>
              <w:rPr>
                <w:rFonts w:ascii="Times New Roman" w:hAnsi="Times New Roman" w:cs="Times New Roman"/>
                <w:sz w:val="20"/>
                <w:szCs w:val="20"/>
              </w:rPr>
            </w:pPr>
            <w:r w:rsidRPr="00F43D04">
              <w:rPr>
                <w:rFonts w:ascii="Times New Roman" w:hAnsi="Times New Roman" w:cs="Times New Roman"/>
                <w:sz w:val="20"/>
                <w:szCs w:val="20"/>
              </w:rPr>
              <w:t>K-8</w:t>
            </w:r>
          </w:p>
        </w:tc>
        <w:tc>
          <w:tcPr>
            <w:tcW w:w="1440" w:type="dxa"/>
            <w:tcBorders>
              <w:top w:val="nil"/>
              <w:bottom w:val="nil"/>
            </w:tcBorders>
          </w:tcPr>
          <w:p w14:paraId="34D86893"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South: West South Central</w:t>
            </w:r>
          </w:p>
          <w:p w14:paraId="6D309C93" w14:textId="77777777" w:rsidR="008D4D04" w:rsidRPr="00F43D04" w:rsidRDefault="008D4D04" w:rsidP="00814EFB">
            <w:pPr>
              <w:rPr>
                <w:rFonts w:ascii="Times New Roman" w:hAnsi="Times New Roman" w:cs="Times New Roman"/>
                <w:sz w:val="20"/>
                <w:szCs w:val="20"/>
              </w:rPr>
            </w:pPr>
          </w:p>
        </w:tc>
        <w:tc>
          <w:tcPr>
            <w:tcW w:w="990" w:type="dxa"/>
            <w:tcBorders>
              <w:top w:val="nil"/>
              <w:bottom w:val="nil"/>
            </w:tcBorders>
          </w:tcPr>
          <w:p w14:paraId="7CF3B70C"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Suburban</w:t>
            </w:r>
          </w:p>
        </w:tc>
        <w:tc>
          <w:tcPr>
            <w:tcW w:w="900" w:type="dxa"/>
            <w:tcBorders>
              <w:top w:val="nil"/>
              <w:bottom w:val="nil"/>
            </w:tcBorders>
          </w:tcPr>
          <w:p w14:paraId="2CC24D1C" w14:textId="77777777" w:rsidR="008D4D04" w:rsidRPr="00F43D04" w:rsidRDefault="008D4D04" w:rsidP="00814EFB">
            <w:pPr>
              <w:jc w:val="center"/>
              <w:rPr>
                <w:rFonts w:ascii="Times New Roman" w:hAnsi="Times New Roman" w:cs="Times New Roman"/>
                <w:sz w:val="20"/>
                <w:szCs w:val="20"/>
              </w:rPr>
            </w:pPr>
            <w:r w:rsidRPr="00F43D04">
              <w:rPr>
                <w:rFonts w:ascii="Times New Roman" w:hAnsi="Times New Roman" w:cs="Times New Roman"/>
                <w:color w:val="000000"/>
                <w:sz w:val="20"/>
                <w:szCs w:val="20"/>
              </w:rPr>
              <w:t>9</w:t>
            </w:r>
          </w:p>
        </w:tc>
        <w:tc>
          <w:tcPr>
            <w:tcW w:w="1035" w:type="dxa"/>
            <w:tcBorders>
              <w:top w:val="nil"/>
              <w:bottom w:val="nil"/>
            </w:tcBorders>
          </w:tcPr>
          <w:p w14:paraId="3514E77D"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Extensive</w:t>
            </w:r>
          </w:p>
        </w:tc>
        <w:tc>
          <w:tcPr>
            <w:tcW w:w="1035" w:type="dxa"/>
            <w:tcBorders>
              <w:top w:val="nil"/>
              <w:bottom w:val="nil"/>
            </w:tcBorders>
          </w:tcPr>
          <w:p w14:paraId="7E0188B6"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2-3 times a year</w:t>
            </w:r>
          </w:p>
        </w:tc>
      </w:tr>
      <w:tr w:rsidR="008D4D04" w:rsidRPr="00F43D04" w14:paraId="5284F18E" w14:textId="77777777" w:rsidTr="00D04059">
        <w:tc>
          <w:tcPr>
            <w:tcW w:w="990" w:type="dxa"/>
            <w:tcBorders>
              <w:top w:val="nil"/>
              <w:bottom w:val="nil"/>
            </w:tcBorders>
            <w:vAlign w:val="bottom"/>
          </w:tcPr>
          <w:p w14:paraId="2A3592C9" w14:textId="77777777" w:rsidR="008D4D04" w:rsidRDefault="00D04059" w:rsidP="00814EFB">
            <w:pPr>
              <w:rPr>
                <w:rFonts w:ascii="Times New Roman" w:hAnsi="Times New Roman" w:cs="Times New Roman"/>
                <w:sz w:val="20"/>
                <w:szCs w:val="20"/>
              </w:rPr>
            </w:pPr>
            <w:r>
              <w:rPr>
                <w:rFonts w:ascii="Times New Roman" w:hAnsi="Times New Roman" w:cs="Times New Roman"/>
                <w:sz w:val="20"/>
                <w:szCs w:val="20"/>
              </w:rPr>
              <w:t>56:12</w:t>
            </w:r>
          </w:p>
          <w:p w14:paraId="37793E64" w14:textId="4378598A" w:rsidR="00D04059" w:rsidRPr="00F43D04" w:rsidRDefault="00D04059" w:rsidP="00814EFB">
            <w:pPr>
              <w:rPr>
                <w:rFonts w:ascii="Times New Roman" w:hAnsi="Times New Roman" w:cs="Times New Roman"/>
                <w:sz w:val="20"/>
                <w:szCs w:val="20"/>
              </w:rPr>
            </w:pPr>
          </w:p>
        </w:tc>
        <w:tc>
          <w:tcPr>
            <w:tcW w:w="1170" w:type="dxa"/>
            <w:tcBorders>
              <w:top w:val="nil"/>
              <w:bottom w:val="nil"/>
            </w:tcBorders>
          </w:tcPr>
          <w:p w14:paraId="415B4BC2"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color w:val="000000"/>
                <w:sz w:val="20"/>
                <w:szCs w:val="20"/>
              </w:rPr>
              <w:t>Jennifer</w:t>
            </w:r>
            <w:r>
              <w:rPr>
                <w:rFonts w:ascii="Times New Roman" w:hAnsi="Times New Roman" w:cs="Times New Roman"/>
                <w:color w:val="000000"/>
                <w:sz w:val="20"/>
                <w:szCs w:val="20"/>
              </w:rPr>
              <w:t xml:space="preserve"> (MCK03)</w:t>
            </w:r>
          </w:p>
        </w:tc>
        <w:tc>
          <w:tcPr>
            <w:tcW w:w="1080" w:type="dxa"/>
            <w:tcBorders>
              <w:top w:val="nil"/>
              <w:bottom w:val="nil"/>
            </w:tcBorders>
          </w:tcPr>
          <w:p w14:paraId="66762B9D"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 xml:space="preserve">Special Education </w:t>
            </w:r>
          </w:p>
        </w:tc>
        <w:tc>
          <w:tcPr>
            <w:tcW w:w="720" w:type="dxa"/>
            <w:tcBorders>
              <w:top w:val="nil"/>
              <w:bottom w:val="nil"/>
            </w:tcBorders>
          </w:tcPr>
          <w:p w14:paraId="5E741394" w14:textId="77777777" w:rsidR="008D4D04" w:rsidRPr="00F43D04" w:rsidRDefault="008D4D04" w:rsidP="00814EFB">
            <w:pPr>
              <w:jc w:val="center"/>
              <w:rPr>
                <w:rFonts w:ascii="Times New Roman" w:hAnsi="Times New Roman" w:cs="Times New Roman"/>
                <w:sz w:val="20"/>
                <w:szCs w:val="20"/>
              </w:rPr>
            </w:pPr>
            <w:r w:rsidRPr="00F43D04">
              <w:rPr>
                <w:rFonts w:ascii="Times New Roman" w:hAnsi="Times New Roman" w:cs="Times New Roman"/>
                <w:sz w:val="20"/>
                <w:szCs w:val="20"/>
              </w:rPr>
              <w:t>K-5</w:t>
            </w:r>
          </w:p>
        </w:tc>
        <w:tc>
          <w:tcPr>
            <w:tcW w:w="1440" w:type="dxa"/>
            <w:tcBorders>
              <w:top w:val="nil"/>
              <w:bottom w:val="nil"/>
            </w:tcBorders>
          </w:tcPr>
          <w:p w14:paraId="26200409"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South: West South Central</w:t>
            </w:r>
          </w:p>
          <w:p w14:paraId="35479CFF" w14:textId="77777777" w:rsidR="008D4D04" w:rsidRPr="00F43D04" w:rsidRDefault="008D4D04" w:rsidP="00814EFB">
            <w:pPr>
              <w:rPr>
                <w:rFonts w:ascii="Times New Roman" w:hAnsi="Times New Roman" w:cs="Times New Roman"/>
                <w:sz w:val="20"/>
                <w:szCs w:val="20"/>
              </w:rPr>
            </w:pPr>
          </w:p>
        </w:tc>
        <w:tc>
          <w:tcPr>
            <w:tcW w:w="990" w:type="dxa"/>
            <w:tcBorders>
              <w:top w:val="nil"/>
              <w:bottom w:val="nil"/>
            </w:tcBorders>
          </w:tcPr>
          <w:p w14:paraId="175EA04E"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Suburban</w:t>
            </w:r>
          </w:p>
        </w:tc>
        <w:tc>
          <w:tcPr>
            <w:tcW w:w="900" w:type="dxa"/>
            <w:tcBorders>
              <w:top w:val="nil"/>
              <w:bottom w:val="nil"/>
            </w:tcBorders>
          </w:tcPr>
          <w:p w14:paraId="2438969F" w14:textId="77777777" w:rsidR="008D4D04" w:rsidRPr="00F43D04" w:rsidRDefault="008D4D04" w:rsidP="00814EFB">
            <w:pPr>
              <w:jc w:val="center"/>
              <w:rPr>
                <w:rFonts w:ascii="Times New Roman" w:hAnsi="Times New Roman" w:cs="Times New Roman"/>
                <w:sz w:val="20"/>
                <w:szCs w:val="20"/>
              </w:rPr>
            </w:pPr>
            <w:r w:rsidRPr="00F43D04">
              <w:rPr>
                <w:rFonts w:ascii="Times New Roman" w:hAnsi="Times New Roman" w:cs="Times New Roman"/>
                <w:color w:val="000000"/>
                <w:sz w:val="20"/>
                <w:szCs w:val="20"/>
              </w:rPr>
              <w:t>19</w:t>
            </w:r>
          </w:p>
        </w:tc>
        <w:tc>
          <w:tcPr>
            <w:tcW w:w="1035" w:type="dxa"/>
            <w:tcBorders>
              <w:top w:val="nil"/>
              <w:bottom w:val="nil"/>
            </w:tcBorders>
          </w:tcPr>
          <w:p w14:paraId="29F713C6"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Extensive</w:t>
            </w:r>
          </w:p>
        </w:tc>
        <w:tc>
          <w:tcPr>
            <w:tcW w:w="1035" w:type="dxa"/>
            <w:tcBorders>
              <w:top w:val="nil"/>
              <w:bottom w:val="nil"/>
            </w:tcBorders>
          </w:tcPr>
          <w:p w14:paraId="06BE6DBF"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Once a month</w:t>
            </w:r>
          </w:p>
        </w:tc>
      </w:tr>
      <w:tr w:rsidR="00BC78D7" w:rsidRPr="00F43D04" w14:paraId="4E594240" w14:textId="77777777" w:rsidTr="00D04059">
        <w:tc>
          <w:tcPr>
            <w:tcW w:w="990" w:type="dxa"/>
            <w:tcBorders>
              <w:top w:val="nil"/>
              <w:bottom w:val="nil"/>
            </w:tcBorders>
            <w:vAlign w:val="bottom"/>
          </w:tcPr>
          <w:p w14:paraId="15031D5D" w14:textId="01DCFDB3" w:rsidR="00BC78D7" w:rsidRDefault="00D04059" w:rsidP="000A610A">
            <w:pPr>
              <w:rPr>
                <w:rFonts w:ascii="Times New Roman" w:hAnsi="Times New Roman" w:cs="Times New Roman"/>
                <w:sz w:val="20"/>
                <w:szCs w:val="20"/>
              </w:rPr>
            </w:pPr>
            <w:r>
              <w:rPr>
                <w:rFonts w:ascii="Times New Roman" w:hAnsi="Times New Roman" w:cs="Times New Roman"/>
                <w:sz w:val="20"/>
                <w:szCs w:val="20"/>
              </w:rPr>
              <w:t>52:18</w:t>
            </w:r>
          </w:p>
          <w:p w14:paraId="127AEF52" w14:textId="77777777" w:rsidR="00D04059" w:rsidRPr="00F43D04" w:rsidRDefault="00D04059" w:rsidP="000A610A">
            <w:pPr>
              <w:rPr>
                <w:rFonts w:ascii="Times New Roman" w:hAnsi="Times New Roman" w:cs="Times New Roman"/>
                <w:sz w:val="20"/>
                <w:szCs w:val="20"/>
              </w:rPr>
            </w:pPr>
          </w:p>
        </w:tc>
        <w:tc>
          <w:tcPr>
            <w:tcW w:w="1170" w:type="dxa"/>
            <w:tcBorders>
              <w:top w:val="nil"/>
              <w:bottom w:val="nil"/>
            </w:tcBorders>
          </w:tcPr>
          <w:p w14:paraId="113BD883" w14:textId="629A88CD" w:rsidR="00BC78D7" w:rsidRPr="00F43D04" w:rsidRDefault="00BC78D7" w:rsidP="000A610A">
            <w:pPr>
              <w:rPr>
                <w:rFonts w:ascii="Times New Roman" w:hAnsi="Times New Roman" w:cs="Times New Roman"/>
                <w:sz w:val="20"/>
                <w:szCs w:val="20"/>
              </w:rPr>
            </w:pPr>
            <w:r w:rsidRPr="00F43D04">
              <w:rPr>
                <w:rFonts w:ascii="Times New Roman" w:hAnsi="Times New Roman" w:cs="Times New Roman"/>
                <w:color w:val="000000"/>
                <w:sz w:val="20"/>
                <w:szCs w:val="20"/>
              </w:rPr>
              <w:t>Heather</w:t>
            </w:r>
            <w:r w:rsidR="0081325A">
              <w:rPr>
                <w:rFonts w:ascii="Times New Roman" w:hAnsi="Times New Roman" w:cs="Times New Roman"/>
                <w:color w:val="000000"/>
                <w:sz w:val="20"/>
                <w:szCs w:val="20"/>
              </w:rPr>
              <w:t xml:space="preserve"> (MCK04)</w:t>
            </w:r>
          </w:p>
        </w:tc>
        <w:tc>
          <w:tcPr>
            <w:tcW w:w="1080" w:type="dxa"/>
            <w:tcBorders>
              <w:top w:val="nil"/>
              <w:bottom w:val="nil"/>
            </w:tcBorders>
          </w:tcPr>
          <w:p w14:paraId="3FEDC426" w14:textId="77777777" w:rsidR="00BC78D7" w:rsidRPr="00F43D04" w:rsidRDefault="00BC78D7" w:rsidP="000A610A">
            <w:pPr>
              <w:rPr>
                <w:rFonts w:ascii="Times New Roman" w:hAnsi="Times New Roman" w:cs="Times New Roman"/>
                <w:sz w:val="20"/>
                <w:szCs w:val="20"/>
              </w:rPr>
            </w:pPr>
            <w:r w:rsidRPr="00F43D04">
              <w:rPr>
                <w:rFonts w:ascii="Times New Roman" w:hAnsi="Times New Roman" w:cs="Times New Roman"/>
                <w:sz w:val="20"/>
                <w:szCs w:val="20"/>
              </w:rPr>
              <w:t xml:space="preserve">General Education </w:t>
            </w:r>
          </w:p>
        </w:tc>
        <w:tc>
          <w:tcPr>
            <w:tcW w:w="720" w:type="dxa"/>
            <w:tcBorders>
              <w:top w:val="nil"/>
              <w:bottom w:val="nil"/>
            </w:tcBorders>
          </w:tcPr>
          <w:p w14:paraId="1F8AC63D" w14:textId="77777777" w:rsidR="00BC78D7" w:rsidRPr="00F43D04" w:rsidRDefault="00BC78D7" w:rsidP="000A610A">
            <w:pPr>
              <w:jc w:val="center"/>
              <w:rPr>
                <w:rFonts w:ascii="Times New Roman" w:hAnsi="Times New Roman" w:cs="Times New Roman"/>
                <w:sz w:val="20"/>
                <w:szCs w:val="20"/>
              </w:rPr>
            </w:pPr>
            <w:r w:rsidRPr="00F43D04">
              <w:rPr>
                <w:rFonts w:ascii="Times New Roman" w:hAnsi="Times New Roman" w:cs="Times New Roman"/>
                <w:sz w:val="20"/>
                <w:szCs w:val="20"/>
              </w:rPr>
              <w:t>2</w:t>
            </w:r>
          </w:p>
        </w:tc>
        <w:tc>
          <w:tcPr>
            <w:tcW w:w="1440" w:type="dxa"/>
            <w:tcBorders>
              <w:top w:val="nil"/>
              <w:bottom w:val="nil"/>
            </w:tcBorders>
          </w:tcPr>
          <w:p w14:paraId="29E3E33C" w14:textId="77777777" w:rsidR="00BC78D7" w:rsidRPr="00F43D04" w:rsidRDefault="00BC78D7" w:rsidP="000A610A">
            <w:pPr>
              <w:rPr>
                <w:rFonts w:ascii="Times New Roman" w:hAnsi="Times New Roman" w:cs="Times New Roman"/>
                <w:sz w:val="20"/>
                <w:szCs w:val="20"/>
              </w:rPr>
            </w:pPr>
            <w:r w:rsidRPr="00F43D04">
              <w:rPr>
                <w:rFonts w:ascii="Times New Roman" w:hAnsi="Times New Roman" w:cs="Times New Roman"/>
                <w:sz w:val="20"/>
                <w:szCs w:val="20"/>
              </w:rPr>
              <w:t>Midwest: West North Central</w:t>
            </w:r>
          </w:p>
          <w:p w14:paraId="26913CCE" w14:textId="77777777" w:rsidR="00BC78D7" w:rsidRPr="00F43D04" w:rsidRDefault="00BC78D7" w:rsidP="000A610A">
            <w:pPr>
              <w:rPr>
                <w:rFonts w:ascii="Times New Roman" w:hAnsi="Times New Roman" w:cs="Times New Roman"/>
                <w:sz w:val="20"/>
                <w:szCs w:val="20"/>
              </w:rPr>
            </w:pPr>
          </w:p>
        </w:tc>
        <w:tc>
          <w:tcPr>
            <w:tcW w:w="990" w:type="dxa"/>
            <w:tcBorders>
              <w:top w:val="nil"/>
              <w:bottom w:val="nil"/>
            </w:tcBorders>
          </w:tcPr>
          <w:p w14:paraId="2CD673AB" w14:textId="77777777" w:rsidR="00BC78D7" w:rsidRPr="00F43D04" w:rsidRDefault="00BC78D7" w:rsidP="000A610A">
            <w:pPr>
              <w:rPr>
                <w:rFonts w:ascii="Times New Roman" w:hAnsi="Times New Roman" w:cs="Times New Roman"/>
                <w:sz w:val="20"/>
                <w:szCs w:val="20"/>
              </w:rPr>
            </w:pPr>
            <w:r w:rsidRPr="00F43D04">
              <w:rPr>
                <w:rFonts w:ascii="Times New Roman" w:hAnsi="Times New Roman" w:cs="Times New Roman"/>
                <w:sz w:val="20"/>
                <w:szCs w:val="20"/>
              </w:rPr>
              <w:t>Suburban</w:t>
            </w:r>
          </w:p>
        </w:tc>
        <w:tc>
          <w:tcPr>
            <w:tcW w:w="900" w:type="dxa"/>
            <w:tcBorders>
              <w:top w:val="nil"/>
              <w:bottom w:val="nil"/>
            </w:tcBorders>
          </w:tcPr>
          <w:p w14:paraId="3A202FE1" w14:textId="77777777" w:rsidR="00BC78D7" w:rsidRPr="00F43D04" w:rsidRDefault="00BC78D7" w:rsidP="000A610A">
            <w:pPr>
              <w:jc w:val="center"/>
              <w:rPr>
                <w:rFonts w:ascii="Times New Roman" w:hAnsi="Times New Roman" w:cs="Times New Roman"/>
                <w:sz w:val="20"/>
                <w:szCs w:val="20"/>
              </w:rPr>
            </w:pPr>
            <w:r w:rsidRPr="00F43D04">
              <w:rPr>
                <w:rFonts w:ascii="Times New Roman" w:hAnsi="Times New Roman" w:cs="Times New Roman"/>
                <w:color w:val="000000"/>
                <w:sz w:val="20"/>
                <w:szCs w:val="20"/>
              </w:rPr>
              <w:t>20</w:t>
            </w:r>
          </w:p>
        </w:tc>
        <w:tc>
          <w:tcPr>
            <w:tcW w:w="1035" w:type="dxa"/>
            <w:tcBorders>
              <w:top w:val="nil"/>
              <w:bottom w:val="nil"/>
            </w:tcBorders>
          </w:tcPr>
          <w:p w14:paraId="7FD98C86" w14:textId="77777777" w:rsidR="00BC78D7" w:rsidRPr="00F43D04" w:rsidRDefault="00BC78D7" w:rsidP="000A610A">
            <w:pPr>
              <w:rPr>
                <w:rFonts w:ascii="Times New Roman" w:hAnsi="Times New Roman" w:cs="Times New Roman"/>
                <w:sz w:val="20"/>
                <w:szCs w:val="20"/>
              </w:rPr>
            </w:pPr>
            <w:r w:rsidRPr="00F43D04">
              <w:rPr>
                <w:rFonts w:ascii="Times New Roman" w:hAnsi="Times New Roman" w:cs="Times New Roman"/>
                <w:sz w:val="20"/>
                <w:szCs w:val="20"/>
              </w:rPr>
              <w:t>Extensive</w:t>
            </w:r>
          </w:p>
        </w:tc>
        <w:tc>
          <w:tcPr>
            <w:tcW w:w="1035" w:type="dxa"/>
            <w:tcBorders>
              <w:top w:val="nil"/>
              <w:bottom w:val="nil"/>
            </w:tcBorders>
          </w:tcPr>
          <w:p w14:paraId="57F0DCF3" w14:textId="77777777" w:rsidR="00BC78D7" w:rsidRPr="00F43D04" w:rsidRDefault="00BC78D7" w:rsidP="000A610A">
            <w:pPr>
              <w:rPr>
                <w:rFonts w:ascii="Times New Roman" w:hAnsi="Times New Roman" w:cs="Times New Roman"/>
                <w:sz w:val="20"/>
                <w:szCs w:val="20"/>
              </w:rPr>
            </w:pPr>
            <w:r w:rsidRPr="00F43D04">
              <w:rPr>
                <w:rFonts w:ascii="Times New Roman" w:hAnsi="Times New Roman" w:cs="Times New Roman"/>
                <w:sz w:val="20"/>
                <w:szCs w:val="20"/>
              </w:rPr>
              <w:t>Once a month</w:t>
            </w:r>
          </w:p>
        </w:tc>
      </w:tr>
      <w:tr w:rsidR="008D4D04" w:rsidRPr="00F43D04" w14:paraId="0F2B74B9" w14:textId="77777777" w:rsidTr="00D04059">
        <w:tc>
          <w:tcPr>
            <w:tcW w:w="990" w:type="dxa"/>
            <w:tcBorders>
              <w:top w:val="nil"/>
              <w:bottom w:val="nil"/>
            </w:tcBorders>
            <w:vAlign w:val="bottom"/>
          </w:tcPr>
          <w:p w14:paraId="7109658D" w14:textId="77777777" w:rsidR="00D04059" w:rsidRDefault="00D04059" w:rsidP="00814EFB">
            <w:pPr>
              <w:rPr>
                <w:rFonts w:ascii="Times New Roman" w:hAnsi="Times New Roman" w:cs="Times New Roman"/>
                <w:sz w:val="20"/>
                <w:szCs w:val="20"/>
              </w:rPr>
            </w:pPr>
            <w:r>
              <w:rPr>
                <w:rFonts w:ascii="Times New Roman" w:hAnsi="Times New Roman" w:cs="Times New Roman"/>
                <w:sz w:val="20"/>
                <w:szCs w:val="20"/>
              </w:rPr>
              <w:t>37:57</w:t>
            </w:r>
          </w:p>
          <w:p w14:paraId="37062B83" w14:textId="45E686F7" w:rsidR="00D04059" w:rsidRPr="00F43D04" w:rsidRDefault="00D04059" w:rsidP="00814EFB">
            <w:pPr>
              <w:rPr>
                <w:rFonts w:ascii="Times New Roman" w:hAnsi="Times New Roman" w:cs="Times New Roman"/>
                <w:sz w:val="20"/>
                <w:szCs w:val="20"/>
              </w:rPr>
            </w:pPr>
          </w:p>
        </w:tc>
        <w:tc>
          <w:tcPr>
            <w:tcW w:w="1170" w:type="dxa"/>
            <w:tcBorders>
              <w:top w:val="nil"/>
              <w:bottom w:val="nil"/>
            </w:tcBorders>
          </w:tcPr>
          <w:p w14:paraId="02C012CA" w14:textId="77777777" w:rsidR="008D4D04" w:rsidRDefault="008D4D04" w:rsidP="00814EFB">
            <w:pPr>
              <w:rPr>
                <w:rFonts w:ascii="Times New Roman" w:hAnsi="Times New Roman" w:cs="Times New Roman"/>
                <w:color w:val="000000"/>
                <w:sz w:val="20"/>
                <w:szCs w:val="20"/>
              </w:rPr>
            </w:pPr>
            <w:r w:rsidRPr="00F43D04">
              <w:rPr>
                <w:rFonts w:ascii="Times New Roman" w:hAnsi="Times New Roman" w:cs="Times New Roman"/>
                <w:color w:val="000000"/>
                <w:sz w:val="20"/>
                <w:szCs w:val="20"/>
              </w:rPr>
              <w:t>Rachel</w:t>
            </w:r>
            <w:r>
              <w:rPr>
                <w:rFonts w:ascii="Times New Roman" w:hAnsi="Times New Roman" w:cs="Times New Roman"/>
                <w:color w:val="000000"/>
                <w:sz w:val="20"/>
                <w:szCs w:val="20"/>
              </w:rPr>
              <w:t>*</w:t>
            </w:r>
          </w:p>
          <w:p w14:paraId="1D9D8CD4" w14:textId="77777777" w:rsidR="008D4D04" w:rsidRPr="00F43D04" w:rsidRDefault="008D4D04" w:rsidP="00814EFB">
            <w:pPr>
              <w:rPr>
                <w:rFonts w:ascii="Times New Roman" w:hAnsi="Times New Roman" w:cs="Times New Roman"/>
                <w:sz w:val="20"/>
                <w:szCs w:val="20"/>
              </w:rPr>
            </w:pPr>
            <w:r>
              <w:rPr>
                <w:rFonts w:ascii="Times New Roman" w:hAnsi="Times New Roman" w:cs="Times New Roman"/>
                <w:color w:val="000000"/>
                <w:sz w:val="20"/>
                <w:szCs w:val="20"/>
              </w:rPr>
              <w:t>(MCK05)</w:t>
            </w:r>
          </w:p>
        </w:tc>
        <w:tc>
          <w:tcPr>
            <w:tcW w:w="1080" w:type="dxa"/>
            <w:tcBorders>
              <w:top w:val="nil"/>
              <w:bottom w:val="nil"/>
            </w:tcBorders>
          </w:tcPr>
          <w:p w14:paraId="40305265"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 xml:space="preserve">Special Education </w:t>
            </w:r>
          </w:p>
        </w:tc>
        <w:tc>
          <w:tcPr>
            <w:tcW w:w="720" w:type="dxa"/>
            <w:tcBorders>
              <w:top w:val="nil"/>
              <w:bottom w:val="nil"/>
            </w:tcBorders>
          </w:tcPr>
          <w:p w14:paraId="18D5D212" w14:textId="77777777" w:rsidR="008D4D04" w:rsidRPr="00F43D04" w:rsidRDefault="008D4D04" w:rsidP="00814EFB">
            <w:pPr>
              <w:jc w:val="center"/>
              <w:rPr>
                <w:rFonts w:ascii="Times New Roman" w:hAnsi="Times New Roman" w:cs="Times New Roman"/>
                <w:sz w:val="20"/>
                <w:szCs w:val="20"/>
              </w:rPr>
            </w:pPr>
            <w:r w:rsidRPr="00F43D04">
              <w:rPr>
                <w:rFonts w:ascii="Times New Roman" w:hAnsi="Times New Roman" w:cs="Times New Roman"/>
                <w:sz w:val="20"/>
                <w:szCs w:val="20"/>
              </w:rPr>
              <w:t>PK-2</w:t>
            </w:r>
          </w:p>
        </w:tc>
        <w:tc>
          <w:tcPr>
            <w:tcW w:w="1440" w:type="dxa"/>
            <w:tcBorders>
              <w:top w:val="nil"/>
              <w:bottom w:val="nil"/>
            </w:tcBorders>
          </w:tcPr>
          <w:p w14:paraId="5DE8CD29"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South: West South Central</w:t>
            </w:r>
          </w:p>
          <w:p w14:paraId="471388D1" w14:textId="77777777" w:rsidR="008D4D04" w:rsidRPr="00F43D04" w:rsidRDefault="008D4D04" w:rsidP="00814EFB">
            <w:pPr>
              <w:rPr>
                <w:rFonts w:ascii="Times New Roman" w:hAnsi="Times New Roman" w:cs="Times New Roman"/>
                <w:sz w:val="20"/>
                <w:szCs w:val="20"/>
              </w:rPr>
            </w:pPr>
          </w:p>
        </w:tc>
        <w:tc>
          <w:tcPr>
            <w:tcW w:w="990" w:type="dxa"/>
            <w:tcBorders>
              <w:top w:val="nil"/>
              <w:bottom w:val="nil"/>
            </w:tcBorders>
          </w:tcPr>
          <w:p w14:paraId="53749B7B"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Suburban</w:t>
            </w:r>
          </w:p>
        </w:tc>
        <w:tc>
          <w:tcPr>
            <w:tcW w:w="900" w:type="dxa"/>
            <w:tcBorders>
              <w:top w:val="nil"/>
              <w:bottom w:val="nil"/>
            </w:tcBorders>
          </w:tcPr>
          <w:p w14:paraId="3B7DAA8E" w14:textId="77777777" w:rsidR="008D4D04" w:rsidRPr="00F43D04" w:rsidRDefault="008D4D04" w:rsidP="00814EFB">
            <w:pPr>
              <w:jc w:val="center"/>
              <w:rPr>
                <w:rFonts w:ascii="Times New Roman" w:hAnsi="Times New Roman" w:cs="Times New Roman"/>
                <w:sz w:val="20"/>
                <w:szCs w:val="20"/>
              </w:rPr>
            </w:pPr>
            <w:r w:rsidRPr="00F43D04">
              <w:rPr>
                <w:rFonts w:ascii="Times New Roman" w:hAnsi="Times New Roman" w:cs="Times New Roman"/>
                <w:color w:val="000000"/>
                <w:sz w:val="20"/>
                <w:szCs w:val="20"/>
              </w:rPr>
              <w:t>2</w:t>
            </w:r>
          </w:p>
        </w:tc>
        <w:tc>
          <w:tcPr>
            <w:tcW w:w="1035" w:type="dxa"/>
            <w:tcBorders>
              <w:top w:val="nil"/>
              <w:bottom w:val="nil"/>
            </w:tcBorders>
          </w:tcPr>
          <w:p w14:paraId="5F04E080"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Extensive</w:t>
            </w:r>
          </w:p>
        </w:tc>
        <w:tc>
          <w:tcPr>
            <w:tcW w:w="1035" w:type="dxa"/>
            <w:tcBorders>
              <w:top w:val="nil"/>
              <w:bottom w:val="nil"/>
            </w:tcBorders>
          </w:tcPr>
          <w:p w14:paraId="59258350"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Once a month</w:t>
            </w:r>
          </w:p>
        </w:tc>
      </w:tr>
      <w:tr w:rsidR="008D4D04" w:rsidRPr="00F43D04" w14:paraId="7D5928EE" w14:textId="77777777" w:rsidTr="00D04059">
        <w:tc>
          <w:tcPr>
            <w:tcW w:w="990" w:type="dxa"/>
            <w:tcBorders>
              <w:top w:val="nil"/>
              <w:bottom w:val="nil"/>
            </w:tcBorders>
            <w:vAlign w:val="bottom"/>
          </w:tcPr>
          <w:p w14:paraId="003DB250" w14:textId="77777777" w:rsidR="008D4D04" w:rsidRDefault="00D04059" w:rsidP="00814EFB">
            <w:pPr>
              <w:rPr>
                <w:rFonts w:ascii="Times New Roman" w:hAnsi="Times New Roman" w:cs="Times New Roman"/>
                <w:sz w:val="20"/>
                <w:szCs w:val="20"/>
              </w:rPr>
            </w:pPr>
            <w:r>
              <w:rPr>
                <w:rFonts w:ascii="Times New Roman" w:hAnsi="Times New Roman" w:cs="Times New Roman"/>
                <w:sz w:val="20"/>
                <w:szCs w:val="20"/>
              </w:rPr>
              <w:t>01:03:11</w:t>
            </w:r>
          </w:p>
          <w:p w14:paraId="11299CD3" w14:textId="7854FFCE" w:rsidR="00D04059" w:rsidRPr="00F43D04" w:rsidRDefault="00D04059" w:rsidP="00814EFB">
            <w:pPr>
              <w:rPr>
                <w:rFonts w:ascii="Times New Roman" w:hAnsi="Times New Roman" w:cs="Times New Roman"/>
                <w:sz w:val="20"/>
                <w:szCs w:val="20"/>
              </w:rPr>
            </w:pPr>
          </w:p>
        </w:tc>
        <w:tc>
          <w:tcPr>
            <w:tcW w:w="1170" w:type="dxa"/>
            <w:tcBorders>
              <w:top w:val="nil"/>
              <w:bottom w:val="nil"/>
            </w:tcBorders>
          </w:tcPr>
          <w:p w14:paraId="0472064D" w14:textId="77777777" w:rsidR="008D4D04" w:rsidRDefault="008D4D04" w:rsidP="00814EFB">
            <w:pPr>
              <w:rPr>
                <w:rFonts w:ascii="Times New Roman" w:hAnsi="Times New Roman" w:cs="Times New Roman"/>
                <w:color w:val="000000"/>
                <w:sz w:val="20"/>
                <w:szCs w:val="20"/>
              </w:rPr>
            </w:pPr>
            <w:r w:rsidRPr="00F43D04">
              <w:rPr>
                <w:rFonts w:ascii="Times New Roman" w:hAnsi="Times New Roman" w:cs="Times New Roman"/>
                <w:color w:val="000000"/>
                <w:sz w:val="20"/>
                <w:szCs w:val="20"/>
              </w:rPr>
              <w:t>Sharon</w:t>
            </w:r>
            <w:r>
              <w:rPr>
                <w:rFonts w:ascii="Times New Roman" w:hAnsi="Times New Roman" w:cs="Times New Roman"/>
                <w:color w:val="000000"/>
                <w:sz w:val="20"/>
                <w:szCs w:val="20"/>
              </w:rPr>
              <w:t>*</w:t>
            </w:r>
          </w:p>
          <w:p w14:paraId="25685B91" w14:textId="77777777" w:rsidR="008D4D04" w:rsidRPr="00F43D04" w:rsidRDefault="008D4D04" w:rsidP="00814EFB">
            <w:pPr>
              <w:rPr>
                <w:rFonts w:ascii="Times New Roman" w:hAnsi="Times New Roman" w:cs="Times New Roman"/>
                <w:sz w:val="20"/>
                <w:szCs w:val="20"/>
              </w:rPr>
            </w:pPr>
            <w:r>
              <w:rPr>
                <w:rFonts w:ascii="Times New Roman" w:hAnsi="Times New Roman" w:cs="Times New Roman"/>
                <w:color w:val="000000"/>
                <w:sz w:val="20"/>
                <w:szCs w:val="20"/>
              </w:rPr>
              <w:t>(MCK07)</w:t>
            </w:r>
          </w:p>
        </w:tc>
        <w:tc>
          <w:tcPr>
            <w:tcW w:w="1080" w:type="dxa"/>
            <w:tcBorders>
              <w:top w:val="nil"/>
              <w:bottom w:val="nil"/>
            </w:tcBorders>
          </w:tcPr>
          <w:p w14:paraId="2F8D87DE"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Other: Art Education</w:t>
            </w:r>
          </w:p>
        </w:tc>
        <w:tc>
          <w:tcPr>
            <w:tcW w:w="720" w:type="dxa"/>
            <w:tcBorders>
              <w:top w:val="nil"/>
              <w:bottom w:val="nil"/>
            </w:tcBorders>
          </w:tcPr>
          <w:p w14:paraId="63A22058" w14:textId="2097D570" w:rsidR="008D4D04" w:rsidRPr="00F43D04" w:rsidRDefault="008D4D04" w:rsidP="00814EFB">
            <w:pPr>
              <w:jc w:val="center"/>
              <w:rPr>
                <w:rFonts w:ascii="Times New Roman" w:hAnsi="Times New Roman" w:cs="Times New Roman"/>
                <w:sz w:val="20"/>
                <w:szCs w:val="20"/>
              </w:rPr>
            </w:pPr>
            <w:r w:rsidRPr="00F43D04">
              <w:rPr>
                <w:rFonts w:ascii="Times New Roman" w:hAnsi="Times New Roman" w:cs="Times New Roman"/>
                <w:sz w:val="20"/>
                <w:szCs w:val="20"/>
              </w:rPr>
              <w:t>K-</w:t>
            </w:r>
            <w:r w:rsidR="00232742">
              <w:rPr>
                <w:rFonts w:ascii="Times New Roman" w:hAnsi="Times New Roman" w:cs="Times New Roman"/>
                <w:sz w:val="20"/>
                <w:szCs w:val="20"/>
              </w:rPr>
              <w:t>5</w:t>
            </w:r>
          </w:p>
        </w:tc>
        <w:tc>
          <w:tcPr>
            <w:tcW w:w="1440" w:type="dxa"/>
            <w:tcBorders>
              <w:top w:val="nil"/>
              <w:bottom w:val="nil"/>
            </w:tcBorders>
          </w:tcPr>
          <w:p w14:paraId="5DBFC1DC"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Midwest: West North Central</w:t>
            </w:r>
          </w:p>
          <w:p w14:paraId="207CF25C" w14:textId="77777777" w:rsidR="008D4D04" w:rsidRPr="00F43D04" w:rsidRDefault="008D4D04" w:rsidP="00814EFB">
            <w:pPr>
              <w:rPr>
                <w:rFonts w:ascii="Times New Roman" w:hAnsi="Times New Roman" w:cs="Times New Roman"/>
                <w:sz w:val="20"/>
                <w:szCs w:val="20"/>
              </w:rPr>
            </w:pPr>
          </w:p>
        </w:tc>
        <w:tc>
          <w:tcPr>
            <w:tcW w:w="990" w:type="dxa"/>
            <w:tcBorders>
              <w:top w:val="nil"/>
              <w:bottom w:val="nil"/>
            </w:tcBorders>
          </w:tcPr>
          <w:p w14:paraId="746A7A4D"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Urban</w:t>
            </w:r>
          </w:p>
        </w:tc>
        <w:tc>
          <w:tcPr>
            <w:tcW w:w="900" w:type="dxa"/>
            <w:tcBorders>
              <w:top w:val="nil"/>
              <w:bottom w:val="nil"/>
            </w:tcBorders>
          </w:tcPr>
          <w:p w14:paraId="33E2D5BB" w14:textId="77777777" w:rsidR="008D4D04" w:rsidRPr="00F43D04" w:rsidRDefault="008D4D04" w:rsidP="00814EFB">
            <w:pPr>
              <w:jc w:val="center"/>
              <w:rPr>
                <w:rFonts w:ascii="Times New Roman" w:hAnsi="Times New Roman" w:cs="Times New Roman"/>
                <w:sz w:val="20"/>
                <w:szCs w:val="20"/>
              </w:rPr>
            </w:pPr>
            <w:r w:rsidRPr="00F43D04">
              <w:rPr>
                <w:rFonts w:ascii="Times New Roman" w:hAnsi="Times New Roman" w:cs="Times New Roman"/>
                <w:sz w:val="20"/>
                <w:szCs w:val="20"/>
              </w:rPr>
              <w:t>16</w:t>
            </w:r>
          </w:p>
        </w:tc>
        <w:tc>
          <w:tcPr>
            <w:tcW w:w="1035" w:type="dxa"/>
            <w:tcBorders>
              <w:top w:val="nil"/>
              <w:bottom w:val="nil"/>
            </w:tcBorders>
          </w:tcPr>
          <w:p w14:paraId="202E4738"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Extensive</w:t>
            </w:r>
          </w:p>
        </w:tc>
        <w:tc>
          <w:tcPr>
            <w:tcW w:w="1035" w:type="dxa"/>
            <w:tcBorders>
              <w:top w:val="nil"/>
              <w:bottom w:val="nil"/>
            </w:tcBorders>
          </w:tcPr>
          <w:p w14:paraId="2A6EF27B" w14:textId="77777777" w:rsidR="008D4D04" w:rsidRPr="00F43D04" w:rsidRDefault="008D4D04" w:rsidP="00814EFB">
            <w:pPr>
              <w:rPr>
                <w:rFonts w:ascii="Times New Roman" w:hAnsi="Times New Roman" w:cs="Times New Roman"/>
                <w:sz w:val="20"/>
                <w:szCs w:val="20"/>
              </w:rPr>
            </w:pPr>
            <w:r w:rsidRPr="00F43D04">
              <w:rPr>
                <w:rFonts w:ascii="Times New Roman" w:hAnsi="Times New Roman" w:cs="Times New Roman"/>
                <w:sz w:val="20"/>
                <w:szCs w:val="20"/>
              </w:rPr>
              <w:t>2-3 times a year</w:t>
            </w:r>
          </w:p>
        </w:tc>
      </w:tr>
      <w:tr w:rsidR="00BC78D7" w:rsidRPr="00F43D04" w14:paraId="17C65C15" w14:textId="77777777" w:rsidTr="00D04059">
        <w:tc>
          <w:tcPr>
            <w:tcW w:w="990" w:type="dxa"/>
            <w:tcBorders>
              <w:top w:val="nil"/>
              <w:bottom w:val="single" w:sz="4" w:space="0" w:color="auto"/>
            </w:tcBorders>
            <w:vAlign w:val="bottom"/>
          </w:tcPr>
          <w:p w14:paraId="543E3C59" w14:textId="77777777" w:rsidR="00BC78D7" w:rsidRDefault="00D04059" w:rsidP="00595C11">
            <w:pPr>
              <w:rPr>
                <w:rFonts w:ascii="Times New Roman" w:hAnsi="Times New Roman" w:cs="Times New Roman"/>
                <w:sz w:val="20"/>
                <w:szCs w:val="20"/>
              </w:rPr>
            </w:pPr>
            <w:r>
              <w:rPr>
                <w:rFonts w:ascii="Times New Roman" w:hAnsi="Times New Roman" w:cs="Times New Roman"/>
                <w:sz w:val="20"/>
                <w:szCs w:val="20"/>
              </w:rPr>
              <w:t>38:00</w:t>
            </w:r>
          </w:p>
          <w:p w14:paraId="5521CF10" w14:textId="551CC878" w:rsidR="00D04059" w:rsidRPr="00F43D04" w:rsidRDefault="00D04059" w:rsidP="00595C11">
            <w:pPr>
              <w:rPr>
                <w:rFonts w:ascii="Times New Roman" w:hAnsi="Times New Roman" w:cs="Times New Roman"/>
                <w:sz w:val="20"/>
                <w:szCs w:val="20"/>
              </w:rPr>
            </w:pPr>
          </w:p>
        </w:tc>
        <w:tc>
          <w:tcPr>
            <w:tcW w:w="1170" w:type="dxa"/>
            <w:tcBorders>
              <w:top w:val="nil"/>
              <w:bottom w:val="single" w:sz="4" w:space="0" w:color="auto"/>
            </w:tcBorders>
          </w:tcPr>
          <w:p w14:paraId="034C56FD" w14:textId="77777777" w:rsidR="00BC78D7" w:rsidRDefault="00BC78D7" w:rsidP="00595C11">
            <w:pPr>
              <w:rPr>
                <w:rFonts w:ascii="Times New Roman" w:hAnsi="Times New Roman" w:cs="Times New Roman"/>
                <w:color w:val="000000"/>
                <w:sz w:val="20"/>
                <w:szCs w:val="20"/>
              </w:rPr>
            </w:pPr>
            <w:r w:rsidRPr="00F43D04">
              <w:rPr>
                <w:rFonts w:ascii="Times New Roman" w:hAnsi="Times New Roman" w:cs="Times New Roman"/>
                <w:color w:val="000000"/>
                <w:sz w:val="20"/>
                <w:szCs w:val="20"/>
              </w:rPr>
              <w:t>Melissa</w:t>
            </w:r>
          </w:p>
          <w:p w14:paraId="0D116A6A" w14:textId="70C44E9E" w:rsidR="0081325A" w:rsidRPr="00F43D04" w:rsidRDefault="0081325A" w:rsidP="00595C11">
            <w:pPr>
              <w:rPr>
                <w:rFonts w:ascii="Times New Roman" w:hAnsi="Times New Roman" w:cs="Times New Roman"/>
                <w:sz w:val="20"/>
                <w:szCs w:val="20"/>
              </w:rPr>
            </w:pPr>
            <w:r>
              <w:rPr>
                <w:rFonts w:ascii="Times New Roman" w:hAnsi="Times New Roman" w:cs="Times New Roman"/>
                <w:color w:val="000000"/>
                <w:sz w:val="20"/>
                <w:szCs w:val="20"/>
              </w:rPr>
              <w:t>(MCK12)</w:t>
            </w:r>
          </w:p>
        </w:tc>
        <w:tc>
          <w:tcPr>
            <w:tcW w:w="1080" w:type="dxa"/>
            <w:tcBorders>
              <w:top w:val="nil"/>
              <w:bottom w:val="single" w:sz="4" w:space="0" w:color="auto"/>
            </w:tcBorders>
          </w:tcPr>
          <w:p w14:paraId="702C1090" w14:textId="77777777" w:rsidR="00BC78D7" w:rsidRPr="00F43D04" w:rsidRDefault="00BC78D7" w:rsidP="00595C11">
            <w:pPr>
              <w:rPr>
                <w:rFonts w:ascii="Times New Roman" w:hAnsi="Times New Roman" w:cs="Times New Roman"/>
                <w:sz w:val="20"/>
                <w:szCs w:val="20"/>
              </w:rPr>
            </w:pPr>
            <w:r w:rsidRPr="00F43D04">
              <w:rPr>
                <w:rFonts w:ascii="Times New Roman" w:hAnsi="Times New Roman" w:cs="Times New Roman"/>
                <w:sz w:val="20"/>
                <w:szCs w:val="20"/>
              </w:rPr>
              <w:t xml:space="preserve">General Education </w:t>
            </w:r>
          </w:p>
        </w:tc>
        <w:tc>
          <w:tcPr>
            <w:tcW w:w="720" w:type="dxa"/>
            <w:tcBorders>
              <w:top w:val="nil"/>
              <w:bottom w:val="single" w:sz="4" w:space="0" w:color="auto"/>
            </w:tcBorders>
          </w:tcPr>
          <w:p w14:paraId="65845D05" w14:textId="77777777" w:rsidR="00BC78D7" w:rsidRPr="00F43D04" w:rsidRDefault="00BC78D7" w:rsidP="00595C11">
            <w:pPr>
              <w:jc w:val="center"/>
              <w:rPr>
                <w:rFonts w:ascii="Times New Roman" w:hAnsi="Times New Roman" w:cs="Times New Roman"/>
                <w:sz w:val="20"/>
                <w:szCs w:val="20"/>
              </w:rPr>
            </w:pPr>
            <w:r w:rsidRPr="00F43D04">
              <w:rPr>
                <w:rFonts w:ascii="Times New Roman" w:hAnsi="Times New Roman" w:cs="Times New Roman"/>
                <w:sz w:val="20"/>
                <w:szCs w:val="20"/>
              </w:rPr>
              <w:t>2</w:t>
            </w:r>
          </w:p>
        </w:tc>
        <w:tc>
          <w:tcPr>
            <w:tcW w:w="1440" w:type="dxa"/>
            <w:tcBorders>
              <w:top w:val="nil"/>
              <w:bottom w:val="single" w:sz="4" w:space="0" w:color="auto"/>
            </w:tcBorders>
          </w:tcPr>
          <w:p w14:paraId="21F17AA2" w14:textId="77777777" w:rsidR="00BC78D7" w:rsidRPr="00F43D04" w:rsidRDefault="00BC78D7" w:rsidP="00595C11">
            <w:pPr>
              <w:rPr>
                <w:rFonts w:ascii="Times New Roman" w:hAnsi="Times New Roman" w:cs="Times New Roman"/>
                <w:sz w:val="20"/>
                <w:szCs w:val="20"/>
              </w:rPr>
            </w:pPr>
            <w:r w:rsidRPr="00F43D04">
              <w:rPr>
                <w:rFonts w:ascii="Times New Roman" w:hAnsi="Times New Roman" w:cs="Times New Roman"/>
                <w:sz w:val="20"/>
                <w:szCs w:val="20"/>
              </w:rPr>
              <w:t>South: West South Central</w:t>
            </w:r>
          </w:p>
          <w:p w14:paraId="47FA6F52" w14:textId="77777777" w:rsidR="00BC78D7" w:rsidRPr="00F43D04" w:rsidRDefault="00BC78D7" w:rsidP="00595C11">
            <w:pPr>
              <w:rPr>
                <w:rFonts w:ascii="Times New Roman" w:hAnsi="Times New Roman" w:cs="Times New Roman"/>
                <w:sz w:val="20"/>
                <w:szCs w:val="20"/>
              </w:rPr>
            </w:pPr>
          </w:p>
        </w:tc>
        <w:tc>
          <w:tcPr>
            <w:tcW w:w="990" w:type="dxa"/>
            <w:tcBorders>
              <w:top w:val="nil"/>
              <w:bottom w:val="single" w:sz="4" w:space="0" w:color="auto"/>
            </w:tcBorders>
          </w:tcPr>
          <w:p w14:paraId="6D8D67CA" w14:textId="77777777" w:rsidR="00BC78D7" w:rsidRPr="00F43D04" w:rsidRDefault="00BC78D7" w:rsidP="00595C11">
            <w:pPr>
              <w:rPr>
                <w:rFonts w:ascii="Times New Roman" w:hAnsi="Times New Roman" w:cs="Times New Roman"/>
                <w:sz w:val="20"/>
                <w:szCs w:val="20"/>
              </w:rPr>
            </w:pPr>
            <w:r w:rsidRPr="00F43D04">
              <w:rPr>
                <w:rFonts w:ascii="Times New Roman" w:hAnsi="Times New Roman" w:cs="Times New Roman"/>
                <w:sz w:val="20"/>
                <w:szCs w:val="20"/>
              </w:rPr>
              <w:t>Urban</w:t>
            </w:r>
          </w:p>
        </w:tc>
        <w:tc>
          <w:tcPr>
            <w:tcW w:w="900" w:type="dxa"/>
            <w:tcBorders>
              <w:top w:val="nil"/>
              <w:bottom w:val="single" w:sz="4" w:space="0" w:color="auto"/>
            </w:tcBorders>
          </w:tcPr>
          <w:p w14:paraId="64D3A9C4" w14:textId="77777777" w:rsidR="00BC78D7" w:rsidRPr="00F43D04" w:rsidRDefault="00BC78D7" w:rsidP="00595C11">
            <w:pPr>
              <w:jc w:val="center"/>
              <w:rPr>
                <w:rFonts w:ascii="Times New Roman" w:hAnsi="Times New Roman" w:cs="Times New Roman"/>
                <w:sz w:val="20"/>
                <w:szCs w:val="20"/>
              </w:rPr>
            </w:pPr>
            <w:r w:rsidRPr="00F43D04">
              <w:rPr>
                <w:rFonts w:ascii="Times New Roman" w:hAnsi="Times New Roman" w:cs="Times New Roman"/>
                <w:color w:val="000000"/>
                <w:sz w:val="20"/>
                <w:szCs w:val="20"/>
              </w:rPr>
              <w:t>3</w:t>
            </w:r>
          </w:p>
        </w:tc>
        <w:tc>
          <w:tcPr>
            <w:tcW w:w="1035" w:type="dxa"/>
            <w:tcBorders>
              <w:top w:val="nil"/>
              <w:bottom w:val="single" w:sz="4" w:space="0" w:color="auto"/>
            </w:tcBorders>
          </w:tcPr>
          <w:p w14:paraId="2724A7EF" w14:textId="77777777" w:rsidR="00BC78D7" w:rsidRPr="00F43D04" w:rsidRDefault="00BC78D7" w:rsidP="00595C11">
            <w:pPr>
              <w:rPr>
                <w:rFonts w:ascii="Times New Roman" w:hAnsi="Times New Roman" w:cs="Times New Roman"/>
                <w:sz w:val="20"/>
                <w:szCs w:val="20"/>
              </w:rPr>
            </w:pPr>
            <w:r w:rsidRPr="00F43D04">
              <w:rPr>
                <w:rFonts w:ascii="Times New Roman" w:hAnsi="Times New Roman" w:cs="Times New Roman"/>
                <w:sz w:val="20"/>
                <w:szCs w:val="20"/>
              </w:rPr>
              <w:t>Moderate</w:t>
            </w:r>
          </w:p>
        </w:tc>
        <w:tc>
          <w:tcPr>
            <w:tcW w:w="1035" w:type="dxa"/>
            <w:tcBorders>
              <w:top w:val="nil"/>
              <w:bottom w:val="single" w:sz="4" w:space="0" w:color="auto"/>
            </w:tcBorders>
          </w:tcPr>
          <w:p w14:paraId="444B4C99" w14:textId="77777777" w:rsidR="00BC78D7" w:rsidRPr="00F43D04" w:rsidRDefault="00BC78D7" w:rsidP="00595C11">
            <w:pPr>
              <w:rPr>
                <w:rFonts w:ascii="Times New Roman" w:hAnsi="Times New Roman" w:cs="Times New Roman"/>
                <w:sz w:val="20"/>
                <w:szCs w:val="20"/>
              </w:rPr>
            </w:pPr>
            <w:r w:rsidRPr="00F43D04">
              <w:rPr>
                <w:rFonts w:ascii="Times New Roman" w:hAnsi="Times New Roman" w:cs="Times New Roman"/>
                <w:sz w:val="20"/>
                <w:szCs w:val="20"/>
              </w:rPr>
              <w:t>Once a month</w:t>
            </w:r>
          </w:p>
        </w:tc>
      </w:tr>
    </w:tbl>
    <w:p w14:paraId="186E6C9E" w14:textId="7D4E5E43" w:rsidR="00736ECE" w:rsidRDefault="003957E6" w:rsidP="003957E6">
      <w:pPr>
        <w:rPr>
          <w:rFonts w:ascii="Times New Roman" w:hAnsi="Times New Roman" w:cs="Times New Roman"/>
          <w:sz w:val="20"/>
          <w:szCs w:val="20"/>
        </w:rPr>
      </w:pPr>
      <w:r w:rsidRPr="00F43D04">
        <w:rPr>
          <w:rFonts w:ascii="Times New Roman" w:hAnsi="Times New Roman" w:cs="Times New Roman"/>
          <w:i/>
          <w:iCs/>
          <w:sz w:val="20"/>
          <w:szCs w:val="20"/>
        </w:rPr>
        <w:t>Note</w:t>
      </w:r>
      <w:r w:rsidRPr="00F43D04">
        <w:rPr>
          <w:rFonts w:ascii="Times New Roman" w:hAnsi="Times New Roman" w:cs="Times New Roman"/>
          <w:sz w:val="20"/>
          <w:szCs w:val="20"/>
        </w:rPr>
        <w:t xml:space="preserve">. Use frequency: Low NBL use includes – Once a month, 2-3 times a year, and Never. </w:t>
      </w:r>
      <w:r w:rsidR="00232742">
        <w:rPr>
          <w:rFonts w:ascii="Times New Roman" w:hAnsi="Times New Roman" w:cs="Times New Roman"/>
          <w:sz w:val="20"/>
          <w:szCs w:val="20"/>
        </w:rPr>
        <w:t>Grade levels taught for Sharon reflect last classroom instructional role.</w:t>
      </w:r>
    </w:p>
    <w:p w14:paraId="624A2B73" w14:textId="0D05FA31" w:rsidR="006A0E7C" w:rsidRPr="006A0E7C" w:rsidRDefault="00055225" w:rsidP="00D963A1">
      <w:pPr>
        <w:rPr>
          <w:rFonts w:ascii="Times New Roman" w:hAnsi="Times New Roman" w:cs="Times New Roman"/>
          <w:sz w:val="20"/>
          <w:szCs w:val="20"/>
        </w:rPr>
      </w:pPr>
      <w:r>
        <w:rPr>
          <w:rFonts w:ascii="Times New Roman" w:hAnsi="Times New Roman" w:cs="Times New Roman"/>
          <w:sz w:val="20"/>
          <w:szCs w:val="20"/>
        </w:rPr>
        <w:t>* Participants recruited through snowball sampling.</w:t>
      </w:r>
    </w:p>
    <w:p w14:paraId="72164171" w14:textId="77777777" w:rsidR="006A0E7C" w:rsidRDefault="006A0E7C" w:rsidP="00D963A1">
      <w:pPr>
        <w:rPr>
          <w:rFonts w:ascii="Times New Roman" w:hAnsi="Times New Roman" w:cs="Times New Roman"/>
        </w:rPr>
      </w:pPr>
    </w:p>
    <w:p w14:paraId="18EF813C" w14:textId="3FCB9CD0" w:rsidR="00694DE6" w:rsidRPr="0034302C" w:rsidRDefault="00694DE6" w:rsidP="00716CB6">
      <w:pPr>
        <w:pStyle w:val="Heading2"/>
        <w:spacing w:line="480" w:lineRule="auto"/>
      </w:pPr>
      <w:bookmarkStart w:id="99" w:name="_Toc162994233"/>
      <w:bookmarkStart w:id="100" w:name="_Toc165325173"/>
      <w:r w:rsidRPr="0034302C">
        <w:t>Data Analysis</w:t>
      </w:r>
      <w:bookmarkEnd w:id="99"/>
      <w:bookmarkEnd w:id="100"/>
    </w:p>
    <w:p w14:paraId="14C8C486" w14:textId="5CBFCEAC" w:rsidR="00B6782C" w:rsidRPr="00B6782C" w:rsidRDefault="004D3650" w:rsidP="00716CB6">
      <w:pPr>
        <w:spacing w:line="480" w:lineRule="auto"/>
        <w:ind w:firstLine="720"/>
        <w:rPr>
          <w:rFonts w:ascii="Times New Roman" w:hAnsi="Times New Roman" w:cs="Times New Roman"/>
        </w:rPr>
      </w:pPr>
      <w:r>
        <w:rPr>
          <w:rFonts w:ascii="Times New Roman" w:hAnsi="Times New Roman" w:cs="Times New Roman"/>
        </w:rPr>
        <w:t xml:space="preserve">Data analysis </w:t>
      </w:r>
      <w:r w:rsidR="008D4D04">
        <w:rPr>
          <w:rFonts w:ascii="Times New Roman" w:hAnsi="Times New Roman" w:cs="Times New Roman"/>
        </w:rPr>
        <w:t>commenced</w:t>
      </w:r>
      <w:r>
        <w:rPr>
          <w:rFonts w:ascii="Times New Roman" w:hAnsi="Times New Roman" w:cs="Times New Roman"/>
        </w:rPr>
        <w:t xml:space="preserve"> with the close of the questionnaire</w:t>
      </w:r>
      <w:r w:rsidR="0081325A">
        <w:rPr>
          <w:rFonts w:ascii="Times New Roman" w:hAnsi="Times New Roman" w:cs="Times New Roman"/>
        </w:rPr>
        <w:t>.</w:t>
      </w:r>
      <w:r w:rsidR="0081325A" w:rsidRPr="0081325A">
        <w:rPr>
          <w:rFonts w:ascii="Times New Roman" w:hAnsi="Times New Roman" w:cs="Times New Roman"/>
          <w:i/>
          <w:iCs/>
        </w:rPr>
        <w:t xml:space="preserve"> </w:t>
      </w:r>
      <w:r w:rsidR="008D4D04">
        <w:rPr>
          <w:rFonts w:ascii="Times New Roman" w:hAnsi="Times New Roman" w:cs="Times New Roman"/>
        </w:rPr>
        <w:t>A</w:t>
      </w:r>
      <w:r w:rsidR="008D4D04" w:rsidRPr="008D4D04">
        <w:rPr>
          <w:rFonts w:ascii="Times New Roman" w:hAnsi="Times New Roman" w:cs="Times New Roman"/>
        </w:rPr>
        <w:t>nalysis</w:t>
      </w:r>
      <w:r w:rsidR="008D4D04">
        <w:rPr>
          <w:rFonts w:ascii="Times New Roman" w:hAnsi="Times New Roman" w:cs="Times New Roman"/>
        </w:rPr>
        <w:t xml:space="preserve"> of questionnaire quantitative and qualitative data began alongside the recruitment of interview participants and </w:t>
      </w:r>
      <w:r w:rsidR="008D4D04">
        <w:rPr>
          <w:rFonts w:ascii="Times New Roman" w:hAnsi="Times New Roman" w:cs="Times New Roman"/>
        </w:rPr>
        <w:lastRenderedPageBreak/>
        <w:t xml:space="preserve">continued concurrently </w:t>
      </w:r>
      <w:r w:rsidR="00A4022E">
        <w:rPr>
          <w:rFonts w:ascii="Times New Roman" w:hAnsi="Times New Roman" w:cs="Times New Roman"/>
        </w:rPr>
        <w:t xml:space="preserve">with the </w:t>
      </w:r>
      <w:r w:rsidR="003D198A">
        <w:rPr>
          <w:rFonts w:ascii="Times New Roman" w:hAnsi="Times New Roman" w:cs="Times New Roman"/>
        </w:rPr>
        <w:t>progress</w:t>
      </w:r>
      <w:r w:rsidR="00A4022E">
        <w:rPr>
          <w:rFonts w:ascii="Times New Roman" w:hAnsi="Times New Roman" w:cs="Times New Roman"/>
        </w:rPr>
        <w:t xml:space="preserve"> of</w:t>
      </w:r>
      <w:r w:rsidR="008D4D04" w:rsidRPr="008D4D04">
        <w:rPr>
          <w:rFonts w:ascii="Times New Roman" w:hAnsi="Times New Roman" w:cs="Times New Roman"/>
        </w:rPr>
        <w:t xml:space="preserve"> </w:t>
      </w:r>
      <w:r w:rsidR="00A4022E">
        <w:rPr>
          <w:rFonts w:ascii="Times New Roman" w:hAnsi="Times New Roman" w:cs="Times New Roman"/>
        </w:rPr>
        <w:t xml:space="preserve">the semi-structured </w:t>
      </w:r>
      <w:r w:rsidR="008D4D04" w:rsidRPr="008D4D04">
        <w:rPr>
          <w:rFonts w:ascii="Times New Roman" w:hAnsi="Times New Roman" w:cs="Times New Roman"/>
        </w:rPr>
        <w:t>interview</w:t>
      </w:r>
      <w:r w:rsidR="00A4022E">
        <w:rPr>
          <w:rFonts w:ascii="Times New Roman" w:hAnsi="Times New Roman" w:cs="Times New Roman"/>
        </w:rPr>
        <w:t xml:space="preserve"> phase</w:t>
      </w:r>
      <w:r w:rsidR="00EE3ED8">
        <w:rPr>
          <w:rFonts w:ascii="Times New Roman" w:hAnsi="Times New Roman" w:cs="Times New Roman"/>
        </w:rPr>
        <w:t xml:space="preserve"> (Appendix N:</w:t>
      </w:r>
      <w:r w:rsidR="00EE3ED8" w:rsidRPr="00494D0B">
        <w:t xml:space="preserve"> </w:t>
      </w:r>
      <w:r w:rsidR="00EE3ED8" w:rsidRPr="00494D0B">
        <w:rPr>
          <w:rFonts w:ascii="Times New Roman" w:hAnsi="Times New Roman" w:cs="Times New Roman"/>
        </w:rPr>
        <w:t>Methods to Analysis Timeline</w:t>
      </w:r>
      <w:r w:rsidR="00EE3ED8">
        <w:rPr>
          <w:rFonts w:ascii="Times New Roman" w:hAnsi="Times New Roman" w:cs="Times New Roman"/>
        </w:rPr>
        <w:t>)</w:t>
      </w:r>
      <w:r w:rsidR="008D4D04" w:rsidRPr="008D4D04">
        <w:rPr>
          <w:rFonts w:ascii="Times New Roman" w:hAnsi="Times New Roman" w:cs="Times New Roman"/>
        </w:rPr>
        <w:t>.</w:t>
      </w:r>
      <w:r w:rsidR="00A06830">
        <w:rPr>
          <w:rFonts w:ascii="Times New Roman" w:hAnsi="Times New Roman" w:cs="Times New Roman"/>
        </w:rPr>
        <w:t xml:space="preserve"> As use groups were not delineated until the end of attempting to gather interview </w:t>
      </w:r>
      <w:r w:rsidR="003F5CED">
        <w:rPr>
          <w:rFonts w:ascii="Times New Roman" w:hAnsi="Times New Roman" w:cs="Times New Roman"/>
        </w:rPr>
        <w:t xml:space="preserve">data, </w:t>
      </w:r>
      <w:r w:rsidR="00A20096">
        <w:rPr>
          <w:rFonts w:ascii="Times New Roman" w:hAnsi="Times New Roman" w:cs="Times New Roman"/>
        </w:rPr>
        <w:t>qualitative</w:t>
      </w:r>
      <w:r w:rsidR="003F5CED">
        <w:rPr>
          <w:rFonts w:ascii="Times New Roman" w:hAnsi="Times New Roman" w:cs="Times New Roman"/>
        </w:rPr>
        <w:t xml:space="preserve"> questionnaire data was not analyzed using the comparison of NBL use frequency groups</w:t>
      </w:r>
      <w:r w:rsidR="00A20096">
        <w:rPr>
          <w:rFonts w:ascii="Times New Roman" w:hAnsi="Times New Roman" w:cs="Times New Roman"/>
        </w:rPr>
        <w:t xml:space="preserve"> due to time </w:t>
      </w:r>
      <w:r w:rsidR="00A20096" w:rsidRPr="009C0328">
        <w:rPr>
          <w:rFonts w:ascii="Times New Roman" w:hAnsi="Times New Roman" w:cs="Times New Roman"/>
        </w:rPr>
        <w:t>constraints</w:t>
      </w:r>
      <w:r w:rsidR="003F5CED" w:rsidRPr="009C0328">
        <w:rPr>
          <w:rFonts w:ascii="Times New Roman" w:hAnsi="Times New Roman" w:cs="Times New Roman"/>
        </w:rPr>
        <w:t>.</w:t>
      </w:r>
      <w:r w:rsidR="00B6782C" w:rsidRPr="009C0328">
        <w:rPr>
          <w:rFonts w:ascii="Times New Roman" w:hAnsi="Times New Roman" w:cs="Times New Roman"/>
        </w:rPr>
        <w:t xml:space="preserve"> Detail</w:t>
      </w:r>
      <w:r w:rsidR="009C0328">
        <w:rPr>
          <w:rFonts w:ascii="Times New Roman" w:hAnsi="Times New Roman" w:cs="Times New Roman"/>
        </w:rPr>
        <w:t xml:space="preserve">ed explanations of the analysis </w:t>
      </w:r>
      <w:r w:rsidR="00B6782C" w:rsidRPr="009C0328">
        <w:rPr>
          <w:rFonts w:ascii="Times New Roman" w:hAnsi="Times New Roman" w:cs="Times New Roman"/>
        </w:rPr>
        <w:t xml:space="preserve">procedures </w:t>
      </w:r>
      <w:r w:rsidR="009C0328">
        <w:rPr>
          <w:rFonts w:ascii="Times New Roman" w:hAnsi="Times New Roman" w:cs="Times New Roman"/>
        </w:rPr>
        <w:t>for the</w:t>
      </w:r>
      <w:r w:rsidR="00B6782C" w:rsidRPr="009C0328">
        <w:rPr>
          <w:rFonts w:ascii="Times New Roman" w:hAnsi="Times New Roman" w:cs="Times New Roman"/>
        </w:rPr>
        <w:t xml:space="preserve"> questionnaire </w:t>
      </w:r>
      <w:r w:rsidR="00675A92" w:rsidRPr="009C0328">
        <w:rPr>
          <w:rFonts w:ascii="Times New Roman" w:hAnsi="Times New Roman" w:cs="Times New Roman"/>
        </w:rPr>
        <w:t xml:space="preserve">and </w:t>
      </w:r>
      <w:r w:rsidR="00B6782C" w:rsidRPr="009C0328">
        <w:rPr>
          <w:rFonts w:ascii="Times New Roman" w:hAnsi="Times New Roman" w:cs="Times New Roman"/>
        </w:rPr>
        <w:t>interview</w:t>
      </w:r>
      <w:r w:rsidR="009C0328">
        <w:rPr>
          <w:rFonts w:ascii="Times New Roman" w:hAnsi="Times New Roman" w:cs="Times New Roman"/>
        </w:rPr>
        <w:t xml:space="preserve"> data</w:t>
      </w:r>
      <w:r w:rsidR="00B6782C" w:rsidRPr="009C0328">
        <w:rPr>
          <w:rFonts w:ascii="Times New Roman" w:hAnsi="Times New Roman" w:cs="Times New Roman"/>
        </w:rPr>
        <w:t xml:space="preserve"> </w:t>
      </w:r>
      <w:r w:rsidR="009C0328">
        <w:rPr>
          <w:rFonts w:ascii="Times New Roman" w:hAnsi="Times New Roman" w:cs="Times New Roman"/>
        </w:rPr>
        <w:t>are provided</w:t>
      </w:r>
      <w:r w:rsidR="002C52D8" w:rsidRPr="009C0328">
        <w:rPr>
          <w:rFonts w:ascii="Times New Roman" w:hAnsi="Times New Roman" w:cs="Times New Roman"/>
        </w:rPr>
        <w:t xml:space="preserve"> in the following sections.</w:t>
      </w:r>
    </w:p>
    <w:p w14:paraId="61AFF1C0" w14:textId="116544DE" w:rsidR="00E538A1" w:rsidRPr="0034302C" w:rsidRDefault="00FE2C9F" w:rsidP="00716CB6">
      <w:pPr>
        <w:pStyle w:val="Heading3"/>
        <w:spacing w:line="480" w:lineRule="auto"/>
      </w:pPr>
      <w:bookmarkStart w:id="101" w:name="_Toc162994234"/>
      <w:bookmarkStart w:id="102" w:name="_Toc165325174"/>
      <w:r w:rsidRPr="0034302C">
        <w:t>Questionnaire</w:t>
      </w:r>
      <w:r w:rsidR="0099509C" w:rsidRPr="0034302C">
        <w:t xml:space="preserve"> analysis</w:t>
      </w:r>
      <w:bookmarkEnd w:id="101"/>
      <w:bookmarkEnd w:id="102"/>
    </w:p>
    <w:p w14:paraId="639439C2" w14:textId="65B678B5" w:rsidR="00441F9B" w:rsidRDefault="00983FAB" w:rsidP="00716CB6">
      <w:pPr>
        <w:spacing w:line="480" w:lineRule="auto"/>
        <w:ind w:firstLine="720"/>
        <w:rPr>
          <w:rFonts w:ascii="Times New Roman" w:hAnsi="Times New Roman" w:cs="Times New Roman"/>
        </w:rPr>
      </w:pPr>
      <w:r>
        <w:rPr>
          <w:rFonts w:ascii="Times New Roman" w:hAnsi="Times New Roman" w:cs="Times New Roman"/>
        </w:rPr>
        <w:t>At the closure of the questionnaire</w:t>
      </w:r>
      <w:r w:rsidR="00E904F9">
        <w:rPr>
          <w:rFonts w:ascii="Times New Roman" w:hAnsi="Times New Roman" w:cs="Times New Roman"/>
        </w:rPr>
        <w:t xml:space="preserve">, response data was exported </w:t>
      </w:r>
      <w:r w:rsidR="00551B93">
        <w:rPr>
          <w:rFonts w:ascii="Times New Roman" w:hAnsi="Times New Roman" w:cs="Times New Roman"/>
        </w:rPr>
        <w:t xml:space="preserve">from Qualtrics </w:t>
      </w:r>
      <w:r w:rsidR="00E904F9">
        <w:rPr>
          <w:rFonts w:ascii="Times New Roman" w:hAnsi="Times New Roman" w:cs="Times New Roman"/>
        </w:rPr>
        <w:t xml:space="preserve">to </w:t>
      </w:r>
      <w:r w:rsidR="00D907DA">
        <w:rPr>
          <w:rFonts w:ascii="Times New Roman" w:hAnsi="Times New Roman" w:cs="Times New Roman"/>
        </w:rPr>
        <w:t>Excel</w:t>
      </w:r>
      <w:r w:rsidR="004D3650">
        <w:rPr>
          <w:rFonts w:ascii="Times New Roman" w:hAnsi="Times New Roman" w:cs="Times New Roman"/>
        </w:rPr>
        <w:t xml:space="preserve"> in the </w:t>
      </w:r>
      <w:r w:rsidR="00E904F9">
        <w:rPr>
          <w:rFonts w:ascii="Times New Roman" w:hAnsi="Times New Roman" w:cs="Times New Roman"/>
        </w:rPr>
        <w:t xml:space="preserve">.xlsx </w:t>
      </w:r>
      <w:r w:rsidR="00D907DA">
        <w:rPr>
          <w:rFonts w:ascii="Times New Roman" w:hAnsi="Times New Roman" w:cs="Times New Roman"/>
        </w:rPr>
        <w:t>file</w:t>
      </w:r>
      <w:r w:rsidR="00E904F9">
        <w:rPr>
          <w:rFonts w:ascii="Times New Roman" w:hAnsi="Times New Roman" w:cs="Times New Roman"/>
        </w:rPr>
        <w:t xml:space="preserve"> format for analysis. </w:t>
      </w:r>
      <w:r w:rsidR="00B51FCC">
        <w:rPr>
          <w:rFonts w:ascii="Times New Roman" w:hAnsi="Times New Roman" w:cs="Times New Roman"/>
        </w:rPr>
        <w:t>In Excel</w:t>
      </w:r>
      <w:r w:rsidR="00AD2414">
        <w:rPr>
          <w:rFonts w:ascii="Times New Roman" w:hAnsi="Times New Roman" w:cs="Times New Roman"/>
        </w:rPr>
        <w:t>,</w:t>
      </w:r>
      <w:r w:rsidR="00B51FCC">
        <w:rPr>
          <w:rFonts w:ascii="Times New Roman" w:hAnsi="Times New Roman" w:cs="Times New Roman"/>
        </w:rPr>
        <w:t xml:space="preserve"> r</w:t>
      </w:r>
      <w:r w:rsidR="00D907DA">
        <w:rPr>
          <w:rFonts w:ascii="Times New Roman" w:hAnsi="Times New Roman" w:cs="Times New Roman"/>
        </w:rPr>
        <w:t xml:space="preserve">aw data first underwent </w:t>
      </w:r>
      <w:r w:rsidR="00E904F9" w:rsidRPr="00D907DA">
        <w:rPr>
          <w:rFonts w:ascii="Times New Roman" w:hAnsi="Times New Roman" w:cs="Times New Roman"/>
        </w:rPr>
        <w:t>listwise deletion</w:t>
      </w:r>
      <w:r w:rsidR="00AD2414">
        <w:rPr>
          <w:rFonts w:ascii="Times New Roman" w:hAnsi="Times New Roman" w:cs="Times New Roman"/>
        </w:rPr>
        <w:t>,</w:t>
      </w:r>
      <w:r w:rsidR="00E904F9" w:rsidRPr="00A61DB6">
        <w:rPr>
          <w:rFonts w:ascii="Times New Roman" w:hAnsi="Times New Roman" w:cs="Times New Roman"/>
        </w:rPr>
        <w:t xml:space="preserve"> where </w:t>
      </w:r>
      <w:r w:rsidR="00D907DA">
        <w:rPr>
          <w:rFonts w:ascii="Times New Roman" w:hAnsi="Times New Roman" w:cs="Times New Roman"/>
        </w:rPr>
        <w:t>participant responses were</w:t>
      </w:r>
      <w:r w:rsidR="00E904F9" w:rsidRPr="00A61DB6">
        <w:rPr>
          <w:rFonts w:ascii="Times New Roman" w:hAnsi="Times New Roman" w:cs="Times New Roman"/>
        </w:rPr>
        <w:t xml:space="preserve"> </w:t>
      </w:r>
      <w:r w:rsidR="00D907DA">
        <w:rPr>
          <w:rFonts w:ascii="Times New Roman" w:hAnsi="Times New Roman" w:cs="Times New Roman"/>
        </w:rPr>
        <w:t>removed before</w:t>
      </w:r>
      <w:r w:rsidR="00E904F9" w:rsidRPr="00A61DB6">
        <w:rPr>
          <w:rFonts w:ascii="Times New Roman" w:hAnsi="Times New Roman" w:cs="Times New Roman"/>
        </w:rPr>
        <w:t xml:space="preserve"> analysis because </w:t>
      </w:r>
      <w:r w:rsidR="000B1A48">
        <w:rPr>
          <w:rFonts w:ascii="Times New Roman" w:hAnsi="Times New Roman" w:cs="Times New Roman"/>
        </w:rPr>
        <w:t>those responses</w:t>
      </w:r>
      <w:r w:rsidR="00E904F9" w:rsidRPr="00A61DB6">
        <w:rPr>
          <w:rFonts w:ascii="Times New Roman" w:hAnsi="Times New Roman" w:cs="Times New Roman"/>
        </w:rPr>
        <w:t xml:space="preserve"> </w:t>
      </w:r>
      <w:r w:rsidR="00D907DA">
        <w:rPr>
          <w:rFonts w:ascii="Times New Roman" w:hAnsi="Times New Roman" w:cs="Times New Roman"/>
        </w:rPr>
        <w:t>did</w:t>
      </w:r>
      <w:r w:rsidR="00E904F9" w:rsidRPr="00A61DB6">
        <w:rPr>
          <w:rFonts w:ascii="Times New Roman" w:hAnsi="Times New Roman" w:cs="Times New Roman"/>
        </w:rPr>
        <w:t xml:space="preserve"> not contain one or more </w:t>
      </w:r>
      <w:r w:rsidR="00D907DA">
        <w:rPr>
          <w:rFonts w:ascii="Times New Roman" w:hAnsi="Times New Roman" w:cs="Times New Roman"/>
        </w:rPr>
        <w:t xml:space="preserve">key features of data </w:t>
      </w:r>
      <w:r w:rsidR="000E4454">
        <w:rPr>
          <w:rFonts w:ascii="Times New Roman" w:hAnsi="Times New Roman" w:cs="Times New Roman"/>
        </w:rPr>
        <w:t>sought</w:t>
      </w:r>
      <w:r w:rsidR="00D907DA">
        <w:rPr>
          <w:rFonts w:ascii="Times New Roman" w:hAnsi="Times New Roman" w:cs="Times New Roman"/>
        </w:rPr>
        <w:t xml:space="preserve"> for analysis</w:t>
      </w:r>
      <w:r w:rsidR="00AD2414">
        <w:rPr>
          <w:rFonts w:ascii="Times New Roman" w:hAnsi="Times New Roman" w:cs="Times New Roman"/>
        </w:rPr>
        <w:t xml:space="preserve"> </w:t>
      </w:r>
      <w:r w:rsidR="0051612B">
        <w:rPr>
          <w:rFonts w:ascii="Times New Roman" w:hAnsi="Times New Roman" w:cs="Times New Roman"/>
        </w:rPr>
        <w:fldChar w:fldCharType="begin"/>
      </w:r>
      <w:r w:rsidR="00315F19">
        <w:rPr>
          <w:rFonts w:ascii="Times New Roman" w:hAnsi="Times New Roman" w:cs="Times New Roman"/>
        </w:rPr>
        <w:instrText xml:space="preserve"> ADDIN ZOTERO_ITEM CSL_CITATION {"citationID":"a0RDMpaw","properties":{"formattedCitation":"(Newman, 2014)","plainCitation":"(Newman, 2014)","noteIndex":0},"citationItems":[{"id":8712,"uris":["http://zotero.org/users/local/Auyey4cB/items/WRN6XMIX"],"itemData":{"id":8712,"type":"article-journal","abstract":"Missing data (a) reside at three missing data levels of analysis (item-, construct-, and person-level), (b) arise from three missing data mechanisms (missing completely at random, missing at random, and missing not at random) that range from completely random to systematic missingness, (c) can engender two missing data problems (biased parameter estimates and inaccurate hypothesis tests/inaccurate standard errors/ low power), and (d) mandate a choice from among several missing data treatments (listwise deletion, pairwise deletion, single imputation, maximum likelihood, and multiple imputation). Whereas all missing data treatments are imperfect and are rooted in particular statistical assumptions, some missing data treatments are worse than others, on average (i.e., they lead to more bias in parameter estimates and less accurate hypothesis tests). Social scientists still routinely choose the more biased and error-prone techniques (listwise and pairwise deletion), likely due to poor familiarity with and misconceptions about the less biased/less error-prone techniques (maximum likelihood and multiple imputation). The current user-friendly review provides five easy-to-understand practical guidelines, with the goal of reducing missing data bias and error in the reporting of research results. Syntax is provided for correlation, multiple regression, and structural equation modeling with missing data.","container-title":"Organizational Research Methods","DOI":"10.1177/1094428114548590","ISSN":"1094-4281, 1552-7425","issue":"4","journalAbbreviation":"Organizational Research Methods","language":"en","page":"372-411","source":"DOI.org (Crossref)","title":"Missing Data: Five Practical Guidelines","title-short":"Missing Data","volume":"17","author":[{"family":"Newman","given":"Daniel A."}],"issued":{"date-parts":[["2014",10]]}}}],"schema":"https://github.com/citation-style-language/schema/raw/master/csl-citation.json"} </w:instrText>
      </w:r>
      <w:r w:rsidR="0051612B">
        <w:rPr>
          <w:rFonts w:ascii="Times New Roman" w:hAnsi="Times New Roman" w:cs="Times New Roman"/>
        </w:rPr>
        <w:fldChar w:fldCharType="separate"/>
      </w:r>
      <w:r w:rsidR="00315F19">
        <w:rPr>
          <w:rFonts w:ascii="Times New Roman" w:hAnsi="Times New Roman" w:cs="Times New Roman"/>
          <w:noProof/>
        </w:rPr>
        <w:t>(Newman, 2014)</w:t>
      </w:r>
      <w:r w:rsidR="0051612B">
        <w:rPr>
          <w:rFonts w:ascii="Times New Roman" w:hAnsi="Times New Roman" w:cs="Times New Roman"/>
        </w:rPr>
        <w:fldChar w:fldCharType="end"/>
      </w:r>
      <w:r w:rsidR="00E904F9" w:rsidRPr="00A61DB6">
        <w:rPr>
          <w:rFonts w:ascii="Times New Roman" w:hAnsi="Times New Roman" w:cs="Times New Roman"/>
        </w:rPr>
        <w:t>.</w:t>
      </w:r>
      <w:r w:rsidR="00D907DA">
        <w:rPr>
          <w:rFonts w:ascii="Times New Roman" w:hAnsi="Times New Roman" w:cs="Times New Roman"/>
        </w:rPr>
        <w:t xml:space="preserve"> </w:t>
      </w:r>
      <w:r w:rsidR="00051D9C">
        <w:rPr>
          <w:rFonts w:ascii="Times New Roman" w:hAnsi="Times New Roman" w:cs="Times New Roman"/>
        </w:rPr>
        <w:t xml:space="preserve">While </w:t>
      </w:r>
      <w:r w:rsidR="002B221A">
        <w:rPr>
          <w:rFonts w:ascii="Times New Roman" w:hAnsi="Times New Roman" w:cs="Times New Roman"/>
        </w:rPr>
        <w:t xml:space="preserve">removing any participant responses with so few to begin with </w:t>
      </w:r>
      <w:r w:rsidR="00051D9C">
        <w:rPr>
          <w:rFonts w:ascii="Times New Roman" w:hAnsi="Times New Roman" w:cs="Times New Roman"/>
        </w:rPr>
        <w:t>may not be a highly recommended method of dealing with missing data in all contexts</w:t>
      </w:r>
      <w:r w:rsidR="002B221A">
        <w:rPr>
          <w:rFonts w:ascii="Times New Roman" w:hAnsi="Times New Roman" w:cs="Times New Roman"/>
        </w:rPr>
        <w:t xml:space="preserve"> </w:t>
      </w:r>
      <w:r w:rsidR="002B221A">
        <w:rPr>
          <w:rFonts w:ascii="Times New Roman" w:hAnsi="Times New Roman" w:cs="Times New Roman"/>
        </w:rPr>
        <w:fldChar w:fldCharType="begin"/>
      </w:r>
      <w:r w:rsidR="00315F19">
        <w:rPr>
          <w:rFonts w:ascii="Times New Roman" w:hAnsi="Times New Roman" w:cs="Times New Roman"/>
        </w:rPr>
        <w:instrText xml:space="preserve"> ADDIN ZOTERO_ITEM CSL_CITATION {"citationID":"DsLOQTPi","properties":{"formattedCitation":"(Newman, 2014)","plainCitation":"(Newman, 2014)","noteIndex":0},"citationItems":[{"id":8712,"uris":["http://zotero.org/users/local/Auyey4cB/items/WRN6XMIX"],"itemData":{"id":8712,"type":"article-journal","abstract":"Missing data (a) reside at three missing data levels of analysis (item-, construct-, and person-level), (b) arise from three missing data mechanisms (missing completely at random, missing at random, and missing not at random) that range from completely random to systematic missingness, (c) can engender two missing data problems (biased parameter estimates and inaccurate hypothesis tests/inaccurate standard errors/ low power), and (d) mandate a choice from among several missing data treatments (listwise deletion, pairwise deletion, single imputation, maximum likelihood, and multiple imputation). Whereas all missing data treatments are imperfect and are rooted in particular statistical assumptions, some missing data treatments are worse than others, on average (i.e., they lead to more bias in parameter estimates and less accurate hypothesis tests). Social scientists still routinely choose the more biased and error-prone techniques (listwise and pairwise deletion), likely due to poor familiarity with and misconceptions about the less biased/less error-prone techniques (maximum likelihood and multiple imputation). The current user-friendly review provides five easy-to-understand practical guidelines, with the goal of reducing missing data bias and error in the reporting of research results. Syntax is provided for correlation, multiple regression, and structural equation modeling with missing data.","container-title":"Organizational Research Methods","DOI":"10.1177/1094428114548590","ISSN":"1094-4281, 1552-7425","issue":"4","journalAbbreviation":"Organizational Research Methods","language":"en","page":"372-411","source":"DOI.org (Crossref)","title":"Missing Data: Five Practical Guidelines","title-short":"Missing Data","volume":"17","author":[{"family":"Newman","given":"Daniel A."}],"issued":{"date-parts":[["2014",10]]}}}],"schema":"https://github.com/citation-style-language/schema/raw/master/csl-citation.json"} </w:instrText>
      </w:r>
      <w:r w:rsidR="002B221A">
        <w:rPr>
          <w:rFonts w:ascii="Times New Roman" w:hAnsi="Times New Roman" w:cs="Times New Roman"/>
        </w:rPr>
        <w:fldChar w:fldCharType="separate"/>
      </w:r>
      <w:r w:rsidR="00315F19">
        <w:rPr>
          <w:rFonts w:ascii="Times New Roman" w:hAnsi="Times New Roman" w:cs="Times New Roman"/>
          <w:noProof/>
        </w:rPr>
        <w:t>(Newman, 2014)</w:t>
      </w:r>
      <w:r w:rsidR="002B221A">
        <w:rPr>
          <w:rFonts w:ascii="Times New Roman" w:hAnsi="Times New Roman" w:cs="Times New Roman"/>
        </w:rPr>
        <w:fldChar w:fldCharType="end"/>
      </w:r>
      <w:r w:rsidR="00051D9C">
        <w:rPr>
          <w:rFonts w:ascii="Times New Roman" w:hAnsi="Times New Roman" w:cs="Times New Roman"/>
        </w:rPr>
        <w:t xml:space="preserve">, </w:t>
      </w:r>
      <w:r w:rsidR="00441F9B">
        <w:rPr>
          <w:rFonts w:ascii="Times New Roman" w:hAnsi="Times New Roman" w:cs="Times New Roman"/>
        </w:rPr>
        <w:t xml:space="preserve">the </w:t>
      </w:r>
      <w:r w:rsidR="00CD2C7C">
        <w:rPr>
          <w:rFonts w:ascii="Times New Roman" w:hAnsi="Times New Roman" w:cs="Times New Roman"/>
        </w:rPr>
        <w:t>questionnaire</w:t>
      </w:r>
      <w:r w:rsidR="00441F9B">
        <w:rPr>
          <w:rFonts w:ascii="Times New Roman" w:hAnsi="Times New Roman" w:cs="Times New Roman"/>
        </w:rPr>
        <w:t xml:space="preserve"> was </w:t>
      </w:r>
      <w:r w:rsidR="002A5ED2">
        <w:rPr>
          <w:rFonts w:ascii="Times New Roman" w:hAnsi="Times New Roman" w:cs="Times New Roman"/>
        </w:rPr>
        <w:t>primarily intended as</w:t>
      </w:r>
      <w:r w:rsidR="00441F9B">
        <w:rPr>
          <w:rFonts w:ascii="Times New Roman" w:hAnsi="Times New Roman" w:cs="Times New Roman"/>
        </w:rPr>
        <w:t xml:space="preserve"> a tool for interview participant recruitment</w:t>
      </w:r>
      <w:r w:rsidR="002B221A">
        <w:rPr>
          <w:rFonts w:ascii="Times New Roman" w:hAnsi="Times New Roman" w:cs="Times New Roman"/>
        </w:rPr>
        <w:t>. O</w:t>
      </w:r>
      <w:r w:rsidR="00441F9B">
        <w:rPr>
          <w:rFonts w:ascii="Times New Roman" w:hAnsi="Times New Roman" w:cs="Times New Roman"/>
        </w:rPr>
        <w:t xml:space="preserve">btaining a clear understanding of potential participants </w:t>
      </w:r>
      <w:r w:rsidR="002B221A">
        <w:rPr>
          <w:rFonts w:ascii="Times New Roman" w:hAnsi="Times New Roman" w:cs="Times New Roman"/>
        </w:rPr>
        <w:t>with all variables for inclusion present justified the use of listwise deletion.</w:t>
      </w:r>
    </w:p>
    <w:p w14:paraId="2F840140" w14:textId="0B24B0B9" w:rsidR="009E67CD" w:rsidRDefault="000E4454" w:rsidP="00716CB6">
      <w:pPr>
        <w:spacing w:line="480" w:lineRule="auto"/>
        <w:ind w:firstLine="720"/>
        <w:rPr>
          <w:rFonts w:ascii="Times New Roman" w:hAnsi="Times New Roman" w:cs="Times New Roman"/>
        </w:rPr>
      </w:pPr>
      <w:r>
        <w:rPr>
          <w:rFonts w:ascii="Times New Roman" w:hAnsi="Times New Roman" w:cs="Times New Roman"/>
        </w:rPr>
        <w:t>Out of</w:t>
      </w:r>
      <w:r w:rsidRPr="00A61DB6">
        <w:rPr>
          <w:rFonts w:ascii="Times New Roman" w:hAnsi="Times New Roman" w:cs="Times New Roman"/>
        </w:rPr>
        <w:t xml:space="preserve"> the 100 </w:t>
      </w:r>
      <w:r>
        <w:rPr>
          <w:rFonts w:ascii="Times New Roman" w:hAnsi="Times New Roman" w:cs="Times New Roman"/>
        </w:rPr>
        <w:t xml:space="preserve">finished </w:t>
      </w:r>
      <w:r w:rsidRPr="00A61DB6">
        <w:rPr>
          <w:rFonts w:ascii="Times New Roman" w:hAnsi="Times New Roman" w:cs="Times New Roman"/>
        </w:rPr>
        <w:t>responses</w:t>
      </w:r>
      <w:r w:rsidR="00660C40">
        <w:rPr>
          <w:rFonts w:ascii="Times New Roman" w:hAnsi="Times New Roman" w:cs="Times New Roman"/>
        </w:rPr>
        <w:t xml:space="preserve"> (</w:t>
      </w:r>
      <w:r w:rsidR="00551B93">
        <w:rPr>
          <w:rFonts w:ascii="Times New Roman" w:hAnsi="Times New Roman" w:cs="Times New Roman"/>
        </w:rPr>
        <w:t xml:space="preserve">finished defined as </w:t>
      </w:r>
      <w:r w:rsidR="00660C40">
        <w:rPr>
          <w:rFonts w:ascii="Times New Roman" w:hAnsi="Times New Roman" w:cs="Times New Roman"/>
        </w:rPr>
        <w:t>“Progress” = 100, “Finished” = True)</w:t>
      </w:r>
      <w:r>
        <w:rPr>
          <w:rFonts w:ascii="Times New Roman" w:hAnsi="Times New Roman" w:cs="Times New Roman"/>
        </w:rPr>
        <w:t>,</w:t>
      </w:r>
      <w:r w:rsidRPr="00A61DB6">
        <w:rPr>
          <w:rFonts w:ascii="Times New Roman" w:hAnsi="Times New Roman" w:cs="Times New Roman"/>
        </w:rPr>
        <w:t xml:space="preserve"> </w:t>
      </w:r>
      <w:r>
        <w:rPr>
          <w:rFonts w:ascii="Times New Roman" w:hAnsi="Times New Roman" w:cs="Times New Roman"/>
        </w:rPr>
        <w:t>three were r</w:t>
      </w:r>
      <w:r w:rsidRPr="00A61DB6">
        <w:rPr>
          <w:rFonts w:ascii="Times New Roman" w:hAnsi="Times New Roman" w:cs="Times New Roman"/>
        </w:rPr>
        <w:t xml:space="preserve">emoved </w:t>
      </w:r>
      <w:r>
        <w:rPr>
          <w:rFonts w:ascii="Times New Roman" w:hAnsi="Times New Roman" w:cs="Times New Roman"/>
        </w:rPr>
        <w:t xml:space="preserve">as the “Recorded Date” indicated that these entries were </w:t>
      </w:r>
      <w:r w:rsidR="00C00A1E">
        <w:rPr>
          <w:rFonts w:ascii="Times New Roman" w:hAnsi="Times New Roman" w:cs="Times New Roman"/>
        </w:rPr>
        <w:t>a</w:t>
      </w:r>
      <w:r w:rsidRPr="00A61DB6">
        <w:rPr>
          <w:rFonts w:ascii="Times New Roman" w:hAnsi="Times New Roman" w:cs="Times New Roman"/>
        </w:rPr>
        <w:t xml:space="preserve"> part of </w:t>
      </w:r>
      <w:r>
        <w:rPr>
          <w:rFonts w:ascii="Times New Roman" w:hAnsi="Times New Roman" w:cs="Times New Roman"/>
        </w:rPr>
        <w:t xml:space="preserve">the </w:t>
      </w:r>
      <w:r w:rsidR="00C00A1E">
        <w:rPr>
          <w:rFonts w:ascii="Times New Roman" w:hAnsi="Times New Roman" w:cs="Times New Roman"/>
        </w:rPr>
        <w:t>preliminary t</w:t>
      </w:r>
      <w:r w:rsidRPr="00A61DB6">
        <w:rPr>
          <w:rFonts w:ascii="Times New Roman" w:hAnsi="Times New Roman" w:cs="Times New Roman"/>
        </w:rPr>
        <w:t xml:space="preserve">esting of the </w:t>
      </w:r>
      <w:r>
        <w:rPr>
          <w:rFonts w:ascii="Times New Roman" w:hAnsi="Times New Roman" w:cs="Times New Roman"/>
        </w:rPr>
        <w:t>questionnaire</w:t>
      </w:r>
      <w:r w:rsidRPr="00A61DB6">
        <w:rPr>
          <w:rFonts w:ascii="Times New Roman" w:hAnsi="Times New Roman" w:cs="Times New Roman"/>
        </w:rPr>
        <w:t xml:space="preserve"> that </w:t>
      </w:r>
      <w:r w:rsidR="00C00A1E">
        <w:rPr>
          <w:rFonts w:ascii="Times New Roman" w:hAnsi="Times New Roman" w:cs="Times New Roman"/>
        </w:rPr>
        <w:t>preceded</w:t>
      </w:r>
      <w:r w:rsidRPr="00A61DB6">
        <w:rPr>
          <w:rFonts w:ascii="Times New Roman" w:hAnsi="Times New Roman" w:cs="Times New Roman"/>
        </w:rPr>
        <w:t xml:space="preserve"> </w:t>
      </w:r>
      <w:r w:rsidR="00551B93">
        <w:rPr>
          <w:rFonts w:ascii="Times New Roman" w:hAnsi="Times New Roman" w:cs="Times New Roman"/>
        </w:rPr>
        <w:t>widespread distribution</w:t>
      </w:r>
      <w:r w:rsidRPr="00A61DB6">
        <w:rPr>
          <w:rFonts w:ascii="Times New Roman" w:hAnsi="Times New Roman" w:cs="Times New Roman"/>
        </w:rPr>
        <w:t xml:space="preserve">. </w:t>
      </w:r>
      <w:r>
        <w:rPr>
          <w:rFonts w:ascii="Times New Roman" w:hAnsi="Times New Roman" w:cs="Times New Roman"/>
        </w:rPr>
        <w:t xml:space="preserve">Another three participant responses were removed because they </w:t>
      </w:r>
      <w:r w:rsidR="00E3566D">
        <w:rPr>
          <w:rFonts w:ascii="Times New Roman" w:hAnsi="Times New Roman" w:cs="Times New Roman"/>
        </w:rPr>
        <w:t xml:space="preserve">opted out of participation at </w:t>
      </w:r>
      <w:r w:rsidR="00551B93">
        <w:rPr>
          <w:rFonts w:ascii="Times New Roman" w:hAnsi="Times New Roman" w:cs="Times New Roman"/>
        </w:rPr>
        <w:t>the initial</w:t>
      </w:r>
      <w:r w:rsidR="00C00A1E">
        <w:rPr>
          <w:rFonts w:ascii="Times New Roman" w:hAnsi="Times New Roman" w:cs="Times New Roman"/>
        </w:rPr>
        <w:t xml:space="preserve"> consent </w:t>
      </w:r>
      <w:r w:rsidR="00E3566D">
        <w:rPr>
          <w:rFonts w:ascii="Times New Roman" w:hAnsi="Times New Roman" w:cs="Times New Roman"/>
        </w:rPr>
        <w:t>to</w:t>
      </w:r>
      <w:r w:rsidR="00551B93">
        <w:rPr>
          <w:rFonts w:ascii="Times New Roman" w:hAnsi="Times New Roman" w:cs="Times New Roman"/>
        </w:rPr>
        <w:t xml:space="preserve"> </w:t>
      </w:r>
      <w:r w:rsidR="00E3566D">
        <w:rPr>
          <w:rFonts w:ascii="Times New Roman" w:hAnsi="Times New Roman" w:cs="Times New Roman"/>
        </w:rPr>
        <w:t>participate prompt</w:t>
      </w:r>
      <w:r w:rsidR="00551B93">
        <w:rPr>
          <w:rFonts w:ascii="Times New Roman" w:hAnsi="Times New Roman" w:cs="Times New Roman"/>
        </w:rPr>
        <w:t xml:space="preserve"> </w:t>
      </w:r>
      <w:r w:rsidR="00C00A1E">
        <w:rPr>
          <w:rFonts w:ascii="Times New Roman" w:hAnsi="Times New Roman" w:cs="Times New Roman"/>
        </w:rPr>
        <w:t>(</w:t>
      </w:r>
      <w:r w:rsidR="00E3566D">
        <w:rPr>
          <w:rFonts w:ascii="Times New Roman" w:hAnsi="Times New Roman" w:cs="Times New Roman"/>
        </w:rPr>
        <w:t xml:space="preserve">i.e., </w:t>
      </w:r>
      <w:r w:rsidR="00C00A1E" w:rsidRPr="00A61DB6">
        <w:rPr>
          <w:rFonts w:ascii="Times New Roman" w:hAnsi="Times New Roman" w:cs="Times New Roman"/>
        </w:rPr>
        <w:t>“Decline to consent”</w:t>
      </w:r>
      <w:r w:rsidR="00C00A1E">
        <w:rPr>
          <w:rFonts w:ascii="Times New Roman" w:hAnsi="Times New Roman" w:cs="Times New Roman"/>
        </w:rPr>
        <w:t>)</w:t>
      </w:r>
      <w:r w:rsidRPr="00A61DB6">
        <w:rPr>
          <w:rFonts w:ascii="Times New Roman" w:hAnsi="Times New Roman" w:cs="Times New Roman"/>
        </w:rPr>
        <w:t>.</w:t>
      </w:r>
      <w:r>
        <w:rPr>
          <w:rFonts w:ascii="Times New Roman" w:hAnsi="Times New Roman" w:cs="Times New Roman"/>
        </w:rPr>
        <w:t xml:space="preserve"> </w:t>
      </w:r>
      <w:r w:rsidR="00E32148">
        <w:rPr>
          <w:rFonts w:ascii="Times New Roman" w:hAnsi="Times New Roman" w:cs="Times New Roman"/>
        </w:rPr>
        <w:t xml:space="preserve">A final </w:t>
      </w:r>
      <w:r w:rsidR="00E538A1" w:rsidRPr="00A61DB6">
        <w:rPr>
          <w:rFonts w:ascii="Times New Roman" w:hAnsi="Times New Roman" w:cs="Times New Roman"/>
        </w:rPr>
        <w:t xml:space="preserve">22 </w:t>
      </w:r>
      <w:r w:rsidR="00551B93">
        <w:rPr>
          <w:rFonts w:ascii="Times New Roman" w:hAnsi="Times New Roman" w:cs="Times New Roman"/>
        </w:rPr>
        <w:t>partial</w:t>
      </w:r>
      <w:r w:rsidR="008F1F9D" w:rsidRPr="00A61DB6">
        <w:rPr>
          <w:rFonts w:ascii="Times New Roman" w:hAnsi="Times New Roman" w:cs="Times New Roman"/>
        </w:rPr>
        <w:t xml:space="preserve"> </w:t>
      </w:r>
      <w:r w:rsidR="00E32148">
        <w:rPr>
          <w:rFonts w:ascii="Times New Roman" w:hAnsi="Times New Roman" w:cs="Times New Roman"/>
        </w:rPr>
        <w:t xml:space="preserve">participant responses were </w:t>
      </w:r>
      <w:r w:rsidR="00E32148" w:rsidRPr="00DE4F60">
        <w:rPr>
          <w:rFonts w:ascii="Times New Roman" w:hAnsi="Times New Roman" w:cs="Times New Roman"/>
        </w:rPr>
        <w:t xml:space="preserve">removed </w:t>
      </w:r>
      <w:r w:rsidR="008F1F9D" w:rsidRPr="00DE4F60">
        <w:rPr>
          <w:rFonts w:ascii="Times New Roman" w:hAnsi="Times New Roman" w:cs="Times New Roman"/>
        </w:rPr>
        <w:t>due to a</w:t>
      </w:r>
      <w:r w:rsidR="00E538A1" w:rsidRPr="00DE4F60">
        <w:rPr>
          <w:rFonts w:ascii="Times New Roman" w:hAnsi="Times New Roman" w:cs="Times New Roman"/>
        </w:rPr>
        <w:t xml:space="preserve"> lack </w:t>
      </w:r>
      <w:r w:rsidR="008F1F9D" w:rsidRPr="00DE4F60">
        <w:rPr>
          <w:rFonts w:ascii="Times New Roman" w:hAnsi="Times New Roman" w:cs="Times New Roman"/>
        </w:rPr>
        <w:t xml:space="preserve">of </w:t>
      </w:r>
      <w:r w:rsidR="00E538A1" w:rsidRPr="00DE4F60">
        <w:rPr>
          <w:rFonts w:ascii="Times New Roman" w:hAnsi="Times New Roman" w:cs="Times New Roman"/>
        </w:rPr>
        <w:t>response to one or more of the following key variable</w:t>
      </w:r>
      <w:r w:rsidR="00E3566D" w:rsidRPr="00DE4F60">
        <w:rPr>
          <w:rFonts w:ascii="Times New Roman" w:hAnsi="Times New Roman" w:cs="Times New Roman"/>
        </w:rPr>
        <w:t xml:space="preserve"> questions</w:t>
      </w:r>
      <w:r w:rsidR="00E538A1" w:rsidRPr="00DE4F60">
        <w:rPr>
          <w:rFonts w:ascii="Times New Roman" w:hAnsi="Times New Roman" w:cs="Times New Roman"/>
        </w:rPr>
        <w:t xml:space="preserve">: Role, Grade, Support, </w:t>
      </w:r>
      <w:r w:rsidR="0031163B" w:rsidRPr="00DE4F60">
        <w:rPr>
          <w:rFonts w:ascii="Times New Roman" w:hAnsi="Times New Roman" w:cs="Times New Roman"/>
        </w:rPr>
        <w:t>Frequency_Use_Nature</w:t>
      </w:r>
      <w:r w:rsidR="00E538A1" w:rsidRPr="00DE4F60">
        <w:rPr>
          <w:rFonts w:ascii="Times New Roman" w:hAnsi="Times New Roman" w:cs="Times New Roman"/>
        </w:rPr>
        <w:t>.</w:t>
      </w:r>
      <w:r w:rsidR="008F1F9D" w:rsidRPr="00DE4F60">
        <w:rPr>
          <w:rFonts w:ascii="Times New Roman" w:hAnsi="Times New Roman" w:cs="Times New Roman"/>
        </w:rPr>
        <w:t xml:space="preserve"> </w:t>
      </w:r>
      <w:r w:rsidR="003B6E8D" w:rsidRPr="00DE4F60">
        <w:rPr>
          <w:rFonts w:ascii="Times New Roman" w:hAnsi="Times New Roman" w:cs="Times New Roman"/>
        </w:rPr>
        <w:t>However, s</w:t>
      </w:r>
      <w:r w:rsidR="008F1F9D" w:rsidRPr="00DE4F60">
        <w:rPr>
          <w:rFonts w:ascii="Times New Roman" w:hAnsi="Times New Roman" w:cs="Times New Roman"/>
        </w:rPr>
        <w:t>even</w:t>
      </w:r>
      <w:r w:rsidR="00E538A1" w:rsidRPr="00DE4F60">
        <w:rPr>
          <w:rFonts w:ascii="Times New Roman" w:hAnsi="Times New Roman" w:cs="Times New Roman"/>
        </w:rPr>
        <w:t xml:space="preserve"> </w:t>
      </w:r>
      <w:r w:rsidR="003B6E8D" w:rsidRPr="00DE4F60">
        <w:rPr>
          <w:rFonts w:ascii="Times New Roman" w:hAnsi="Times New Roman" w:cs="Times New Roman"/>
        </w:rPr>
        <w:t>other incomplete questionnaire</w:t>
      </w:r>
      <w:r w:rsidR="00E538A1" w:rsidRPr="00A61DB6">
        <w:rPr>
          <w:rFonts w:ascii="Times New Roman" w:hAnsi="Times New Roman" w:cs="Times New Roman"/>
        </w:rPr>
        <w:t xml:space="preserve"> submissions </w:t>
      </w:r>
      <w:r w:rsidR="008F1F9D">
        <w:rPr>
          <w:rFonts w:ascii="Times New Roman" w:hAnsi="Times New Roman" w:cs="Times New Roman"/>
        </w:rPr>
        <w:t>were retained</w:t>
      </w:r>
      <w:r w:rsidR="003B6E8D">
        <w:rPr>
          <w:rFonts w:ascii="Times New Roman" w:hAnsi="Times New Roman" w:cs="Times New Roman"/>
        </w:rPr>
        <w:t xml:space="preserve">. </w:t>
      </w:r>
      <w:r w:rsidR="006A70AB">
        <w:rPr>
          <w:rFonts w:ascii="Times New Roman" w:hAnsi="Times New Roman" w:cs="Times New Roman"/>
        </w:rPr>
        <w:t>E</w:t>
      </w:r>
      <w:r w:rsidR="00E538A1" w:rsidRPr="00A61DB6">
        <w:rPr>
          <w:rFonts w:ascii="Times New Roman" w:hAnsi="Times New Roman" w:cs="Times New Roman"/>
        </w:rPr>
        <w:t>ven</w:t>
      </w:r>
      <w:r w:rsidR="00521160">
        <w:rPr>
          <w:rFonts w:ascii="Times New Roman" w:hAnsi="Times New Roman" w:cs="Times New Roman"/>
        </w:rPr>
        <w:t xml:space="preserve"> </w:t>
      </w:r>
      <w:r w:rsidR="00E538A1" w:rsidRPr="00A61DB6">
        <w:rPr>
          <w:rFonts w:ascii="Times New Roman" w:hAnsi="Times New Roman" w:cs="Times New Roman"/>
        </w:rPr>
        <w:t xml:space="preserve">though </w:t>
      </w:r>
      <w:r w:rsidR="006A70AB">
        <w:rPr>
          <w:rFonts w:ascii="Times New Roman" w:hAnsi="Times New Roman" w:cs="Times New Roman"/>
        </w:rPr>
        <w:t xml:space="preserve">these </w:t>
      </w:r>
      <w:r w:rsidR="00051D9C">
        <w:rPr>
          <w:rFonts w:ascii="Times New Roman" w:hAnsi="Times New Roman" w:cs="Times New Roman"/>
        </w:rPr>
        <w:t>seven</w:t>
      </w:r>
      <w:r w:rsidR="006A70AB">
        <w:rPr>
          <w:rFonts w:ascii="Times New Roman" w:hAnsi="Times New Roman" w:cs="Times New Roman"/>
        </w:rPr>
        <w:t xml:space="preserve"> participants</w:t>
      </w:r>
      <w:r w:rsidR="00E538A1" w:rsidRPr="00A61DB6">
        <w:rPr>
          <w:rFonts w:ascii="Times New Roman" w:hAnsi="Times New Roman" w:cs="Times New Roman"/>
        </w:rPr>
        <w:t xml:space="preserve"> did not </w:t>
      </w:r>
      <w:r w:rsidR="006A70AB">
        <w:rPr>
          <w:rFonts w:ascii="Times New Roman" w:hAnsi="Times New Roman" w:cs="Times New Roman"/>
        </w:rPr>
        <w:t>provide answers to</w:t>
      </w:r>
      <w:r w:rsidR="00E538A1" w:rsidRPr="00A61DB6">
        <w:rPr>
          <w:rFonts w:ascii="Times New Roman" w:hAnsi="Times New Roman" w:cs="Times New Roman"/>
        </w:rPr>
        <w:t xml:space="preserve"> one or more of the three open-ended response questions </w:t>
      </w:r>
      <w:r w:rsidR="006A70AB">
        <w:rPr>
          <w:rFonts w:ascii="Times New Roman" w:hAnsi="Times New Roman" w:cs="Times New Roman"/>
        </w:rPr>
        <w:t>(</w:t>
      </w:r>
      <w:r w:rsidR="00E3566D">
        <w:rPr>
          <w:rFonts w:ascii="Times New Roman" w:hAnsi="Times New Roman" w:cs="Times New Roman"/>
        </w:rPr>
        <w:t>d</w:t>
      </w:r>
      <w:r w:rsidR="00E538A1" w:rsidRPr="00A61DB6">
        <w:rPr>
          <w:rFonts w:ascii="Times New Roman" w:hAnsi="Times New Roman" w:cs="Times New Roman"/>
        </w:rPr>
        <w:t xml:space="preserve">efinition of NBL, perception of benefits, </w:t>
      </w:r>
      <w:r w:rsidR="00E538A1" w:rsidRPr="00A61DB6">
        <w:rPr>
          <w:rFonts w:ascii="Times New Roman" w:hAnsi="Times New Roman" w:cs="Times New Roman"/>
        </w:rPr>
        <w:lastRenderedPageBreak/>
        <w:t>and perception of barriers</w:t>
      </w:r>
      <w:r w:rsidR="006A70AB">
        <w:rPr>
          <w:rFonts w:ascii="Times New Roman" w:hAnsi="Times New Roman" w:cs="Times New Roman"/>
        </w:rPr>
        <w:t>)</w:t>
      </w:r>
      <w:r w:rsidR="00E538A1" w:rsidRPr="00A61DB6">
        <w:rPr>
          <w:rFonts w:ascii="Times New Roman" w:hAnsi="Times New Roman" w:cs="Times New Roman"/>
        </w:rPr>
        <w:t xml:space="preserve">, </w:t>
      </w:r>
      <w:r w:rsidR="006A70AB">
        <w:rPr>
          <w:rFonts w:ascii="Times New Roman" w:hAnsi="Times New Roman" w:cs="Times New Roman"/>
        </w:rPr>
        <w:t>their responses were retained because</w:t>
      </w:r>
      <w:r w:rsidR="00E538A1" w:rsidRPr="00A61DB6">
        <w:rPr>
          <w:rFonts w:ascii="Times New Roman" w:hAnsi="Times New Roman" w:cs="Times New Roman"/>
        </w:rPr>
        <w:t xml:space="preserve"> they did respond to all key variable</w:t>
      </w:r>
      <w:r w:rsidR="006A70AB">
        <w:rPr>
          <w:rFonts w:ascii="Times New Roman" w:hAnsi="Times New Roman" w:cs="Times New Roman"/>
        </w:rPr>
        <w:t xml:space="preserve"> questions</w:t>
      </w:r>
      <w:r w:rsidR="00E538A1" w:rsidRPr="00A61DB6">
        <w:rPr>
          <w:rFonts w:ascii="Times New Roman" w:hAnsi="Times New Roman" w:cs="Times New Roman"/>
        </w:rPr>
        <w:t>.</w:t>
      </w:r>
      <w:r w:rsidR="00481A42">
        <w:rPr>
          <w:rFonts w:ascii="Times New Roman" w:hAnsi="Times New Roman" w:cs="Times New Roman"/>
        </w:rPr>
        <w:t xml:space="preserve"> </w:t>
      </w:r>
      <w:r w:rsidR="006A70AB">
        <w:rPr>
          <w:rFonts w:ascii="Times New Roman" w:hAnsi="Times New Roman" w:cs="Times New Roman"/>
        </w:rPr>
        <w:t>This resulted in a</w:t>
      </w:r>
      <w:r w:rsidR="0086068F">
        <w:rPr>
          <w:rFonts w:ascii="Times New Roman" w:hAnsi="Times New Roman" w:cs="Times New Roman"/>
        </w:rPr>
        <w:t xml:space="preserve"> f</w:t>
      </w:r>
      <w:r w:rsidR="00E538A1" w:rsidRPr="00481A42">
        <w:rPr>
          <w:rFonts w:ascii="Times New Roman" w:hAnsi="Times New Roman" w:cs="Times New Roman"/>
        </w:rPr>
        <w:t xml:space="preserve">inal count of </w:t>
      </w:r>
      <w:r w:rsidR="0086068F">
        <w:rPr>
          <w:rFonts w:ascii="Times New Roman" w:hAnsi="Times New Roman" w:cs="Times New Roman"/>
        </w:rPr>
        <w:t xml:space="preserve">72 </w:t>
      </w:r>
      <w:r w:rsidR="00CD2C7C">
        <w:rPr>
          <w:rFonts w:ascii="Times New Roman" w:hAnsi="Times New Roman" w:cs="Times New Roman"/>
        </w:rPr>
        <w:t>questionnaire</w:t>
      </w:r>
      <w:r w:rsidR="00E538A1" w:rsidRPr="00481A42">
        <w:rPr>
          <w:rFonts w:ascii="Times New Roman" w:hAnsi="Times New Roman" w:cs="Times New Roman"/>
        </w:rPr>
        <w:t xml:space="preserve"> responses to be analyzed</w:t>
      </w:r>
      <w:r w:rsidR="0086068F">
        <w:rPr>
          <w:rFonts w:ascii="Times New Roman" w:hAnsi="Times New Roman" w:cs="Times New Roman"/>
        </w:rPr>
        <w:t>.</w:t>
      </w:r>
      <w:r w:rsidR="009E67CD">
        <w:rPr>
          <w:rFonts w:ascii="Times New Roman" w:hAnsi="Times New Roman" w:cs="Times New Roman"/>
        </w:rPr>
        <w:t xml:space="preserve"> No participant that </w:t>
      </w:r>
      <w:r w:rsidR="009E67CD" w:rsidRPr="00895A44">
        <w:rPr>
          <w:rFonts w:ascii="Times New Roman" w:hAnsi="Times New Roman" w:cs="Times New Roman"/>
        </w:rPr>
        <w:t>voluntarily provide</w:t>
      </w:r>
      <w:r w:rsidR="009E67CD">
        <w:rPr>
          <w:rFonts w:ascii="Times New Roman" w:hAnsi="Times New Roman" w:cs="Times New Roman"/>
        </w:rPr>
        <w:t>d</w:t>
      </w:r>
      <w:r w:rsidR="009E67CD" w:rsidRPr="00895A44">
        <w:rPr>
          <w:rFonts w:ascii="Times New Roman" w:hAnsi="Times New Roman" w:cs="Times New Roman"/>
        </w:rPr>
        <w:t xml:space="preserve"> their email </w:t>
      </w:r>
      <w:r w:rsidR="009E67CD">
        <w:rPr>
          <w:rFonts w:ascii="Times New Roman" w:hAnsi="Times New Roman" w:cs="Times New Roman"/>
        </w:rPr>
        <w:t>contact information for potential interview participation was removed from analysis through listwise deletion.</w:t>
      </w:r>
    </w:p>
    <w:p w14:paraId="600D1335" w14:textId="1B1C1401" w:rsidR="00E538A1" w:rsidRPr="005429D0" w:rsidRDefault="0086068F" w:rsidP="00716CB6">
      <w:pPr>
        <w:spacing w:line="480" w:lineRule="auto"/>
        <w:ind w:firstLine="720"/>
        <w:rPr>
          <w:rFonts w:ascii="Times New Roman" w:hAnsi="Times New Roman" w:cs="Times New Roman"/>
        </w:rPr>
      </w:pPr>
      <w:r w:rsidRPr="006A70AB">
        <w:rPr>
          <w:rFonts w:ascii="Times New Roman" w:hAnsi="Times New Roman" w:cs="Times New Roman"/>
        </w:rPr>
        <w:t xml:space="preserve">Analysis of </w:t>
      </w:r>
      <w:r w:rsidR="006A70AB" w:rsidRPr="006A70AB">
        <w:rPr>
          <w:rFonts w:ascii="Times New Roman" w:hAnsi="Times New Roman" w:cs="Times New Roman"/>
        </w:rPr>
        <w:t xml:space="preserve">the </w:t>
      </w:r>
      <w:r w:rsidR="00CD2C7C">
        <w:rPr>
          <w:rFonts w:ascii="Times New Roman" w:hAnsi="Times New Roman" w:cs="Times New Roman"/>
        </w:rPr>
        <w:t>questionnaire</w:t>
      </w:r>
      <w:r w:rsidRPr="006A70AB">
        <w:rPr>
          <w:rFonts w:ascii="Times New Roman" w:hAnsi="Times New Roman" w:cs="Times New Roman"/>
        </w:rPr>
        <w:t xml:space="preserve"> data </w:t>
      </w:r>
      <w:r w:rsidR="00617DE4" w:rsidRPr="006A70AB">
        <w:rPr>
          <w:rFonts w:ascii="Times New Roman" w:hAnsi="Times New Roman" w:cs="Times New Roman"/>
        </w:rPr>
        <w:t xml:space="preserve">next required the </w:t>
      </w:r>
      <w:r w:rsidR="000F1F21">
        <w:rPr>
          <w:rFonts w:ascii="Times New Roman" w:hAnsi="Times New Roman" w:cs="Times New Roman"/>
        </w:rPr>
        <w:t>(re)coding and consolidation of</w:t>
      </w:r>
      <w:r w:rsidR="000F1F21" w:rsidRPr="006A70AB">
        <w:rPr>
          <w:rFonts w:ascii="Times New Roman" w:hAnsi="Times New Roman" w:cs="Times New Roman"/>
        </w:rPr>
        <w:t xml:space="preserve"> </w:t>
      </w:r>
      <w:r w:rsidR="00E538A1" w:rsidRPr="006A70AB">
        <w:rPr>
          <w:rFonts w:ascii="Times New Roman" w:hAnsi="Times New Roman" w:cs="Times New Roman"/>
        </w:rPr>
        <w:t>written response</w:t>
      </w:r>
      <w:r w:rsidR="000F1F21">
        <w:rPr>
          <w:rFonts w:ascii="Times New Roman" w:hAnsi="Times New Roman" w:cs="Times New Roman"/>
        </w:rPr>
        <w:t xml:space="preserve">s for the seven questions that </w:t>
      </w:r>
      <w:r w:rsidR="000F1F21" w:rsidRPr="006A70AB">
        <w:rPr>
          <w:rFonts w:ascii="Times New Roman" w:hAnsi="Times New Roman" w:cs="Times New Roman"/>
        </w:rPr>
        <w:t>featured multiple choices but also included a</w:t>
      </w:r>
      <w:r w:rsidR="000F1F21">
        <w:rPr>
          <w:rFonts w:ascii="Times New Roman" w:hAnsi="Times New Roman" w:cs="Times New Roman"/>
        </w:rPr>
        <w:t xml:space="preserve">n additional write-in response option </w:t>
      </w:r>
      <w:r w:rsidR="000F1F21" w:rsidRPr="006A70AB">
        <w:rPr>
          <w:rFonts w:ascii="Times New Roman" w:hAnsi="Times New Roman" w:cs="Times New Roman"/>
        </w:rPr>
        <w:t>(e.g., Other, please specify)</w:t>
      </w:r>
      <w:r w:rsidR="00617DE4" w:rsidRPr="006A70AB">
        <w:rPr>
          <w:rFonts w:ascii="Times New Roman" w:hAnsi="Times New Roman" w:cs="Times New Roman"/>
        </w:rPr>
        <w:t xml:space="preserve">. </w:t>
      </w:r>
      <w:r w:rsidR="000F1F21">
        <w:rPr>
          <w:rFonts w:ascii="Times New Roman" w:hAnsi="Times New Roman" w:cs="Times New Roman"/>
        </w:rPr>
        <w:t xml:space="preserve">(1) </w:t>
      </w:r>
      <w:r w:rsidR="000F1F21" w:rsidRPr="000F1F21">
        <w:rPr>
          <w:rFonts w:ascii="Times New Roman" w:hAnsi="Times New Roman" w:cs="Times New Roman"/>
        </w:rPr>
        <w:t>For the</w:t>
      </w:r>
      <w:r w:rsidR="000F1F21">
        <w:rPr>
          <w:rFonts w:ascii="Times New Roman" w:hAnsi="Times New Roman" w:cs="Times New Roman"/>
        </w:rPr>
        <w:t xml:space="preserve"> </w:t>
      </w:r>
      <w:r w:rsidR="00C74E49" w:rsidRPr="00C74E49">
        <w:rPr>
          <w:rFonts w:ascii="Times New Roman" w:hAnsi="Times New Roman" w:cs="Times New Roman"/>
          <w:i/>
          <w:iCs/>
        </w:rPr>
        <w:t>G</w:t>
      </w:r>
      <w:r w:rsidR="000F1F21" w:rsidRPr="00C74E49">
        <w:rPr>
          <w:rFonts w:ascii="Times New Roman" w:hAnsi="Times New Roman" w:cs="Times New Roman"/>
          <w:i/>
          <w:iCs/>
        </w:rPr>
        <w:t>ender</w:t>
      </w:r>
      <w:r w:rsidR="000F1F21">
        <w:rPr>
          <w:rFonts w:ascii="Times New Roman" w:hAnsi="Times New Roman" w:cs="Times New Roman"/>
        </w:rPr>
        <w:t xml:space="preserve"> question response option “</w:t>
      </w:r>
      <w:r w:rsidR="00E538A1" w:rsidRPr="000F1F21">
        <w:rPr>
          <w:rFonts w:ascii="Times New Roman" w:hAnsi="Times New Roman" w:cs="Times New Roman"/>
        </w:rPr>
        <w:t>Gender not listed. My gender is (please specify)</w:t>
      </w:r>
      <w:r w:rsidR="000F1F21">
        <w:rPr>
          <w:rFonts w:ascii="Times New Roman" w:hAnsi="Times New Roman" w:cs="Times New Roman"/>
        </w:rPr>
        <w:t>”</w:t>
      </w:r>
      <w:r w:rsidR="00E538A1" w:rsidRPr="000F1F21">
        <w:rPr>
          <w:rFonts w:ascii="Times New Roman" w:hAnsi="Times New Roman" w:cs="Times New Roman"/>
        </w:rPr>
        <w:t xml:space="preserve"> 10 </w:t>
      </w:r>
      <w:r w:rsidR="000F1F21">
        <w:rPr>
          <w:rFonts w:ascii="Times New Roman" w:hAnsi="Times New Roman" w:cs="Times New Roman"/>
        </w:rPr>
        <w:t>respondents replied either “</w:t>
      </w:r>
      <w:r w:rsidR="00E538A1" w:rsidRPr="000F1F21">
        <w:rPr>
          <w:rFonts w:ascii="Times New Roman" w:hAnsi="Times New Roman" w:cs="Times New Roman"/>
        </w:rPr>
        <w:t>woman</w:t>
      </w:r>
      <w:r w:rsidR="000F1F21">
        <w:rPr>
          <w:rFonts w:ascii="Times New Roman" w:hAnsi="Times New Roman" w:cs="Times New Roman"/>
        </w:rPr>
        <w:t>”</w:t>
      </w:r>
      <w:r w:rsidR="00E538A1" w:rsidRPr="000F1F21">
        <w:rPr>
          <w:rFonts w:ascii="Times New Roman" w:hAnsi="Times New Roman" w:cs="Times New Roman"/>
        </w:rPr>
        <w:t xml:space="preserve"> or </w:t>
      </w:r>
      <w:r w:rsidR="000F1F21">
        <w:rPr>
          <w:rFonts w:ascii="Times New Roman" w:hAnsi="Times New Roman" w:cs="Times New Roman"/>
        </w:rPr>
        <w:t>“</w:t>
      </w:r>
      <w:r w:rsidR="00E538A1" w:rsidRPr="000F1F21">
        <w:rPr>
          <w:rFonts w:ascii="Times New Roman" w:hAnsi="Times New Roman" w:cs="Times New Roman"/>
        </w:rPr>
        <w:t>female</w:t>
      </w:r>
      <w:r w:rsidR="000F1F21">
        <w:rPr>
          <w:rFonts w:ascii="Times New Roman" w:hAnsi="Times New Roman" w:cs="Times New Roman"/>
        </w:rPr>
        <w:t>”.</w:t>
      </w:r>
      <w:r w:rsidR="00E538A1" w:rsidRPr="000F1F21">
        <w:rPr>
          <w:rFonts w:ascii="Times New Roman" w:hAnsi="Times New Roman" w:cs="Times New Roman"/>
        </w:rPr>
        <w:t xml:space="preserve"> </w:t>
      </w:r>
      <w:r w:rsidR="000F1F21">
        <w:rPr>
          <w:rFonts w:ascii="Times New Roman" w:hAnsi="Times New Roman" w:cs="Times New Roman"/>
        </w:rPr>
        <w:t>T</w:t>
      </w:r>
      <w:r w:rsidR="00E538A1" w:rsidRPr="000F1F21">
        <w:rPr>
          <w:rFonts w:ascii="Times New Roman" w:hAnsi="Times New Roman" w:cs="Times New Roman"/>
        </w:rPr>
        <w:t xml:space="preserve">hese 10 responses were recoded to match </w:t>
      </w:r>
      <w:r w:rsidR="000F1F21">
        <w:rPr>
          <w:rFonts w:ascii="Times New Roman" w:hAnsi="Times New Roman" w:cs="Times New Roman"/>
        </w:rPr>
        <w:t xml:space="preserve">the </w:t>
      </w:r>
      <w:r w:rsidR="00E538A1" w:rsidRPr="000F1F21">
        <w:rPr>
          <w:rFonts w:ascii="Times New Roman" w:hAnsi="Times New Roman" w:cs="Times New Roman"/>
        </w:rPr>
        <w:t xml:space="preserve">analogous existing </w:t>
      </w:r>
      <w:r w:rsidR="00CD2C7C">
        <w:rPr>
          <w:rFonts w:ascii="Times New Roman" w:hAnsi="Times New Roman" w:cs="Times New Roman"/>
        </w:rPr>
        <w:t>questionnaire</w:t>
      </w:r>
      <w:r w:rsidR="00E538A1" w:rsidRPr="000F1F21">
        <w:rPr>
          <w:rFonts w:ascii="Times New Roman" w:hAnsi="Times New Roman" w:cs="Times New Roman"/>
        </w:rPr>
        <w:t xml:space="preserve"> response </w:t>
      </w:r>
      <w:r w:rsidR="00E538A1" w:rsidRPr="00DE4F60">
        <w:rPr>
          <w:rFonts w:ascii="Times New Roman" w:hAnsi="Times New Roman" w:cs="Times New Roman"/>
        </w:rPr>
        <w:t>“Cis-Gender Woman”.</w:t>
      </w:r>
      <w:r w:rsidR="000F1F21" w:rsidRPr="00DE4F60">
        <w:rPr>
          <w:rFonts w:ascii="Times New Roman" w:hAnsi="Times New Roman" w:cs="Times New Roman"/>
        </w:rPr>
        <w:t xml:space="preserve"> (2) </w:t>
      </w:r>
      <w:r w:rsidR="00597B7D" w:rsidRPr="00DE4F60">
        <w:rPr>
          <w:rFonts w:ascii="Times New Roman" w:hAnsi="Times New Roman" w:cs="Times New Roman"/>
        </w:rPr>
        <w:t xml:space="preserve">The </w:t>
      </w:r>
      <w:r w:rsidR="00C74E49" w:rsidRPr="00DE4F60">
        <w:rPr>
          <w:rFonts w:ascii="Times New Roman" w:hAnsi="Times New Roman" w:cs="Times New Roman"/>
        </w:rPr>
        <w:t>R</w:t>
      </w:r>
      <w:r w:rsidR="00597B7D" w:rsidRPr="00DE4F60">
        <w:rPr>
          <w:rFonts w:ascii="Times New Roman" w:hAnsi="Times New Roman" w:cs="Times New Roman"/>
        </w:rPr>
        <w:t>ole question</w:t>
      </w:r>
      <w:r w:rsidR="00E538A1" w:rsidRPr="00DE4F60">
        <w:rPr>
          <w:rFonts w:ascii="Times New Roman" w:hAnsi="Times New Roman" w:cs="Times New Roman"/>
        </w:rPr>
        <w:t xml:space="preserve"> </w:t>
      </w:r>
      <w:r w:rsidR="00597B7D" w:rsidRPr="00DE4F60">
        <w:rPr>
          <w:rFonts w:ascii="Times New Roman" w:hAnsi="Times New Roman" w:cs="Times New Roman"/>
        </w:rPr>
        <w:t>response option</w:t>
      </w:r>
      <w:r w:rsidR="00E538A1" w:rsidRPr="00DE4F60">
        <w:rPr>
          <w:rFonts w:ascii="Times New Roman" w:hAnsi="Times New Roman" w:cs="Times New Roman"/>
        </w:rPr>
        <w:t xml:space="preserve"> </w:t>
      </w:r>
      <w:r w:rsidR="00597B7D" w:rsidRPr="00DE4F60">
        <w:rPr>
          <w:rFonts w:ascii="Times New Roman" w:hAnsi="Times New Roman" w:cs="Times New Roman"/>
        </w:rPr>
        <w:t>“</w:t>
      </w:r>
      <w:r w:rsidR="00E538A1" w:rsidRPr="00DE4F60">
        <w:rPr>
          <w:rFonts w:ascii="Times New Roman" w:hAnsi="Times New Roman" w:cs="Times New Roman"/>
        </w:rPr>
        <w:t>Other, please specify</w:t>
      </w:r>
      <w:r w:rsidR="00597B7D" w:rsidRPr="00DE4F60">
        <w:rPr>
          <w:rFonts w:ascii="Times New Roman" w:hAnsi="Times New Roman" w:cs="Times New Roman"/>
        </w:rPr>
        <w:t>” yielded</w:t>
      </w:r>
      <w:r w:rsidR="00E538A1" w:rsidRPr="000F1F21">
        <w:rPr>
          <w:rFonts w:ascii="Times New Roman" w:hAnsi="Times New Roman" w:cs="Times New Roman"/>
        </w:rPr>
        <w:t xml:space="preserve"> </w:t>
      </w:r>
      <w:r w:rsidR="00597B7D">
        <w:rPr>
          <w:rFonts w:ascii="Times New Roman" w:hAnsi="Times New Roman" w:cs="Times New Roman"/>
        </w:rPr>
        <w:t>nine</w:t>
      </w:r>
      <w:r w:rsidR="00E538A1" w:rsidRPr="000F1F21">
        <w:rPr>
          <w:rFonts w:ascii="Times New Roman" w:hAnsi="Times New Roman" w:cs="Times New Roman"/>
        </w:rPr>
        <w:t xml:space="preserve"> responses outside the </w:t>
      </w:r>
      <w:r w:rsidR="00A26125">
        <w:rPr>
          <w:rFonts w:ascii="Times New Roman" w:hAnsi="Times New Roman" w:cs="Times New Roman"/>
        </w:rPr>
        <w:t>Special Education</w:t>
      </w:r>
      <w:r w:rsidR="00E538A1" w:rsidRPr="000F1F21">
        <w:rPr>
          <w:rFonts w:ascii="Times New Roman" w:hAnsi="Times New Roman" w:cs="Times New Roman"/>
        </w:rPr>
        <w:t xml:space="preserve"> </w:t>
      </w:r>
      <w:r w:rsidR="00A26125">
        <w:rPr>
          <w:rFonts w:ascii="Times New Roman" w:hAnsi="Times New Roman" w:cs="Times New Roman"/>
        </w:rPr>
        <w:t>/ General Education</w:t>
      </w:r>
      <w:r w:rsidR="00E538A1" w:rsidRPr="000F1F21">
        <w:rPr>
          <w:rFonts w:ascii="Times New Roman" w:hAnsi="Times New Roman" w:cs="Times New Roman"/>
        </w:rPr>
        <w:t xml:space="preserve"> </w:t>
      </w:r>
      <w:r w:rsidR="00597B7D">
        <w:rPr>
          <w:rFonts w:ascii="Times New Roman" w:hAnsi="Times New Roman" w:cs="Times New Roman"/>
        </w:rPr>
        <w:t xml:space="preserve">choice </w:t>
      </w:r>
      <w:r w:rsidR="00E538A1" w:rsidRPr="000F1F21">
        <w:rPr>
          <w:rFonts w:ascii="Times New Roman" w:hAnsi="Times New Roman" w:cs="Times New Roman"/>
        </w:rPr>
        <w:t>dichotomy</w:t>
      </w:r>
      <w:r w:rsidR="00597B7D">
        <w:rPr>
          <w:rFonts w:ascii="Times New Roman" w:hAnsi="Times New Roman" w:cs="Times New Roman"/>
        </w:rPr>
        <w:t>.</w:t>
      </w:r>
      <w:r w:rsidR="00E538A1" w:rsidRPr="000F1F21">
        <w:rPr>
          <w:rFonts w:ascii="Times New Roman" w:hAnsi="Times New Roman" w:cs="Times New Roman"/>
        </w:rPr>
        <w:t xml:space="preserve"> These responses were grouped and recoded into </w:t>
      </w:r>
      <w:r w:rsidR="00A94CAB">
        <w:rPr>
          <w:rFonts w:ascii="Times New Roman" w:hAnsi="Times New Roman" w:cs="Times New Roman"/>
        </w:rPr>
        <w:t>three</w:t>
      </w:r>
      <w:r w:rsidR="00E538A1" w:rsidRPr="000F1F21">
        <w:rPr>
          <w:rFonts w:ascii="Times New Roman" w:hAnsi="Times New Roman" w:cs="Times New Roman"/>
        </w:rPr>
        <w:t xml:space="preserve"> new categories according to best fit (if more than one role was listed then the first listed was used to code)</w:t>
      </w:r>
      <w:r w:rsidR="00597B7D">
        <w:rPr>
          <w:rFonts w:ascii="Times New Roman" w:hAnsi="Times New Roman" w:cs="Times New Roman"/>
        </w:rPr>
        <w:t xml:space="preserve">: (a) </w:t>
      </w:r>
      <w:r w:rsidR="00E538A1" w:rsidRPr="00A61DB6">
        <w:rPr>
          <w:rFonts w:ascii="Times New Roman" w:hAnsi="Times New Roman" w:cs="Times New Roman"/>
        </w:rPr>
        <w:t>Administration - educational leadership / management role (e.g., director, coordinator)</w:t>
      </w:r>
      <w:r w:rsidR="00597B7D">
        <w:rPr>
          <w:rFonts w:ascii="Times New Roman" w:hAnsi="Times New Roman" w:cs="Times New Roman"/>
        </w:rPr>
        <w:t xml:space="preserve">, (b) </w:t>
      </w:r>
      <w:r w:rsidR="00E538A1" w:rsidRPr="00A61DB6">
        <w:rPr>
          <w:rFonts w:ascii="Times New Roman" w:hAnsi="Times New Roman" w:cs="Times New Roman"/>
        </w:rPr>
        <w:t xml:space="preserve">Specials - teacher provides instruction that is not part of the conventional core academic curriculum (e.g., </w:t>
      </w:r>
      <w:r w:rsidR="00E538A1" w:rsidRPr="00A26125">
        <w:rPr>
          <w:rFonts w:ascii="Times New Roman" w:hAnsi="Times New Roman" w:cs="Times New Roman"/>
        </w:rPr>
        <w:t>PE, Art, Music</w:t>
      </w:r>
      <w:r w:rsidR="00E538A1" w:rsidRPr="00A61DB6">
        <w:rPr>
          <w:rFonts w:ascii="Times New Roman" w:hAnsi="Times New Roman" w:cs="Times New Roman"/>
          <w:i/>
          <w:iCs/>
        </w:rPr>
        <w:t>)</w:t>
      </w:r>
      <w:r w:rsidR="00597B7D">
        <w:rPr>
          <w:rFonts w:ascii="Times New Roman" w:hAnsi="Times New Roman" w:cs="Times New Roman"/>
        </w:rPr>
        <w:t xml:space="preserve">, (c) </w:t>
      </w:r>
      <w:r w:rsidR="00E538A1" w:rsidRPr="00597B7D">
        <w:rPr>
          <w:rFonts w:ascii="Times New Roman" w:hAnsi="Times New Roman" w:cs="Times New Roman"/>
        </w:rPr>
        <w:t xml:space="preserve">Student support - teacher provides additional support services within specialized programs for students who may have diverse needs requiring additional assistance (may or may not overlap with SPED) (e.g., </w:t>
      </w:r>
      <w:r w:rsidR="00E538A1" w:rsidRPr="00DE4F60">
        <w:rPr>
          <w:rFonts w:ascii="Times New Roman" w:hAnsi="Times New Roman" w:cs="Times New Roman"/>
        </w:rPr>
        <w:t>reading interventionist, English Language Development teacher).</w:t>
      </w:r>
      <w:r w:rsidR="009D02EF" w:rsidRPr="00DE4F60">
        <w:rPr>
          <w:rFonts w:ascii="Times New Roman" w:hAnsi="Times New Roman" w:cs="Times New Roman"/>
        </w:rPr>
        <w:t xml:space="preserve"> (3) The </w:t>
      </w:r>
      <w:r w:rsidR="00C74E49" w:rsidRPr="00DE4F60">
        <w:rPr>
          <w:rFonts w:ascii="Times New Roman" w:hAnsi="Times New Roman" w:cs="Times New Roman"/>
        </w:rPr>
        <w:t>Grade</w:t>
      </w:r>
      <w:r w:rsidR="009D02EF" w:rsidRPr="00DE4F60">
        <w:rPr>
          <w:rFonts w:ascii="Times New Roman" w:hAnsi="Times New Roman" w:cs="Times New Roman"/>
        </w:rPr>
        <w:t xml:space="preserve"> question</w:t>
      </w:r>
      <w:r w:rsidR="009D02EF" w:rsidRPr="000F1F21">
        <w:rPr>
          <w:rFonts w:ascii="Times New Roman" w:hAnsi="Times New Roman" w:cs="Times New Roman"/>
        </w:rPr>
        <w:t xml:space="preserve"> </w:t>
      </w:r>
      <w:r w:rsidR="009D02EF">
        <w:rPr>
          <w:rFonts w:ascii="Times New Roman" w:hAnsi="Times New Roman" w:cs="Times New Roman"/>
        </w:rPr>
        <w:t xml:space="preserve">response </w:t>
      </w:r>
      <w:r w:rsidR="009D02EF" w:rsidRPr="009D02EF">
        <w:rPr>
          <w:rFonts w:ascii="Times New Roman" w:hAnsi="Times New Roman" w:cs="Times New Roman"/>
        </w:rPr>
        <w:t>option “</w:t>
      </w:r>
      <w:r w:rsidR="00E538A1" w:rsidRPr="009D02EF">
        <w:rPr>
          <w:rFonts w:ascii="Times New Roman" w:hAnsi="Times New Roman" w:cs="Times New Roman"/>
        </w:rPr>
        <w:t>Other, please specify</w:t>
      </w:r>
      <w:r w:rsidR="009D02EF">
        <w:rPr>
          <w:rFonts w:ascii="Times New Roman" w:hAnsi="Times New Roman" w:cs="Times New Roman"/>
        </w:rPr>
        <w:t>” generated</w:t>
      </w:r>
      <w:r w:rsidR="00E538A1" w:rsidRPr="009D02EF">
        <w:rPr>
          <w:rFonts w:ascii="Times New Roman" w:hAnsi="Times New Roman" w:cs="Times New Roman"/>
        </w:rPr>
        <w:t xml:space="preserve"> </w:t>
      </w:r>
      <w:r w:rsidR="009D02EF">
        <w:rPr>
          <w:rFonts w:ascii="Times New Roman" w:hAnsi="Times New Roman" w:cs="Times New Roman"/>
        </w:rPr>
        <w:t>two</w:t>
      </w:r>
      <w:r w:rsidR="00E538A1" w:rsidRPr="009D02EF">
        <w:rPr>
          <w:rFonts w:ascii="Times New Roman" w:hAnsi="Times New Roman" w:cs="Times New Roman"/>
        </w:rPr>
        <w:t xml:space="preserve"> responders </w:t>
      </w:r>
      <w:r w:rsidR="009D02EF">
        <w:rPr>
          <w:rFonts w:ascii="Times New Roman" w:hAnsi="Times New Roman" w:cs="Times New Roman"/>
        </w:rPr>
        <w:t>adding</w:t>
      </w:r>
      <w:r w:rsidR="00E538A1" w:rsidRPr="009D02EF">
        <w:rPr>
          <w:rFonts w:ascii="Times New Roman" w:hAnsi="Times New Roman" w:cs="Times New Roman"/>
        </w:rPr>
        <w:t xml:space="preserve"> “</w:t>
      </w:r>
      <w:r w:rsidR="009D02EF">
        <w:rPr>
          <w:rFonts w:ascii="Times New Roman" w:hAnsi="Times New Roman" w:cs="Times New Roman"/>
        </w:rPr>
        <w:t>O</w:t>
      </w:r>
      <w:r w:rsidR="00E538A1" w:rsidRPr="009D02EF">
        <w:rPr>
          <w:rFonts w:ascii="Times New Roman" w:hAnsi="Times New Roman" w:cs="Times New Roman"/>
        </w:rPr>
        <w:t>ther”</w:t>
      </w:r>
      <w:r w:rsidR="009D02EF">
        <w:rPr>
          <w:rFonts w:ascii="Times New Roman" w:hAnsi="Times New Roman" w:cs="Times New Roman"/>
        </w:rPr>
        <w:t xml:space="preserve"> responses</w:t>
      </w:r>
      <w:r w:rsidR="00E538A1" w:rsidRPr="009D02EF">
        <w:rPr>
          <w:rFonts w:ascii="Times New Roman" w:hAnsi="Times New Roman" w:cs="Times New Roman"/>
        </w:rPr>
        <w:t xml:space="preserve">. </w:t>
      </w:r>
      <w:r w:rsidR="009D02EF">
        <w:rPr>
          <w:rFonts w:ascii="Times New Roman" w:hAnsi="Times New Roman" w:cs="Times New Roman"/>
        </w:rPr>
        <w:t>The first</w:t>
      </w:r>
      <w:r w:rsidR="00E538A1" w:rsidRPr="009D02EF">
        <w:rPr>
          <w:rFonts w:ascii="Times New Roman" w:hAnsi="Times New Roman" w:cs="Times New Roman"/>
        </w:rPr>
        <w:t xml:space="preserve"> </w:t>
      </w:r>
      <w:r w:rsidR="009D02EF">
        <w:rPr>
          <w:rFonts w:ascii="Times New Roman" w:hAnsi="Times New Roman" w:cs="Times New Roman"/>
        </w:rPr>
        <w:t>listed</w:t>
      </w:r>
      <w:r w:rsidR="00E538A1" w:rsidRPr="009D02EF">
        <w:rPr>
          <w:rFonts w:ascii="Times New Roman" w:hAnsi="Times New Roman" w:cs="Times New Roman"/>
        </w:rPr>
        <w:t xml:space="preserve"> “adjunct” in addition to </w:t>
      </w:r>
      <w:r w:rsidR="009D02EF">
        <w:rPr>
          <w:rFonts w:ascii="Times New Roman" w:hAnsi="Times New Roman" w:cs="Times New Roman"/>
        </w:rPr>
        <w:t>selecting “</w:t>
      </w:r>
      <w:r w:rsidR="00E538A1" w:rsidRPr="009D02EF">
        <w:rPr>
          <w:rFonts w:ascii="Times New Roman" w:hAnsi="Times New Roman" w:cs="Times New Roman"/>
        </w:rPr>
        <w:t>Pre-Kindergarten</w:t>
      </w:r>
      <w:r w:rsidR="009D02EF">
        <w:rPr>
          <w:rFonts w:ascii="Times New Roman" w:hAnsi="Times New Roman" w:cs="Times New Roman"/>
        </w:rPr>
        <w:t>”</w:t>
      </w:r>
      <w:r w:rsidR="00E538A1" w:rsidRPr="009D02EF">
        <w:rPr>
          <w:rFonts w:ascii="Times New Roman" w:hAnsi="Times New Roman" w:cs="Times New Roman"/>
        </w:rPr>
        <w:t xml:space="preserve">. This response </w:t>
      </w:r>
      <w:r w:rsidR="00A26125">
        <w:rPr>
          <w:rFonts w:ascii="Times New Roman" w:hAnsi="Times New Roman" w:cs="Times New Roman"/>
        </w:rPr>
        <w:t xml:space="preserve">was </w:t>
      </w:r>
      <w:r w:rsidR="009D02EF">
        <w:rPr>
          <w:rFonts w:ascii="Times New Roman" w:hAnsi="Times New Roman" w:cs="Times New Roman"/>
        </w:rPr>
        <w:t xml:space="preserve">judged to be inconsequential to this study and </w:t>
      </w:r>
      <w:r w:rsidR="00E538A1" w:rsidRPr="009D02EF">
        <w:rPr>
          <w:rFonts w:ascii="Times New Roman" w:hAnsi="Times New Roman" w:cs="Times New Roman"/>
        </w:rPr>
        <w:t>was removed</w:t>
      </w:r>
      <w:r w:rsidR="009D02EF">
        <w:rPr>
          <w:rFonts w:ascii="Times New Roman" w:hAnsi="Times New Roman" w:cs="Times New Roman"/>
        </w:rPr>
        <w:t xml:space="preserve"> so that the participant was listed only as “</w:t>
      </w:r>
      <w:r w:rsidR="009D02EF" w:rsidRPr="009D02EF">
        <w:rPr>
          <w:rFonts w:ascii="Times New Roman" w:hAnsi="Times New Roman" w:cs="Times New Roman"/>
        </w:rPr>
        <w:t>Pre-Kindergarten</w:t>
      </w:r>
      <w:r w:rsidR="009D02EF">
        <w:rPr>
          <w:rFonts w:ascii="Times New Roman" w:hAnsi="Times New Roman" w:cs="Times New Roman"/>
        </w:rPr>
        <w:t>”</w:t>
      </w:r>
      <w:r w:rsidR="00E538A1" w:rsidRPr="009D02EF">
        <w:rPr>
          <w:rFonts w:ascii="Times New Roman" w:hAnsi="Times New Roman" w:cs="Times New Roman"/>
        </w:rPr>
        <w:t xml:space="preserve">. The </w:t>
      </w:r>
      <w:r w:rsidR="009D02EF">
        <w:rPr>
          <w:rFonts w:ascii="Times New Roman" w:hAnsi="Times New Roman" w:cs="Times New Roman"/>
        </w:rPr>
        <w:t>second</w:t>
      </w:r>
      <w:r w:rsidR="00E538A1" w:rsidRPr="009D02EF">
        <w:rPr>
          <w:rFonts w:ascii="Times New Roman" w:hAnsi="Times New Roman" w:cs="Times New Roman"/>
        </w:rPr>
        <w:t xml:space="preserve"> </w:t>
      </w:r>
      <w:r w:rsidR="009D02EF">
        <w:rPr>
          <w:rFonts w:ascii="Times New Roman" w:hAnsi="Times New Roman" w:cs="Times New Roman"/>
        </w:rPr>
        <w:t>participant</w:t>
      </w:r>
      <w:r w:rsidR="00E538A1" w:rsidRPr="009D02EF">
        <w:rPr>
          <w:rFonts w:ascii="Times New Roman" w:hAnsi="Times New Roman" w:cs="Times New Roman"/>
        </w:rPr>
        <w:t xml:space="preserve"> </w:t>
      </w:r>
      <w:r w:rsidR="009D02EF">
        <w:rPr>
          <w:rFonts w:ascii="Times New Roman" w:hAnsi="Times New Roman" w:cs="Times New Roman"/>
        </w:rPr>
        <w:t>added</w:t>
      </w:r>
      <w:r w:rsidR="00E538A1" w:rsidRPr="009D02EF">
        <w:rPr>
          <w:rFonts w:ascii="Times New Roman" w:hAnsi="Times New Roman" w:cs="Times New Roman"/>
        </w:rPr>
        <w:t xml:space="preserve"> “Transitional First”, this was recoded as </w:t>
      </w:r>
      <w:r w:rsidR="009D02EF">
        <w:rPr>
          <w:rFonts w:ascii="Times New Roman" w:hAnsi="Times New Roman" w:cs="Times New Roman"/>
        </w:rPr>
        <w:t>“</w:t>
      </w:r>
      <w:r w:rsidR="00E538A1" w:rsidRPr="009D02EF">
        <w:rPr>
          <w:rFonts w:ascii="Times New Roman" w:hAnsi="Times New Roman" w:cs="Times New Roman"/>
        </w:rPr>
        <w:t>First</w:t>
      </w:r>
      <w:r w:rsidR="009D02EF">
        <w:rPr>
          <w:rFonts w:ascii="Times New Roman" w:hAnsi="Times New Roman" w:cs="Times New Roman"/>
        </w:rPr>
        <w:t>”</w:t>
      </w:r>
      <w:r w:rsidR="00E538A1" w:rsidRPr="009D02EF">
        <w:rPr>
          <w:rFonts w:ascii="Times New Roman" w:hAnsi="Times New Roman" w:cs="Times New Roman"/>
        </w:rPr>
        <w:t xml:space="preserve"> </w:t>
      </w:r>
      <w:r w:rsidR="00E538A1" w:rsidRPr="00DE4F60">
        <w:rPr>
          <w:rFonts w:ascii="Times New Roman" w:hAnsi="Times New Roman" w:cs="Times New Roman"/>
        </w:rPr>
        <w:t xml:space="preserve">matching existing </w:t>
      </w:r>
      <w:r w:rsidR="00CD2C7C">
        <w:rPr>
          <w:rFonts w:ascii="Times New Roman" w:hAnsi="Times New Roman" w:cs="Times New Roman"/>
        </w:rPr>
        <w:t>questionnaire</w:t>
      </w:r>
      <w:r w:rsidR="00E538A1" w:rsidRPr="00DE4F60">
        <w:rPr>
          <w:rFonts w:ascii="Times New Roman" w:hAnsi="Times New Roman" w:cs="Times New Roman"/>
        </w:rPr>
        <w:t xml:space="preserve"> responses.</w:t>
      </w:r>
      <w:r w:rsidR="009D02EF" w:rsidRPr="00DE4F60">
        <w:rPr>
          <w:rFonts w:ascii="Times New Roman" w:hAnsi="Times New Roman" w:cs="Times New Roman"/>
        </w:rPr>
        <w:t xml:space="preserve"> (4) The </w:t>
      </w:r>
      <w:r w:rsidR="00217016" w:rsidRPr="00DE4F60">
        <w:rPr>
          <w:rFonts w:ascii="Times New Roman" w:hAnsi="Times New Roman" w:cs="Times New Roman"/>
        </w:rPr>
        <w:t>L</w:t>
      </w:r>
      <w:r w:rsidR="009D02EF" w:rsidRPr="00DE4F60">
        <w:rPr>
          <w:rFonts w:ascii="Times New Roman" w:hAnsi="Times New Roman" w:cs="Times New Roman"/>
        </w:rPr>
        <w:t xml:space="preserve">ocation question </w:t>
      </w:r>
      <w:r w:rsidR="009D02EF" w:rsidRPr="00DE4F60">
        <w:rPr>
          <w:rFonts w:ascii="Times New Roman" w:hAnsi="Times New Roman" w:cs="Times New Roman"/>
        </w:rPr>
        <w:lastRenderedPageBreak/>
        <w:t>response “</w:t>
      </w:r>
      <w:r w:rsidR="00E538A1" w:rsidRPr="00DE4F60">
        <w:rPr>
          <w:rFonts w:ascii="Times New Roman" w:hAnsi="Times New Roman" w:cs="Times New Roman"/>
        </w:rPr>
        <w:t>Other, please specify</w:t>
      </w:r>
      <w:r w:rsidR="009D02EF" w:rsidRPr="00DE4F60">
        <w:rPr>
          <w:rFonts w:ascii="Times New Roman" w:hAnsi="Times New Roman" w:cs="Times New Roman"/>
        </w:rPr>
        <w:t>”</w:t>
      </w:r>
      <w:r w:rsidR="009D02EF">
        <w:rPr>
          <w:rFonts w:ascii="Times New Roman" w:hAnsi="Times New Roman" w:cs="Times New Roman"/>
        </w:rPr>
        <w:t xml:space="preserve"> </w:t>
      </w:r>
      <w:r w:rsidR="00616AA8">
        <w:rPr>
          <w:rFonts w:ascii="Times New Roman" w:hAnsi="Times New Roman" w:cs="Times New Roman"/>
        </w:rPr>
        <w:t>elicited two write-in responses. The first</w:t>
      </w:r>
      <w:r w:rsidR="00E538A1" w:rsidRPr="009D02EF">
        <w:rPr>
          <w:rFonts w:ascii="Times New Roman" w:hAnsi="Times New Roman" w:cs="Times New Roman"/>
        </w:rPr>
        <w:t xml:space="preserve"> “</w:t>
      </w:r>
      <w:r w:rsidR="00616AA8">
        <w:rPr>
          <w:rFonts w:ascii="Times New Roman" w:hAnsi="Times New Roman" w:cs="Times New Roman"/>
        </w:rPr>
        <w:t>O</w:t>
      </w:r>
      <w:r w:rsidR="00E538A1" w:rsidRPr="009D02EF">
        <w:rPr>
          <w:rFonts w:ascii="Times New Roman" w:hAnsi="Times New Roman" w:cs="Times New Roman"/>
        </w:rPr>
        <w:t>ther”</w:t>
      </w:r>
      <w:r w:rsidR="00616AA8">
        <w:rPr>
          <w:rFonts w:ascii="Times New Roman" w:hAnsi="Times New Roman" w:cs="Times New Roman"/>
        </w:rPr>
        <w:t xml:space="preserve"> </w:t>
      </w:r>
      <w:r w:rsidR="00E538A1" w:rsidRPr="009D02EF">
        <w:rPr>
          <w:rFonts w:ascii="Times New Roman" w:hAnsi="Times New Roman" w:cs="Times New Roman"/>
        </w:rPr>
        <w:t xml:space="preserve">response </w:t>
      </w:r>
      <w:r w:rsidR="00616AA8">
        <w:rPr>
          <w:rFonts w:ascii="Times New Roman" w:hAnsi="Times New Roman" w:cs="Times New Roman"/>
        </w:rPr>
        <w:t xml:space="preserve">was </w:t>
      </w:r>
      <w:r w:rsidR="00E538A1" w:rsidRPr="009D02EF">
        <w:rPr>
          <w:rFonts w:ascii="Times New Roman" w:hAnsi="Times New Roman" w:cs="Times New Roman"/>
        </w:rPr>
        <w:t>“virtual”</w:t>
      </w:r>
      <w:r w:rsidR="00616AA8">
        <w:rPr>
          <w:rFonts w:ascii="Times New Roman" w:hAnsi="Times New Roman" w:cs="Times New Roman"/>
        </w:rPr>
        <w:t xml:space="preserve">. This was </w:t>
      </w:r>
      <w:r w:rsidR="00E538A1" w:rsidRPr="009D02EF">
        <w:rPr>
          <w:rFonts w:ascii="Times New Roman" w:hAnsi="Times New Roman" w:cs="Times New Roman"/>
        </w:rPr>
        <w:t xml:space="preserve">coded </w:t>
      </w:r>
      <w:r w:rsidR="00616AA8">
        <w:rPr>
          <w:rFonts w:ascii="Times New Roman" w:hAnsi="Times New Roman" w:cs="Times New Roman"/>
        </w:rPr>
        <w:t>with the new code</w:t>
      </w:r>
      <w:r w:rsidR="00E538A1" w:rsidRPr="009D02EF">
        <w:rPr>
          <w:rFonts w:ascii="Times New Roman" w:hAnsi="Times New Roman" w:cs="Times New Roman"/>
        </w:rPr>
        <w:t xml:space="preserve"> “</w:t>
      </w:r>
      <w:r w:rsidR="00616AA8">
        <w:rPr>
          <w:rFonts w:ascii="Times New Roman" w:hAnsi="Times New Roman" w:cs="Times New Roman"/>
        </w:rPr>
        <w:t>V</w:t>
      </w:r>
      <w:r w:rsidR="00E538A1" w:rsidRPr="009D02EF">
        <w:rPr>
          <w:rFonts w:ascii="Times New Roman" w:hAnsi="Times New Roman" w:cs="Times New Roman"/>
        </w:rPr>
        <w:t xml:space="preserve">irtual” because virtual charter schools are a sufficiently distinct entity and approach. The </w:t>
      </w:r>
      <w:r w:rsidR="00616AA8">
        <w:rPr>
          <w:rFonts w:ascii="Times New Roman" w:hAnsi="Times New Roman" w:cs="Times New Roman"/>
        </w:rPr>
        <w:t>second</w:t>
      </w:r>
      <w:r w:rsidR="00E538A1" w:rsidRPr="009D02EF">
        <w:rPr>
          <w:rFonts w:ascii="Times New Roman" w:hAnsi="Times New Roman" w:cs="Times New Roman"/>
        </w:rPr>
        <w:t xml:space="preserve"> response was “inner city” which was recoded to match existing</w:t>
      </w:r>
      <w:r w:rsidR="00616AA8">
        <w:rPr>
          <w:rFonts w:ascii="Times New Roman" w:hAnsi="Times New Roman" w:cs="Times New Roman"/>
        </w:rPr>
        <w:t xml:space="preserve"> location</w:t>
      </w:r>
      <w:r w:rsidR="00E538A1" w:rsidRPr="009D02EF">
        <w:rPr>
          <w:rFonts w:ascii="Times New Roman" w:hAnsi="Times New Roman" w:cs="Times New Roman"/>
        </w:rPr>
        <w:t xml:space="preserve"> </w:t>
      </w:r>
      <w:r w:rsidR="00E538A1" w:rsidRPr="00DE4F60">
        <w:rPr>
          <w:rFonts w:ascii="Times New Roman" w:hAnsi="Times New Roman" w:cs="Times New Roman"/>
        </w:rPr>
        <w:t xml:space="preserve">choice </w:t>
      </w:r>
      <w:r w:rsidR="00616AA8" w:rsidRPr="00DE4F60">
        <w:rPr>
          <w:rFonts w:ascii="Times New Roman" w:hAnsi="Times New Roman" w:cs="Times New Roman"/>
        </w:rPr>
        <w:t>“</w:t>
      </w:r>
      <w:r w:rsidR="00E538A1" w:rsidRPr="00DE4F60">
        <w:rPr>
          <w:rFonts w:ascii="Times New Roman" w:hAnsi="Times New Roman" w:cs="Times New Roman"/>
        </w:rPr>
        <w:t>Urban</w:t>
      </w:r>
      <w:r w:rsidR="00616AA8" w:rsidRPr="00DE4F60">
        <w:rPr>
          <w:rFonts w:ascii="Times New Roman" w:hAnsi="Times New Roman" w:cs="Times New Roman"/>
        </w:rPr>
        <w:t>”</w:t>
      </w:r>
      <w:r w:rsidR="00E538A1" w:rsidRPr="00DE4F60">
        <w:rPr>
          <w:rFonts w:ascii="Times New Roman" w:hAnsi="Times New Roman" w:cs="Times New Roman"/>
        </w:rPr>
        <w:t xml:space="preserve">. </w:t>
      </w:r>
      <w:r w:rsidR="005429D0" w:rsidRPr="00DE4F60">
        <w:rPr>
          <w:rFonts w:ascii="Times New Roman" w:hAnsi="Times New Roman" w:cs="Times New Roman"/>
        </w:rPr>
        <w:t xml:space="preserve">(5) For the </w:t>
      </w:r>
      <w:r w:rsidR="00217016" w:rsidRPr="00DE4F60">
        <w:rPr>
          <w:rFonts w:ascii="Times New Roman" w:hAnsi="Times New Roman" w:cs="Times New Roman"/>
        </w:rPr>
        <w:t>C</w:t>
      </w:r>
      <w:r w:rsidR="005429D0" w:rsidRPr="00DE4F60">
        <w:rPr>
          <w:rFonts w:ascii="Times New Roman" w:hAnsi="Times New Roman" w:cs="Times New Roman"/>
        </w:rPr>
        <w:t>ertification question, a</w:t>
      </w:r>
      <w:r w:rsidR="00E538A1" w:rsidRPr="00DE4F60">
        <w:rPr>
          <w:rFonts w:ascii="Times New Roman" w:hAnsi="Times New Roman" w:cs="Times New Roman"/>
        </w:rPr>
        <w:t>mong their selection of the default choices:</w:t>
      </w:r>
      <w:r w:rsidR="00E538A1" w:rsidRPr="009D02EF">
        <w:rPr>
          <w:rFonts w:ascii="Times New Roman" w:hAnsi="Times New Roman" w:cs="Times New Roman"/>
        </w:rPr>
        <w:t xml:space="preserve"> Early Childhood, Elementary, Secondary, Special Education, and/or None, Working Toward, 14 </w:t>
      </w:r>
      <w:r w:rsidR="005429D0">
        <w:rPr>
          <w:rFonts w:ascii="Times New Roman" w:hAnsi="Times New Roman" w:cs="Times New Roman"/>
        </w:rPr>
        <w:t>participants</w:t>
      </w:r>
      <w:r w:rsidR="00E538A1" w:rsidRPr="009D02EF">
        <w:rPr>
          <w:rFonts w:ascii="Times New Roman" w:hAnsi="Times New Roman" w:cs="Times New Roman"/>
        </w:rPr>
        <w:t xml:space="preserve"> added other additional areas of certification using the open response “Specific Content Area, please specify:” These 14 responses were either coded as one of the default response</w:t>
      </w:r>
      <w:r w:rsidR="005429D0">
        <w:rPr>
          <w:rFonts w:ascii="Times New Roman" w:hAnsi="Times New Roman" w:cs="Times New Roman"/>
        </w:rPr>
        <w:t xml:space="preserve"> options</w:t>
      </w:r>
      <w:r w:rsidR="00E538A1" w:rsidRPr="009D02EF">
        <w:rPr>
          <w:rFonts w:ascii="Times New Roman" w:hAnsi="Times New Roman" w:cs="Times New Roman"/>
        </w:rPr>
        <w:t xml:space="preserve"> or as one of </w:t>
      </w:r>
      <w:r w:rsidR="005429D0">
        <w:rPr>
          <w:rFonts w:ascii="Times New Roman" w:hAnsi="Times New Roman" w:cs="Times New Roman"/>
        </w:rPr>
        <w:t>four</w:t>
      </w:r>
      <w:r w:rsidR="00E538A1" w:rsidRPr="009D02EF">
        <w:rPr>
          <w:rFonts w:ascii="Times New Roman" w:hAnsi="Times New Roman" w:cs="Times New Roman"/>
        </w:rPr>
        <w:t xml:space="preserve"> additional categories created to encompass the additional </w:t>
      </w:r>
      <w:r w:rsidR="00E538A1" w:rsidRPr="005429D0">
        <w:rPr>
          <w:rFonts w:ascii="Times New Roman" w:hAnsi="Times New Roman" w:cs="Times New Roman"/>
        </w:rPr>
        <w:t xml:space="preserve">responses: </w:t>
      </w:r>
      <w:r w:rsidR="005429D0" w:rsidRPr="005429D0">
        <w:rPr>
          <w:rFonts w:ascii="Times New Roman" w:hAnsi="Times New Roman" w:cs="Times New Roman"/>
        </w:rPr>
        <w:t xml:space="preserve">(a) </w:t>
      </w:r>
      <w:r w:rsidR="00E538A1" w:rsidRPr="005429D0">
        <w:rPr>
          <w:rFonts w:ascii="Times New Roman" w:hAnsi="Times New Roman" w:cs="Times New Roman"/>
        </w:rPr>
        <w:t xml:space="preserve">Administration (e.g., Principal), </w:t>
      </w:r>
      <w:r w:rsidR="005429D0" w:rsidRPr="005429D0">
        <w:rPr>
          <w:rFonts w:ascii="Times New Roman" w:hAnsi="Times New Roman" w:cs="Times New Roman"/>
        </w:rPr>
        <w:t xml:space="preserve">(b) </w:t>
      </w:r>
      <w:r w:rsidR="00E538A1" w:rsidRPr="005429D0">
        <w:rPr>
          <w:rFonts w:ascii="Times New Roman" w:hAnsi="Times New Roman" w:cs="Times New Roman"/>
        </w:rPr>
        <w:t xml:space="preserve">Student support (i.e., counseling), </w:t>
      </w:r>
      <w:r w:rsidR="005429D0" w:rsidRPr="005429D0">
        <w:rPr>
          <w:rFonts w:ascii="Times New Roman" w:hAnsi="Times New Roman" w:cs="Times New Roman"/>
        </w:rPr>
        <w:t xml:space="preserve">(c) </w:t>
      </w:r>
      <w:r w:rsidR="00E538A1" w:rsidRPr="005429D0">
        <w:rPr>
          <w:rFonts w:ascii="Times New Roman" w:hAnsi="Times New Roman" w:cs="Times New Roman"/>
        </w:rPr>
        <w:t xml:space="preserve">Subject-Specific Areas (e.g., English Language Arts), </w:t>
      </w:r>
      <w:r w:rsidR="005429D0" w:rsidRPr="005429D0">
        <w:rPr>
          <w:rFonts w:ascii="Times New Roman" w:hAnsi="Times New Roman" w:cs="Times New Roman"/>
        </w:rPr>
        <w:t xml:space="preserve">(d) </w:t>
      </w:r>
      <w:r w:rsidR="00E538A1" w:rsidRPr="005429D0">
        <w:rPr>
          <w:rFonts w:ascii="Times New Roman" w:hAnsi="Times New Roman" w:cs="Times New Roman"/>
        </w:rPr>
        <w:t>Teaching English to Speakers of Other Languages (e.g., English as a Second Language)</w:t>
      </w:r>
      <w:r w:rsidR="005429D0">
        <w:rPr>
          <w:rFonts w:ascii="Times New Roman" w:hAnsi="Times New Roman" w:cs="Times New Roman"/>
        </w:rPr>
        <w:t>.</w:t>
      </w:r>
    </w:p>
    <w:p w14:paraId="2F3EA079" w14:textId="3323FBB5" w:rsidR="005B16BE" w:rsidRPr="00A61DB6" w:rsidRDefault="00633255" w:rsidP="00716CB6">
      <w:pPr>
        <w:spacing w:line="480" w:lineRule="auto"/>
        <w:ind w:firstLine="720"/>
        <w:rPr>
          <w:rFonts w:ascii="Times New Roman" w:hAnsi="Times New Roman" w:cs="Times New Roman"/>
        </w:rPr>
      </w:pPr>
      <w:r>
        <w:rPr>
          <w:rFonts w:ascii="Times New Roman" w:hAnsi="Times New Roman" w:cs="Times New Roman"/>
        </w:rPr>
        <w:t>Not including</w:t>
      </w:r>
      <w:r w:rsidR="005429D0">
        <w:rPr>
          <w:rFonts w:ascii="Times New Roman" w:hAnsi="Times New Roman" w:cs="Times New Roman"/>
        </w:rPr>
        <w:t xml:space="preserve"> the three open-ended response questions in the second part of the questionnaire, there were two </w:t>
      </w:r>
      <w:r>
        <w:rPr>
          <w:rFonts w:ascii="Times New Roman" w:hAnsi="Times New Roman" w:cs="Times New Roman"/>
        </w:rPr>
        <w:t xml:space="preserve">multiple choice </w:t>
      </w:r>
      <w:r w:rsidR="005429D0">
        <w:rPr>
          <w:rFonts w:ascii="Times New Roman" w:hAnsi="Times New Roman" w:cs="Times New Roman"/>
        </w:rPr>
        <w:t>question</w:t>
      </w:r>
      <w:r>
        <w:rPr>
          <w:rFonts w:ascii="Times New Roman" w:hAnsi="Times New Roman" w:cs="Times New Roman"/>
        </w:rPr>
        <w:t>s</w:t>
      </w:r>
      <w:r w:rsidR="005429D0">
        <w:rPr>
          <w:rFonts w:ascii="Times New Roman" w:hAnsi="Times New Roman" w:cs="Times New Roman"/>
        </w:rPr>
        <w:t xml:space="preserve"> that contained a final </w:t>
      </w:r>
      <w:r>
        <w:rPr>
          <w:rFonts w:ascii="Times New Roman" w:hAnsi="Times New Roman" w:cs="Times New Roman"/>
        </w:rPr>
        <w:t xml:space="preserve">“other” </w:t>
      </w:r>
      <w:r w:rsidR="005429D0">
        <w:rPr>
          <w:rFonts w:ascii="Times New Roman" w:hAnsi="Times New Roman" w:cs="Times New Roman"/>
        </w:rPr>
        <w:t xml:space="preserve">write-in </w:t>
      </w:r>
      <w:r w:rsidR="005429D0" w:rsidRPr="00DE4F60">
        <w:rPr>
          <w:rFonts w:ascii="Times New Roman" w:hAnsi="Times New Roman" w:cs="Times New Roman"/>
        </w:rPr>
        <w:t xml:space="preserve">response option. </w:t>
      </w:r>
      <w:r w:rsidR="00D60C17" w:rsidRPr="00DE4F60">
        <w:rPr>
          <w:rFonts w:ascii="Times New Roman" w:hAnsi="Times New Roman" w:cs="Times New Roman"/>
        </w:rPr>
        <w:t xml:space="preserve">(6) In the </w:t>
      </w:r>
      <w:r w:rsidR="00217016" w:rsidRPr="00DE4F60">
        <w:rPr>
          <w:rFonts w:ascii="Times New Roman" w:hAnsi="Times New Roman" w:cs="Times New Roman"/>
        </w:rPr>
        <w:t xml:space="preserve">Natur_Exp_Method (i.e., </w:t>
      </w:r>
      <w:r w:rsidR="00D60C17" w:rsidRPr="00DE4F60">
        <w:rPr>
          <w:rFonts w:ascii="Times New Roman" w:hAnsi="Times New Roman" w:cs="Times New Roman"/>
        </w:rPr>
        <w:t xml:space="preserve">most common approach to </w:t>
      </w:r>
      <w:r w:rsidR="00217016" w:rsidRPr="00DE4F60">
        <w:rPr>
          <w:rFonts w:ascii="Times New Roman" w:hAnsi="Times New Roman" w:cs="Times New Roman"/>
        </w:rPr>
        <w:t xml:space="preserve">NBL </w:t>
      </w:r>
      <w:r w:rsidR="00D60C17" w:rsidRPr="00DE4F60">
        <w:rPr>
          <w:rFonts w:ascii="Times New Roman" w:hAnsi="Times New Roman" w:cs="Times New Roman"/>
        </w:rPr>
        <w:t>use</w:t>
      </w:r>
      <w:r w:rsidR="00217016" w:rsidRPr="00DE4F60">
        <w:rPr>
          <w:rFonts w:ascii="Times New Roman" w:hAnsi="Times New Roman" w:cs="Times New Roman"/>
        </w:rPr>
        <w:t>)</w:t>
      </w:r>
      <w:r w:rsidR="00D60C17" w:rsidRPr="00DE4F60">
        <w:rPr>
          <w:rFonts w:ascii="Times New Roman" w:hAnsi="Times New Roman" w:cs="Times New Roman"/>
        </w:rPr>
        <w:t xml:space="preserve"> question a single</w:t>
      </w:r>
      <w:r w:rsidR="00E538A1" w:rsidRPr="00DE4F60">
        <w:rPr>
          <w:rFonts w:ascii="Times New Roman" w:hAnsi="Times New Roman" w:cs="Times New Roman"/>
        </w:rPr>
        <w:t xml:space="preserve"> </w:t>
      </w:r>
      <w:r w:rsidR="00D60C17" w:rsidRPr="00DE4F60">
        <w:rPr>
          <w:rFonts w:ascii="Times New Roman" w:hAnsi="Times New Roman" w:cs="Times New Roman"/>
        </w:rPr>
        <w:t>participant</w:t>
      </w:r>
      <w:r w:rsidR="00E538A1" w:rsidRPr="00DE4F60">
        <w:rPr>
          <w:rFonts w:ascii="Times New Roman" w:hAnsi="Times New Roman" w:cs="Times New Roman"/>
        </w:rPr>
        <w:t xml:space="preserve"> selected </w:t>
      </w:r>
      <w:r w:rsidR="00D60C17" w:rsidRPr="00DE4F60">
        <w:rPr>
          <w:rFonts w:ascii="Times New Roman" w:hAnsi="Times New Roman" w:cs="Times New Roman"/>
        </w:rPr>
        <w:t>“Other, please specify”.</w:t>
      </w:r>
      <w:r w:rsidR="00E538A1" w:rsidRPr="00DE4F60">
        <w:rPr>
          <w:rFonts w:ascii="Times New Roman" w:hAnsi="Times New Roman" w:cs="Times New Roman"/>
        </w:rPr>
        <w:t xml:space="preserve"> This participant indicated that they had no windows in their </w:t>
      </w:r>
      <w:r w:rsidR="00A94CAB" w:rsidRPr="00DE4F60">
        <w:rPr>
          <w:rFonts w:ascii="Times New Roman" w:hAnsi="Times New Roman" w:cs="Times New Roman"/>
        </w:rPr>
        <w:t>classroom,</w:t>
      </w:r>
      <w:r w:rsidR="00E538A1" w:rsidRPr="00DE4F60">
        <w:rPr>
          <w:rFonts w:ascii="Times New Roman" w:hAnsi="Times New Roman" w:cs="Times New Roman"/>
        </w:rPr>
        <w:t xml:space="preserve"> so they used technology to show nature videos and/or play nature sounds. This other response was recoded with new code response as “Use of technology for nature media”</w:t>
      </w:r>
      <w:r w:rsidR="00D60C17" w:rsidRPr="00DE4F60">
        <w:rPr>
          <w:rFonts w:ascii="Times New Roman" w:hAnsi="Times New Roman" w:cs="Times New Roman"/>
        </w:rPr>
        <w:t xml:space="preserve">. (7) The </w:t>
      </w:r>
      <w:r w:rsidR="00217016" w:rsidRPr="00DE4F60">
        <w:rPr>
          <w:rFonts w:ascii="Times New Roman" w:hAnsi="Times New Roman" w:cs="Times New Roman"/>
        </w:rPr>
        <w:t xml:space="preserve">Natur_Exp_Locatn (i.e., </w:t>
      </w:r>
      <w:r w:rsidR="00D60C17" w:rsidRPr="00DE4F60">
        <w:rPr>
          <w:rFonts w:ascii="Times New Roman" w:hAnsi="Times New Roman" w:cs="Times New Roman"/>
        </w:rPr>
        <w:t xml:space="preserve">most common place </w:t>
      </w:r>
      <w:r w:rsidR="00217016" w:rsidRPr="00DE4F60">
        <w:rPr>
          <w:rFonts w:ascii="Times New Roman" w:hAnsi="Times New Roman" w:cs="Times New Roman"/>
        </w:rPr>
        <w:t xml:space="preserve">NBL </w:t>
      </w:r>
      <w:r w:rsidR="00D60C17" w:rsidRPr="00DE4F60">
        <w:rPr>
          <w:rFonts w:ascii="Times New Roman" w:hAnsi="Times New Roman" w:cs="Times New Roman"/>
        </w:rPr>
        <w:t>used</w:t>
      </w:r>
      <w:r w:rsidR="00217016" w:rsidRPr="00DE4F60">
        <w:rPr>
          <w:rFonts w:ascii="Times New Roman" w:hAnsi="Times New Roman" w:cs="Times New Roman"/>
        </w:rPr>
        <w:t>)</w:t>
      </w:r>
      <w:r w:rsidR="00D60C17" w:rsidRPr="00DE4F60">
        <w:rPr>
          <w:rFonts w:ascii="Times New Roman" w:hAnsi="Times New Roman" w:cs="Times New Roman"/>
        </w:rPr>
        <w:t xml:space="preserve"> question produced two “</w:t>
      </w:r>
      <w:r w:rsidR="00E538A1" w:rsidRPr="00DE4F60">
        <w:rPr>
          <w:rFonts w:ascii="Times New Roman" w:hAnsi="Times New Roman" w:cs="Times New Roman"/>
        </w:rPr>
        <w:t>Other, please specify</w:t>
      </w:r>
      <w:r w:rsidR="00D60C17" w:rsidRPr="00DE4F60">
        <w:rPr>
          <w:rFonts w:ascii="Times New Roman" w:hAnsi="Times New Roman" w:cs="Times New Roman"/>
        </w:rPr>
        <w:t>” responses</w:t>
      </w:r>
      <w:r w:rsidR="00E538A1" w:rsidRPr="00DE4F60">
        <w:rPr>
          <w:rFonts w:ascii="Times New Roman" w:hAnsi="Times New Roman" w:cs="Times New Roman"/>
        </w:rPr>
        <w:t xml:space="preserve">. Both </w:t>
      </w:r>
      <w:r w:rsidR="00D60C17" w:rsidRPr="00DE4F60">
        <w:rPr>
          <w:rFonts w:ascii="Times New Roman" w:hAnsi="Times New Roman" w:cs="Times New Roman"/>
        </w:rPr>
        <w:t xml:space="preserve">responses </w:t>
      </w:r>
      <w:r w:rsidR="00E538A1" w:rsidRPr="00DE4F60">
        <w:rPr>
          <w:rFonts w:ascii="Times New Roman" w:hAnsi="Times New Roman" w:cs="Times New Roman"/>
        </w:rPr>
        <w:t>were recoded with existing</w:t>
      </w:r>
      <w:r w:rsidR="00E538A1" w:rsidRPr="005B16BE">
        <w:rPr>
          <w:rFonts w:ascii="Times New Roman" w:hAnsi="Times New Roman" w:cs="Times New Roman"/>
        </w:rPr>
        <w:t xml:space="preserve"> codes. One participant </w:t>
      </w:r>
      <w:r w:rsidR="00A160CA" w:rsidRPr="005B16BE">
        <w:rPr>
          <w:rFonts w:ascii="Times New Roman" w:hAnsi="Times New Roman" w:cs="Times New Roman"/>
        </w:rPr>
        <w:t>responded,</w:t>
      </w:r>
      <w:r w:rsidR="00E538A1" w:rsidRPr="005B16BE">
        <w:rPr>
          <w:rFonts w:ascii="Times New Roman" w:hAnsi="Times New Roman" w:cs="Times New Roman"/>
        </w:rPr>
        <w:t xml:space="preserve"> “Turtle sanctuary/courtyard”. This was recoded as “Outdoor classroom or learning space” as the response denotes the use of a student accessible outdoor venue. The second response was from a teacher at a virtual school, indicating that the most likely </w:t>
      </w:r>
      <w:r w:rsidR="00E538A1" w:rsidRPr="005B16BE">
        <w:rPr>
          <w:rFonts w:ascii="Times New Roman" w:hAnsi="Times New Roman" w:cs="Times New Roman"/>
        </w:rPr>
        <w:lastRenderedPageBreak/>
        <w:t>setting for nature experiences in this instance would be “at a park with their teacher”. This response was recoded as “Nearby park, forested area, or wetland”</w:t>
      </w:r>
      <w:r w:rsidR="00D60C17">
        <w:rPr>
          <w:rFonts w:ascii="Times New Roman" w:hAnsi="Times New Roman" w:cs="Times New Roman"/>
        </w:rPr>
        <w:t>.</w:t>
      </w:r>
    </w:p>
    <w:p w14:paraId="753AF40F" w14:textId="0DCB8162" w:rsidR="007E5F57" w:rsidRPr="0034302C" w:rsidRDefault="007E5F57" w:rsidP="00716CB6">
      <w:pPr>
        <w:pStyle w:val="Heading3"/>
        <w:spacing w:line="480" w:lineRule="auto"/>
      </w:pPr>
      <w:bookmarkStart w:id="103" w:name="_Toc162994235"/>
      <w:bookmarkStart w:id="104" w:name="_Toc165325175"/>
      <w:r w:rsidRPr="0034302C">
        <w:t xml:space="preserve">Questionnaire </w:t>
      </w:r>
      <w:r w:rsidR="00FD3698">
        <w:t>D</w:t>
      </w:r>
      <w:r w:rsidRPr="0034302C">
        <w:t xml:space="preserve">ata: </w:t>
      </w:r>
      <w:r w:rsidR="00021677" w:rsidRPr="0034302C">
        <w:t>Quantitative</w:t>
      </w:r>
      <w:r w:rsidRPr="0034302C">
        <w:t xml:space="preserve"> </w:t>
      </w:r>
      <w:r w:rsidR="00FD3698">
        <w:t>A</w:t>
      </w:r>
      <w:r w:rsidRPr="0034302C">
        <w:t xml:space="preserve">nalysis </w:t>
      </w:r>
      <w:r w:rsidR="00FD3698">
        <w:t>P</w:t>
      </w:r>
      <w:r w:rsidRPr="0034302C">
        <w:t>rocedures</w:t>
      </w:r>
      <w:bookmarkEnd w:id="103"/>
      <w:bookmarkEnd w:id="104"/>
    </w:p>
    <w:p w14:paraId="6C76F423" w14:textId="46BC1D36" w:rsidR="002D4EB9" w:rsidRPr="00344EEB" w:rsidRDefault="00D950CF" w:rsidP="00716CB6">
      <w:pPr>
        <w:spacing w:line="480" w:lineRule="auto"/>
        <w:ind w:firstLine="720"/>
        <w:rPr>
          <w:rFonts w:ascii="Times New Roman" w:hAnsi="Times New Roman" w:cs="Times New Roman"/>
        </w:rPr>
      </w:pPr>
      <w:r>
        <w:rPr>
          <w:rFonts w:ascii="Times New Roman" w:hAnsi="Times New Roman" w:cs="Times New Roman"/>
        </w:rPr>
        <w:t xml:space="preserve">Sample size was inadequate for </w:t>
      </w:r>
      <w:r w:rsidR="00CA1F5D" w:rsidRPr="00CA1F5D">
        <w:rPr>
          <w:rFonts w:ascii="Times New Roman" w:hAnsi="Times New Roman" w:cs="Times New Roman"/>
        </w:rPr>
        <w:t>quantitative data analysis techniques</w:t>
      </w:r>
      <w:r>
        <w:rPr>
          <w:rFonts w:ascii="Times New Roman" w:hAnsi="Times New Roman" w:cs="Times New Roman"/>
        </w:rPr>
        <w:t xml:space="preserve"> (</w:t>
      </w:r>
      <w:r w:rsidR="00C173A6">
        <w:rPr>
          <w:rFonts w:ascii="Times New Roman" w:hAnsi="Times New Roman" w:cs="Times New Roman"/>
        </w:rPr>
        <w:t>e.g.</w:t>
      </w:r>
      <w:r>
        <w:rPr>
          <w:rFonts w:ascii="Times New Roman" w:hAnsi="Times New Roman" w:cs="Times New Roman"/>
        </w:rPr>
        <w:t>, i</w:t>
      </w:r>
      <w:r w:rsidR="00F97FEC">
        <w:rPr>
          <w:rFonts w:ascii="Times New Roman" w:hAnsi="Times New Roman" w:cs="Times New Roman"/>
        </w:rPr>
        <w:t>nferential or correlational analysis</w:t>
      </w:r>
      <w:r>
        <w:rPr>
          <w:rFonts w:ascii="Times New Roman" w:hAnsi="Times New Roman" w:cs="Times New Roman"/>
        </w:rPr>
        <w:t>)</w:t>
      </w:r>
      <w:r w:rsidR="00F97FEC">
        <w:rPr>
          <w:rFonts w:ascii="Times New Roman" w:hAnsi="Times New Roman" w:cs="Times New Roman"/>
        </w:rPr>
        <w:t xml:space="preserve">. </w:t>
      </w:r>
      <w:r w:rsidR="00FE5076">
        <w:rPr>
          <w:rFonts w:ascii="Times New Roman" w:hAnsi="Times New Roman" w:cs="Times New Roman"/>
        </w:rPr>
        <w:t>Minimal questionnaire participation (N=72) made evaluation of the data outside of descriptive analysis</w:t>
      </w:r>
      <w:r w:rsidR="000923C1">
        <w:rPr>
          <w:rFonts w:ascii="Times New Roman" w:hAnsi="Times New Roman" w:cs="Times New Roman"/>
        </w:rPr>
        <w:t xml:space="preserve"> likely prone to statistical error and consequently</w:t>
      </w:r>
      <w:r w:rsidR="00FE5076">
        <w:rPr>
          <w:rFonts w:ascii="Times New Roman" w:hAnsi="Times New Roman" w:cs="Times New Roman"/>
        </w:rPr>
        <w:t xml:space="preserve"> not worth the endeavor. </w:t>
      </w:r>
      <w:r w:rsidR="006434A0">
        <w:rPr>
          <w:rFonts w:ascii="Times New Roman" w:hAnsi="Times New Roman" w:cs="Times New Roman"/>
        </w:rPr>
        <w:t xml:space="preserve">All computation for descriptive analysis was done within Excel. </w:t>
      </w:r>
      <w:r w:rsidR="006434A0" w:rsidRPr="006434A0">
        <w:rPr>
          <w:rFonts w:ascii="Times New Roman" w:hAnsi="Times New Roman" w:cs="Times New Roman"/>
        </w:rPr>
        <w:t xml:space="preserve">Formulas were developed </w:t>
      </w:r>
      <w:r w:rsidR="00E538A1" w:rsidRPr="006434A0">
        <w:rPr>
          <w:rFonts w:ascii="Times New Roman" w:hAnsi="Times New Roman" w:cs="Times New Roman"/>
        </w:rPr>
        <w:t xml:space="preserve">to calculate frequency counts </w:t>
      </w:r>
      <w:r w:rsidR="006434A0">
        <w:rPr>
          <w:rFonts w:ascii="Times New Roman" w:hAnsi="Times New Roman" w:cs="Times New Roman"/>
        </w:rPr>
        <w:t xml:space="preserve">and percentages </w:t>
      </w:r>
      <w:r w:rsidR="00E538A1" w:rsidRPr="006434A0">
        <w:rPr>
          <w:rFonts w:ascii="Times New Roman" w:hAnsi="Times New Roman" w:cs="Times New Roman"/>
        </w:rPr>
        <w:t xml:space="preserve">for all non-open ended </w:t>
      </w:r>
      <w:r w:rsidR="00F07188">
        <w:rPr>
          <w:rFonts w:ascii="Times New Roman" w:hAnsi="Times New Roman" w:cs="Times New Roman"/>
        </w:rPr>
        <w:t>questionnaire</w:t>
      </w:r>
      <w:r w:rsidR="00E538A1" w:rsidRPr="006434A0">
        <w:rPr>
          <w:rFonts w:ascii="Times New Roman" w:hAnsi="Times New Roman" w:cs="Times New Roman"/>
        </w:rPr>
        <w:t xml:space="preserve"> questions. Mean</w:t>
      </w:r>
      <w:r w:rsidR="00F07188">
        <w:rPr>
          <w:rFonts w:ascii="Times New Roman" w:hAnsi="Times New Roman" w:cs="Times New Roman"/>
        </w:rPr>
        <w:t xml:space="preserve"> (</w:t>
      </w:r>
      <w:r w:rsidR="0013589A">
        <w:rPr>
          <w:rFonts w:ascii="Times New Roman" w:hAnsi="Times New Roman" w:cs="Times New Roman"/>
        </w:rPr>
        <w:t>=</w:t>
      </w:r>
      <w:r w:rsidR="00F07188">
        <w:rPr>
          <w:rFonts w:ascii="Times New Roman" w:hAnsi="Times New Roman" w:cs="Times New Roman"/>
        </w:rPr>
        <w:t>AVERAGE)</w:t>
      </w:r>
      <w:r w:rsidR="002D4EB9">
        <w:rPr>
          <w:rFonts w:ascii="Times New Roman" w:hAnsi="Times New Roman" w:cs="Times New Roman"/>
        </w:rPr>
        <w:t xml:space="preserve"> </w:t>
      </w:r>
      <w:r w:rsidR="00E538A1" w:rsidRPr="006434A0">
        <w:rPr>
          <w:rFonts w:ascii="Times New Roman" w:hAnsi="Times New Roman" w:cs="Times New Roman"/>
        </w:rPr>
        <w:t xml:space="preserve">and standard deviation </w:t>
      </w:r>
      <w:r w:rsidR="00F07188">
        <w:rPr>
          <w:rFonts w:ascii="Times New Roman" w:hAnsi="Times New Roman" w:cs="Times New Roman"/>
        </w:rPr>
        <w:t>(</w:t>
      </w:r>
      <w:r w:rsidR="0013589A">
        <w:rPr>
          <w:rFonts w:ascii="Times New Roman" w:hAnsi="Times New Roman" w:cs="Times New Roman"/>
        </w:rPr>
        <w:t>=</w:t>
      </w:r>
      <w:r w:rsidR="00F07188" w:rsidRPr="00F07188">
        <w:rPr>
          <w:rFonts w:ascii="Times New Roman" w:hAnsi="Times New Roman" w:cs="Times New Roman"/>
        </w:rPr>
        <w:t>STDEV.S</w:t>
      </w:r>
      <w:r w:rsidR="00F07188">
        <w:rPr>
          <w:rFonts w:ascii="Times New Roman" w:hAnsi="Times New Roman" w:cs="Times New Roman"/>
        </w:rPr>
        <w:t xml:space="preserve">) </w:t>
      </w:r>
      <w:r w:rsidR="00BE5997">
        <w:rPr>
          <w:rFonts w:ascii="Times New Roman" w:hAnsi="Times New Roman" w:cs="Times New Roman"/>
        </w:rPr>
        <w:t xml:space="preserve">were </w:t>
      </w:r>
      <w:r w:rsidR="00E538A1" w:rsidRPr="006434A0">
        <w:rPr>
          <w:rFonts w:ascii="Times New Roman" w:hAnsi="Times New Roman" w:cs="Times New Roman"/>
        </w:rPr>
        <w:t xml:space="preserve">calculated for </w:t>
      </w:r>
      <w:r w:rsidR="00BE5997">
        <w:rPr>
          <w:rFonts w:ascii="Times New Roman" w:hAnsi="Times New Roman" w:cs="Times New Roman"/>
        </w:rPr>
        <w:t>t</w:t>
      </w:r>
      <w:r w:rsidR="00E538A1" w:rsidRPr="006434A0">
        <w:rPr>
          <w:rFonts w:ascii="Times New Roman" w:hAnsi="Times New Roman" w:cs="Times New Roman"/>
        </w:rPr>
        <w:t>eacher participant age and years of teaching experience</w:t>
      </w:r>
      <w:r w:rsidR="00E538A1" w:rsidRPr="00BE5997">
        <w:rPr>
          <w:rFonts w:ascii="Times New Roman" w:hAnsi="Times New Roman" w:cs="Times New Roman"/>
          <w:i/>
          <w:iCs/>
        </w:rPr>
        <w:t>.</w:t>
      </w:r>
      <w:r w:rsidR="00FE5024" w:rsidRPr="00BE5997">
        <w:rPr>
          <w:rFonts w:ascii="Times New Roman" w:hAnsi="Times New Roman" w:cs="Times New Roman"/>
          <w:i/>
          <w:iCs/>
        </w:rPr>
        <w:t xml:space="preserve"> </w:t>
      </w:r>
      <w:r w:rsidR="002D4EB9">
        <w:rPr>
          <w:rFonts w:ascii="Times New Roman" w:hAnsi="Times New Roman" w:cs="Times New Roman"/>
        </w:rPr>
        <w:t xml:space="preserve">Once comparison groups were established, all quantitative data </w:t>
      </w:r>
      <w:r w:rsidR="00000308">
        <w:rPr>
          <w:rFonts w:ascii="Times New Roman" w:hAnsi="Times New Roman" w:cs="Times New Roman"/>
        </w:rPr>
        <w:t xml:space="preserve">analysis </w:t>
      </w:r>
      <w:r w:rsidR="002D4EB9">
        <w:rPr>
          <w:rFonts w:ascii="Times New Roman" w:hAnsi="Times New Roman" w:cs="Times New Roman"/>
        </w:rPr>
        <w:t xml:space="preserve">was amended to include the breakdown of data by use group. The </w:t>
      </w:r>
      <w:r w:rsidR="002D4EB9" w:rsidRPr="00344EEB">
        <w:rPr>
          <w:rFonts w:ascii="Times New Roman" w:hAnsi="Times New Roman" w:cs="Times New Roman"/>
        </w:rPr>
        <w:t>products of this analysis are included in the Ch</w:t>
      </w:r>
      <w:r w:rsidR="00534B0B">
        <w:rPr>
          <w:rFonts w:ascii="Times New Roman" w:hAnsi="Times New Roman" w:cs="Times New Roman"/>
        </w:rPr>
        <w:t>apter</w:t>
      </w:r>
      <w:r w:rsidR="002D4EB9" w:rsidRPr="00344EEB">
        <w:rPr>
          <w:rFonts w:ascii="Times New Roman" w:hAnsi="Times New Roman" w:cs="Times New Roman"/>
        </w:rPr>
        <w:t xml:space="preserve"> 4: </w:t>
      </w:r>
      <w:r w:rsidR="00BC1266" w:rsidRPr="008F14B2">
        <w:rPr>
          <w:rFonts w:ascii="Times New Roman" w:hAnsi="Times New Roman" w:cs="Times New Roman"/>
        </w:rPr>
        <w:t>Questionnaire Demographics by Level of NBL Use</w:t>
      </w:r>
      <w:r w:rsidR="00BC1266">
        <w:rPr>
          <w:rFonts w:ascii="Times New Roman" w:hAnsi="Times New Roman" w:cs="Times New Roman"/>
        </w:rPr>
        <w:t xml:space="preserve"> (Table 2)</w:t>
      </w:r>
      <w:r w:rsidR="002D4EB9" w:rsidRPr="00344EEB">
        <w:rPr>
          <w:rFonts w:ascii="Times New Roman" w:hAnsi="Times New Roman" w:cs="Times New Roman"/>
        </w:rPr>
        <w:t xml:space="preserve">, </w:t>
      </w:r>
      <w:r w:rsidR="00BC1266" w:rsidRPr="008F14B2">
        <w:rPr>
          <w:rFonts w:ascii="Times New Roman" w:hAnsi="Times New Roman" w:cs="Times New Roman"/>
        </w:rPr>
        <w:t>Questionnaire Teaching Characteristics by Level of NBL Use</w:t>
      </w:r>
      <w:r w:rsidR="00BC1266">
        <w:rPr>
          <w:rFonts w:ascii="Times New Roman" w:hAnsi="Times New Roman" w:cs="Times New Roman"/>
        </w:rPr>
        <w:t xml:space="preserve"> (Table 3)</w:t>
      </w:r>
      <w:r w:rsidR="002D4EB9" w:rsidRPr="00344EEB">
        <w:rPr>
          <w:rFonts w:ascii="Times New Roman" w:hAnsi="Times New Roman" w:cs="Times New Roman"/>
        </w:rPr>
        <w:t xml:space="preserve">, </w:t>
      </w:r>
      <w:r w:rsidR="00BC1266" w:rsidRPr="008F14B2">
        <w:rPr>
          <w:rFonts w:ascii="Times New Roman" w:hAnsi="Times New Roman" w:cs="Times New Roman"/>
        </w:rPr>
        <w:t>Questionnaire Nature Experiences and Perceptions by Level of NBL Use</w:t>
      </w:r>
      <w:r w:rsidR="00BC1266">
        <w:rPr>
          <w:rFonts w:ascii="Times New Roman" w:hAnsi="Times New Roman" w:cs="Times New Roman"/>
        </w:rPr>
        <w:t xml:space="preserve"> (Table 4)</w:t>
      </w:r>
      <w:r w:rsidR="002D4EB9" w:rsidRPr="00344EEB">
        <w:rPr>
          <w:rFonts w:ascii="Times New Roman" w:hAnsi="Times New Roman" w:cs="Times New Roman"/>
        </w:rPr>
        <w:t xml:space="preserve">. </w:t>
      </w:r>
    </w:p>
    <w:p w14:paraId="42BFC73D" w14:textId="2E7694B6" w:rsidR="00BE5997" w:rsidRPr="0034302C" w:rsidRDefault="007E5F57" w:rsidP="00716CB6">
      <w:pPr>
        <w:pStyle w:val="Heading3"/>
        <w:spacing w:line="480" w:lineRule="auto"/>
      </w:pPr>
      <w:bookmarkStart w:id="105" w:name="_Toc162994236"/>
      <w:bookmarkStart w:id="106" w:name="_Toc165325176"/>
      <w:r w:rsidRPr="0034302C">
        <w:t xml:space="preserve">Questionnaire </w:t>
      </w:r>
      <w:r w:rsidR="00FD3698">
        <w:t>D</w:t>
      </w:r>
      <w:r w:rsidRPr="0034302C">
        <w:t xml:space="preserve">ata: Qualitative </w:t>
      </w:r>
      <w:r w:rsidR="00FD3698">
        <w:t>A</w:t>
      </w:r>
      <w:r w:rsidRPr="0034302C">
        <w:t xml:space="preserve">nalysis </w:t>
      </w:r>
      <w:r w:rsidR="00FD3698">
        <w:t>P</w:t>
      </w:r>
      <w:r w:rsidRPr="0034302C">
        <w:t>rocedures</w:t>
      </w:r>
      <w:bookmarkEnd w:id="105"/>
      <w:bookmarkEnd w:id="106"/>
    </w:p>
    <w:p w14:paraId="5A92B457" w14:textId="73023DF6" w:rsidR="005E08F4" w:rsidRDefault="007E5F57" w:rsidP="00716CB6">
      <w:pPr>
        <w:spacing w:line="480" w:lineRule="auto"/>
        <w:ind w:firstLine="720"/>
        <w:rPr>
          <w:rFonts w:ascii="Times New Roman" w:hAnsi="Times New Roman" w:cs="Times New Roman"/>
        </w:rPr>
      </w:pPr>
      <w:r>
        <w:rPr>
          <w:rFonts w:ascii="Times New Roman" w:hAnsi="Times New Roman" w:cs="Times New Roman"/>
        </w:rPr>
        <w:t xml:space="preserve">The questionnaire offered participating teachers three open-ended questions: (1) </w:t>
      </w:r>
      <w:r w:rsidR="00167B22" w:rsidRPr="00DE4F60">
        <w:rPr>
          <w:rFonts w:ascii="Times New Roman" w:hAnsi="Times New Roman" w:cs="Times New Roman"/>
        </w:rPr>
        <w:t xml:space="preserve">OpenResponse_Nature: </w:t>
      </w:r>
      <w:r w:rsidRPr="00DE4F60">
        <w:rPr>
          <w:rFonts w:ascii="Times New Roman" w:hAnsi="Times New Roman" w:cs="Times New Roman"/>
        </w:rPr>
        <w:t xml:space="preserve">How would you define "nature-based" learning in your own words? (2) </w:t>
      </w:r>
      <w:r w:rsidR="00167B22" w:rsidRPr="00DE4F60">
        <w:rPr>
          <w:rFonts w:ascii="Times New Roman" w:hAnsi="Times New Roman" w:cs="Times New Roman"/>
        </w:rPr>
        <w:t xml:space="preserve">Perception_Benefits: </w:t>
      </w:r>
      <w:r w:rsidRPr="00DE4F60">
        <w:rPr>
          <w:rFonts w:ascii="Times New Roman" w:hAnsi="Times New Roman" w:cs="Times New Roman"/>
        </w:rPr>
        <w:t xml:space="preserve">What do you believe is the single most important benefit of using nature-based learning approaches for student instruction? (3) </w:t>
      </w:r>
      <w:r w:rsidR="00167B22" w:rsidRPr="00DE4F60">
        <w:rPr>
          <w:rFonts w:ascii="Times New Roman" w:hAnsi="Times New Roman" w:cs="Times New Roman"/>
        </w:rPr>
        <w:t xml:space="preserve">Perception_Barriers: </w:t>
      </w:r>
      <w:r w:rsidRPr="00DE4F60">
        <w:rPr>
          <w:rFonts w:ascii="Times New Roman" w:hAnsi="Times New Roman" w:cs="Times New Roman"/>
        </w:rPr>
        <w:t>What do you believe is the single most restrictive barrier to the use of nature-based learning approaches for student</w:t>
      </w:r>
      <w:r w:rsidRPr="007E5F57">
        <w:rPr>
          <w:rFonts w:ascii="Times New Roman" w:hAnsi="Times New Roman" w:cs="Times New Roman"/>
        </w:rPr>
        <w:t xml:space="preserve"> instruction?</w:t>
      </w:r>
      <w:r w:rsidR="00CA32A3">
        <w:rPr>
          <w:rFonts w:ascii="Times New Roman" w:hAnsi="Times New Roman" w:cs="Times New Roman"/>
        </w:rPr>
        <w:t xml:space="preserve"> </w:t>
      </w:r>
      <w:r w:rsidR="00167B22">
        <w:rPr>
          <w:rFonts w:ascii="Times New Roman" w:hAnsi="Times New Roman" w:cs="Times New Roman"/>
        </w:rPr>
        <w:t>Open response data was exported from Qualtrics</w:t>
      </w:r>
      <w:r w:rsidR="00167B22">
        <w:rPr>
          <w:rFonts w:ascii="Times New Roman" w:hAnsi="Times New Roman" w:cs="Times New Roman"/>
          <w:b/>
          <w:bCs/>
        </w:rPr>
        <w:t xml:space="preserve"> </w:t>
      </w:r>
      <w:r w:rsidR="0023232E">
        <w:rPr>
          <w:rFonts w:ascii="Times New Roman" w:hAnsi="Times New Roman" w:cs="Times New Roman"/>
        </w:rPr>
        <w:t>through the “</w:t>
      </w:r>
      <w:r w:rsidR="00256B91">
        <w:rPr>
          <w:rFonts w:ascii="Times New Roman" w:hAnsi="Times New Roman" w:cs="Times New Roman"/>
        </w:rPr>
        <w:t xml:space="preserve">Results” tab of the questionnaire where the individual questions were selected using the “Page Options” button to then export all responses as a .docx Word document. The three separate Word documents were </w:t>
      </w:r>
      <w:r w:rsidR="00256B91">
        <w:rPr>
          <w:rFonts w:ascii="Times New Roman" w:hAnsi="Times New Roman" w:cs="Times New Roman"/>
        </w:rPr>
        <w:lastRenderedPageBreak/>
        <w:t xml:space="preserve">then imported </w:t>
      </w:r>
      <w:r w:rsidR="00256B91" w:rsidRPr="007C3D3E">
        <w:rPr>
          <w:rFonts w:ascii="Times New Roman" w:hAnsi="Times New Roman" w:cs="Times New Roman"/>
        </w:rPr>
        <w:t xml:space="preserve">to the NVivo </w:t>
      </w:r>
      <w:r w:rsidR="00E71A9D" w:rsidRPr="00766849">
        <w:rPr>
          <w:rFonts w:ascii="Times New Roman" w:hAnsi="Times New Roman" w:cs="Times New Roman"/>
        </w:rPr>
        <w:t>(Release 1.7.1)</w:t>
      </w:r>
      <w:r w:rsidR="00E71A9D">
        <w:rPr>
          <w:rFonts w:ascii="Times New Roman" w:hAnsi="Times New Roman" w:cs="Times New Roman"/>
        </w:rPr>
        <w:t xml:space="preserve"> </w:t>
      </w:r>
      <w:r w:rsidR="00256B91" w:rsidRPr="007C3D3E">
        <w:rPr>
          <w:rFonts w:ascii="Times New Roman" w:hAnsi="Times New Roman" w:cs="Times New Roman"/>
        </w:rPr>
        <w:t>qualitative analysis software program.</w:t>
      </w:r>
      <w:r w:rsidR="00F515CD">
        <w:rPr>
          <w:rFonts w:ascii="Times New Roman" w:hAnsi="Times New Roman" w:cs="Times New Roman"/>
        </w:rPr>
        <w:t xml:space="preserve"> </w:t>
      </w:r>
      <w:r w:rsidR="00D028BE" w:rsidRPr="00AA283D">
        <w:rPr>
          <w:rFonts w:ascii="Times New Roman" w:hAnsi="Times New Roman" w:cs="Times New Roman"/>
        </w:rPr>
        <w:t>Using NVivo</w:t>
      </w:r>
      <w:r w:rsidR="00AA283D" w:rsidRPr="00AA283D">
        <w:rPr>
          <w:rFonts w:ascii="Times New Roman" w:hAnsi="Times New Roman" w:cs="Times New Roman"/>
        </w:rPr>
        <w:t>,</w:t>
      </w:r>
      <w:r w:rsidR="00D028BE" w:rsidRPr="00AA283D">
        <w:rPr>
          <w:rFonts w:ascii="Times New Roman" w:hAnsi="Times New Roman" w:cs="Times New Roman"/>
        </w:rPr>
        <w:t xml:space="preserve"> </w:t>
      </w:r>
      <w:r w:rsidR="00AA283D" w:rsidRPr="00AA283D">
        <w:rPr>
          <w:rFonts w:ascii="Times New Roman" w:hAnsi="Times New Roman" w:cs="Times New Roman"/>
        </w:rPr>
        <w:t>examination</w:t>
      </w:r>
      <w:r w:rsidR="00167B22" w:rsidRPr="00AA283D">
        <w:rPr>
          <w:rFonts w:ascii="Times New Roman" w:hAnsi="Times New Roman" w:cs="Times New Roman"/>
        </w:rPr>
        <w:t xml:space="preserve"> of the </w:t>
      </w:r>
      <w:r w:rsidR="0023232E" w:rsidRPr="00AA283D">
        <w:rPr>
          <w:rFonts w:ascii="Times New Roman" w:hAnsi="Times New Roman" w:cs="Times New Roman"/>
        </w:rPr>
        <w:t xml:space="preserve">open-response </w:t>
      </w:r>
      <w:r w:rsidR="00167B22" w:rsidRPr="00AA283D">
        <w:rPr>
          <w:rFonts w:ascii="Times New Roman" w:hAnsi="Times New Roman" w:cs="Times New Roman"/>
        </w:rPr>
        <w:t xml:space="preserve">questionnaire data was </w:t>
      </w:r>
      <w:r w:rsidR="0023232E" w:rsidRPr="00AA283D">
        <w:rPr>
          <w:rFonts w:ascii="Times New Roman" w:hAnsi="Times New Roman" w:cs="Times New Roman"/>
        </w:rPr>
        <w:t>conducted through a thematic analysis</w:t>
      </w:r>
      <w:r w:rsidR="00167B22" w:rsidRPr="00AA283D">
        <w:rPr>
          <w:rFonts w:ascii="Times New Roman" w:hAnsi="Times New Roman" w:cs="Times New Roman"/>
        </w:rPr>
        <w:t xml:space="preserve"> processes </w:t>
      </w:r>
      <w:r w:rsidR="00D028BE" w:rsidRPr="00AA283D">
        <w:rPr>
          <w:rFonts w:ascii="Times New Roman" w:hAnsi="Times New Roman" w:cs="Times New Roman"/>
        </w:rPr>
        <w:fldChar w:fldCharType="begin"/>
      </w:r>
      <w:r w:rsidR="004670FE">
        <w:rPr>
          <w:rFonts w:ascii="Times New Roman" w:hAnsi="Times New Roman" w:cs="Times New Roman"/>
        </w:rPr>
        <w:instrText xml:space="preserve"> ADDIN ZOTERO_ITEM CSL_CITATION {"citationID":"vl055J10","properties":{"formattedCitation":"(Braun &amp; Clarke, 2006; Shank, 2005)","plainCitation":"(Braun &amp; Clarke, 2006; Shank, 2005)","noteIndex":0},"citationItems":[{"id":8714,"uris":["http://zotero.org/users/local/Auyey4cB/items/DK8WPGA4"],"itemData":{"id":8714,"type":"article-journal","container-title":"Qualitative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psychology","volume":"3","author":[{"family":"Braun","given":"Virginia"},{"family":"Clarke","given":"Victoria"}],"issued":{"date-parts":[["2006",1]]}}},{"id":8700,"uris":["http://zotero.org/users/local/Auyey4cB/items/5MQCF78Y"],"itemData":{"id":8700,"type":"book","abstract":"A practical, basic-skills book for qualitative research. Provides instruction and exercises on observing, interviewing, participating, interpreting and a number of other skills that are foundational to qualitative research. Written in an exceptionally engaging style, the book introduces students to skills and then carefully and concretely helps students practice them. General K-12 Educators.","edition":"2nd","publisher":"Pearson","title":"Qualitative research: A personal skills approach","author":[{"family":"Shank","given":"Gary D."}],"issued":{"date-parts":[["2005"]]}}}],"schema":"https://github.com/citation-style-language/schema/raw/master/csl-citation.json"} </w:instrText>
      </w:r>
      <w:r w:rsidR="00D028BE" w:rsidRPr="00AA283D">
        <w:rPr>
          <w:rFonts w:ascii="Times New Roman" w:hAnsi="Times New Roman" w:cs="Times New Roman"/>
        </w:rPr>
        <w:fldChar w:fldCharType="separate"/>
      </w:r>
      <w:r w:rsidR="004670FE">
        <w:rPr>
          <w:rFonts w:ascii="Times New Roman" w:hAnsi="Times New Roman" w:cs="Times New Roman"/>
          <w:noProof/>
        </w:rPr>
        <w:t>(Braun &amp; Clarke, 2006; Shank, 2005)</w:t>
      </w:r>
      <w:r w:rsidR="00D028BE" w:rsidRPr="00AA283D">
        <w:rPr>
          <w:rFonts w:ascii="Times New Roman" w:hAnsi="Times New Roman" w:cs="Times New Roman"/>
        </w:rPr>
        <w:fldChar w:fldCharType="end"/>
      </w:r>
      <w:r w:rsidR="00D028BE" w:rsidRPr="00AA283D">
        <w:rPr>
          <w:rFonts w:ascii="Times New Roman" w:hAnsi="Times New Roman" w:cs="Times New Roman"/>
        </w:rPr>
        <w:t xml:space="preserve">. </w:t>
      </w:r>
    </w:p>
    <w:p w14:paraId="3673D69E" w14:textId="26FF19B9" w:rsidR="005A06F8" w:rsidRPr="005D50D6" w:rsidRDefault="00CD4507" w:rsidP="00716CB6">
      <w:pPr>
        <w:spacing w:line="480" w:lineRule="auto"/>
        <w:ind w:firstLine="720"/>
        <w:rPr>
          <w:rFonts w:ascii="Times New Roman" w:hAnsi="Times New Roman" w:cs="Times New Roman"/>
        </w:rPr>
      </w:pPr>
      <w:bookmarkStart w:id="107" w:name="_Toc162994237"/>
      <w:bookmarkStart w:id="108" w:name="_Toc165325177"/>
      <w:r w:rsidRPr="00D133CB">
        <w:rPr>
          <w:rStyle w:val="Heading4Char"/>
        </w:rPr>
        <w:t>Thematic Analysis.</w:t>
      </w:r>
      <w:bookmarkEnd w:id="107"/>
      <w:bookmarkEnd w:id="108"/>
      <w:r>
        <w:rPr>
          <w:rFonts w:ascii="Times New Roman" w:hAnsi="Times New Roman" w:cs="Times New Roman"/>
        </w:rPr>
        <w:t xml:space="preserve"> </w:t>
      </w:r>
      <w:r w:rsidR="004D08A4">
        <w:rPr>
          <w:rFonts w:ascii="Times New Roman" w:hAnsi="Times New Roman" w:cs="Times New Roman"/>
        </w:rPr>
        <w:t>A thematic analysis approach</w:t>
      </w:r>
      <w:r w:rsidR="004D08A4" w:rsidRPr="00F43D04">
        <w:rPr>
          <w:rFonts w:ascii="Times New Roman" w:hAnsi="Times New Roman" w:cs="Times New Roman"/>
        </w:rPr>
        <w:t xml:space="preserve"> </w:t>
      </w:r>
      <w:r w:rsidR="004D08A4">
        <w:rPr>
          <w:rFonts w:ascii="Times New Roman" w:hAnsi="Times New Roman" w:cs="Times New Roman"/>
        </w:rPr>
        <w:t>provides</w:t>
      </w:r>
      <w:r w:rsidR="004D08A4" w:rsidRPr="00F43D04">
        <w:rPr>
          <w:rFonts w:ascii="Times New Roman" w:hAnsi="Times New Roman" w:cs="Times New Roman"/>
        </w:rPr>
        <w:t xml:space="preserve"> a deliberate but flexible process for </w:t>
      </w:r>
      <w:r w:rsidR="004D08A4">
        <w:rPr>
          <w:rFonts w:ascii="Times New Roman" w:hAnsi="Times New Roman" w:cs="Times New Roman"/>
        </w:rPr>
        <w:t xml:space="preserve">generic </w:t>
      </w:r>
      <w:r w:rsidR="004D08A4" w:rsidRPr="00F43D04">
        <w:rPr>
          <w:rFonts w:ascii="Times New Roman" w:hAnsi="Times New Roman" w:cs="Times New Roman"/>
        </w:rPr>
        <w:t>qualitative data analysis that can be utilized with efficacy by novice researchers</w:t>
      </w:r>
      <w:r w:rsidR="004D08A4">
        <w:rPr>
          <w:rFonts w:ascii="Times New Roman" w:hAnsi="Times New Roman" w:cs="Times New Roman"/>
        </w:rPr>
        <w:t xml:space="preserve"> </w:t>
      </w:r>
      <w:r w:rsidR="004D08A4">
        <w:rPr>
          <w:rFonts w:ascii="Times New Roman" w:hAnsi="Times New Roman" w:cs="Times New Roman"/>
        </w:rPr>
        <w:fldChar w:fldCharType="begin"/>
      </w:r>
      <w:r w:rsidR="004D08A4">
        <w:rPr>
          <w:rFonts w:ascii="Times New Roman" w:hAnsi="Times New Roman" w:cs="Times New Roman"/>
        </w:rPr>
        <w:instrText xml:space="preserve"> ADDIN ZOTERO_ITEM CSL_CITATION {"citationID":"4BpPT26W","properties":{"formattedCitation":"(Braun &amp; Clarke, 2006)","plainCitation":"(Braun &amp; Clarke, 2006)","noteIndex":0},"citationItems":[{"id":8714,"uris":["http://zotero.org/users/local/Auyey4cB/items/DK8WPGA4"],"itemData":{"id":8714,"type":"article-journal","container-title":"Qualitative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sidR="004D08A4">
        <w:rPr>
          <w:rFonts w:ascii="Times New Roman" w:hAnsi="Times New Roman" w:cs="Times New Roman"/>
        </w:rPr>
        <w:fldChar w:fldCharType="separate"/>
      </w:r>
      <w:r w:rsidR="004D08A4">
        <w:rPr>
          <w:rFonts w:ascii="Times New Roman" w:hAnsi="Times New Roman" w:cs="Times New Roman"/>
          <w:noProof/>
        </w:rPr>
        <w:t>(Braun &amp; Clarke, 2006)</w:t>
      </w:r>
      <w:r w:rsidR="004D08A4">
        <w:rPr>
          <w:rFonts w:ascii="Times New Roman" w:hAnsi="Times New Roman" w:cs="Times New Roman"/>
        </w:rPr>
        <w:fldChar w:fldCharType="end"/>
      </w:r>
      <w:r w:rsidR="004D08A4">
        <w:rPr>
          <w:rFonts w:ascii="Times New Roman" w:hAnsi="Times New Roman" w:cs="Times New Roman"/>
        </w:rPr>
        <w:t>.</w:t>
      </w:r>
      <w:r w:rsidR="00846B04">
        <w:rPr>
          <w:rFonts w:ascii="Times New Roman" w:hAnsi="Times New Roman" w:cs="Times New Roman"/>
        </w:rPr>
        <w:t xml:space="preserve"> </w:t>
      </w:r>
      <w:r w:rsidR="0017320E">
        <w:rPr>
          <w:rFonts w:ascii="Times New Roman" w:hAnsi="Times New Roman" w:cs="Times New Roman"/>
        </w:rPr>
        <w:t>It</w:t>
      </w:r>
      <w:r w:rsidR="00846B04">
        <w:rPr>
          <w:rFonts w:ascii="Times New Roman" w:hAnsi="Times New Roman" w:cs="Times New Roman"/>
        </w:rPr>
        <w:t xml:space="preserve"> </w:t>
      </w:r>
      <w:r w:rsidR="0017320E">
        <w:rPr>
          <w:rFonts w:ascii="Times New Roman" w:hAnsi="Times New Roman" w:cs="Times New Roman"/>
        </w:rPr>
        <w:t>empowers qualitative</w:t>
      </w:r>
      <w:r w:rsidR="00040253" w:rsidRPr="00F35899">
        <w:rPr>
          <w:rFonts w:ascii="Times New Roman" w:hAnsi="Times New Roman" w:cs="Times New Roman"/>
        </w:rPr>
        <w:t xml:space="preserve"> researcher</w:t>
      </w:r>
      <w:r w:rsidR="0017320E">
        <w:rPr>
          <w:rFonts w:ascii="Times New Roman" w:hAnsi="Times New Roman" w:cs="Times New Roman"/>
        </w:rPr>
        <w:t>s</w:t>
      </w:r>
      <w:r w:rsidR="00040253" w:rsidRPr="00F35899">
        <w:rPr>
          <w:rFonts w:ascii="Times New Roman" w:hAnsi="Times New Roman" w:cs="Times New Roman"/>
        </w:rPr>
        <w:t xml:space="preserve"> to focus on the data in numerous different ways</w:t>
      </w:r>
      <w:r w:rsidR="0017320E">
        <w:rPr>
          <w:rFonts w:ascii="Times New Roman" w:hAnsi="Times New Roman" w:cs="Times New Roman"/>
        </w:rPr>
        <w:t xml:space="preserve">; </w:t>
      </w:r>
      <w:r w:rsidR="00040253" w:rsidRPr="00F35899">
        <w:rPr>
          <w:rFonts w:ascii="Times New Roman" w:hAnsi="Times New Roman" w:cs="Times New Roman"/>
        </w:rPr>
        <w:t>with breadth across the whole set of data and</w:t>
      </w:r>
      <w:r w:rsidR="0017320E">
        <w:rPr>
          <w:rFonts w:ascii="Times New Roman" w:hAnsi="Times New Roman" w:cs="Times New Roman"/>
        </w:rPr>
        <w:t>/or with</w:t>
      </w:r>
      <w:r w:rsidR="00040253" w:rsidRPr="00F35899">
        <w:rPr>
          <w:rFonts w:ascii="Times New Roman" w:hAnsi="Times New Roman" w:cs="Times New Roman"/>
        </w:rPr>
        <w:t xml:space="preserve"> depth in </w:t>
      </w:r>
      <w:r w:rsidR="0017320E">
        <w:rPr>
          <w:rFonts w:ascii="Times New Roman" w:hAnsi="Times New Roman" w:cs="Times New Roman"/>
        </w:rPr>
        <w:t>targeted</w:t>
      </w:r>
      <w:r w:rsidR="00040253" w:rsidRPr="00F35899">
        <w:rPr>
          <w:rFonts w:ascii="Times New Roman" w:hAnsi="Times New Roman" w:cs="Times New Roman"/>
        </w:rPr>
        <w:t xml:space="preserve"> </w:t>
      </w:r>
      <w:r w:rsidR="0017320E" w:rsidRPr="00F35899">
        <w:rPr>
          <w:rFonts w:ascii="Times New Roman" w:hAnsi="Times New Roman" w:cs="Times New Roman"/>
        </w:rPr>
        <w:t>features</w:t>
      </w:r>
      <w:r w:rsidR="00040253" w:rsidRPr="00F35899">
        <w:rPr>
          <w:rFonts w:ascii="Times New Roman" w:hAnsi="Times New Roman" w:cs="Times New Roman"/>
        </w:rPr>
        <w:t xml:space="preserve"> of the phenomenon </w:t>
      </w:r>
      <w:r w:rsidR="0017320E">
        <w:rPr>
          <w:rFonts w:ascii="Times New Roman" w:hAnsi="Times New Roman" w:cs="Times New Roman"/>
        </w:rPr>
        <w:t xml:space="preserve">under study </w:t>
      </w:r>
      <w:r w:rsidR="00040253" w:rsidRPr="00F35899">
        <w:rPr>
          <w:rFonts w:ascii="Times New Roman" w:hAnsi="Times New Roman" w:cs="Times New Roman"/>
        </w:rPr>
        <w:fldChar w:fldCharType="begin"/>
      </w:r>
      <w:r w:rsidR="00040253" w:rsidRPr="00F35899">
        <w:rPr>
          <w:rFonts w:ascii="Times New Roman" w:hAnsi="Times New Roman" w:cs="Times New Roman"/>
        </w:rPr>
        <w:instrText xml:space="preserve"> ADDIN ZOTERO_ITEM CSL_CITATION {"citationID":"0VcsyDmN","properties":{"formattedCitation":"(Braun &amp; Clarke, 2012)","plainCitation":"(Braun &amp; Clarke, 2012)","noteIndex":0},"citationItems":[{"id":8728,"uris":["http://zotero.org/users/local/Auyey4cB/items/I4WU3KKD"],"itemData":{"id":8728,"type":"chapter","container-title":"APA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J."}],"author":[{"family":"Braun","given":"Virginia"},{"family":"Clarke","given":"Victoria"}],"accessed":{"date-parts":[["2024",2,28]]},"issued":{"date-parts":[["2012"]]}}}],"schema":"https://github.com/citation-style-language/schema/raw/master/csl-citation.json"} </w:instrText>
      </w:r>
      <w:r w:rsidR="00040253" w:rsidRPr="00F35899">
        <w:rPr>
          <w:rFonts w:ascii="Times New Roman" w:hAnsi="Times New Roman" w:cs="Times New Roman"/>
        </w:rPr>
        <w:fldChar w:fldCharType="separate"/>
      </w:r>
      <w:r w:rsidR="00040253" w:rsidRPr="00F35899">
        <w:rPr>
          <w:rFonts w:ascii="Times New Roman" w:hAnsi="Times New Roman" w:cs="Times New Roman"/>
        </w:rPr>
        <w:t>(Braun &amp; Clarke, 2012)</w:t>
      </w:r>
      <w:r w:rsidR="00040253" w:rsidRPr="00F35899">
        <w:rPr>
          <w:rFonts w:ascii="Times New Roman" w:hAnsi="Times New Roman" w:cs="Times New Roman"/>
        </w:rPr>
        <w:fldChar w:fldCharType="end"/>
      </w:r>
      <w:r w:rsidR="00040253" w:rsidRPr="00F35899">
        <w:rPr>
          <w:rFonts w:ascii="Times New Roman" w:hAnsi="Times New Roman" w:cs="Times New Roman"/>
        </w:rPr>
        <w:t xml:space="preserve">. </w:t>
      </w:r>
      <w:r w:rsidR="005A06F8">
        <w:rPr>
          <w:rFonts w:ascii="Times New Roman" w:hAnsi="Times New Roman" w:cs="Times New Roman"/>
        </w:rPr>
        <w:t xml:space="preserve">Thematic analysis as an analysis strategy is well aligned for use with a generic qualitative research design </w:t>
      </w:r>
      <w:r w:rsidR="005A06F8">
        <w:rPr>
          <w:rFonts w:ascii="Times New Roman" w:hAnsi="Times New Roman" w:cs="Times New Roman"/>
        </w:rPr>
        <w:fldChar w:fldCharType="begin"/>
      </w:r>
      <w:r w:rsidR="005A06F8">
        <w:rPr>
          <w:rFonts w:ascii="Times New Roman" w:hAnsi="Times New Roman" w:cs="Times New Roman"/>
        </w:rPr>
        <w:instrText xml:space="preserve"> ADDIN ZOTERO_ITEM CSL_CITATION {"citationID":"UNh0wXkw","properties":{"formattedCitation":"(Percy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5A06F8">
        <w:rPr>
          <w:rFonts w:ascii="Times New Roman" w:hAnsi="Times New Roman" w:cs="Times New Roman"/>
        </w:rPr>
        <w:fldChar w:fldCharType="separate"/>
      </w:r>
      <w:r w:rsidR="005A06F8">
        <w:rPr>
          <w:rFonts w:ascii="Times New Roman" w:hAnsi="Times New Roman" w:cs="Times New Roman"/>
          <w:noProof/>
        </w:rPr>
        <w:t>(Percy et al., 2015)</w:t>
      </w:r>
      <w:r w:rsidR="005A06F8">
        <w:rPr>
          <w:rFonts w:ascii="Times New Roman" w:hAnsi="Times New Roman" w:cs="Times New Roman"/>
        </w:rPr>
        <w:fldChar w:fldCharType="end"/>
      </w:r>
      <w:r w:rsidR="005A06F8">
        <w:rPr>
          <w:rFonts w:ascii="Times New Roman" w:hAnsi="Times New Roman" w:cs="Times New Roman"/>
        </w:rPr>
        <w:t xml:space="preserve">. </w:t>
      </w:r>
      <w:r w:rsidR="00971F53">
        <w:rPr>
          <w:rFonts w:ascii="Times New Roman" w:hAnsi="Times New Roman" w:cs="Times New Roman"/>
        </w:rPr>
        <w:t>Like Neo</w:t>
      </w:r>
      <w:r w:rsidR="004A7EF9">
        <w:rPr>
          <w:rFonts w:ascii="Times New Roman" w:hAnsi="Times New Roman" w:cs="Times New Roman"/>
        </w:rPr>
        <w:t>,</w:t>
      </w:r>
      <w:r w:rsidR="00971F53">
        <w:rPr>
          <w:rFonts w:ascii="Times New Roman" w:hAnsi="Times New Roman" w:cs="Times New Roman"/>
        </w:rPr>
        <w:t xml:space="preserve"> </w:t>
      </w:r>
      <w:r w:rsidR="004A7EF9">
        <w:rPr>
          <w:rFonts w:ascii="Times New Roman" w:hAnsi="Times New Roman" w:cs="Times New Roman"/>
        </w:rPr>
        <w:t xml:space="preserve">in 1999 sci-fi film The Matrix, </w:t>
      </w:r>
      <w:r w:rsidR="00971F53">
        <w:rPr>
          <w:rFonts w:ascii="Times New Roman" w:hAnsi="Times New Roman" w:cs="Times New Roman"/>
        </w:rPr>
        <w:t>awakening to see into the very code that composed the world he was immersed within, thematic analysis</w:t>
      </w:r>
      <w:r w:rsidR="005A06F8">
        <w:rPr>
          <w:rFonts w:ascii="Times New Roman" w:hAnsi="Times New Roman" w:cs="Times New Roman"/>
        </w:rPr>
        <w:t xml:space="preserve"> </w:t>
      </w:r>
      <w:r w:rsidR="00DE4F60">
        <w:rPr>
          <w:rFonts w:ascii="Times New Roman" w:hAnsi="Times New Roman" w:cs="Times New Roman"/>
        </w:rPr>
        <w:t>encapsulates a technique for the</w:t>
      </w:r>
      <w:r w:rsidR="005A06F8" w:rsidRPr="00513DA8">
        <w:rPr>
          <w:rFonts w:ascii="Times New Roman" w:hAnsi="Times New Roman" w:cs="Times New Roman"/>
        </w:rPr>
        <w:t xml:space="preserve"> researcher to </w:t>
      </w:r>
      <w:r w:rsidR="005A06F8">
        <w:rPr>
          <w:rFonts w:ascii="Times New Roman" w:hAnsi="Times New Roman" w:cs="Times New Roman"/>
        </w:rPr>
        <w:t>recognize</w:t>
      </w:r>
      <w:r w:rsidR="005A06F8" w:rsidRPr="00513DA8">
        <w:rPr>
          <w:rFonts w:ascii="Times New Roman" w:hAnsi="Times New Roman" w:cs="Times New Roman"/>
        </w:rPr>
        <w:t xml:space="preserve"> </w:t>
      </w:r>
      <w:r w:rsidR="005A06F8">
        <w:rPr>
          <w:rFonts w:ascii="Times New Roman" w:hAnsi="Times New Roman" w:cs="Times New Roman"/>
        </w:rPr>
        <w:t>the alignment of</w:t>
      </w:r>
      <w:r w:rsidR="005A06F8" w:rsidRPr="00513DA8">
        <w:rPr>
          <w:rFonts w:ascii="Times New Roman" w:hAnsi="Times New Roman" w:cs="Times New Roman"/>
        </w:rPr>
        <w:t xml:space="preserve"> </w:t>
      </w:r>
      <w:r w:rsidR="00B53990">
        <w:rPr>
          <w:rFonts w:ascii="Times New Roman" w:hAnsi="Times New Roman" w:cs="Times New Roman"/>
        </w:rPr>
        <w:t>stories</w:t>
      </w:r>
      <w:r w:rsidR="005A06F8">
        <w:rPr>
          <w:rFonts w:ascii="Times New Roman" w:hAnsi="Times New Roman" w:cs="Times New Roman"/>
        </w:rPr>
        <w:t xml:space="preserve">, to see </w:t>
      </w:r>
      <w:r w:rsidR="005A06F8" w:rsidRPr="005D50D6">
        <w:rPr>
          <w:rFonts w:ascii="Times New Roman" w:hAnsi="Times New Roman" w:cs="Times New Roman"/>
        </w:rPr>
        <w:t xml:space="preserve">patterns in </w:t>
      </w:r>
      <w:r w:rsidR="00BB24C2">
        <w:rPr>
          <w:rFonts w:ascii="Times New Roman" w:hAnsi="Times New Roman" w:cs="Times New Roman"/>
        </w:rPr>
        <w:t>the cacophony of</w:t>
      </w:r>
      <w:r w:rsidR="005A06F8" w:rsidRPr="005D50D6">
        <w:rPr>
          <w:rFonts w:ascii="Times New Roman" w:hAnsi="Times New Roman" w:cs="Times New Roman"/>
        </w:rPr>
        <w:t xml:space="preserve"> </w:t>
      </w:r>
      <w:r w:rsidR="00BB24C2">
        <w:rPr>
          <w:rFonts w:ascii="Times New Roman" w:hAnsi="Times New Roman" w:cs="Times New Roman"/>
        </w:rPr>
        <w:t>truths that work, and find meaning</w:t>
      </w:r>
      <w:r w:rsidR="005A06F8">
        <w:rPr>
          <w:rFonts w:ascii="Times New Roman" w:hAnsi="Times New Roman" w:cs="Times New Roman"/>
        </w:rPr>
        <w:t xml:space="preserve"> through the </w:t>
      </w:r>
      <w:r w:rsidR="00BB24C2">
        <w:rPr>
          <w:rFonts w:ascii="Times New Roman" w:hAnsi="Times New Roman" w:cs="Times New Roman"/>
        </w:rPr>
        <w:t xml:space="preserve">all the </w:t>
      </w:r>
      <w:r w:rsidR="005A06F8">
        <w:rPr>
          <w:rFonts w:ascii="Times New Roman" w:hAnsi="Times New Roman" w:cs="Times New Roman"/>
        </w:rPr>
        <w:t xml:space="preserve">static </w:t>
      </w:r>
      <w:r w:rsidR="005A06F8">
        <w:rPr>
          <w:rFonts w:ascii="Times New Roman" w:hAnsi="Times New Roman" w:cs="Times New Roman"/>
        </w:rPr>
        <w:fldChar w:fldCharType="begin"/>
      </w:r>
      <w:r w:rsidR="005A06F8">
        <w:rPr>
          <w:rFonts w:ascii="Times New Roman" w:hAnsi="Times New Roman" w:cs="Times New Roman"/>
        </w:rPr>
        <w:instrText xml:space="preserve"> ADDIN ZOTERO_ITEM CSL_CITATION {"citationID":"aIXu56Uc","properties":{"formattedCitation":"(Braun &amp; Clarke, 2006; Shank, 2005)","plainCitation":"(Braun &amp; Clarke, 2006; Shank, 2005)","noteIndex":0},"citationItems":[{"id":8714,"uris":["http://zotero.org/users/local/Auyey4cB/items/DK8WPGA4"],"itemData":{"id":8714,"type":"article-journal","container-title":"Qualitative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psychology","volume":"3","author":[{"family":"Braun","given":"Virginia"},{"family":"Clarke","given":"Victoria"}],"issued":{"date-parts":[["2006",1]]}}},{"id":8700,"uris":["http://zotero.org/users/local/Auyey4cB/items/5MQCF78Y"],"itemData":{"id":8700,"type":"book","abstract":"A practical, basic-skills book for qualitative research. Provides instruction and exercises on observing, interviewing, participating, interpreting and a number of other skills that are foundational to qualitative research. Written in an exceptionally engaging style, the book introduces students to skills and then carefully and concretely helps students practice them. General K-12 Educators.","edition":"2nd","publisher":"Pearson","title":"Qualitative research: A personal skills approach","author":[{"family":"Shank","given":"Gary D."}],"issued":{"date-parts":[["2005"]]}}}],"schema":"https://github.com/citation-style-language/schema/raw/master/csl-citation.json"} </w:instrText>
      </w:r>
      <w:r w:rsidR="005A06F8">
        <w:rPr>
          <w:rFonts w:ascii="Times New Roman" w:hAnsi="Times New Roman" w:cs="Times New Roman"/>
        </w:rPr>
        <w:fldChar w:fldCharType="separate"/>
      </w:r>
      <w:r w:rsidR="005A06F8">
        <w:rPr>
          <w:rFonts w:ascii="Times New Roman" w:hAnsi="Times New Roman" w:cs="Times New Roman"/>
          <w:noProof/>
        </w:rPr>
        <w:t>(Braun &amp; Clarke, 2006; Shank, 2005)</w:t>
      </w:r>
      <w:r w:rsidR="005A06F8">
        <w:rPr>
          <w:rFonts w:ascii="Times New Roman" w:hAnsi="Times New Roman" w:cs="Times New Roman"/>
        </w:rPr>
        <w:fldChar w:fldCharType="end"/>
      </w:r>
      <w:r w:rsidR="001A19A9">
        <w:rPr>
          <w:rFonts w:ascii="Times New Roman" w:hAnsi="Times New Roman" w:cs="Times New Roman"/>
        </w:rPr>
        <w:t xml:space="preserve">. </w:t>
      </w:r>
    </w:p>
    <w:p w14:paraId="47114E34" w14:textId="08B914EF" w:rsidR="00984791" w:rsidRDefault="0017320E" w:rsidP="00716CB6">
      <w:pPr>
        <w:spacing w:line="480" w:lineRule="auto"/>
        <w:ind w:firstLine="720"/>
        <w:rPr>
          <w:rFonts w:ascii="Times New Roman" w:hAnsi="Times New Roman" w:cs="Times New Roman"/>
        </w:rPr>
      </w:pPr>
      <w:r>
        <w:rPr>
          <w:rFonts w:ascii="Times New Roman" w:hAnsi="Times New Roman" w:cs="Times New Roman"/>
        </w:rPr>
        <w:t xml:space="preserve">Thematic analysis supports the progressive </w:t>
      </w:r>
      <w:r w:rsidRPr="00513DA8">
        <w:rPr>
          <w:rFonts w:ascii="Times New Roman" w:hAnsi="Times New Roman" w:cs="Times New Roman"/>
        </w:rPr>
        <w:t>identif</w:t>
      </w:r>
      <w:r>
        <w:rPr>
          <w:rFonts w:ascii="Times New Roman" w:hAnsi="Times New Roman" w:cs="Times New Roman"/>
        </w:rPr>
        <w:t>ication and</w:t>
      </w:r>
      <w:r w:rsidRPr="00513DA8">
        <w:rPr>
          <w:rFonts w:ascii="Times New Roman" w:hAnsi="Times New Roman" w:cs="Times New Roman"/>
        </w:rPr>
        <w:t xml:space="preserve"> </w:t>
      </w:r>
      <w:r>
        <w:rPr>
          <w:rFonts w:ascii="Times New Roman" w:hAnsi="Times New Roman" w:cs="Times New Roman"/>
        </w:rPr>
        <w:t xml:space="preserve">categorization </w:t>
      </w:r>
      <w:r w:rsidR="000D00BF">
        <w:rPr>
          <w:rFonts w:ascii="Times New Roman" w:hAnsi="Times New Roman" w:cs="Times New Roman"/>
        </w:rPr>
        <w:t xml:space="preserve">of </w:t>
      </w:r>
      <w:r w:rsidRPr="00513DA8">
        <w:rPr>
          <w:rFonts w:ascii="Times New Roman" w:hAnsi="Times New Roman" w:cs="Times New Roman"/>
        </w:rPr>
        <w:t>patterns of meaning</w:t>
      </w:r>
      <w:r>
        <w:rPr>
          <w:rFonts w:ascii="Times New Roman" w:hAnsi="Times New Roman" w:cs="Times New Roman"/>
        </w:rPr>
        <w:t xml:space="preserve">, i.e., the themes of thematic analysis </w:t>
      </w:r>
      <w:r>
        <w:rPr>
          <w:rFonts w:ascii="Times New Roman" w:hAnsi="Times New Roman" w:cs="Times New Roman"/>
        </w:rPr>
        <w:fldChar w:fldCharType="begin"/>
      </w:r>
      <w:r>
        <w:rPr>
          <w:rFonts w:ascii="Times New Roman" w:hAnsi="Times New Roman" w:cs="Times New Roman"/>
        </w:rPr>
        <w:instrText xml:space="preserve"> ADDIN ZOTERO_ITEM CSL_CITATION {"citationID":"6V4TRwAw","properties":{"formattedCitation":"(Braun &amp; Clarke, 2006; Shank, 2005)","plainCitation":"(Braun &amp; Clarke, 2006; Shank, 2005)","noteIndex":0},"citationItems":[{"id":8700,"uris":["http://zotero.org/users/local/Auyey4cB/items/5MQCF78Y"],"itemData":{"id":8700,"type":"book","abstract":"A practical, basic-skills book for qualitative research. Provides instruction and exercises on observing, interviewing, participating, interpreting and a number of other skills that are foundational to qualitative research. Written in an exceptionally engaging style, the book introduces students to skills and then carefully and concretely helps students practice them. General K-12 Educators.","edition":"2nd","publisher":"Pearson","title":"Qualitative research: A personal skills approach","author":[{"family":"Shank","given":"Gary D."}],"issued":{"date-parts":[["2005"]]}}},{"id":8714,"uris":["http://zotero.org/users/local/Auyey4cB/items/DK8WPGA4"],"itemData":{"id":8714,"type":"article-journal","container-title":"Qualitative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(Braun &amp; Clarke, 2006; Shank, 2005)</w:t>
      </w:r>
      <w:r>
        <w:rPr>
          <w:rFonts w:ascii="Times New Roman" w:hAnsi="Times New Roman" w:cs="Times New Roman"/>
        </w:rPr>
        <w:fldChar w:fldCharType="end"/>
      </w:r>
      <w:r w:rsidRPr="00513DA8">
        <w:rPr>
          <w:rFonts w:ascii="Times New Roman" w:hAnsi="Times New Roman" w:cs="Times New Roman"/>
        </w:rPr>
        <w:t xml:space="preserve">. </w:t>
      </w:r>
      <w:r w:rsidR="004F0D51">
        <w:rPr>
          <w:rFonts w:ascii="Times New Roman" w:hAnsi="Times New Roman" w:cs="Times New Roman"/>
        </w:rPr>
        <w:t xml:space="preserve">Similar in scheme to the data analysis spiral model offered by </w:t>
      </w:r>
      <w:r w:rsidR="004F0D51" w:rsidRPr="004F0D51">
        <w:rPr>
          <w:rFonts w:ascii="Times New Roman" w:hAnsi="Times New Roman" w:cs="Times New Roman"/>
        </w:rPr>
        <w:t>Creswell and Poth</w:t>
      </w:r>
      <w:r w:rsidR="004F0D51">
        <w:rPr>
          <w:rFonts w:ascii="Times New Roman" w:hAnsi="Times New Roman" w:cs="Times New Roman"/>
        </w:rPr>
        <w:t xml:space="preserve"> </w:t>
      </w:r>
      <w:r w:rsidR="004F0D51">
        <w:rPr>
          <w:rFonts w:ascii="Times New Roman" w:hAnsi="Times New Roman" w:cs="Times New Roman"/>
        </w:rPr>
        <w:fldChar w:fldCharType="begin"/>
      </w:r>
      <w:r w:rsidR="004F0D51">
        <w:rPr>
          <w:rFonts w:ascii="Times New Roman" w:hAnsi="Times New Roman" w:cs="Times New Roman"/>
        </w:rPr>
        <w:instrText xml:space="preserve"> ADDIN ZOTERO_ITEM CSL_CITATION {"citationID":"wdKkG82P","properties":{"formattedCitation":"(2018)","plainCitation":"(2018)","noteIndex":0},"citationItems":[{"id":8029,"uris":["http://zotero.org/users/local/Auyey4cB/items/NXU2F8J3"],"itemData":{"id":8029,"type":"book","abstract":"In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N."}],"issued":{"date-parts":[["2018"]]}},"label":"page","suppress-author":true}],"schema":"https://github.com/citation-style-language/schema/raw/master/csl-citation.json"} </w:instrText>
      </w:r>
      <w:r w:rsidR="004F0D51">
        <w:rPr>
          <w:rFonts w:ascii="Times New Roman" w:hAnsi="Times New Roman" w:cs="Times New Roman"/>
        </w:rPr>
        <w:fldChar w:fldCharType="separate"/>
      </w:r>
      <w:r w:rsidR="004F0D51">
        <w:rPr>
          <w:rFonts w:ascii="Times New Roman" w:hAnsi="Times New Roman" w:cs="Times New Roman"/>
          <w:noProof/>
        </w:rPr>
        <w:t>(2018)</w:t>
      </w:r>
      <w:r w:rsidR="004F0D51">
        <w:rPr>
          <w:rFonts w:ascii="Times New Roman" w:hAnsi="Times New Roman" w:cs="Times New Roman"/>
        </w:rPr>
        <w:fldChar w:fldCharType="end"/>
      </w:r>
      <w:r w:rsidR="004F0D51">
        <w:rPr>
          <w:rFonts w:ascii="Times New Roman" w:hAnsi="Times New Roman" w:cs="Times New Roman"/>
        </w:rPr>
        <w:t xml:space="preserve">, </w:t>
      </w:r>
      <w:r w:rsidR="004F0D51" w:rsidRPr="004F0D51">
        <w:rPr>
          <w:rFonts w:ascii="Times New Roman" w:hAnsi="Times New Roman" w:cs="Times New Roman"/>
        </w:rPr>
        <w:t xml:space="preserve">Braun </w:t>
      </w:r>
      <w:r w:rsidR="004F0D51">
        <w:rPr>
          <w:rFonts w:ascii="Times New Roman" w:hAnsi="Times New Roman" w:cs="Times New Roman"/>
        </w:rPr>
        <w:t>and</w:t>
      </w:r>
      <w:r w:rsidR="004F0D51" w:rsidRPr="004F0D51">
        <w:rPr>
          <w:rFonts w:ascii="Times New Roman" w:hAnsi="Times New Roman" w:cs="Times New Roman"/>
        </w:rPr>
        <w:t xml:space="preserve"> Clarke</w:t>
      </w:r>
      <w:r w:rsidR="004F0D51">
        <w:rPr>
          <w:rFonts w:ascii="Times New Roman" w:hAnsi="Times New Roman" w:cs="Times New Roman"/>
        </w:rPr>
        <w:t xml:space="preserve"> </w:t>
      </w:r>
      <w:r w:rsidR="004F0D51">
        <w:rPr>
          <w:rFonts w:ascii="Times New Roman" w:hAnsi="Times New Roman" w:cs="Times New Roman"/>
        </w:rPr>
        <w:fldChar w:fldCharType="begin"/>
      </w:r>
      <w:r w:rsidR="004F0D51">
        <w:rPr>
          <w:rFonts w:ascii="Times New Roman" w:hAnsi="Times New Roman" w:cs="Times New Roman"/>
        </w:rPr>
        <w:instrText xml:space="preserve"> ADDIN ZOTERO_ITEM CSL_CITATION {"citationID":"J2qJIDf3","properties":{"formattedCitation":"(2006, 2012)","plainCitation":"(2006, 2012)","noteIndex":0},"citationItems":[{"id":8714,"uris":["http://zotero.org/users/local/Auyey4cB/items/DK8WPGA4"],"itemData":{"id":8714,"type":"article-journal","container-title":"Qualitative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label":"page","suppress-author":true},{"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label":"page","suppress-author":true}],"schema":"https://github.com/citation-style-language/schema/raw/master/csl-citation.json"} </w:instrText>
      </w:r>
      <w:r w:rsidR="004F0D51">
        <w:rPr>
          <w:rFonts w:ascii="Times New Roman" w:hAnsi="Times New Roman" w:cs="Times New Roman"/>
        </w:rPr>
        <w:fldChar w:fldCharType="separate"/>
      </w:r>
      <w:r w:rsidR="004F0D51">
        <w:rPr>
          <w:rFonts w:ascii="Times New Roman" w:hAnsi="Times New Roman" w:cs="Times New Roman"/>
          <w:noProof/>
        </w:rPr>
        <w:t>(2006, 2012)</w:t>
      </w:r>
      <w:r w:rsidR="004F0D51">
        <w:rPr>
          <w:rFonts w:ascii="Times New Roman" w:hAnsi="Times New Roman" w:cs="Times New Roman"/>
        </w:rPr>
        <w:fldChar w:fldCharType="end"/>
      </w:r>
      <w:r w:rsidR="004F0D51">
        <w:rPr>
          <w:rFonts w:ascii="Times New Roman" w:hAnsi="Times New Roman" w:cs="Times New Roman"/>
        </w:rPr>
        <w:t xml:space="preserve"> </w:t>
      </w:r>
      <w:r w:rsidR="00A51096">
        <w:rPr>
          <w:rFonts w:ascii="Times New Roman" w:hAnsi="Times New Roman" w:cs="Times New Roman"/>
        </w:rPr>
        <w:t>scaffold</w:t>
      </w:r>
      <w:r w:rsidR="004F0D51">
        <w:rPr>
          <w:rFonts w:ascii="Times New Roman" w:hAnsi="Times New Roman" w:cs="Times New Roman"/>
        </w:rPr>
        <w:t xml:space="preserve"> the </w:t>
      </w:r>
      <w:r w:rsidR="00AE6F90">
        <w:rPr>
          <w:rFonts w:ascii="Times New Roman" w:hAnsi="Times New Roman" w:cs="Times New Roman"/>
        </w:rPr>
        <w:t>process</w:t>
      </w:r>
      <w:r w:rsidR="004F0D51">
        <w:rPr>
          <w:rFonts w:ascii="Times New Roman" w:hAnsi="Times New Roman" w:cs="Times New Roman"/>
        </w:rPr>
        <w:t xml:space="preserve"> of thematic analysis in a progressive but not prescriptive six phases</w:t>
      </w:r>
      <w:r w:rsidR="00A23EC2">
        <w:rPr>
          <w:rFonts w:ascii="Times New Roman" w:hAnsi="Times New Roman" w:cs="Times New Roman"/>
        </w:rPr>
        <w:t xml:space="preserve"> used for all qualitative analysis of this study</w:t>
      </w:r>
      <w:r w:rsidR="004F0D51">
        <w:rPr>
          <w:rFonts w:ascii="Times New Roman" w:hAnsi="Times New Roman" w:cs="Times New Roman"/>
        </w:rPr>
        <w:t xml:space="preserve">: (1) </w:t>
      </w:r>
      <w:r w:rsidR="004F0D51" w:rsidRPr="004F0D51">
        <w:rPr>
          <w:rFonts w:ascii="Times New Roman" w:hAnsi="Times New Roman" w:cs="Times New Roman"/>
        </w:rPr>
        <w:t>Familiari</w:t>
      </w:r>
      <w:r w:rsidR="00A51096">
        <w:rPr>
          <w:rFonts w:ascii="Times New Roman" w:hAnsi="Times New Roman" w:cs="Times New Roman"/>
        </w:rPr>
        <w:t>zation with the</w:t>
      </w:r>
      <w:r w:rsidR="004F0D51" w:rsidRPr="004F0D51">
        <w:rPr>
          <w:rFonts w:ascii="Times New Roman" w:hAnsi="Times New Roman" w:cs="Times New Roman"/>
        </w:rPr>
        <w:t xml:space="preserve"> data, (2) Generating initial codes, (3) </w:t>
      </w:r>
      <w:r w:rsidR="00D52F89">
        <w:rPr>
          <w:rFonts w:ascii="Times New Roman" w:hAnsi="Times New Roman" w:cs="Times New Roman"/>
        </w:rPr>
        <w:t>Classifying codes and s</w:t>
      </w:r>
      <w:r w:rsidR="004F0D51" w:rsidRPr="004F0D51">
        <w:rPr>
          <w:rFonts w:ascii="Times New Roman" w:hAnsi="Times New Roman" w:cs="Times New Roman"/>
        </w:rPr>
        <w:t>earching for themes</w:t>
      </w:r>
      <w:r w:rsidR="004F0D51">
        <w:rPr>
          <w:rFonts w:ascii="Times New Roman" w:hAnsi="Times New Roman" w:cs="Times New Roman"/>
        </w:rPr>
        <w:t xml:space="preserve">, (4) </w:t>
      </w:r>
      <w:r w:rsidR="00A51096" w:rsidRPr="004F0D51">
        <w:rPr>
          <w:rFonts w:ascii="Times New Roman" w:hAnsi="Times New Roman" w:cs="Times New Roman"/>
        </w:rPr>
        <w:t>Examining</w:t>
      </w:r>
      <w:r w:rsidR="004F0D51" w:rsidRPr="004F0D51">
        <w:rPr>
          <w:rFonts w:ascii="Times New Roman" w:hAnsi="Times New Roman" w:cs="Times New Roman"/>
        </w:rPr>
        <w:t xml:space="preserve"> themes</w:t>
      </w:r>
      <w:r w:rsidR="004F0D51">
        <w:rPr>
          <w:rFonts w:ascii="Times New Roman" w:hAnsi="Times New Roman" w:cs="Times New Roman"/>
        </w:rPr>
        <w:t xml:space="preserve">, (5) </w:t>
      </w:r>
      <w:r w:rsidR="00A51096">
        <w:rPr>
          <w:rFonts w:ascii="Times New Roman" w:hAnsi="Times New Roman" w:cs="Times New Roman"/>
        </w:rPr>
        <w:t xml:space="preserve">Naming </w:t>
      </w:r>
      <w:r w:rsidR="004F0D51" w:rsidRPr="004F0D51">
        <w:rPr>
          <w:rFonts w:ascii="Times New Roman" w:hAnsi="Times New Roman" w:cs="Times New Roman"/>
        </w:rPr>
        <w:t xml:space="preserve">and </w:t>
      </w:r>
      <w:r w:rsidR="00A51096">
        <w:rPr>
          <w:rFonts w:ascii="Times New Roman" w:hAnsi="Times New Roman" w:cs="Times New Roman"/>
        </w:rPr>
        <w:t>defining</w:t>
      </w:r>
      <w:r w:rsidR="004F0D51" w:rsidRPr="004F0D51">
        <w:rPr>
          <w:rFonts w:ascii="Times New Roman" w:hAnsi="Times New Roman" w:cs="Times New Roman"/>
        </w:rPr>
        <w:t xml:space="preserve"> themes</w:t>
      </w:r>
      <w:r w:rsidR="004F0D51">
        <w:rPr>
          <w:rFonts w:ascii="Times New Roman" w:hAnsi="Times New Roman" w:cs="Times New Roman"/>
        </w:rPr>
        <w:t xml:space="preserve">, (6) </w:t>
      </w:r>
      <w:r w:rsidR="004F0D51" w:rsidRPr="004F0D51">
        <w:rPr>
          <w:rFonts w:ascii="Times New Roman" w:hAnsi="Times New Roman" w:cs="Times New Roman"/>
        </w:rPr>
        <w:t xml:space="preserve">Producing </w:t>
      </w:r>
      <w:r w:rsidR="00D52F89">
        <w:rPr>
          <w:rFonts w:ascii="Times New Roman" w:hAnsi="Times New Roman" w:cs="Times New Roman"/>
        </w:rPr>
        <w:t>an account of the findings</w:t>
      </w:r>
      <w:r w:rsidR="004F0D51">
        <w:rPr>
          <w:rFonts w:ascii="Times New Roman" w:hAnsi="Times New Roman" w:cs="Times New Roman"/>
        </w:rPr>
        <w:t>.</w:t>
      </w:r>
    </w:p>
    <w:p w14:paraId="7253F894" w14:textId="7D825F9F" w:rsidR="00613822" w:rsidRPr="00C53E17" w:rsidRDefault="00960829" w:rsidP="00716CB6">
      <w:pPr>
        <w:spacing w:line="480" w:lineRule="auto"/>
        <w:ind w:firstLine="720"/>
        <w:rPr>
          <w:rFonts w:ascii="Times New Roman" w:hAnsi="Times New Roman" w:cs="Times New Roman"/>
        </w:rPr>
      </w:pPr>
      <w:bookmarkStart w:id="109" w:name="_Toc162994238"/>
      <w:bookmarkStart w:id="110" w:name="_Toc165325178"/>
      <w:r w:rsidRPr="00D133CB">
        <w:rPr>
          <w:rStyle w:val="Heading5Char"/>
        </w:rPr>
        <w:t>Coding for Thematic Analysis.</w:t>
      </w:r>
      <w:bookmarkEnd w:id="109"/>
      <w:bookmarkEnd w:id="110"/>
      <w:r w:rsidRPr="00960829">
        <w:rPr>
          <w:rFonts w:ascii="Times New Roman" w:hAnsi="Times New Roman" w:cs="Times New Roman"/>
          <w:b/>
          <w:bCs/>
          <w:i/>
          <w:iCs/>
        </w:rPr>
        <w:t xml:space="preserve"> </w:t>
      </w:r>
      <w:r w:rsidR="00FA323B" w:rsidRPr="00FA323B">
        <w:rPr>
          <w:rFonts w:ascii="Times New Roman" w:hAnsi="Times New Roman" w:cs="Times New Roman"/>
        </w:rPr>
        <w:t xml:space="preserve">The </w:t>
      </w:r>
      <w:r w:rsidR="00FA323B">
        <w:rPr>
          <w:rFonts w:ascii="Times New Roman" w:hAnsi="Times New Roman" w:cs="Times New Roman"/>
        </w:rPr>
        <w:t>q</w:t>
      </w:r>
      <w:r w:rsidRPr="00766849">
        <w:rPr>
          <w:rFonts w:ascii="Times New Roman" w:hAnsi="Times New Roman" w:cs="Times New Roman"/>
        </w:rPr>
        <w:t xml:space="preserve">ualitative coding </w:t>
      </w:r>
      <w:r w:rsidR="00FA323B">
        <w:rPr>
          <w:rFonts w:ascii="Times New Roman" w:hAnsi="Times New Roman" w:cs="Times New Roman"/>
        </w:rPr>
        <w:t xml:space="preserve">of thematic analysis </w:t>
      </w:r>
      <w:r w:rsidRPr="00766849">
        <w:rPr>
          <w:rFonts w:ascii="Times New Roman" w:hAnsi="Times New Roman" w:cs="Times New Roman"/>
        </w:rPr>
        <w:t xml:space="preserve">is an analytical process where short descriptive labels are assigned to excerpts from the data collected to find </w:t>
      </w:r>
      <w:r w:rsidR="000D00BF" w:rsidRPr="00766849">
        <w:rPr>
          <w:rFonts w:ascii="Times New Roman" w:hAnsi="Times New Roman" w:cs="Times New Roman"/>
        </w:rPr>
        <w:t xml:space="preserve">patterns </w:t>
      </w:r>
      <w:r w:rsidRPr="00766849">
        <w:rPr>
          <w:rFonts w:ascii="Times New Roman" w:hAnsi="Times New Roman" w:cs="Times New Roman"/>
        </w:rPr>
        <w:t xml:space="preserve">and </w:t>
      </w:r>
      <w:r w:rsidR="000D00BF" w:rsidRPr="00766849">
        <w:rPr>
          <w:rFonts w:ascii="Times New Roman" w:hAnsi="Times New Roman" w:cs="Times New Roman"/>
        </w:rPr>
        <w:t xml:space="preserve">themes </w:t>
      </w:r>
      <w:r w:rsidRPr="00766849">
        <w:rPr>
          <w:rFonts w:ascii="Times New Roman" w:hAnsi="Times New Roman" w:cs="Times New Roman"/>
        </w:rPr>
        <w:t xml:space="preserve">in the data that enable the researcher to distill meaning related to the </w:t>
      </w:r>
      <w:r w:rsidRPr="00766849">
        <w:rPr>
          <w:rFonts w:ascii="Times New Roman" w:hAnsi="Times New Roman" w:cs="Times New Roman"/>
        </w:rPr>
        <w:lastRenderedPageBreak/>
        <w:t xml:space="preserve">focus of the research </w:t>
      </w:r>
      <w:r w:rsidRPr="00766849">
        <w:rPr>
          <w:rFonts w:ascii="Times New Roman" w:hAnsi="Times New Roman" w:cs="Times New Roman"/>
        </w:rPr>
        <w:fldChar w:fldCharType="begin"/>
      </w:r>
      <w:r w:rsidRPr="00766849">
        <w:rPr>
          <w:rFonts w:ascii="Times New Roman" w:hAnsi="Times New Roman" w:cs="Times New Roman"/>
        </w:rPr>
        <w:instrText xml:space="preserve"> ADDIN ZOTERO_ITEM CSL_CITATION {"citationID":"XQkF1O0f","properties":{"formattedCitation":"(Creswell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Pr="00766849">
        <w:rPr>
          <w:rFonts w:ascii="Times New Roman" w:hAnsi="Times New Roman" w:cs="Times New Roman"/>
        </w:rPr>
        <w:fldChar w:fldCharType="separate"/>
      </w:r>
      <w:r w:rsidRPr="00766849">
        <w:rPr>
          <w:rFonts w:ascii="Times New Roman" w:hAnsi="Times New Roman" w:cs="Times New Roman"/>
        </w:rPr>
        <w:t>(Creswell &amp; Poth, 2018)</w:t>
      </w:r>
      <w:r w:rsidRPr="00766849">
        <w:rPr>
          <w:rFonts w:ascii="Times New Roman" w:hAnsi="Times New Roman" w:cs="Times New Roman"/>
        </w:rPr>
        <w:fldChar w:fldCharType="end"/>
      </w:r>
      <w:r w:rsidRPr="00766849">
        <w:rPr>
          <w:rFonts w:ascii="Times New Roman" w:hAnsi="Times New Roman" w:cs="Times New Roman"/>
        </w:rPr>
        <w:t>.</w:t>
      </w:r>
      <w:r w:rsidR="00FA323B">
        <w:rPr>
          <w:rFonts w:ascii="Times New Roman" w:hAnsi="Times New Roman" w:cs="Times New Roman"/>
        </w:rPr>
        <w:t xml:space="preserve"> </w:t>
      </w:r>
      <w:r w:rsidR="001B54B9">
        <w:rPr>
          <w:rFonts w:ascii="Times New Roman" w:hAnsi="Times New Roman" w:cs="Times New Roman"/>
        </w:rPr>
        <w:t>To achieve the exploratory and descriptive approach of this research</w:t>
      </w:r>
      <w:r w:rsidR="009547FB">
        <w:rPr>
          <w:rFonts w:ascii="Times New Roman" w:hAnsi="Times New Roman" w:cs="Times New Roman"/>
        </w:rPr>
        <w:t>,</w:t>
      </w:r>
      <w:r w:rsidR="001B54B9">
        <w:rPr>
          <w:rFonts w:ascii="Times New Roman" w:hAnsi="Times New Roman" w:cs="Times New Roman"/>
        </w:rPr>
        <w:t xml:space="preserve"> codes were generate</w:t>
      </w:r>
      <w:r w:rsidR="000A5B12">
        <w:rPr>
          <w:rFonts w:ascii="Times New Roman" w:hAnsi="Times New Roman" w:cs="Times New Roman"/>
        </w:rPr>
        <w:t>d</w:t>
      </w:r>
      <w:r w:rsidR="001B54B9">
        <w:rPr>
          <w:rFonts w:ascii="Times New Roman" w:hAnsi="Times New Roman" w:cs="Times New Roman"/>
        </w:rPr>
        <w:t xml:space="preserve"> directly from </w:t>
      </w:r>
      <w:r w:rsidR="00F93B67">
        <w:rPr>
          <w:rFonts w:ascii="Times New Roman" w:hAnsi="Times New Roman" w:cs="Times New Roman"/>
        </w:rPr>
        <w:t xml:space="preserve">the sematic level of data, as opposed to intuiting </w:t>
      </w:r>
      <w:r w:rsidR="00F93B67" w:rsidRPr="00DD6F69">
        <w:rPr>
          <w:rFonts w:ascii="Times New Roman" w:hAnsi="Times New Roman" w:cs="Times New Roman"/>
        </w:rPr>
        <w:t>latent meanings</w:t>
      </w:r>
      <w:r w:rsidR="00F93B67">
        <w:rPr>
          <w:rFonts w:ascii="Times New Roman" w:hAnsi="Times New Roman" w:cs="Times New Roman"/>
        </w:rPr>
        <w:t>,</w:t>
      </w:r>
      <w:r w:rsidR="00F93B67" w:rsidRPr="00F93B67">
        <w:rPr>
          <w:rFonts w:ascii="Times New Roman" w:hAnsi="Times New Roman" w:cs="Times New Roman"/>
        </w:rPr>
        <w:t xml:space="preserve"> </w:t>
      </w:r>
      <w:r w:rsidR="00F93B67">
        <w:rPr>
          <w:rFonts w:ascii="Times New Roman" w:hAnsi="Times New Roman" w:cs="Times New Roman"/>
        </w:rPr>
        <w:t xml:space="preserve">in an effort to remain close to the data. This present </w:t>
      </w:r>
      <w:r>
        <w:rPr>
          <w:rFonts w:ascii="Times New Roman" w:hAnsi="Times New Roman" w:cs="Times New Roman"/>
        </w:rPr>
        <w:t xml:space="preserve">focus on </w:t>
      </w:r>
      <w:r w:rsidR="005B3704">
        <w:rPr>
          <w:rFonts w:ascii="Times New Roman" w:hAnsi="Times New Roman" w:cs="Times New Roman"/>
        </w:rPr>
        <w:t>the sematic level of what is explicitly stated</w:t>
      </w:r>
      <w:r w:rsidR="009547FB">
        <w:rPr>
          <w:rFonts w:ascii="Times New Roman" w:hAnsi="Times New Roman" w:cs="Times New Roman"/>
        </w:rPr>
        <w:t>,</w:t>
      </w:r>
      <w:r w:rsidR="005B3704">
        <w:rPr>
          <w:rFonts w:ascii="Times New Roman" w:hAnsi="Times New Roman" w:cs="Times New Roman"/>
        </w:rPr>
        <w:t xml:space="preserve"> </w:t>
      </w:r>
      <w:r>
        <w:rPr>
          <w:rFonts w:ascii="Times New Roman" w:hAnsi="Times New Roman" w:cs="Times New Roman"/>
        </w:rPr>
        <w:t>identifying</w:t>
      </w:r>
      <w:r w:rsidR="000A5B12">
        <w:rPr>
          <w:rFonts w:ascii="Times New Roman" w:hAnsi="Times New Roman" w:cs="Times New Roman"/>
        </w:rPr>
        <w:t xml:space="preserve"> </w:t>
      </w:r>
      <w:r>
        <w:rPr>
          <w:rFonts w:ascii="Times New Roman" w:hAnsi="Times New Roman" w:cs="Times New Roman"/>
        </w:rPr>
        <w:t xml:space="preserve">patterns of </w:t>
      </w:r>
      <w:r w:rsidR="005B3704">
        <w:rPr>
          <w:rFonts w:ascii="Times New Roman" w:hAnsi="Times New Roman" w:cs="Times New Roman"/>
        </w:rPr>
        <w:t>surface</w:t>
      </w:r>
      <w:r w:rsidR="00F93B67">
        <w:rPr>
          <w:rFonts w:ascii="Times New Roman" w:hAnsi="Times New Roman" w:cs="Times New Roman"/>
        </w:rPr>
        <w:t xml:space="preserve"> </w:t>
      </w:r>
      <w:r w:rsidR="005B3704">
        <w:rPr>
          <w:rFonts w:ascii="Times New Roman" w:hAnsi="Times New Roman" w:cs="Times New Roman"/>
        </w:rPr>
        <w:t>/ literal</w:t>
      </w:r>
      <w:r w:rsidR="00F93B67">
        <w:rPr>
          <w:rFonts w:ascii="Times New Roman" w:hAnsi="Times New Roman" w:cs="Times New Roman"/>
        </w:rPr>
        <w:t xml:space="preserve"> </w:t>
      </w:r>
      <w:r w:rsidRPr="00DD6F69">
        <w:rPr>
          <w:rFonts w:ascii="Times New Roman" w:hAnsi="Times New Roman" w:cs="Times New Roman"/>
        </w:rPr>
        <w:t>meaning</w:t>
      </w:r>
      <w:r w:rsidR="009547FB">
        <w:rPr>
          <w:rFonts w:ascii="Times New Roman" w:hAnsi="Times New Roman" w:cs="Times New Roman"/>
        </w:rPr>
        <w:t>,</w:t>
      </w:r>
      <w:r w:rsidR="005B3704">
        <w:rPr>
          <w:rFonts w:ascii="Times New Roman" w:hAnsi="Times New Roman" w:cs="Times New Roman"/>
        </w:rPr>
        <w:t xml:space="preserve"> </w:t>
      </w:r>
      <w:r w:rsidR="00F93B67">
        <w:rPr>
          <w:rFonts w:ascii="Times New Roman" w:hAnsi="Times New Roman" w:cs="Times New Roman"/>
        </w:rPr>
        <w:t xml:space="preserve">attempts to </w:t>
      </w:r>
      <w:r w:rsidR="005B3704">
        <w:rPr>
          <w:rFonts w:ascii="Times New Roman" w:hAnsi="Times New Roman" w:cs="Times New Roman"/>
        </w:rPr>
        <w:t xml:space="preserve">describe while </w:t>
      </w:r>
      <w:r w:rsidR="00F93B67">
        <w:rPr>
          <w:rFonts w:ascii="Times New Roman" w:hAnsi="Times New Roman" w:cs="Times New Roman"/>
        </w:rPr>
        <w:t>leav</w:t>
      </w:r>
      <w:r w:rsidR="005B3704">
        <w:rPr>
          <w:rFonts w:ascii="Times New Roman" w:hAnsi="Times New Roman" w:cs="Times New Roman"/>
        </w:rPr>
        <w:t>ing</w:t>
      </w:r>
      <w:r w:rsidR="00F93B67">
        <w:rPr>
          <w:rFonts w:ascii="Times New Roman" w:hAnsi="Times New Roman" w:cs="Times New Roman"/>
        </w:rPr>
        <w:t xml:space="preserve"> initial interpretations up to the participants</w:t>
      </w:r>
      <w:r w:rsidR="005B3704">
        <w:rPr>
          <w:rFonts w:ascii="Times New Roman" w:hAnsi="Times New Roman" w:cs="Times New Roman"/>
        </w:rPr>
        <w:t xml:space="preserve"> </w:t>
      </w:r>
      <w:r w:rsidR="00A51096">
        <w:rPr>
          <w:rFonts w:ascii="Times New Roman" w:hAnsi="Times New Roman" w:cs="Times New Roman"/>
        </w:rPr>
        <w:t>themselves</w:t>
      </w:r>
      <w:r>
        <w:rPr>
          <w:rFonts w:ascii="Times New Roman" w:hAnsi="Times New Roman" w:cs="Times New Roman"/>
        </w:rPr>
        <w:t xml:space="preserve"> </w:t>
      </w:r>
      <w:r>
        <w:rPr>
          <w:rFonts w:ascii="Times New Roman" w:hAnsi="Times New Roman" w:cs="Times New Roman"/>
        </w:rPr>
        <w:fldChar w:fldCharType="begin"/>
      </w:r>
      <w:r w:rsidR="00F93B67">
        <w:rPr>
          <w:rFonts w:ascii="Times New Roman" w:hAnsi="Times New Roman" w:cs="Times New Roman"/>
        </w:rPr>
        <w:instrText xml:space="preserve"> ADDIN ZOTERO_ITEM CSL_CITATION {"citationID":"DjNCiGvo","properties":{"formattedCitation":"(Braun &amp; Clarke, 2006, 2012; Xu &amp; Zammit, 2020)","plainCitation":"(Braun &amp; Clarke, 2006, 2012; Xu &amp; Zammit, 2020)","noteIndex":0},"citationItems":[{"id":8714,"uris":["http://zotero.org/users/local/Auyey4cB/items/DK8WPGA4"],"itemData":{"id":8714,"type":"article-journal","container-title":"Qualitative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id":8748,"uris":["http://zotero.org/users/local/Auyey4cB/items/RIDDISRG"],"itemData":{"id":8748,"type":"article-journal","abstract":"Thematic analysis (TA), as a qualitative analytic method, is widely used in health care, psychology, and beyond. However, scant details are often given to demonstrate the process of data analysis, especially in the field of education. This article describes how a hybrid approach of TA was applied to interpret multiple data sources in a practitioner inquiry. Particular attention is given to the inductive and deductive coding and theme development process of TA. Underpinned by the constructivist epistemology, codes were driven by both data per se and theories, through a “bottom-up” and “top-down” approach to identify themes. A detailed example of six steps of data analysis is presented, which evidences the systematic analysis of raw data from observation and research journals, students’ focus groups, and a classroom teacher’s semistructured interviews. This example demonstrates how classroom practice was unpacked and how insiders’ insights were interpreted through the theoretical lens while also allowing the participants to express themselves. By providing step-by-step guidelines in data coding and identification of themes, this article contributes to informing qualitative researchers, especially teacher-researchers who undertake their research in the classroom setting.","container-title":"International Journal of Qualitative Methods","DOI":"10.1177/1609406920918810","ISSN":"1609-4069, 1609-4069","journalAbbreviation":"International Journal of Qualitative Methods","language":"en","page":"160940692091881","source":"DOI.org (Crossref)","title":"Applying Thematic Analysis to Education: A Hybrid Approach to Interpreting Data in Practitioner Research","title-short":"Applying Thematic Analysis to Education","volume":"19","author":[{"family":"Xu","given":"Wen"},{"family":"Zammit","given":"Katina"}],"issued":{"date-parts":[["2020",1,1]]}}}],"schema":"https://github.com/citation-style-language/schema/raw/master/csl-citation.json"} </w:instrText>
      </w:r>
      <w:r>
        <w:rPr>
          <w:rFonts w:ascii="Times New Roman" w:hAnsi="Times New Roman" w:cs="Times New Roman"/>
        </w:rPr>
        <w:fldChar w:fldCharType="separate"/>
      </w:r>
      <w:r w:rsidR="00F93B67">
        <w:rPr>
          <w:rFonts w:ascii="Times New Roman" w:hAnsi="Times New Roman" w:cs="Times New Roman"/>
          <w:noProof/>
        </w:rPr>
        <w:t>(Braun &amp; Clarke, 2006, 2012; Xu &amp; Zammit, 2020)</w:t>
      </w:r>
      <w:r>
        <w:rPr>
          <w:rFonts w:ascii="Times New Roman" w:hAnsi="Times New Roman" w:cs="Times New Roman"/>
        </w:rPr>
        <w:fldChar w:fldCharType="end"/>
      </w:r>
      <w:r w:rsidR="00F93B67">
        <w:rPr>
          <w:rFonts w:ascii="Times New Roman" w:hAnsi="Times New Roman" w:cs="Times New Roman"/>
        </w:rPr>
        <w:t>.</w:t>
      </w:r>
      <w:r w:rsidR="005B3704">
        <w:rPr>
          <w:rFonts w:ascii="Times New Roman" w:hAnsi="Times New Roman" w:cs="Times New Roman"/>
        </w:rPr>
        <w:t xml:space="preserve"> Braun and Clark </w:t>
      </w:r>
      <w:r w:rsidR="005B3704">
        <w:rPr>
          <w:rFonts w:ascii="Times New Roman" w:hAnsi="Times New Roman" w:cs="Times New Roman"/>
        </w:rPr>
        <w:fldChar w:fldCharType="begin"/>
      </w:r>
      <w:r w:rsidR="00A51096">
        <w:rPr>
          <w:rFonts w:ascii="Times New Roman" w:hAnsi="Times New Roman" w:cs="Times New Roman"/>
        </w:rPr>
        <w:instrText xml:space="preserve"> ADDIN ZOTERO_ITEM CSL_CITATION {"citationID":"JsDHVK0K","properties":{"formattedCitation":"(2012)","plainCitation":"(2012)","noteIndex":0},"citationItems":[{"id":8728,"uris":["http://zotero.org/users/local/Auyey4cB/items/I4WU3KKD"],"itemData":{"id":8728,"type":"chapter","container-title":"APA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label":"page","suppress-author":true}],"schema":"https://github.com/citation-style-language/schema/raw/master/csl-citation.json"} </w:instrText>
      </w:r>
      <w:r w:rsidR="005B3704">
        <w:rPr>
          <w:rFonts w:ascii="Times New Roman" w:hAnsi="Times New Roman" w:cs="Times New Roman"/>
        </w:rPr>
        <w:fldChar w:fldCharType="separate"/>
      </w:r>
      <w:r w:rsidR="00A51096">
        <w:rPr>
          <w:rFonts w:ascii="Times New Roman" w:hAnsi="Times New Roman" w:cs="Times New Roman"/>
          <w:noProof/>
        </w:rPr>
        <w:t>(2012)</w:t>
      </w:r>
      <w:r w:rsidR="005B3704">
        <w:rPr>
          <w:rFonts w:ascii="Times New Roman" w:hAnsi="Times New Roman" w:cs="Times New Roman"/>
        </w:rPr>
        <w:fldChar w:fldCharType="end"/>
      </w:r>
      <w:r w:rsidR="005B3704">
        <w:rPr>
          <w:rFonts w:ascii="Times New Roman" w:hAnsi="Times New Roman" w:cs="Times New Roman"/>
        </w:rPr>
        <w:t xml:space="preserve"> again offer a </w:t>
      </w:r>
      <w:r w:rsidR="00A51096">
        <w:rPr>
          <w:rFonts w:ascii="Times New Roman" w:hAnsi="Times New Roman" w:cs="Times New Roman"/>
        </w:rPr>
        <w:t xml:space="preserve">structure </w:t>
      </w:r>
      <w:r w:rsidR="00C53E17">
        <w:rPr>
          <w:rFonts w:ascii="Times New Roman" w:hAnsi="Times New Roman" w:cs="Times New Roman"/>
        </w:rPr>
        <w:t xml:space="preserve">utilized for this research, outlining a set of useful </w:t>
      </w:r>
      <w:r w:rsidR="00A51096">
        <w:rPr>
          <w:rFonts w:ascii="Times New Roman" w:hAnsi="Times New Roman" w:cs="Times New Roman"/>
        </w:rPr>
        <w:t xml:space="preserve">criteria for </w:t>
      </w:r>
      <w:r w:rsidR="00C53E17">
        <w:rPr>
          <w:rFonts w:ascii="Times New Roman" w:hAnsi="Times New Roman" w:cs="Times New Roman"/>
        </w:rPr>
        <w:t xml:space="preserve">quality thematic analysis coding: (1) </w:t>
      </w:r>
      <w:r w:rsidR="002D054E" w:rsidRPr="00C53E17">
        <w:rPr>
          <w:rFonts w:ascii="Times New Roman" w:hAnsi="Times New Roman" w:cs="Times New Roman"/>
        </w:rPr>
        <w:t>even</w:t>
      </w:r>
      <w:r w:rsidR="00613822" w:rsidRPr="00C53E17">
        <w:rPr>
          <w:rFonts w:ascii="Times New Roman" w:hAnsi="Times New Roman" w:cs="Times New Roman"/>
        </w:rPr>
        <w:t xml:space="preserve"> attention </w:t>
      </w:r>
      <w:r w:rsidR="002D054E">
        <w:rPr>
          <w:rFonts w:ascii="Times New Roman" w:hAnsi="Times New Roman" w:cs="Times New Roman"/>
        </w:rPr>
        <w:t xml:space="preserve">for </w:t>
      </w:r>
      <w:r w:rsidR="00613822" w:rsidRPr="00C53E17">
        <w:rPr>
          <w:rFonts w:ascii="Times New Roman" w:hAnsi="Times New Roman" w:cs="Times New Roman"/>
        </w:rPr>
        <w:t xml:space="preserve">coding </w:t>
      </w:r>
      <w:r w:rsidR="002D054E">
        <w:rPr>
          <w:rFonts w:ascii="Times New Roman" w:hAnsi="Times New Roman" w:cs="Times New Roman"/>
        </w:rPr>
        <w:t>of each item</w:t>
      </w:r>
      <w:r w:rsidR="00C53E17">
        <w:rPr>
          <w:rFonts w:ascii="Times New Roman" w:hAnsi="Times New Roman" w:cs="Times New Roman"/>
        </w:rPr>
        <w:t xml:space="preserve">, (2) </w:t>
      </w:r>
      <w:r w:rsidR="00613822" w:rsidRPr="00C53E17">
        <w:rPr>
          <w:rFonts w:ascii="Times New Roman" w:hAnsi="Times New Roman" w:cs="Times New Roman"/>
        </w:rPr>
        <w:t xml:space="preserve">a few vivid examples </w:t>
      </w:r>
      <w:r w:rsidR="002D054E">
        <w:rPr>
          <w:rFonts w:ascii="Times New Roman" w:hAnsi="Times New Roman" w:cs="Times New Roman"/>
        </w:rPr>
        <w:t>is not enough for a theme,</w:t>
      </w:r>
      <w:r w:rsidR="00613822" w:rsidRPr="00C53E17">
        <w:rPr>
          <w:rFonts w:ascii="Times New Roman" w:hAnsi="Times New Roman" w:cs="Times New Roman"/>
        </w:rPr>
        <w:t xml:space="preserve"> coding </w:t>
      </w:r>
      <w:r w:rsidR="002D054E">
        <w:rPr>
          <w:rFonts w:ascii="Times New Roman" w:hAnsi="Times New Roman" w:cs="Times New Roman"/>
        </w:rPr>
        <w:t>should be</w:t>
      </w:r>
      <w:r w:rsidR="00613822" w:rsidRPr="00C53E17">
        <w:rPr>
          <w:rFonts w:ascii="Times New Roman" w:hAnsi="Times New Roman" w:cs="Times New Roman"/>
        </w:rPr>
        <w:t xml:space="preserve"> thorough and comprehensive</w:t>
      </w:r>
      <w:r w:rsidR="00C53E17">
        <w:rPr>
          <w:rFonts w:ascii="Times New Roman" w:hAnsi="Times New Roman" w:cs="Times New Roman"/>
        </w:rPr>
        <w:t xml:space="preserve">, (3) </w:t>
      </w:r>
      <w:r w:rsidR="002D054E">
        <w:rPr>
          <w:rFonts w:ascii="Times New Roman" w:hAnsi="Times New Roman" w:cs="Times New Roman"/>
        </w:rPr>
        <w:t>all codes for themes/subthemes are systematically organized,</w:t>
      </w:r>
      <w:r w:rsidR="00C53E17">
        <w:rPr>
          <w:rFonts w:ascii="Times New Roman" w:hAnsi="Times New Roman" w:cs="Times New Roman"/>
        </w:rPr>
        <w:t xml:space="preserve"> (4) </w:t>
      </w:r>
      <w:r w:rsidR="002D054E">
        <w:rPr>
          <w:rFonts w:ascii="Times New Roman" w:hAnsi="Times New Roman" w:cs="Times New Roman"/>
        </w:rPr>
        <w:t>confirm all themes/subthemes accurately reflect the data, are nonoverlapping with each other, and consistently applied, (</w:t>
      </w:r>
      <w:r w:rsidR="00C53E17">
        <w:rPr>
          <w:rFonts w:ascii="Times New Roman" w:hAnsi="Times New Roman" w:cs="Times New Roman"/>
        </w:rPr>
        <w:t xml:space="preserve">5) </w:t>
      </w:r>
      <w:r w:rsidR="002D054E">
        <w:rPr>
          <w:rFonts w:ascii="Times New Roman" w:hAnsi="Times New Roman" w:cs="Times New Roman"/>
        </w:rPr>
        <w:t>t</w:t>
      </w:r>
      <w:r w:rsidR="00613822" w:rsidRPr="00C53E17">
        <w:rPr>
          <w:rFonts w:ascii="Times New Roman" w:hAnsi="Times New Roman" w:cs="Times New Roman"/>
        </w:rPr>
        <w:t>hemes are internally coherent, consistent, and distinctive.</w:t>
      </w:r>
      <w:r w:rsidR="00C53E17">
        <w:rPr>
          <w:rFonts w:ascii="Times New Roman" w:hAnsi="Times New Roman" w:cs="Times New Roman"/>
        </w:rPr>
        <w:t xml:space="preserve"> These steps served as a guide throughout the coding process of both the qualitative questionnaire data and the interview transcripts.</w:t>
      </w:r>
    </w:p>
    <w:p w14:paraId="20B8E8AA" w14:textId="16F9CDB9" w:rsidR="00EC4B55" w:rsidRDefault="00EC4B55" w:rsidP="00716CB6">
      <w:pPr>
        <w:spacing w:line="480" w:lineRule="auto"/>
        <w:ind w:firstLine="720"/>
        <w:rPr>
          <w:rFonts w:ascii="Times New Roman" w:hAnsi="Times New Roman" w:cs="Times New Roman"/>
        </w:rPr>
      </w:pPr>
      <w:r>
        <w:rPr>
          <w:rFonts w:ascii="Times New Roman" w:hAnsi="Times New Roman" w:cs="Times New Roman"/>
        </w:rPr>
        <w:t xml:space="preserve">Thematic analysis of the </w:t>
      </w:r>
      <w:r w:rsidRPr="00C74E49">
        <w:rPr>
          <w:rFonts w:ascii="Times New Roman" w:hAnsi="Times New Roman" w:cs="Times New Roman"/>
          <w:i/>
          <w:iCs/>
        </w:rPr>
        <w:t>OpenResponse_Nature</w:t>
      </w:r>
      <w:r>
        <w:rPr>
          <w:rFonts w:ascii="Times New Roman" w:hAnsi="Times New Roman" w:cs="Times New Roman"/>
        </w:rPr>
        <w:t xml:space="preserve"> definition </w:t>
      </w:r>
      <w:r w:rsidR="009547FB">
        <w:rPr>
          <w:rFonts w:ascii="Times New Roman" w:hAnsi="Times New Roman" w:cs="Times New Roman"/>
        </w:rPr>
        <w:t xml:space="preserve">questionnaire </w:t>
      </w:r>
      <w:r>
        <w:rPr>
          <w:rFonts w:ascii="Times New Roman" w:hAnsi="Times New Roman" w:cs="Times New Roman"/>
        </w:rPr>
        <w:t>question focused on the inductive development of themes</w:t>
      </w:r>
      <w:r w:rsidRPr="00C2130F">
        <w:rPr>
          <w:rFonts w:ascii="Times New Roman" w:hAnsi="Times New Roman" w:cs="Times New Roman"/>
        </w:rPr>
        <w:t xml:space="preserve"> from open-ended responses</w:t>
      </w:r>
      <w:r>
        <w:rPr>
          <w:rFonts w:ascii="Times New Roman" w:hAnsi="Times New Roman" w:cs="Times New Roman"/>
        </w:rPr>
        <w:t>. After initial familiarization with response data, an initial coding pass, and then an organizing and consolidating pass that encompassed all data, key thematic features of participant definitions were recognized and defined (</w:t>
      </w:r>
      <w:r w:rsidR="00074E28">
        <w:rPr>
          <w:rFonts w:ascii="Times New Roman" w:hAnsi="Times New Roman" w:cs="Times New Roman"/>
        </w:rPr>
        <w:t>Chapter 4,</w:t>
      </w:r>
      <w:r w:rsidR="003423C5">
        <w:rPr>
          <w:rFonts w:ascii="Times New Roman" w:hAnsi="Times New Roman" w:cs="Times New Roman"/>
        </w:rPr>
        <w:t xml:space="preserve"> Table 5</w:t>
      </w:r>
      <w:r>
        <w:rPr>
          <w:rFonts w:ascii="Times New Roman" w:hAnsi="Times New Roman" w:cs="Times New Roman"/>
        </w:rPr>
        <w:t xml:space="preserve">). In contrast to participant definitions of nature-based learning, analysis for </w:t>
      </w:r>
      <w:r w:rsidRPr="00C74E49">
        <w:rPr>
          <w:rFonts w:ascii="Times New Roman" w:hAnsi="Times New Roman" w:cs="Times New Roman"/>
          <w:i/>
          <w:iCs/>
        </w:rPr>
        <w:t>Perception_Benefits</w:t>
      </w:r>
      <w:r>
        <w:rPr>
          <w:rFonts w:ascii="Times New Roman" w:hAnsi="Times New Roman" w:cs="Times New Roman"/>
        </w:rPr>
        <w:t xml:space="preserve"> and </w:t>
      </w:r>
      <w:r w:rsidRPr="00C74E49">
        <w:rPr>
          <w:rFonts w:ascii="Times New Roman" w:hAnsi="Times New Roman" w:cs="Times New Roman"/>
          <w:i/>
          <w:iCs/>
        </w:rPr>
        <w:t>Perception_Barriers</w:t>
      </w:r>
      <w:r>
        <w:rPr>
          <w:rFonts w:ascii="Times New Roman" w:hAnsi="Times New Roman" w:cs="Times New Roman"/>
        </w:rPr>
        <w:t xml:space="preserve"> responses </w:t>
      </w:r>
      <w:r w:rsidR="005856EC">
        <w:rPr>
          <w:rFonts w:ascii="Times New Roman" w:hAnsi="Times New Roman" w:cs="Times New Roman"/>
        </w:rPr>
        <w:t xml:space="preserve">used a </w:t>
      </w:r>
      <w:r w:rsidR="005856EC" w:rsidRPr="00DF016C">
        <w:rPr>
          <w:rFonts w:ascii="Times New Roman" w:hAnsi="Times New Roman" w:cs="Times New Roman"/>
          <w:kern w:val="0"/>
          <w14:ligatures w14:val="none"/>
        </w:rPr>
        <w:t xml:space="preserve">theoretical thematic analysis </w:t>
      </w:r>
      <w:r w:rsidR="005856EC">
        <w:rPr>
          <w:rFonts w:ascii="Times New Roman" w:hAnsi="Times New Roman" w:cs="Times New Roman"/>
        </w:rPr>
        <w:t>strategy that started</w:t>
      </w:r>
      <w:r>
        <w:rPr>
          <w:rFonts w:ascii="Times New Roman" w:hAnsi="Times New Roman" w:cs="Times New Roman"/>
        </w:rPr>
        <w:t xml:space="preserve"> with </w:t>
      </w:r>
      <w:r w:rsidRPr="007855D7">
        <w:rPr>
          <w:rFonts w:ascii="Times New Roman" w:hAnsi="Times New Roman" w:cs="Times New Roman"/>
        </w:rPr>
        <w:t xml:space="preserve">specific themes established </w:t>
      </w:r>
      <w:r>
        <w:rPr>
          <w:rFonts w:ascii="Times New Roman" w:hAnsi="Times New Roman" w:cs="Times New Roman"/>
        </w:rPr>
        <w:t xml:space="preserve">by the review of literature for this study. </w:t>
      </w:r>
    </w:p>
    <w:p w14:paraId="387A2568" w14:textId="52DEDE70" w:rsidR="001960D2" w:rsidRDefault="005856EC" w:rsidP="00716CB6">
      <w:pPr>
        <w:spacing w:line="480" w:lineRule="auto"/>
        <w:ind w:firstLine="720"/>
        <w:rPr>
          <w:rFonts w:ascii="Times New Roman" w:hAnsi="Times New Roman" w:cs="Times New Roman"/>
        </w:rPr>
      </w:pPr>
      <w:r w:rsidRPr="006E5B12">
        <w:rPr>
          <w:rFonts w:ascii="Times New Roman" w:hAnsi="Times New Roman" w:cs="Times New Roman"/>
          <w:kern w:val="0"/>
          <w14:ligatures w14:val="none"/>
        </w:rPr>
        <w:t xml:space="preserve">A theoretical thematic analysis strategy is “employed in a situation in which the research has some predetermined categories (themes) to examine during the data analysis” however the </w:t>
      </w:r>
      <w:r w:rsidRPr="006E5B12">
        <w:rPr>
          <w:rFonts w:ascii="Times New Roman" w:hAnsi="Times New Roman" w:cs="Times New Roman"/>
          <w:kern w:val="0"/>
          <w14:ligatures w14:val="none"/>
        </w:rPr>
        <w:lastRenderedPageBreak/>
        <w:t xml:space="preserve">research is also able to stay “open to the possibilities of new themes emerging from the thematic analysis” </w:t>
      </w:r>
      <w:r w:rsidRPr="006E5B12">
        <w:rPr>
          <w:rFonts w:ascii="Times New Roman" w:hAnsi="Times New Roman" w:cs="Times New Roman"/>
          <w:kern w:val="0"/>
          <w14:ligatures w14:val="none"/>
        </w:rPr>
        <w:fldChar w:fldCharType="begin"/>
      </w:r>
      <w:r w:rsidRPr="006E5B12">
        <w:rPr>
          <w:rFonts w:ascii="Times New Roman" w:hAnsi="Times New Roman" w:cs="Times New Roman"/>
          <w:kern w:val="0"/>
          <w14:ligatures w14:val="none"/>
        </w:rPr>
        <w:instrText xml:space="preserve"> ADDIN ZOTERO_ITEM CSL_CITATION {"citationID":"hKGTNszp","properties":{"formattedCitation":"(Percy et al., 2015, p. 81)","plainCitation":"(Percy et al., 2015, p. 81)","noteIndex":0},"citationItems":[{"id":8730,"uris":["http://zotero.org/users/local/Auyey4cB/items/YLBZAEYJ"],"itemData":{"id":8730,"type":"article-journal","abstract":"Some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locator":"81","label":"page"}],"schema":"https://github.com/citation-style-language/schema/raw/master/csl-citation.json"} </w:instrText>
      </w:r>
      <w:r w:rsidRPr="006E5B12">
        <w:rPr>
          <w:rFonts w:ascii="Times New Roman" w:hAnsi="Times New Roman" w:cs="Times New Roman"/>
          <w:kern w:val="0"/>
          <w14:ligatures w14:val="none"/>
        </w:rPr>
        <w:fldChar w:fldCharType="separate"/>
      </w:r>
      <w:r w:rsidRPr="006E5B12">
        <w:rPr>
          <w:rFonts w:ascii="Times New Roman" w:hAnsi="Times New Roman" w:cs="Times New Roman"/>
          <w:noProof/>
          <w:kern w:val="0"/>
          <w14:ligatures w14:val="none"/>
        </w:rPr>
        <w:t>(Percy et al., 2015, p. 81)</w:t>
      </w:r>
      <w:r w:rsidRPr="006E5B12">
        <w:rPr>
          <w:rFonts w:ascii="Times New Roman" w:hAnsi="Times New Roman" w:cs="Times New Roman"/>
          <w:kern w:val="0"/>
          <w14:ligatures w14:val="none"/>
        </w:rPr>
        <w:fldChar w:fldCharType="end"/>
      </w:r>
      <w:r w:rsidRPr="006E5B12">
        <w:rPr>
          <w:rFonts w:ascii="Times New Roman" w:hAnsi="Times New Roman" w:cs="Times New Roman"/>
          <w:kern w:val="0"/>
          <w14:ligatures w14:val="none"/>
        </w:rPr>
        <w:t xml:space="preserve">. </w:t>
      </w:r>
      <w:r w:rsidR="00CF69F4" w:rsidRPr="00496014">
        <w:rPr>
          <w:rFonts w:ascii="Times New Roman" w:hAnsi="Times New Roman" w:cs="Times New Roman"/>
          <w:kern w:val="0"/>
          <w14:ligatures w14:val="none"/>
        </w:rPr>
        <w:t>This type of analysis is d</w:t>
      </w:r>
      <w:r w:rsidRPr="00496014">
        <w:rPr>
          <w:rFonts w:ascii="Times New Roman" w:hAnsi="Times New Roman" w:cs="Times New Roman"/>
          <w:kern w:val="0"/>
          <w14:ligatures w14:val="none"/>
        </w:rPr>
        <w:t xml:space="preserve">riven by </w:t>
      </w:r>
      <w:r w:rsidR="00AD524C" w:rsidRPr="00496014">
        <w:rPr>
          <w:rFonts w:ascii="Times New Roman" w:hAnsi="Times New Roman" w:cs="Times New Roman"/>
          <w:kern w:val="0"/>
          <w14:ligatures w14:val="none"/>
        </w:rPr>
        <w:t xml:space="preserve">a-priori </w:t>
      </w:r>
      <w:r w:rsidRPr="00496014">
        <w:rPr>
          <w:rFonts w:ascii="Times New Roman" w:hAnsi="Times New Roman" w:cs="Times New Roman"/>
          <w:kern w:val="0"/>
          <w14:ligatures w14:val="none"/>
        </w:rPr>
        <w:t>themes</w:t>
      </w:r>
      <w:r w:rsidR="00DC102B" w:rsidRPr="00496014">
        <w:rPr>
          <w:rFonts w:ascii="Times New Roman" w:hAnsi="Times New Roman" w:cs="Times New Roman"/>
          <w:kern w:val="0"/>
          <w14:ligatures w14:val="none"/>
        </w:rPr>
        <w:t xml:space="preserve">, identified from existing literature, </w:t>
      </w:r>
      <w:r w:rsidR="001F7A90" w:rsidRPr="00496014">
        <w:rPr>
          <w:rFonts w:ascii="Times New Roman" w:hAnsi="Times New Roman" w:cs="Times New Roman"/>
          <w:kern w:val="0"/>
          <w14:ligatures w14:val="none"/>
        </w:rPr>
        <w:t>that can become fundamental features</w:t>
      </w:r>
      <w:r w:rsidRPr="00496014">
        <w:rPr>
          <w:rFonts w:ascii="Times New Roman" w:hAnsi="Times New Roman" w:cs="Times New Roman"/>
          <w:kern w:val="0"/>
          <w14:ligatures w14:val="none"/>
        </w:rPr>
        <w:t xml:space="preserve"> </w:t>
      </w:r>
      <w:r w:rsidR="001F7A90" w:rsidRPr="00496014">
        <w:rPr>
          <w:rFonts w:ascii="Times New Roman" w:hAnsi="Times New Roman" w:cs="Times New Roman"/>
          <w:kern w:val="0"/>
          <w14:ligatures w14:val="none"/>
        </w:rPr>
        <w:t>of</w:t>
      </w:r>
      <w:r w:rsidRPr="00496014">
        <w:rPr>
          <w:rFonts w:ascii="Times New Roman" w:hAnsi="Times New Roman" w:cs="Times New Roman"/>
          <w:kern w:val="0"/>
          <w14:ligatures w14:val="none"/>
        </w:rPr>
        <w:t xml:space="preserve"> the research question</w:t>
      </w:r>
      <w:r w:rsidR="001F7A90" w:rsidRPr="00496014">
        <w:rPr>
          <w:rFonts w:ascii="Times New Roman" w:hAnsi="Times New Roman" w:cs="Times New Roman"/>
          <w:kern w:val="0"/>
          <w14:ligatures w14:val="none"/>
        </w:rPr>
        <w:t>(s)</w:t>
      </w:r>
      <w:r w:rsidR="006E5B12" w:rsidRPr="00496014">
        <w:rPr>
          <w:rFonts w:ascii="Times New Roman" w:hAnsi="Times New Roman" w:cs="Times New Roman"/>
          <w:kern w:val="0"/>
          <w14:ligatures w14:val="none"/>
        </w:rPr>
        <w:t xml:space="preserve"> for further inquiry</w:t>
      </w:r>
      <w:r w:rsidR="006E5B12" w:rsidRPr="006E5B12">
        <w:rPr>
          <w:rFonts w:ascii="Times New Roman" w:hAnsi="Times New Roman" w:cs="Times New Roman"/>
          <w:kern w:val="0"/>
          <w14:ligatures w14:val="none"/>
        </w:rPr>
        <w:t xml:space="preserve"> </w:t>
      </w:r>
      <w:r w:rsidR="006E5B12" w:rsidRPr="006E5B12">
        <w:rPr>
          <w:rFonts w:ascii="Times New Roman" w:hAnsi="Times New Roman" w:cs="Times New Roman"/>
          <w:kern w:val="0"/>
          <w14:ligatures w14:val="none"/>
        </w:rPr>
        <w:fldChar w:fldCharType="begin"/>
      </w:r>
      <w:r w:rsidR="006E5B12" w:rsidRPr="006E5B12">
        <w:rPr>
          <w:rFonts w:ascii="Times New Roman" w:hAnsi="Times New Roman" w:cs="Times New Roman"/>
          <w:kern w:val="0"/>
          <w14:ligatures w14:val="none"/>
        </w:rPr>
        <w:instrText xml:space="preserve"> ADDIN ZOTERO_ITEM CSL_CITATION {"citationID":"Dxg7h9oT","properties":{"formattedCitation":"(Percy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6E5B12" w:rsidRPr="006E5B12">
        <w:rPr>
          <w:rFonts w:ascii="Times New Roman" w:hAnsi="Times New Roman" w:cs="Times New Roman"/>
          <w:kern w:val="0"/>
          <w14:ligatures w14:val="none"/>
        </w:rPr>
        <w:fldChar w:fldCharType="separate"/>
      </w:r>
      <w:r w:rsidR="006E5B12" w:rsidRPr="006E5B12">
        <w:rPr>
          <w:rFonts w:ascii="Times New Roman" w:hAnsi="Times New Roman" w:cs="Times New Roman"/>
          <w:noProof/>
          <w:kern w:val="0"/>
          <w14:ligatures w14:val="none"/>
        </w:rPr>
        <w:t>(Percy et al., 2015)</w:t>
      </w:r>
      <w:r w:rsidR="006E5B12" w:rsidRPr="006E5B12">
        <w:rPr>
          <w:rFonts w:ascii="Times New Roman" w:hAnsi="Times New Roman" w:cs="Times New Roman"/>
          <w:kern w:val="0"/>
          <w14:ligatures w14:val="none"/>
        </w:rPr>
        <w:fldChar w:fldCharType="end"/>
      </w:r>
      <w:r w:rsidRPr="006E5B12">
        <w:rPr>
          <w:rFonts w:ascii="Times New Roman" w:hAnsi="Times New Roman" w:cs="Times New Roman"/>
          <w:kern w:val="0"/>
          <w14:ligatures w14:val="none"/>
        </w:rPr>
        <w:t xml:space="preserve">. </w:t>
      </w:r>
      <w:r w:rsidR="001F7A90">
        <w:rPr>
          <w:rFonts w:ascii="Times New Roman" w:hAnsi="Times New Roman" w:cs="Times New Roman"/>
        </w:rPr>
        <w:t xml:space="preserve">The analysis of qualitative data </w:t>
      </w:r>
      <w:r w:rsidR="001960D2">
        <w:rPr>
          <w:rFonts w:ascii="Times New Roman" w:hAnsi="Times New Roman" w:cs="Times New Roman"/>
        </w:rPr>
        <w:t xml:space="preserve">for this study </w:t>
      </w:r>
      <w:r w:rsidR="001F7A90">
        <w:rPr>
          <w:rFonts w:ascii="Times New Roman" w:hAnsi="Times New Roman" w:cs="Times New Roman"/>
        </w:rPr>
        <w:t xml:space="preserve">was reliant on the themes of </w:t>
      </w:r>
      <w:r w:rsidR="002613D4">
        <w:rPr>
          <w:rFonts w:ascii="Times New Roman" w:hAnsi="Times New Roman" w:cs="Times New Roman"/>
        </w:rPr>
        <w:t>B</w:t>
      </w:r>
      <w:r w:rsidR="001F7A90">
        <w:rPr>
          <w:rFonts w:ascii="Times New Roman" w:hAnsi="Times New Roman" w:cs="Times New Roman"/>
        </w:rPr>
        <w:t xml:space="preserve">enefits and </w:t>
      </w:r>
      <w:r w:rsidR="002613D4">
        <w:rPr>
          <w:rFonts w:ascii="Times New Roman" w:hAnsi="Times New Roman" w:cs="Times New Roman"/>
        </w:rPr>
        <w:t>B</w:t>
      </w:r>
      <w:r w:rsidR="001F7A90">
        <w:rPr>
          <w:rFonts w:ascii="Times New Roman" w:hAnsi="Times New Roman" w:cs="Times New Roman"/>
        </w:rPr>
        <w:t>arriers derived from the literature review</w:t>
      </w:r>
      <w:r w:rsidR="001960D2">
        <w:rPr>
          <w:rFonts w:ascii="Times New Roman" w:hAnsi="Times New Roman" w:cs="Times New Roman"/>
        </w:rPr>
        <w:t>.</w:t>
      </w:r>
    </w:p>
    <w:p w14:paraId="1850D7BF" w14:textId="1A0B0576" w:rsidR="00805B3C" w:rsidRPr="00F43D04" w:rsidRDefault="001F7A90" w:rsidP="00716CB6">
      <w:pPr>
        <w:spacing w:line="480" w:lineRule="auto"/>
        <w:ind w:firstLine="720"/>
        <w:rPr>
          <w:rFonts w:ascii="Times New Roman" w:hAnsi="Times New Roman" w:cs="Times New Roman"/>
          <w:sz w:val="20"/>
          <w:szCs w:val="20"/>
        </w:rPr>
      </w:pPr>
      <w:r>
        <w:rPr>
          <w:rFonts w:ascii="Times New Roman" w:hAnsi="Times New Roman" w:cs="Times New Roman"/>
        </w:rPr>
        <w:t>Research questions</w:t>
      </w:r>
      <w:r w:rsidR="0047710E">
        <w:rPr>
          <w:rFonts w:ascii="Times New Roman" w:hAnsi="Times New Roman" w:cs="Times New Roman"/>
        </w:rPr>
        <w:t>,</w:t>
      </w:r>
      <w:r>
        <w:rPr>
          <w:rFonts w:ascii="Times New Roman" w:hAnsi="Times New Roman" w:cs="Times New Roman"/>
        </w:rPr>
        <w:t xml:space="preserve"> and consequently questionnaire and interview questions were all structured with these concepts as the top-level</w:t>
      </w:r>
      <w:r w:rsidR="00BF7D3E">
        <w:rPr>
          <w:rFonts w:ascii="Times New Roman" w:hAnsi="Times New Roman" w:cs="Times New Roman"/>
        </w:rPr>
        <w:t xml:space="preserve"> </w:t>
      </w:r>
      <w:r>
        <w:rPr>
          <w:rFonts w:ascii="Times New Roman" w:hAnsi="Times New Roman" w:cs="Times New Roman"/>
        </w:rPr>
        <w:t>themes.</w:t>
      </w:r>
      <w:r w:rsidR="001960D2">
        <w:rPr>
          <w:rFonts w:ascii="Times New Roman" w:hAnsi="Times New Roman" w:cs="Times New Roman"/>
        </w:rPr>
        <w:t xml:space="preserve"> </w:t>
      </w:r>
      <w:r w:rsidR="000A5B12">
        <w:rPr>
          <w:rFonts w:ascii="Times New Roman" w:hAnsi="Times New Roman" w:cs="Times New Roman"/>
        </w:rPr>
        <w:t>The</w:t>
      </w:r>
      <w:r w:rsidR="00BF7D3E">
        <w:rPr>
          <w:rFonts w:ascii="Times New Roman" w:hAnsi="Times New Roman" w:cs="Times New Roman"/>
        </w:rPr>
        <w:t>se main</w:t>
      </w:r>
      <w:r w:rsidR="000A5B12">
        <w:rPr>
          <w:rFonts w:ascii="Times New Roman" w:hAnsi="Times New Roman" w:cs="Times New Roman"/>
        </w:rPr>
        <w:t xml:space="preserve"> themes of </w:t>
      </w:r>
      <w:r w:rsidR="002613D4">
        <w:rPr>
          <w:rFonts w:ascii="Times New Roman" w:hAnsi="Times New Roman" w:cs="Times New Roman"/>
        </w:rPr>
        <w:t>B</w:t>
      </w:r>
      <w:r w:rsidR="000A5B12">
        <w:rPr>
          <w:rFonts w:ascii="Times New Roman" w:hAnsi="Times New Roman" w:cs="Times New Roman"/>
        </w:rPr>
        <w:t xml:space="preserve">enefits and </w:t>
      </w:r>
      <w:r w:rsidR="002613D4">
        <w:rPr>
          <w:rFonts w:ascii="Times New Roman" w:hAnsi="Times New Roman" w:cs="Times New Roman"/>
        </w:rPr>
        <w:t>B</w:t>
      </w:r>
      <w:r w:rsidR="000A5B12">
        <w:rPr>
          <w:rFonts w:ascii="Times New Roman" w:hAnsi="Times New Roman" w:cs="Times New Roman"/>
        </w:rPr>
        <w:t>arriers and their sub-themes</w:t>
      </w:r>
      <w:r w:rsidR="00694DE6">
        <w:rPr>
          <w:rFonts w:ascii="Times New Roman" w:hAnsi="Times New Roman" w:cs="Times New Roman"/>
        </w:rPr>
        <w:t xml:space="preserve"> </w:t>
      </w:r>
      <w:r w:rsidR="00694DE6" w:rsidRPr="007855D7">
        <w:rPr>
          <w:rFonts w:ascii="Times New Roman" w:hAnsi="Times New Roman" w:cs="Times New Roman"/>
        </w:rPr>
        <w:t>provi</w:t>
      </w:r>
      <w:r w:rsidR="00694DE6">
        <w:rPr>
          <w:rFonts w:ascii="Times New Roman" w:hAnsi="Times New Roman" w:cs="Times New Roman"/>
        </w:rPr>
        <w:t>ded</w:t>
      </w:r>
      <w:r w:rsidR="00694DE6" w:rsidRPr="007855D7">
        <w:rPr>
          <w:rFonts w:ascii="Times New Roman" w:hAnsi="Times New Roman" w:cs="Times New Roman"/>
        </w:rPr>
        <w:t xml:space="preserve"> a</w:t>
      </w:r>
      <w:r w:rsidR="000A5B12">
        <w:rPr>
          <w:rFonts w:ascii="Times New Roman" w:hAnsi="Times New Roman" w:cs="Times New Roman"/>
        </w:rPr>
        <w:t xml:space="preserve"> </w:t>
      </w:r>
      <w:r w:rsidR="00694DE6" w:rsidRPr="007855D7">
        <w:rPr>
          <w:rFonts w:ascii="Times New Roman" w:hAnsi="Times New Roman" w:cs="Times New Roman"/>
        </w:rPr>
        <w:t>starting point</w:t>
      </w:r>
      <w:r w:rsidR="00694DE6">
        <w:rPr>
          <w:rFonts w:ascii="Times New Roman" w:hAnsi="Times New Roman" w:cs="Times New Roman"/>
        </w:rPr>
        <w:t xml:space="preserve"> and </w:t>
      </w:r>
      <w:r w:rsidR="00694DE6" w:rsidRPr="007855D7">
        <w:rPr>
          <w:rFonts w:ascii="Times New Roman" w:hAnsi="Times New Roman" w:cs="Times New Roman"/>
        </w:rPr>
        <w:t>framework for organizing and interpreting th</w:t>
      </w:r>
      <w:r w:rsidR="00694DE6">
        <w:rPr>
          <w:rFonts w:ascii="Times New Roman" w:hAnsi="Times New Roman" w:cs="Times New Roman"/>
        </w:rPr>
        <w:t xml:space="preserve">is open-response </w:t>
      </w:r>
      <w:r w:rsidR="00694DE6" w:rsidRPr="007855D7">
        <w:rPr>
          <w:rFonts w:ascii="Times New Roman" w:hAnsi="Times New Roman" w:cs="Times New Roman"/>
        </w:rPr>
        <w:t>questionnaire data</w:t>
      </w:r>
      <w:r w:rsidR="00694DE6">
        <w:rPr>
          <w:rFonts w:ascii="Times New Roman" w:hAnsi="Times New Roman" w:cs="Times New Roman"/>
        </w:rPr>
        <w:t xml:space="preserve">. </w:t>
      </w:r>
    </w:p>
    <w:p w14:paraId="5A2EE20A" w14:textId="7338DD7F" w:rsidR="00EE7F50" w:rsidRDefault="00F135CA" w:rsidP="00716CB6">
      <w:pPr>
        <w:spacing w:line="480" w:lineRule="auto"/>
        <w:ind w:firstLine="720"/>
        <w:rPr>
          <w:rFonts w:ascii="Times New Roman" w:hAnsi="Times New Roman" w:cs="Times New Roman"/>
        </w:rPr>
      </w:pPr>
      <w:r>
        <w:rPr>
          <w:rFonts w:ascii="Times New Roman" w:hAnsi="Times New Roman" w:cs="Times New Roman"/>
        </w:rPr>
        <w:t xml:space="preserve">Through a carefully </w:t>
      </w:r>
      <w:r w:rsidRPr="00EE7F50">
        <w:rPr>
          <w:rFonts w:ascii="Times New Roman" w:hAnsi="Times New Roman" w:cs="Times New Roman"/>
        </w:rPr>
        <w:t>iterative shifting of data</w:t>
      </w:r>
      <w:r>
        <w:rPr>
          <w:rFonts w:ascii="Times New Roman" w:hAnsi="Times New Roman" w:cs="Times New Roman"/>
        </w:rPr>
        <w:t>, t</w:t>
      </w:r>
      <w:r w:rsidR="00805B3C">
        <w:rPr>
          <w:rFonts w:ascii="Times New Roman" w:hAnsi="Times New Roman" w:cs="Times New Roman"/>
        </w:rPr>
        <w:t>he q</w:t>
      </w:r>
      <w:r w:rsidR="00492B64" w:rsidRPr="002629AD">
        <w:rPr>
          <w:rFonts w:ascii="Times New Roman" w:hAnsi="Times New Roman" w:cs="Times New Roman"/>
        </w:rPr>
        <w:t xml:space="preserve">uestionnaire enriched understanding beyond </w:t>
      </w:r>
      <w:r>
        <w:rPr>
          <w:rFonts w:ascii="Times New Roman" w:hAnsi="Times New Roman" w:cs="Times New Roman"/>
        </w:rPr>
        <w:t xml:space="preserve">the review of </w:t>
      </w:r>
      <w:r w:rsidR="00492B64" w:rsidRPr="002629AD">
        <w:rPr>
          <w:rFonts w:ascii="Times New Roman" w:hAnsi="Times New Roman" w:cs="Times New Roman"/>
        </w:rPr>
        <w:t>literature alone to provide a</w:t>
      </w:r>
      <w:r w:rsidR="00EE7F50">
        <w:rPr>
          <w:rFonts w:ascii="Times New Roman" w:hAnsi="Times New Roman" w:cs="Times New Roman"/>
        </w:rPr>
        <w:t xml:space="preserve"> more </w:t>
      </w:r>
      <w:r>
        <w:rPr>
          <w:rFonts w:ascii="Times New Roman" w:hAnsi="Times New Roman" w:cs="Times New Roman"/>
        </w:rPr>
        <w:t>m</w:t>
      </w:r>
      <w:r w:rsidRPr="00EE7F50">
        <w:rPr>
          <w:rFonts w:ascii="Times New Roman" w:hAnsi="Times New Roman" w:cs="Times New Roman"/>
        </w:rPr>
        <w:t xml:space="preserve">eticulous </w:t>
      </w:r>
      <w:r>
        <w:rPr>
          <w:rFonts w:ascii="Times New Roman" w:hAnsi="Times New Roman" w:cs="Times New Roman"/>
        </w:rPr>
        <w:t>i</w:t>
      </w:r>
      <w:r w:rsidRPr="00EE7F50">
        <w:rPr>
          <w:rFonts w:ascii="Times New Roman" w:hAnsi="Times New Roman" w:cs="Times New Roman"/>
        </w:rPr>
        <w:t xml:space="preserve">nterpretation </w:t>
      </w:r>
      <w:r>
        <w:rPr>
          <w:rFonts w:ascii="Times New Roman" w:hAnsi="Times New Roman" w:cs="Times New Roman"/>
        </w:rPr>
        <w:t xml:space="preserve">of the </w:t>
      </w:r>
      <w:r w:rsidR="00BF7D3E">
        <w:rPr>
          <w:rFonts w:ascii="Times New Roman" w:hAnsi="Times New Roman" w:cs="Times New Roman"/>
        </w:rPr>
        <w:t>main</w:t>
      </w:r>
      <w:r w:rsidR="00D84804">
        <w:rPr>
          <w:rFonts w:ascii="Times New Roman" w:hAnsi="Times New Roman" w:cs="Times New Roman"/>
        </w:rPr>
        <w:t xml:space="preserve"> </w:t>
      </w:r>
      <w:r>
        <w:rPr>
          <w:rFonts w:ascii="Times New Roman" w:hAnsi="Times New Roman" w:cs="Times New Roman"/>
        </w:rPr>
        <w:t xml:space="preserve">themes being explored; the benefits and barriers teachers encounter in their </w:t>
      </w:r>
      <w:r w:rsidR="00755EDD">
        <w:rPr>
          <w:rFonts w:ascii="Times New Roman" w:hAnsi="Times New Roman" w:cs="Times New Roman"/>
        </w:rPr>
        <w:t xml:space="preserve">attempts to </w:t>
      </w:r>
      <w:r>
        <w:rPr>
          <w:rFonts w:ascii="Times New Roman" w:hAnsi="Times New Roman" w:cs="Times New Roman"/>
        </w:rPr>
        <w:t xml:space="preserve">use nature-based learning for their early childhood-school age students with extensive support needs. The additional information and additional time for reflection </w:t>
      </w:r>
      <w:r w:rsidR="00755EDD">
        <w:rPr>
          <w:rFonts w:ascii="Times New Roman" w:hAnsi="Times New Roman" w:cs="Times New Roman"/>
        </w:rPr>
        <w:t>offered</w:t>
      </w:r>
      <w:r>
        <w:rPr>
          <w:rFonts w:ascii="Times New Roman" w:hAnsi="Times New Roman" w:cs="Times New Roman"/>
        </w:rPr>
        <w:t xml:space="preserve"> </w:t>
      </w:r>
      <w:r w:rsidR="00BF7D3E">
        <w:rPr>
          <w:rFonts w:ascii="Times New Roman" w:hAnsi="Times New Roman" w:cs="Times New Roman"/>
        </w:rPr>
        <w:t xml:space="preserve">a </w:t>
      </w:r>
      <w:r w:rsidR="00755EDD">
        <w:rPr>
          <w:rFonts w:ascii="Times New Roman" w:hAnsi="Times New Roman" w:cs="Times New Roman"/>
        </w:rPr>
        <w:t xml:space="preserve">richer </w:t>
      </w:r>
      <w:r w:rsidR="00492B64" w:rsidRPr="002629AD">
        <w:rPr>
          <w:rFonts w:ascii="Times New Roman" w:hAnsi="Times New Roman" w:cs="Times New Roman"/>
        </w:rPr>
        <w:t xml:space="preserve">place for </w:t>
      </w:r>
      <w:r w:rsidR="0081325A">
        <w:rPr>
          <w:rFonts w:ascii="Times New Roman" w:hAnsi="Times New Roman" w:cs="Times New Roman"/>
        </w:rPr>
        <w:t xml:space="preserve">the theoretical thematic analysis of the </w:t>
      </w:r>
      <w:r w:rsidR="00492B64" w:rsidRPr="002629AD">
        <w:rPr>
          <w:rFonts w:ascii="Times New Roman" w:hAnsi="Times New Roman" w:cs="Times New Roman"/>
        </w:rPr>
        <w:t xml:space="preserve">interview </w:t>
      </w:r>
      <w:r w:rsidR="0081325A">
        <w:rPr>
          <w:rFonts w:ascii="Times New Roman" w:hAnsi="Times New Roman" w:cs="Times New Roman"/>
        </w:rPr>
        <w:t>data</w:t>
      </w:r>
      <w:r w:rsidR="00755EDD">
        <w:rPr>
          <w:rFonts w:ascii="Times New Roman" w:hAnsi="Times New Roman" w:cs="Times New Roman"/>
        </w:rPr>
        <w:t xml:space="preserve"> to start</w:t>
      </w:r>
      <w:r w:rsidR="00492B64" w:rsidRPr="002629AD">
        <w:rPr>
          <w:rFonts w:ascii="Times New Roman" w:hAnsi="Times New Roman" w:cs="Times New Roman"/>
        </w:rPr>
        <w:t>.</w:t>
      </w:r>
      <w:r w:rsidR="00492B64">
        <w:rPr>
          <w:rFonts w:ascii="Times New Roman" w:hAnsi="Times New Roman" w:cs="Times New Roman"/>
        </w:rPr>
        <w:t xml:space="preserve"> </w:t>
      </w:r>
    </w:p>
    <w:p w14:paraId="3627F58C" w14:textId="2083D4DA" w:rsidR="00474140" w:rsidRPr="00FD3698" w:rsidRDefault="00474140" w:rsidP="00716CB6">
      <w:pPr>
        <w:pStyle w:val="Heading3"/>
        <w:spacing w:line="480" w:lineRule="auto"/>
      </w:pPr>
      <w:bookmarkStart w:id="111" w:name="_Toc162994239"/>
      <w:bookmarkStart w:id="112" w:name="_Toc165325179"/>
      <w:r w:rsidRPr="00FD3698">
        <w:t>Interview Analysis</w:t>
      </w:r>
      <w:bookmarkEnd w:id="111"/>
      <w:bookmarkEnd w:id="112"/>
      <w:r w:rsidRPr="00FD3698">
        <w:t xml:space="preserve"> </w:t>
      </w:r>
    </w:p>
    <w:p w14:paraId="162F8DAE" w14:textId="5F207A65" w:rsidR="00D915A6" w:rsidRDefault="008B255A" w:rsidP="00716CB6">
      <w:pPr>
        <w:spacing w:line="480" w:lineRule="auto"/>
        <w:ind w:firstLine="720"/>
        <w:rPr>
          <w:rFonts w:ascii="Times New Roman" w:hAnsi="Times New Roman" w:cs="Times New Roman"/>
        </w:rPr>
      </w:pPr>
      <w:r>
        <w:rPr>
          <w:rFonts w:ascii="Times New Roman" w:hAnsi="Times New Roman" w:cs="Times New Roman"/>
        </w:rPr>
        <w:t xml:space="preserve">The </w:t>
      </w:r>
      <w:r w:rsidR="0047710E">
        <w:rPr>
          <w:rFonts w:ascii="Times New Roman" w:hAnsi="Times New Roman" w:cs="Times New Roman"/>
        </w:rPr>
        <w:t>six</w:t>
      </w:r>
      <w:r>
        <w:rPr>
          <w:rFonts w:ascii="Times New Roman" w:hAnsi="Times New Roman" w:cs="Times New Roman"/>
        </w:rPr>
        <w:t xml:space="preserve"> semi-structured </w:t>
      </w:r>
      <w:r w:rsidRPr="00F43D04">
        <w:rPr>
          <w:rFonts w:ascii="Times New Roman" w:hAnsi="Times New Roman" w:cs="Times New Roman"/>
        </w:rPr>
        <w:t>interview</w:t>
      </w:r>
      <w:r>
        <w:rPr>
          <w:rFonts w:ascii="Times New Roman" w:hAnsi="Times New Roman" w:cs="Times New Roman"/>
        </w:rPr>
        <w:t>s</w:t>
      </w:r>
      <w:r w:rsidRPr="008B255A">
        <w:rPr>
          <w:rFonts w:ascii="Times New Roman" w:hAnsi="Times New Roman" w:cs="Times New Roman"/>
        </w:rPr>
        <w:t xml:space="preserve"> </w:t>
      </w:r>
      <w:r>
        <w:rPr>
          <w:rFonts w:ascii="Times New Roman" w:hAnsi="Times New Roman" w:cs="Times New Roman"/>
        </w:rPr>
        <w:t>c</w:t>
      </w:r>
      <w:r w:rsidRPr="008B255A">
        <w:rPr>
          <w:rFonts w:ascii="Times New Roman" w:hAnsi="Times New Roman" w:cs="Times New Roman"/>
        </w:rPr>
        <w:t xml:space="preserve">onducted using the Zoom web conferencing platform ranged in length from 00:36:48 to </w:t>
      </w:r>
      <w:r w:rsidR="007A7F55" w:rsidRPr="007A7F55">
        <w:rPr>
          <w:rFonts w:ascii="Times New Roman" w:hAnsi="Times New Roman" w:cs="Times New Roman"/>
        </w:rPr>
        <w:t>01:03:11</w:t>
      </w:r>
      <w:r w:rsidRPr="008B255A">
        <w:rPr>
          <w:rFonts w:ascii="Times New Roman" w:hAnsi="Times New Roman" w:cs="Times New Roman"/>
        </w:rPr>
        <w:t>.</w:t>
      </w:r>
      <w:r>
        <w:rPr>
          <w:rFonts w:ascii="Times New Roman" w:hAnsi="Times New Roman" w:cs="Times New Roman"/>
        </w:rPr>
        <w:t xml:space="preserve"> </w:t>
      </w:r>
      <w:r w:rsidR="00C93A9B">
        <w:rPr>
          <w:rFonts w:ascii="Times New Roman" w:hAnsi="Times New Roman" w:cs="Times New Roman"/>
        </w:rPr>
        <w:t xml:space="preserve">Interview </w:t>
      </w:r>
      <w:r w:rsidRPr="008B255A">
        <w:rPr>
          <w:rFonts w:ascii="Times New Roman" w:hAnsi="Times New Roman" w:cs="Times New Roman"/>
        </w:rPr>
        <w:t xml:space="preserve">MP4 </w:t>
      </w:r>
      <w:r w:rsidR="00AD4598">
        <w:rPr>
          <w:rFonts w:ascii="Times New Roman" w:hAnsi="Times New Roman" w:cs="Times New Roman"/>
        </w:rPr>
        <w:t>a</w:t>
      </w:r>
      <w:r w:rsidR="00AD4598" w:rsidRPr="008B255A">
        <w:rPr>
          <w:rFonts w:ascii="Times New Roman" w:hAnsi="Times New Roman" w:cs="Times New Roman"/>
        </w:rPr>
        <w:t xml:space="preserve">udio </w:t>
      </w:r>
      <w:r w:rsidRPr="008B255A">
        <w:rPr>
          <w:rFonts w:ascii="Times New Roman" w:hAnsi="Times New Roman" w:cs="Times New Roman"/>
        </w:rPr>
        <w:t xml:space="preserve">files </w:t>
      </w:r>
      <w:r w:rsidR="00032C00">
        <w:rPr>
          <w:rFonts w:ascii="Times New Roman" w:hAnsi="Times New Roman" w:cs="Times New Roman"/>
        </w:rPr>
        <w:t xml:space="preserve">recorded through Zoom and </w:t>
      </w:r>
      <w:r w:rsidR="00AD4598">
        <w:rPr>
          <w:rFonts w:ascii="Times New Roman" w:hAnsi="Times New Roman" w:cs="Times New Roman"/>
        </w:rPr>
        <w:t xml:space="preserve">approved by participants </w:t>
      </w:r>
      <w:r w:rsidRPr="008B255A">
        <w:rPr>
          <w:rFonts w:ascii="Times New Roman" w:hAnsi="Times New Roman" w:cs="Times New Roman"/>
        </w:rPr>
        <w:t xml:space="preserve">were uploaded to the Temi online AI transcription service. </w:t>
      </w:r>
      <w:r w:rsidR="00AD4598">
        <w:rPr>
          <w:rFonts w:ascii="Times New Roman" w:hAnsi="Times New Roman" w:cs="Times New Roman"/>
        </w:rPr>
        <w:t xml:space="preserve">The </w:t>
      </w:r>
      <w:r w:rsidR="00AD4598" w:rsidRPr="009800DA">
        <w:rPr>
          <w:rFonts w:ascii="Times New Roman" w:hAnsi="Times New Roman" w:cs="Times New Roman"/>
        </w:rPr>
        <w:t xml:space="preserve">Temi service and </w:t>
      </w:r>
      <w:r w:rsidR="00AD4598">
        <w:rPr>
          <w:rFonts w:ascii="Times New Roman" w:hAnsi="Times New Roman" w:cs="Times New Roman"/>
        </w:rPr>
        <w:t>I</w:t>
      </w:r>
      <w:r w:rsidR="00AD4598" w:rsidRPr="009800DA">
        <w:rPr>
          <w:rFonts w:ascii="Times New Roman" w:hAnsi="Times New Roman" w:cs="Times New Roman"/>
        </w:rPr>
        <w:t xml:space="preserve"> </w:t>
      </w:r>
      <w:r w:rsidR="00AD4598">
        <w:rPr>
          <w:rFonts w:ascii="Times New Roman" w:hAnsi="Times New Roman" w:cs="Times New Roman"/>
        </w:rPr>
        <w:t>were the only</w:t>
      </w:r>
      <w:r w:rsidR="00AD4598" w:rsidRPr="009800DA">
        <w:rPr>
          <w:rFonts w:ascii="Times New Roman" w:hAnsi="Times New Roman" w:cs="Times New Roman"/>
        </w:rPr>
        <w:t xml:space="preserve"> transcribe</w:t>
      </w:r>
      <w:r w:rsidR="00AD4598">
        <w:rPr>
          <w:rFonts w:ascii="Times New Roman" w:hAnsi="Times New Roman" w:cs="Times New Roman"/>
        </w:rPr>
        <w:t xml:space="preserve">rs for </w:t>
      </w:r>
      <w:r w:rsidR="0013125D">
        <w:rPr>
          <w:rFonts w:ascii="Times New Roman" w:hAnsi="Times New Roman" w:cs="Times New Roman"/>
        </w:rPr>
        <w:t>all</w:t>
      </w:r>
      <w:r w:rsidR="00AD4598">
        <w:rPr>
          <w:rFonts w:ascii="Times New Roman" w:hAnsi="Times New Roman" w:cs="Times New Roman"/>
        </w:rPr>
        <w:t xml:space="preserve"> </w:t>
      </w:r>
      <w:r w:rsidR="00AD4598" w:rsidRPr="009800DA">
        <w:rPr>
          <w:rFonts w:ascii="Times New Roman" w:hAnsi="Times New Roman" w:cs="Times New Roman"/>
        </w:rPr>
        <w:t xml:space="preserve">recordings. Each transcript </w:t>
      </w:r>
      <w:r w:rsidR="00AD4598">
        <w:rPr>
          <w:rFonts w:ascii="Times New Roman" w:hAnsi="Times New Roman" w:cs="Times New Roman"/>
        </w:rPr>
        <w:t xml:space="preserve">generated using Temi’s </w:t>
      </w:r>
      <w:r w:rsidR="00AD4598" w:rsidRPr="009800DA">
        <w:rPr>
          <w:rFonts w:ascii="Times New Roman" w:hAnsi="Times New Roman" w:cs="Times New Roman"/>
        </w:rPr>
        <w:t xml:space="preserve">automatic speech recognition technology </w:t>
      </w:r>
      <w:r w:rsidR="00AD4598">
        <w:rPr>
          <w:rFonts w:ascii="Times New Roman" w:hAnsi="Times New Roman" w:cs="Times New Roman"/>
        </w:rPr>
        <w:t>was</w:t>
      </w:r>
      <w:r w:rsidR="00AD4598" w:rsidRPr="009800DA">
        <w:rPr>
          <w:rFonts w:ascii="Times New Roman" w:hAnsi="Times New Roman" w:cs="Times New Roman"/>
        </w:rPr>
        <w:t xml:space="preserve"> checked manually</w:t>
      </w:r>
      <w:r w:rsidR="00AD4598">
        <w:rPr>
          <w:rFonts w:ascii="Times New Roman" w:hAnsi="Times New Roman" w:cs="Times New Roman"/>
        </w:rPr>
        <w:t xml:space="preserve"> until</w:t>
      </w:r>
      <w:r w:rsidR="00AD4598" w:rsidRPr="009800DA">
        <w:rPr>
          <w:rFonts w:ascii="Times New Roman" w:hAnsi="Times New Roman" w:cs="Times New Roman"/>
        </w:rPr>
        <w:t xml:space="preserve"> verbatim transcripts </w:t>
      </w:r>
      <w:r w:rsidR="00AD4598">
        <w:rPr>
          <w:rFonts w:ascii="Times New Roman" w:hAnsi="Times New Roman" w:cs="Times New Roman"/>
        </w:rPr>
        <w:t>were</w:t>
      </w:r>
      <w:r w:rsidR="00AD4598" w:rsidRPr="009800DA">
        <w:rPr>
          <w:rFonts w:ascii="Times New Roman" w:hAnsi="Times New Roman" w:cs="Times New Roman"/>
        </w:rPr>
        <w:t xml:space="preserve"> accurately captured</w:t>
      </w:r>
      <w:r w:rsidR="00032C00">
        <w:rPr>
          <w:rFonts w:ascii="Times New Roman" w:hAnsi="Times New Roman" w:cs="Times New Roman"/>
        </w:rPr>
        <w:t xml:space="preserve">. This transcript review and revision process also aided in the development of a </w:t>
      </w:r>
      <w:r w:rsidR="002F3C61">
        <w:rPr>
          <w:rFonts w:ascii="Times New Roman" w:hAnsi="Times New Roman" w:cs="Times New Roman"/>
        </w:rPr>
        <w:t>strong familiarization with each participant’s data</w:t>
      </w:r>
      <w:r w:rsidR="002F3C61" w:rsidRPr="00F43D04">
        <w:rPr>
          <w:rFonts w:ascii="Times New Roman" w:hAnsi="Times New Roman" w:cs="Times New Roman"/>
        </w:rPr>
        <w:t>.</w:t>
      </w:r>
      <w:r w:rsidR="002F3C61">
        <w:rPr>
          <w:rFonts w:ascii="Times New Roman" w:hAnsi="Times New Roman" w:cs="Times New Roman"/>
        </w:rPr>
        <w:t xml:space="preserve"> </w:t>
      </w:r>
      <w:r w:rsidR="00032C00">
        <w:rPr>
          <w:rFonts w:ascii="Times New Roman" w:hAnsi="Times New Roman" w:cs="Times New Roman"/>
        </w:rPr>
        <w:t>Transcript revision</w:t>
      </w:r>
      <w:r w:rsidR="008F63F6" w:rsidRPr="009800DA">
        <w:rPr>
          <w:rFonts w:ascii="Times New Roman" w:hAnsi="Times New Roman" w:cs="Times New Roman"/>
        </w:rPr>
        <w:t xml:space="preserve"> </w:t>
      </w:r>
      <w:r w:rsidR="00032C00">
        <w:rPr>
          <w:rFonts w:ascii="Times New Roman" w:hAnsi="Times New Roman" w:cs="Times New Roman"/>
        </w:rPr>
        <w:t xml:space="preserve">also </w:t>
      </w:r>
      <w:r w:rsidR="00032C00">
        <w:rPr>
          <w:rFonts w:ascii="Times New Roman" w:hAnsi="Times New Roman" w:cs="Times New Roman"/>
        </w:rPr>
        <w:lastRenderedPageBreak/>
        <w:t xml:space="preserve">allowed for the full removal and replacement of </w:t>
      </w:r>
      <w:r w:rsidR="008F63F6" w:rsidRPr="009800DA">
        <w:rPr>
          <w:rFonts w:ascii="Times New Roman" w:hAnsi="Times New Roman" w:cs="Times New Roman"/>
        </w:rPr>
        <w:t>all identifiable information with pseudonyms and generic descriptors</w:t>
      </w:r>
      <w:r w:rsidR="0013125D">
        <w:rPr>
          <w:rFonts w:ascii="Times New Roman" w:hAnsi="Times New Roman" w:cs="Times New Roman"/>
        </w:rPr>
        <w:t>, for example</w:t>
      </w:r>
      <w:r w:rsidR="008F63F6" w:rsidRPr="009800DA">
        <w:rPr>
          <w:rFonts w:ascii="Times New Roman" w:hAnsi="Times New Roman" w:cs="Times New Roman"/>
        </w:rPr>
        <w:t>: participant names (pseudonym</w:t>
      </w:r>
      <w:r w:rsidR="00664B57">
        <w:rPr>
          <w:rFonts w:ascii="Times New Roman" w:hAnsi="Times New Roman" w:cs="Times New Roman"/>
        </w:rPr>
        <w:t>s</w:t>
      </w:r>
      <w:r w:rsidR="00AD4598">
        <w:rPr>
          <w:rFonts w:ascii="Times New Roman" w:hAnsi="Times New Roman" w:cs="Times New Roman"/>
        </w:rPr>
        <w:t xml:space="preserve"> e.g., “Kevin” or “Scott”</w:t>
      </w:r>
      <w:r w:rsidR="008F63F6" w:rsidRPr="009800DA">
        <w:rPr>
          <w:rFonts w:ascii="Times New Roman" w:hAnsi="Times New Roman" w:cs="Times New Roman"/>
        </w:rPr>
        <w:t>), names of schools (</w:t>
      </w:r>
      <w:r w:rsidR="00664B57">
        <w:rPr>
          <w:rFonts w:ascii="Times New Roman" w:hAnsi="Times New Roman" w:cs="Times New Roman"/>
        </w:rPr>
        <w:t xml:space="preserve">e.g., </w:t>
      </w:r>
      <w:r w:rsidR="00AD4598">
        <w:rPr>
          <w:rFonts w:ascii="Times New Roman" w:hAnsi="Times New Roman" w:cs="Times New Roman"/>
        </w:rPr>
        <w:t>“</w:t>
      </w:r>
      <w:r w:rsidR="008F63F6" w:rsidRPr="009800DA">
        <w:rPr>
          <w:rFonts w:ascii="Times New Roman" w:hAnsi="Times New Roman" w:cs="Times New Roman"/>
        </w:rPr>
        <w:t>the elementary school</w:t>
      </w:r>
      <w:r w:rsidR="00AD4598">
        <w:rPr>
          <w:rFonts w:ascii="Times New Roman" w:hAnsi="Times New Roman" w:cs="Times New Roman"/>
        </w:rPr>
        <w:t>”</w:t>
      </w:r>
      <w:r w:rsidR="008F63F6" w:rsidRPr="009800DA">
        <w:rPr>
          <w:rFonts w:ascii="Times New Roman" w:hAnsi="Times New Roman" w:cs="Times New Roman"/>
        </w:rPr>
        <w:t>), names of other specific locations (</w:t>
      </w:r>
      <w:r w:rsidR="00664B57">
        <w:rPr>
          <w:rFonts w:ascii="Times New Roman" w:hAnsi="Times New Roman" w:cs="Times New Roman"/>
        </w:rPr>
        <w:t xml:space="preserve">e.g., </w:t>
      </w:r>
      <w:r w:rsidR="00AD4598">
        <w:rPr>
          <w:rFonts w:ascii="Times New Roman" w:hAnsi="Times New Roman" w:cs="Times New Roman"/>
        </w:rPr>
        <w:t>“</w:t>
      </w:r>
      <w:r w:rsidR="00664B57">
        <w:rPr>
          <w:rFonts w:ascii="Times New Roman" w:hAnsi="Times New Roman" w:cs="Times New Roman"/>
        </w:rPr>
        <w:t>west south central state</w:t>
      </w:r>
      <w:r w:rsidR="00AD4598">
        <w:rPr>
          <w:rFonts w:ascii="Times New Roman" w:hAnsi="Times New Roman" w:cs="Times New Roman"/>
        </w:rPr>
        <w:t>”</w:t>
      </w:r>
      <w:r w:rsidR="008F63F6" w:rsidRPr="009800DA">
        <w:rPr>
          <w:rFonts w:ascii="Times New Roman" w:hAnsi="Times New Roman" w:cs="Times New Roman"/>
        </w:rPr>
        <w:t>), names of organizations mentioned (</w:t>
      </w:r>
      <w:r w:rsidR="00664B57">
        <w:rPr>
          <w:rFonts w:ascii="Times New Roman" w:hAnsi="Times New Roman" w:cs="Times New Roman"/>
        </w:rPr>
        <w:t xml:space="preserve">e.g., </w:t>
      </w:r>
      <w:r w:rsidR="00AD4598">
        <w:rPr>
          <w:rFonts w:ascii="Times New Roman" w:hAnsi="Times New Roman" w:cs="Times New Roman"/>
        </w:rPr>
        <w:t>“</w:t>
      </w:r>
      <w:r w:rsidR="008F63F6" w:rsidRPr="009800DA">
        <w:rPr>
          <w:rFonts w:ascii="Times New Roman" w:hAnsi="Times New Roman" w:cs="Times New Roman"/>
        </w:rPr>
        <w:t>state department of education</w:t>
      </w:r>
      <w:r w:rsidR="00AD4598">
        <w:rPr>
          <w:rFonts w:ascii="Times New Roman" w:hAnsi="Times New Roman" w:cs="Times New Roman"/>
        </w:rPr>
        <w:t>”</w:t>
      </w:r>
      <w:r w:rsidR="008F63F6" w:rsidRPr="009800DA">
        <w:rPr>
          <w:rFonts w:ascii="Times New Roman" w:hAnsi="Times New Roman" w:cs="Times New Roman"/>
        </w:rPr>
        <w:t xml:space="preserve"> or </w:t>
      </w:r>
      <w:r w:rsidR="00AD4598">
        <w:rPr>
          <w:rFonts w:ascii="Times New Roman" w:hAnsi="Times New Roman" w:cs="Times New Roman"/>
        </w:rPr>
        <w:t>“</w:t>
      </w:r>
      <w:r w:rsidR="008F63F6" w:rsidRPr="009800DA">
        <w:rPr>
          <w:rFonts w:ascii="Times New Roman" w:hAnsi="Times New Roman" w:cs="Times New Roman"/>
        </w:rPr>
        <w:t>nature-based teacher training organization</w:t>
      </w:r>
      <w:r w:rsidR="00AD4598">
        <w:rPr>
          <w:rFonts w:ascii="Times New Roman" w:hAnsi="Times New Roman" w:cs="Times New Roman"/>
        </w:rPr>
        <w:t>”</w:t>
      </w:r>
      <w:r w:rsidR="008F63F6" w:rsidRPr="009800DA">
        <w:rPr>
          <w:rFonts w:ascii="Times New Roman" w:hAnsi="Times New Roman" w:cs="Times New Roman"/>
        </w:rPr>
        <w:t>)</w:t>
      </w:r>
      <w:r w:rsidRPr="00F43D04">
        <w:rPr>
          <w:rFonts w:ascii="Times New Roman" w:hAnsi="Times New Roman" w:cs="Times New Roman"/>
        </w:rPr>
        <w:t xml:space="preserve">. </w:t>
      </w:r>
      <w:r w:rsidR="006A0E7C">
        <w:rPr>
          <w:rFonts w:ascii="Times New Roman" w:hAnsi="Times New Roman" w:cs="Times New Roman"/>
        </w:rPr>
        <w:t xml:space="preserve">One practical feature added </w:t>
      </w:r>
      <w:r w:rsidR="00D67556">
        <w:rPr>
          <w:rFonts w:ascii="Times New Roman" w:hAnsi="Times New Roman" w:cs="Times New Roman"/>
        </w:rPr>
        <w:t xml:space="preserve">into transcripts </w:t>
      </w:r>
      <w:r w:rsidR="006A0E7C">
        <w:rPr>
          <w:rFonts w:ascii="Times New Roman" w:hAnsi="Times New Roman" w:cs="Times New Roman"/>
        </w:rPr>
        <w:t>along</w:t>
      </w:r>
      <w:r w:rsidR="00D67556">
        <w:rPr>
          <w:rFonts w:ascii="Times New Roman" w:hAnsi="Times New Roman" w:cs="Times New Roman"/>
        </w:rPr>
        <w:t>side</w:t>
      </w:r>
      <w:r w:rsidR="006A0E7C">
        <w:rPr>
          <w:rFonts w:ascii="Times New Roman" w:hAnsi="Times New Roman" w:cs="Times New Roman"/>
        </w:rPr>
        <w:t xml:space="preserve"> </w:t>
      </w:r>
      <w:r w:rsidR="00D67556">
        <w:rPr>
          <w:rFonts w:ascii="Times New Roman" w:hAnsi="Times New Roman" w:cs="Times New Roman"/>
        </w:rPr>
        <w:t xml:space="preserve">participant pseudonyms is what I will call </w:t>
      </w:r>
      <w:r w:rsidR="00664B57" w:rsidRPr="00664B57">
        <w:rPr>
          <w:rFonts w:ascii="Times New Roman" w:hAnsi="Times New Roman" w:cs="Times New Roman"/>
        </w:rPr>
        <w:t>“</w:t>
      </w:r>
      <w:r w:rsidR="00D67556" w:rsidRPr="00664B57">
        <w:rPr>
          <w:rFonts w:ascii="Times New Roman" w:hAnsi="Times New Roman" w:cs="Times New Roman"/>
        </w:rPr>
        <w:t>characteristics keys</w:t>
      </w:r>
      <w:r w:rsidR="00664B57" w:rsidRPr="00664B57">
        <w:rPr>
          <w:rFonts w:ascii="Times New Roman" w:hAnsi="Times New Roman" w:cs="Times New Roman"/>
        </w:rPr>
        <w:t>”</w:t>
      </w:r>
      <w:r w:rsidR="00D67556">
        <w:rPr>
          <w:rFonts w:ascii="Times New Roman" w:hAnsi="Times New Roman" w:cs="Times New Roman"/>
        </w:rPr>
        <w:t xml:space="preserve">. Like a key or legend on a map uses symbols to quickly convey information about the features to be found on the map, the characteristics key was added as </w:t>
      </w:r>
      <w:r w:rsidR="00A45629">
        <w:rPr>
          <w:rFonts w:ascii="Times New Roman" w:hAnsi="Times New Roman" w:cs="Times New Roman"/>
        </w:rPr>
        <w:t xml:space="preserve">a </w:t>
      </w:r>
      <w:r w:rsidR="00D67556">
        <w:rPr>
          <w:rFonts w:ascii="Times New Roman" w:hAnsi="Times New Roman" w:cs="Times New Roman"/>
        </w:rPr>
        <w:t xml:space="preserve">way </w:t>
      </w:r>
      <w:r w:rsidR="00A45629">
        <w:rPr>
          <w:rFonts w:ascii="Times New Roman" w:hAnsi="Times New Roman" w:cs="Times New Roman"/>
        </w:rPr>
        <w:t xml:space="preserve">to </w:t>
      </w:r>
      <w:r w:rsidR="00D67556">
        <w:rPr>
          <w:rFonts w:ascii="Times New Roman" w:hAnsi="Times New Roman" w:cs="Times New Roman"/>
        </w:rPr>
        <w:t xml:space="preserve">quickly convey key characteristics </w:t>
      </w:r>
      <w:r w:rsidR="00A45629">
        <w:rPr>
          <w:rFonts w:ascii="Times New Roman" w:hAnsi="Times New Roman" w:cs="Times New Roman"/>
        </w:rPr>
        <w:t xml:space="preserve">of </w:t>
      </w:r>
      <w:r w:rsidR="00D67556">
        <w:rPr>
          <w:rFonts w:ascii="Times New Roman" w:hAnsi="Times New Roman" w:cs="Times New Roman"/>
        </w:rPr>
        <w:t xml:space="preserve">the interview participants and keep </w:t>
      </w:r>
      <w:r w:rsidR="00A45629">
        <w:rPr>
          <w:rFonts w:ascii="Times New Roman" w:hAnsi="Times New Roman" w:cs="Times New Roman"/>
        </w:rPr>
        <w:t>those features</w:t>
      </w:r>
      <w:r w:rsidR="00D67556">
        <w:rPr>
          <w:rFonts w:ascii="Times New Roman" w:hAnsi="Times New Roman" w:cs="Times New Roman"/>
        </w:rPr>
        <w:t xml:space="preserve"> front and center during analysis. The characteristics key is </w:t>
      </w:r>
      <w:r w:rsidR="003A7374">
        <w:rPr>
          <w:rFonts w:ascii="Times New Roman" w:hAnsi="Times New Roman" w:cs="Times New Roman"/>
        </w:rPr>
        <w:t xml:space="preserve">a series of three letters added to the end of each participant’s pseudonym with each letter representing one of the focal characteristics of: (1) </w:t>
      </w:r>
      <w:r w:rsidR="00A45629">
        <w:rPr>
          <w:rFonts w:ascii="Times New Roman" w:hAnsi="Times New Roman" w:cs="Times New Roman"/>
        </w:rPr>
        <w:t>R</w:t>
      </w:r>
      <w:r w:rsidR="00D915A6">
        <w:rPr>
          <w:rFonts w:ascii="Times New Roman" w:hAnsi="Times New Roman" w:cs="Times New Roman"/>
        </w:rPr>
        <w:t xml:space="preserve">ole: S – </w:t>
      </w:r>
      <w:r w:rsidR="00A45629">
        <w:rPr>
          <w:rFonts w:ascii="Times New Roman" w:hAnsi="Times New Roman" w:cs="Times New Roman"/>
        </w:rPr>
        <w:t>S</w:t>
      </w:r>
      <w:r w:rsidR="00D915A6">
        <w:rPr>
          <w:rFonts w:ascii="Times New Roman" w:hAnsi="Times New Roman" w:cs="Times New Roman"/>
        </w:rPr>
        <w:t xml:space="preserve">pecial </w:t>
      </w:r>
      <w:r w:rsidR="00A45629">
        <w:rPr>
          <w:rFonts w:ascii="Times New Roman" w:hAnsi="Times New Roman" w:cs="Times New Roman"/>
        </w:rPr>
        <w:t>E</w:t>
      </w:r>
      <w:r w:rsidR="00D915A6">
        <w:rPr>
          <w:rFonts w:ascii="Times New Roman" w:hAnsi="Times New Roman" w:cs="Times New Roman"/>
        </w:rPr>
        <w:t>ducation, G – General Education, or O – Other Educator</w:t>
      </w:r>
      <w:r w:rsidR="003A7374">
        <w:rPr>
          <w:rFonts w:ascii="Times New Roman" w:hAnsi="Times New Roman" w:cs="Times New Roman"/>
        </w:rPr>
        <w:t xml:space="preserve">, (2) </w:t>
      </w:r>
      <w:r w:rsidR="00A45629">
        <w:rPr>
          <w:rFonts w:ascii="Times New Roman" w:hAnsi="Times New Roman" w:cs="Times New Roman"/>
        </w:rPr>
        <w:t>L</w:t>
      </w:r>
      <w:r w:rsidR="00D915A6">
        <w:rPr>
          <w:rFonts w:ascii="Times New Roman" w:hAnsi="Times New Roman" w:cs="Times New Roman"/>
        </w:rPr>
        <w:t xml:space="preserve">evel of student support: E – Extensive, M – Moderate, (3) NBL use group frequency: H – High, L – Low. For example, a pseudonym with </w:t>
      </w:r>
      <w:r w:rsidR="00A45629">
        <w:rPr>
          <w:rFonts w:ascii="Times New Roman" w:hAnsi="Times New Roman" w:cs="Times New Roman"/>
        </w:rPr>
        <w:t xml:space="preserve">a </w:t>
      </w:r>
      <w:r w:rsidR="00D915A6">
        <w:rPr>
          <w:rFonts w:ascii="Times New Roman" w:hAnsi="Times New Roman" w:cs="Times New Roman"/>
        </w:rPr>
        <w:t xml:space="preserve">characteristics key of (S-E-H) would be a (1) special education teacher of student(s) with (2) extensive support needs that uses NBL at a (3) high frequency. These </w:t>
      </w:r>
      <w:r w:rsidR="00A45629">
        <w:rPr>
          <w:rFonts w:ascii="Times New Roman" w:hAnsi="Times New Roman" w:cs="Times New Roman"/>
        </w:rPr>
        <w:t xml:space="preserve">characteristics keys were added to all transcripts and are carried over to the reporting of findings in Chapter 4 so that their utility for interpretation will also carry over to </w:t>
      </w:r>
      <w:r w:rsidR="002824FA">
        <w:rPr>
          <w:rFonts w:ascii="Times New Roman" w:hAnsi="Times New Roman" w:cs="Times New Roman"/>
        </w:rPr>
        <w:t xml:space="preserve">any </w:t>
      </w:r>
      <w:r w:rsidR="00BD3B2A">
        <w:rPr>
          <w:rFonts w:ascii="Times New Roman" w:hAnsi="Times New Roman" w:cs="Times New Roman"/>
        </w:rPr>
        <w:t>reader of this study</w:t>
      </w:r>
      <w:r w:rsidR="00A45629">
        <w:rPr>
          <w:rFonts w:ascii="Times New Roman" w:hAnsi="Times New Roman" w:cs="Times New Roman"/>
        </w:rPr>
        <w:t>.</w:t>
      </w:r>
    </w:p>
    <w:p w14:paraId="624F10F9" w14:textId="5A5034FD" w:rsidR="00D91966" w:rsidRDefault="000E1B7F" w:rsidP="00716CB6">
      <w:pPr>
        <w:spacing w:line="480" w:lineRule="auto"/>
        <w:ind w:firstLine="720"/>
        <w:rPr>
          <w:rFonts w:ascii="Times New Roman" w:hAnsi="Times New Roman" w:cs="Times New Roman"/>
        </w:rPr>
      </w:pPr>
      <w:r w:rsidRPr="009800DA">
        <w:rPr>
          <w:rFonts w:ascii="Times New Roman" w:hAnsi="Times New Roman" w:cs="Times New Roman"/>
        </w:rPr>
        <w:t xml:space="preserve">Once participant protected transcripts </w:t>
      </w:r>
      <w:r>
        <w:rPr>
          <w:rFonts w:ascii="Times New Roman" w:hAnsi="Times New Roman" w:cs="Times New Roman"/>
        </w:rPr>
        <w:t>were</w:t>
      </w:r>
      <w:r w:rsidRPr="009800DA">
        <w:rPr>
          <w:rFonts w:ascii="Times New Roman" w:hAnsi="Times New Roman" w:cs="Times New Roman"/>
        </w:rPr>
        <w:t xml:space="preserve"> achieved, only those transcripts </w:t>
      </w:r>
      <w:r>
        <w:rPr>
          <w:rFonts w:ascii="Times New Roman" w:hAnsi="Times New Roman" w:cs="Times New Roman"/>
        </w:rPr>
        <w:t>were</w:t>
      </w:r>
      <w:r w:rsidRPr="009800DA">
        <w:rPr>
          <w:rFonts w:ascii="Times New Roman" w:hAnsi="Times New Roman" w:cs="Times New Roman"/>
        </w:rPr>
        <w:t xml:space="preserve"> retained for analysis. </w:t>
      </w:r>
      <w:r>
        <w:rPr>
          <w:rFonts w:ascii="Times New Roman" w:hAnsi="Times New Roman" w:cs="Times New Roman"/>
        </w:rPr>
        <w:t>All</w:t>
      </w:r>
      <w:r w:rsidRPr="009800DA">
        <w:rPr>
          <w:rFonts w:ascii="Times New Roman" w:hAnsi="Times New Roman" w:cs="Times New Roman"/>
        </w:rPr>
        <w:t xml:space="preserve"> memos generated </w:t>
      </w:r>
      <w:r>
        <w:rPr>
          <w:rFonts w:ascii="Times New Roman" w:hAnsi="Times New Roman" w:cs="Times New Roman"/>
        </w:rPr>
        <w:t>from interview</w:t>
      </w:r>
      <w:r w:rsidR="00032C00">
        <w:rPr>
          <w:rFonts w:ascii="Times New Roman" w:hAnsi="Times New Roman" w:cs="Times New Roman"/>
        </w:rPr>
        <w:t xml:space="preserve"> analysis</w:t>
      </w:r>
      <w:r>
        <w:rPr>
          <w:rFonts w:ascii="Times New Roman" w:hAnsi="Times New Roman" w:cs="Times New Roman"/>
        </w:rPr>
        <w:t xml:space="preserve"> used</w:t>
      </w:r>
      <w:r w:rsidRPr="009800DA">
        <w:rPr>
          <w:rFonts w:ascii="Times New Roman" w:hAnsi="Times New Roman" w:cs="Times New Roman"/>
        </w:rPr>
        <w:t xml:space="preserve"> the assigned participant pseudonyms.</w:t>
      </w:r>
      <w:r w:rsidR="00D91966">
        <w:rPr>
          <w:rFonts w:ascii="Times New Roman" w:hAnsi="Times New Roman" w:cs="Times New Roman"/>
        </w:rPr>
        <w:t xml:space="preserve"> V</w:t>
      </w:r>
      <w:r w:rsidR="00D91966" w:rsidRPr="008B255A">
        <w:rPr>
          <w:rFonts w:ascii="Times New Roman" w:hAnsi="Times New Roman" w:cs="Times New Roman"/>
        </w:rPr>
        <w:t xml:space="preserve">ideo recordings </w:t>
      </w:r>
      <w:r w:rsidR="00D91966">
        <w:rPr>
          <w:rFonts w:ascii="Times New Roman" w:hAnsi="Times New Roman" w:cs="Times New Roman"/>
        </w:rPr>
        <w:t xml:space="preserve">made through Zoom </w:t>
      </w:r>
      <w:r w:rsidR="00D91966" w:rsidRPr="008B255A">
        <w:rPr>
          <w:rFonts w:ascii="Times New Roman" w:hAnsi="Times New Roman" w:cs="Times New Roman"/>
        </w:rPr>
        <w:t>were not used for transcription</w:t>
      </w:r>
      <w:r w:rsidR="00D91966">
        <w:rPr>
          <w:rFonts w:ascii="Times New Roman" w:hAnsi="Times New Roman" w:cs="Times New Roman"/>
        </w:rPr>
        <w:t xml:space="preserve">. </w:t>
      </w:r>
      <w:r w:rsidR="005420C2">
        <w:rPr>
          <w:rFonts w:ascii="Times New Roman" w:hAnsi="Times New Roman" w:cs="Times New Roman"/>
        </w:rPr>
        <w:t>D</w:t>
      </w:r>
      <w:r w:rsidR="00D91966" w:rsidRPr="008B255A">
        <w:rPr>
          <w:rFonts w:ascii="Times New Roman" w:hAnsi="Times New Roman" w:cs="Times New Roman"/>
        </w:rPr>
        <w:t>uring the transcript review and revision process</w:t>
      </w:r>
      <w:r w:rsidR="005420C2">
        <w:rPr>
          <w:rFonts w:ascii="Times New Roman" w:hAnsi="Times New Roman" w:cs="Times New Roman"/>
        </w:rPr>
        <w:t>,</w:t>
      </w:r>
      <w:r w:rsidR="00D91966" w:rsidRPr="008B255A">
        <w:rPr>
          <w:rFonts w:ascii="Times New Roman" w:hAnsi="Times New Roman" w:cs="Times New Roman"/>
        </w:rPr>
        <w:t xml:space="preserve"> </w:t>
      </w:r>
      <w:r w:rsidR="005420C2">
        <w:rPr>
          <w:rFonts w:ascii="Times New Roman" w:hAnsi="Times New Roman" w:cs="Times New Roman"/>
        </w:rPr>
        <w:t xml:space="preserve">however, </w:t>
      </w:r>
      <w:r w:rsidR="00D91966" w:rsidRPr="008B255A">
        <w:rPr>
          <w:rFonts w:ascii="Times New Roman" w:hAnsi="Times New Roman" w:cs="Times New Roman"/>
        </w:rPr>
        <w:t xml:space="preserve">the correction of </w:t>
      </w:r>
      <w:r w:rsidR="00D91966">
        <w:rPr>
          <w:rFonts w:ascii="Times New Roman" w:hAnsi="Times New Roman" w:cs="Times New Roman"/>
        </w:rPr>
        <w:t xml:space="preserve">some </w:t>
      </w:r>
      <w:r w:rsidR="00D91966" w:rsidRPr="008B255A">
        <w:rPr>
          <w:rFonts w:ascii="Times New Roman" w:hAnsi="Times New Roman" w:cs="Times New Roman"/>
        </w:rPr>
        <w:t>transcript inaccurac</w:t>
      </w:r>
      <w:r w:rsidR="00D91966">
        <w:rPr>
          <w:rFonts w:ascii="Times New Roman" w:hAnsi="Times New Roman" w:cs="Times New Roman"/>
        </w:rPr>
        <w:t>ies</w:t>
      </w:r>
      <w:r w:rsidR="00D91966" w:rsidRPr="008B255A">
        <w:rPr>
          <w:rFonts w:ascii="Times New Roman" w:hAnsi="Times New Roman" w:cs="Times New Roman"/>
        </w:rPr>
        <w:t xml:space="preserve"> </w:t>
      </w:r>
      <w:r w:rsidR="00ED534E">
        <w:rPr>
          <w:rFonts w:ascii="Times New Roman" w:hAnsi="Times New Roman" w:cs="Times New Roman"/>
        </w:rPr>
        <w:t>were</w:t>
      </w:r>
      <w:r w:rsidR="00D91966" w:rsidRPr="008B255A">
        <w:rPr>
          <w:rFonts w:ascii="Times New Roman" w:hAnsi="Times New Roman" w:cs="Times New Roman"/>
        </w:rPr>
        <w:t xml:space="preserve"> aided </w:t>
      </w:r>
      <w:r w:rsidR="009E52BB">
        <w:rPr>
          <w:rFonts w:ascii="Times New Roman" w:hAnsi="Times New Roman" w:cs="Times New Roman"/>
        </w:rPr>
        <w:t>by</w:t>
      </w:r>
      <w:r w:rsidR="00D91966" w:rsidRPr="008B255A">
        <w:rPr>
          <w:rFonts w:ascii="Times New Roman" w:hAnsi="Times New Roman" w:cs="Times New Roman"/>
        </w:rPr>
        <w:t xml:space="preserve"> going back to the original video to achieve the best possible interpretation of unintelligible audio</w:t>
      </w:r>
      <w:r w:rsidR="00D91966">
        <w:rPr>
          <w:rFonts w:ascii="Times New Roman" w:hAnsi="Times New Roman" w:cs="Times New Roman"/>
        </w:rPr>
        <w:t xml:space="preserve"> and misinterpreted Temi transcription</w:t>
      </w:r>
      <w:r w:rsidR="00D91966" w:rsidRPr="008B255A">
        <w:rPr>
          <w:rFonts w:ascii="Times New Roman" w:hAnsi="Times New Roman" w:cs="Times New Roman"/>
        </w:rPr>
        <w:t>.</w:t>
      </w:r>
    </w:p>
    <w:p w14:paraId="331A0F05" w14:textId="608A5220" w:rsidR="00D77BC8" w:rsidRDefault="008B255A" w:rsidP="00716CB6">
      <w:pPr>
        <w:spacing w:line="480" w:lineRule="auto"/>
        <w:ind w:firstLine="720"/>
        <w:rPr>
          <w:rFonts w:ascii="Times New Roman" w:hAnsi="Times New Roman" w:cs="Times New Roman"/>
        </w:rPr>
      </w:pPr>
      <w:r w:rsidRPr="00F43D04">
        <w:rPr>
          <w:rFonts w:ascii="Times New Roman" w:hAnsi="Times New Roman" w:cs="Times New Roman"/>
        </w:rPr>
        <w:lastRenderedPageBreak/>
        <w:t xml:space="preserve">Verbatim transcripts were exported from the online Temi site </w:t>
      </w:r>
      <w:r w:rsidR="00F65D1F" w:rsidRPr="00F65D1F">
        <w:rPr>
          <w:rFonts w:ascii="Times New Roman" w:hAnsi="Times New Roman" w:cs="Times New Roman"/>
        </w:rPr>
        <w:t xml:space="preserve">as .docx output file format with in-line presentation, </w:t>
      </w:r>
      <w:r w:rsidR="00F65D1F">
        <w:rPr>
          <w:rFonts w:ascii="Times New Roman" w:hAnsi="Times New Roman" w:cs="Times New Roman"/>
        </w:rPr>
        <w:t>inclusion of</w:t>
      </w:r>
      <w:r w:rsidR="00F65D1F" w:rsidRPr="00F65D1F">
        <w:rPr>
          <w:rFonts w:ascii="Times New Roman" w:hAnsi="Times New Roman" w:cs="Times New Roman"/>
        </w:rPr>
        <w:t xml:space="preserve"> speaker names</w:t>
      </w:r>
      <w:r w:rsidR="002F3C61">
        <w:rPr>
          <w:rFonts w:ascii="Times New Roman" w:hAnsi="Times New Roman" w:cs="Times New Roman"/>
        </w:rPr>
        <w:t xml:space="preserve"> (i.e., pseudonyms)</w:t>
      </w:r>
      <w:r w:rsidR="00F65D1F" w:rsidRPr="00F65D1F">
        <w:rPr>
          <w:rFonts w:ascii="Times New Roman" w:hAnsi="Times New Roman" w:cs="Times New Roman"/>
        </w:rPr>
        <w:t xml:space="preserve">, </w:t>
      </w:r>
      <w:r w:rsidR="00F65D1F">
        <w:rPr>
          <w:rFonts w:ascii="Times New Roman" w:hAnsi="Times New Roman" w:cs="Times New Roman"/>
        </w:rPr>
        <w:t xml:space="preserve">inclusion of </w:t>
      </w:r>
      <w:r w:rsidR="00F65D1F" w:rsidRPr="00F65D1F">
        <w:rPr>
          <w:rFonts w:ascii="Times New Roman" w:hAnsi="Times New Roman" w:cs="Times New Roman"/>
        </w:rPr>
        <w:t>timestamps</w:t>
      </w:r>
      <w:r w:rsidR="00F65D1F">
        <w:rPr>
          <w:rFonts w:ascii="Times New Roman" w:hAnsi="Times New Roman" w:cs="Times New Roman"/>
        </w:rPr>
        <w:t xml:space="preserve">, and </w:t>
      </w:r>
      <w:r w:rsidR="00F65D1F" w:rsidRPr="00F65D1F">
        <w:rPr>
          <w:rFonts w:ascii="Times New Roman" w:hAnsi="Times New Roman" w:cs="Times New Roman"/>
        </w:rPr>
        <w:t>filler words ("um", "uh", etc.)</w:t>
      </w:r>
      <w:r w:rsidR="00F65D1F">
        <w:rPr>
          <w:rFonts w:ascii="Times New Roman" w:hAnsi="Times New Roman" w:cs="Times New Roman"/>
        </w:rPr>
        <w:t xml:space="preserve"> removed.</w:t>
      </w:r>
      <w:r w:rsidR="00566196">
        <w:rPr>
          <w:rFonts w:ascii="Times New Roman" w:hAnsi="Times New Roman" w:cs="Times New Roman"/>
        </w:rPr>
        <w:t xml:space="preserve"> The six </w:t>
      </w:r>
      <w:r w:rsidR="00EF279C">
        <w:rPr>
          <w:rFonts w:ascii="Times New Roman" w:hAnsi="Times New Roman" w:cs="Times New Roman"/>
        </w:rPr>
        <w:t>L</w:t>
      </w:r>
      <w:r w:rsidR="00566196">
        <w:rPr>
          <w:rFonts w:ascii="Times New Roman" w:hAnsi="Times New Roman" w:cs="Times New Roman"/>
        </w:rPr>
        <w:t xml:space="preserve">ow NBL use transcripts were imported </w:t>
      </w:r>
      <w:r w:rsidR="005420C2">
        <w:rPr>
          <w:rFonts w:ascii="Times New Roman" w:hAnsi="Times New Roman" w:cs="Times New Roman"/>
        </w:rPr>
        <w:t>into a single</w:t>
      </w:r>
      <w:r w:rsidR="00566196">
        <w:rPr>
          <w:rFonts w:ascii="Times New Roman" w:hAnsi="Times New Roman" w:cs="Times New Roman"/>
        </w:rPr>
        <w:t xml:space="preserve"> NVivo project for analysis</w:t>
      </w:r>
      <w:r w:rsidR="002A1D41">
        <w:rPr>
          <w:rFonts w:ascii="Times New Roman" w:hAnsi="Times New Roman" w:cs="Times New Roman"/>
        </w:rPr>
        <w:t>.</w:t>
      </w:r>
      <w:r w:rsidR="00566196">
        <w:rPr>
          <w:rFonts w:ascii="Times New Roman" w:hAnsi="Times New Roman" w:cs="Times New Roman"/>
        </w:rPr>
        <w:t xml:space="preserve"> </w:t>
      </w:r>
      <w:r w:rsidR="00EF0C30">
        <w:rPr>
          <w:rFonts w:ascii="Times New Roman" w:hAnsi="Times New Roman" w:cs="Times New Roman"/>
        </w:rPr>
        <w:t xml:space="preserve">While NVivo does not fully scaffold analysis </w:t>
      </w:r>
      <w:r w:rsidR="00EF0C30">
        <w:rPr>
          <w:rFonts w:ascii="Times New Roman" w:hAnsi="Times New Roman" w:cs="Times New Roman"/>
        </w:rPr>
        <w:fldChar w:fldCharType="begin"/>
      </w:r>
      <w:r w:rsidR="00EF0C30">
        <w:rPr>
          <w:rFonts w:ascii="Times New Roman" w:hAnsi="Times New Roman" w:cs="Times New Roman"/>
        </w:rPr>
        <w:instrText xml:space="preserve"> ADDIN ZOTERO_ITEM CSL_CITATION {"citationID":"niSR65XW","properties":{"formattedCitation":"(Maher et al., 2018)","plainCitation":"(Maher et al., 2018)","noteIndex":0},"citationItems":[{"id":8752,"uris":["http://zotero.org/users/local/Auyey4cB/items/GQFAUXHV"],"itemData":{"id":8752,"type":"article-journal","abstract":"Deep and insightful interactions with the data are a prerequisite for qualitative data interpretation, in particular, in the generation of grounded theory. The researcher must also employ imaginative insight as they attempt to make sense of the data and generate understanding and theory. Design research is also dependent upon the researchers’ creative interpretation of the data. To support the research process, designers surround themselves with data, both as a source of empirical information and inspiration to trigger imaginative insights. Constant interaction with the data is integral to design research methodology. This article explores a design researchers approach to qualitative data analysis, in particular, the use of traditional tools such as colored pens, paper, and sticky notes with the CAQDAS software, NVivo for analysis, and the associated implications for rigor. A design researchers’ approach which is grounded in a practice which maximizes researcher data interaction in a variety of learning modalities ensures the analysis process is rigorous and productive. Reflection on the authors’ research analysis process, combined with consultation with the literature, would suggest digital analysis software packages such as NVivo do not fully scaffold the analysis process. They do, however, provide excellent data management and retrieval facilities that support analysis and write-up. This research finds that coding using traditional tools such as colored pens, paper, and sticky notes supporting data analysis combined with digital software packages such as NVivo supporting data management offer a valid and tested analysis method for grounded theory generation. Insights developed from exploring a design researchers approach may benefit researchers from other disciplines engaged in qualitative analysis.","container-title":"International Journal of Qualitative Methods","DOI":"https://doi.org/10.1177/1609406918786362","language":"en","page":"1-13","source":"Zotero","title":"Ensuring rigor in qualitative data analysis","volume":"17","author":[{"family":"Maher","given":"Carmel"},{"family":"Hadfield","given":"Mark"},{"family":"Hutchings","given":"Maggie"}],"issued":{"date-parts":[["2018"]]}}}],"schema":"https://github.com/citation-style-language/schema/raw/master/csl-citation.json"} </w:instrText>
      </w:r>
      <w:r w:rsidR="00EF0C30">
        <w:rPr>
          <w:rFonts w:ascii="Times New Roman" w:hAnsi="Times New Roman" w:cs="Times New Roman"/>
        </w:rPr>
        <w:fldChar w:fldCharType="separate"/>
      </w:r>
      <w:r w:rsidR="00EF0C30">
        <w:rPr>
          <w:rFonts w:ascii="Times New Roman" w:hAnsi="Times New Roman" w:cs="Times New Roman"/>
          <w:noProof/>
        </w:rPr>
        <w:t>(Maher et al., 2018)</w:t>
      </w:r>
      <w:r w:rsidR="00EF0C30">
        <w:rPr>
          <w:rFonts w:ascii="Times New Roman" w:hAnsi="Times New Roman" w:cs="Times New Roman"/>
        </w:rPr>
        <w:fldChar w:fldCharType="end"/>
      </w:r>
      <w:r w:rsidR="00EF0C30">
        <w:rPr>
          <w:rFonts w:ascii="Times New Roman" w:hAnsi="Times New Roman" w:cs="Times New Roman"/>
        </w:rPr>
        <w:t>, u</w:t>
      </w:r>
      <w:r w:rsidR="00566196" w:rsidRPr="00AA283D">
        <w:rPr>
          <w:rFonts w:ascii="Times New Roman" w:hAnsi="Times New Roman" w:cs="Times New Roman"/>
        </w:rPr>
        <w:t xml:space="preserve">sing NVivo </w:t>
      </w:r>
      <w:r w:rsidR="00444701" w:rsidRPr="00EF0C30">
        <w:rPr>
          <w:rFonts w:ascii="Times New Roman" w:hAnsi="Times New Roman" w:cs="Times New Roman"/>
        </w:rPr>
        <w:t>provide</w:t>
      </w:r>
      <w:r w:rsidR="00444701">
        <w:rPr>
          <w:rFonts w:ascii="Times New Roman" w:hAnsi="Times New Roman" w:cs="Times New Roman"/>
        </w:rPr>
        <w:t>s</w:t>
      </w:r>
      <w:r w:rsidR="00444701" w:rsidRPr="00EF0C30">
        <w:rPr>
          <w:rFonts w:ascii="Times New Roman" w:hAnsi="Times New Roman" w:cs="Times New Roman"/>
        </w:rPr>
        <w:t xml:space="preserve"> </w:t>
      </w:r>
      <w:r w:rsidR="00444701">
        <w:rPr>
          <w:rFonts w:ascii="Times New Roman" w:hAnsi="Times New Roman" w:cs="Times New Roman"/>
        </w:rPr>
        <w:t xml:space="preserve">efficient </w:t>
      </w:r>
      <w:r w:rsidR="00444701" w:rsidRPr="00EF0C30">
        <w:rPr>
          <w:rFonts w:ascii="Times New Roman" w:hAnsi="Times New Roman" w:cs="Times New Roman"/>
        </w:rPr>
        <w:t>management, retrieval</w:t>
      </w:r>
      <w:r w:rsidR="00444701">
        <w:rPr>
          <w:rFonts w:ascii="Times New Roman" w:hAnsi="Times New Roman" w:cs="Times New Roman"/>
        </w:rPr>
        <w:t>, and data connection</w:t>
      </w:r>
      <w:r w:rsidR="00444701" w:rsidRPr="00EF0C30">
        <w:rPr>
          <w:rFonts w:ascii="Times New Roman" w:hAnsi="Times New Roman" w:cs="Times New Roman"/>
        </w:rPr>
        <w:t xml:space="preserve"> capabilities which support </w:t>
      </w:r>
      <w:r w:rsidR="00444701">
        <w:rPr>
          <w:rFonts w:ascii="Times New Roman" w:hAnsi="Times New Roman" w:cs="Times New Roman"/>
        </w:rPr>
        <w:t xml:space="preserve">the </w:t>
      </w:r>
      <w:r w:rsidR="00566196" w:rsidRPr="00AA283D">
        <w:rPr>
          <w:rFonts w:ascii="Times New Roman" w:hAnsi="Times New Roman" w:cs="Times New Roman"/>
        </w:rPr>
        <w:t xml:space="preserve">examination of </w:t>
      </w:r>
      <w:r w:rsidR="002A1D41">
        <w:rPr>
          <w:rFonts w:ascii="Times New Roman" w:hAnsi="Times New Roman" w:cs="Times New Roman"/>
        </w:rPr>
        <w:t>semi-structured interview</w:t>
      </w:r>
      <w:r w:rsidR="00566196" w:rsidRPr="00AA283D">
        <w:rPr>
          <w:rFonts w:ascii="Times New Roman" w:hAnsi="Times New Roman" w:cs="Times New Roman"/>
        </w:rPr>
        <w:t xml:space="preserve"> data through a </w:t>
      </w:r>
      <w:r w:rsidR="00C87153">
        <w:rPr>
          <w:rFonts w:ascii="Times New Roman" w:hAnsi="Times New Roman" w:cs="Times New Roman"/>
        </w:rPr>
        <w:t xml:space="preserve">theoretical </w:t>
      </w:r>
      <w:r w:rsidR="00566196" w:rsidRPr="00AA283D">
        <w:rPr>
          <w:rFonts w:ascii="Times New Roman" w:hAnsi="Times New Roman" w:cs="Times New Roman"/>
        </w:rPr>
        <w:t xml:space="preserve">thematic analysis processes </w:t>
      </w:r>
      <w:r w:rsidR="00566196" w:rsidRPr="00AA283D">
        <w:rPr>
          <w:rFonts w:ascii="Times New Roman" w:hAnsi="Times New Roman" w:cs="Times New Roman"/>
        </w:rPr>
        <w:fldChar w:fldCharType="begin"/>
      </w:r>
      <w:r w:rsidR="002A1D41">
        <w:rPr>
          <w:rFonts w:ascii="Times New Roman" w:hAnsi="Times New Roman" w:cs="Times New Roman"/>
        </w:rPr>
        <w:instrText xml:space="preserve"> ADDIN ZOTERO_ITEM CSL_CITATION {"citationID":"sVSn1ypn","properties":{"formattedCitation":"(Braun &amp; Clarke, 2006; Shank, 2005)","plainCitation":"(Braun &amp; Clarke, 2006; Shank, 2005)","noteIndex":0},"citationItems":[{"id":8714,"uris":["http://zotero.org/users/local/Auyey4cB/items/DK8WPGA4"],"itemData":{"id":8714,"type":"article-journal","container-title":"Qualitative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psychology","volume":"3","author":[{"family":"Braun","given":"Virginia"},{"family":"Clarke","given":"Victoria"}],"issued":{"date-parts":[["2006",1]]}}},{"id":8700,"uris":["http://zotero.org/users/local/Auyey4cB/items/5MQCF78Y"],"itemData":{"id":8700,"type":"book","abstract":"A practical, basic-skills book for qualitative research. Provides instruction and exercises on observing, interviewing, participating, interpreting and a number of other skills that are foundational to qualitative research. Written in an exceptionally engaging style, the book introduces students to skills and then carefully and concretely helps students practice them. General K-12 Educators.","edition":"2nd","publisher":"Pearson","title":"Qualitative research: A personal skills approach","author":[{"family":"Shank","given":"Gary D."}],"issued":{"date-parts":[["2005"]]}}}],"schema":"https://github.com/citation-style-language/schema/raw/master/csl-citation.json"} </w:instrText>
      </w:r>
      <w:r w:rsidR="00566196" w:rsidRPr="00AA283D">
        <w:rPr>
          <w:rFonts w:ascii="Times New Roman" w:hAnsi="Times New Roman" w:cs="Times New Roman"/>
        </w:rPr>
        <w:fldChar w:fldCharType="separate"/>
      </w:r>
      <w:r w:rsidR="00566196">
        <w:rPr>
          <w:rFonts w:ascii="Times New Roman" w:hAnsi="Times New Roman" w:cs="Times New Roman"/>
          <w:noProof/>
        </w:rPr>
        <w:t>(Braun &amp; Clarke, 2006; Shank, 2005)</w:t>
      </w:r>
      <w:r w:rsidR="00566196" w:rsidRPr="00AA283D">
        <w:rPr>
          <w:rFonts w:ascii="Times New Roman" w:hAnsi="Times New Roman" w:cs="Times New Roman"/>
        </w:rPr>
        <w:fldChar w:fldCharType="end"/>
      </w:r>
      <w:r w:rsidR="003A2241">
        <w:rPr>
          <w:rFonts w:ascii="Times New Roman" w:hAnsi="Times New Roman" w:cs="Times New Roman"/>
        </w:rPr>
        <w:t>.</w:t>
      </w:r>
    </w:p>
    <w:p w14:paraId="45DC8A08" w14:textId="1CE20ACD" w:rsidR="004607AC" w:rsidRDefault="007C737A" w:rsidP="00716CB6">
      <w:pPr>
        <w:spacing w:line="480" w:lineRule="auto"/>
        <w:ind w:firstLine="720"/>
        <w:rPr>
          <w:rFonts w:ascii="Times New Roman" w:hAnsi="Times New Roman" w:cs="Times New Roman"/>
        </w:rPr>
      </w:pPr>
      <w:r w:rsidRPr="00D77BC8">
        <w:rPr>
          <w:rFonts w:ascii="Times New Roman" w:hAnsi="Times New Roman" w:cs="Times New Roman"/>
        </w:rPr>
        <w:t xml:space="preserve">The thematic analysis of the </w:t>
      </w:r>
      <w:r w:rsidR="005D1E0D">
        <w:rPr>
          <w:rFonts w:ascii="Times New Roman" w:hAnsi="Times New Roman" w:cs="Times New Roman"/>
        </w:rPr>
        <w:t>core</w:t>
      </w:r>
      <w:r w:rsidRPr="00D77BC8">
        <w:rPr>
          <w:rFonts w:ascii="Times New Roman" w:hAnsi="Times New Roman" w:cs="Times New Roman"/>
        </w:rPr>
        <w:t xml:space="preserve"> semi-structured interview qualitative data for this study started with</w:t>
      </w:r>
      <w:r>
        <w:rPr>
          <w:rFonts w:ascii="Times New Roman" w:hAnsi="Times New Roman" w:cs="Times New Roman"/>
        </w:rPr>
        <w:t xml:space="preserve"> </w:t>
      </w:r>
      <w:r w:rsidR="005D1E0D">
        <w:rPr>
          <w:rFonts w:ascii="Times New Roman" w:hAnsi="Times New Roman" w:cs="Times New Roman"/>
        </w:rPr>
        <w:t xml:space="preserve">a </w:t>
      </w:r>
      <w:r w:rsidR="00E85B3E">
        <w:rPr>
          <w:rFonts w:ascii="Times New Roman" w:hAnsi="Times New Roman" w:cs="Times New Roman"/>
        </w:rPr>
        <w:t xml:space="preserve">familiarization with the data through </w:t>
      </w:r>
      <w:r w:rsidR="005D1E0D">
        <w:rPr>
          <w:rFonts w:ascii="Times New Roman" w:hAnsi="Times New Roman" w:cs="Times New Roman"/>
        </w:rPr>
        <w:t>the review and revision of</w:t>
      </w:r>
      <w:r w:rsidR="00E85B3E">
        <w:rPr>
          <w:rFonts w:ascii="Times New Roman" w:hAnsi="Times New Roman" w:cs="Times New Roman"/>
        </w:rPr>
        <w:t xml:space="preserve"> interview transcripts. Memo</w:t>
      </w:r>
      <w:r w:rsidR="005D1E0D">
        <w:rPr>
          <w:rFonts w:ascii="Times New Roman" w:hAnsi="Times New Roman" w:cs="Times New Roman"/>
        </w:rPr>
        <w:t>s were generated</w:t>
      </w:r>
      <w:r w:rsidR="00E85B3E">
        <w:rPr>
          <w:rFonts w:ascii="Times New Roman" w:hAnsi="Times New Roman" w:cs="Times New Roman"/>
        </w:rPr>
        <w:t xml:space="preserve"> with </w:t>
      </w:r>
      <w:r w:rsidR="005D1E0D">
        <w:rPr>
          <w:rFonts w:ascii="Times New Roman" w:hAnsi="Times New Roman" w:cs="Times New Roman"/>
        </w:rPr>
        <w:t xml:space="preserve">this </w:t>
      </w:r>
      <w:r w:rsidR="00E85B3E">
        <w:rPr>
          <w:rFonts w:ascii="Times New Roman" w:hAnsi="Times New Roman" w:cs="Times New Roman"/>
        </w:rPr>
        <w:t>familiarization</w:t>
      </w:r>
      <w:r w:rsidR="005D1E0D">
        <w:rPr>
          <w:rFonts w:ascii="Times New Roman" w:hAnsi="Times New Roman" w:cs="Times New Roman"/>
        </w:rPr>
        <w:t xml:space="preserve"> pass through </w:t>
      </w:r>
      <w:r w:rsidR="00E44478">
        <w:rPr>
          <w:rFonts w:ascii="Times New Roman" w:hAnsi="Times New Roman" w:cs="Times New Roman"/>
        </w:rPr>
        <w:t xml:space="preserve">of </w:t>
      </w:r>
      <w:r w:rsidR="005D1E0D">
        <w:rPr>
          <w:rFonts w:ascii="Times New Roman" w:hAnsi="Times New Roman" w:cs="Times New Roman"/>
        </w:rPr>
        <w:t>the transcripts</w:t>
      </w:r>
      <w:r w:rsidR="00E85B3E">
        <w:rPr>
          <w:rFonts w:ascii="Times New Roman" w:hAnsi="Times New Roman" w:cs="Times New Roman"/>
        </w:rPr>
        <w:t xml:space="preserve">, adding on to notes taken at the time of each interview. </w:t>
      </w:r>
      <w:r w:rsidR="005D1E0D">
        <w:rPr>
          <w:rFonts w:ascii="Times New Roman" w:hAnsi="Times New Roman" w:cs="Times New Roman"/>
        </w:rPr>
        <w:t>Memos</w:t>
      </w:r>
      <w:r w:rsidR="00E85B3E" w:rsidRPr="00F43D04">
        <w:rPr>
          <w:rFonts w:ascii="Times New Roman" w:hAnsi="Times New Roman" w:cs="Times New Roman"/>
        </w:rPr>
        <w:t xml:space="preserve"> document</w:t>
      </w:r>
      <w:r w:rsidR="005D1E0D">
        <w:rPr>
          <w:rFonts w:ascii="Times New Roman" w:hAnsi="Times New Roman" w:cs="Times New Roman"/>
        </w:rPr>
        <w:t>ed</w:t>
      </w:r>
      <w:r w:rsidR="00E85B3E" w:rsidRPr="00F43D04">
        <w:rPr>
          <w:rFonts w:ascii="Times New Roman" w:hAnsi="Times New Roman" w:cs="Times New Roman"/>
        </w:rPr>
        <w:t xml:space="preserve"> thoughts and impressions from </w:t>
      </w:r>
      <w:r w:rsidR="005D1E0D">
        <w:rPr>
          <w:rFonts w:ascii="Times New Roman" w:hAnsi="Times New Roman" w:cs="Times New Roman"/>
        </w:rPr>
        <w:t xml:space="preserve">this </w:t>
      </w:r>
      <w:r w:rsidR="00E85B3E" w:rsidRPr="00F43D04">
        <w:rPr>
          <w:rFonts w:ascii="Times New Roman" w:hAnsi="Times New Roman" w:cs="Times New Roman"/>
        </w:rPr>
        <w:t>first pass</w:t>
      </w:r>
      <w:r w:rsidR="005D1E0D">
        <w:rPr>
          <w:rFonts w:ascii="Times New Roman" w:hAnsi="Times New Roman" w:cs="Times New Roman"/>
        </w:rPr>
        <w:t xml:space="preserve"> through of each transcript</w:t>
      </w:r>
      <w:r w:rsidR="00E85B3E" w:rsidRPr="00F43D04">
        <w:rPr>
          <w:rFonts w:ascii="Times New Roman" w:hAnsi="Times New Roman" w:cs="Times New Roman"/>
        </w:rPr>
        <w:t xml:space="preserve"> along with </w:t>
      </w:r>
      <w:r w:rsidR="005D1E0D">
        <w:rPr>
          <w:rFonts w:ascii="Times New Roman" w:hAnsi="Times New Roman" w:cs="Times New Roman"/>
        </w:rPr>
        <w:t xml:space="preserve">notation of </w:t>
      </w:r>
      <w:r w:rsidR="00E85B3E" w:rsidRPr="00F43D04">
        <w:rPr>
          <w:rFonts w:ascii="Times New Roman" w:hAnsi="Times New Roman" w:cs="Times New Roman"/>
        </w:rPr>
        <w:t>exemplary quotes</w:t>
      </w:r>
      <w:r w:rsidR="00F04413">
        <w:rPr>
          <w:rFonts w:ascii="Times New Roman" w:hAnsi="Times New Roman" w:cs="Times New Roman"/>
        </w:rPr>
        <w:t xml:space="preserve"> </w:t>
      </w:r>
      <w:r w:rsidR="00F04413">
        <w:rPr>
          <w:rFonts w:ascii="Times New Roman" w:hAnsi="Times New Roman" w:cs="Times New Roman"/>
        </w:rPr>
        <w:fldChar w:fldCharType="begin"/>
      </w:r>
      <w:r w:rsidR="00A42CCC">
        <w:rPr>
          <w:rFonts w:ascii="Times New Roman" w:hAnsi="Times New Roman" w:cs="Times New Roman"/>
        </w:rPr>
        <w:instrText xml:space="preserve"> ADDIN ZOTERO_ITEM CSL_CITATION {"citationID":"4y6xCcrh","properties":{"formattedCitation":"(Chun Tie et al., 2019; Creswell &amp; Poth, 2018)","plainCitation":"(Chun Tie et al., 2019; Creswell &amp; Poth, 2018)","noteIndex":0},"citationItems":[{"id":8335,"uris":["http://zotero.org/users/local/Auyey4cB/items/UKEMZKJJ"],"itemData":{"id":8335,"type":"article-journal","abstract":"Background: Grounded theory is a well-known methodology employed in many research studies. Qualitative and quantitative data generation techniques can be used in a grounded theory study. Grounded theory sets out to discover or construct theory from data, systematically obtained and analysed using comparative analysis. While grounded theory is inherently flexible, it is a complex methodology. Thus, novice researchers strive to understand the discourse and the practical application of grounded theory concepts and processes.\nObjective: The aim of this article is to provide a contemporary research framework suitable to inform a grounded theory study.\nResult: This article provides an overview of grounded theory illustrated through a graphic representation of the processes and methods employed in conducting research using this methodology. The framework is presented as a diagrammatic representation of a research design and acts as a visual guide for the novice grounded theory researcher. Discussion: As grounded theory is not a linear process, the framework illustrates the interplay between the essential grounded theory methods and iterative and comparative actions involved. Each of the essential methods and processes that underpin grounded theory are defined in this article.\nConclusion: Rather than an engagement in philosophical discussion or a debate of the different genres that can be used in grounded theory, this article illustrates how a framework for a research study design can be used to guide and inform the novice nurse researcher undertaking a study using grounded theory. Research findings and recommendations can contribute to policy or knowledge development, service provision and can reform thinking to initiate change in the substantive area of inquiry.","container-title":"SAGE Open Medicine","DOI":"10.1177/2050312118822927","ISSN":"2050-3121, 2050-3121","journalAbbreviation":"SAGE Open Medicine","language":"en","page":"205031211882292","source":"DOI.org (Crossref)","title":"Grounded theory research: A design framework for novice researchers","title-short":"Grounded theory research","volume":"7","author":[{"family":"Chun Tie","given":"Ylona"},{"family":"Birks","given":"Melanie"},{"family":"Francis","given":"Karen"}],"issued":{"date-parts":[["2019",1]]}}},{"id":8029,"uris":["http://zotero.org/users/local/Auyey4cB/items/NXU2F8J3"],"itemData":{"id":8029,"type":"book","abstract":"In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F04413">
        <w:rPr>
          <w:rFonts w:ascii="Times New Roman" w:hAnsi="Times New Roman" w:cs="Times New Roman"/>
        </w:rPr>
        <w:fldChar w:fldCharType="separate"/>
      </w:r>
      <w:r w:rsidR="00A42CCC">
        <w:rPr>
          <w:rFonts w:ascii="Times New Roman" w:hAnsi="Times New Roman" w:cs="Times New Roman"/>
          <w:noProof/>
        </w:rPr>
        <w:t>(Chun Tie et al., 2019; Creswell &amp; Poth, 2018)</w:t>
      </w:r>
      <w:r w:rsidR="00F04413">
        <w:rPr>
          <w:rFonts w:ascii="Times New Roman" w:hAnsi="Times New Roman" w:cs="Times New Roman"/>
        </w:rPr>
        <w:fldChar w:fldCharType="end"/>
      </w:r>
      <w:r w:rsidR="00E85B3E" w:rsidRPr="00F43D04">
        <w:rPr>
          <w:rFonts w:ascii="Times New Roman" w:hAnsi="Times New Roman" w:cs="Times New Roman"/>
        </w:rPr>
        <w:t>.</w:t>
      </w:r>
      <w:r w:rsidR="005D1E0D">
        <w:rPr>
          <w:rFonts w:ascii="Times New Roman" w:hAnsi="Times New Roman" w:cs="Times New Roman"/>
        </w:rPr>
        <w:t xml:space="preserve"> </w:t>
      </w:r>
      <w:r w:rsidR="004607AC">
        <w:rPr>
          <w:rFonts w:ascii="Times New Roman" w:hAnsi="Times New Roman" w:cs="Times New Roman"/>
        </w:rPr>
        <w:t>Before a second pass through the transcripts to start generating codes, the a-priori</w:t>
      </w:r>
      <w:r w:rsidR="004607AC" w:rsidRPr="00E02352">
        <w:rPr>
          <w:rFonts w:ascii="Times New Roman" w:hAnsi="Times New Roman" w:cs="Times New Roman"/>
        </w:rPr>
        <w:t xml:space="preserve"> </w:t>
      </w:r>
      <w:r w:rsidR="00937479">
        <w:rPr>
          <w:rFonts w:ascii="Times New Roman" w:hAnsi="Times New Roman" w:cs="Times New Roman"/>
        </w:rPr>
        <w:t xml:space="preserve">framework for </w:t>
      </w:r>
      <w:r w:rsidR="004607AC">
        <w:rPr>
          <w:rFonts w:ascii="Times New Roman" w:hAnsi="Times New Roman" w:cs="Times New Roman"/>
        </w:rPr>
        <w:t>themes</w:t>
      </w:r>
      <w:r w:rsidR="00937479">
        <w:rPr>
          <w:rFonts w:ascii="Times New Roman" w:hAnsi="Times New Roman" w:cs="Times New Roman"/>
        </w:rPr>
        <w:t xml:space="preserve">/subthemes </w:t>
      </w:r>
      <w:r w:rsidR="004607AC">
        <w:rPr>
          <w:rFonts w:ascii="Times New Roman" w:hAnsi="Times New Roman" w:cs="Times New Roman"/>
        </w:rPr>
        <w:t>established by literature review and revised through questionnaire analysis (</w:t>
      </w:r>
      <w:r w:rsidR="00937479">
        <w:rPr>
          <w:rFonts w:ascii="Times New Roman" w:hAnsi="Times New Roman" w:cs="Times New Roman"/>
        </w:rPr>
        <w:t>Chapter 4, Table 7 and Table 8)</w:t>
      </w:r>
      <w:r w:rsidR="004607AC">
        <w:rPr>
          <w:rFonts w:ascii="Times New Roman" w:hAnsi="Times New Roman" w:cs="Times New Roman"/>
        </w:rPr>
        <w:t xml:space="preserve"> were added into NVivo.</w:t>
      </w:r>
    </w:p>
    <w:p w14:paraId="190B3150" w14:textId="23FB5FD5" w:rsidR="005A133A" w:rsidRDefault="004607AC" w:rsidP="00716CB6">
      <w:pPr>
        <w:spacing w:line="480" w:lineRule="auto"/>
        <w:ind w:firstLine="720"/>
        <w:rPr>
          <w:rFonts w:ascii="Times New Roman" w:hAnsi="Times New Roman" w:cs="Times New Roman"/>
        </w:rPr>
      </w:pPr>
      <w:r>
        <w:rPr>
          <w:rFonts w:ascii="Times New Roman" w:hAnsi="Times New Roman" w:cs="Times New Roman"/>
        </w:rPr>
        <w:t xml:space="preserve">Then </w:t>
      </w:r>
      <w:r w:rsidRPr="00614408">
        <w:rPr>
          <w:rFonts w:ascii="Times New Roman" w:hAnsi="Times New Roman" w:cs="Times New Roman"/>
        </w:rPr>
        <w:t xml:space="preserve">the raw transcripts </w:t>
      </w:r>
      <w:r w:rsidR="00F04413">
        <w:rPr>
          <w:rFonts w:ascii="Times New Roman" w:hAnsi="Times New Roman" w:cs="Times New Roman"/>
        </w:rPr>
        <w:t>were reviewed</w:t>
      </w:r>
      <w:r w:rsidRPr="00614408">
        <w:rPr>
          <w:rFonts w:ascii="Times New Roman" w:hAnsi="Times New Roman" w:cs="Times New Roman"/>
        </w:rPr>
        <w:t xml:space="preserve"> </w:t>
      </w:r>
      <w:r w:rsidR="00F04413">
        <w:rPr>
          <w:rFonts w:ascii="Times New Roman" w:hAnsi="Times New Roman" w:cs="Times New Roman"/>
        </w:rPr>
        <w:t xml:space="preserve">again carefully, </w:t>
      </w:r>
      <w:r w:rsidR="00F04413" w:rsidRPr="007C3D3E">
        <w:rPr>
          <w:rFonts w:ascii="Times New Roman" w:hAnsi="Times New Roman" w:cs="Times New Roman"/>
        </w:rPr>
        <w:t>line-by-line</w:t>
      </w:r>
      <w:r w:rsidR="00F04413">
        <w:rPr>
          <w:rFonts w:ascii="Times New Roman" w:hAnsi="Times New Roman" w:cs="Times New Roman"/>
        </w:rPr>
        <w:t>,</w:t>
      </w:r>
      <w:r w:rsidR="00F04413" w:rsidRPr="007C3D3E">
        <w:rPr>
          <w:rFonts w:ascii="Times New Roman" w:hAnsi="Times New Roman" w:cs="Times New Roman"/>
        </w:rPr>
        <w:t xml:space="preserve"> </w:t>
      </w:r>
      <w:r w:rsidR="00F04413">
        <w:rPr>
          <w:rFonts w:ascii="Times New Roman" w:hAnsi="Times New Roman" w:cs="Times New Roman"/>
        </w:rPr>
        <w:t xml:space="preserve">working to identify responses that </w:t>
      </w:r>
      <w:r w:rsidR="00F04413" w:rsidRPr="00E02352">
        <w:rPr>
          <w:rFonts w:ascii="Times New Roman" w:hAnsi="Times New Roman" w:cs="Times New Roman"/>
        </w:rPr>
        <w:t>appear to be meaningful</w:t>
      </w:r>
      <w:r w:rsidR="00F04413">
        <w:rPr>
          <w:rFonts w:ascii="Times New Roman" w:hAnsi="Times New Roman" w:cs="Times New Roman"/>
        </w:rPr>
        <w:t xml:space="preserve"> to the</w:t>
      </w:r>
      <w:r w:rsidR="00F04413" w:rsidRPr="00E02352">
        <w:rPr>
          <w:rFonts w:ascii="Times New Roman" w:hAnsi="Times New Roman" w:cs="Times New Roman"/>
        </w:rPr>
        <w:t xml:space="preserve"> research question</w:t>
      </w:r>
      <w:r w:rsidR="00F04413">
        <w:rPr>
          <w:rFonts w:ascii="Times New Roman" w:hAnsi="Times New Roman" w:cs="Times New Roman"/>
        </w:rPr>
        <w:t>s</w:t>
      </w:r>
      <w:r w:rsidR="00F04413" w:rsidRPr="00E02352">
        <w:rPr>
          <w:rFonts w:ascii="Times New Roman" w:hAnsi="Times New Roman" w:cs="Times New Roman"/>
        </w:rPr>
        <w:t xml:space="preserve"> </w:t>
      </w:r>
      <w:r w:rsidR="00F04413">
        <w:rPr>
          <w:rFonts w:ascii="Times New Roman" w:hAnsi="Times New Roman" w:cs="Times New Roman"/>
        </w:rPr>
        <w:t xml:space="preserve">while </w:t>
      </w:r>
      <w:r w:rsidR="00F04413" w:rsidRPr="00E02352">
        <w:rPr>
          <w:rFonts w:ascii="Times New Roman" w:hAnsi="Times New Roman" w:cs="Times New Roman"/>
        </w:rPr>
        <w:t xml:space="preserve">remaining open to any new patterns </w:t>
      </w:r>
      <w:r w:rsidR="00F04413">
        <w:rPr>
          <w:rFonts w:ascii="Times New Roman" w:hAnsi="Times New Roman" w:cs="Times New Roman"/>
        </w:rPr>
        <w:t>of understanding (i.e., new themes</w:t>
      </w:r>
      <w:r w:rsidR="00937479">
        <w:rPr>
          <w:rFonts w:ascii="Times New Roman" w:hAnsi="Times New Roman" w:cs="Times New Roman"/>
        </w:rPr>
        <w:t>/subthemes</w:t>
      </w:r>
      <w:r w:rsidR="00F04413">
        <w:rPr>
          <w:rFonts w:ascii="Times New Roman" w:hAnsi="Times New Roman" w:cs="Times New Roman"/>
        </w:rPr>
        <w:t xml:space="preserve">). </w:t>
      </w:r>
      <w:r w:rsidR="007C53CF">
        <w:rPr>
          <w:rFonts w:ascii="Times New Roman" w:hAnsi="Times New Roman" w:cs="Times New Roman"/>
        </w:rPr>
        <w:t xml:space="preserve">All data unrelated to the research </w:t>
      </w:r>
      <w:r w:rsidR="009F297F">
        <w:rPr>
          <w:rFonts w:ascii="Times New Roman" w:hAnsi="Times New Roman" w:cs="Times New Roman"/>
        </w:rPr>
        <w:t xml:space="preserve">questions </w:t>
      </w:r>
      <w:r w:rsidR="007C53CF">
        <w:rPr>
          <w:rFonts w:ascii="Times New Roman" w:hAnsi="Times New Roman" w:cs="Times New Roman"/>
        </w:rPr>
        <w:t>was ignored</w:t>
      </w:r>
      <w:r w:rsidR="009F297F">
        <w:rPr>
          <w:rFonts w:ascii="Times New Roman" w:hAnsi="Times New Roman" w:cs="Times New Roman"/>
        </w:rPr>
        <w:t xml:space="preserve">, remained uncoded, and was useful only at times </w:t>
      </w:r>
      <w:r w:rsidR="007E0CFC">
        <w:rPr>
          <w:rFonts w:ascii="Times New Roman" w:hAnsi="Times New Roman" w:cs="Times New Roman"/>
        </w:rPr>
        <w:t>when</w:t>
      </w:r>
      <w:r w:rsidR="009F297F">
        <w:rPr>
          <w:rFonts w:ascii="Times New Roman" w:hAnsi="Times New Roman" w:cs="Times New Roman"/>
        </w:rPr>
        <w:t xml:space="preserve"> going back to the complete transcript </w:t>
      </w:r>
      <w:r w:rsidR="00E44478">
        <w:rPr>
          <w:rFonts w:ascii="Times New Roman" w:hAnsi="Times New Roman" w:cs="Times New Roman"/>
        </w:rPr>
        <w:t xml:space="preserve">was useful </w:t>
      </w:r>
      <w:r w:rsidR="009F297F">
        <w:rPr>
          <w:rFonts w:ascii="Times New Roman" w:hAnsi="Times New Roman" w:cs="Times New Roman"/>
        </w:rPr>
        <w:t xml:space="preserve">to provide context </w:t>
      </w:r>
      <w:r w:rsidR="00E44478">
        <w:rPr>
          <w:rFonts w:ascii="Times New Roman" w:hAnsi="Times New Roman" w:cs="Times New Roman"/>
        </w:rPr>
        <w:t>for</w:t>
      </w:r>
      <w:r w:rsidR="009F297F">
        <w:rPr>
          <w:rFonts w:ascii="Times New Roman" w:hAnsi="Times New Roman" w:cs="Times New Roman"/>
        </w:rPr>
        <w:t xml:space="preserve"> </w:t>
      </w:r>
      <w:r w:rsidR="00E44478">
        <w:rPr>
          <w:rFonts w:ascii="Times New Roman" w:hAnsi="Times New Roman" w:cs="Times New Roman"/>
        </w:rPr>
        <w:t xml:space="preserve">better </w:t>
      </w:r>
      <w:r w:rsidR="009F297F">
        <w:rPr>
          <w:rFonts w:ascii="Times New Roman" w:hAnsi="Times New Roman" w:cs="Times New Roman"/>
        </w:rPr>
        <w:t xml:space="preserve">understanding the relevant data. </w:t>
      </w:r>
      <w:r w:rsidR="00F04413">
        <w:rPr>
          <w:rFonts w:ascii="Times New Roman" w:hAnsi="Times New Roman" w:cs="Times New Roman"/>
        </w:rPr>
        <w:t>E</w:t>
      </w:r>
      <w:r w:rsidR="00F04413" w:rsidRPr="007C3D3E">
        <w:rPr>
          <w:rFonts w:ascii="Times New Roman" w:hAnsi="Times New Roman" w:cs="Times New Roman"/>
        </w:rPr>
        <w:t xml:space="preserve">ach </w:t>
      </w:r>
      <w:r w:rsidR="00B473E1">
        <w:rPr>
          <w:rFonts w:ascii="Times New Roman" w:hAnsi="Times New Roman" w:cs="Times New Roman"/>
        </w:rPr>
        <w:t xml:space="preserve">data </w:t>
      </w:r>
      <w:r w:rsidR="00F04413" w:rsidRPr="007C3D3E">
        <w:rPr>
          <w:rFonts w:ascii="Times New Roman" w:hAnsi="Times New Roman" w:cs="Times New Roman"/>
        </w:rPr>
        <w:t>fragment of significance was labeled with a descriptive code word or a short sequence of words that attempted to preserve the essential meaning</w:t>
      </w:r>
      <w:r w:rsidR="00F04413">
        <w:rPr>
          <w:rFonts w:ascii="Times New Roman" w:hAnsi="Times New Roman" w:cs="Times New Roman"/>
        </w:rPr>
        <w:t xml:space="preserve"> </w:t>
      </w:r>
      <w:r w:rsidR="00F04413">
        <w:rPr>
          <w:rFonts w:ascii="Times New Roman" w:hAnsi="Times New Roman" w:cs="Times New Roman"/>
        </w:rPr>
        <w:fldChar w:fldCharType="begin"/>
      </w:r>
      <w:r w:rsidR="00F04413">
        <w:rPr>
          <w:rFonts w:ascii="Times New Roman" w:hAnsi="Times New Roman" w:cs="Times New Roman"/>
        </w:rPr>
        <w:instrText xml:space="preserve"> ADDIN ZOTERO_ITEM CSL_CITATION {"citationID":"peCo21o6","properties":{"formattedCitation":"(Braun &amp; Clarke, 2006; Percy et al., 2015)","plainCitation":"(Braun &amp; Clarke, 2006; 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sidR="00F04413">
        <w:rPr>
          <w:rFonts w:ascii="Times New Roman" w:hAnsi="Times New Roman" w:cs="Times New Roman"/>
        </w:rPr>
        <w:fldChar w:fldCharType="separate"/>
      </w:r>
      <w:r w:rsidR="00F04413">
        <w:rPr>
          <w:rFonts w:ascii="Times New Roman" w:hAnsi="Times New Roman" w:cs="Times New Roman"/>
          <w:noProof/>
        </w:rPr>
        <w:t xml:space="preserve">(Braun &amp; Clarke, 2006; Percy et al., </w:t>
      </w:r>
      <w:r w:rsidR="00F04413">
        <w:rPr>
          <w:rFonts w:ascii="Times New Roman" w:hAnsi="Times New Roman" w:cs="Times New Roman"/>
          <w:noProof/>
        </w:rPr>
        <w:lastRenderedPageBreak/>
        <w:t>2015)</w:t>
      </w:r>
      <w:r w:rsidR="00F04413">
        <w:rPr>
          <w:rFonts w:ascii="Times New Roman" w:hAnsi="Times New Roman" w:cs="Times New Roman"/>
        </w:rPr>
        <w:fldChar w:fldCharType="end"/>
      </w:r>
      <w:r w:rsidR="00F04413">
        <w:rPr>
          <w:rFonts w:ascii="Times New Roman" w:hAnsi="Times New Roman" w:cs="Times New Roman"/>
        </w:rPr>
        <w:t>.</w:t>
      </w:r>
      <w:r w:rsidR="00F04413" w:rsidRPr="00F04413">
        <w:rPr>
          <w:rFonts w:ascii="Times New Roman" w:hAnsi="Times New Roman" w:cs="Times New Roman"/>
        </w:rPr>
        <w:t xml:space="preserve"> </w:t>
      </w:r>
      <w:r w:rsidR="00B473E1">
        <w:rPr>
          <w:rFonts w:ascii="Times New Roman" w:hAnsi="Times New Roman" w:cs="Times New Roman"/>
        </w:rPr>
        <w:t xml:space="preserve">Some more complex segments of data were identified with multiple coded labels. </w:t>
      </w:r>
      <w:r w:rsidR="00F04413">
        <w:rPr>
          <w:rFonts w:ascii="Times New Roman" w:hAnsi="Times New Roman" w:cs="Times New Roman"/>
        </w:rPr>
        <w:t xml:space="preserve">These </w:t>
      </w:r>
      <w:r w:rsidR="00F04413" w:rsidRPr="00614408">
        <w:rPr>
          <w:rFonts w:ascii="Times New Roman" w:hAnsi="Times New Roman" w:cs="Times New Roman"/>
        </w:rPr>
        <w:t>descriptive codes</w:t>
      </w:r>
      <w:r w:rsidR="005B0EE1">
        <w:rPr>
          <w:rFonts w:ascii="Times New Roman" w:hAnsi="Times New Roman" w:cs="Times New Roman"/>
        </w:rPr>
        <w:t xml:space="preserve"> were then sorted into the a-priori framework of codes to begin to describe in detail </w:t>
      </w:r>
      <w:r w:rsidR="004F597A">
        <w:rPr>
          <w:rFonts w:ascii="Times New Roman" w:hAnsi="Times New Roman" w:cs="Times New Roman"/>
        </w:rPr>
        <w:t xml:space="preserve">the </w:t>
      </w:r>
      <w:r w:rsidR="005B0EE1">
        <w:rPr>
          <w:rFonts w:ascii="Times New Roman" w:hAnsi="Times New Roman" w:cs="Times New Roman"/>
        </w:rPr>
        <w:t xml:space="preserve">known factors or to illuminate previously unidentified factors establishing new </w:t>
      </w:r>
      <w:r w:rsidR="00644D88">
        <w:rPr>
          <w:rFonts w:ascii="Times New Roman" w:hAnsi="Times New Roman" w:cs="Times New Roman"/>
        </w:rPr>
        <w:t>types of subthemes</w:t>
      </w:r>
      <w:r w:rsidR="005B0EE1">
        <w:rPr>
          <w:rFonts w:ascii="Times New Roman" w:hAnsi="Times New Roman" w:cs="Times New Roman"/>
        </w:rPr>
        <w:t xml:space="preserve">. As each </w:t>
      </w:r>
      <w:r w:rsidR="009A3411">
        <w:rPr>
          <w:rFonts w:ascii="Times New Roman" w:hAnsi="Times New Roman" w:cs="Times New Roman"/>
        </w:rPr>
        <w:t>subsequent</w:t>
      </w:r>
      <w:r w:rsidR="005B0EE1">
        <w:rPr>
          <w:rFonts w:ascii="Times New Roman" w:hAnsi="Times New Roman" w:cs="Times New Roman"/>
        </w:rPr>
        <w:t xml:space="preserve"> transcript was </w:t>
      </w:r>
      <w:r w:rsidR="009E643B" w:rsidRPr="007C3D3E">
        <w:rPr>
          <w:rFonts w:ascii="Times New Roman" w:hAnsi="Times New Roman" w:cs="Times New Roman"/>
        </w:rPr>
        <w:t>reviewed thoroughly to label the discrete units of analysis</w:t>
      </w:r>
      <w:r w:rsidR="005B0EE1">
        <w:rPr>
          <w:rFonts w:ascii="Times New Roman" w:hAnsi="Times New Roman" w:cs="Times New Roman"/>
        </w:rPr>
        <w:t xml:space="preserve">, meaningful data </w:t>
      </w:r>
      <w:r w:rsidR="009E643B">
        <w:rPr>
          <w:rFonts w:ascii="Times New Roman" w:hAnsi="Times New Roman" w:cs="Times New Roman"/>
        </w:rPr>
        <w:t xml:space="preserve">was </w:t>
      </w:r>
      <w:r w:rsidRPr="00614408">
        <w:rPr>
          <w:rFonts w:ascii="Times New Roman" w:hAnsi="Times New Roman" w:cs="Times New Roman"/>
        </w:rPr>
        <w:t>compared</w:t>
      </w:r>
      <w:r w:rsidR="005B0EE1">
        <w:rPr>
          <w:rFonts w:ascii="Times New Roman" w:hAnsi="Times New Roman" w:cs="Times New Roman"/>
        </w:rPr>
        <w:t xml:space="preserve"> to existing codes, and either labeled with an existing code or given a new descriptive label and </w:t>
      </w:r>
      <w:r w:rsidRPr="00614408">
        <w:rPr>
          <w:rFonts w:ascii="Times New Roman" w:hAnsi="Times New Roman" w:cs="Times New Roman"/>
        </w:rPr>
        <w:t>then sorted</w:t>
      </w:r>
      <w:r w:rsidR="008439E4">
        <w:rPr>
          <w:rFonts w:ascii="Times New Roman" w:hAnsi="Times New Roman" w:cs="Times New Roman"/>
        </w:rPr>
        <w:t xml:space="preserve"> into the growing thematic framework</w:t>
      </w:r>
      <w:r w:rsidR="00B3551D">
        <w:rPr>
          <w:rFonts w:ascii="Times New Roman" w:hAnsi="Times New Roman" w:cs="Times New Roman"/>
        </w:rPr>
        <w:t xml:space="preserve"> (i.e., a</w:t>
      </w:r>
      <w:r w:rsidR="00B3551D" w:rsidRPr="00B3551D">
        <w:rPr>
          <w:rFonts w:ascii="Times New Roman" w:hAnsi="Times New Roman" w:cs="Times New Roman"/>
        </w:rPr>
        <w:t xml:space="preserve"> map of </w:t>
      </w:r>
      <w:r w:rsidR="00B3551D">
        <w:rPr>
          <w:rFonts w:ascii="Times New Roman" w:hAnsi="Times New Roman" w:cs="Times New Roman"/>
        </w:rPr>
        <w:t>the thematic hierarchy of the data)</w:t>
      </w:r>
      <w:r w:rsidR="004F597A">
        <w:rPr>
          <w:rFonts w:ascii="Times New Roman" w:hAnsi="Times New Roman" w:cs="Times New Roman"/>
        </w:rPr>
        <w:t xml:space="preserve"> </w:t>
      </w:r>
      <w:r w:rsidR="004F597A">
        <w:rPr>
          <w:rFonts w:ascii="Times New Roman" w:hAnsi="Times New Roman" w:cs="Times New Roman"/>
        </w:rPr>
        <w:fldChar w:fldCharType="begin"/>
      </w:r>
      <w:r w:rsidR="004F597A">
        <w:rPr>
          <w:rFonts w:ascii="Times New Roman" w:hAnsi="Times New Roman" w:cs="Times New Roman"/>
        </w:rPr>
        <w:instrText xml:space="preserve"> ADDIN ZOTERO_ITEM CSL_CITATION {"citationID":"NlgJnnru","properties":{"formattedCitation":"(Percy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4F597A">
        <w:rPr>
          <w:rFonts w:ascii="Times New Roman" w:hAnsi="Times New Roman" w:cs="Times New Roman"/>
        </w:rPr>
        <w:fldChar w:fldCharType="separate"/>
      </w:r>
      <w:r w:rsidR="004F597A">
        <w:rPr>
          <w:rFonts w:ascii="Times New Roman" w:hAnsi="Times New Roman" w:cs="Times New Roman"/>
          <w:noProof/>
        </w:rPr>
        <w:t>(Percy et al., 2015)</w:t>
      </w:r>
      <w:r w:rsidR="004F597A">
        <w:rPr>
          <w:rFonts w:ascii="Times New Roman" w:hAnsi="Times New Roman" w:cs="Times New Roman"/>
        </w:rPr>
        <w:fldChar w:fldCharType="end"/>
      </w:r>
      <w:r w:rsidRPr="00614408">
        <w:rPr>
          <w:rFonts w:ascii="Times New Roman" w:hAnsi="Times New Roman" w:cs="Times New Roman"/>
        </w:rPr>
        <w:t xml:space="preserve">. </w:t>
      </w:r>
    </w:p>
    <w:p w14:paraId="7EA40D18" w14:textId="6F133EC2" w:rsidR="004E47CD" w:rsidRDefault="00FD4DEC" w:rsidP="00716CB6">
      <w:pPr>
        <w:spacing w:line="480" w:lineRule="auto"/>
        <w:ind w:firstLine="720"/>
        <w:rPr>
          <w:rFonts w:ascii="Times New Roman" w:hAnsi="Times New Roman" w:cs="Times New Roman"/>
        </w:rPr>
      </w:pPr>
      <w:r>
        <w:rPr>
          <w:rFonts w:ascii="Times New Roman" w:hAnsi="Times New Roman" w:cs="Times New Roman"/>
        </w:rPr>
        <w:t xml:space="preserve">As </w:t>
      </w:r>
      <w:r w:rsidRPr="00197F9B">
        <w:rPr>
          <w:rFonts w:ascii="Times New Roman" w:hAnsi="Times New Roman" w:cs="Times New Roman"/>
        </w:rPr>
        <w:t>NVivo facilitate</w:t>
      </w:r>
      <w:r>
        <w:rPr>
          <w:rFonts w:ascii="Times New Roman" w:hAnsi="Times New Roman" w:cs="Times New Roman"/>
        </w:rPr>
        <w:t xml:space="preserve">d </w:t>
      </w:r>
      <w:r w:rsidR="004F597A">
        <w:rPr>
          <w:rFonts w:ascii="Times New Roman" w:hAnsi="Times New Roman" w:cs="Times New Roman"/>
        </w:rPr>
        <w:t>this</w:t>
      </w:r>
      <w:r w:rsidRPr="00197F9B">
        <w:rPr>
          <w:rFonts w:ascii="Times New Roman" w:hAnsi="Times New Roman" w:cs="Times New Roman"/>
        </w:rPr>
        <w:t xml:space="preserve"> </w:t>
      </w:r>
      <w:r w:rsidR="005A133A">
        <w:rPr>
          <w:rFonts w:ascii="Times New Roman" w:hAnsi="Times New Roman" w:cs="Times New Roman"/>
        </w:rPr>
        <w:t>identification of</w:t>
      </w:r>
      <w:r w:rsidR="004F597A">
        <w:rPr>
          <w:rFonts w:ascii="Times New Roman" w:hAnsi="Times New Roman" w:cs="Times New Roman"/>
        </w:rPr>
        <w:t xml:space="preserve"> codes</w:t>
      </w:r>
      <w:r w:rsidR="0033395D">
        <w:rPr>
          <w:rFonts w:ascii="Times New Roman" w:hAnsi="Times New Roman" w:cs="Times New Roman"/>
        </w:rPr>
        <w:t xml:space="preserve"> </w:t>
      </w:r>
      <w:r w:rsidR="0033395D" w:rsidRPr="00FD4DEC">
        <w:rPr>
          <w:rFonts w:ascii="Times New Roman" w:hAnsi="Times New Roman" w:cs="Times New Roman"/>
        </w:rPr>
        <w:t>across the data set</w:t>
      </w:r>
      <w:r w:rsidR="0033395D">
        <w:rPr>
          <w:rFonts w:ascii="Times New Roman" w:hAnsi="Times New Roman" w:cs="Times New Roman"/>
        </w:rPr>
        <w:t xml:space="preserve">, </w:t>
      </w:r>
      <w:r w:rsidR="0033395D" w:rsidRPr="00FD4DEC">
        <w:rPr>
          <w:rFonts w:ascii="Times New Roman" w:hAnsi="Times New Roman" w:cs="Times New Roman"/>
        </w:rPr>
        <w:t xml:space="preserve">any number of patterns are possible, it is </w:t>
      </w:r>
      <w:r w:rsidR="00FD1BE7">
        <w:rPr>
          <w:rFonts w:ascii="Times New Roman" w:hAnsi="Times New Roman" w:cs="Times New Roman"/>
        </w:rPr>
        <w:t xml:space="preserve">the </w:t>
      </w:r>
      <w:r w:rsidR="0033395D" w:rsidRPr="00FD4DEC">
        <w:rPr>
          <w:rFonts w:ascii="Times New Roman" w:hAnsi="Times New Roman" w:cs="Times New Roman"/>
        </w:rPr>
        <w:t xml:space="preserve">purpose of thematic analysis to identify those patterns meaningful for answering my research questions </w:t>
      </w:r>
      <w:r w:rsidR="0033395D">
        <w:rPr>
          <w:rFonts w:ascii="Times New Roman" w:hAnsi="Times New Roman" w:cs="Times New Roman"/>
        </w:rPr>
        <w:fldChar w:fldCharType="begin"/>
      </w:r>
      <w:r w:rsidR="0033395D">
        <w:rPr>
          <w:rFonts w:ascii="Times New Roman" w:hAnsi="Times New Roman" w:cs="Times New Roman"/>
        </w:rPr>
        <w:instrText xml:space="preserve"> ADDIN ZOTERO_ITEM CSL_CITATION {"citationID":"fy3TjrEM","properties":{"formattedCitation":"(Braun &amp; Clarke, 2006)","plainCitation":"(Braun &amp; Clarke, 2006)","noteIndex":0},"citationItems":[{"id":8714,"uris":["http://zotero.org/users/local/Auyey4cB/items/DK8WPGA4"],"itemData":{"id":8714,"type":"article-journal","container-title":"Qualitative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sidR="0033395D">
        <w:rPr>
          <w:rFonts w:ascii="Times New Roman" w:hAnsi="Times New Roman" w:cs="Times New Roman"/>
        </w:rPr>
        <w:fldChar w:fldCharType="separate"/>
      </w:r>
      <w:r w:rsidR="0033395D">
        <w:rPr>
          <w:rFonts w:ascii="Times New Roman" w:hAnsi="Times New Roman" w:cs="Times New Roman"/>
          <w:noProof/>
        </w:rPr>
        <w:t>(Braun &amp; Clarke, 2006)</w:t>
      </w:r>
      <w:r w:rsidR="0033395D">
        <w:rPr>
          <w:rFonts w:ascii="Times New Roman" w:hAnsi="Times New Roman" w:cs="Times New Roman"/>
        </w:rPr>
        <w:fldChar w:fldCharType="end"/>
      </w:r>
      <w:r w:rsidR="0033395D" w:rsidRPr="00FD4DEC">
        <w:rPr>
          <w:rFonts w:ascii="Times New Roman" w:hAnsi="Times New Roman" w:cs="Times New Roman"/>
        </w:rPr>
        <w:t>.</w:t>
      </w:r>
      <w:r w:rsidR="005A133A">
        <w:rPr>
          <w:rFonts w:ascii="Times New Roman" w:hAnsi="Times New Roman" w:cs="Times New Roman"/>
        </w:rPr>
        <w:t xml:space="preserve"> </w:t>
      </w:r>
      <w:r w:rsidR="000970E2">
        <w:rPr>
          <w:rFonts w:ascii="Times New Roman" w:hAnsi="Times New Roman" w:cs="Times New Roman"/>
        </w:rPr>
        <w:t xml:space="preserve">What I am calling </w:t>
      </w:r>
      <w:r w:rsidR="000970E2" w:rsidRPr="007E0CFC">
        <w:rPr>
          <w:rFonts w:ascii="Times New Roman" w:hAnsi="Times New Roman" w:cs="Times New Roman"/>
          <w:i/>
          <w:iCs/>
        </w:rPr>
        <w:t>subthemes</w:t>
      </w:r>
      <w:r w:rsidR="000970E2">
        <w:rPr>
          <w:rFonts w:ascii="Times New Roman" w:hAnsi="Times New Roman" w:cs="Times New Roman"/>
        </w:rPr>
        <w:t xml:space="preserve"> became the principal pattern for identification and description because the main themes of</w:t>
      </w:r>
      <w:r w:rsidR="00FA0A5D">
        <w:rPr>
          <w:rFonts w:ascii="Times New Roman" w:hAnsi="Times New Roman" w:cs="Times New Roman"/>
        </w:rPr>
        <w:t xml:space="preserve"> </w:t>
      </w:r>
      <w:r w:rsidR="002613D4">
        <w:rPr>
          <w:rFonts w:ascii="Times New Roman" w:hAnsi="Times New Roman" w:cs="Times New Roman"/>
          <w:i/>
          <w:iCs/>
        </w:rPr>
        <w:t>B</w:t>
      </w:r>
      <w:r w:rsidR="00FA0A5D" w:rsidRPr="007E0CFC">
        <w:rPr>
          <w:rFonts w:ascii="Times New Roman" w:hAnsi="Times New Roman" w:cs="Times New Roman"/>
          <w:i/>
          <w:iCs/>
        </w:rPr>
        <w:t>enefits</w:t>
      </w:r>
      <w:r w:rsidR="00FA0A5D" w:rsidRPr="00644D88">
        <w:rPr>
          <w:rFonts w:ascii="Times New Roman" w:hAnsi="Times New Roman" w:cs="Times New Roman"/>
        </w:rPr>
        <w:t xml:space="preserve"> and </w:t>
      </w:r>
      <w:r w:rsidR="002613D4">
        <w:rPr>
          <w:rFonts w:ascii="Times New Roman" w:hAnsi="Times New Roman" w:cs="Times New Roman"/>
          <w:i/>
          <w:iCs/>
        </w:rPr>
        <w:t>B</w:t>
      </w:r>
      <w:r w:rsidR="00FA0A5D" w:rsidRPr="007E0CFC">
        <w:rPr>
          <w:rFonts w:ascii="Times New Roman" w:hAnsi="Times New Roman" w:cs="Times New Roman"/>
          <w:i/>
          <w:iCs/>
        </w:rPr>
        <w:t>arriers</w:t>
      </w:r>
      <w:r w:rsidR="00FA0A5D" w:rsidRPr="00644D88">
        <w:rPr>
          <w:rFonts w:ascii="Times New Roman" w:hAnsi="Times New Roman" w:cs="Times New Roman"/>
        </w:rPr>
        <w:t xml:space="preserve"> </w:t>
      </w:r>
      <w:r w:rsidR="000970E2" w:rsidRPr="00644D88">
        <w:rPr>
          <w:rFonts w:ascii="Times New Roman" w:hAnsi="Times New Roman" w:cs="Times New Roman"/>
        </w:rPr>
        <w:t>were</w:t>
      </w:r>
      <w:r w:rsidR="00FA0A5D" w:rsidRPr="00644D88">
        <w:rPr>
          <w:rFonts w:ascii="Times New Roman" w:hAnsi="Times New Roman" w:cs="Times New Roman"/>
        </w:rPr>
        <w:t xml:space="preserve"> structure</w:t>
      </w:r>
      <w:r w:rsidR="000970E2" w:rsidRPr="00644D88">
        <w:rPr>
          <w:rFonts w:ascii="Times New Roman" w:hAnsi="Times New Roman" w:cs="Times New Roman"/>
        </w:rPr>
        <w:t>d</w:t>
      </w:r>
      <w:r w:rsidR="00FA0A5D" w:rsidRPr="00644D88">
        <w:rPr>
          <w:rFonts w:ascii="Times New Roman" w:hAnsi="Times New Roman" w:cs="Times New Roman"/>
        </w:rPr>
        <w:t xml:space="preserve"> to be the two </w:t>
      </w:r>
      <w:r w:rsidR="007717A5" w:rsidRPr="00644D88">
        <w:rPr>
          <w:rFonts w:ascii="Times New Roman" w:hAnsi="Times New Roman" w:cs="Times New Roman"/>
        </w:rPr>
        <w:t xml:space="preserve">largest </w:t>
      </w:r>
      <w:r w:rsidR="00FA0A5D" w:rsidRPr="00644D88">
        <w:rPr>
          <w:rFonts w:ascii="Times New Roman" w:hAnsi="Times New Roman" w:cs="Times New Roman"/>
        </w:rPr>
        <w:t>overarching themes</w:t>
      </w:r>
      <w:r w:rsidR="007717A5" w:rsidRPr="00644D88">
        <w:rPr>
          <w:rFonts w:ascii="Times New Roman" w:hAnsi="Times New Roman" w:cs="Times New Roman"/>
        </w:rPr>
        <w:t xml:space="preserve"> </w:t>
      </w:r>
      <w:r w:rsidR="000970E2" w:rsidRPr="00644D88">
        <w:rPr>
          <w:rFonts w:ascii="Times New Roman" w:hAnsi="Times New Roman" w:cs="Times New Roman"/>
        </w:rPr>
        <w:t xml:space="preserve">explored </w:t>
      </w:r>
      <w:r w:rsidR="007717A5" w:rsidRPr="00644D88">
        <w:rPr>
          <w:rFonts w:ascii="Times New Roman" w:hAnsi="Times New Roman" w:cs="Times New Roman"/>
        </w:rPr>
        <w:t xml:space="preserve">and no </w:t>
      </w:r>
      <w:r w:rsidR="007717A5">
        <w:rPr>
          <w:rFonts w:ascii="Times New Roman" w:hAnsi="Times New Roman" w:cs="Times New Roman"/>
        </w:rPr>
        <w:t xml:space="preserve">data relevant to the research questions falls completely outside of this </w:t>
      </w:r>
      <w:r w:rsidR="004B3D8A">
        <w:rPr>
          <w:rFonts w:ascii="Times New Roman" w:hAnsi="Times New Roman" w:cs="Times New Roman"/>
        </w:rPr>
        <w:t>conceptualization of the data</w:t>
      </w:r>
      <w:r w:rsidR="00855E51">
        <w:rPr>
          <w:rFonts w:ascii="Times New Roman" w:hAnsi="Times New Roman" w:cs="Times New Roman"/>
        </w:rPr>
        <w:t xml:space="preserve">. </w:t>
      </w:r>
      <w:r w:rsidR="004B3D8A">
        <w:rPr>
          <w:rFonts w:ascii="Times New Roman" w:hAnsi="Times New Roman" w:cs="Times New Roman"/>
        </w:rPr>
        <w:t xml:space="preserve">NVivo </w:t>
      </w:r>
      <w:r w:rsidR="008B3F89">
        <w:rPr>
          <w:rFonts w:ascii="Times New Roman" w:hAnsi="Times New Roman" w:cs="Times New Roman"/>
        </w:rPr>
        <w:t xml:space="preserve">was used </w:t>
      </w:r>
      <w:r w:rsidR="004B3D8A">
        <w:rPr>
          <w:rFonts w:ascii="Times New Roman" w:hAnsi="Times New Roman" w:cs="Times New Roman"/>
        </w:rPr>
        <w:t xml:space="preserve">to review all </w:t>
      </w:r>
      <w:r w:rsidR="000970E2">
        <w:rPr>
          <w:rFonts w:ascii="Times New Roman" w:hAnsi="Times New Roman" w:cs="Times New Roman"/>
        </w:rPr>
        <w:t xml:space="preserve">coded </w:t>
      </w:r>
      <w:r w:rsidR="004B3D8A">
        <w:rPr>
          <w:rFonts w:ascii="Times New Roman" w:hAnsi="Times New Roman" w:cs="Times New Roman"/>
        </w:rPr>
        <w:t xml:space="preserve">data </w:t>
      </w:r>
      <w:r w:rsidR="008B3F89">
        <w:rPr>
          <w:rFonts w:ascii="Times New Roman" w:hAnsi="Times New Roman" w:cs="Times New Roman"/>
        </w:rPr>
        <w:t xml:space="preserve">making sure the </w:t>
      </w:r>
      <w:r w:rsidR="00B3551D">
        <w:rPr>
          <w:rFonts w:ascii="Times New Roman" w:hAnsi="Times New Roman" w:cs="Times New Roman"/>
        </w:rPr>
        <w:t xml:space="preserve">subtheme and their constituent </w:t>
      </w:r>
      <w:r w:rsidR="008B3F89">
        <w:rPr>
          <w:rFonts w:ascii="Times New Roman" w:hAnsi="Times New Roman" w:cs="Times New Roman"/>
        </w:rPr>
        <w:t>coding makes sense</w:t>
      </w:r>
      <w:r w:rsidR="000970E2">
        <w:rPr>
          <w:rFonts w:ascii="Times New Roman" w:hAnsi="Times New Roman" w:cs="Times New Roman"/>
        </w:rPr>
        <w:t xml:space="preserve"> as coded and that </w:t>
      </w:r>
      <w:r w:rsidR="00120532">
        <w:rPr>
          <w:rFonts w:ascii="Times New Roman" w:hAnsi="Times New Roman" w:cs="Times New Roman"/>
        </w:rPr>
        <w:t xml:space="preserve">the data coded provided a rich and distinct description of the </w:t>
      </w:r>
      <w:r w:rsidR="00B3551D">
        <w:rPr>
          <w:rFonts w:ascii="Times New Roman" w:hAnsi="Times New Roman" w:cs="Times New Roman"/>
        </w:rPr>
        <w:t>subtheme</w:t>
      </w:r>
      <w:r w:rsidR="00120532">
        <w:rPr>
          <w:rFonts w:ascii="Times New Roman" w:hAnsi="Times New Roman" w:cs="Times New Roman"/>
        </w:rPr>
        <w:t xml:space="preserve"> such that </w:t>
      </w:r>
      <w:r w:rsidR="00B3551D">
        <w:rPr>
          <w:rFonts w:ascii="Times New Roman" w:hAnsi="Times New Roman" w:cs="Times New Roman"/>
        </w:rPr>
        <w:t xml:space="preserve">the pattern in the data </w:t>
      </w:r>
      <w:r w:rsidR="00120532">
        <w:rPr>
          <w:rFonts w:ascii="Times New Roman" w:hAnsi="Times New Roman" w:cs="Times New Roman"/>
        </w:rPr>
        <w:t>was</w:t>
      </w:r>
      <w:r w:rsidR="008B3F89">
        <w:rPr>
          <w:rFonts w:ascii="Times New Roman" w:hAnsi="Times New Roman" w:cs="Times New Roman"/>
        </w:rPr>
        <w:t xml:space="preserve"> clearly understood.</w:t>
      </w:r>
      <w:r w:rsidR="00120532">
        <w:rPr>
          <w:rFonts w:ascii="Times New Roman" w:hAnsi="Times New Roman" w:cs="Times New Roman"/>
        </w:rPr>
        <w:t xml:space="preserve"> </w:t>
      </w:r>
      <w:r w:rsidR="000970E2">
        <w:rPr>
          <w:rFonts w:ascii="Times New Roman" w:hAnsi="Times New Roman" w:cs="Times New Roman"/>
        </w:rPr>
        <w:t>R</w:t>
      </w:r>
      <w:r w:rsidR="000970E2" w:rsidRPr="00197F9B">
        <w:rPr>
          <w:rFonts w:ascii="Times New Roman" w:hAnsi="Times New Roman" w:cs="Times New Roman"/>
        </w:rPr>
        <w:t xml:space="preserve">edundancies and overlap of </w:t>
      </w:r>
      <w:r w:rsidR="00B3551D">
        <w:rPr>
          <w:rFonts w:ascii="Times New Roman" w:hAnsi="Times New Roman" w:cs="Times New Roman"/>
        </w:rPr>
        <w:t>subthemes/codes</w:t>
      </w:r>
      <w:r w:rsidR="000970E2" w:rsidRPr="00197F9B">
        <w:rPr>
          <w:rFonts w:ascii="Times New Roman" w:hAnsi="Times New Roman" w:cs="Times New Roman"/>
        </w:rPr>
        <w:t xml:space="preserve"> </w:t>
      </w:r>
      <w:r w:rsidR="000970E2">
        <w:rPr>
          <w:rFonts w:ascii="Times New Roman" w:hAnsi="Times New Roman" w:cs="Times New Roman"/>
        </w:rPr>
        <w:t>were</w:t>
      </w:r>
      <w:r w:rsidR="000970E2" w:rsidRPr="00197F9B">
        <w:rPr>
          <w:rFonts w:ascii="Times New Roman" w:hAnsi="Times New Roman" w:cs="Times New Roman"/>
        </w:rPr>
        <w:t xml:space="preserve"> consolidated </w:t>
      </w:r>
      <w:r w:rsidR="000970E2">
        <w:rPr>
          <w:rFonts w:ascii="Times New Roman" w:hAnsi="Times New Roman" w:cs="Times New Roman"/>
        </w:rPr>
        <w:t xml:space="preserve">if data shared meaning with other </w:t>
      </w:r>
      <w:r w:rsidR="005C54DB">
        <w:rPr>
          <w:rFonts w:ascii="Times New Roman" w:hAnsi="Times New Roman" w:cs="Times New Roman"/>
        </w:rPr>
        <w:t>codes.</w:t>
      </w:r>
      <w:r w:rsidR="00B3551D">
        <w:rPr>
          <w:rFonts w:ascii="Times New Roman" w:hAnsi="Times New Roman" w:cs="Times New Roman"/>
        </w:rPr>
        <w:t xml:space="preserve"> </w:t>
      </w:r>
      <w:r w:rsidR="005C54DB">
        <w:rPr>
          <w:rFonts w:ascii="Times New Roman" w:hAnsi="Times New Roman" w:cs="Times New Roman"/>
        </w:rPr>
        <w:t xml:space="preserve">Codes </w:t>
      </w:r>
      <w:r w:rsidR="000970E2">
        <w:rPr>
          <w:rFonts w:ascii="Times New Roman" w:hAnsi="Times New Roman" w:cs="Times New Roman"/>
        </w:rPr>
        <w:t xml:space="preserve">were </w:t>
      </w:r>
      <w:r w:rsidR="00644D88">
        <w:rPr>
          <w:rFonts w:ascii="Times New Roman" w:hAnsi="Times New Roman" w:cs="Times New Roman"/>
        </w:rPr>
        <w:t xml:space="preserve">recoded or </w:t>
      </w:r>
      <w:r w:rsidR="000970E2" w:rsidRPr="00197F9B">
        <w:rPr>
          <w:rFonts w:ascii="Times New Roman" w:hAnsi="Times New Roman" w:cs="Times New Roman"/>
        </w:rPr>
        <w:t>eliminated</w:t>
      </w:r>
      <w:r w:rsidR="000970E2">
        <w:rPr>
          <w:rFonts w:ascii="Times New Roman" w:hAnsi="Times New Roman" w:cs="Times New Roman"/>
        </w:rPr>
        <w:t xml:space="preserve"> </w:t>
      </w:r>
      <w:r w:rsidR="00120532">
        <w:rPr>
          <w:rFonts w:ascii="Times New Roman" w:hAnsi="Times New Roman" w:cs="Times New Roman"/>
        </w:rPr>
        <w:t>if data was insufficient to justify a separate code or was found to be unconnected to patterns of data relevant to the research question</w:t>
      </w:r>
      <w:r w:rsidR="00644D88">
        <w:rPr>
          <w:rFonts w:ascii="Times New Roman" w:hAnsi="Times New Roman" w:cs="Times New Roman"/>
        </w:rPr>
        <w:t xml:space="preserve">s </w:t>
      </w:r>
      <w:r w:rsidR="00873BEA">
        <w:rPr>
          <w:rFonts w:ascii="Times New Roman" w:hAnsi="Times New Roman" w:cs="Times New Roman"/>
        </w:rPr>
        <w:fldChar w:fldCharType="begin"/>
      </w:r>
      <w:r w:rsidR="00873BEA">
        <w:rPr>
          <w:rFonts w:ascii="Times New Roman" w:hAnsi="Times New Roman" w:cs="Times New Roman"/>
        </w:rPr>
        <w:instrText xml:space="preserve"> ADDIN ZOTERO_ITEM CSL_CITATION {"citationID":"UXCmcR7w","properties":{"formattedCitation":"(Braun &amp; Clarke, 2012)","plainCitation":"(Braun &amp; Clarke, 2012)","noteIndex":0},"citationItems":[{"id":8728,"uris":["http://zotero.org/users/local/Auyey4cB/items/I4WU3KKD"],"itemData":{"id":8728,"type":"chapter","container-title":"APA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J."}],"author":[{"family":"Braun","given":"Virginia"},{"family":"Clarke","given":"Victoria"}],"accessed":{"date-parts":[["2024",2,28]]},"issued":{"date-parts":[["2012"]]}}}],"schema":"https://github.com/citation-style-language/schema/raw/master/csl-citation.json"} </w:instrText>
      </w:r>
      <w:r w:rsidR="00873BEA">
        <w:rPr>
          <w:rFonts w:ascii="Times New Roman" w:hAnsi="Times New Roman" w:cs="Times New Roman"/>
        </w:rPr>
        <w:fldChar w:fldCharType="separate"/>
      </w:r>
      <w:r w:rsidR="00873BEA">
        <w:rPr>
          <w:rFonts w:ascii="Times New Roman" w:hAnsi="Times New Roman" w:cs="Times New Roman"/>
          <w:noProof/>
        </w:rPr>
        <w:t>(Braun &amp; Clarke, 2012)</w:t>
      </w:r>
      <w:r w:rsidR="00873BEA">
        <w:rPr>
          <w:rFonts w:ascii="Times New Roman" w:hAnsi="Times New Roman" w:cs="Times New Roman"/>
        </w:rPr>
        <w:fldChar w:fldCharType="end"/>
      </w:r>
      <w:r w:rsidR="000970E2">
        <w:rPr>
          <w:rFonts w:ascii="Times New Roman" w:hAnsi="Times New Roman" w:cs="Times New Roman"/>
        </w:rPr>
        <w:t>.</w:t>
      </w:r>
      <w:r w:rsidR="00120532">
        <w:rPr>
          <w:rFonts w:ascii="Times New Roman" w:hAnsi="Times New Roman" w:cs="Times New Roman"/>
        </w:rPr>
        <w:t xml:space="preserve"> While it is not the focus of thematic analysis to identify</w:t>
      </w:r>
      <w:r w:rsidR="00120532" w:rsidRPr="000E170A">
        <w:rPr>
          <w:rFonts w:ascii="Times New Roman" w:hAnsi="Times New Roman" w:cs="Times New Roman"/>
        </w:rPr>
        <w:t xml:space="preserve"> unique </w:t>
      </w:r>
      <w:r w:rsidR="00120532">
        <w:rPr>
          <w:rFonts w:ascii="Times New Roman" w:hAnsi="Times New Roman" w:cs="Times New Roman"/>
        </w:rPr>
        <w:t>or</w:t>
      </w:r>
      <w:r w:rsidR="00120532" w:rsidRPr="000E170A">
        <w:rPr>
          <w:rFonts w:ascii="Times New Roman" w:hAnsi="Times New Roman" w:cs="Times New Roman"/>
        </w:rPr>
        <w:t xml:space="preserve"> </w:t>
      </w:r>
      <w:r w:rsidR="00120532">
        <w:rPr>
          <w:rFonts w:ascii="Times New Roman" w:hAnsi="Times New Roman" w:cs="Times New Roman"/>
        </w:rPr>
        <w:t>outlier</w:t>
      </w:r>
      <w:r w:rsidR="00120532" w:rsidRPr="000E170A">
        <w:rPr>
          <w:rFonts w:ascii="Times New Roman" w:hAnsi="Times New Roman" w:cs="Times New Roman"/>
        </w:rPr>
        <w:t xml:space="preserve"> experiences </w:t>
      </w:r>
      <w:r w:rsidR="00120532">
        <w:rPr>
          <w:rFonts w:ascii="Times New Roman" w:hAnsi="Times New Roman" w:cs="Times New Roman"/>
        </w:rPr>
        <w:t xml:space="preserve">that occur </w:t>
      </w:r>
      <w:r w:rsidR="00120532" w:rsidRPr="005A06F8">
        <w:rPr>
          <w:rFonts w:ascii="Times New Roman" w:hAnsi="Times New Roman" w:cs="Times New Roman"/>
        </w:rPr>
        <w:t>within a single data item</w:t>
      </w:r>
      <w:r w:rsidR="00120532">
        <w:rPr>
          <w:rFonts w:ascii="Times New Roman" w:hAnsi="Times New Roman" w:cs="Times New Roman"/>
        </w:rPr>
        <w:t xml:space="preserve"> </w:t>
      </w:r>
      <w:r w:rsidR="00120532">
        <w:rPr>
          <w:rFonts w:ascii="Times New Roman" w:hAnsi="Times New Roman" w:cs="Times New Roman"/>
        </w:rPr>
        <w:fldChar w:fldCharType="begin"/>
      </w:r>
      <w:r w:rsidR="00120532">
        <w:rPr>
          <w:rFonts w:ascii="Times New Roman" w:hAnsi="Times New Roman" w:cs="Times New Roman"/>
        </w:rPr>
        <w:instrText xml:space="preserve"> ADDIN ZOTERO_ITEM CSL_CITATION {"citationID":"BZMjedll","properties":{"formattedCitation":"(Percy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120532">
        <w:rPr>
          <w:rFonts w:ascii="Times New Roman" w:hAnsi="Times New Roman" w:cs="Times New Roman"/>
        </w:rPr>
        <w:fldChar w:fldCharType="separate"/>
      </w:r>
      <w:r w:rsidR="00120532">
        <w:rPr>
          <w:rFonts w:ascii="Times New Roman" w:hAnsi="Times New Roman" w:cs="Times New Roman"/>
          <w:noProof/>
        </w:rPr>
        <w:t>(Percy et al., 2015)</w:t>
      </w:r>
      <w:r w:rsidR="00120532">
        <w:rPr>
          <w:rFonts w:ascii="Times New Roman" w:hAnsi="Times New Roman" w:cs="Times New Roman"/>
        </w:rPr>
        <w:fldChar w:fldCharType="end"/>
      </w:r>
      <w:r w:rsidR="00120532" w:rsidRPr="005A06F8">
        <w:rPr>
          <w:rFonts w:ascii="Times New Roman" w:hAnsi="Times New Roman" w:cs="Times New Roman"/>
        </w:rPr>
        <w:t>,</w:t>
      </w:r>
      <w:r w:rsidR="00120532">
        <w:rPr>
          <w:rFonts w:ascii="Times New Roman" w:hAnsi="Times New Roman" w:cs="Times New Roman"/>
        </w:rPr>
        <w:t xml:space="preserve"> </w:t>
      </w:r>
      <w:r w:rsidR="00120532" w:rsidRPr="005A06F8">
        <w:rPr>
          <w:rFonts w:ascii="Times New Roman" w:hAnsi="Times New Roman" w:cs="Times New Roman"/>
        </w:rPr>
        <w:t xml:space="preserve">this study will call attention </w:t>
      </w:r>
      <w:r w:rsidR="00644D88">
        <w:rPr>
          <w:rFonts w:ascii="Times New Roman" w:hAnsi="Times New Roman" w:cs="Times New Roman"/>
        </w:rPr>
        <w:t xml:space="preserve">to </w:t>
      </w:r>
      <w:r w:rsidR="00120532">
        <w:rPr>
          <w:rFonts w:ascii="Times New Roman" w:hAnsi="Times New Roman" w:cs="Times New Roman"/>
        </w:rPr>
        <w:t xml:space="preserve">some singular experiences or </w:t>
      </w:r>
      <w:r w:rsidR="00644D88">
        <w:rPr>
          <w:rFonts w:ascii="Times New Roman" w:hAnsi="Times New Roman" w:cs="Times New Roman"/>
        </w:rPr>
        <w:t>perspectives</w:t>
      </w:r>
      <w:r w:rsidR="00120532" w:rsidRPr="005A06F8">
        <w:rPr>
          <w:rFonts w:ascii="Times New Roman" w:hAnsi="Times New Roman" w:cs="Times New Roman"/>
        </w:rPr>
        <w:t xml:space="preserve"> </w:t>
      </w:r>
      <w:r w:rsidR="00120532">
        <w:rPr>
          <w:rFonts w:ascii="Times New Roman" w:hAnsi="Times New Roman" w:cs="Times New Roman"/>
        </w:rPr>
        <w:t xml:space="preserve">in the findings </w:t>
      </w:r>
      <w:r w:rsidR="00120532" w:rsidRPr="005A06F8">
        <w:rPr>
          <w:rFonts w:ascii="Times New Roman" w:hAnsi="Times New Roman" w:cs="Times New Roman"/>
        </w:rPr>
        <w:t>when they have notable</w:t>
      </w:r>
      <w:r w:rsidR="00120532">
        <w:rPr>
          <w:rFonts w:ascii="Times New Roman" w:hAnsi="Times New Roman" w:cs="Times New Roman"/>
        </w:rPr>
        <w:t xml:space="preserve"> relevance or implications for the research questions</w:t>
      </w:r>
      <w:r w:rsidR="00120532" w:rsidRPr="000E170A">
        <w:rPr>
          <w:rFonts w:ascii="Times New Roman" w:hAnsi="Times New Roman" w:cs="Times New Roman"/>
        </w:rPr>
        <w:t>.</w:t>
      </w:r>
      <w:r w:rsidR="005C54DB">
        <w:rPr>
          <w:rFonts w:ascii="Times New Roman" w:hAnsi="Times New Roman" w:cs="Times New Roman"/>
        </w:rPr>
        <w:t xml:space="preserve"> </w:t>
      </w:r>
    </w:p>
    <w:p w14:paraId="054F40C6" w14:textId="20E34FD6" w:rsidR="00355A70" w:rsidRDefault="00B3551D" w:rsidP="00716CB6">
      <w:pPr>
        <w:spacing w:line="480" w:lineRule="auto"/>
        <w:ind w:firstLine="720"/>
        <w:rPr>
          <w:rFonts w:ascii="Times New Roman" w:hAnsi="Times New Roman" w:cs="Times New Roman"/>
        </w:rPr>
      </w:pPr>
      <w:r>
        <w:rPr>
          <w:rFonts w:ascii="Times New Roman" w:hAnsi="Times New Roman" w:cs="Times New Roman"/>
        </w:rPr>
        <w:lastRenderedPageBreak/>
        <w:t>After this examination of the content and relationship of the sub</w:t>
      </w:r>
      <w:r w:rsidRPr="004F0D51">
        <w:rPr>
          <w:rFonts w:ascii="Times New Roman" w:hAnsi="Times New Roman" w:cs="Times New Roman"/>
        </w:rPr>
        <w:t>themes</w:t>
      </w:r>
      <w:r>
        <w:rPr>
          <w:rFonts w:ascii="Times New Roman" w:hAnsi="Times New Roman" w:cs="Times New Roman"/>
        </w:rPr>
        <w:t xml:space="preserve"> and coding, the </w:t>
      </w:r>
      <w:r w:rsidR="00873BEA">
        <w:rPr>
          <w:rFonts w:ascii="Times New Roman" w:hAnsi="Times New Roman" w:cs="Times New Roman"/>
        </w:rPr>
        <w:t xml:space="preserve">nodes on this </w:t>
      </w:r>
      <w:r>
        <w:rPr>
          <w:rFonts w:ascii="Times New Roman" w:hAnsi="Times New Roman" w:cs="Times New Roman"/>
        </w:rPr>
        <w:t>thematic framework</w:t>
      </w:r>
      <w:r w:rsidR="00873BEA">
        <w:rPr>
          <w:rFonts w:ascii="Times New Roman" w:hAnsi="Times New Roman" w:cs="Times New Roman"/>
        </w:rPr>
        <w:t xml:space="preserve">, the </w:t>
      </w:r>
      <w:r w:rsidR="00B416FF">
        <w:rPr>
          <w:rFonts w:ascii="Times New Roman" w:hAnsi="Times New Roman" w:cs="Times New Roman"/>
        </w:rPr>
        <w:t xml:space="preserve">codes of </w:t>
      </w:r>
      <w:r w:rsidR="004E47CD">
        <w:rPr>
          <w:rFonts w:ascii="Times New Roman" w:hAnsi="Times New Roman" w:cs="Times New Roman"/>
        </w:rPr>
        <w:t>s</w:t>
      </w:r>
      <w:r w:rsidR="004E47CD" w:rsidRPr="00873BEA">
        <w:rPr>
          <w:rFonts w:ascii="Times New Roman" w:hAnsi="Times New Roman" w:cs="Times New Roman"/>
        </w:rPr>
        <w:t>ubtheme</w:t>
      </w:r>
      <w:r w:rsidR="004E47CD">
        <w:rPr>
          <w:rFonts w:ascii="Times New Roman" w:hAnsi="Times New Roman" w:cs="Times New Roman"/>
        </w:rPr>
        <w:t>s and s</w:t>
      </w:r>
      <w:r w:rsidR="004E47CD" w:rsidRPr="00873BEA">
        <w:rPr>
          <w:rFonts w:ascii="Times New Roman" w:hAnsi="Times New Roman" w:cs="Times New Roman"/>
        </w:rPr>
        <w:t xml:space="preserve">econdary </w:t>
      </w:r>
      <w:r w:rsidR="004E47CD">
        <w:rPr>
          <w:rFonts w:ascii="Times New Roman" w:hAnsi="Times New Roman" w:cs="Times New Roman"/>
        </w:rPr>
        <w:t>s</w:t>
      </w:r>
      <w:r w:rsidR="004E47CD" w:rsidRPr="00873BEA">
        <w:rPr>
          <w:rFonts w:ascii="Times New Roman" w:hAnsi="Times New Roman" w:cs="Times New Roman"/>
        </w:rPr>
        <w:t>ubtheme</w:t>
      </w:r>
      <w:r w:rsidR="00B416FF">
        <w:rPr>
          <w:rFonts w:ascii="Times New Roman" w:hAnsi="Times New Roman" w:cs="Times New Roman"/>
        </w:rPr>
        <w:t xml:space="preserve">s </w:t>
      </w:r>
      <w:r w:rsidR="00873BEA">
        <w:rPr>
          <w:rFonts w:ascii="Times New Roman" w:hAnsi="Times New Roman" w:cs="Times New Roman"/>
        </w:rPr>
        <w:t xml:space="preserve">were fully </w:t>
      </w:r>
      <w:r w:rsidRPr="00B3551D">
        <w:rPr>
          <w:rFonts w:ascii="Times New Roman" w:hAnsi="Times New Roman" w:cs="Times New Roman"/>
        </w:rPr>
        <w:t>define</w:t>
      </w:r>
      <w:r w:rsidR="00873BEA">
        <w:rPr>
          <w:rFonts w:ascii="Times New Roman" w:hAnsi="Times New Roman" w:cs="Times New Roman"/>
        </w:rPr>
        <w:t>d</w:t>
      </w:r>
      <w:r w:rsidRPr="00B3551D">
        <w:rPr>
          <w:rFonts w:ascii="Times New Roman" w:hAnsi="Times New Roman" w:cs="Times New Roman"/>
        </w:rPr>
        <w:t xml:space="preserve"> and </w:t>
      </w:r>
      <w:r w:rsidR="00873BEA">
        <w:rPr>
          <w:rFonts w:ascii="Times New Roman" w:hAnsi="Times New Roman" w:cs="Times New Roman"/>
        </w:rPr>
        <w:t xml:space="preserve">or </w:t>
      </w:r>
      <w:r w:rsidRPr="00B3551D">
        <w:rPr>
          <w:rFonts w:ascii="Times New Roman" w:hAnsi="Times New Roman" w:cs="Times New Roman"/>
        </w:rPr>
        <w:t>further refine</w:t>
      </w:r>
      <w:r w:rsidR="00873BEA">
        <w:rPr>
          <w:rFonts w:ascii="Times New Roman" w:hAnsi="Times New Roman" w:cs="Times New Roman"/>
        </w:rPr>
        <w:t>d, as in the case of a-priori subthemes and codes</w:t>
      </w:r>
      <w:r w:rsidRPr="00B3551D">
        <w:rPr>
          <w:rFonts w:ascii="Times New Roman" w:hAnsi="Times New Roman" w:cs="Times New Roman"/>
        </w:rPr>
        <w:t xml:space="preserve"> </w:t>
      </w:r>
      <w:r>
        <w:rPr>
          <w:rFonts w:ascii="Times New Roman" w:hAnsi="Times New Roman" w:cs="Times New Roman"/>
        </w:rPr>
        <w:fldChar w:fldCharType="begin"/>
      </w:r>
      <w:r w:rsidR="00873BEA">
        <w:rPr>
          <w:rFonts w:ascii="Times New Roman" w:hAnsi="Times New Roman" w:cs="Times New Roman"/>
        </w:rPr>
        <w:instrText xml:space="preserve"> ADDIN ZOTERO_ITEM CSL_CITATION {"citationID":"eikEgANo","properties":{"formattedCitation":"(Braun &amp; Clarke, 2006)","plainCitation":"(Braun &amp; Clarke, 2006)","noteIndex":0},"citationItems":[{"id":8714,"uris":["http://zotero.org/users/local/Auyey4cB/items/DK8WPGA4"],"itemData":{"id":8714,"type":"article-journal","container-title":"Qualitative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Pr>
          <w:rFonts w:ascii="Times New Roman" w:hAnsi="Times New Roman" w:cs="Times New Roman"/>
        </w:rPr>
        <w:fldChar w:fldCharType="separate"/>
      </w:r>
      <w:r w:rsidR="00873BEA">
        <w:rPr>
          <w:rFonts w:ascii="Times New Roman" w:hAnsi="Times New Roman" w:cs="Times New Roman"/>
          <w:noProof/>
        </w:rPr>
        <w:t>(Braun &amp; Clarke, 2006)</w:t>
      </w:r>
      <w:r>
        <w:rPr>
          <w:rFonts w:ascii="Times New Roman" w:hAnsi="Times New Roman" w:cs="Times New Roman"/>
        </w:rPr>
        <w:fldChar w:fldCharType="end"/>
      </w:r>
      <w:r w:rsidR="00873BEA">
        <w:rPr>
          <w:rFonts w:ascii="Times New Roman" w:hAnsi="Times New Roman" w:cs="Times New Roman"/>
        </w:rPr>
        <w:t xml:space="preserve">. </w:t>
      </w:r>
      <w:r w:rsidR="000862BB">
        <w:rPr>
          <w:rFonts w:ascii="Times New Roman" w:hAnsi="Times New Roman" w:cs="Times New Roman"/>
        </w:rPr>
        <w:t>This phase of analysis encompasses the deep work achieving a “</w:t>
      </w:r>
      <w:r w:rsidR="000862BB" w:rsidRPr="00355A70">
        <w:rPr>
          <w:rFonts w:ascii="Times New Roman" w:hAnsi="Times New Roman" w:cs="Times New Roman"/>
        </w:rPr>
        <w:t>a clear focus, scope, and purpose; each in turn builds on and develops the previous theme(s)</w:t>
      </w:r>
      <w:r w:rsidR="000862BB">
        <w:rPr>
          <w:rFonts w:ascii="Times New Roman" w:hAnsi="Times New Roman" w:cs="Times New Roman"/>
        </w:rPr>
        <w:t xml:space="preserve">” </w:t>
      </w:r>
      <w:r w:rsidR="000862BB">
        <w:rPr>
          <w:rFonts w:ascii="Times New Roman" w:hAnsi="Times New Roman" w:cs="Times New Roman"/>
        </w:rPr>
        <w:fldChar w:fldCharType="begin"/>
      </w:r>
      <w:r w:rsidR="000862BB">
        <w:rPr>
          <w:rFonts w:ascii="Times New Roman" w:hAnsi="Times New Roman" w:cs="Times New Roman"/>
        </w:rPr>
        <w:instrText xml:space="preserve"> ADDIN ZOTERO_ITEM CSL_CITATION {"citationID":"nIA2jZkE","properties":{"formattedCitation":"(Braun &amp; Clarke, 2012, p. 66)","plainCitation":"(Braun &amp; Clarke, 2012, p. 66)","noteIndex":0},"citationItems":[{"id":8728,"uris":["http://zotero.org/users/local/Auyey4cB/items/I4WU3KKD"],"itemData":{"id":8728,"type":"chapter","container-title":"APA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locator":"66","label":"page"}],"schema":"https://github.com/citation-style-language/schema/raw/master/csl-citation.json"} </w:instrText>
      </w:r>
      <w:r w:rsidR="000862BB">
        <w:rPr>
          <w:rFonts w:ascii="Times New Roman" w:hAnsi="Times New Roman" w:cs="Times New Roman"/>
        </w:rPr>
        <w:fldChar w:fldCharType="separate"/>
      </w:r>
      <w:r w:rsidR="000862BB">
        <w:rPr>
          <w:rFonts w:ascii="Times New Roman" w:hAnsi="Times New Roman" w:cs="Times New Roman"/>
          <w:noProof/>
        </w:rPr>
        <w:t>(Braun &amp; Clarke, 2012, p. 66)</w:t>
      </w:r>
      <w:r w:rsidR="000862BB">
        <w:rPr>
          <w:rFonts w:ascii="Times New Roman" w:hAnsi="Times New Roman" w:cs="Times New Roman"/>
        </w:rPr>
        <w:fldChar w:fldCharType="end"/>
      </w:r>
      <w:r w:rsidR="000862BB">
        <w:rPr>
          <w:rFonts w:ascii="Times New Roman" w:hAnsi="Times New Roman" w:cs="Times New Roman"/>
        </w:rPr>
        <w:t>.</w:t>
      </w:r>
      <w:r w:rsidR="0023063E">
        <w:rPr>
          <w:rFonts w:ascii="Times New Roman" w:hAnsi="Times New Roman" w:cs="Times New Roman"/>
        </w:rPr>
        <w:t xml:space="preserve"> Themes at each level were organized until they were </w:t>
      </w:r>
      <w:r w:rsidR="0023063E" w:rsidRPr="00355A70">
        <w:rPr>
          <w:rFonts w:ascii="Times New Roman" w:hAnsi="Times New Roman" w:cs="Times New Roman"/>
        </w:rPr>
        <w:t>unique and specific</w:t>
      </w:r>
      <w:r w:rsidR="0023063E">
        <w:rPr>
          <w:rFonts w:ascii="Times New Roman" w:hAnsi="Times New Roman" w:cs="Times New Roman"/>
        </w:rPr>
        <w:t>, capturing the</w:t>
      </w:r>
      <w:r w:rsidR="0023063E" w:rsidRPr="00355A70">
        <w:rPr>
          <w:rFonts w:ascii="Times New Roman" w:hAnsi="Times New Roman" w:cs="Times New Roman"/>
        </w:rPr>
        <w:t xml:space="preserve"> essence of</w:t>
      </w:r>
      <w:r w:rsidR="0023063E">
        <w:rPr>
          <w:rFonts w:ascii="Times New Roman" w:hAnsi="Times New Roman" w:cs="Times New Roman"/>
        </w:rPr>
        <w:t xml:space="preserve"> data, and demonstrated their relation to connected coding while at the same time not overlapping. </w:t>
      </w:r>
      <w:r w:rsidR="0023063E" w:rsidRPr="0023063E">
        <w:rPr>
          <w:rFonts w:ascii="Times New Roman" w:hAnsi="Times New Roman" w:cs="Times New Roman"/>
        </w:rPr>
        <w:t xml:space="preserve">Exemplar quotes from the data </w:t>
      </w:r>
      <w:r w:rsidR="0023063E">
        <w:rPr>
          <w:rFonts w:ascii="Times New Roman" w:hAnsi="Times New Roman" w:cs="Times New Roman"/>
        </w:rPr>
        <w:t xml:space="preserve">were identified to illustrate the themes at each level of the framework </w:t>
      </w:r>
      <w:r w:rsidR="00355A70">
        <w:rPr>
          <w:rFonts w:ascii="Times New Roman" w:hAnsi="Times New Roman" w:cs="Times New Roman"/>
        </w:rPr>
        <w:fldChar w:fldCharType="begin"/>
      </w:r>
      <w:r w:rsidR="00355A70">
        <w:rPr>
          <w:rFonts w:ascii="Times New Roman" w:hAnsi="Times New Roman" w:cs="Times New Roman"/>
        </w:rPr>
        <w:instrText xml:space="preserve"> ADDIN ZOTERO_ITEM CSL_CITATION {"citationID":"MXJNKZDi","properties":{"formattedCitation":"(Percy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355A70">
        <w:rPr>
          <w:rFonts w:ascii="Times New Roman" w:hAnsi="Times New Roman" w:cs="Times New Roman"/>
        </w:rPr>
        <w:fldChar w:fldCharType="separate"/>
      </w:r>
      <w:r w:rsidR="00355A70">
        <w:rPr>
          <w:rFonts w:ascii="Times New Roman" w:hAnsi="Times New Roman" w:cs="Times New Roman"/>
          <w:noProof/>
        </w:rPr>
        <w:t>(Percy et al., 2015)</w:t>
      </w:r>
      <w:r w:rsidR="00355A70">
        <w:rPr>
          <w:rFonts w:ascii="Times New Roman" w:hAnsi="Times New Roman" w:cs="Times New Roman"/>
        </w:rPr>
        <w:fldChar w:fldCharType="end"/>
      </w:r>
      <w:r w:rsidR="00355A70" w:rsidRPr="00E02352">
        <w:rPr>
          <w:rFonts w:ascii="Times New Roman" w:hAnsi="Times New Roman" w:cs="Times New Roman"/>
        </w:rPr>
        <w:t>.</w:t>
      </w:r>
    </w:p>
    <w:p w14:paraId="52FB812C" w14:textId="77777777" w:rsidR="00B72B9A" w:rsidRPr="00933657" w:rsidRDefault="00B72B9A" w:rsidP="00716CB6">
      <w:pPr>
        <w:pStyle w:val="Heading2"/>
        <w:spacing w:line="480" w:lineRule="auto"/>
        <w:rPr>
          <w:sz w:val="20"/>
          <w:szCs w:val="20"/>
        </w:rPr>
      </w:pPr>
      <w:bookmarkStart w:id="113" w:name="_Toc162994240"/>
      <w:bookmarkStart w:id="114" w:name="_Toc165325180"/>
      <w:r w:rsidRPr="00250A81">
        <w:t>Trustworthiness</w:t>
      </w:r>
      <w:bookmarkEnd w:id="113"/>
      <w:bookmarkEnd w:id="114"/>
    </w:p>
    <w:p w14:paraId="0FE4B210" w14:textId="49EB51FF" w:rsidR="00E73B21" w:rsidRDefault="0036700C" w:rsidP="00716CB6">
      <w:pPr>
        <w:spacing w:line="480" w:lineRule="auto"/>
        <w:ind w:firstLine="720"/>
        <w:rPr>
          <w:rFonts w:ascii="Times New Roman" w:hAnsi="Times New Roman" w:cs="Times New Roman"/>
        </w:rPr>
      </w:pPr>
      <w:r w:rsidRPr="003D3AFC">
        <w:rPr>
          <w:rFonts w:ascii="Times New Roman" w:hAnsi="Times New Roman" w:cs="Times New Roman"/>
        </w:rPr>
        <w:t>Lincoln and Guba</w:t>
      </w:r>
      <w:r w:rsidR="00D272A0">
        <w:rPr>
          <w:rFonts w:ascii="Times New Roman" w:hAnsi="Times New Roman" w:cs="Times New Roman"/>
        </w:rPr>
        <w:t xml:space="preserve"> </w:t>
      </w:r>
      <w:r>
        <w:rPr>
          <w:rFonts w:ascii="Times New Roman" w:hAnsi="Times New Roman" w:cs="Times New Roman"/>
        </w:rPr>
        <w:fldChar w:fldCharType="begin"/>
      </w:r>
      <w:r w:rsidR="00A42CCC">
        <w:rPr>
          <w:rFonts w:ascii="Times New Roman" w:hAnsi="Times New Roman" w:cs="Times New Roman"/>
        </w:rPr>
        <w:instrText xml:space="preserve"> ADDIN ZOTERO_ITEM CSL_CITATION {"citationID":"YFKn8qUi","properties":{"formattedCitation":"(1985)","plainCitation":"(1985)","dontUpdate":true,"noteIndex":0},"citationItems":[{"id":8735,"uris":["http://zotero.org/users/local/Auyey4cB/items/NEAZKPFZ"],"itemData":{"id":8735,"type":"book","abstract":"\"Showing how science is limited by its dominant mode of investigation, Lincoln and Guba propose an alternative paradigm--a \"naturalistic\" rather than \"rationalistic\" method of inquiry--in which the investigator avoids manipulating research outcomes. A \"paradigm shift\" is under way in many fields, they contend, and go on to describe the different assumptions of the two approaches regarding the nature of reality, subject-object interaction, the possibility of generalization, the concept of causality, and the role of values. The authors also offer guidance for research in the field (where, they say, naturalistic inquiry always takes place). Useful tips are given, for example, on \"designing\" a study as it unfolds, establishing \"trustworthiness,\" and writing a case report. This book helps researchers \"both to understand and to do naturalistic inquiry.\" Of particular interest to educational researchers, it is valuable for all social scientists involved with questions of qualitative and quantitative methodology.\"--Publisher's description.","ISBN":"978-0-8039-2431-4","language":"en","note":"Google-Books-ID: 2oA9aWlNeooC","number-of-pages":"422","publisher":"SAGE","source":"Google Books","title":"Naturalistic Inquiry","author":[{"family":"Lincoln","given":"Yvonna S."},{"family":"Guba","given":"Egon G."}],"issued":{"date-parts":[["1985",4]]}},"label":"page","suppress-author":true}],"schema":"https://github.com/citation-style-language/schema/raw/master/csl-citation.json"}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(1985)</w:t>
      </w:r>
      <w:r>
        <w:rPr>
          <w:rFonts w:ascii="Times New Roman" w:hAnsi="Times New Roman" w:cs="Times New Roman"/>
        </w:rPr>
        <w:fldChar w:fldCharType="end"/>
      </w:r>
      <w:r w:rsidRPr="003D3AFC">
        <w:rPr>
          <w:rFonts w:ascii="Times New Roman" w:hAnsi="Times New Roman" w:cs="Times New Roman"/>
        </w:rPr>
        <w:t xml:space="preserve"> </w:t>
      </w:r>
      <w:r>
        <w:rPr>
          <w:rFonts w:ascii="Times New Roman" w:hAnsi="Times New Roman" w:cs="Times New Roman"/>
        </w:rPr>
        <w:t>conceptualized</w:t>
      </w:r>
      <w:r w:rsidRPr="003D3AFC">
        <w:rPr>
          <w:rFonts w:ascii="Times New Roman" w:hAnsi="Times New Roman" w:cs="Times New Roman"/>
        </w:rPr>
        <w:t xml:space="preserve"> the rigor </w:t>
      </w:r>
      <w:r w:rsidR="00EA3A6A">
        <w:rPr>
          <w:rFonts w:ascii="Times New Roman" w:hAnsi="Times New Roman" w:cs="Times New Roman"/>
        </w:rPr>
        <w:t xml:space="preserve">and quality of qualitative </w:t>
      </w:r>
      <w:r>
        <w:rPr>
          <w:rFonts w:ascii="Times New Roman" w:hAnsi="Times New Roman" w:cs="Times New Roman"/>
        </w:rPr>
        <w:t>research</w:t>
      </w:r>
      <w:r w:rsidRPr="003D3AFC">
        <w:rPr>
          <w:rFonts w:ascii="Times New Roman" w:hAnsi="Times New Roman" w:cs="Times New Roman"/>
        </w:rPr>
        <w:t xml:space="preserve"> as </w:t>
      </w:r>
      <w:r w:rsidR="004334AD">
        <w:rPr>
          <w:rFonts w:ascii="Times New Roman" w:hAnsi="Times New Roman" w:cs="Times New Roman"/>
        </w:rPr>
        <w:t xml:space="preserve">a </w:t>
      </w:r>
      <w:r>
        <w:rPr>
          <w:rFonts w:ascii="Times New Roman" w:hAnsi="Times New Roman" w:cs="Times New Roman"/>
        </w:rPr>
        <w:t>“</w:t>
      </w:r>
      <w:r w:rsidRPr="003D3AFC">
        <w:rPr>
          <w:rFonts w:ascii="Times New Roman" w:hAnsi="Times New Roman" w:cs="Times New Roman"/>
        </w:rPr>
        <w:t>trustworthiness</w:t>
      </w:r>
      <w:r>
        <w:rPr>
          <w:rFonts w:ascii="Times New Roman" w:hAnsi="Times New Roman" w:cs="Times New Roman"/>
        </w:rPr>
        <w:t>”</w:t>
      </w:r>
      <w:r w:rsidR="004334AD">
        <w:rPr>
          <w:rFonts w:ascii="Times New Roman" w:hAnsi="Times New Roman" w:cs="Times New Roman"/>
        </w:rPr>
        <w:t xml:space="preserve"> of the research</w:t>
      </w:r>
      <w:r>
        <w:rPr>
          <w:rFonts w:ascii="Times New Roman" w:hAnsi="Times New Roman" w:cs="Times New Roman"/>
        </w:rPr>
        <w:t xml:space="preserve">. </w:t>
      </w:r>
      <w:r w:rsidR="00267DD1" w:rsidRPr="0009090F">
        <w:rPr>
          <w:rFonts w:ascii="Times New Roman" w:hAnsi="Times New Roman" w:cs="Times New Roman"/>
        </w:rPr>
        <w:t>Establishing</w:t>
      </w:r>
      <w:r w:rsidR="004C3E22">
        <w:rPr>
          <w:rFonts w:ascii="Times New Roman" w:hAnsi="Times New Roman" w:cs="Times New Roman"/>
        </w:rPr>
        <w:t xml:space="preserve"> </w:t>
      </w:r>
      <w:r w:rsidR="00267DD1" w:rsidRPr="0009090F">
        <w:rPr>
          <w:rFonts w:ascii="Times New Roman" w:hAnsi="Times New Roman" w:cs="Times New Roman"/>
        </w:rPr>
        <w:t>trustworthiness through an honest transparency in the processes of research, adherence to standards of ethical treatment of participants and their stories, along with a commitment to respect for participants' rights and wellbeing</w:t>
      </w:r>
      <w:r w:rsidR="004C3E22">
        <w:rPr>
          <w:rFonts w:ascii="Times New Roman" w:hAnsi="Times New Roman" w:cs="Times New Roman"/>
        </w:rPr>
        <w:t xml:space="preserve"> confers a confidence in </w:t>
      </w:r>
      <w:r w:rsidR="005E60C6">
        <w:rPr>
          <w:rFonts w:ascii="Times New Roman" w:hAnsi="Times New Roman" w:cs="Times New Roman"/>
        </w:rPr>
        <w:t>soundness of research</w:t>
      </w:r>
      <w:r w:rsidR="004C3E22">
        <w:rPr>
          <w:rFonts w:ascii="Times New Roman" w:hAnsi="Times New Roman" w:cs="Times New Roman"/>
        </w:rPr>
        <w:t xml:space="preserve"> findings </w:t>
      </w:r>
      <w:r w:rsidR="005E60C6">
        <w:rPr>
          <w:rFonts w:ascii="Times New Roman" w:hAnsi="Times New Roman" w:cs="Times New Roman"/>
        </w:rPr>
        <w:fldChar w:fldCharType="begin"/>
      </w:r>
      <w:r w:rsidR="005E60C6">
        <w:rPr>
          <w:rFonts w:ascii="Times New Roman" w:hAnsi="Times New Roman" w:cs="Times New Roman"/>
        </w:rPr>
        <w:instrText xml:space="preserve"> ADDIN ZOTERO_ITEM CSL_CITATION {"citationID":"FDVYyGIt","properties":{"formattedCitation":"(Brantlinger et al., 2005; Creswell &amp; Poth, 2018)","plainCitation":"(Brantlinger et al., 2005; 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N."}],"issued":{"date-parts":[["2018"]]}}},{"id":8383,"uris":["http://zotero.org/users/local/Auyey4cB/items/RH5H7F2C"],"itemData":{"id":8383,"type":"article-journal","abstract":"An overview of the many types of studies that fall into the qualitative design genre is provided. Strategies that qualitative researchers use to establish the authors’ studies as credible and trustworthy are listed and defined. So that readers will recognize the important contribution qualitative studies have made in the field of special education, a range of well-known and lesser known examples of qualitative research are reviewed. The quality indicators that are important in conducting and evaluating qualitative research are identified. Finally, as an example of the evidence that can be produced using qualitative methods, the authors provide a summary of how 3 studies have provided important information that can be used to inform policy and practice.","container-title":"Exceptional Children","DOI":"10.1177/001440290507100205","ISSN":"0014-4029, 2163-5560","issue":"2","journalAbbreviation":"Exceptional Children","language":"en","page":"195-207","source":"DOI.org (Crossref)","title":"Qualitative Studies in Special Education","volume":"71","author":[{"family":"Brantlinger","given":"Ellen"},{"family":"Jimenez","given":"Robert"},{"family":"Klingner","given":"Janette"},{"family":"Pugach","given":"Marleen"},{"family":"Richardson","given":"Virginia"}],"issued":{"date-parts":[["2005",1]]}}}],"schema":"https://github.com/citation-style-language/schema/raw/master/csl-citation.json"} </w:instrText>
      </w:r>
      <w:r w:rsidR="005E60C6">
        <w:rPr>
          <w:rFonts w:ascii="Times New Roman" w:hAnsi="Times New Roman" w:cs="Times New Roman"/>
        </w:rPr>
        <w:fldChar w:fldCharType="separate"/>
      </w:r>
      <w:r w:rsidR="005E60C6">
        <w:rPr>
          <w:rFonts w:ascii="Times New Roman" w:hAnsi="Times New Roman" w:cs="Times New Roman"/>
          <w:noProof/>
        </w:rPr>
        <w:t>(Brantlinger et al., 2005; Creswell &amp; Poth, 2018)</w:t>
      </w:r>
      <w:r w:rsidR="005E60C6">
        <w:rPr>
          <w:rFonts w:ascii="Times New Roman" w:hAnsi="Times New Roman" w:cs="Times New Roman"/>
        </w:rPr>
        <w:fldChar w:fldCharType="end"/>
      </w:r>
      <w:r w:rsidR="00267DD1">
        <w:rPr>
          <w:rFonts w:ascii="Times New Roman" w:hAnsi="Times New Roman" w:cs="Times New Roman"/>
        </w:rPr>
        <w:t xml:space="preserve">. </w:t>
      </w:r>
      <w:r w:rsidR="00912C8E">
        <w:rPr>
          <w:rFonts w:ascii="Times New Roman" w:hAnsi="Times New Roman" w:cs="Times New Roman"/>
        </w:rPr>
        <w:t xml:space="preserve">The use of these trustworthiness tactics in this study is </w:t>
      </w:r>
      <w:r w:rsidR="00912C8E" w:rsidRPr="00026B69">
        <w:rPr>
          <w:rFonts w:ascii="Times New Roman" w:hAnsi="Times New Roman" w:cs="Times New Roman"/>
        </w:rPr>
        <w:t xml:space="preserve">not </w:t>
      </w:r>
      <w:r w:rsidR="00912C8E">
        <w:rPr>
          <w:rFonts w:ascii="Times New Roman" w:hAnsi="Times New Roman" w:cs="Times New Roman"/>
        </w:rPr>
        <w:t>so</w:t>
      </w:r>
      <w:r w:rsidR="00912C8E" w:rsidRPr="00026B69">
        <w:rPr>
          <w:rFonts w:ascii="Times New Roman" w:hAnsi="Times New Roman" w:cs="Times New Roman"/>
        </w:rPr>
        <w:t xml:space="preserve"> that </w:t>
      </w:r>
      <w:r w:rsidR="00912C8E">
        <w:rPr>
          <w:rFonts w:ascii="Times New Roman" w:hAnsi="Times New Roman" w:cs="Times New Roman"/>
        </w:rPr>
        <w:t>you, the reader,</w:t>
      </w:r>
      <w:r w:rsidR="00912C8E" w:rsidRPr="00026B69">
        <w:rPr>
          <w:rFonts w:ascii="Times New Roman" w:hAnsi="Times New Roman" w:cs="Times New Roman"/>
        </w:rPr>
        <w:t xml:space="preserve"> </w:t>
      </w:r>
      <w:r w:rsidR="00912C8E">
        <w:rPr>
          <w:rFonts w:ascii="Times New Roman" w:hAnsi="Times New Roman" w:cs="Times New Roman"/>
        </w:rPr>
        <w:t xml:space="preserve">places your trust in any of these methods alone, </w:t>
      </w:r>
      <w:r w:rsidR="00912C8E" w:rsidRPr="00026B69">
        <w:rPr>
          <w:rFonts w:ascii="Times New Roman" w:hAnsi="Times New Roman" w:cs="Times New Roman"/>
        </w:rPr>
        <w:t xml:space="preserve">but </w:t>
      </w:r>
      <w:r w:rsidR="00912C8E">
        <w:rPr>
          <w:rFonts w:ascii="Times New Roman" w:hAnsi="Times New Roman" w:cs="Times New Roman"/>
        </w:rPr>
        <w:t xml:space="preserve">to build </w:t>
      </w:r>
      <w:r w:rsidR="00912C8E" w:rsidRPr="00026B69">
        <w:rPr>
          <w:rFonts w:ascii="Times New Roman" w:hAnsi="Times New Roman" w:cs="Times New Roman"/>
        </w:rPr>
        <w:t xml:space="preserve">trust in </w:t>
      </w:r>
      <w:r w:rsidR="00912C8E">
        <w:rPr>
          <w:rFonts w:ascii="Times New Roman" w:hAnsi="Times New Roman" w:cs="Times New Roman"/>
        </w:rPr>
        <w:t xml:space="preserve">me, </w:t>
      </w:r>
      <w:r w:rsidR="00912C8E" w:rsidRPr="00026B69">
        <w:rPr>
          <w:rFonts w:ascii="Times New Roman" w:hAnsi="Times New Roman" w:cs="Times New Roman"/>
        </w:rPr>
        <w:t xml:space="preserve">the </w:t>
      </w:r>
      <w:r w:rsidR="00912C8E">
        <w:rPr>
          <w:rFonts w:ascii="Times New Roman" w:hAnsi="Times New Roman" w:cs="Times New Roman"/>
        </w:rPr>
        <w:t>person</w:t>
      </w:r>
      <w:r w:rsidR="00912C8E" w:rsidRPr="00026B69">
        <w:rPr>
          <w:rFonts w:ascii="Times New Roman" w:hAnsi="Times New Roman" w:cs="Times New Roman"/>
        </w:rPr>
        <w:t xml:space="preserve"> </w:t>
      </w:r>
      <w:r w:rsidR="00912C8E">
        <w:rPr>
          <w:rFonts w:ascii="Times New Roman" w:hAnsi="Times New Roman" w:cs="Times New Roman"/>
        </w:rPr>
        <w:t>using</w:t>
      </w:r>
      <w:r w:rsidR="00912C8E" w:rsidRPr="00026B69">
        <w:rPr>
          <w:rFonts w:ascii="Times New Roman" w:hAnsi="Times New Roman" w:cs="Times New Roman"/>
        </w:rPr>
        <w:t xml:space="preserve"> the methods</w:t>
      </w:r>
      <w:r w:rsidR="00912C8E">
        <w:rPr>
          <w:rFonts w:ascii="Times New Roman" w:hAnsi="Times New Roman" w:cs="Times New Roman"/>
        </w:rPr>
        <w:t xml:space="preserve">. </w:t>
      </w:r>
      <w:r>
        <w:rPr>
          <w:rFonts w:ascii="Times New Roman" w:hAnsi="Times New Roman" w:cs="Times New Roman"/>
        </w:rPr>
        <w:t xml:space="preserve">Trustworthiness </w:t>
      </w:r>
      <w:r w:rsidR="005E60C6">
        <w:rPr>
          <w:rFonts w:ascii="Times New Roman" w:hAnsi="Times New Roman" w:cs="Times New Roman"/>
        </w:rPr>
        <w:t xml:space="preserve">is </w:t>
      </w:r>
      <w:r w:rsidR="00267DD1">
        <w:rPr>
          <w:rFonts w:ascii="Times New Roman" w:hAnsi="Times New Roman" w:cs="Times New Roman"/>
        </w:rPr>
        <w:t>composed</w:t>
      </w:r>
      <w:r>
        <w:rPr>
          <w:rFonts w:ascii="Times New Roman" w:hAnsi="Times New Roman" w:cs="Times New Roman"/>
        </w:rPr>
        <w:t xml:space="preserve"> of </w:t>
      </w:r>
      <w:r w:rsidRPr="003D3AFC">
        <w:rPr>
          <w:rFonts w:ascii="Times New Roman" w:hAnsi="Times New Roman" w:cs="Times New Roman"/>
        </w:rPr>
        <w:t xml:space="preserve">four dimensions in qualitative research </w:t>
      </w:r>
      <w:r>
        <w:rPr>
          <w:rFonts w:ascii="Times New Roman" w:hAnsi="Times New Roman" w:cs="Times New Roman"/>
        </w:rPr>
        <w:t xml:space="preserve">that </w:t>
      </w:r>
      <w:r w:rsidR="004334AD">
        <w:rPr>
          <w:rFonts w:ascii="Times New Roman" w:hAnsi="Times New Roman" w:cs="Times New Roman"/>
        </w:rPr>
        <w:t>correspond</w:t>
      </w:r>
      <w:r w:rsidRPr="003D3AFC">
        <w:rPr>
          <w:rFonts w:ascii="Times New Roman" w:hAnsi="Times New Roman" w:cs="Times New Roman"/>
        </w:rPr>
        <w:t xml:space="preserve"> to </w:t>
      </w:r>
      <w:r w:rsidR="005F5AD3">
        <w:rPr>
          <w:rFonts w:ascii="Times New Roman" w:hAnsi="Times New Roman" w:cs="Times New Roman"/>
        </w:rPr>
        <w:t xml:space="preserve">generally </w:t>
      </w:r>
      <w:r w:rsidRPr="003D3AFC">
        <w:rPr>
          <w:rFonts w:ascii="Times New Roman" w:hAnsi="Times New Roman" w:cs="Times New Roman"/>
        </w:rPr>
        <w:t xml:space="preserve">analogous concepts </w:t>
      </w:r>
      <w:r w:rsidR="00E73B21">
        <w:rPr>
          <w:rFonts w:ascii="Times New Roman" w:hAnsi="Times New Roman" w:cs="Times New Roman"/>
        </w:rPr>
        <w:t>found in</w:t>
      </w:r>
      <w:r w:rsidRPr="003D3AFC">
        <w:rPr>
          <w:rFonts w:ascii="Times New Roman" w:hAnsi="Times New Roman" w:cs="Times New Roman"/>
        </w:rPr>
        <w:t xml:space="preserve"> quantitative research</w:t>
      </w:r>
      <w:r>
        <w:rPr>
          <w:rFonts w:ascii="Times New Roman" w:hAnsi="Times New Roman" w:cs="Times New Roman"/>
        </w:rPr>
        <w:t>: c</w:t>
      </w:r>
      <w:r w:rsidRPr="0002755F">
        <w:rPr>
          <w:rFonts w:ascii="Times New Roman" w:hAnsi="Times New Roman" w:cs="Times New Roman"/>
        </w:rPr>
        <w:t>redibility</w:t>
      </w:r>
      <w:r>
        <w:rPr>
          <w:rFonts w:ascii="Times New Roman" w:hAnsi="Times New Roman" w:cs="Times New Roman"/>
        </w:rPr>
        <w:t xml:space="preserve"> (internal validity), t</w:t>
      </w:r>
      <w:r w:rsidRPr="0002755F">
        <w:rPr>
          <w:rFonts w:ascii="Times New Roman" w:hAnsi="Times New Roman" w:cs="Times New Roman"/>
        </w:rPr>
        <w:t xml:space="preserve">ransferability </w:t>
      </w:r>
      <w:r>
        <w:rPr>
          <w:rFonts w:ascii="Times New Roman" w:hAnsi="Times New Roman" w:cs="Times New Roman"/>
        </w:rPr>
        <w:t>(external validity), d</w:t>
      </w:r>
      <w:r w:rsidRPr="0002755F">
        <w:rPr>
          <w:rFonts w:ascii="Times New Roman" w:hAnsi="Times New Roman" w:cs="Times New Roman"/>
        </w:rPr>
        <w:t>ependability</w:t>
      </w:r>
      <w:r>
        <w:rPr>
          <w:rFonts w:ascii="Times New Roman" w:hAnsi="Times New Roman" w:cs="Times New Roman"/>
        </w:rPr>
        <w:t xml:space="preserve"> (reliability), and c</w:t>
      </w:r>
      <w:r w:rsidRPr="0002755F">
        <w:rPr>
          <w:rFonts w:ascii="Times New Roman" w:hAnsi="Times New Roman" w:cs="Times New Roman"/>
        </w:rPr>
        <w:t>onfirmability</w:t>
      </w:r>
      <w:r>
        <w:rPr>
          <w:rFonts w:ascii="Times New Roman" w:hAnsi="Times New Roman" w:cs="Times New Roman"/>
        </w:rPr>
        <w:t xml:space="preserve"> (objectivity) </w:t>
      </w:r>
      <w:r w:rsidRPr="0036700C">
        <w:rPr>
          <w:rFonts w:ascii="Times New Roman" w:hAnsi="Times New Roman" w:cs="Times New Roman"/>
        </w:rPr>
        <w:fldChar w:fldCharType="begin"/>
      </w:r>
      <w:r w:rsidRPr="0036700C">
        <w:rPr>
          <w:rFonts w:ascii="Times New Roman" w:hAnsi="Times New Roman" w:cs="Times New Roman"/>
        </w:rPr>
        <w:instrText xml:space="preserve"> ADDIN ZOTERO_ITEM CSL_CITATION {"citationID":"HDEWpAT6","properties":{"formattedCitation":"(Anfara Jr et al., 2002; Lincoln &amp; Guba, 1985; Stahl &amp; King, 2020)","plainCitation":"(Anfara Jr et al., 2002; Lincoln &amp; Guba, 1985; Stahl &amp; King, 2020)","noteIndex":0},"citationItems":[{"id":8379,"uris":["http://zotero.org/users/local/Auyey4cB/items/SDCHXRDU"],"itemData":{"id":8379,"type":"article-journal","container-title":"Educational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L"}],"issued":{"date-parts":[["2002"]]}}},{"id":8735,"uris":["http://zotero.org/users/local/Auyey4cB/items/NEAZKPFZ"],"itemData":{"id":8735,"type":"book","abstract":"\"Showing how science is limited by its dominant mode of investigation, Lincoln and Guba propose an alternative paradigm--a \"naturalistic\" rather than \"rationalistic\" method of inquiry--in which the investigator avoids manipulating research outcomes. A \"paradigm shift\" is under way in many fields, they contend, and go on to describe the different assumptions of the two approaches regarding the nature of reality, subject-object interaction, the possibility of generalization, the concept of causality, and the role of values. The authors also offer guidance for research in the field (where, they say, naturalistic inquiry always takes place). Useful tips are given, for example, on \"designing\" a study as it unfolds, establishing \"trustworthiness,\" and writing a case report. This book helps researchers \"both to understand and to do naturalistic inquiry.\" Of particular interest to educational researchers, it is valuable for all social scientists involved with questions of qualitative and quantitative methodology.\"--Publisher's description.","ISBN":"978-0-8039-2431-4","language":"en","note":"Google-Books-ID: 2oA9aWlNeooC","number-of-pages":"422","publisher":"SAGE","source":"Google Books","title":"Naturalistic Inquiry","author":[{"family":"Lincoln","given":"Yvonna S."},{"family":"Guba","given":"Egon G."}],"issued":{"date-parts":[["1985",4]]}}},{"id":8385,"uris":["http://zotero.org/users/local/Auyey4cB/items/T7MD97P3"],"itemData":{"id":8385,"type":"article-journal","container-title":"Journal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R"}],"issued":{"date-parts":[["2020"]]}}}],"schema":"https://github.com/citation-style-language/schema/raw/master/csl-citation.json"} </w:instrText>
      </w:r>
      <w:r w:rsidRPr="0036700C">
        <w:rPr>
          <w:rFonts w:ascii="Times New Roman" w:hAnsi="Times New Roman" w:cs="Times New Roman"/>
        </w:rPr>
        <w:fldChar w:fldCharType="separate"/>
      </w:r>
      <w:r w:rsidRPr="0036700C">
        <w:rPr>
          <w:rFonts w:ascii="Times New Roman" w:hAnsi="Times New Roman" w:cs="Times New Roman"/>
          <w:noProof/>
        </w:rPr>
        <w:t>(Anfara Jr et al., 2002; Lincoln &amp; Guba, 1985; Stahl &amp; King, 2020)</w:t>
      </w:r>
      <w:r w:rsidRPr="0036700C">
        <w:rPr>
          <w:rFonts w:ascii="Times New Roman" w:hAnsi="Times New Roman" w:cs="Times New Roman"/>
        </w:rPr>
        <w:fldChar w:fldCharType="end"/>
      </w:r>
      <w:r>
        <w:rPr>
          <w:rFonts w:ascii="Times New Roman" w:hAnsi="Times New Roman" w:cs="Times New Roman"/>
        </w:rPr>
        <w:t>.</w:t>
      </w:r>
      <w:r w:rsidR="00BB4B9C">
        <w:rPr>
          <w:rFonts w:ascii="Times New Roman" w:hAnsi="Times New Roman" w:cs="Times New Roman"/>
        </w:rPr>
        <w:t xml:space="preserve"> A set of strategies for </w:t>
      </w:r>
      <w:r w:rsidR="007A53BA">
        <w:rPr>
          <w:rFonts w:ascii="Times New Roman" w:hAnsi="Times New Roman" w:cs="Times New Roman"/>
        </w:rPr>
        <w:t>strengthening these attributes</w:t>
      </w:r>
      <w:r w:rsidR="00BB4B9C">
        <w:rPr>
          <w:rFonts w:ascii="Times New Roman" w:hAnsi="Times New Roman" w:cs="Times New Roman"/>
        </w:rPr>
        <w:t xml:space="preserve"> of trustworthiness were employed </w:t>
      </w:r>
      <w:r w:rsidR="00E73B21">
        <w:rPr>
          <w:rFonts w:ascii="Times New Roman" w:hAnsi="Times New Roman" w:cs="Times New Roman"/>
        </w:rPr>
        <w:t xml:space="preserve">to </w:t>
      </w:r>
      <w:r w:rsidR="007A53BA">
        <w:rPr>
          <w:rFonts w:ascii="Times New Roman" w:hAnsi="Times New Roman" w:cs="Times New Roman"/>
        </w:rPr>
        <w:t>enhance</w:t>
      </w:r>
      <w:r w:rsidR="00E73B21">
        <w:rPr>
          <w:rFonts w:ascii="Times New Roman" w:hAnsi="Times New Roman" w:cs="Times New Roman"/>
        </w:rPr>
        <w:t xml:space="preserve"> the </w:t>
      </w:r>
      <w:r w:rsidR="00CA7D6D">
        <w:rPr>
          <w:rFonts w:ascii="Times New Roman" w:hAnsi="Times New Roman" w:cs="Times New Roman"/>
        </w:rPr>
        <w:t xml:space="preserve">rigor and quality </w:t>
      </w:r>
      <w:r w:rsidR="00E73B21">
        <w:rPr>
          <w:rFonts w:ascii="Times New Roman" w:hAnsi="Times New Roman" w:cs="Times New Roman"/>
        </w:rPr>
        <w:t>of this study.</w:t>
      </w:r>
    </w:p>
    <w:p w14:paraId="7ABBAE9B" w14:textId="206D2234" w:rsidR="006E5D06" w:rsidRDefault="00C85C90" w:rsidP="00716CB6">
      <w:pPr>
        <w:spacing w:line="480" w:lineRule="auto"/>
        <w:ind w:firstLine="720"/>
        <w:rPr>
          <w:rFonts w:ascii="Times New Roman" w:hAnsi="Times New Roman" w:cs="Times New Roman"/>
        </w:rPr>
      </w:pPr>
      <w:r w:rsidRPr="00CA7D6D">
        <w:rPr>
          <w:rFonts w:ascii="Times New Roman" w:hAnsi="Times New Roman" w:cs="Times New Roman"/>
        </w:rPr>
        <w:lastRenderedPageBreak/>
        <w:t xml:space="preserve">In a qualitative study </w:t>
      </w:r>
      <w:r w:rsidRPr="00EF7DF6">
        <w:rPr>
          <w:rFonts w:ascii="Times New Roman" w:hAnsi="Times New Roman" w:cs="Times New Roman"/>
        </w:rPr>
        <w:t>c</w:t>
      </w:r>
      <w:r w:rsidR="006E5D06" w:rsidRPr="00EF7DF6">
        <w:rPr>
          <w:rFonts w:ascii="Times New Roman" w:hAnsi="Times New Roman" w:cs="Times New Roman"/>
        </w:rPr>
        <w:t>redibility</w:t>
      </w:r>
      <w:r w:rsidRPr="00CA7D6D">
        <w:rPr>
          <w:rFonts w:ascii="Times New Roman" w:hAnsi="Times New Roman" w:cs="Times New Roman"/>
        </w:rPr>
        <w:t xml:space="preserve"> is the </w:t>
      </w:r>
      <w:r w:rsidR="006309C3">
        <w:rPr>
          <w:rFonts w:ascii="Times New Roman" w:hAnsi="Times New Roman" w:cs="Times New Roman"/>
        </w:rPr>
        <w:t>faithful documentation and portrayal</w:t>
      </w:r>
      <w:r w:rsidR="006E5D06" w:rsidRPr="00CA7D6D">
        <w:rPr>
          <w:rFonts w:ascii="Times New Roman" w:hAnsi="Times New Roman" w:cs="Times New Roman"/>
        </w:rPr>
        <w:t xml:space="preserve"> of </w:t>
      </w:r>
      <w:r w:rsidR="007A53BA" w:rsidRPr="00CA7D6D">
        <w:rPr>
          <w:rFonts w:ascii="Times New Roman" w:hAnsi="Times New Roman" w:cs="Times New Roman"/>
        </w:rPr>
        <w:t xml:space="preserve">the </w:t>
      </w:r>
      <w:r w:rsidR="006E5D06" w:rsidRPr="00CA7D6D">
        <w:rPr>
          <w:rFonts w:ascii="Times New Roman" w:hAnsi="Times New Roman" w:cs="Times New Roman"/>
        </w:rPr>
        <w:t>experiences</w:t>
      </w:r>
      <w:r w:rsidR="00CA7D6D" w:rsidRPr="00CA7D6D">
        <w:rPr>
          <w:rFonts w:ascii="Times New Roman" w:hAnsi="Times New Roman" w:cs="Times New Roman"/>
        </w:rPr>
        <w:t xml:space="preserve"> and </w:t>
      </w:r>
      <w:r w:rsidR="006E5D06" w:rsidRPr="00CA7D6D">
        <w:rPr>
          <w:rFonts w:ascii="Times New Roman" w:hAnsi="Times New Roman" w:cs="Times New Roman"/>
        </w:rPr>
        <w:t>perceptions of the participants</w:t>
      </w:r>
      <w:r w:rsidR="000B3963">
        <w:rPr>
          <w:rFonts w:ascii="Times New Roman" w:hAnsi="Times New Roman" w:cs="Times New Roman"/>
        </w:rPr>
        <w:t xml:space="preserve"> </w:t>
      </w:r>
      <w:r w:rsidR="000B3963">
        <w:rPr>
          <w:rFonts w:ascii="Times New Roman" w:hAnsi="Times New Roman" w:cs="Times New Roman"/>
        </w:rPr>
        <w:fldChar w:fldCharType="begin"/>
      </w:r>
      <w:r w:rsidR="000B3963">
        <w:rPr>
          <w:rFonts w:ascii="Times New Roman" w:hAnsi="Times New Roman" w:cs="Times New Roman"/>
        </w:rPr>
        <w:instrText xml:space="preserve"> ADDIN ZOTERO_ITEM CSL_CITATION {"citationID":"XGXapujv","properties":{"formattedCitation":"(Stahl &amp; King, 2020)","plainCitation":"(Stahl &amp; King, 2020)","noteIndex":0},"citationItems":[{"id":8385,"uris":["http://zotero.org/users/local/Auyey4cB/items/T7MD97P3"],"itemData":{"id":8385,"type":"article-journal","container-title":"Journal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R"}],"issued":{"date-parts":[["2020"]]}}}],"schema":"https://github.com/citation-style-language/schema/raw/master/csl-citation.json"} </w:instrText>
      </w:r>
      <w:r w:rsidR="000B3963">
        <w:rPr>
          <w:rFonts w:ascii="Times New Roman" w:hAnsi="Times New Roman" w:cs="Times New Roman"/>
        </w:rPr>
        <w:fldChar w:fldCharType="separate"/>
      </w:r>
      <w:r w:rsidR="000B3963">
        <w:rPr>
          <w:rFonts w:ascii="Times New Roman" w:hAnsi="Times New Roman" w:cs="Times New Roman"/>
          <w:noProof/>
        </w:rPr>
        <w:t>(Stahl &amp; King, 2020)</w:t>
      </w:r>
      <w:r w:rsidR="000B3963">
        <w:rPr>
          <w:rFonts w:ascii="Times New Roman" w:hAnsi="Times New Roman" w:cs="Times New Roman"/>
        </w:rPr>
        <w:fldChar w:fldCharType="end"/>
      </w:r>
      <w:r w:rsidR="006E5D06" w:rsidRPr="00CA7D6D">
        <w:rPr>
          <w:rFonts w:ascii="Times New Roman" w:hAnsi="Times New Roman" w:cs="Times New Roman"/>
        </w:rPr>
        <w:t>.</w:t>
      </w:r>
      <w:r w:rsidR="00CA7D6D" w:rsidRPr="00CA7D6D">
        <w:rPr>
          <w:rFonts w:ascii="Times New Roman" w:hAnsi="Times New Roman" w:cs="Times New Roman"/>
        </w:rPr>
        <w:t xml:space="preserve"> Purposeful attention was devoted to bias minimizing question design for </w:t>
      </w:r>
      <w:r w:rsidR="00DB34A6">
        <w:rPr>
          <w:rFonts w:ascii="Times New Roman" w:hAnsi="Times New Roman" w:cs="Times New Roman"/>
        </w:rPr>
        <w:t xml:space="preserve">both </w:t>
      </w:r>
      <w:r w:rsidR="00CA7D6D" w:rsidRPr="00CA7D6D">
        <w:rPr>
          <w:rFonts w:ascii="Times New Roman" w:hAnsi="Times New Roman" w:cs="Times New Roman"/>
        </w:rPr>
        <w:t>the questionnaire and interview questions. To capture an accurate reflection of participant experiences and perceptions</w:t>
      </w:r>
      <w:r w:rsidR="006309C3">
        <w:rPr>
          <w:rFonts w:ascii="Times New Roman" w:hAnsi="Times New Roman" w:cs="Times New Roman"/>
        </w:rPr>
        <w:t>,</w:t>
      </w:r>
      <w:r w:rsidR="00CA7D6D" w:rsidRPr="00CA7D6D">
        <w:rPr>
          <w:rFonts w:ascii="Times New Roman" w:hAnsi="Times New Roman" w:cs="Times New Roman"/>
        </w:rPr>
        <w:t xml:space="preserve"> questions </w:t>
      </w:r>
      <w:r w:rsidR="00BE69B2">
        <w:rPr>
          <w:rFonts w:ascii="Times New Roman" w:hAnsi="Times New Roman" w:cs="Times New Roman"/>
        </w:rPr>
        <w:t xml:space="preserve">for </w:t>
      </w:r>
      <w:r w:rsidR="0084336B">
        <w:rPr>
          <w:rFonts w:ascii="Times New Roman" w:hAnsi="Times New Roman" w:cs="Times New Roman"/>
        </w:rPr>
        <w:t xml:space="preserve">the </w:t>
      </w:r>
      <w:r w:rsidR="00BE69B2">
        <w:rPr>
          <w:rFonts w:ascii="Times New Roman" w:hAnsi="Times New Roman" w:cs="Times New Roman"/>
        </w:rPr>
        <w:t xml:space="preserve">questionnaire and semi-structured interview protocol </w:t>
      </w:r>
      <w:r w:rsidR="00CA7D6D" w:rsidRPr="00CA7D6D">
        <w:rPr>
          <w:rFonts w:ascii="Times New Roman" w:hAnsi="Times New Roman" w:cs="Times New Roman"/>
        </w:rPr>
        <w:t>were c</w:t>
      </w:r>
      <w:r w:rsidR="005D1D00" w:rsidRPr="00CA7D6D">
        <w:rPr>
          <w:rFonts w:ascii="Times New Roman" w:hAnsi="Times New Roman" w:cs="Times New Roman"/>
        </w:rPr>
        <w:t>rafted with careful attention to credibility</w:t>
      </w:r>
      <w:r w:rsidR="006309C3">
        <w:rPr>
          <w:rFonts w:ascii="Times New Roman" w:hAnsi="Times New Roman" w:cs="Times New Roman"/>
        </w:rPr>
        <w:t xml:space="preserve"> (i.e., </w:t>
      </w:r>
      <w:r w:rsidR="006309C3" w:rsidRPr="00CA7D6D">
        <w:rPr>
          <w:rFonts w:ascii="Times New Roman" w:hAnsi="Times New Roman" w:cs="Times New Roman"/>
        </w:rPr>
        <w:t>on limiting researcher bias</w:t>
      </w:r>
      <w:r w:rsidR="006309C3">
        <w:rPr>
          <w:rFonts w:ascii="Times New Roman" w:hAnsi="Times New Roman" w:cs="Times New Roman"/>
        </w:rPr>
        <w:t>)</w:t>
      </w:r>
      <w:r w:rsidR="00BE69B2">
        <w:rPr>
          <w:rFonts w:ascii="Times New Roman" w:hAnsi="Times New Roman" w:cs="Times New Roman"/>
        </w:rPr>
        <w:t>. Questions were developed with a focus</w:t>
      </w:r>
      <w:r w:rsidR="005D1D00" w:rsidRPr="00CA7D6D">
        <w:rPr>
          <w:rFonts w:ascii="Times New Roman" w:hAnsi="Times New Roman" w:cs="Times New Roman"/>
        </w:rPr>
        <w:t xml:space="preserve"> </w:t>
      </w:r>
      <w:r w:rsidR="006309C3">
        <w:rPr>
          <w:rFonts w:ascii="Times New Roman" w:hAnsi="Times New Roman" w:cs="Times New Roman"/>
        </w:rPr>
        <w:t>on</w:t>
      </w:r>
      <w:r w:rsidR="005D1D00" w:rsidRPr="00CA7D6D">
        <w:rPr>
          <w:rFonts w:ascii="Times New Roman" w:hAnsi="Times New Roman" w:cs="Times New Roman"/>
        </w:rPr>
        <w:t xml:space="preserve"> the </w:t>
      </w:r>
      <w:r w:rsidR="006309C3">
        <w:rPr>
          <w:rFonts w:ascii="Times New Roman" w:hAnsi="Times New Roman" w:cs="Times New Roman"/>
        </w:rPr>
        <w:t>elimination</w:t>
      </w:r>
      <w:r w:rsidR="0084336B">
        <w:rPr>
          <w:rFonts w:ascii="Times New Roman" w:hAnsi="Times New Roman" w:cs="Times New Roman"/>
        </w:rPr>
        <w:t>,</w:t>
      </w:r>
      <w:r w:rsidR="006309C3">
        <w:rPr>
          <w:rFonts w:ascii="Times New Roman" w:hAnsi="Times New Roman" w:cs="Times New Roman"/>
        </w:rPr>
        <w:t xml:space="preserve"> or </w:t>
      </w:r>
      <w:r w:rsidR="0084336B">
        <w:rPr>
          <w:rFonts w:ascii="Times New Roman" w:hAnsi="Times New Roman" w:cs="Times New Roman"/>
        </w:rPr>
        <w:t xml:space="preserve">at a minimum the </w:t>
      </w:r>
      <w:r w:rsidR="006309C3">
        <w:rPr>
          <w:rFonts w:ascii="Times New Roman" w:hAnsi="Times New Roman" w:cs="Times New Roman"/>
        </w:rPr>
        <w:t>limitation</w:t>
      </w:r>
      <w:r w:rsidR="0084336B">
        <w:rPr>
          <w:rFonts w:ascii="Times New Roman" w:hAnsi="Times New Roman" w:cs="Times New Roman"/>
        </w:rPr>
        <w:t xml:space="preserve"> </w:t>
      </w:r>
      <w:r w:rsidR="006309C3">
        <w:rPr>
          <w:rFonts w:ascii="Times New Roman" w:hAnsi="Times New Roman" w:cs="Times New Roman"/>
        </w:rPr>
        <w:t xml:space="preserve">of </w:t>
      </w:r>
      <w:r w:rsidR="005D1D00" w:rsidRPr="00CA7D6D">
        <w:rPr>
          <w:rFonts w:ascii="Times New Roman" w:hAnsi="Times New Roman" w:cs="Times New Roman"/>
        </w:rPr>
        <w:t>weighted wording</w:t>
      </w:r>
      <w:r w:rsidR="00BE69B2">
        <w:rPr>
          <w:rFonts w:ascii="Times New Roman" w:hAnsi="Times New Roman" w:cs="Times New Roman"/>
        </w:rPr>
        <w:t xml:space="preserve"> and </w:t>
      </w:r>
      <w:r w:rsidR="005D1D00" w:rsidRPr="00CA7D6D">
        <w:rPr>
          <w:rFonts w:ascii="Times New Roman" w:hAnsi="Times New Roman" w:cs="Times New Roman"/>
        </w:rPr>
        <w:t xml:space="preserve">leading </w:t>
      </w:r>
      <w:r w:rsidR="006309C3">
        <w:rPr>
          <w:rFonts w:ascii="Times New Roman" w:hAnsi="Times New Roman" w:cs="Times New Roman"/>
        </w:rPr>
        <w:t xml:space="preserve">questions </w:t>
      </w:r>
      <w:r w:rsidR="00BE69B2">
        <w:rPr>
          <w:rFonts w:ascii="Times New Roman" w:hAnsi="Times New Roman" w:cs="Times New Roman"/>
        </w:rPr>
        <w:t xml:space="preserve">/ </w:t>
      </w:r>
      <w:r w:rsidR="005D1D00" w:rsidRPr="00CA7D6D">
        <w:rPr>
          <w:rFonts w:ascii="Times New Roman" w:hAnsi="Times New Roman" w:cs="Times New Roman"/>
        </w:rPr>
        <w:t xml:space="preserve">answer choices </w:t>
      </w:r>
      <w:r w:rsidR="005D1D00" w:rsidRPr="00CA7D6D">
        <w:rPr>
          <w:rFonts w:ascii="Times New Roman" w:hAnsi="Times New Roman" w:cs="Times New Roman"/>
        </w:rPr>
        <w:fldChar w:fldCharType="begin"/>
      </w:r>
      <w:r w:rsidR="005D1D00" w:rsidRPr="00CA7D6D">
        <w:rPr>
          <w:rFonts w:ascii="Times New Roman" w:hAnsi="Times New Roman" w:cs="Times New Roman"/>
        </w:rPr>
        <w:instrText xml:space="preserve"> ADDIN ZOTERO_ITEM CSL_CITATION {"citationID":"ohInH53l","properties":{"formattedCitation":"(Creswell &amp; Plano Clark, 2018)","plainCitation":"(Creswell &amp; Plano Clark, 2018)","noteIndex":0},"citationItems":[{"id":7915,"uris":["http://zotero.org/users/local/Auyey4cB/items/MZUDFP77"],"itemData":{"id":7915,"type":"book","edition":"3","publisher":"Sage","title":"Designing and conducting mixed methods research","author":[{"family":"Creswell","given":"J.W."},{"family":"Plano Clark","given":"V.L"}],"issued":{"date-parts":[["2018"]]}}}],"schema":"https://github.com/citation-style-language/schema/raw/master/csl-citation.json"} </w:instrText>
      </w:r>
      <w:r w:rsidR="005D1D00" w:rsidRPr="00CA7D6D">
        <w:rPr>
          <w:rFonts w:ascii="Times New Roman" w:hAnsi="Times New Roman" w:cs="Times New Roman"/>
        </w:rPr>
        <w:fldChar w:fldCharType="separate"/>
      </w:r>
      <w:r w:rsidR="005D1D00" w:rsidRPr="00CA7D6D">
        <w:rPr>
          <w:rFonts w:ascii="Times New Roman" w:hAnsi="Times New Roman" w:cs="Times New Roman"/>
        </w:rPr>
        <w:t>(Creswell &amp; Plano Clark, 2018)</w:t>
      </w:r>
      <w:r w:rsidR="005D1D00" w:rsidRPr="00CA7D6D">
        <w:rPr>
          <w:rFonts w:ascii="Times New Roman" w:hAnsi="Times New Roman" w:cs="Times New Roman"/>
        </w:rPr>
        <w:fldChar w:fldCharType="end"/>
      </w:r>
      <w:r w:rsidR="005D1D00" w:rsidRPr="00CA7D6D">
        <w:rPr>
          <w:rFonts w:ascii="Times New Roman" w:hAnsi="Times New Roman" w:cs="Times New Roman"/>
        </w:rPr>
        <w:t xml:space="preserve">. </w:t>
      </w:r>
      <w:r w:rsidR="008739D1">
        <w:rPr>
          <w:rFonts w:ascii="Times New Roman" w:hAnsi="Times New Roman" w:cs="Times New Roman"/>
        </w:rPr>
        <w:t xml:space="preserve">Another credibility strategy </w:t>
      </w:r>
      <w:r w:rsidR="008739D1" w:rsidRPr="008739D1">
        <w:rPr>
          <w:rFonts w:ascii="Times New Roman" w:hAnsi="Times New Roman" w:cs="Times New Roman"/>
        </w:rPr>
        <w:t>is member checking</w:t>
      </w:r>
      <w:r w:rsidR="009343E3" w:rsidRPr="009343E3">
        <w:rPr>
          <w:rFonts w:ascii="Times New Roman" w:hAnsi="Times New Roman" w:cs="Times New Roman"/>
        </w:rPr>
        <w:t>.</w:t>
      </w:r>
      <w:r w:rsidR="008739D1">
        <w:rPr>
          <w:rFonts w:ascii="Times New Roman" w:hAnsi="Times New Roman" w:cs="Times New Roman"/>
          <w:b/>
          <w:bCs/>
        </w:rPr>
        <w:t xml:space="preserve"> </w:t>
      </w:r>
      <w:r w:rsidR="006E5D06" w:rsidRPr="008739D1">
        <w:rPr>
          <w:rFonts w:ascii="Times New Roman" w:hAnsi="Times New Roman" w:cs="Times New Roman"/>
        </w:rPr>
        <w:t xml:space="preserve">Member checking returns the findings to the participants that were the source of data to confirm precision of the </w:t>
      </w:r>
      <w:r w:rsidR="006E5D06" w:rsidRPr="00223C30">
        <w:rPr>
          <w:rFonts w:ascii="Times New Roman" w:hAnsi="Times New Roman" w:cs="Times New Roman"/>
        </w:rPr>
        <w:t xml:space="preserve">interpretations. </w:t>
      </w:r>
      <w:r w:rsidR="001F4B45">
        <w:rPr>
          <w:rFonts w:ascii="Times New Roman" w:hAnsi="Times New Roman" w:cs="Times New Roman"/>
        </w:rPr>
        <w:t>Using an email highlighting key findings, t</w:t>
      </w:r>
      <w:r w:rsidR="006E5D06" w:rsidRPr="00223C30">
        <w:rPr>
          <w:rFonts w:ascii="Times New Roman" w:hAnsi="Times New Roman" w:cs="Times New Roman"/>
        </w:rPr>
        <w:t xml:space="preserve">his </w:t>
      </w:r>
      <w:r w:rsidR="0084336B" w:rsidRPr="00223C30">
        <w:rPr>
          <w:rFonts w:ascii="Times New Roman" w:hAnsi="Times New Roman" w:cs="Times New Roman"/>
        </w:rPr>
        <w:t xml:space="preserve">study offered </w:t>
      </w:r>
      <w:r w:rsidR="001D4DDF">
        <w:rPr>
          <w:rFonts w:ascii="Times New Roman" w:hAnsi="Times New Roman" w:cs="Times New Roman"/>
        </w:rPr>
        <w:t>all</w:t>
      </w:r>
      <w:r w:rsidR="006E5D06" w:rsidRPr="00223C30">
        <w:rPr>
          <w:rFonts w:ascii="Times New Roman" w:hAnsi="Times New Roman" w:cs="Times New Roman"/>
        </w:rPr>
        <w:t xml:space="preserve"> </w:t>
      </w:r>
      <w:r w:rsidR="009343E3">
        <w:rPr>
          <w:rFonts w:ascii="Times New Roman" w:hAnsi="Times New Roman" w:cs="Times New Roman"/>
        </w:rPr>
        <w:t xml:space="preserve">six </w:t>
      </w:r>
      <w:r w:rsidR="00EF279C">
        <w:rPr>
          <w:rFonts w:ascii="Times New Roman" w:hAnsi="Times New Roman" w:cs="Times New Roman"/>
        </w:rPr>
        <w:t>L</w:t>
      </w:r>
      <w:r w:rsidR="001205C2" w:rsidRPr="00223C30">
        <w:rPr>
          <w:rFonts w:ascii="Times New Roman" w:hAnsi="Times New Roman" w:cs="Times New Roman"/>
        </w:rPr>
        <w:t xml:space="preserve">ow NBL </w:t>
      </w:r>
      <w:r w:rsidR="00223C30" w:rsidRPr="00223C30">
        <w:rPr>
          <w:rFonts w:ascii="Times New Roman" w:hAnsi="Times New Roman" w:cs="Times New Roman"/>
        </w:rPr>
        <w:t xml:space="preserve">use </w:t>
      </w:r>
      <w:r w:rsidR="006E5D06" w:rsidRPr="00223C30">
        <w:rPr>
          <w:rFonts w:ascii="Times New Roman" w:hAnsi="Times New Roman" w:cs="Times New Roman"/>
        </w:rPr>
        <w:t>participants an opportunity to provide feedback on researcher analyses</w:t>
      </w:r>
      <w:r w:rsidR="006E5D06" w:rsidRPr="008739D1">
        <w:rPr>
          <w:rFonts w:ascii="Times New Roman" w:hAnsi="Times New Roman" w:cs="Times New Roman"/>
        </w:rPr>
        <w:t xml:space="preserve">. </w:t>
      </w:r>
      <w:r w:rsidR="002F27F2">
        <w:rPr>
          <w:rFonts w:ascii="Times New Roman" w:hAnsi="Times New Roman" w:cs="Times New Roman"/>
        </w:rPr>
        <w:t>Despite</w:t>
      </w:r>
      <w:r w:rsidR="002F27F2" w:rsidRPr="002F27F2">
        <w:rPr>
          <w:rFonts w:ascii="Times New Roman" w:hAnsi="Times New Roman" w:cs="Times New Roman"/>
        </w:rPr>
        <w:t xml:space="preserve"> </w:t>
      </w:r>
      <w:r w:rsidR="00550F43">
        <w:rPr>
          <w:rFonts w:ascii="Times New Roman" w:hAnsi="Times New Roman" w:cs="Times New Roman"/>
        </w:rPr>
        <w:t xml:space="preserve">receiving </w:t>
      </w:r>
      <w:r w:rsidR="002F27F2" w:rsidRPr="002F27F2">
        <w:rPr>
          <w:rFonts w:ascii="Times New Roman" w:hAnsi="Times New Roman" w:cs="Times New Roman"/>
        </w:rPr>
        <w:t xml:space="preserve">only one </w:t>
      </w:r>
      <w:r w:rsidR="00C02B03">
        <w:rPr>
          <w:rFonts w:ascii="Times New Roman" w:hAnsi="Times New Roman" w:cs="Times New Roman"/>
        </w:rPr>
        <w:t xml:space="preserve">member check </w:t>
      </w:r>
      <w:r w:rsidR="002F27F2" w:rsidRPr="002F27F2">
        <w:rPr>
          <w:rFonts w:ascii="Times New Roman" w:hAnsi="Times New Roman" w:cs="Times New Roman"/>
        </w:rPr>
        <w:t>response</w:t>
      </w:r>
      <w:r w:rsidR="00A52080">
        <w:rPr>
          <w:rFonts w:ascii="Times New Roman" w:hAnsi="Times New Roman" w:cs="Times New Roman"/>
        </w:rPr>
        <w:t>, which</w:t>
      </w:r>
      <w:r w:rsidR="002F27F2" w:rsidRPr="002F27F2">
        <w:rPr>
          <w:rFonts w:ascii="Times New Roman" w:hAnsi="Times New Roman" w:cs="Times New Roman"/>
        </w:rPr>
        <w:t xml:space="preserve"> </w:t>
      </w:r>
      <w:r w:rsidR="00017932">
        <w:rPr>
          <w:rFonts w:ascii="Times New Roman" w:hAnsi="Times New Roman" w:cs="Times New Roman"/>
        </w:rPr>
        <w:t>confirmed and endorsed</w:t>
      </w:r>
      <w:r w:rsidR="002F27F2" w:rsidRPr="002F27F2">
        <w:rPr>
          <w:rFonts w:ascii="Times New Roman" w:hAnsi="Times New Roman" w:cs="Times New Roman"/>
        </w:rPr>
        <w:t xml:space="preserve"> all findings</w:t>
      </w:r>
      <w:r w:rsidR="002F27F2">
        <w:rPr>
          <w:rFonts w:ascii="Times New Roman" w:hAnsi="Times New Roman" w:cs="Times New Roman"/>
        </w:rPr>
        <w:t xml:space="preserve"> shared, </w:t>
      </w:r>
      <w:r w:rsidR="00C02B03">
        <w:rPr>
          <w:rFonts w:ascii="Times New Roman" w:hAnsi="Times New Roman" w:cs="Times New Roman"/>
        </w:rPr>
        <w:t xml:space="preserve">the </w:t>
      </w:r>
      <w:r w:rsidR="0084336B">
        <w:rPr>
          <w:rFonts w:ascii="Times New Roman" w:hAnsi="Times New Roman" w:cs="Times New Roman"/>
        </w:rPr>
        <w:t xml:space="preserve">process </w:t>
      </w:r>
      <w:r w:rsidR="00C02B03">
        <w:rPr>
          <w:rFonts w:ascii="Times New Roman" w:hAnsi="Times New Roman" w:cs="Times New Roman"/>
        </w:rPr>
        <w:t>itself serves to</w:t>
      </w:r>
      <w:r w:rsidR="0064098D">
        <w:rPr>
          <w:rFonts w:ascii="Times New Roman" w:hAnsi="Times New Roman" w:cs="Times New Roman"/>
        </w:rPr>
        <w:t xml:space="preserve"> </w:t>
      </w:r>
      <w:r w:rsidR="006E5D06" w:rsidRPr="008739D1">
        <w:rPr>
          <w:rFonts w:ascii="Times New Roman" w:hAnsi="Times New Roman" w:cs="Times New Roman"/>
        </w:rPr>
        <w:t>establish a transparency and accountability with participants</w:t>
      </w:r>
      <w:r w:rsidR="00017932">
        <w:rPr>
          <w:rFonts w:ascii="Times New Roman" w:hAnsi="Times New Roman" w:cs="Times New Roman"/>
        </w:rPr>
        <w:t xml:space="preserve">. By affording </w:t>
      </w:r>
      <w:r w:rsidR="00C02B03">
        <w:rPr>
          <w:rFonts w:ascii="Times New Roman" w:hAnsi="Times New Roman" w:cs="Times New Roman"/>
        </w:rPr>
        <w:t xml:space="preserve">participants </w:t>
      </w:r>
      <w:r w:rsidR="0064098D">
        <w:rPr>
          <w:rFonts w:ascii="Times New Roman" w:hAnsi="Times New Roman" w:cs="Times New Roman"/>
        </w:rPr>
        <w:t xml:space="preserve">an </w:t>
      </w:r>
      <w:r w:rsidR="006E5D06" w:rsidRPr="008739D1">
        <w:rPr>
          <w:rFonts w:ascii="Times New Roman" w:hAnsi="Times New Roman" w:cs="Times New Roman"/>
        </w:rPr>
        <w:t xml:space="preserve">additional </w:t>
      </w:r>
      <w:r w:rsidR="0064098D">
        <w:rPr>
          <w:rFonts w:ascii="Times New Roman" w:hAnsi="Times New Roman" w:cs="Times New Roman"/>
        </w:rPr>
        <w:t xml:space="preserve">opportunity to </w:t>
      </w:r>
      <w:r w:rsidR="006E5D06" w:rsidRPr="008739D1">
        <w:rPr>
          <w:rFonts w:ascii="Times New Roman" w:hAnsi="Times New Roman" w:cs="Times New Roman"/>
        </w:rPr>
        <w:t>co-</w:t>
      </w:r>
      <w:r w:rsidR="0064098D">
        <w:rPr>
          <w:rFonts w:ascii="Times New Roman" w:hAnsi="Times New Roman" w:cs="Times New Roman"/>
        </w:rPr>
        <w:t>create</w:t>
      </w:r>
      <w:r w:rsidR="006E5D06" w:rsidRPr="008739D1">
        <w:rPr>
          <w:rFonts w:ascii="Times New Roman" w:hAnsi="Times New Roman" w:cs="Times New Roman"/>
        </w:rPr>
        <w:t xml:space="preserve"> meaning, the credibility of the research findings</w:t>
      </w:r>
      <w:r w:rsidR="00017932">
        <w:rPr>
          <w:rFonts w:ascii="Times New Roman" w:hAnsi="Times New Roman" w:cs="Times New Roman"/>
        </w:rPr>
        <w:t xml:space="preserve"> is enhanced</w:t>
      </w:r>
      <w:r w:rsidR="006E5D06" w:rsidRPr="008739D1">
        <w:rPr>
          <w:rFonts w:ascii="Times New Roman" w:hAnsi="Times New Roman" w:cs="Times New Roman"/>
        </w:rPr>
        <w:t xml:space="preserve"> </w:t>
      </w:r>
      <w:r w:rsidR="006E5D06" w:rsidRPr="008739D1">
        <w:rPr>
          <w:rFonts w:ascii="Times New Roman" w:hAnsi="Times New Roman" w:cs="Times New Roman"/>
        </w:rPr>
        <w:fldChar w:fldCharType="begin"/>
      </w:r>
      <w:r w:rsidR="006E5D06" w:rsidRPr="008739D1">
        <w:rPr>
          <w:rFonts w:ascii="Times New Roman" w:hAnsi="Times New Roman" w:cs="Times New Roman"/>
        </w:rPr>
        <w:instrText xml:space="preserve"> ADDIN ZOTERO_ITEM CSL_CITATION {"citationID":"N5v8XUsz","properties":{"formattedCitation":"(Anfara Jr et al., 2002)","plainCitation":"(Anfara Jr et al., 2002)","noteIndex":0},"citationItems":[{"id":8379,"uris":["http://zotero.org/users/local/Auyey4cB/items/SDCHXRDU"],"itemData":{"id":8379,"type":"article-journal","container-title":"Educational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L"}],"issued":{"date-parts":[["2002"]]}}}],"schema":"https://github.com/citation-style-language/schema/raw/master/csl-citation.json"} </w:instrText>
      </w:r>
      <w:r w:rsidR="006E5D06" w:rsidRPr="008739D1">
        <w:rPr>
          <w:rFonts w:ascii="Times New Roman" w:hAnsi="Times New Roman" w:cs="Times New Roman"/>
        </w:rPr>
        <w:fldChar w:fldCharType="separate"/>
      </w:r>
      <w:r w:rsidR="006E5D06" w:rsidRPr="008739D1">
        <w:rPr>
          <w:rFonts w:ascii="Times New Roman" w:hAnsi="Times New Roman" w:cs="Times New Roman"/>
          <w:noProof/>
        </w:rPr>
        <w:t>(Anfara Jr et al., 2002)</w:t>
      </w:r>
      <w:r w:rsidR="006E5D06" w:rsidRPr="008739D1">
        <w:rPr>
          <w:rFonts w:ascii="Times New Roman" w:hAnsi="Times New Roman" w:cs="Times New Roman"/>
        </w:rPr>
        <w:fldChar w:fldCharType="end"/>
      </w:r>
      <w:r w:rsidR="006E5D06" w:rsidRPr="008739D1">
        <w:rPr>
          <w:rFonts w:ascii="Times New Roman" w:hAnsi="Times New Roman" w:cs="Times New Roman"/>
        </w:rPr>
        <w:t>.</w:t>
      </w:r>
    </w:p>
    <w:p w14:paraId="135AB1E3" w14:textId="5CA16BAE" w:rsidR="00EE477C" w:rsidRPr="00C637E8" w:rsidRDefault="005C687F" w:rsidP="00716CB6">
      <w:pPr>
        <w:spacing w:line="480" w:lineRule="auto"/>
        <w:ind w:firstLine="720"/>
        <w:rPr>
          <w:rFonts w:ascii="Times New Roman" w:hAnsi="Times New Roman" w:cs="Times New Roman"/>
        </w:rPr>
      </w:pPr>
      <w:r w:rsidRPr="00EF7DF6">
        <w:rPr>
          <w:rFonts w:ascii="Times New Roman" w:hAnsi="Times New Roman" w:cs="Times New Roman"/>
        </w:rPr>
        <w:t>Transferability</w:t>
      </w:r>
      <w:r w:rsidRPr="005C687F">
        <w:rPr>
          <w:rFonts w:ascii="Times New Roman" w:hAnsi="Times New Roman" w:cs="Times New Roman"/>
        </w:rPr>
        <w:t xml:space="preserve"> is the </w:t>
      </w:r>
      <w:r w:rsidR="006E5D06" w:rsidRPr="005C687F">
        <w:rPr>
          <w:rFonts w:ascii="Times New Roman" w:hAnsi="Times New Roman" w:cs="Times New Roman"/>
        </w:rPr>
        <w:t xml:space="preserve">degree to which the findings of </w:t>
      </w:r>
      <w:r w:rsidR="00DC1C63" w:rsidRPr="005C687F">
        <w:rPr>
          <w:rFonts w:ascii="Times New Roman" w:hAnsi="Times New Roman" w:cs="Times New Roman"/>
        </w:rPr>
        <w:t>this</w:t>
      </w:r>
      <w:r w:rsidR="006E5D06" w:rsidRPr="005C687F">
        <w:rPr>
          <w:rFonts w:ascii="Times New Roman" w:hAnsi="Times New Roman" w:cs="Times New Roman"/>
        </w:rPr>
        <w:t xml:space="preserve"> study can be </w:t>
      </w:r>
      <w:r w:rsidR="00DC1C63" w:rsidRPr="005C687F">
        <w:rPr>
          <w:rFonts w:ascii="Times New Roman" w:hAnsi="Times New Roman" w:cs="Times New Roman"/>
        </w:rPr>
        <w:t>applied</w:t>
      </w:r>
      <w:r w:rsidR="006E5D06" w:rsidRPr="005C687F">
        <w:rPr>
          <w:rFonts w:ascii="Times New Roman" w:hAnsi="Times New Roman" w:cs="Times New Roman"/>
        </w:rPr>
        <w:t xml:space="preserve"> beyond </w:t>
      </w:r>
      <w:r>
        <w:rPr>
          <w:rFonts w:ascii="Times New Roman" w:hAnsi="Times New Roman" w:cs="Times New Roman"/>
        </w:rPr>
        <w:t xml:space="preserve">the </w:t>
      </w:r>
      <w:r w:rsidRPr="005C687F">
        <w:rPr>
          <w:rFonts w:ascii="Times New Roman" w:hAnsi="Times New Roman" w:cs="Times New Roman"/>
        </w:rPr>
        <w:t>unique contexts examined for this study</w:t>
      </w:r>
      <w:r w:rsidR="000B3963">
        <w:rPr>
          <w:rFonts w:ascii="Times New Roman" w:hAnsi="Times New Roman" w:cs="Times New Roman"/>
        </w:rPr>
        <w:t xml:space="preserve"> </w:t>
      </w:r>
      <w:r w:rsidR="00EE29D0">
        <w:rPr>
          <w:rFonts w:ascii="Times New Roman" w:hAnsi="Times New Roman" w:cs="Times New Roman"/>
        </w:rPr>
        <w:fldChar w:fldCharType="begin"/>
      </w:r>
      <w:r w:rsidR="00EE29D0">
        <w:rPr>
          <w:rFonts w:ascii="Times New Roman" w:hAnsi="Times New Roman" w:cs="Times New Roman"/>
        </w:rPr>
        <w:instrText xml:space="preserve"> ADDIN ZOTERO_ITEM CSL_CITATION {"citationID":"XX04jjuv","properties":{"formattedCitation":"(Stahl &amp; King, 2020)","plainCitation":"(Stahl &amp; King, 2020)","noteIndex":0},"citationItems":[{"id":8385,"uris":["http://zotero.org/users/local/Auyey4cB/items/T7MD97P3"],"itemData":{"id":8385,"type":"article-journal","container-title":"Journal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R"}],"issued":{"date-parts":[["2020"]]}}}],"schema":"https://github.com/citation-style-language/schema/raw/master/csl-citation.json"} </w:instrText>
      </w:r>
      <w:r w:rsidR="00EE29D0">
        <w:rPr>
          <w:rFonts w:ascii="Times New Roman" w:hAnsi="Times New Roman" w:cs="Times New Roman"/>
        </w:rPr>
        <w:fldChar w:fldCharType="separate"/>
      </w:r>
      <w:r w:rsidR="00EE29D0">
        <w:rPr>
          <w:rFonts w:ascii="Times New Roman" w:hAnsi="Times New Roman" w:cs="Times New Roman"/>
          <w:noProof/>
        </w:rPr>
        <w:t>(Stahl &amp; King, 2020)</w:t>
      </w:r>
      <w:r w:rsidR="00EE29D0">
        <w:rPr>
          <w:rFonts w:ascii="Times New Roman" w:hAnsi="Times New Roman" w:cs="Times New Roman"/>
        </w:rPr>
        <w:fldChar w:fldCharType="end"/>
      </w:r>
      <w:r w:rsidR="006E5D06" w:rsidRPr="005C687F">
        <w:rPr>
          <w:rFonts w:ascii="Times New Roman" w:hAnsi="Times New Roman" w:cs="Times New Roman"/>
        </w:rPr>
        <w:t xml:space="preserve">. </w:t>
      </w:r>
      <w:r w:rsidR="00E44717" w:rsidRPr="00EE1BE1">
        <w:rPr>
          <w:rFonts w:ascii="Times New Roman" w:hAnsi="Times New Roman" w:cs="Times New Roman"/>
        </w:rPr>
        <w:t>While true generalizability</w:t>
      </w:r>
      <w:r w:rsidR="00E44717">
        <w:rPr>
          <w:rFonts w:ascii="Times New Roman" w:hAnsi="Times New Roman" w:cs="Times New Roman"/>
        </w:rPr>
        <w:t>, making predictions or drawing conclusions about a larger population,</w:t>
      </w:r>
      <w:r w:rsidR="00E44717" w:rsidRPr="00EE1BE1">
        <w:rPr>
          <w:rFonts w:ascii="Times New Roman" w:hAnsi="Times New Roman" w:cs="Times New Roman"/>
        </w:rPr>
        <w:t xml:space="preserve"> is not </w:t>
      </w:r>
      <w:r w:rsidR="00E44717">
        <w:rPr>
          <w:rFonts w:ascii="Times New Roman" w:hAnsi="Times New Roman" w:cs="Times New Roman"/>
        </w:rPr>
        <w:t>possible</w:t>
      </w:r>
      <w:r w:rsidR="00E44717" w:rsidRPr="00EE1BE1">
        <w:rPr>
          <w:rFonts w:ascii="Times New Roman" w:hAnsi="Times New Roman" w:cs="Times New Roman"/>
        </w:rPr>
        <w:t xml:space="preserve"> for </w:t>
      </w:r>
      <w:r w:rsidR="00E44717">
        <w:rPr>
          <w:rFonts w:ascii="Times New Roman" w:hAnsi="Times New Roman" w:cs="Times New Roman"/>
        </w:rPr>
        <w:t xml:space="preserve">a generic qualitative comparison study, </w:t>
      </w:r>
      <w:r w:rsidR="00E44717" w:rsidRPr="00EE1BE1">
        <w:rPr>
          <w:rFonts w:ascii="Times New Roman" w:hAnsi="Times New Roman" w:cs="Times New Roman"/>
        </w:rPr>
        <w:t xml:space="preserve">this research can </w:t>
      </w:r>
      <w:r w:rsidR="00E44717">
        <w:rPr>
          <w:rFonts w:ascii="Times New Roman" w:hAnsi="Times New Roman" w:cs="Times New Roman"/>
        </w:rPr>
        <w:t xml:space="preserve">establish value for analogous context and offer implications for </w:t>
      </w:r>
      <w:r w:rsidR="00E44717" w:rsidRPr="00FF0DA2">
        <w:rPr>
          <w:rFonts w:ascii="Times New Roman" w:hAnsi="Times New Roman" w:cs="Times New Roman"/>
        </w:rPr>
        <w:t>policymakers and practitioners</w:t>
      </w:r>
      <w:r w:rsidR="00E44717">
        <w:rPr>
          <w:rFonts w:ascii="Times New Roman" w:hAnsi="Times New Roman" w:cs="Times New Roman"/>
        </w:rPr>
        <w:t xml:space="preserve"> though the use of strategies for</w:t>
      </w:r>
      <w:r w:rsidR="00E44717" w:rsidRPr="00EE1BE1">
        <w:rPr>
          <w:rFonts w:ascii="Times New Roman" w:hAnsi="Times New Roman" w:cs="Times New Roman"/>
        </w:rPr>
        <w:t xml:space="preserve"> transferability</w:t>
      </w:r>
      <w:r w:rsidR="00025287">
        <w:rPr>
          <w:rFonts w:ascii="Times New Roman" w:hAnsi="Times New Roman" w:cs="Times New Roman"/>
        </w:rPr>
        <w:t xml:space="preserve"> </w:t>
      </w:r>
      <w:r w:rsidR="00025287">
        <w:rPr>
          <w:rFonts w:ascii="Times New Roman" w:hAnsi="Times New Roman" w:cs="Times New Roman"/>
        </w:rPr>
        <w:fldChar w:fldCharType="begin"/>
      </w:r>
      <w:r w:rsidR="00AB7609">
        <w:rPr>
          <w:rFonts w:ascii="Times New Roman" w:hAnsi="Times New Roman" w:cs="Times New Roman"/>
        </w:rPr>
        <w:instrText xml:space="preserve"> ADDIN ZOTERO_ITEM CSL_CITATION {"citationID":"Qu9GxB2u","properties":{"formattedCitation":"(Brantlinger et al., 2005)","plainCitation":"(Brantlinger et al., 2005)","noteIndex":0},"citationItems":[{"id":8383,"uris":["http://zotero.org/users/local/Auyey4cB/items/RH5H7F2C"],"itemData":{"id":8383,"type":"article-journal","abstract":"An overview of the many types of studies that fall into the qualitative design genre is provided. Strategies that qualitative researchers use to establish the authors’ studies as credible and trustworthy are listed and defined. So that readers will recognize the important contribution qualitative studies have made in the field of special education, a range of well-known and lesser known examples of qualitative research are reviewed. The quality indicators that are important in conducting and evaluating qualitative research are identified. Finally, as an example of the evidence that can be produced using qualitative methods, the authors provide a summary of how 3 studies have provided important information that can be used to inform policy and practice.","container-title":"Exceptional Children","DOI":"10.1177/001440290507100205","ISSN":"0014-4029, 2163-5560","issue":"2","journalAbbreviation":"Exceptional Children","language":"en","page":"195-207","source":"DOI.org (Crossref)","title":"Qualitative Studies in Special Education","volume":"71","author":[{"family":"Brantlinger","given":"Ellen"},{"family":"Jimenez","given":"Robert"},{"family":"Klingner","given":"Janette"},{"family":"Pugach","given":"Marleen"},{"family":"Richardson","given":"Virginia"}],"issued":{"date-parts":[["2005",1]]}},"label":"page"}],"schema":"https://github.com/citation-style-language/schema/raw/master/csl-citation.json"} </w:instrText>
      </w:r>
      <w:r w:rsidR="00025287">
        <w:rPr>
          <w:rFonts w:ascii="Times New Roman" w:hAnsi="Times New Roman" w:cs="Times New Roman"/>
        </w:rPr>
        <w:fldChar w:fldCharType="separate"/>
      </w:r>
      <w:r w:rsidR="00AB7609">
        <w:rPr>
          <w:rFonts w:ascii="Times New Roman" w:hAnsi="Times New Roman" w:cs="Times New Roman"/>
          <w:noProof/>
        </w:rPr>
        <w:t>(Brantlinger et al., 2005)</w:t>
      </w:r>
      <w:r w:rsidR="00025287">
        <w:rPr>
          <w:rFonts w:ascii="Times New Roman" w:hAnsi="Times New Roman" w:cs="Times New Roman"/>
        </w:rPr>
        <w:fldChar w:fldCharType="end"/>
      </w:r>
      <w:r w:rsidR="00025287">
        <w:rPr>
          <w:rFonts w:ascii="Times New Roman" w:hAnsi="Times New Roman" w:cs="Times New Roman"/>
        </w:rPr>
        <w:t>.</w:t>
      </w:r>
      <w:r w:rsidR="00AB7609">
        <w:rPr>
          <w:rFonts w:ascii="Times New Roman" w:hAnsi="Times New Roman" w:cs="Times New Roman"/>
        </w:rPr>
        <w:t xml:space="preserve"> </w:t>
      </w:r>
      <w:r w:rsidR="00025287">
        <w:rPr>
          <w:rFonts w:ascii="Times New Roman" w:hAnsi="Times New Roman" w:cs="Times New Roman"/>
        </w:rPr>
        <w:t xml:space="preserve">One of the key pathways to achieving transferability in qualitative research is </w:t>
      </w:r>
      <w:r w:rsidR="00AB7609">
        <w:rPr>
          <w:rFonts w:ascii="Times New Roman" w:hAnsi="Times New Roman" w:cs="Times New Roman"/>
        </w:rPr>
        <w:t>through the collection of thick and rich data followed by the</w:t>
      </w:r>
      <w:r w:rsidR="00025287">
        <w:rPr>
          <w:rFonts w:ascii="Times New Roman" w:hAnsi="Times New Roman" w:cs="Times New Roman"/>
        </w:rPr>
        <w:t xml:space="preserve"> use of </w:t>
      </w:r>
      <w:r w:rsidR="00025287" w:rsidRPr="00B14DCA">
        <w:rPr>
          <w:rFonts w:ascii="Times New Roman" w:hAnsi="Times New Roman" w:cs="Times New Roman"/>
        </w:rPr>
        <w:t xml:space="preserve">thick </w:t>
      </w:r>
      <w:r w:rsidR="00025287">
        <w:rPr>
          <w:rFonts w:ascii="Times New Roman" w:hAnsi="Times New Roman" w:cs="Times New Roman"/>
        </w:rPr>
        <w:t xml:space="preserve">and rich </w:t>
      </w:r>
      <w:r w:rsidR="00025287" w:rsidRPr="00B14DCA">
        <w:rPr>
          <w:rFonts w:ascii="Times New Roman" w:hAnsi="Times New Roman" w:cs="Times New Roman"/>
        </w:rPr>
        <w:t xml:space="preserve">description </w:t>
      </w:r>
      <w:r w:rsidR="00025287">
        <w:rPr>
          <w:rFonts w:ascii="Times New Roman" w:hAnsi="Times New Roman" w:cs="Times New Roman"/>
        </w:rPr>
        <w:t xml:space="preserve">to </w:t>
      </w:r>
      <w:r w:rsidR="00025287" w:rsidRPr="00B14DCA">
        <w:rPr>
          <w:rFonts w:ascii="Times New Roman" w:hAnsi="Times New Roman" w:cs="Times New Roman"/>
        </w:rPr>
        <w:t xml:space="preserve">provide </w:t>
      </w:r>
      <w:r w:rsidR="00AB7609">
        <w:rPr>
          <w:rFonts w:ascii="Times New Roman" w:hAnsi="Times New Roman" w:cs="Times New Roman"/>
        </w:rPr>
        <w:t xml:space="preserve">a sufficiently comprehensive </w:t>
      </w:r>
      <w:r w:rsidR="00025287" w:rsidRPr="00B14DCA">
        <w:rPr>
          <w:rFonts w:ascii="Times New Roman" w:hAnsi="Times New Roman" w:cs="Times New Roman"/>
        </w:rPr>
        <w:t xml:space="preserve">portrayal of </w:t>
      </w:r>
      <w:r w:rsidR="00EE29D0">
        <w:rPr>
          <w:rFonts w:ascii="Times New Roman" w:hAnsi="Times New Roman" w:cs="Times New Roman"/>
        </w:rPr>
        <w:t>the phenomenon</w:t>
      </w:r>
      <w:r w:rsidR="00AB7609">
        <w:rPr>
          <w:rFonts w:ascii="Times New Roman" w:hAnsi="Times New Roman" w:cs="Times New Roman"/>
        </w:rPr>
        <w:t xml:space="preserve"> </w:t>
      </w:r>
      <w:r w:rsidR="00AB7609">
        <w:rPr>
          <w:rFonts w:ascii="Times New Roman" w:hAnsi="Times New Roman" w:cs="Times New Roman"/>
        </w:rPr>
        <w:lastRenderedPageBreak/>
        <w:t>studied</w:t>
      </w:r>
      <w:r w:rsidR="00025287" w:rsidRPr="00B14DCA">
        <w:rPr>
          <w:rFonts w:ascii="Times New Roman" w:hAnsi="Times New Roman" w:cs="Times New Roman"/>
        </w:rPr>
        <w:t xml:space="preserve"> </w:t>
      </w:r>
      <w:r w:rsidR="00EE29D0" w:rsidRPr="00EE29D0">
        <w:rPr>
          <w:rFonts w:ascii="Times New Roman" w:hAnsi="Times New Roman" w:cs="Times New Roman"/>
        </w:rPr>
        <w:t xml:space="preserve">to facilitate the utilization of the insights gleaned in alternative contexts </w:t>
      </w:r>
      <w:r w:rsidR="00025287">
        <w:rPr>
          <w:rFonts w:ascii="Times New Roman" w:hAnsi="Times New Roman" w:cs="Times New Roman"/>
        </w:rPr>
        <w:fldChar w:fldCharType="begin"/>
      </w:r>
      <w:r w:rsidR="00AB7609">
        <w:rPr>
          <w:rFonts w:ascii="Times New Roman" w:hAnsi="Times New Roman" w:cs="Times New Roman"/>
        </w:rPr>
        <w:instrText xml:space="preserve"> ADDIN ZOTERO_ITEM CSL_CITATION {"citationID":"n3R4ULJI","properties":{"formattedCitation":"(Creswell &amp; Poth, 2018; Stahl &amp; King, 2020)","plainCitation":"(Creswell &amp; Poth, 2018; Stahl &amp; King, 2020)","noteIndex":0},"citationItems":[{"id":8385,"uris":["http://zotero.org/users/local/Auyey4cB/items/T7MD97P3"],"itemData":{"id":8385,"type":"article-journal","container-title":"Journal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025287">
        <w:rPr>
          <w:rFonts w:ascii="Times New Roman" w:hAnsi="Times New Roman" w:cs="Times New Roman"/>
        </w:rPr>
        <w:fldChar w:fldCharType="separate"/>
      </w:r>
      <w:r w:rsidR="00AB7609">
        <w:rPr>
          <w:rFonts w:ascii="Times New Roman" w:hAnsi="Times New Roman" w:cs="Times New Roman"/>
          <w:noProof/>
        </w:rPr>
        <w:t>(Creswell &amp; Poth, 2018; Stahl &amp; King, 2020)</w:t>
      </w:r>
      <w:r w:rsidR="00025287">
        <w:rPr>
          <w:rFonts w:ascii="Times New Roman" w:hAnsi="Times New Roman" w:cs="Times New Roman"/>
        </w:rPr>
        <w:fldChar w:fldCharType="end"/>
      </w:r>
      <w:r w:rsidR="00025287">
        <w:rPr>
          <w:rFonts w:ascii="Times New Roman" w:hAnsi="Times New Roman" w:cs="Times New Roman"/>
        </w:rPr>
        <w:t>.</w:t>
      </w:r>
      <w:r w:rsidR="002A0107">
        <w:rPr>
          <w:rFonts w:ascii="Times New Roman" w:hAnsi="Times New Roman" w:cs="Times New Roman"/>
        </w:rPr>
        <w:t xml:space="preserve"> </w:t>
      </w:r>
      <w:r w:rsidR="00AB7609" w:rsidRPr="001262C3">
        <w:rPr>
          <w:rFonts w:ascii="Times New Roman" w:hAnsi="Times New Roman" w:cs="Times New Roman"/>
        </w:rPr>
        <w:t>If a picture is worth a thousand words, when a picture is not an option, thick and rich description paints the picture</w:t>
      </w:r>
      <w:r w:rsidR="00AB7609">
        <w:rPr>
          <w:rFonts w:ascii="Times New Roman" w:hAnsi="Times New Roman" w:cs="Times New Roman"/>
        </w:rPr>
        <w:t xml:space="preserve"> needed</w:t>
      </w:r>
      <w:r w:rsidR="00AB7609" w:rsidRPr="001262C3">
        <w:rPr>
          <w:rFonts w:ascii="Times New Roman" w:hAnsi="Times New Roman" w:cs="Times New Roman"/>
        </w:rPr>
        <w:t xml:space="preserve">. This study set out to use detailed, comprehensive descriptions that capture the nuances of the participants' </w:t>
      </w:r>
      <w:r w:rsidR="00223C30">
        <w:rPr>
          <w:rFonts w:ascii="Times New Roman" w:hAnsi="Times New Roman" w:cs="Times New Roman"/>
        </w:rPr>
        <w:t>stories</w:t>
      </w:r>
      <w:r w:rsidR="00AB7609" w:rsidRPr="001262C3">
        <w:rPr>
          <w:rFonts w:ascii="Times New Roman" w:hAnsi="Times New Roman" w:cs="Times New Roman"/>
        </w:rPr>
        <w:t>. A vivid rendering that is complex without being complicated.</w:t>
      </w:r>
      <w:r w:rsidR="00AD4918">
        <w:rPr>
          <w:rFonts w:ascii="Times New Roman" w:hAnsi="Times New Roman" w:cs="Times New Roman"/>
        </w:rPr>
        <w:t xml:space="preserve"> Another route to transferability is through the use of </w:t>
      </w:r>
      <w:r w:rsidR="000E1D5D">
        <w:rPr>
          <w:rFonts w:ascii="Times New Roman" w:hAnsi="Times New Roman" w:cs="Times New Roman"/>
        </w:rPr>
        <w:t>purposeful</w:t>
      </w:r>
      <w:r w:rsidR="00AD4918">
        <w:rPr>
          <w:rFonts w:ascii="Times New Roman" w:hAnsi="Times New Roman" w:cs="Times New Roman"/>
        </w:rPr>
        <w:t xml:space="preserve"> sampling</w:t>
      </w:r>
      <w:r w:rsidR="00384E8B">
        <w:rPr>
          <w:rFonts w:ascii="Times New Roman" w:hAnsi="Times New Roman" w:cs="Times New Roman"/>
        </w:rPr>
        <w:t xml:space="preserve"> </w:t>
      </w:r>
      <w:r w:rsidR="00AD4918">
        <w:rPr>
          <w:rFonts w:ascii="Times New Roman" w:hAnsi="Times New Roman" w:cs="Times New Roman"/>
        </w:rPr>
        <w:fldChar w:fldCharType="begin"/>
      </w:r>
      <w:r w:rsidR="00AD4918">
        <w:rPr>
          <w:rFonts w:ascii="Times New Roman" w:hAnsi="Times New Roman" w:cs="Times New Roman"/>
        </w:rPr>
        <w:instrText xml:space="preserve"> ADDIN ZOTERO_ITEM CSL_CITATION {"citationID":"VzmETsPA","properties":{"formattedCitation":"(Anfara Jr et al., 2002)","plainCitation":"(Anfara Jr et al., 2002)","noteIndex":0},"citationItems":[{"id":8379,"uris":["http://zotero.org/users/local/Auyey4cB/items/SDCHXRDU"],"itemData":{"id":8379,"type":"article-journal","container-title":"Educational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L"}],"issued":{"date-parts":[["2002"]]}}}],"schema":"https://github.com/citation-style-language/schema/raw/master/csl-citation.json"} </w:instrText>
      </w:r>
      <w:r w:rsidR="00AD4918">
        <w:rPr>
          <w:rFonts w:ascii="Times New Roman" w:hAnsi="Times New Roman" w:cs="Times New Roman"/>
        </w:rPr>
        <w:fldChar w:fldCharType="separate"/>
      </w:r>
      <w:r w:rsidR="00AD4918">
        <w:rPr>
          <w:rFonts w:ascii="Times New Roman" w:hAnsi="Times New Roman" w:cs="Times New Roman"/>
          <w:noProof/>
        </w:rPr>
        <w:t>(Anfara Jr et al., 2002)</w:t>
      </w:r>
      <w:r w:rsidR="00AD4918">
        <w:rPr>
          <w:rFonts w:ascii="Times New Roman" w:hAnsi="Times New Roman" w:cs="Times New Roman"/>
        </w:rPr>
        <w:fldChar w:fldCharType="end"/>
      </w:r>
      <w:r w:rsidR="00AD4918">
        <w:rPr>
          <w:rFonts w:ascii="Times New Roman" w:hAnsi="Times New Roman" w:cs="Times New Roman"/>
        </w:rPr>
        <w:t xml:space="preserve">. As detailed above in the description of </w:t>
      </w:r>
      <w:r w:rsidR="00AD4918" w:rsidRPr="00AD4918">
        <w:rPr>
          <w:rFonts w:ascii="Times New Roman" w:hAnsi="Times New Roman" w:cs="Times New Roman"/>
        </w:rPr>
        <w:t>sampling and recruitment procedures</w:t>
      </w:r>
      <w:r w:rsidR="00AD4918">
        <w:rPr>
          <w:rFonts w:ascii="Times New Roman" w:hAnsi="Times New Roman" w:cs="Times New Roman"/>
        </w:rPr>
        <w:t xml:space="preserve">, </w:t>
      </w:r>
      <w:r w:rsidR="00384E8B">
        <w:rPr>
          <w:rFonts w:ascii="Times New Roman" w:hAnsi="Times New Roman" w:cs="Times New Roman"/>
        </w:rPr>
        <w:t xml:space="preserve">the use of </w:t>
      </w:r>
      <w:r w:rsidR="00AD4918" w:rsidRPr="00384E8B">
        <w:rPr>
          <w:rFonts w:ascii="Times New Roman" w:hAnsi="Times New Roman" w:cs="Times New Roman"/>
        </w:rPr>
        <w:t>purposeful</w:t>
      </w:r>
      <w:r w:rsidR="006E5D06" w:rsidRPr="00384E8B">
        <w:rPr>
          <w:rFonts w:ascii="Times New Roman" w:hAnsi="Times New Roman" w:cs="Times New Roman"/>
        </w:rPr>
        <w:t xml:space="preserve"> sampling</w:t>
      </w:r>
      <w:r w:rsidR="00384E8B">
        <w:rPr>
          <w:rFonts w:ascii="Times New Roman" w:hAnsi="Times New Roman" w:cs="Times New Roman"/>
        </w:rPr>
        <w:t xml:space="preserve"> (</w:t>
      </w:r>
      <w:r w:rsidR="00BC2AFA">
        <w:rPr>
          <w:rFonts w:ascii="Times New Roman" w:hAnsi="Times New Roman" w:cs="Times New Roman"/>
        </w:rPr>
        <w:t>i.e.,</w:t>
      </w:r>
      <w:r w:rsidR="00384E8B">
        <w:rPr>
          <w:rFonts w:ascii="Times New Roman" w:hAnsi="Times New Roman" w:cs="Times New Roman"/>
        </w:rPr>
        <w:t xml:space="preserve"> criterion and snowball)</w:t>
      </w:r>
      <w:r w:rsidR="00AD4918">
        <w:rPr>
          <w:rFonts w:ascii="Times New Roman" w:hAnsi="Times New Roman" w:cs="Times New Roman"/>
        </w:rPr>
        <w:t xml:space="preserve">, </w:t>
      </w:r>
      <w:r w:rsidR="00BC2AFA">
        <w:rPr>
          <w:rFonts w:ascii="Times New Roman" w:hAnsi="Times New Roman" w:cs="Times New Roman"/>
        </w:rPr>
        <w:t xml:space="preserve">helps identify useful participants for their capacity to provide </w:t>
      </w:r>
      <w:r w:rsidR="000E1D5D">
        <w:rPr>
          <w:rFonts w:ascii="Times New Roman" w:hAnsi="Times New Roman" w:cs="Times New Roman"/>
        </w:rPr>
        <w:t>needed thick and</w:t>
      </w:r>
      <w:r w:rsidR="00BC2AFA">
        <w:rPr>
          <w:rFonts w:ascii="Times New Roman" w:hAnsi="Times New Roman" w:cs="Times New Roman"/>
        </w:rPr>
        <w:t xml:space="preserve"> data specifically related to the central phenomenon being studied</w:t>
      </w:r>
      <w:r w:rsidR="00710B11">
        <w:rPr>
          <w:rFonts w:ascii="Times New Roman" w:hAnsi="Times New Roman" w:cs="Times New Roman"/>
        </w:rPr>
        <w:t xml:space="preserve"> </w:t>
      </w:r>
      <w:r w:rsidR="00BC2AFA">
        <w:rPr>
          <w:rFonts w:ascii="Times New Roman" w:hAnsi="Times New Roman" w:cs="Times New Roman"/>
        </w:rPr>
        <w:fldChar w:fldCharType="begin"/>
      </w:r>
      <w:r w:rsidR="00BC2AFA">
        <w:rPr>
          <w:rFonts w:ascii="Times New Roman" w:hAnsi="Times New Roman" w:cs="Times New Roman"/>
        </w:rPr>
        <w:instrText xml:space="preserve"> ADDIN ZOTERO_ITEM CSL_CITATION {"citationID":"ckFv4io4","properties":{"formattedCitation":"(Creswell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BC2AFA">
        <w:rPr>
          <w:rFonts w:ascii="Times New Roman" w:hAnsi="Times New Roman" w:cs="Times New Roman"/>
        </w:rPr>
        <w:fldChar w:fldCharType="separate"/>
      </w:r>
      <w:r w:rsidR="00BC2AFA">
        <w:rPr>
          <w:rFonts w:ascii="Times New Roman" w:hAnsi="Times New Roman" w:cs="Times New Roman"/>
          <w:noProof/>
        </w:rPr>
        <w:t>(Creswell &amp; Poth, 2018)</w:t>
      </w:r>
      <w:r w:rsidR="00BC2AFA">
        <w:rPr>
          <w:rFonts w:ascii="Times New Roman" w:hAnsi="Times New Roman" w:cs="Times New Roman"/>
        </w:rPr>
        <w:fldChar w:fldCharType="end"/>
      </w:r>
      <w:r w:rsidR="00BC2AFA">
        <w:rPr>
          <w:rFonts w:ascii="Times New Roman" w:hAnsi="Times New Roman" w:cs="Times New Roman"/>
        </w:rPr>
        <w:t xml:space="preserve">. </w:t>
      </w:r>
      <w:r w:rsidR="00B14DCA" w:rsidRPr="00B14DCA">
        <w:rPr>
          <w:rFonts w:ascii="Times New Roman" w:hAnsi="Times New Roman" w:cs="Times New Roman"/>
        </w:rPr>
        <w:t xml:space="preserve">Purposeful sampling bolsters the transferability of the findings by increasing the likelihood that the </w:t>
      </w:r>
      <w:r w:rsidR="00710B11">
        <w:rPr>
          <w:rFonts w:ascii="Times New Roman" w:hAnsi="Times New Roman" w:cs="Times New Roman"/>
        </w:rPr>
        <w:t xml:space="preserve">finding derived from the </w:t>
      </w:r>
      <w:r w:rsidR="00B14DCA" w:rsidRPr="00B14DCA">
        <w:rPr>
          <w:rFonts w:ascii="Times New Roman" w:hAnsi="Times New Roman" w:cs="Times New Roman"/>
        </w:rPr>
        <w:t>data collected are indeed highly relevant to the specific research context studied.</w:t>
      </w:r>
    </w:p>
    <w:p w14:paraId="6AA04CBD" w14:textId="6C4BAA36" w:rsidR="00AD3DDC" w:rsidRPr="00073D4E" w:rsidRDefault="00C637E8" w:rsidP="00716CB6">
      <w:pPr>
        <w:spacing w:line="480" w:lineRule="auto"/>
        <w:ind w:firstLine="720"/>
        <w:rPr>
          <w:rFonts w:ascii="Times New Roman" w:hAnsi="Times New Roman" w:cs="Times New Roman"/>
        </w:rPr>
      </w:pPr>
      <w:r w:rsidRPr="00760812">
        <w:rPr>
          <w:rFonts w:ascii="Times New Roman" w:hAnsi="Times New Roman" w:cs="Times New Roman"/>
        </w:rPr>
        <w:t>Dependability</w:t>
      </w:r>
      <w:r w:rsidRPr="00C637E8">
        <w:rPr>
          <w:rFonts w:ascii="Times New Roman" w:hAnsi="Times New Roman" w:cs="Times New Roman"/>
        </w:rPr>
        <w:t xml:space="preserve"> in qualitative research relates to the provision of a detailed </w:t>
      </w:r>
      <w:r>
        <w:rPr>
          <w:rFonts w:ascii="Times New Roman" w:hAnsi="Times New Roman" w:cs="Times New Roman"/>
        </w:rPr>
        <w:t>and transparent</w:t>
      </w:r>
      <w:r w:rsidRPr="00C637E8">
        <w:rPr>
          <w:rFonts w:ascii="Times New Roman" w:hAnsi="Times New Roman" w:cs="Times New Roman"/>
        </w:rPr>
        <w:t xml:space="preserve"> account</w:t>
      </w:r>
      <w:r>
        <w:rPr>
          <w:rFonts w:ascii="Times New Roman" w:hAnsi="Times New Roman" w:cs="Times New Roman"/>
        </w:rPr>
        <w:t>ing</w:t>
      </w:r>
      <w:r w:rsidRPr="00C637E8">
        <w:rPr>
          <w:rFonts w:ascii="Times New Roman" w:hAnsi="Times New Roman" w:cs="Times New Roman"/>
        </w:rPr>
        <w:t xml:space="preserve"> of the research process, as well as the employment of strategies that can </w:t>
      </w:r>
      <w:r w:rsidR="000C4FC4" w:rsidRPr="00C637E8">
        <w:rPr>
          <w:rFonts w:ascii="Times New Roman" w:hAnsi="Times New Roman" w:cs="Times New Roman"/>
        </w:rPr>
        <w:t>display</w:t>
      </w:r>
      <w:r w:rsidRPr="00C637E8">
        <w:rPr>
          <w:rFonts w:ascii="Times New Roman" w:hAnsi="Times New Roman" w:cs="Times New Roman"/>
        </w:rPr>
        <w:t xml:space="preserve"> a consistency for the interpretation of the </w:t>
      </w:r>
      <w:r w:rsidR="000C4FC4">
        <w:rPr>
          <w:rFonts w:ascii="Times New Roman" w:hAnsi="Times New Roman" w:cs="Times New Roman"/>
        </w:rPr>
        <w:t>data</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{"citationID":"6BGAu4PW","properties":{"formattedCitation":"(Maher et al., 2018; Stahl &amp; King, 2020)","plainCitation":"(Maher et al., 2018; Stahl &amp; King, 2020)","noteIndex":0},"citationItems":[{"id":8752,"uris":["http://zotero.org/users/local/Auyey4cB/items/GQFAUXHV"],"itemData":{"id":8752,"type":"article-journal","abstract":"Deep and insightful interactions with the data are a prerequisite for qualitative data interpretation, in particular, in the generation of grounded theory. The researcher must also employ imaginative insight as they attempt to make sense of the data and generate understanding and theory. Design research is also dependent upon the researchers’ creative interpretation of the data. To support the research process, designers surround themselves with data, both as a source of empirical information and inspiration to trigger imaginative insights. Constant interaction with the data is integral to design research methodology. This article explores a design researchers approach to qualitative data analysis, in particular, the use of traditional tools such as colored pens, paper, and sticky notes with the CAQDAS software, NVivo for analysis, and the associated implications for rigor. A design researchers’ approach which is grounded in a practice which maximizes researcher data interaction in a variety of learning modalities ensures the analysis process is rigorous and productive. Reflection on the authors’ research analysis process, combined with consultation with the literature, would suggest digital analysis software packages such as NVivo do not fully scaffold the analysis process. They do, however, provide excellent data management and retrieval facilities that support analysis and write-up. This research finds that coding using traditional tools such as colored pens, paper, and sticky notes supporting data analysis combined with digital software packages such as NVivo supporting data management offer a valid and tested analysis method for grounded theory generation. Insights developed from exploring a design researchers approach may benefit researchers from other disciplines engaged in qualitative analysis.","container-title":"International Journal of Qualitative Methods","DOI":"https://doi.org/10.1177/1609406918786362","language":"en","page":"1-13","source":"Zotero","title":"Ensuring rigor in qualitative data analysis","volume":"17","author":[{"family":"Maher","given":"Carmel"},{"family":"Hadfield","given":"Mark"},{"family":"Hutchings","given":"Maggie"}],"issued":{"date-parts":[["2018"]]}}},{"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(Maher et al., 2018; Stahl &amp; King, 2020)</w:t>
      </w:r>
      <w:r>
        <w:rPr>
          <w:rFonts w:ascii="Times New Roman" w:hAnsi="Times New Roman" w:cs="Times New Roman"/>
        </w:rPr>
        <w:fldChar w:fldCharType="end"/>
      </w:r>
      <w:r w:rsidRPr="00C637E8">
        <w:rPr>
          <w:rFonts w:ascii="Times New Roman" w:hAnsi="Times New Roman" w:cs="Times New Roman"/>
        </w:rPr>
        <w:t>.</w:t>
      </w:r>
      <w:r>
        <w:rPr>
          <w:rFonts w:ascii="Times New Roman" w:hAnsi="Times New Roman" w:cs="Times New Roman"/>
        </w:rPr>
        <w:t xml:space="preserve"> </w:t>
      </w:r>
      <w:r w:rsidR="00CC42BC">
        <w:rPr>
          <w:rFonts w:ascii="Times New Roman" w:hAnsi="Times New Roman" w:cs="Times New Roman"/>
        </w:rPr>
        <w:t xml:space="preserve">An audit trail is an approach to documentation of the study, </w:t>
      </w:r>
      <w:r w:rsidR="009F1E41">
        <w:rPr>
          <w:rFonts w:ascii="Times New Roman" w:hAnsi="Times New Roman" w:cs="Times New Roman"/>
        </w:rPr>
        <w:t>a research lineage,</w:t>
      </w:r>
      <w:r w:rsidR="00CC42BC">
        <w:rPr>
          <w:rFonts w:ascii="Times New Roman" w:hAnsi="Times New Roman" w:cs="Times New Roman"/>
        </w:rPr>
        <w:t xml:space="preserve"> that allows the researcher to recount the processes of investigation and interpretation </w:t>
      </w:r>
      <w:r w:rsidR="00CC42BC" w:rsidRPr="004142EB">
        <w:rPr>
          <w:rFonts w:ascii="Times New Roman" w:hAnsi="Times New Roman" w:cs="Times New Roman"/>
        </w:rPr>
        <w:t xml:space="preserve">to </w:t>
      </w:r>
      <w:r w:rsidR="00CC42BC">
        <w:rPr>
          <w:rFonts w:ascii="Times New Roman" w:hAnsi="Times New Roman" w:cs="Times New Roman"/>
        </w:rPr>
        <w:t>assert that the findings are</w:t>
      </w:r>
      <w:r w:rsidR="00CC42BC" w:rsidRPr="004142EB">
        <w:rPr>
          <w:rFonts w:ascii="Times New Roman" w:hAnsi="Times New Roman" w:cs="Times New Roman"/>
        </w:rPr>
        <w:t xml:space="preserve"> dependable </w:t>
      </w:r>
      <w:r w:rsidR="00CC42BC" w:rsidRPr="009F1E41">
        <w:rPr>
          <w:rFonts w:ascii="Times New Roman" w:hAnsi="Times New Roman" w:cs="Times New Roman"/>
        </w:rPr>
        <w:fldChar w:fldCharType="begin"/>
      </w:r>
      <w:r w:rsidR="00CC42BC" w:rsidRPr="009F1E41">
        <w:rPr>
          <w:rFonts w:ascii="Times New Roman" w:hAnsi="Times New Roman" w:cs="Times New Roman"/>
        </w:rPr>
        <w:instrText xml:space="preserve"> ADDIN ZOTERO_ITEM CSL_CITATION {"citationID":"m8SWKlFR","properties":{"formattedCitation":"(Brantlinger et al., 2005; Creswell &amp; Poth, 2018)","plainCitation":"(Brantlinger et al., 2005; Creswell &amp; Poth, 2018)","noteIndex":0},"citationItems":[{"id":8383,"uris":["http://zotero.org/users/local/Auyey4cB/items/RH5H7F2C"],"itemData":{"id":8383,"type":"article-journal","abstract":"An overview of the many types of studies that fall into the qualitative design genre is provided. Strategies that qualitative researchers use to establish the authors’ studies as credible and trustworthy are listed and defined. So that readers will recognize the important contribution qualitative studies have made in the field of special education, a range of well-known and lesser known examples of qualitative research are reviewed. The quality indicators that are important in conducting and evaluating qualitative research are identified. Finally, as an example of the evidence that can be produced using qualitative methods, the authors provide a summary of how 3 studies have provided important information that can be used to inform policy and practice.","container-title":"Exceptional Children","DOI":"10.1177/001440290507100205","ISSN":"0014-4029, 2163-5560","issue":"2","journalAbbreviation":"Exceptional Children","language":"en","page":"195-207","source":"DOI.org (Crossref)","title":"Qualitative Studies in Special Education","volume":"71","author":[{"family":"Brantlinger","given":"Ellen"},{"family":"Jimenez","given":"Robert"},{"family":"Klingner","given":"Janette"},{"family":"Pugach","given":"Marleen"},{"family":"Richardson","given":"Virginia"}],"issued":{"date-parts":[["2005",1]]}}},{"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CC42BC" w:rsidRPr="009F1E41">
        <w:rPr>
          <w:rFonts w:ascii="Times New Roman" w:hAnsi="Times New Roman" w:cs="Times New Roman"/>
        </w:rPr>
        <w:fldChar w:fldCharType="separate"/>
      </w:r>
      <w:r w:rsidR="00CC42BC" w:rsidRPr="009F1E41">
        <w:rPr>
          <w:rFonts w:ascii="Times New Roman" w:hAnsi="Times New Roman" w:cs="Times New Roman"/>
          <w:noProof/>
        </w:rPr>
        <w:t>(Brantlinger et al., 2005; Creswell &amp; Poth, 2018)</w:t>
      </w:r>
      <w:r w:rsidR="00CC42BC" w:rsidRPr="009F1E41">
        <w:rPr>
          <w:rFonts w:ascii="Times New Roman" w:hAnsi="Times New Roman" w:cs="Times New Roman"/>
        </w:rPr>
        <w:fldChar w:fldCharType="end"/>
      </w:r>
      <w:r w:rsidR="00CC42BC" w:rsidRPr="009F1E41">
        <w:rPr>
          <w:rFonts w:ascii="Times New Roman" w:hAnsi="Times New Roman" w:cs="Times New Roman"/>
        </w:rPr>
        <w:t>.</w:t>
      </w:r>
      <w:r w:rsidR="009F1E41" w:rsidRPr="009F1E41">
        <w:rPr>
          <w:rFonts w:ascii="Times New Roman" w:hAnsi="Times New Roman" w:cs="Times New Roman"/>
        </w:rPr>
        <w:t xml:space="preserve"> The practice of memoing was included in the creation of the audit trail for this study. Memos were used to capture an ongoing snapshot of the researchers’ understanding, thoughts, and feelings about the data </w:t>
      </w:r>
      <w:r w:rsidR="009F1E41" w:rsidRPr="009F1E41">
        <w:rPr>
          <w:rFonts w:ascii="Times New Roman" w:hAnsi="Times New Roman" w:cs="Times New Roman"/>
        </w:rPr>
        <w:fldChar w:fldCharType="begin"/>
      </w:r>
      <w:r w:rsidR="009F1E41" w:rsidRPr="009F1E41">
        <w:rPr>
          <w:rFonts w:ascii="Times New Roman" w:hAnsi="Times New Roman" w:cs="Times New Roman"/>
        </w:rPr>
        <w:instrText xml:space="preserve"> ADDIN ZOTERO_ITEM CSL_CITATION {"citationID":"lqXeVxRg","properties":{"formattedCitation":"(Creswell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9F1E41" w:rsidRPr="009F1E41">
        <w:rPr>
          <w:rFonts w:ascii="Times New Roman" w:hAnsi="Times New Roman" w:cs="Times New Roman"/>
        </w:rPr>
        <w:fldChar w:fldCharType="separate"/>
      </w:r>
      <w:r w:rsidR="009F1E41" w:rsidRPr="009F1E41">
        <w:rPr>
          <w:rFonts w:ascii="Times New Roman" w:hAnsi="Times New Roman" w:cs="Times New Roman"/>
        </w:rPr>
        <w:t>(Creswell &amp; Poth, 2018)</w:t>
      </w:r>
      <w:r w:rsidR="009F1E41" w:rsidRPr="009F1E41">
        <w:rPr>
          <w:rFonts w:ascii="Times New Roman" w:hAnsi="Times New Roman" w:cs="Times New Roman"/>
        </w:rPr>
        <w:fldChar w:fldCharType="end"/>
      </w:r>
      <w:r w:rsidR="009F1E41" w:rsidRPr="009F1E41">
        <w:rPr>
          <w:rFonts w:ascii="Times New Roman" w:hAnsi="Times New Roman" w:cs="Times New Roman"/>
        </w:rPr>
        <w:t xml:space="preserve">. Memos </w:t>
      </w:r>
      <w:r w:rsidR="00EF7DF6">
        <w:rPr>
          <w:rFonts w:ascii="Times New Roman" w:hAnsi="Times New Roman" w:cs="Times New Roman"/>
        </w:rPr>
        <w:t xml:space="preserve">functions much like </w:t>
      </w:r>
      <w:r w:rsidR="009F1E41" w:rsidRPr="009F1E41">
        <w:rPr>
          <w:rFonts w:ascii="Times New Roman" w:hAnsi="Times New Roman" w:cs="Times New Roman"/>
        </w:rPr>
        <w:t xml:space="preserve">a research diary. Memoing </w:t>
      </w:r>
      <w:r w:rsidR="00EF7DF6">
        <w:rPr>
          <w:rFonts w:ascii="Times New Roman" w:hAnsi="Times New Roman" w:cs="Times New Roman"/>
        </w:rPr>
        <w:t xml:space="preserve">can </w:t>
      </w:r>
      <w:r w:rsidR="009F1E41" w:rsidRPr="009F1E41">
        <w:rPr>
          <w:rFonts w:ascii="Times New Roman" w:hAnsi="Times New Roman" w:cs="Times New Roman"/>
        </w:rPr>
        <w:t>help</w:t>
      </w:r>
      <w:r w:rsidR="00EF7DF6">
        <w:rPr>
          <w:rFonts w:ascii="Times New Roman" w:hAnsi="Times New Roman" w:cs="Times New Roman"/>
        </w:rPr>
        <w:t xml:space="preserve"> </w:t>
      </w:r>
      <w:r w:rsidR="009F1E41" w:rsidRPr="009F1E41">
        <w:rPr>
          <w:rFonts w:ascii="Times New Roman" w:hAnsi="Times New Roman" w:cs="Times New Roman"/>
        </w:rPr>
        <w:t xml:space="preserve">researchers see the big picture, process all the information </w:t>
      </w:r>
      <w:r w:rsidR="00EF7DF6">
        <w:rPr>
          <w:rFonts w:ascii="Times New Roman" w:hAnsi="Times New Roman" w:cs="Times New Roman"/>
        </w:rPr>
        <w:t>being</w:t>
      </w:r>
      <w:r w:rsidR="009F1E41" w:rsidRPr="009F1E41">
        <w:rPr>
          <w:rFonts w:ascii="Times New Roman" w:hAnsi="Times New Roman" w:cs="Times New Roman"/>
        </w:rPr>
        <w:t xml:space="preserve"> collect</w:t>
      </w:r>
      <w:r w:rsidR="00EF7DF6">
        <w:rPr>
          <w:rFonts w:ascii="Times New Roman" w:hAnsi="Times New Roman" w:cs="Times New Roman"/>
        </w:rPr>
        <w:t>ed</w:t>
      </w:r>
      <w:r w:rsidR="009F1E41" w:rsidRPr="009F1E41">
        <w:rPr>
          <w:rFonts w:ascii="Times New Roman" w:hAnsi="Times New Roman" w:cs="Times New Roman"/>
        </w:rPr>
        <w:t xml:space="preserve">, make connections </w:t>
      </w:r>
      <w:r w:rsidR="00EF7DF6">
        <w:rPr>
          <w:rFonts w:ascii="Times New Roman" w:hAnsi="Times New Roman" w:cs="Times New Roman"/>
        </w:rPr>
        <w:t>that</w:t>
      </w:r>
      <w:r w:rsidR="009F1E41" w:rsidRPr="009F1E41">
        <w:rPr>
          <w:rFonts w:ascii="Times New Roman" w:hAnsi="Times New Roman" w:cs="Times New Roman"/>
        </w:rPr>
        <w:t xml:space="preserve"> might not otherwise </w:t>
      </w:r>
      <w:r w:rsidR="00EF7DF6">
        <w:rPr>
          <w:rFonts w:ascii="Times New Roman" w:hAnsi="Times New Roman" w:cs="Times New Roman"/>
        </w:rPr>
        <w:t>have been made</w:t>
      </w:r>
      <w:r w:rsidR="009F1E41" w:rsidRPr="009F1E41">
        <w:rPr>
          <w:rFonts w:ascii="Times New Roman" w:hAnsi="Times New Roman" w:cs="Times New Roman"/>
        </w:rPr>
        <w:t xml:space="preserve">, and aid in pointing out where to go next </w:t>
      </w:r>
      <w:r w:rsidR="009F1E41" w:rsidRPr="009F1E41">
        <w:rPr>
          <w:rFonts w:ascii="Times New Roman" w:hAnsi="Times New Roman" w:cs="Times New Roman"/>
        </w:rPr>
        <w:fldChar w:fldCharType="begin"/>
      </w:r>
      <w:r w:rsidR="009F1E41" w:rsidRPr="009F1E41">
        <w:rPr>
          <w:rFonts w:ascii="Times New Roman" w:hAnsi="Times New Roman" w:cs="Times New Roman"/>
        </w:rPr>
        <w:instrText xml:space="preserve"> ADDIN ZOTERO_ITEM CSL_CITATION {"citationID":"VCtxfwa2","properties":{"formattedCitation":"(Chun Tie et al., 2019)","plainCitation":"(Chun Tie et al., 2019)","noteIndex":0},"citationItems":[{"id":8335,"uris":["http://zotero.org/users/local/Auyey4cB/items/UKEMZKJJ"],"itemData":{"id":8335,"type":"article-journal","abstract":"Background: Grounded theory is a well-known methodology employed in many research studies. Qualitative and quantitative data generation techniques can be used in a grounded theory study. Grounded theory sets out to discover or construct theory from data, systematically obtained and analysed using comparative analysis. While grounded theory is inherently flexible, it is a complex methodology. Thus, novice researchers strive to understand the discourse and the practical application of grounded theory concepts and processes.\nObjective: The aim of this article is to provide a contemporary research framework suitable to inform a grounded theory study.\nResult: This article provides an overview of grounded theory illustrated through a graphic representation of the processes and methods employed in conducting research using this methodology. The framework is presented as a diagrammatic representation of a research design and acts as a visual guide for the novice grounded theory researcher. Discussion: As grounded theory is not a linear process, the framework illustrates the interplay between the essential grounded theory methods and iterative and comparative actions involved. Each of the essential methods and processes that underpin grounded theory are defined in this article.\nConclusion: Rather than an engagement in philosophical discussion or a debate of the different genres that can be used in grounded theory, this article illustrates how a framework for a research study design can be used to guide and inform the novice nurse researcher undertaking a study using grounded theory. Research findings and recommendations can contribute to policy or knowledge development, service provision and can reform thinking to initiate change in the substantive area of inquiry.","container-title":"SAGE Open Medicine","DOI":"10.1177/2050312118822927","ISSN":"2050-3121, 2050-3121","journalAbbreviation":"SAGE Open Medicine","language":"en","page":"205031211882292","source":"DOI.org (Crossref)","title":"Grounded theory research: A design framework for novice researchers","title-short":"Grounded theory research","volume":"7","author":[{"family":"Chun Tie","given":"Ylona"},{"family":"Birks","given":"Melanie"},{"family":"Francis","given":"Karen"}],"issued":{"date-parts":[["2019",1]]}}}],"schema":"https://github.com/citation-style-language/schema/raw/master/csl-citation.json"} </w:instrText>
      </w:r>
      <w:r w:rsidR="009F1E41" w:rsidRPr="009F1E41">
        <w:rPr>
          <w:rFonts w:ascii="Times New Roman" w:hAnsi="Times New Roman" w:cs="Times New Roman"/>
        </w:rPr>
        <w:fldChar w:fldCharType="separate"/>
      </w:r>
      <w:r w:rsidR="009F1E41" w:rsidRPr="009F1E41">
        <w:rPr>
          <w:rFonts w:ascii="Times New Roman" w:hAnsi="Times New Roman" w:cs="Times New Roman"/>
        </w:rPr>
        <w:t>(Chun Tie et al., 2019)</w:t>
      </w:r>
      <w:r w:rsidR="009F1E41" w:rsidRPr="009F1E41">
        <w:rPr>
          <w:rFonts w:ascii="Times New Roman" w:hAnsi="Times New Roman" w:cs="Times New Roman"/>
        </w:rPr>
        <w:fldChar w:fldCharType="end"/>
      </w:r>
      <w:r w:rsidR="009F1E41" w:rsidRPr="009F1E41">
        <w:rPr>
          <w:rFonts w:ascii="Times New Roman" w:hAnsi="Times New Roman" w:cs="Times New Roman"/>
        </w:rPr>
        <w:t xml:space="preserve">. </w:t>
      </w:r>
      <w:r w:rsidR="009F1E41" w:rsidRPr="009F1E41">
        <w:rPr>
          <w:rFonts w:ascii="Times New Roman" w:hAnsi="Times New Roman" w:cs="Times New Roman"/>
        </w:rPr>
        <w:lastRenderedPageBreak/>
        <w:t>Having these comprehensive records provides for the dependability of the finding</w:t>
      </w:r>
      <w:r w:rsidR="00EF7DF6">
        <w:rPr>
          <w:rFonts w:ascii="Times New Roman" w:hAnsi="Times New Roman" w:cs="Times New Roman"/>
        </w:rPr>
        <w:t>s</w:t>
      </w:r>
      <w:r w:rsidR="005130C3">
        <w:rPr>
          <w:rFonts w:ascii="Times New Roman" w:hAnsi="Times New Roman" w:cs="Times New Roman"/>
        </w:rPr>
        <w:t>. W</w:t>
      </w:r>
      <w:r w:rsidR="009F1E41" w:rsidRPr="009F1E41">
        <w:rPr>
          <w:rFonts w:ascii="Times New Roman" w:hAnsi="Times New Roman" w:cs="Times New Roman"/>
        </w:rPr>
        <w:t xml:space="preserve">hile </w:t>
      </w:r>
      <w:r w:rsidR="005130C3">
        <w:rPr>
          <w:rFonts w:ascii="Times New Roman" w:hAnsi="Times New Roman" w:cs="Times New Roman"/>
        </w:rPr>
        <w:t>any</w:t>
      </w:r>
      <w:r w:rsidR="009F1E41" w:rsidRPr="009F1E41">
        <w:rPr>
          <w:rFonts w:ascii="Times New Roman" w:hAnsi="Times New Roman" w:cs="Times New Roman"/>
        </w:rPr>
        <w:t xml:space="preserve"> </w:t>
      </w:r>
      <w:r w:rsidR="005130C3">
        <w:rPr>
          <w:rFonts w:ascii="Times New Roman" w:hAnsi="Times New Roman" w:cs="Times New Roman"/>
        </w:rPr>
        <w:t xml:space="preserve">qualitative </w:t>
      </w:r>
      <w:r w:rsidR="009F1E41" w:rsidRPr="009F1E41">
        <w:rPr>
          <w:rFonts w:ascii="Times New Roman" w:hAnsi="Times New Roman" w:cs="Times New Roman"/>
        </w:rPr>
        <w:t xml:space="preserve">findings are only one interpretation of possible others, </w:t>
      </w:r>
      <w:r w:rsidR="005130C3">
        <w:rPr>
          <w:rFonts w:ascii="Times New Roman" w:hAnsi="Times New Roman" w:cs="Times New Roman"/>
        </w:rPr>
        <w:t xml:space="preserve">when </w:t>
      </w:r>
      <w:r w:rsidR="005130C3" w:rsidRPr="009F1E41">
        <w:rPr>
          <w:rFonts w:ascii="Times New Roman" w:hAnsi="Times New Roman" w:cs="Times New Roman"/>
        </w:rPr>
        <w:t>backed by extensive documentation</w:t>
      </w:r>
      <w:r w:rsidR="000A6BE7">
        <w:rPr>
          <w:rFonts w:ascii="Times New Roman" w:hAnsi="Times New Roman" w:cs="Times New Roman"/>
        </w:rPr>
        <w:t>,</w:t>
      </w:r>
      <w:r w:rsidR="005130C3">
        <w:rPr>
          <w:rFonts w:ascii="Times New Roman" w:hAnsi="Times New Roman" w:cs="Times New Roman"/>
        </w:rPr>
        <w:t xml:space="preserve"> these finding</w:t>
      </w:r>
      <w:r w:rsidR="009F1E41" w:rsidRPr="009F1E41">
        <w:rPr>
          <w:rFonts w:ascii="Times New Roman" w:hAnsi="Times New Roman" w:cs="Times New Roman"/>
        </w:rPr>
        <w:t xml:space="preserve"> </w:t>
      </w:r>
      <w:r w:rsidR="005130C3">
        <w:rPr>
          <w:rFonts w:ascii="Times New Roman" w:hAnsi="Times New Roman" w:cs="Times New Roman"/>
        </w:rPr>
        <w:t xml:space="preserve">are </w:t>
      </w:r>
      <w:r w:rsidR="005130C3" w:rsidRPr="009F1E41">
        <w:rPr>
          <w:rFonts w:ascii="Times New Roman" w:hAnsi="Times New Roman" w:cs="Times New Roman"/>
        </w:rPr>
        <w:t>more convincing</w:t>
      </w:r>
      <w:r w:rsidR="005130C3">
        <w:rPr>
          <w:rFonts w:ascii="Times New Roman" w:hAnsi="Times New Roman" w:cs="Times New Roman"/>
        </w:rPr>
        <w:t>ly</w:t>
      </w:r>
      <w:r w:rsidR="005130C3" w:rsidRPr="009F1E41">
        <w:rPr>
          <w:rFonts w:ascii="Times New Roman" w:hAnsi="Times New Roman" w:cs="Times New Roman"/>
        </w:rPr>
        <w:t xml:space="preserve"> </w:t>
      </w:r>
      <w:r w:rsidR="009F1E41" w:rsidRPr="009F1E41">
        <w:rPr>
          <w:rFonts w:ascii="Times New Roman" w:hAnsi="Times New Roman" w:cs="Times New Roman"/>
        </w:rPr>
        <w:t>seen as the plausible interpretation of participants’ data.</w:t>
      </w:r>
      <w:r w:rsidR="000C4FC4">
        <w:rPr>
          <w:rFonts w:ascii="Times New Roman" w:hAnsi="Times New Roman" w:cs="Times New Roman"/>
        </w:rPr>
        <w:t xml:space="preserve"> </w:t>
      </w:r>
      <w:r w:rsidR="00A36D3E">
        <w:rPr>
          <w:rFonts w:ascii="Times New Roman" w:hAnsi="Times New Roman" w:cs="Times New Roman"/>
        </w:rPr>
        <w:t xml:space="preserve">Data triangulation is another </w:t>
      </w:r>
      <w:r w:rsidR="00AF2D1B">
        <w:rPr>
          <w:rFonts w:ascii="Times New Roman" w:hAnsi="Times New Roman" w:cs="Times New Roman"/>
        </w:rPr>
        <w:t xml:space="preserve">key </w:t>
      </w:r>
      <w:r w:rsidR="00A36D3E">
        <w:rPr>
          <w:rFonts w:ascii="Times New Roman" w:hAnsi="Times New Roman" w:cs="Times New Roman"/>
        </w:rPr>
        <w:t>technique</w:t>
      </w:r>
      <w:r w:rsidR="00AF2D1B">
        <w:rPr>
          <w:rFonts w:ascii="Times New Roman" w:hAnsi="Times New Roman" w:cs="Times New Roman"/>
        </w:rPr>
        <w:t xml:space="preserve"> </w:t>
      </w:r>
      <w:r w:rsidR="00A36D3E">
        <w:rPr>
          <w:rFonts w:ascii="Times New Roman" w:hAnsi="Times New Roman" w:cs="Times New Roman"/>
        </w:rPr>
        <w:t xml:space="preserve">for establishing dependability through </w:t>
      </w:r>
      <w:r w:rsidR="00A10EA5">
        <w:rPr>
          <w:rFonts w:ascii="Times New Roman" w:hAnsi="Times New Roman" w:cs="Times New Roman"/>
        </w:rPr>
        <w:t xml:space="preserve">directly </w:t>
      </w:r>
      <w:r w:rsidR="000C4FC4">
        <w:rPr>
          <w:rFonts w:ascii="Times New Roman" w:hAnsi="Times New Roman" w:cs="Times New Roman"/>
        </w:rPr>
        <w:t xml:space="preserve">demonstrating </w:t>
      </w:r>
      <w:r w:rsidR="00A36D3E" w:rsidRPr="005130C3">
        <w:rPr>
          <w:rFonts w:ascii="Times New Roman" w:hAnsi="Times New Roman" w:cs="Times New Roman"/>
        </w:rPr>
        <w:t xml:space="preserve">a consistency </w:t>
      </w:r>
      <w:r w:rsidR="00A10EA5">
        <w:rPr>
          <w:rFonts w:ascii="Times New Roman" w:hAnsi="Times New Roman" w:cs="Times New Roman"/>
        </w:rPr>
        <w:t xml:space="preserve">across </w:t>
      </w:r>
      <w:r w:rsidR="004C66C6" w:rsidRPr="00A36D3E">
        <w:rPr>
          <w:rFonts w:ascii="Times New Roman" w:hAnsi="Times New Roman" w:cs="Times New Roman"/>
        </w:rPr>
        <w:t>multiple sources of data from different methods of data</w:t>
      </w:r>
      <w:r w:rsidR="004C66C6" w:rsidRPr="0010610D">
        <w:rPr>
          <w:rFonts w:ascii="Times New Roman" w:hAnsi="Times New Roman" w:cs="Times New Roman"/>
        </w:rPr>
        <w:t xml:space="preserve"> collection to corroborate the findings</w:t>
      </w:r>
      <w:r w:rsidR="000C4FC4">
        <w:rPr>
          <w:rFonts w:ascii="Times New Roman" w:hAnsi="Times New Roman" w:cs="Times New Roman"/>
        </w:rPr>
        <w:t xml:space="preserve"> </w:t>
      </w:r>
      <w:r w:rsidR="000C4FC4" w:rsidRPr="0010610D">
        <w:rPr>
          <w:rFonts w:ascii="Times New Roman" w:hAnsi="Times New Roman" w:cs="Times New Roman"/>
        </w:rPr>
        <w:fldChar w:fldCharType="begin"/>
      </w:r>
      <w:r w:rsidR="000C4FC4" w:rsidRPr="0010610D">
        <w:rPr>
          <w:rFonts w:ascii="Times New Roman" w:hAnsi="Times New Roman" w:cs="Times New Roman"/>
        </w:rPr>
        <w:instrText xml:space="preserve"> ADDIN ZOTERO_ITEM CSL_CITATION {"citationID":"Z5T0SacU","properties":{"formattedCitation":"(Anfara Jr et al., 2002; Stahl &amp; King, 2020)","plainCitation":"(Anfara Jr et al., 2002; Stahl &amp; King, 2020)","noteIndex":0},"citationItems":[{"id":8385,"uris":["http://zotero.org/users/local/Auyey4cB/items/T7MD97P3"],"itemData":{"id":8385,"type":"article-journal","container-title":"Journal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L"}],"issued":{"date-parts":[["2002"]]}}}],"schema":"https://github.com/citation-style-language/schema/raw/master/csl-citation.json"} </w:instrText>
      </w:r>
      <w:r w:rsidR="000C4FC4" w:rsidRPr="0010610D">
        <w:rPr>
          <w:rFonts w:ascii="Times New Roman" w:hAnsi="Times New Roman" w:cs="Times New Roman"/>
        </w:rPr>
        <w:fldChar w:fldCharType="separate"/>
      </w:r>
      <w:r w:rsidR="000C4FC4" w:rsidRPr="0010610D">
        <w:rPr>
          <w:rFonts w:ascii="Times New Roman" w:hAnsi="Times New Roman" w:cs="Times New Roman"/>
          <w:noProof/>
        </w:rPr>
        <w:t>(Anfara Jr et al., 2002; Stahl &amp; King, 2020)</w:t>
      </w:r>
      <w:r w:rsidR="000C4FC4" w:rsidRPr="0010610D">
        <w:rPr>
          <w:rFonts w:ascii="Times New Roman" w:hAnsi="Times New Roman" w:cs="Times New Roman"/>
        </w:rPr>
        <w:fldChar w:fldCharType="end"/>
      </w:r>
      <w:r w:rsidR="000C4FC4">
        <w:rPr>
          <w:rFonts w:ascii="Times New Roman" w:hAnsi="Times New Roman" w:cs="Times New Roman"/>
        </w:rPr>
        <w:t>.</w:t>
      </w:r>
      <w:r w:rsidR="004C66C6">
        <w:rPr>
          <w:rFonts w:ascii="Times New Roman" w:hAnsi="Times New Roman" w:cs="Times New Roman"/>
        </w:rPr>
        <w:t xml:space="preserve"> </w:t>
      </w:r>
      <w:r w:rsidR="000C4FC4">
        <w:rPr>
          <w:rFonts w:ascii="Times New Roman" w:hAnsi="Times New Roman" w:cs="Times New Roman"/>
        </w:rPr>
        <w:t xml:space="preserve">Triangulation also supports the credibility and confirmability of a study </w:t>
      </w:r>
      <w:r w:rsidR="000C4FC4">
        <w:rPr>
          <w:rFonts w:ascii="Times New Roman" w:hAnsi="Times New Roman" w:cs="Times New Roman"/>
        </w:rPr>
        <w:fldChar w:fldCharType="begin"/>
      </w:r>
      <w:r w:rsidR="000C4FC4">
        <w:rPr>
          <w:rFonts w:ascii="Times New Roman" w:hAnsi="Times New Roman" w:cs="Times New Roman"/>
        </w:rPr>
        <w:instrText xml:space="preserve"> ADDIN ZOTERO_ITEM CSL_CITATION {"citationID":"omMZWr3J","properties":{"formattedCitation":"(Anfara Jr et al., 2002)","plainCitation":"(Anfara Jr et al., 2002)","noteIndex":0},"citationItems":[{"id":8379,"uris":["http://zotero.org/users/local/Auyey4cB/items/SDCHXRDU"],"itemData":{"id":8379,"type":"article-journal","container-title":"Educational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L"}],"issued":{"date-parts":[["2002"]]}}}],"schema":"https://github.com/citation-style-language/schema/raw/master/csl-citation.json"} </w:instrText>
      </w:r>
      <w:r w:rsidR="000C4FC4">
        <w:rPr>
          <w:rFonts w:ascii="Times New Roman" w:hAnsi="Times New Roman" w:cs="Times New Roman"/>
        </w:rPr>
        <w:fldChar w:fldCharType="separate"/>
      </w:r>
      <w:r w:rsidR="000C4FC4">
        <w:rPr>
          <w:rFonts w:ascii="Times New Roman" w:hAnsi="Times New Roman" w:cs="Times New Roman"/>
          <w:noProof/>
        </w:rPr>
        <w:t>(Anfara Jr et al., 2002)</w:t>
      </w:r>
      <w:r w:rsidR="000C4FC4">
        <w:rPr>
          <w:rFonts w:ascii="Times New Roman" w:hAnsi="Times New Roman" w:cs="Times New Roman"/>
        </w:rPr>
        <w:fldChar w:fldCharType="end"/>
      </w:r>
      <w:r w:rsidR="000C4FC4">
        <w:rPr>
          <w:rFonts w:ascii="Times New Roman" w:hAnsi="Times New Roman" w:cs="Times New Roman"/>
        </w:rPr>
        <w:t xml:space="preserve">. </w:t>
      </w:r>
      <w:r w:rsidR="00A36D3E">
        <w:rPr>
          <w:rFonts w:ascii="Times New Roman" w:hAnsi="Times New Roman" w:cs="Times New Roman"/>
        </w:rPr>
        <w:t xml:space="preserve">As a design feature of this study, </w:t>
      </w:r>
      <w:r w:rsidR="000C4FC4">
        <w:rPr>
          <w:rFonts w:ascii="Times New Roman" w:hAnsi="Times New Roman" w:cs="Times New Roman"/>
        </w:rPr>
        <w:t>data analysis used</w:t>
      </w:r>
      <w:r w:rsidR="000C4FC4" w:rsidRPr="0010610D">
        <w:rPr>
          <w:rFonts w:ascii="Times New Roman" w:hAnsi="Times New Roman" w:cs="Times New Roman"/>
        </w:rPr>
        <w:t xml:space="preserve"> </w:t>
      </w:r>
      <w:r w:rsidR="00912C8E">
        <w:rPr>
          <w:rFonts w:ascii="Times New Roman" w:hAnsi="Times New Roman" w:cs="Times New Roman"/>
        </w:rPr>
        <w:t xml:space="preserve">the </w:t>
      </w:r>
      <w:r w:rsidR="000C4FC4" w:rsidRPr="0010610D">
        <w:rPr>
          <w:rFonts w:ascii="Times New Roman" w:hAnsi="Times New Roman" w:cs="Times New Roman"/>
        </w:rPr>
        <w:t>cross-referencing of semi-structured interview data with questionnaire data</w:t>
      </w:r>
      <w:r w:rsidR="005D2785">
        <w:rPr>
          <w:rFonts w:ascii="Times New Roman" w:hAnsi="Times New Roman" w:cs="Times New Roman"/>
        </w:rPr>
        <w:t xml:space="preserve"> </w:t>
      </w:r>
      <w:r w:rsidR="00912C8E">
        <w:rPr>
          <w:rFonts w:ascii="Times New Roman" w:hAnsi="Times New Roman" w:cs="Times New Roman"/>
        </w:rPr>
        <w:t xml:space="preserve">for data </w:t>
      </w:r>
      <w:r w:rsidR="005D2785">
        <w:rPr>
          <w:rFonts w:ascii="Times New Roman" w:hAnsi="Times New Roman" w:cs="Times New Roman"/>
        </w:rPr>
        <w:t xml:space="preserve">triangulation </w:t>
      </w:r>
      <w:r w:rsidR="005D2785">
        <w:rPr>
          <w:rFonts w:ascii="Times New Roman" w:hAnsi="Times New Roman" w:cs="Times New Roman"/>
        </w:rPr>
        <w:fldChar w:fldCharType="begin"/>
      </w:r>
      <w:r w:rsidR="005D2785">
        <w:rPr>
          <w:rFonts w:ascii="Times New Roman" w:hAnsi="Times New Roman" w:cs="Times New Roman"/>
        </w:rPr>
        <w:instrText xml:space="preserve"> ADDIN ZOTERO_ITEM CSL_CITATION {"citationID":"XwADBkdR","properties":{"formattedCitation":"(Anfara Jr et al., 2002)","plainCitation":"(Anfara Jr et al., 2002)","noteIndex":0},"citationItems":[{"id":8379,"uris":["http://zotero.org/users/local/Auyey4cB/items/SDCHXRDU"],"itemData":{"id":8379,"type":"article-journal","container-title":"Educational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L"}],"issued":{"date-parts":[["2002"]]}}}],"schema":"https://github.com/citation-style-language/schema/raw/master/csl-citation.json"} </w:instrText>
      </w:r>
      <w:r w:rsidR="005D2785">
        <w:rPr>
          <w:rFonts w:ascii="Times New Roman" w:hAnsi="Times New Roman" w:cs="Times New Roman"/>
        </w:rPr>
        <w:fldChar w:fldCharType="separate"/>
      </w:r>
      <w:r w:rsidR="005D2785">
        <w:rPr>
          <w:rFonts w:ascii="Times New Roman" w:hAnsi="Times New Roman" w:cs="Times New Roman"/>
          <w:noProof/>
        </w:rPr>
        <w:t>(Anfara Jr et al., 2002)</w:t>
      </w:r>
      <w:r w:rsidR="005D2785">
        <w:rPr>
          <w:rFonts w:ascii="Times New Roman" w:hAnsi="Times New Roman" w:cs="Times New Roman"/>
        </w:rPr>
        <w:fldChar w:fldCharType="end"/>
      </w:r>
      <w:r w:rsidR="005D2785">
        <w:rPr>
          <w:rFonts w:ascii="Times New Roman" w:hAnsi="Times New Roman" w:cs="Times New Roman"/>
        </w:rPr>
        <w:t xml:space="preserve">. </w:t>
      </w:r>
    </w:p>
    <w:p w14:paraId="59F31709" w14:textId="6C29BE8B" w:rsidR="00EE477C" w:rsidRPr="00EE477C" w:rsidRDefault="00073D4E" w:rsidP="00716CB6">
      <w:pPr>
        <w:spacing w:line="480" w:lineRule="auto"/>
        <w:ind w:firstLine="720"/>
        <w:rPr>
          <w:rFonts w:ascii="Times New Roman" w:hAnsi="Times New Roman" w:cs="Times New Roman"/>
        </w:rPr>
      </w:pPr>
      <w:r w:rsidRPr="00073D4E">
        <w:rPr>
          <w:rFonts w:ascii="Times New Roman" w:hAnsi="Times New Roman" w:cs="Times New Roman"/>
        </w:rPr>
        <w:t xml:space="preserve">Confirmability is comparable to objectivity in quantitative research. </w:t>
      </w:r>
      <w:r w:rsidR="00062567">
        <w:rPr>
          <w:rFonts w:ascii="Times New Roman" w:hAnsi="Times New Roman" w:cs="Times New Roman"/>
        </w:rPr>
        <w:t xml:space="preserve">Strategies to enhance confirmability are devised to </w:t>
      </w:r>
      <w:r w:rsidRPr="00073D4E">
        <w:rPr>
          <w:rFonts w:ascii="Times New Roman" w:hAnsi="Times New Roman" w:cs="Times New Roman"/>
        </w:rPr>
        <w:t xml:space="preserve">minimize bias </w:t>
      </w:r>
      <w:r w:rsidR="00062567" w:rsidRPr="00062567">
        <w:rPr>
          <w:rFonts w:ascii="Times New Roman" w:hAnsi="Times New Roman" w:cs="Times New Roman"/>
        </w:rPr>
        <w:t xml:space="preserve">of the research methods and findings </w:t>
      </w:r>
      <w:r w:rsidRPr="00073D4E">
        <w:rPr>
          <w:rFonts w:ascii="Times New Roman" w:hAnsi="Times New Roman" w:cs="Times New Roman"/>
        </w:rPr>
        <w:t>by acknowledging researcher subjectivities</w:t>
      </w:r>
      <w:r w:rsidR="00062567">
        <w:rPr>
          <w:rFonts w:ascii="Times New Roman" w:hAnsi="Times New Roman" w:cs="Times New Roman"/>
        </w:rPr>
        <w:t>. This transparency of predispositions is meant to assure</w:t>
      </w:r>
      <w:r w:rsidRPr="00073D4E">
        <w:rPr>
          <w:rFonts w:ascii="Times New Roman" w:hAnsi="Times New Roman" w:cs="Times New Roman"/>
        </w:rPr>
        <w:t xml:space="preserve"> readers that the </w:t>
      </w:r>
      <w:r w:rsidR="00062567">
        <w:rPr>
          <w:rFonts w:ascii="Times New Roman" w:hAnsi="Times New Roman" w:cs="Times New Roman"/>
        </w:rPr>
        <w:t>findings</w:t>
      </w:r>
      <w:r w:rsidR="00062567" w:rsidRPr="00AD3DDC">
        <w:rPr>
          <w:rFonts w:ascii="Times New Roman" w:hAnsi="Times New Roman" w:cs="Times New Roman"/>
        </w:rPr>
        <w:t xml:space="preserve"> </w:t>
      </w:r>
      <w:r w:rsidR="00062567">
        <w:rPr>
          <w:rFonts w:ascii="Times New Roman" w:hAnsi="Times New Roman" w:cs="Times New Roman"/>
        </w:rPr>
        <w:t xml:space="preserve">presented are </w:t>
      </w:r>
      <w:r w:rsidR="00062567" w:rsidRPr="00AD3DDC">
        <w:rPr>
          <w:rFonts w:ascii="Times New Roman" w:hAnsi="Times New Roman" w:cs="Times New Roman"/>
        </w:rPr>
        <w:t>firmly grounded in the data</w:t>
      </w:r>
      <w:r w:rsidR="00062567">
        <w:rPr>
          <w:rFonts w:ascii="Times New Roman" w:hAnsi="Times New Roman" w:cs="Times New Roman"/>
        </w:rPr>
        <w:t xml:space="preserve"> and</w:t>
      </w:r>
      <w:r w:rsidR="00C87B6A">
        <w:rPr>
          <w:rFonts w:ascii="Times New Roman" w:hAnsi="Times New Roman" w:cs="Times New Roman"/>
        </w:rPr>
        <w:t>,</w:t>
      </w:r>
      <w:r w:rsidR="00062567">
        <w:rPr>
          <w:rFonts w:ascii="Times New Roman" w:hAnsi="Times New Roman" w:cs="Times New Roman"/>
        </w:rPr>
        <w:t xml:space="preserve"> at a minimum</w:t>
      </w:r>
      <w:r w:rsidR="00C87B6A">
        <w:rPr>
          <w:rFonts w:ascii="Times New Roman" w:hAnsi="Times New Roman" w:cs="Times New Roman"/>
        </w:rPr>
        <w:t>,</w:t>
      </w:r>
      <w:r w:rsidR="00062567">
        <w:rPr>
          <w:rFonts w:ascii="Times New Roman" w:hAnsi="Times New Roman" w:cs="Times New Roman"/>
        </w:rPr>
        <w:t xml:space="preserve"> </w:t>
      </w:r>
      <w:r w:rsidR="00062567" w:rsidRPr="00AD3DDC">
        <w:rPr>
          <w:rFonts w:ascii="Times New Roman" w:hAnsi="Times New Roman" w:cs="Times New Roman"/>
        </w:rPr>
        <w:t xml:space="preserve">not subversively manipulated by the researcher's </w:t>
      </w:r>
      <w:r w:rsidR="00062567">
        <w:rPr>
          <w:rFonts w:ascii="Times New Roman" w:hAnsi="Times New Roman" w:cs="Times New Roman"/>
        </w:rPr>
        <w:t xml:space="preserve">own motivations or </w:t>
      </w:r>
      <w:r w:rsidR="00062567" w:rsidRPr="00AD3DDC">
        <w:rPr>
          <w:rFonts w:ascii="Times New Roman" w:hAnsi="Times New Roman" w:cs="Times New Roman"/>
        </w:rPr>
        <w:t>interests.</w:t>
      </w:r>
      <w:r w:rsidR="00062567" w:rsidRPr="00062567">
        <w:rPr>
          <w:rFonts w:ascii="Times New Roman" w:hAnsi="Times New Roman" w:cs="Times New Roman"/>
        </w:rPr>
        <w:t xml:space="preserve"> </w:t>
      </w:r>
      <w:r w:rsidR="00062567" w:rsidRPr="00073D4E">
        <w:rPr>
          <w:rFonts w:ascii="Times New Roman" w:hAnsi="Times New Roman" w:cs="Times New Roman"/>
        </w:rPr>
        <w:t xml:space="preserve">Though we can never wholly remove ourselves because “we truly are the instruments” </w:t>
      </w:r>
      <w:r w:rsidR="00062567" w:rsidRPr="00073D4E">
        <w:rPr>
          <w:rFonts w:ascii="Times New Roman" w:hAnsi="Times New Roman" w:cs="Times New Roman"/>
        </w:rPr>
        <w:fldChar w:fldCharType="begin"/>
      </w:r>
      <w:r w:rsidR="00062567" w:rsidRPr="00073D4E">
        <w:rPr>
          <w:rFonts w:ascii="Times New Roman" w:hAnsi="Times New Roman" w:cs="Times New Roman"/>
        </w:rPr>
        <w:instrText xml:space="preserve"> ADDIN ZOTERO_ITEM CSL_CITATION {"citationID":"1sf7rva4","properties":{"formattedCitation":"(Brantlinger et al., 2005, p. 197)","plainCitation":"(Brantlinger et al., 2005, p. 197)","noteIndex":0},"citationItems":[{"id":8383,"uris":["http://zotero.org/users/local/Auyey4cB/items/RH5H7F2C"],"itemData":{"id":8383,"type":"article-journal","abstract":"An overview of the many types of studies that fall into the qualitative design genre is provided. Strategies that qualitative researchers use to establish the authors’ studies as credible and trustworthy are listed and defined. So that readers will recognize the important contribution qualitative studies have made in the field of special education, a range of well-known and lesser known examples of qualitative research are reviewed. The quality indicators that are important in conducting and evaluating qualitative research are identified. Finally, as an example of the evidence that can be produced using qualitative methods, the authors provide a summary of how 3 studies have provided important information that can be used to inform policy and practice.","container-title":"Exceptional Children","DOI":"10.1177/001440290507100205","ISSN":"0014-4029, 2163-5560","issue":"2","journalAbbreviation":"Exceptional Children","language":"en","page":"195-207","source":"DOI.org (Crossref)","title":"Qualitative Studies in Special Education","volume":"71","author":[{"family":"Brantlinger","given":"Ellen"},{"family":"Jimenez","given":"Robert"},{"family":"Klingner","given":"Janette"},{"family":"Pugach","given":"Marleen"},{"family":"Richardson","given":"Virginia"}],"issued":{"date-parts":[["2005",1]]}},"locator":"197","label":"page"}],"schema":"https://github.com/citation-style-language/schema/raw/master/csl-citation.json"} </w:instrText>
      </w:r>
      <w:r w:rsidR="00062567" w:rsidRPr="00073D4E">
        <w:rPr>
          <w:rFonts w:ascii="Times New Roman" w:hAnsi="Times New Roman" w:cs="Times New Roman"/>
        </w:rPr>
        <w:fldChar w:fldCharType="separate"/>
      </w:r>
      <w:r w:rsidR="00062567" w:rsidRPr="00073D4E">
        <w:rPr>
          <w:rFonts w:ascii="Times New Roman" w:hAnsi="Times New Roman" w:cs="Times New Roman"/>
        </w:rPr>
        <w:t>(Brantlinger et al., 2005, p. 197)</w:t>
      </w:r>
      <w:r w:rsidR="00062567" w:rsidRPr="00073D4E">
        <w:rPr>
          <w:rFonts w:ascii="Times New Roman" w:hAnsi="Times New Roman" w:cs="Times New Roman"/>
        </w:rPr>
        <w:fldChar w:fldCharType="end"/>
      </w:r>
      <w:r w:rsidR="00062567" w:rsidRPr="00073D4E">
        <w:rPr>
          <w:rFonts w:ascii="Times New Roman" w:hAnsi="Times New Roman" w:cs="Times New Roman"/>
        </w:rPr>
        <w:t xml:space="preserve"> for our research; especially in qualitative work</w:t>
      </w:r>
      <w:r w:rsidR="000A6BE7">
        <w:rPr>
          <w:rFonts w:ascii="Times New Roman" w:hAnsi="Times New Roman" w:cs="Times New Roman"/>
        </w:rPr>
        <w:t>,</w:t>
      </w:r>
      <w:r w:rsidR="00062567" w:rsidRPr="00073D4E">
        <w:rPr>
          <w:rFonts w:ascii="Times New Roman" w:hAnsi="Times New Roman" w:cs="Times New Roman"/>
        </w:rPr>
        <w:t xml:space="preserve"> but </w:t>
      </w:r>
      <w:r w:rsidR="00136B76">
        <w:rPr>
          <w:rFonts w:ascii="Times New Roman" w:hAnsi="Times New Roman" w:cs="Times New Roman"/>
        </w:rPr>
        <w:t xml:space="preserve">even </w:t>
      </w:r>
      <w:r w:rsidR="00062567" w:rsidRPr="00073D4E">
        <w:rPr>
          <w:rFonts w:ascii="Times New Roman" w:hAnsi="Times New Roman" w:cs="Times New Roman"/>
        </w:rPr>
        <w:t>in quantitative as well.</w:t>
      </w:r>
      <w:r w:rsidR="00062567">
        <w:rPr>
          <w:rFonts w:ascii="Times New Roman" w:hAnsi="Times New Roman" w:cs="Times New Roman"/>
        </w:rPr>
        <w:t xml:space="preserve"> </w:t>
      </w:r>
      <w:r w:rsidR="00062567" w:rsidRPr="00062567">
        <w:rPr>
          <w:rFonts w:ascii="Times New Roman" w:hAnsi="Times New Roman" w:cs="Times New Roman"/>
        </w:rPr>
        <w:t>Attempting an open and impartial stance</w:t>
      </w:r>
      <w:r w:rsidR="00062567">
        <w:rPr>
          <w:rFonts w:ascii="Times New Roman" w:hAnsi="Times New Roman" w:cs="Times New Roman"/>
        </w:rPr>
        <w:t xml:space="preserve"> while leveraging </w:t>
      </w:r>
      <w:r w:rsidR="00EE477C" w:rsidRPr="00EE477C">
        <w:rPr>
          <w:rFonts w:ascii="Times New Roman" w:hAnsi="Times New Roman" w:cs="Times New Roman"/>
        </w:rPr>
        <w:t xml:space="preserve">precision and accuracy </w:t>
      </w:r>
      <w:r w:rsidR="00062567">
        <w:rPr>
          <w:rFonts w:ascii="Times New Roman" w:hAnsi="Times New Roman" w:cs="Times New Roman"/>
        </w:rPr>
        <w:t xml:space="preserve">across the </w:t>
      </w:r>
      <w:r w:rsidR="00C87B6A">
        <w:rPr>
          <w:rFonts w:ascii="Times New Roman" w:hAnsi="Times New Roman" w:cs="Times New Roman"/>
        </w:rPr>
        <w:t xml:space="preserve">research </w:t>
      </w:r>
      <w:r w:rsidR="00062567">
        <w:rPr>
          <w:rFonts w:ascii="Times New Roman" w:hAnsi="Times New Roman" w:cs="Times New Roman"/>
        </w:rPr>
        <w:t>process</w:t>
      </w:r>
      <w:r w:rsidR="00EE477C" w:rsidRPr="00EE477C">
        <w:rPr>
          <w:rFonts w:ascii="Times New Roman" w:hAnsi="Times New Roman" w:cs="Times New Roman"/>
        </w:rPr>
        <w:t xml:space="preserve"> </w:t>
      </w:r>
      <w:r w:rsidR="00062567" w:rsidRPr="00073D4E">
        <w:rPr>
          <w:rFonts w:ascii="Times New Roman" w:hAnsi="Times New Roman" w:cs="Times New Roman"/>
        </w:rPr>
        <w:t>bolsters the confidence that others would make the same interpretations with the same data</w:t>
      </w:r>
      <w:r w:rsidR="00062567">
        <w:rPr>
          <w:rFonts w:ascii="Times New Roman" w:hAnsi="Times New Roman" w:cs="Times New Roman"/>
        </w:rPr>
        <w:t xml:space="preserve"> </w:t>
      </w:r>
      <w:r w:rsidR="00EE477C" w:rsidRPr="00EE477C">
        <w:rPr>
          <w:rFonts w:ascii="Times New Roman" w:hAnsi="Times New Roman" w:cs="Times New Roman"/>
        </w:rPr>
        <w:fldChar w:fldCharType="begin"/>
      </w:r>
      <w:r w:rsidR="00EE477C" w:rsidRPr="00EE477C">
        <w:rPr>
          <w:rFonts w:ascii="Times New Roman" w:hAnsi="Times New Roman" w:cs="Times New Roman"/>
        </w:rPr>
        <w:instrText xml:space="preserve"> ADDIN ZOTERO_ITEM CSL_CITATION {"citationID":"I5JAttOF","properties":{"formattedCitation":"(Stahl &amp; King, 2020)","plainCitation":"(Stahl &amp; King, 2020)","noteIndex":0},"citationItems":[{"id":8385,"uris":["http://zotero.org/users/local/Auyey4cB/items/T7MD97P3"],"itemData":{"id":8385,"type":"article-journal","container-title":"Journal of Developmental Education","issue":"1","language":"en","page":"26-28","source":"Zotero","title":"Expanding approaches for research: Understanding and using trustworthiness in qualitative research","volume":"44","author":[{"family":"Stahl","given":"Norman A"},{"family":"King","given":"James R"}],"issued":{"date-parts":[["2020"]]}}}],"schema":"https://github.com/citation-style-language/schema/raw/master/csl-citation.json"} </w:instrText>
      </w:r>
      <w:r w:rsidR="00EE477C" w:rsidRPr="00EE477C">
        <w:rPr>
          <w:rFonts w:ascii="Times New Roman" w:hAnsi="Times New Roman" w:cs="Times New Roman"/>
        </w:rPr>
        <w:fldChar w:fldCharType="separate"/>
      </w:r>
      <w:r w:rsidR="00EE477C" w:rsidRPr="00EE477C">
        <w:rPr>
          <w:rFonts w:ascii="Times New Roman" w:hAnsi="Times New Roman" w:cs="Times New Roman"/>
          <w:noProof/>
        </w:rPr>
        <w:t>(Stahl &amp; King, 2020)</w:t>
      </w:r>
      <w:r w:rsidR="00EE477C" w:rsidRPr="00EE477C">
        <w:rPr>
          <w:rFonts w:ascii="Times New Roman" w:hAnsi="Times New Roman" w:cs="Times New Roman"/>
        </w:rPr>
        <w:fldChar w:fldCharType="end"/>
      </w:r>
      <w:r w:rsidR="00062567">
        <w:rPr>
          <w:rFonts w:ascii="Times New Roman" w:hAnsi="Times New Roman" w:cs="Times New Roman"/>
        </w:rPr>
        <w:t>.</w:t>
      </w:r>
    </w:p>
    <w:p w14:paraId="0ACD4E62" w14:textId="1705272E" w:rsidR="005B6B71" w:rsidRPr="00136B76" w:rsidRDefault="003C33D1" w:rsidP="00716CB6">
      <w:pPr>
        <w:spacing w:line="480" w:lineRule="auto"/>
        <w:ind w:firstLine="720"/>
        <w:rPr>
          <w:rFonts w:ascii="Times New Roman" w:hAnsi="Times New Roman" w:cs="Times New Roman"/>
        </w:rPr>
      </w:pPr>
      <w:r w:rsidRPr="00912C8E">
        <w:rPr>
          <w:rFonts w:ascii="Times New Roman" w:hAnsi="Times New Roman" w:cs="Times New Roman"/>
        </w:rPr>
        <w:t xml:space="preserve">Consequently, it is critical that I as the researcher attend to my own constructions of meaning and the experiences from which they are derived </w:t>
      </w:r>
      <w:r w:rsidRPr="00912C8E">
        <w:rPr>
          <w:rFonts w:ascii="Times New Roman" w:hAnsi="Times New Roman" w:cs="Times New Roman"/>
        </w:rPr>
        <w:fldChar w:fldCharType="begin"/>
      </w:r>
      <w:r w:rsidRPr="00912C8E">
        <w:rPr>
          <w:rFonts w:ascii="Times New Roman" w:hAnsi="Times New Roman" w:cs="Times New Roman"/>
        </w:rPr>
        <w:instrText xml:space="preserve"> ADDIN ZOTERO_ITEM CSL_CITATION {"citationID":"nrgq7UTi","properties":{"formattedCitation":"(Creswell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Pr="00912C8E">
        <w:rPr>
          <w:rFonts w:ascii="Times New Roman" w:hAnsi="Times New Roman" w:cs="Times New Roman"/>
        </w:rPr>
        <w:fldChar w:fldCharType="separate"/>
      </w:r>
      <w:r w:rsidRPr="00912C8E">
        <w:rPr>
          <w:rFonts w:ascii="Times New Roman" w:hAnsi="Times New Roman" w:cs="Times New Roman"/>
          <w:noProof/>
        </w:rPr>
        <w:t>(Creswell &amp; Poth, 2018)</w:t>
      </w:r>
      <w:r w:rsidRPr="00912C8E">
        <w:rPr>
          <w:rFonts w:ascii="Times New Roman" w:hAnsi="Times New Roman" w:cs="Times New Roman"/>
        </w:rPr>
        <w:fldChar w:fldCharType="end"/>
      </w:r>
      <w:r w:rsidRPr="00912C8E">
        <w:rPr>
          <w:rFonts w:ascii="Times New Roman" w:hAnsi="Times New Roman" w:cs="Times New Roman"/>
        </w:rPr>
        <w:t xml:space="preserve">. In doing so, interpretation can stay as close to the original data as possible while acknowledging and embracing the reflexivity. </w:t>
      </w:r>
      <w:r w:rsidR="00435518">
        <w:rPr>
          <w:rFonts w:ascii="Times New Roman" w:hAnsi="Times New Roman" w:cs="Times New Roman"/>
        </w:rPr>
        <w:t>To support the confirmability of this study</w:t>
      </w:r>
      <w:r w:rsidRPr="00912C8E">
        <w:rPr>
          <w:rFonts w:ascii="Times New Roman" w:hAnsi="Times New Roman" w:cs="Times New Roman"/>
        </w:rPr>
        <w:t xml:space="preserve"> a </w:t>
      </w:r>
      <w:r w:rsidRPr="00C87B6A">
        <w:rPr>
          <w:rFonts w:ascii="Times New Roman" w:hAnsi="Times New Roman" w:cs="Times New Roman"/>
        </w:rPr>
        <w:t>Reflexivity Statement</w:t>
      </w:r>
      <w:r w:rsidRPr="00912C8E">
        <w:rPr>
          <w:rFonts w:ascii="Times New Roman" w:hAnsi="Times New Roman" w:cs="Times New Roman"/>
        </w:rPr>
        <w:t xml:space="preserve"> </w:t>
      </w:r>
      <w:r w:rsidRPr="00912C8E">
        <w:rPr>
          <w:rFonts w:ascii="Times New Roman" w:hAnsi="Times New Roman" w:cs="Times New Roman"/>
        </w:rPr>
        <w:lastRenderedPageBreak/>
        <w:t>(</w:t>
      </w:r>
      <w:r w:rsidR="00AC0376" w:rsidRPr="00AC0376">
        <w:rPr>
          <w:rFonts w:ascii="Times New Roman" w:hAnsi="Times New Roman" w:cs="Times New Roman"/>
        </w:rPr>
        <w:t>Appendix A: Reflexivity Statement</w:t>
      </w:r>
      <w:r w:rsidRPr="00912C8E">
        <w:rPr>
          <w:rFonts w:ascii="Times New Roman" w:hAnsi="Times New Roman" w:cs="Times New Roman"/>
        </w:rPr>
        <w:t>) was developed to reflect upon potentially impactful personal biases</w:t>
      </w:r>
      <w:r w:rsidR="00435518">
        <w:rPr>
          <w:rFonts w:ascii="Times New Roman" w:hAnsi="Times New Roman" w:cs="Times New Roman"/>
        </w:rPr>
        <w:t>,</w:t>
      </w:r>
      <w:r w:rsidRPr="00912C8E">
        <w:rPr>
          <w:rFonts w:ascii="Times New Roman" w:hAnsi="Times New Roman" w:cs="Times New Roman"/>
        </w:rPr>
        <w:t xml:space="preserve"> bringing them into consciousness to be moderated throughout the process of gathering data and analysis</w:t>
      </w:r>
      <w:r w:rsidR="00435518">
        <w:rPr>
          <w:rFonts w:ascii="Times New Roman" w:hAnsi="Times New Roman" w:cs="Times New Roman"/>
        </w:rPr>
        <w:t xml:space="preserve"> </w:t>
      </w:r>
      <w:r w:rsidR="00435518" w:rsidRPr="00912C8E">
        <w:rPr>
          <w:rFonts w:ascii="Times New Roman" w:hAnsi="Times New Roman" w:cs="Times New Roman"/>
        </w:rPr>
        <w:fldChar w:fldCharType="begin"/>
      </w:r>
      <w:r w:rsidR="00435518" w:rsidRPr="00912C8E">
        <w:rPr>
          <w:rFonts w:ascii="Times New Roman" w:hAnsi="Times New Roman" w:cs="Times New Roman"/>
        </w:rPr>
        <w:instrText xml:space="preserve"> ADDIN ZOTERO_ITEM CSL_CITATION {"citationID":"HUhsxb4f","properties":{"formattedCitation":"(Lincoln &amp; Guba, 1985)","plainCitation":"(Lincoln &amp; Guba, 1985)","noteIndex":0},"citationItems":[{"id":8735,"uris":["http://zotero.org/users/local/Auyey4cB/items/NEAZKPFZ"],"itemData":{"id":8735,"type":"book","abstract":"\"Showing how science is limited by its dominant mode of investigation, Lincoln and Guba propose an alternative paradigm--a \"naturalistic\" rather than \"rationalistic\" method of inquiry--in which the investigator avoids manipulating research outcomes. A \"paradigm shift\" is under way in many fields, they contend, and go on to describe the different assumptions of the two approaches regarding the nature of reality, subject-object interaction, the possibility of generalization, the concept of causality, and the role of values. The authors also offer guidance for research in the field (where, they say, naturalistic inquiry always takes place). Useful tips are given, for example, on \"designing\" a study as it unfolds, establishing \"trustworthiness,\" and writing a case report. This book helps researchers \"both to understand and to do naturalistic inquiry.\" Of particular interest to educational researchers, it is valuable for all social scientists involved with questions of qualitative and quantitative methodology.\"--Publisher's description.","ISBN":"978-0-8039-2431-4","language":"en","note":"Google-Books-ID: 2oA9aWlNeooC","number-of-pages":"422","publisher":"SAGE","source":"Google Books","title":"Naturalistic Inquiry","author":[{"family":"Lincoln","given":"Yvonna S."},{"family":"Guba","given":"Egon G."}],"issued":{"date-parts":[["1985",4]]}}}],"schema":"https://github.com/citation-style-language/schema/raw/master/csl-citation.json"} </w:instrText>
      </w:r>
      <w:r w:rsidR="00435518" w:rsidRPr="00912C8E">
        <w:rPr>
          <w:rFonts w:ascii="Times New Roman" w:hAnsi="Times New Roman" w:cs="Times New Roman"/>
        </w:rPr>
        <w:fldChar w:fldCharType="separate"/>
      </w:r>
      <w:r w:rsidR="00435518" w:rsidRPr="00912C8E">
        <w:rPr>
          <w:rFonts w:ascii="Times New Roman" w:hAnsi="Times New Roman" w:cs="Times New Roman"/>
          <w:noProof/>
        </w:rPr>
        <w:t>(Lincoln &amp; Guba, 1985)</w:t>
      </w:r>
      <w:r w:rsidR="00435518" w:rsidRPr="00912C8E">
        <w:rPr>
          <w:rFonts w:ascii="Times New Roman" w:hAnsi="Times New Roman" w:cs="Times New Roman"/>
        </w:rPr>
        <w:fldChar w:fldCharType="end"/>
      </w:r>
      <w:r w:rsidR="00435518" w:rsidRPr="00912C8E">
        <w:rPr>
          <w:rFonts w:ascii="Times New Roman" w:hAnsi="Times New Roman" w:cs="Times New Roman"/>
        </w:rPr>
        <w:t>.</w:t>
      </w:r>
      <w:r w:rsidRPr="00912C8E">
        <w:rPr>
          <w:rFonts w:ascii="Times New Roman" w:hAnsi="Times New Roman" w:cs="Times New Roman"/>
        </w:rPr>
        <w:t xml:space="preserve"> </w:t>
      </w:r>
      <w:r w:rsidR="00435518" w:rsidRPr="00912C8E">
        <w:rPr>
          <w:rFonts w:ascii="Times New Roman" w:hAnsi="Times New Roman" w:cs="Times New Roman"/>
        </w:rPr>
        <w:t>By consciously bracketing subjectivity to the greatest extent possible</w:t>
      </w:r>
      <w:r w:rsidR="000A6BE7">
        <w:rPr>
          <w:rFonts w:ascii="Times New Roman" w:hAnsi="Times New Roman" w:cs="Times New Roman"/>
        </w:rPr>
        <w:t>,</w:t>
      </w:r>
      <w:r w:rsidR="00435518" w:rsidRPr="00912C8E">
        <w:rPr>
          <w:rFonts w:ascii="Times New Roman" w:hAnsi="Times New Roman" w:cs="Times New Roman"/>
        </w:rPr>
        <w:t xml:space="preserve"> while also acknowledging the specific biases and assumptions that are always present with the researcher as an instrument of research, I hope to enhance the trustworthiness of my analytical interpretations and findings </w:t>
      </w:r>
      <w:r w:rsidR="00435518" w:rsidRPr="00912C8E">
        <w:rPr>
          <w:rFonts w:ascii="Times New Roman" w:hAnsi="Times New Roman" w:cs="Times New Roman"/>
        </w:rPr>
        <w:fldChar w:fldCharType="begin"/>
      </w:r>
      <w:r w:rsidR="00435518" w:rsidRPr="00912C8E">
        <w:rPr>
          <w:rFonts w:ascii="Times New Roman" w:hAnsi="Times New Roman" w:cs="Times New Roman"/>
        </w:rPr>
        <w:instrText xml:space="preserve"> ADDIN ZOTERO_ITEM CSL_CITATION {"citationID":"AIOyQwyr","properties":{"formattedCitation":"(Creswell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435518" w:rsidRPr="00912C8E">
        <w:rPr>
          <w:rFonts w:ascii="Times New Roman" w:hAnsi="Times New Roman" w:cs="Times New Roman"/>
        </w:rPr>
        <w:fldChar w:fldCharType="separate"/>
      </w:r>
      <w:r w:rsidR="00435518" w:rsidRPr="00912C8E">
        <w:rPr>
          <w:rFonts w:ascii="Times New Roman" w:hAnsi="Times New Roman" w:cs="Times New Roman"/>
          <w:noProof/>
        </w:rPr>
        <w:t>(Creswell &amp; Poth, 2018)</w:t>
      </w:r>
      <w:r w:rsidR="00435518" w:rsidRPr="00912C8E">
        <w:rPr>
          <w:rFonts w:ascii="Times New Roman" w:hAnsi="Times New Roman" w:cs="Times New Roman"/>
        </w:rPr>
        <w:fldChar w:fldCharType="end"/>
      </w:r>
      <w:r w:rsidR="00435518" w:rsidRPr="00912C8E">
        <w:rPr>
          <w:rFonts w:ascii="Times New Roman" w:hAnsi="Times New Roman" w:cs="Times New Roman"/>
        </w:rPr>
        <w:t>.</w:t>
      </w:r>
    </w:p>
    <w:p w14:paraId="0F271EC0" w14:textId="77777777" w:rsidR="0059504A" w:rsidRPr="0009772A" w:rsidRDefault="0059504A" w:rsidP="00716CB6">
      <w:pPr>
        <w:pStyle w:val="Heading2"/>
        <w:spacing w:line="480" w:lineRule="auto"/>
      </w:pPr>
      <w:bookmarkStart w:id="115" w:name="_Toc162994241"/>
      <w:bookmarkStart w:id="116" w:name="_Toc165325181"/>
      <w:r w:rsidRPr="00250A81">
        <w:t>Ethical Considerations</w:t>
      </w:r>
      <w:bookmarkEnd w:id="115"/>
      <w:bookmarkEnd w:id="116"/>
    </w:p>
    <w:p w14:paraId="31CA39F4" w14:textId="2C8602B2" w:rsidR="00505851" w:rsidRDefault="00BB4B9C" w:rsidP="00716CB6">
      <w:pPr>
        <w:spacing w:line="480" w:lineRule="auto"/>
        <w:ind w:firstLine="720"/>
        <w:rPr>
          <w:rFonts w:ascii="Times New Roman" w:hAnsi="Times New Roman" w:cs="Times New Roman"/>
        </w:rPr>
      </w:pPr>
      <w:r w:rsidRPr="00F43D04">
        <w:rPr>
          <w:rFonts w:ascii="Times New Roman" w:hAnsi="Times New Roman" w:cs="Times New Roman"/>
        </w:rPr>
        <w:t>Through</w:t>
      </w:r>
      <w:r w:rsidR="00936F13">
        <w:rPr>
          <w:rFonts w:ascii="Times New Roman" w:hAnsi="Times New Roman" w:cs="Times New Roman"/>
        </w:rPr>
        <w:t>out the research sequence, but particularly when it came time for data collection and interaction with participants</w:t>
      </w:r>
      <w:r w:rsidR="00D5194E">
        <w:rPr>
          <w:rFonts w:ascii="Times New Roman" w:hAnsi="Times New Roman" w:cs="Times New Roman"/>
        </w:rPr>
        <w:t>,</w:t>
      </w:r>
      <w:r w:rsidR="00936F13">
        <w:rPr>
          <w:rFonts w:ascii="Times New Roman" w:hAnsi="Times New Roman" w:cs="Times New Roman"/>
        </w:rPr>
        <w:t xml:space="preserve"> </w:t>
      </w:r>
      <w:r w:rsidRPr="00F43D04">
        <w:rPr>
          <w:rFonts w:ascii="Times New Roman" w:hAnsi="Times New Roman" w:cs="Times New Roman"/>
        </w:rPr>
        <w:t>it was important to the trustworthiness of the study to demonstrate not only meticulous</w:t>
      </w:r>
      <w:r w:rsidR="00936F13">
        <w:rPr>
          <w:rFonts w:ascii="Times New Roman" w:hAnsi="Times New Roman" w:cs="Times New Roman"/>
        </w:rPr>
        <w:t xml:space="preserve">, high quality </w:t>
      </w:r>
      <w:r w:rsidR="00997996">
        <w:rPr>
          <w:rFonts w:ascii="Times New Roman" w:hAnsi="Times New Roman" w:cs="Times New Roman"/>
        </w:rPr>
        <w:t>methods</w:t>
      </w:r>
      <w:r w:rsidR="007C5BDA">
        <w:rPr>
          <w:rFonts w:ascii="Times New Roman" w:hAnsi="Times New Roman" w:cs="Times New Roman"/>
        </w:rPr>
        <w:t>,</w:t>
      </w:r>
      <w:r w:rsidRPr="00F43D04">
        <w:rPr>
          <w:rFonts w:ascii="Times New Roman" w:hAnsi="Times New Roman" w:cs="Times New Roman"/>
        </w:rPr>
        <w:t xml:space="preserve"> but </w:t>
      </w:r>
      <w:r w:rsidR="00936F13">
        <w:rPr>
          <w:rFonts w:ascii="Times New Roman" w:hAnsi="Times New Roman" w:cs="Times New Roman"/>
        </w:rPr>
        <w:t xml:space="preserve">a comprehensively </w:t>
      </w:r>
      <w:r w:rsidRPr="00F43D04">
        <w:rPr>
          <w:rFonts w:ascii="Times New Roman" w:hAnsi="Times New Roman" w:cs="Times New Roman"/>
        </w:rPr>
        <w:t>ethical</w:t>
      </w:r>
      <w:r w:rsidR="00936F13">
        <w:rPr>
          <w:rFonts w:ascii="Times New Roman" w:hAnsi="Times New Roman" w:cs="Times New Roman"/>
        </w:rPr>
        <w:t xml:space="preserve"> </w:t>
      </w:r>
      <w:r w:rsidRPr="00F43D04">
        <w:rPr>
          <w:rFonts w:ascii="Times New Roman" w:hAnsi="Times New Roman" w:cs="Times New Roman"/>
        </w:rPr>
        <w:t>research</w:t>
      </w:r>
      <w:r w:rsidR="00936F13">
        <w:rPr>
          <w:rFonts w:ascii="Times New Roman" w:hAnsi="Times New Roman" w:cs="Times New Roman"/>
        </w:rPr>
        <w:t xml:space="preserve"> endeavor</w:t>
      </w:r>
      <w:r w:rsidRPr="00F43D04">
        <w:rPr>
          <w:rFonts w:ascii="Times New Roman" w:hAnsi="Times New Roman" w:cs="Times New Roman"/>
        </w:rPr>
        <w:t xml:space="preserve"> </w:t>
      </w:r>
      <w:r w:rsidRPr="00F43D04">
        <w:rPr>
          <w:rFonts w:ascii="Times New Roman" w:hAnsi="Times New Roman" w:cs="Times New Roman"/>
        </w:rPr>
        <w:fldChar w:fldCharType="begin"/>
      </w:r>
      <w:r w:rsidR="00936F13">
        <w:rPr>
          <w:rFonts w:ascii="Times New Roman" w:hAnsi="Times New Roman" w:cs="Times New Roman"/>
        </w:rPr>
        <w:instrText xml:space="preserve"> ADDIN ZOTERO_ITEM CSL_CITATION {"citationID":"0pclItNG","properties":{"formattedCitation":"(Anfara Jr et al., 2002; Creswell &amp; Poth, 2018)","plainCitation":"(Anfara Jr et al., 2002; Creswell &amp; Poth, 2018)","noteIndex":0},"citationItems":[{"id":8379,"uris":["http://zotero.org/users/local/Auyey4cB/items/SDCHXRDU"],"itemData":{"id":8379,"type":"article-journal","container-title":"Educational Researcher","issue":"4","language":"en","note":"Anfara Jr, V. A., Brown, K. M., &amp; Mangione, T. L. (2002). Qualitative analysis on stage: Making the research process more public. Educational researcher, 31(7), 28-38.","page":"28-38","source":"Zotero","title":"Qualitative analysis on stage: Making the research process more public","volume":"31","author":[{"family":"Anfara Jr","given":"Vincent A"},{"family":"Brown","given":"Kathleen M"},{"family":"Mangione","given":"Terri L"}],"issued":{"date-parts":[["2002"]]}}},{"id":8029,"uris":["http://zotero.org/users/local/Auyey4cB/items/NXU2F8J3"],"itemData":{"id":8029,"type":"book","abstract":"In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Pr="00F43D04">
        <w:rPr>
          <w:rFonts w:ascii="Times New Roman" w:hAnsi="Times New Roman" w:cs="Times New Roman"/>
        </w:rPr>
        <w:fldChar w:fldCharType="separate"/>
      </w:r>
      <w:r w:rsidR="00936F13">
        <w:rPr>
          <w:rFonts w:ascii="Times New Roman" w:hAnsi="Times New Roman" w:cs="Times New Roman"/>
        </w:rPr>
        <w:t>(Anfara Jr et al., 2002; Creswell &amp; Poth, 2018)</w:t>
      </w:r>
      <w:r w:rsidRPr="00F43D04">
        <w:rPr>
          <w:rFonts w:ascii="Times New Roman" w:hAnsi="Times New Roman" w:cs="Times New Roman"/>
        </w:rPr>
        <w:fldChar w:fldCharType="end"/>
      </w:r>
      <w:r w:rsidRPr="00F43D04">
        <w:rPr>
          <w:rFonts w:ascii="Times New Roman" w:hAnsi="Times New Roman" w:cs="Times New Roman"/>
        </w:rPr>
        <w:t>.</w:t>
      </w:r>
      <w:r w:rsidR="00C2252B">
        <w:rPr>
          <w:rFonts w:ascii="Times New Roman" w:hAnsi="Times New Roman" w:cs="Times New Roman"/>
        </w:rPr>
        <w:t xml:space="preserve"> O</w:t>
      </w:r>
      <w:r w:rsidR="00C2252B" w:rsidRPr="00C2252B">
        <w:rPr>
          <w:rFonts w:ascii="Times New Roman" w:hAnsi="Times New Roman" w:cs="Times New Roman"/>
        </w:rPr>
        <w:t xml:space="preserve">ngoing safeguards were designed into the research process to ensure issues </w:t>
      </w:r>
      <w:r w:rsidR="00C2252B">
        <w:rPr>
          <w:rFonts w:ascii="Times New Roman" w:hAnsi="Times New Roman" w:cs="Times New Roman"/>
        </w:rPr>
        <w:t xml:space="preserve">of informed consent, confidentiality, and mitigation of potential risks to participants </w:t>
      </w:r>
      <w:r w:rsidR="00C2252B" w:rsidRPr="00C2252B">
        <w:rPr>
          <w:rFonts w:ascii="Times New Roman" w:hAnsi="Times New Roman" w:cs="Times New Roman"/>
        </w:rPr>
        <w:t>were addressed.</w:t>
      </w:r>
      <w:r w:rsidR="00C2252B">
        <w:rPr>
          <w:rFonts w:ascii="Times New Roman" w:hAnsi="Times New Roman" w:cs="Times New Roman"/>
        </w:rPr>
        <w:t xml:space="preserve"> The recruitment questionnaire opened with the </w:t>
      </w:r>
      <w:r w:rsidR="00505851">
        <w:rPr>
          <w:rFonts w:ascii="Times New Roman" w:hAnsi="Times New Roman" w:cs="Times New Roman"/>
        </w:rPr>
        <w:t xml:space="preserve">IRB approved </w:t>
      </w:r>
      <w:r w:rsidR="00C2252B">
        <w:rPr>
          <w:rFonts w:ascii="Times New Roman" w:hAnsi="Times New Roman" w:cs="Times New Roman"/>
        </w:rPr>
        <w:t>informed consent</w:t>
      </w:r>
      <w:r w:rsidR="00505851">
        <w:rPr>
          <w:rFonts w:ascii="Times New Roman" w:hAnsi="Times New Roman" w:cs="Times New Roman"/>
        </w:rPr>
        <w:t xml:space="preserve"> script </w:t>
      </w:r>
      <w:r w:rsidR="00F43170">
        <w:rPr>
          <w:rFonts w:ascii="Times New Roman" w:hAnsi="Times New Roman" w:cs="Times New Roman"/>
        </w:rPr>
        <w:t>where</w:t>
      </w:r>
      <w:r w:rsidR="00505851">
        <w:rPr>
          <w:rFonts w:ascii="Times New Roman" w:hAnsi="Times New Roman" w:cs="Times New Roman"/>
        </w:rPr>
        <w:t xml:space="preserve"> potential participants could not proceed to any questions until their </w:t>
      </w:r>
      <w:r w:rsidR="00F43170">
        <w:rPr>
          <w:rFonts w:ascii="Times New Roman" w:hAnsi="Times New Roman" w:cs="Times New Roman"/>
        </w:rPr>
        <w:t>acknowledgement</w:t>
      </w:r>
      <w:r w:rsidR="00505851">
        <w:rPr>
          <w:rFonts w:ascii="Times New Roman" w:hAnsi="Times New Roman" w:cs="Times New Roman"/>
        </w:rPr>
        <w:t xml:space="preserve"> of informed consent was submitted (</w:t>
      </w:r>
      <w:r w:rsidR="00E833C8" w:rsidRPr="00E833C8">
        <w:rPr>
          <w:rFonts w:ascii="Times New Roman" w:hAnsi="Times New Roman" w:cs="Times New Roman"/>
        </w:rPr>
        <w:t>Appendix B: Institutional Review Board Outcome Letter</w:t>
      </w:r>
      <w:r w:rsidR="00505851">
        <w:rPr>
          <w:rFonts w:ascii="Times New Roman" w:hAnsi="Times New Roman" w:cs="Times New Roman"/>
        </w:rPr>
        <w:t>). No recruitment questionnaire participant was contacted for the interview phase of the study that did not affirm their interest in continued participation through the interview request response item at the end of the questionnaire</w:t>
      </w:r>
      <w:r w:rsidR="00F43170">
        <w:rPr>
          <w:rFonts w:ascii="Times New Roman" w:hAnsi="Times New Roman" w:cs="Times New Roman"/>
        </w:rPr>
        <w:t>. Some participants that did not complete the recruitment questionnaire were contacted based on participant referral</w:t>
      </w:r>
      <w:r w:rsidR="00505851">
        <w:rPr>
          <w:rFonts w:ascii="Times New Roman" w:hAnsi="Times New Roman" w:cs="Times New Roman"/>
        </w:rPr>
        <w:t>.</w:t>
      </w:r>
    </w:p>
    <w:p w14:paraId="52303998" w14:textId="77777777" w:rsidR="00F34AE3" w:rsidRDefault="00724B2B" w:rsidP="00716CB6">
      <w:pPr>
        <w:spacing w:line="480" w:lineRule="auto"/>
        <w:ind w:firstLine="720"/>
        <w:rPr>
          <w:rFonts w:ascii="Times New Roman" w:hAnsi="Times New Roman" w:cs="Times New Roman"/>
        </w:rPr>
      </w:pPr>
      <w:r>
        <w:rPr>
          <w:rFonts w:ascii="Times New Roman" w:hAnsi="Times New Roman" w:cs="Times New Roman"/>
        </w:rPr>
        <w:t>All interviews were</w:t>
      </w:r>
      <w:r w:rsidR="00C2252B">
        <w:rPr>
          <w:rFonts w:ascii="Times New Roman" w:hAnsi="Times New Roman" w:cs="Times New Roman"/>
        </w:rPr>
        <w:t xml:space="preserve"> conducted through the Zoom web conferencing platform allowing for participant </w:t>
      </w:r>
      <w:r w:rsidR="00505851" w:rsidRPr="00C87A3A">
        <w:rPr>
          <w:rFonts w:ascii="Times New Roman" w:hAnsi="Times New Roman" w:cs="Times New Roman"/>
        </w:rPr>
        <w:t>involvement</w:t>
      </w:r>
      <w:r w:rsidR="00C2252B" w:rsidRPr="00C87A3A">
        <w:rPr>
          <w:rFonts w:ascii="Times New Roman" w:hAnsi="Times New Roman" w:cs="Times New Roman"/>
        </w:rPr>
        <w:t xml:space="preserve"> in </w:t>
      </w:r>
      <w:r w:rsidR="00505851">
        <w:rPr>
          <w:rFonts w:ascii="Times New Roman" w:hAnsi="Times New Roman" w:cs="Times New Roman"/>
        </w:rPr>
        <w:t xml:space="preserve">the </w:t>
      </w:r>
      <w:r w:rsidR="00C2252B" w:rsidRPr="00C87A3A">
        <w:rPr>
          <w:rFonts w:ascii="Times New Roman" w:hAnsi="Times New Roman" w:cs="Times New Roman"/>
        </w:rPr>
        <w:t xml:space="preserve">comfort of </w:t>
      </w:r>
      <w:r>
        <w:rPr>
          <w:rFonts w:ascii="Times New Roman" w:hAnsi="Times New Roman" w:cs="Times New Roman"/>
        </w:rPr>
        <w:t>a</w:t>
      </w:r>
      <w:r w:rsidR="00C2252B">
        <w:rPr>
          <w:rFonts w:ascii="Times New Roman" w:hAnsi="Times New Roman" w:cs="Times New Roman"/>
        </w:rPr>
        <w:t xml:space="preserve"> </w:t>
      </w:r>
      <w:r w:rsidR="00C2252B" w:rsidRPr="00C87A3A">
        <w:rPr>
          <w:rFonts w:ascii="Times New Roman" w:hAnsi="Times New Roman" w:cs="Times New Roman"/>
        </w:rPr>
        <w:t>setting</w:t>
      </w:r>
      <w:r w:rsidR="00C2252B">
        <w:rPr>
          <w:rFonts w:ascii="Times New Roman" w:hAnsi="Times New Roman" w:cs="Times New Roman"/>
        </w:rPr>
        <w:t xml:space="preserve"> of their choosing.</w:t>
      </w:r>
      <w:r w:rsidR="00505851">
        <w:rPr>
          <w:rFonts w:ascii="Times New Roman" w:hAnsi="Times New Roman" w:cs="Times New Roman"/>
        </w:rPr>
        <w:t xml:space="preserve"> </w:t>
      </w:r>
      <w:r w:rsidR="004B0D43">
        <w:rPr>
          <w:rFonts w:ascii="Times New Roman" w:hAnsi="Times New Roman" w:cs="Times New Roman"/>
        </w:rPr>
        <w:t>Prior to the agreed upon interview meeting time</w:t>
      </w:r>
      <w:r>
        <w:rPr>
          <w:rFonts w:ascii="Times New Roman" w:hAnsi="Times New Roman" w:cs="Times New Roman"/>
        </w:rPr>
        <w:t>,</w:t>
      </w:r>
      <w:r w:rsidR="004B0D43">
        <w:rPr>
          <w:rFonts w:ascii="Times New Roman" w:hAnsi="Times New Roman" w:cs="Times New Roman"/>
        </w:rPr>
        <w:t xml:space="preserve"> </w:t>
      </w:r>
      <w:r>
        <w:rPr>
          <w:rFonts w:ascii="Times New Roman" w:hAnsi="Times New Roman" w:cs="Times New Roman"/>
        </w:rPr>
        <w:t xml:space="preserve">interview </w:t>
      </w:r>
      <w:r w:rsidR="004B0D43">
        <w:rPr>
          <w:rFonts w:ascii="Times New Roman" w:hAnsi="Times New Roman" w:cs="Times New Roman"/>
        </w:rPr>
        <w:t>participants received an email containing the o</w:t>
      </w:r>
      <w:r w:rsidR="004B0D43" w:rsidRPr="00207CA4">
        <w:rPr>
          <w:rFonts w:ascii="Times New Roman" w:hAnsi="Times New Roman" w:cs="Times New Roman"/>
        </w:rPr>
        <w:t xml:space="preserve">ral consent to </w:t>
      </w:r>
      <w:r w:rsidR="004B0D43" w:rsidRPr="00207CA4">
        <w:rPr>
          <w:rFonts w:ascii="Times New Roman" w:hAnsi="Times New Roman" w:cs="Times New Roman"/>
        </w:rPr>
        <w:lastRenderedPageBreak/>
        <w:t xml:space="preserve">participate </w:t>
      </w:r>
      <w:r w:rsidR="004B0D43">
        <w:rPr>
          <w:rFonts w:ascii="Times New Roman" w:hAnsi="Times New Roman" w:cs="Times New Roman"/>
        </w:rPr>
        <w:t xml:space="preserve">script to </w:t>
      </w:r>
      <w:r>
        <w:rPr>
          <w:rFonts w:ascii="Times New Roman" w:hAnsi="Times New Roman" w:cs="Times New Roman"/>
        </w:rPr>
        <w:t>examine</w:t>
      </w:r>
      <w:r w:rsidR="004B0D43">
        <w:rPr>
          <w:rFonts w:ascii="Times New Roman" w:hAnsi="Times New Roman" w:cs="Times New Roman"/>
        </w:rPr>
        <w:t xml:space="preserve"> at their convenience. </w:t>
      </w:r>
      <w:r w:rsidR="00BB4B9C" w:rsidRPr="00F43D04">
        <w:rPr>
          <w:rFonts w:ascii="Times New Roman" w:hAnsi="Times New Roman" w:cs="Times New Roman"/>
        </w:rPr>
        <w:t xml:space="preserve">Each interview </w:t>
      </w:r>
      <w:r w:rsidR="004B0D43">
        <w:rPr>
          <w:rFonts w:ascii="Times New Roman" w:hAnsi="Times New Roman" w:cs="Times New Roman"/>
        </w:rPr>
        <w:t xml:space="preserve">session </w:t>
      </w:r>
      <w:r w:rsidR="00BB4B9C" w:rsidRPr="00F43D04">
        <w:rPr>
          <w:rFonts w:ascii="Times New Roman" w:hAnsi="Times New Roman" w:cs="Times New Roman"/>
        </w:rPr>
        <w:t>opened by</w:t>
      </w:r>
      <w:r w:rsidR="00BB4B9C" w:rsidRPr="00F43D04">
        <w:rPr>
          <w:rFonts w:ascii="Times New Roman" w:hAnsi="Times New Roman" w:cs="Times New Roman"/>
          <w:i/>
          <w:iCs/>
        </w:rPr>
        <w:t xml:space="preserve"> </w:t>
      </w:r>
      <w:r w:rsidR="00BB4B9C" w:rsidRPr="00F43D04">
        <w:rPr>
          <w:rFonts w:ascii="Times New Roman" w:hAnsi="Times New Roman" w:cs="Times New Roman"/>
        </w:rPr>
        <w:t xml:space="preserve">addressing the ethical issues associated with participation in </w:t>
      </w:r>
      <w:r w:rsidR="00207CA4">
        <w:rPr>
          <w:rFonts w:ascii="Times New Roman" w:hAnsi="Times New Roman" w:cs="Times New Roman"/>
        </w:rPr>
        <w:t xml:space="preserve">this </w:t>
      </w:r>
      <w:r w:rsidR="00BB4B9C" w:rsidRPr="00F43D04">
        <w:rPr>
          <w:rFonts w:ascii="Times New Roman" w:hAnsi="Times New Roman" w:cs="Times New Roman"/>
        </w:rPr>
        <w:t>research</w:t>
      </w:r>
      <w:r w:rsidR="00207CA4">
        <w:rPr>
          <w:rFonts w:ascii="Times New Roman" w:hAnsi="Times New Roman" w:cs="Times New Roman"/>
        </w:rPr>
        <w:t xml:space="preserve"> study</w:t>
      </w:r>
      <w:r w:rsidR="00BB4B9C" w:rsidRPr="00F43D04">
        <w:rPr>
          <w:rFonts w:ascii="Times New Roman" w:hAnsi="Times New Roman" w:cs="Times New Roman"/>
        </w:rPr>
        <w:t xml:space="preserve">. </w:t>
      </w:r>
      <w:r w:rsidR="004B0D43">
        <w:rPr>
          <w:rFonts w:ascii="Times New Roman" w:hAnsi="Times New Roman" w:cs="Times New Roman"/>
        </w:rPr>
        <w:t>As the researcher</w:t>
      </w:r>
      <w:r>
        <w:rPr>
          <w:rFonts w:ascii="Times New Roman" w:hAnsi="Times New Roman" w:cs="Times New Roman"/>
        </w:rPr>
        <w:t>,</w:t>
      </w:r>
      <w:r w:rsidR="004B0D43">
        <w:rPr>
          <w:rFonts w:ascii="Times New Roman" w:hAnsi="Times New Roman" w:cs="Times New Roman"/>
        </w:rPr>
        <w:t xml:space="preserve"> I guided</w:t>
      </w:r>
      <w:r w:rsidR="00BB4B9C" w:rsidRPr="00F43D04">
        <w:rPr>
          <w:rFonts w:ascii="Times New Roman" w:hAnsi="Times New Roman" w:cs="Times New Roman"/>
        </w:rPr>
        <w:t xml:space="preserve"> </w:t>
      </w:r>
      <w:r w:rsidR="004B0D43">
        <w:rPr>
          <w:rFonts w:ascii="Times New Roman" w:hAnsi="Times New Roman" w:cs="Times New Roman"/>
        </w:rPr>
        <w:t xml:space="preserve">each </w:t>
      </w:r>
      <w:r w:rsidR="00BB4B9C" w:rsidRPr="00F43D04">
        <w:rPr>
          <w:rFonts w:ascii="Times New Roman" w:hAnsi="Times New Roman" w:cs="Times New Roman"/>
        </w:rPr>
        <w:t xml:space="preserve">participant </w:t>
      </w:r>
      <w:r w:rsidR="004B0D43">
        <w:rPr>
          <w:rFonts w:ascii="Times New Roman" w:hAnsi="Times New Roman" w:cs="Times New Roman"/>
        </w:rPr>
        <w:t>through the</w:t>
      </w:r>
      <w:r w:rsidR="00207CA4">
        <w:rPr>
          <w:rFonts w:ascii="Times New Roman" w:hAnsi="Times New Roman" w:cs="Times New Roman"/>
        </w:rPr>
        <w:t xml:space="preserve"> </w:t>
      </w:r>
      <w:r w:rsidR="00207CA4" w:rsidRPr="00207CA4">
        <w:rPr>
          <w:rFonts w:ascii="Times New Roman" w:hAnsi="Times New Roman" w:cs="Times New Roman"/>
        </w:rPr>
        <w:t xml:space="preserve">IRB approved </w:t>
      </w:r>
      <w:r w:rsidR="00207CA4">
        <w:rPr>
          <w:rFonts w:ascii="Times New Roman" w:hAnsi="Times New Roman" w:cs="Times New Roman"/>
        </w:rPr>
        <w:t>o</w:t>
      </w:r>
      <w:r w:rsidR="00207CA4" w:rsidRPr="00207CA4">
        <w:rPr>
          <w:rFonts w:ascii="Times New Roman" w:hAnsi="Times New Roman" w:cs="Times New Roman"/>
        </w:rPr>
        <w:t xml:space="preserve">ral consent to participate </w:t>
      </w:r>
      <w:r>
        <w:rPr>
          <w:rFonts w:ascii="Times New Roman" w:hAnsi="Times New Roman" w:cs="Times New Roman"/>
        </w:rPr>
        <w:t xml:space="preserve">script </w:t>
      </w:r>
      <w:r w:rsidR="00BB4B9C" w:rsidRPr="00F43D04">
        <w:rPr>
          <w:rFonts w:ascii="Times New Roman" w:hAnsi="Times New Roman" w:cs="Times New Roman"/>
        </w:rPr>
        <w:t xml:space="preserve">detailing </w:t>
      </w:r>
      <w:r w:rsidR="00207CA4">
        <w:rPr>
          <w:rFonts w:ascii="Times New Roman" w:hAnsi="Times New Roman" w:cs="Times New Roman"/>
        </w:rPr>
        <w:t xml:space="preserve">data management, </w:t>
      </w:r>
      <w:r w:rsidR="00BB4B9C" w:rsidRPr="00F43D04">
        <w:rPr>
          <w:rFonts w:ascii="Times New Roman" w:hAnsi="Times New Roman" w:cs="Times New Roman"/>
        </w:rPr>
        <w:t>confidentiality</w:t>
      </w:r>
      <w:r w:rsidR="006772F4">
        <w:rPr>
          <w:rFonts w:ascii="Times New Roman" w:hAnsi="Times New Roman" w:cs="Times New Roman"/>
        </w:rPr>
        <w:t xml:space="preserve"> and privacy </w:t>
      </w:r>
      <w:r w:rsidR="00BB4B9C" w:rsidRPr="00F43D04">
        <w:rPr>
          <w:rFonts w:ascii="Times New Roman" w:hAnsi="Times New Roman" w:cs="Times New Roman"/>
        </w:rPr>
        <w:t xml:space="preserve">practices, </w:t>
      </w:r>
      <w:r w:rsidR="006772F4">
        <w:rPr>
          <w:rFonts w:ascii="Times New Roman" w:hAnsi="Times New Roman" w:cs="Times New Roman"/>
        </w:rPr>
        <w:t xml:space="preserve">data </w:t>
      </w:r>
      <w:r w:rsidR="00207CA4">
        <w:rPr>
          <w:rFonts w:ascii="Times New Roman" w:hAnsi="Times New Roman" w:cs="Times New Roman"/>
        </w:rPr>
        <w:t>documentation</w:t>
      </w:r>
      <w:r w:rsidR="006772F4">
        <w:rPr>
          <w:rFonts w:ascii="Times New Roman" w:hAnsi="Times New Roman" w:cs="Times New Roman"/>
        </w:rPr>
        <w:t xml:space="preserve"> format</w:t>
      </w:r>
      <w:r w:rsidR="00BB4B9C" w:rsidRPr="00F43D04">
        <w:rPr>
          <w:rFonts w:ascii="Times New Roman" w:hAnsi="Times New Roman" w:cs="Times New Roman"/>
        </w:rPr>
        <w:t xml:space="preserve">, data use, </w:t>
      </w:r>
      <w:r w:rsidR="00207CA4">
        <w:rPr>
          <w:rFonts w:ascii="Times New Roman" w:hAnsi="Times New Roman" w:cs="Times New Roman"/>
        </w:rPr>
        <w:t xml:space="preserve">and rights of </w:t>
      </w:r>
      <w:r w:rsidR="00BB4B9C" w:rsidRPr="00F43D04">
        <w:rPr>
          <w:rFonts w:ascii="Times New Roman" w:hAnsi="Times New Roman" w:cs="Times New Roman"/>
        </w:rPr>
        <w:t xml:space="preserve">participation with an estimation of timing (approximately </w:t>
      </w:r>
      <w:r w:rsidR="00207CA4">
        <w:rPr>
          <w:rFonts w:ascii="Times New Roman" w:hAnsi="Times New Roman" w:cs="Times New Roman"/>
        </w:rPr>
        <w:t>45-</w:t>
      </w:r>
      <w:r w:rsidR="00505851">
        <w:rPr>
          <w:rFonts w:ascii="Times New Roman" w:hAnsi="Times New Roman" w:cs="Times New Roman"/>
        </w:rPr>
        <w:t>60 minutes</w:t>
      </w:r>
      <w:r w:rsidR="00BB4B9C" w:rsidRPr="00F43D04">
        <w:rPr>
          <w:rFonts w:ascii="Times New Roman" w:hAnsi="Times New Roman" w:cs="Times New Roman"/>
        </w:rPr>
        <w:t>). Participants confirmed their understanding that as a research participant they do not have to answer any question that they do not want to answer and that they can discontinue their participation at any time without penalty.</w:t>
      </w:r>
      <w:r w:rsidR="004B0D43">
        <w:rPr>
          <w:rFonts w:ascii="Times New Roman" w:hAnsi="Times New Roman" w:cs="Times New Roman"/>
        </w:rPr>
        <w:t xml:space="preserve"> Only after oral</w:t>
      </w:r>
      <w:r w:rsidR="004B0D43" w:rsidRPr="00F43D04">
        <w:rPr>
          <w:rFonts w:ascii="Times New Roman" w:hAnsi="Times New Roman" w:cs="Times New Roman"/>
        </w:rPr>
        <w:t xml:space="preserve"> consent to participate </w:t>
      </w:r>
      <w:r w:rsidR="004B0D43">
        <w:rPr>
          <w:rFonts w:ascii="Times New Roman" w:hAnsi="Times New Roman" w:cs="Times New Roman"/>
        </w:rPr>
        <w:t>was</w:t>
      </w:r>
      <w:r w:rsidR="004B0D43" w:rsidRPr="00F43D04">
        <w:rPr>
          <w:rFonts w:ascii="Times New Roman" w:hAnsi="Times New Roman" w:cs="Times New Roman"/>
        </w:rPr>
        <w:t xml:space="preserve"> affirmed</w:t>
      </w:r>
      <w:r w:rsidR="004B0D43">
        <w:rPr>
          <w:rFonts w:ascii="Times New Roman" w:hAnsi="Times New Roman" w:cs="Times New Roman"/>
        </w:rPr>
        <w:t xml:space="preserve"> and conditions of participation </w:t>
      </w:r>
      <w:r w:rsidR="004B0D43" w:rsidRPr="00F43D04">
        <w:rPr>
          <w:rFonts w:ascii="Times New Roman" w:hAnsi="Times New Roman" w:cs="Times New Roman"/>
        </w:rPr>
        <w:t>documented</w:t>
      </w:r>
      <w:r w:rsidR="004B0D43">
        <w:rPr>
          <w:rFonts w:ascii="Times New Roman" w:hAnsi="Times New Roman" w:cs="Times New Roman"/>
        </w:rPr>
        <w:t xml:space="preserve"> did any audio/video recording begin (e.g., one participant approved of audio recording but did not approve of video recording). </w:t>
      </w:r>
      <w:r w:rsidR="00BB4B9C" w:rsidRPr="00F43D04">
        <w:rPr>
          <w:rFonts w:ascii="Times New Roman" w:hAnsi="Times New Roman" w:cs="Times New Roman"/>
        </w:rPr>
        <w:t xml:space="preserve"> </w:t>
      </w:r>
    </w:p>
    <w:p w14:paraId="6BF06478" w14:textId="0AD1014A" w:rsidR="005F2EC0" w:rsidRDefault="00F6734B" w:rsidP="00716CB6">
      <w:pPr>
        <w:spacing w:line="480" w:lineRule="auto"/>
        <w:ind w:firstLine="720"/>
        <w:rPr>
          <w:rFonts w:ascii="Times New Roman" w:hAnsi="Times New Roman" w:cs="Times New Roman"/>
        </w:rPr>
      </w:pPr>
      <w:r>
        <w:rPr>
          <w:rFonts w:ascii="Times New Roman" w:hAnsi="Times New Roman" w:cs="Times New Roman"/>
        </w:rPr>
        <w:t>Participant c</w:t>
      </w:r>
      <w:r w:rsidR="00054574" w:rsidRPr="00F541E6">
        <w:rPr>
          <w:rFonts w:ascii="Times New Roman" w:hAnsi="Times New Roman" w:cs="Times New Roman"/>
        </w:rPr>
        <w:t xml:space="preserve">onfidentiality </w:t>
      </w:r>
      <w:r>
        <w:rPr>
          <w:rFonts w:ascii="Times New Roman" w:hAnsi="Times New Roman" w:cs="Times New Roman"/>
        </w:rPr>
        <w:t xml:space="preserve">was </w:t>
      </w:r>
      <w:r w:rsidR="00054574" w:rsidRPr="00F541E6">
        <w:rPr>
          <w:rFonts w:ascii="Times New Roman" w:hAnsi="Times New Roman" w:cs="Times New Roman"/>
        </w:rPr>
        <w:t xml:space="preserve">safeguarded through de-identification of </w:t>
      </w:r>
      <w:r>
        <w:rPr>
          <w:rFonts w:ascii="Times New Roman" w:hAnsi="Times New Roman" w:cs="Times New Roman"/>
        </w:rPr>
        <w:t xml:space="preserve">all </w:t>
      </w:r>
      <w:r w:rsidR="00054574" w:rsidRPr="00F541E6">
        <w:rPr>
          <w:rFonts w:ascii="Times New Roman" w:hAnsi="Times New Roman" w:cs="Times New Roman"/>
        </w:rPr>
        <w:t xml:space="preserve">personally identifiable information in the collection of data and reporting of findings. </w:t>
      </w:r>
      <w:r>
        <w:rPr>
          <w:rFonts w:ascii="Times New Roman" w:hAnsi="Times New Roman" w:cs="Times New Roman"/>
        </w:rPr>
        <w:t>P</w:t>
      </w:r>
      <w:r w:rsidRPr="00F541E6">
        <w:rPr>
          <w:rFonts w:ascii="Times New Roman" w:hAnsi="Times New Roman" w:cs="Times New Roman"/>
        </w:rPr>
        <w:t>articipant data</w:t>
      </w:r>
      <w:r>
        <w:rPr>
          <w:rFonts w:ascii="Times New Roman" w:hAnsi="Times New Roman" w:cs="Times New Roman"/>
        </w:rPr>
        <w:t xml:space="preserve"> was protected using</w:t>
      </w:r>
      <w:r w:rsidRPr="00F541E6">
        <w:rPr>
          <w:rFonts w:ascii="Times New Roman" w:hAnsi="Times New Roman" w:cs="Times New Roman"/>
        </w:rPr>
        <w:t xml:space="preserve"> secure data storage practices</w:t>
      </w:r>
      <w:r>
        <w:rPr>
          <w:rFonts w:ascii="Times New Roman" w:hAnsi="Times New Roman" w:cs="Times New Roman"/>
        </w:rPr>
        <w:t>.</w:t>
      </w:r>
      <w:r w:rsidRPr="00F541E6">
        <w:rPr>
          <w:rFonts w:ascii="Times New Roman" w:hAnsi="Times New Roman" w:cs="Times New Roman"/>
        </w:rPr>
        <w:t xml:space="preserve"> </w:t>
      </w:r>
      <w:r>
        <w:rPr>
          <w:rFonts w:ascii="Times New Roman" w:hAnsi="Times New Roman" w:cs="Times New Roman"/>
        </w:rPr>
        <w:t>Nonetheless, because</w:t>
      </w:r>
      <w:r w:rsidR="00F34AE3">
        <w:rPr>
          <w:rFonts w:ascii="Times New Roman" w:hAnsi="Times New Roman" w:cs="Times New Roman"/>
        </w:rPr>
        <w:t xml:space="preserve"> </w:t>
      </w:r>
      <w:r w:rsidR="005F2EC0" w:rsidRPr="004B0D43">
        <w:rPr>
          <w:rFonts w:ascii="Times New Roman" w:hAnsi="Times New Roman" w:cs="Times New Roman"/>
        </w:rPr>
        <w:t xml:space="preserve">online platforms </w:t>
      </w:r>
      <w:r>
        <w:rPr>
          <w:rFonts w:ascii="Times New Roman" w:hAnsi="Times New Roman" w:cs="Times New Roman"/>
        </w:rPr>
        <w:t xml:space="preserve">were used </w:t>
      </w:r>
      <w:r w:rsidR="005F2EC0" w:rsidRPr="004B0D43">
        <w:rPr>
          <w:rFonts w:ascii="Times New Roman" w:hAnsi="Times New Roman" w:cs="Times New Roman"/>
        </w:rPr>
        <w:t>for the recording, analysis, and storage of the research data</w:t>
      </w:r>
      <w:r w:rsidR="00F34AE3">
        <w:rPr>
          <w:rFonts w:ascii="Times New Roman" w:hAnsi="Times New Roman" w:cs="Times New Roman"/>
        </w:rPr>
        <w:t>,</w:t>
      </w:r>
      <w:r w:rsidR="005F2EC0" w:rsidRPr="004B0D43">
        <w:rPr>
          <w:rFonts w:ascii="Times New Roman" w:hAnsi="Times New Roman" w:cs="Times New Roman"/>
        </w:rPr>
        <w:t xml:space="preserve"> </w:t>
      </w:r>
      <w:r w:rsidR="00F34AE3">
        <w:rPr>
          <w:rFonts w:ascii="Times New Roman" w:hAnsi="Times New Roman" w:cs="Times New Roman"/>
        </w:rPr>
        <w:t xml:space="preserve">an </w:t>
      </w:r>
      <w:r w:rsidR="005F2EC0" w:rsidRPr="004B0D43">
        <w:rPr>
          <w:rFonts w:ascii="Times New Roman" w:hAnsi="Times New Roman" w:cs="Times New Roman"/>
        </w:rPr>
        <w:t xml:space="preserve">accidental data release is </w:t>
      </w:r>
      <w:r>
        <w:rPr>
          <w:rFonts w:ascii="Times New Roman" w:hAnsi="Times New Roman" w:cs="Times New Roman"/>
        </w:rPr>
        <w:t>within the realm of possibility, though improbable</w:t>
      </w:r>
      <w:r w:rsidR="005F2EC0" w:rsidRPr="004B0D43">
        <w:rPr>
          <w:rFonts w:ascii="Times New Roman" w:hAnsi="Times New Roman" w:cs="Times New Roman"/>
        </w:rPr>
        <w:t>.</w:t>
      </w:r>
      <w:r w:rsidR="005F2EC0">
        <w:rPr>
          <w:rFonts w:ascii="Times New Roman" w:hAnsi="Times New Roman" w:cs="Times New Roman"/>
        </w:rPr>
        <w:t xml:space="preserve"> The o</w:t>
      </w:r>
      <w:r w:rsidR="005F2EC0" w:rsidRPr="00356F19">
        <w:rPr>
          <w:rFonts w:ascii="Times New Roman" w:hAnsi="Times New Roman" w:cs="Times New Roman"/>
        </w:rPr>
        <w:t xml:space="preserve">nline platforms selected </w:t>
      </w:r>
      <w:r w:rsidR="005F2EC0">
        <w:rPr>
          <w:rFonts w:ascii="Times New Roman" w:hAnsi="Times New Roman" w:cs="Times New Roman"/>
        </w:rPr>
        <w:t xml:space="preserve">for use do </w:t>
      </w:r>
      <w:r w:rsidR="005F2EC0" w:rsidRPr="00356F19">
        <w:rPr>
          <w:rFonts w:ascii="Times New Roman" w:hAnsi="Times New Roman" w:cs="Times New Roman"/>
        </w:rPr>
        <w:t>have established</w:t>
      </w:r>
      <w:r w:rsidR="005F2EC0">
        <w:rPr>
          <w:rFonts w:ascii="Times New Roman" w:hAnsi="Times New Roman" w:cs="Times New Roman"/>
        </w:rPr>
        <w:t>,</w:t>
      </w:r>
      <w:r w:rsidR="005F2EC0" w:rsidRPr="00356F19">
        <w:rPr>
          <w:rFonts w:ascii="Times New Roman" w:hAnsi="Times New Roman" w:cs="Times New Roman"/>
        </w:rPr>
        <w:t xml:space="preserve"> robust security measures to protect data, although human error or unanticipated </w:t>
      </w:r>
      <w:r>
        <w:rPr>
          <w:rFonts w:ascii="Times New Roman" w:hAnsi="Times New Roman" w:cs="Times New Roman"/>
        </w:rPr>
        <w:t xml:space="preserve">cyber intrusion </w:t>
      </w:r>
      <w:r w:rsidR="005F2EC0" w:rsidRPr="00356F19">
        <w:rPr>
          <w:rFonts w:ascii="Times New Roman" w:hAnsi="Times New Roman" w:cs="Times New Roman"/>
        </w:rPr>
        <w:t xml:space="preserve">vulnerabilities can still occur. The severity of risk </w:t>
      </w:r>
      <w:r w:rsidR="00C84760">
        <w:rPr>
          <w:rFonts w:ascii="Times New Roman" w:hAnsi="Times New Roman" w:cs="Times New Roman"/>
        </w:rPr>
        <w:t xml:space="preserve">for </w:t>
      </w:r>
      <w:r w:rsidR="00C84760" w:rsidRPr="00356F19">
        <w:rPr>
          <w:rFonts w:ascii="Times New Roman" w:hAnsi="Times New Roman" w:cs="Times New Roman"/>
        </w:rPr>
        <w:t xml:space="preserve">accidental disclosure of personal information </w:t>
      </w:r>
      <w:r w:rsidR="005F2EC0" w:rsidRPr="00356F19">
        <w:rPr>
          <w:rFonts w:ascii="Times New Roman" w:hAnsi="Times New Roman" w:cs="Times New Roman"/>
        </w:rPr>
        <w:t xml:space="preserve">is expected to be </w:t>
      </w:r>
      <w:r>
        <w:rPr>
          <w:rFonts w:ascii="Times New Roman" w:hAnsi="Times New Roman" w:cs="Times New Roman"/>
        </w:rPr>
        <w:t xml:space="preserve">exceedingly low and is </w:t>
      </w:r>
      <w:r w:rsidR="005F2EC0" w:rsidRPr="00356F19">
        <w:rPr>
          <w:rFonts w:ascii="Times New Roman" w:hAnsi="Times New Roman" w:cs="Times New Roman"/>
        </w:rPr>
        <w:t xml:space="preserve">attenuated by </w:t>
      </w:r>
      <w:r>
        <w:rPr>
          <w:rFonts w:ascii="Times New Roman" w:hAnsi="Times New Roman" w:cs="Times New Roman"/>
        </w:rPr>
        <w:t>the IRB approved</w:t>
      </w:r>
      <w:r w:rsidR="005F2EC0" w:rsidRPr="00356F19">
        <w:rPr>
          <w:rFonts w:ascii="Times New Roman" w:hAnsi="Times New Roman" w:cs="Times New Roman"/>
        </w:rPr>
        <w:t xml:space="preserve"> data management practices developed for this study.</w:t>
      </w:r>
    </w:p>
    <w:p w14:paraId="0AE31CF6" w14:textId="7166E944" w:rsidR="00EB7604" w:rsidRPr="00F43D04" w:rsidRDefault="00F34AE3" w:rsidP="0000191F">
      <w:pPr>
        <w:spacing w:line="480" w:lineRule="auto"/>
        <w:ind w:firstLine="720"/>
        <w:rPr>
          <w:rFonts w:ascii="Times New Roman" w:hAnsi="Times New Roman" w:cs="Times New Roman"/>
        </w:rPr>
      </w:pPr>
      <w:r>
        <w:rPr>
          <w:rFonts w:ascii="Times New Roman" w:hAnsi="Times New Roman" w:cs="Times New Roman"/>
        </w:rPr>
        <w:t>This</w:t>
      </w:r>
      <w:r w:rsidRPr="00007F2C">
        <w:rPr>
          <w:rFonts w:ascii="Times New Roman" w:hAnsi="Times New Roman" w:cs="Times New Roman"/>
        </w:rPr>
        <w:t xml:space="preserve"> research </w:t>
      </w:r>
      <w:r w:rsidR="00C84760">
        <w:rPr>
          <w:rFonts w:ascii="Times New Roman" w:hAnsi="Times New Roman" w:cs="Times New Roman"/>
        </w:rPr>
        <w:t>was</w:t>
      </w:r>
      <w:r>
        <w:rPr>
          <w:rFonts w:ascii="Times New Roman" w:hAnsi="Times New Roman" w:cs="Times New Roman"/>
        </w:rPr>
        <w:t xml:space="preserve"> judged as presenting</w:t>
      </w:r>
      <w:r w:rsidRPr="00007F2C">
        <w:rPr>
          <w:rFonts w:ascii="Times New Roman" w:hAnsi="Times New Roman" w:cs="Times New Roman"/>
        </w:rPr>
        <w:t xml:space="preserve"> no more than minimal risk of harm to participants and </w:t>
      </w:r>
      <w:r>
        <w:rPr>
          <w:rFonts w:ascii="Times New Roman" w:hAnsi="Times New Roman" w:cs="Times New Roman"/>
        </w:rPr>
        <w:t>offer</w:t>
      </w:r>
      <w:r w:rsidR="00C84760">
        <w:rPr>
          <w:rFonts w:ascii="Times New Roman" w:hAnsi="Times New Roman" w:cs="Times New Roman"/>
        </w:rPr>
        <w:t>ed</w:t>
      </w:r>
      <w:r>
        <w:rPr>
          <w:rFonts w:ascii="Times New Roman" w:hAnsi="Times New Roman" w:cs="Times New Roman"/>
        </w:rPr>
        <w:t xml:space="preserve"> </w:t>
      </w:r>
      <w:r w:rsidRPr="00F43D04">
        <w:rPr>
          <w:rFonts w:ascii="Times New Roman" w:hAnsi="Times New Roman" w:cs="Times New Roman"/>
        </w:rPr>
        <w:t xml:space="preserve">no benefits of significance </w:t>
      </w:r>
      <w:r>
        <w:rPr>
          <w:rFonts w:ascii="Times New Roman" w:hAnsi="Times New Roman" w:cs="Times New Roman"/>
        </w:rPr>
        <w:t>for</w:t>
      </w:r>
      <w:r w:rsidRPr="00F43D04">
        <w:rPr>
          <w:rFonts w:ascii="Times New Roman" w:hAnsi="Times New Roman" w:cs="Times New Roman"/>
        </w:rPr>
        <w:t xml:space="preserve"> participation in this research.  </w:t>
      </w:r>
      <w:r w:rsidR="0059504A" w:rsidRPr="009800DA">
        <w:rPr>
          <w:rFonts w:ascii="Times New Roman" w:hAnsi="Times New Roman" w:cs="Times New Roman"/>
        </w:rPr>
        <w:t xml:space="preserve">All emails collected via the </w:t>
      </w:r>
      <w:r w:rsidR="00CD2C7C">
        <w:rPr>
          <w:rFonts w:ascii="Times New Roman" w:hAnsi="Times New Roman" w:cs="Times New Roman"/>
        </w:rPr>
        <w:t>questionnaire</w:t>
      </w:r>
      <w:r w:rsidR="0059504A" w:rsidRPr="009800DA">
        <w:rPr>
          <w:rFonts w:ascii="Times New Roman" w:hAnsi="Times New Roman" w:cs="Times New Roman"/>
        </w:rPr>
        <w:t xml:space="preserve"> and interview files will be permanently deleted upon defense of </w:t>
      </w:r>
      <w:r w:rsidR="007C5BDA">
        <w:rPr>
          <w:rFonts w:ascii="Times New Roman" w:hAnsi="Times New Roman" w:cs="Times New Roman"/>
        </w:rPr>
        <w:t xml:space="preserve">this </w:t>
      </w:r>
      <w:r w:rsidR="0059504A" w:rsidRPr="009800DA">
        <w:rPr>
          <w:rFonts w:ascii="Times New Roman" w:hAnsi="Times New Roman" w:cs="Times New Roman"/>
        </w:rPr>
        <w:lastRenderedPageBreak/>
        <w:t xml:space="preserve">dissertation. </w:t>
      </w:r>
      <w:r>
        <w:rPr>
          <w:rFonts w:ascii="Times New Roman" w:hAnsi="Times New Roman" w:cs="Times New Roman"/>
        </w:rPr>
        <w:t>Any c</w:t>
      </w:r>
      <w:r w:rsidR="0059504A" w:rsidRPr="009800DA">
        <w:rPr>
          <w:rFonts w:ascii="Times New Roman" w:hAnsi="Times New Roman" w:cs="Times New Roman"/>
        </w:rPr>
        <w:t xml:space="preserve">opies of the de-identified interview transcripts and de-identified </w:t>
      </w:r>
      <w:r w:rsidR="00CD2C7C">
        <w:rPr>
          <w:rFonts w:ascii="Times New Roman" w:hAnsi="Times New Roman" w:cs="Times New Roman"/>
        </w:rPr>
        <w:t>questionnaire</w:t>
      </w:r>
      <w:r w:rsidR="0059504A" w:rsidRPr="009800DA">
        <w:rPr>
          <w:rFonts w:ascii="Times New Roman" w:hAnsi="Times New Roman" w:cs="Times New Roman"/>
        </w:rPr>
        <w:t xml:space="preserve"> data will be retained indefinitely for potential use in future studies.</w:t>
      </w:r>
      <w:r w:rsidR="00EB7604" w:rsidRPr="00F43D04">
        <w:rPr>
          <w:rFonts w:ascii="Times New Roman" w:hAnsi="Times New Roman" w:cs="Times New Roman"/>
        </w:rPr>
        <w:br w:type="page"/>
      </w:r>
    </w:p>
    <w:p w14:paraId="5AF1014A" w14:textId="77777777" w:rsidR="00666822" w:rsidRPr="00F43D04" w:rsidRDefault="00666822" w:rsidP="0036621F">
      <w:pPr>
        <w:pStyle w:val="Heading1"/>
        <w:spacing w:line="480" w:lineRule="auto"/>
      </w:pPr>
      <w:bookmarkStart w:id="117" w:name="_Toc162994242"/>
      <w:bookmarkStart w:id="118" w:name="_Toc165325182"/>
      <w:r w:rsidRPr="00442117">
        <w:lastRenderedPageBreak/>
        <w:t>Chapter 4: Findings</w:t>
      </w:r>
      <w:bookmarkEnd w:id="117"/>
      <w:bookmarkEnd w:id="118"/>
    </w:p>
    <w:p w14:paraId="5552910C" w14:textId="717932BF" w:rsidR="000C1A9B" w:rsidRDefault="000C1A9B" w:rsidP="0036621F">
      <w:pPr>
        <w:spacing w:line="480" w:lineRule="auto"/>
        <w:ind w:firstLine="720"/>
        <w:rPr>
          <w:rFonts w:ascii="Times New Roman" w:hAnsi="Times New Roman" w:cs="Times New Roman"/>
          <w:color w:val="000000"/>
          <w:kern w:val="0"/>
        </w:rPr>
      </w:pPr>
      <w:r>
        <w:rPr>
          <w:rFonts w:ascii="Times New Roman" w:hAnsi="Times New Roman" w:cs="Times New Roman"/>
        </w:rPr>
        <w:t xml:space="preserve">A lack of participation in the recruitment questionnaire snowballed to an inability to use the original grounded theory </w:t>
      </w:r>
      <w:r w:rsidR="006565E9">
        <w:rPr>
          <w:rFonts w:ascii="Times New Roman" w:hAnsi="Times New Roman" w:cs="Times New Roman"/>
        </w:rPr>
        <w:t xml:space="preserve">qualitative group comparison </w:t>
      </w:r>
      <w:r>
        <w:rPr>
          <w:rFonts w:ascii="Times New Roman" w:hAnsi="Times New Roman" w:cs="Times New Roman"/>
        </w:rPr>
        <w:t>research design</w:t>
      </w:r>
      <w:r w:rsidR="006016C4">
        <w:rPr>
          <w:rFonts w:ascii="Times New Roman" w:hAnsi="Times New Roman" w:cs="Times New Roman"/>
        </w:rPr>
        <w:t xml:space="preserve"> </w:t>
      </w:r>
      <w:r w:rsidR="006016C4">
        <w:rPr>
          <w:rFonts w:ascii="Times New Roman" w:hAnsi="Times New Roman" w:cs="Times New Roman"/>
        </w:rPr>
        <w:fldChar w:fldCharType="begin"/>
      </w:r>
      <w:r w:rsidR="001C164F">
        <w:rPr>
          <w:rFonts w:ascii="Times New Roman" w:hAnsi="Times New Roman" w:cs="Times New Roman"/>
        </w:rPr>
        <w:instrText xml:space="preserve"> ADDIN ZOTERO_ITEM CSL_CITATION {"citationID":"5LQdIvaJ","properties":{"formattedCitation":"(Creswell &amp; Poth, 2018; Glaser &amp; Strauss, 1967; Lindsay, 2019)","plainCitation":"(Creswell &amp; Poth, 2018; Glaser &amp; Strauss, 1967; Lindsay, 2019)","noteIndex":0},"citationItems":[{"id":8029,"uris":["http://zotero.org/users/local/Auyey4cB/items/NXU2F8J3"],"itemData":{"id":8029,"type":"book","abstract":"In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N."}],"issued":{"date-parts":[["2018"]]}}},{"id":8331,"uris":["http://zotero.org/users/local/Auyey4cB/items/7KL4GSWG"],"itemData":{"id":8331,"type":"book","publisher":"Aldine Transaction","title":"The discovery of grounded theory: Strategies for qualitative research","author":[{"family":"Glaser","given":"B"},{"family":"Strauss","given":"A"}],"issued":{"date-parts":[["1967"]]}}},{"id":8226,"uris":["http://zotero.org/users/local/Auyey4cB/items/UNJCDIF8"],"itemData":{"id":8226,"type":"article-journal","abstract":"Qualitative researchers have much to gain by using comparison groups. Although their use within qualitative health research is increasing, the guidelines surrounding them are lacking. The purpose of this article is to explore the extent to which qualitative comparison groups are being used within health research and to outline the lessons learned in using this type of methodology. Through conducting a scoping review, 31 articles were identified that demonstrated five different types of qualitative comparison groups. I highlight the key benefits and challenges in using this approach.","container-title":"Qualitative Health Research","DOI":"10.1177/1049732318807208","ISSN":"1049-7323, 1552-7557","issue":"3","journalAbbreviation":"Qual Health Res","language":"en","page":"455-468","source":"DOI.org (Crossref)","title":"Five approaches to qualitative comparison groups in health research: A scoping review","title-short":"Five Approaches to Qualitative Comparison Groups in Health Research","volume":"29","author":[{"family":"Lindsay","given":"Sally"}],"issued":{"date-parts":[["2019",2]]}}}],"schema":"https://github.com/citation-style-language/schema/raw/master/csl-citation.json"} </w:instrText>
      </w:r>
      <w:r w:rsidR="006016C4">
        <w:rPr>
          <w:rFonts w:ascii="Times New Roman" w:hAnsi="Times New Roman" w:cs="Times New Roman"/>
        </w:rPr>
        <w:fldChar w:fldCharType="separate"/>
      </w:r>
      <w:r w:rsidR="001C164F">
        <w:rPr>
          <w:rFonts w:ascii="Times New Roman" w:hAnsi="Times New Roman" w:cs="Times New Roman"/>
          <w:noProof/>
        </w:rPr>
        <w:t>(Creswell &amp; Poth, 2018; Glaser &amp; Strauss, 1967; Lindsay, 2019)</w:t>
      </w:r>
      <w:r w:rsidR="006016C4">
        <w:rPr>
          <w:rFonts w:ascii="Times New Roman" w:hAnsi="Times New Roman" w:cs="Times New Roman"/>
        </w:rPr>
        <w:fldChar w:fldCharType="end"/>
      </w:r>
      <w:r>
        <w:rPr>
          <w:rFonts w:ascii="Times New Roman" w:hAnsi="Times New Roman" w:cs="Times New Roman"/>
        </w:rPr>
        <w:t>. A design</w:t>
      </w:r>
      <w:r w:rsidRPr="00554844">
        <w:rPr>
          <w:rFonts w:ascii="Times New Roman" w:hAnsi="Times New Roman" w:cs="Times New Roman"/>
        </w:rPr>
        <w:t xml:space="preserve"> adaptation </w:t>
      </w:r>
      <w:r>
        <w:rPr>
          <w:rFonts w:ascii="Times New Roman" w:hAnsi="Times New Roman" w:cs="Times New Roman"/>
        </w:rPr>
        <w:t>was necessary to identify</w:t>
      </w:r>
      <w:r w:rsidRPr="00554844">
        <w:rPr>
          <w:rFonts w:ascii="Times New Roman" w:hAnsi="Times New Roman" w:cs="Times New Roman"/>
        </w:rPr>
        <w:t xml:space="preserve"> </w:t>
      </w:r>
      <w:r>
        <w:rPr>
          <w:rFonts w:ascii="Times New Roman" w:hAnsi="Times New Roman" w:cs="Times New Roman"/>
        </w:rPr>
        <w:t xml:space="preserve">a new approach, </w:t>
      </w:r>
      <w:r w:rsidRPr="00554844">
        <w:rPr>
          <w:rFonts w:ascii="Times New Roman" w:hAnsi="Times New Roman" w:cs="Times New Roman"/>
        </w:rPr>
        <w:t xml:space="preserve">better suited </w:t>
      </w:r>
      <w:r>
        <w:rPr>
          <w:rFonts w:ascii="Times New Roman" w:hAnsi="Times New Roman" w:cs="Times New Roman"/>
        </w:rPr>
        <w:t>to</w:t>
      </w:r>
      <w:r w:rsidRPr="00554844">
        <w:rPr>
          <w:rFonts w:ascii="Times New Roman" w:hAnsi="Times New Roman" w:cs="Times New Roman"/>
        </w:rPr>
        <w:t xml:space="preserve"> address </w:t>
      </w:r>
      <w:r>
        <w:rPr>
          <w:rFonts w:ascii="Times New Roman" w:hAnsi="Times New Roman" w:cs="Times New Roman"/>
        </w:rPr>
        <w:t xml:space="preserve">the </w:t>
      </w:r>
      <w:r w:rsidRPr="00554844">
        <w:rPr>
          <w:rFonts w:ascii="Times New Roman" w:hAnsi="Times New Roman" w:cs="Times New Roman"/>
        </w:rPr>
        <w:t xml:space="preserve">unexpected challenges </w:t>
      </w:r>
      <w:r>
        <w:rPr>
          <w:rFonts w:ascii="Times New Roman" w:hAnsi="Times New Roman" w:cs="Times New Roman"/>
        </w:rPr>
        <w:t xml:space="preserve">with recruitment, while also being aligned with </w:t>
      </w:r>
      <w:r w:rsidRPr="009876EB">
        <w:rPr>
          <w:rFonts w:ascii="Times New Roman" w:hAnsi="Times New Roman" w:cs="Times New Roman"/>
        </w:rPr>
        <w:t xml:space="preserve">a pragmatic framework </w:t>
      </w:r>
      <w:r w:rsidR="005D153F">
        <w:rPr>
          <w:rFonts w:ascii="Times New Roman" w:hAnsi="Times New Roman" w:cs="Times New Roman"/>
        </w:rPr>
        <w:fldChar w:fldCharType="begin"/>
      </w:r>
      <w:r w:rsidR="005D153F">
        <w:rPr>
          <w:rFonts w:ascii="Times New Roman" w:hAnsi="Times New Roman" w:cs="Times New Roman"/>
        </w:rPr>
        <w:instrText xml:space="preserve"> ADDIN ZOTERO_ITEM CSL_CITATION {"citationID":"X6mYJnH8","properties":{"formattedCitation":"(Biesta, 2010; Shannon-Baker, 2016)","plainCitation":"(Biesta, 2010; Shannon-Baker, 2016)","noteIndex":0},"citationItems":[{"id":7914,"uris":["http://zotero.org/users/local/Auyey4cB/items/4QLXGLRQ"],"itemData":{"id":7914,"type":"chapter","container-title":"SAGE handbook of mixed methods in social and behavioral research","edition":"2","event-place":"2455 Teller Road, Thousand Oaks California 91320 United States","ISBN":"978-1-4129-7266-6","note":"DOI: 10.4135/9781506335193.n4","page":"95-118","publisher":"Sage","publisher-place":"2455 Teller Road, Thousand Oaks California 91320 United States","source":"DOI.org (Crossref)","title":"Pragmatism and the philosophical foundations of mixed methods research","URL":"http://methods.sagepub.com/book/sage-handbook-of-mixed-methods-social-behavioral-research-2e/n4.xml","editor":[{"family":"Tashakkori","given":"Abbas"},{"family":"Teddlie","given":"Charles"}],"author":[{"family":"Biesta","given":"Gert"}],"accessed":{"date-parts":[["2022",2,25]]},"issued":{"date-parts":[["2010"]]}}},{"id":7909,"uris":["http://zotero.org/users/local/Auyey4cB/items/GIJVVW9U"],"itemData":{"id":7909,"type":"article-journal","abstract":"While recent mixed methods publications advocate for researchers’ explicit discussion of their paradigmatic foundations, more guidance is needed regarding how these paradigms can be used. This article comparatively analyzes four major paradigmatic perspectives discussed in mixed methods literature: pragmatism, transformative-emancipation, dialectics, and critical realism. It offers a discussion of each perspective’s implications for mixed methods and how they can be used to influence research based on recent publications. While there are several similarities, such as emphasizing divergent results and allowing for researcher choice in methods, each perspective offers a unique set of advantages and disadvantages. Emphasizing how paradigms can be used then promotes more explicit engagement with them in future research.","container-title":"Journal of Mixed Methods Research","DOI":"10.1177/1558689815575861","ISSN":"1558-6898, 1558-6901","issue":"4","journalAbbreviation":"Journal of Mixed Methods Research","language":"en","page":"319-334","source":"DOI.org (Crossref)","title":"Making paradigms meaningful in mixed methods research","volume":"10","author":[{"family":"Shannon-Baker","given":"Peggy"}],"issued":{"date-parts":[["2016",10]]}}}],"schema":"https://github.com/citation-style-language/schema/raw/master/csl-citation.json"} </w:instrText>
      </w:r>
      <w:r w:rsidR="005D153F">
        <w:rPr>
          <w:rFonts w:ascii="Times New Roman" w:hAnsi="Times New Roman" w:cs="Times New Roman"/>
        </w:rPr>
        <w:fldChar w:fldCharType="separate"/>
      </w:r>
      <w:r w:rsidR="005D153F">
        <w:rPr>
          <w:rFonts w:ascii="Times New Roman" w:hAnsi="Times New Roman" w:cs="Times New Roman"/>
          <w:noProof/>
        </w:rPr>
        <w:t>(Biesta, 2010; Shannon-Baker, 2016)</w:t>
      </w:r>
      <w:r w:rsidR="005D153F">
        <w:rPr>
          <w:rFonts w:ascii="Times New Roman" w:hAnsi="Times New Roman" w:cs="Times New Roman"/>
        </w:rPr>
        <w:fldChar w:fldCharType="end"/>
      </w:r>
      <w:r w:rsidR="005D153F">
        <w:rPr>
          <w:rFonts w:ascii="Times New Roman" w:hAnsi="Times New Roman" w:cs="Times New Roman"/>
        </w:rPr>
        <w:t xml:space="preserve"> </w:t>
      </w:r>
      <w:r>
        <w:rPr>
          <w:rFonts w:ascii="Times New Roman" w:hAnsi="Times New Roman" w:cs="Times New Roman"/>
        </w:rPr>
        <w:t xml:space="preserve">and a set of research questions seeking to explore and describe </w:t>
      </w:r>
      <w:r w:rsidR="001C164F">
        <w:rPr>
          <w:rFonts w:ascii="Times New Roman" w:hAnsi="Times New Roman" w:cs="Times New Roman"/>
        </w:rPr>
        <w:t xml:space="preserve">the experiences and perspectives of </w:t>
      </w:r>
      <w:r w:rsidR="00EF279C">
        <w:rPr>
          <w:rFonts w:ascii="Times New Roman" w:hAnsi="Times New Roman" w:cs="Times New Roman"/>
        </w:rPr>
        <w:t>L</w:t>
      </w:r>
      <w:r w:rsidR="001C164F">
        <w:rPr>
          <w:rFonts w:ascii="Times New Roman" w:hAnsi="Times New Roman" w:cs="Times New Roman"/>
        </w:rPr>
        <w:t>ow NBL use teachers</w:t>
      </w:r>
      <w:r>
        <w:rPr>
          <w:rFonts w:ascii="Times New Roman" w:hAnsi="Times New Roman" w:cs="Times New Roman"/>
        </w:rPr>
        <w:t xml:space="preserve">. A generic qualitative approach </w:t>
      </w:r>
      <w:r w:rsidR="005D153F">
        <w:rPr>
          <w:rFonts w:ascii="Times New Roman" w:hAnsi="Times New Roman" w:cs="Times New Roman"/>
        </w:rPr>
        <w:fldChar w:fldCharType="begin"/>
      </w:r>
      <w:r w:rsidR="005D153F">
        <w:rPr>
          <w:rFonts w:ascii="Times New Roman" w:hAnsi="Times New Roman" w:cs="Times New Roman"/>
        </w:rPr>
        <w:instrText xml:space="preserve"> ADDIN ZOTERO_ITEM CSL_CITATION {"citationID":"euXJOEfz","properties":{"formattedCitation":"(Kahlke, 2014; Percy et al., 2015)","plainCitation":"(Kahlke, 2014; Percy et al., 2015)","noteIndex":0},"citationItems":[{"id":8707,"uris":["http://zotero.org/users/local/Auyey4cB/items/AYQHH9NB"],"itemData":{"id":8707,"type":"article-journal","abstract":"Generic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5D153F">
        <w:rPr>
          <w:rFonts w:ascii="Times New Roman" w:hAnsi="Times New Roman" w:cs="Times New Roman"/>
        </w:rPr>
        <w:fldChar w:fldCharType="separate"/>
      </w:r>
      <w:r w:rsidR="005D153F">
        <w:rPr>
          <w:rFonts w:ascii="Times New Roman" w:hAnsi="Times New Roman" w:cs="Times New Roman"/>
          <w:noProof/>
        </w:rPr>
        <w:t>(Kahlke, 2014; Percy et al., 2015)</w:t>
      </w:r>
      <w:r w:rsidR="005D153F">
        <w:rPr>
          <w:rFonts w:ascii="Times New Roman" w:hAnsi="Times New Roman" w:cs="Times New Roman"/>
        </w:rPr>
        <w:fldChar w:fldCharType="end"/>
      </w:r>
      <w:r w:rsidR="005D153F">
        <w:rPr>
          <w:rFonts w:ascii="Times New Roman" w:hAnsi="Times New Roman" w:cs="Times New Roman"/>
        </w:rPr>
        <w:t xml:space="preserve"> </w:t>
      </w:r>
      <w:r>
        <w:rPr>
          <w:rFonts w:ascii="Times New Roman" w:hAnsi="Times New Roman" w:cs="Times New Roman"/>
        </w:rPr>
        <w:t>provided a</w:t>
      </w:r>
      <w:r w:rsidRPr="009876EB">
        <w:rPr>
          <w:rFonts w:ascii="Times New Roman" w:hAnsi="Times New Roman" w:cs="Times New Roman"/>
        </w:rPr>
        <w:t xml:space="preserve"> </w:t>
      </w:r>
      <w:r>
        <w:rPr>
          <w:rFonts w:ascii="Times New Roman" w:hAnsi="Times New Roman" w:cs="Times New Roman"/>
        </w:rPr>
        <w:t xml:space="preserve">strong alignment with both the purpose and challenges of this study, offering a </w:t>
      </w:r>
      <w:r w:rsidRPr="009876EB">
        <w:rPr>
          <w:rFonts w:ascii="Times New Roman" w:hAnsi="Times New Roman" w:cs="Times New Roman"/>
        </w:rPr>
        <w:t xml:space="preserve">dynamic and flexible orientation </w:t>
      </w:r>
      <w:r>
        <w:rPr>
          <w:rFonts w:ascii="Times New Roman" w:hAnsi="Times New Roman" w:cs="Times New Roman"/>
          <w:color w:val="000000"/>
          <w:kern w:val="0"/>
        </w:rPr>
        <w:t>to address the research questions of this study:</w:t>
      </w:r>
    </w:p>
    <w:p w14:paraId="313B5D22" w14:textId="77777777" w:rsidR="002140D4" w:rsidRDefault="002140D4" w:rsidP="0036621F">
      <w:pPr>
        <w:spacing w:line="480" w:lineRule="auto"/>
        <w:rPr>
          <w:rFonts w:ascii="Times New Roman" w:hAnsi="Times New Roman" w:cs="Times New Roman"/>
        </w:rPr>
      </w:pPr>
    </w:p>
    <w:p w14:paraId="6F720998" w14:textId="60AD1F79" w:rsidR="0027055A" w:rsidRDefault="0027055A" w:rsidP="00ED7CD6">
      <w:pPr>
        <w:pStyle w:val="ListParagraph"/>
        <w:numPr>
          <w:ilvl w:val="0"/>
          <w:numId w:val="2"/>
        </w:numPr>
        <w:spacing w:line="480" w:lineRule="auto"/>
        <w:rPr>
          <w:rFonts w:ascii="Times New Roman" w:hAnsi="Times New Roman" w:cs="Times New Roman"/>
        </w:rPr>
      </w:pPr>
      <w:r w:rsidRPr="00A56A86">
        <w:rPr>
          <w:rFonts w:ascii="Times New Roman" w:hAnsi="Times New Roman" w:cs="Times New Roman"/>
        </w:rPr>
        <w:t xml:space="preserve">RQ 1: </w:t>
      </w:r>
      <w:r w:rsidRPr="001C76F5">
        <w:rPr>
          <w:rFonts w:ascii="Times New Roman" w:hAnsi="Times New Roman" w:cs="Times New Roman"/>
        </w:rPr>
        <w:t xml:space="preserve">What are the stories that EC-SA teachers, with </w:t>
      </w:r>
      <w:r w:rsidR="00EF279C">
        <w:rPr>
          <w:rFonts w:ascii="Times New Roman" w:hAnsi="Times New Roman" w:cs="Times New Roman"/>
        </w:rPr>
        <w:t>L</w:t>
      </w:r>
      <w:r w:rsidRPr="001C76F5">
        <w:rPr>
          <w:rFonts w:ascii="Times New Roman" w:hAnsi="Times New Roman" w:cs="Times New Roman"/>
        </w:rPr>
        <w:t>ow NBL use, tell about the benefits to using NBL for students with ESN?</w:t>
      </w:r>
    </w:p>
    <w:p w14:paraId="5EA27BFA" w14:textId="6BA39A0F" w:rsidR="0027055A" w:rsidRDefault="0027055A" w:rsidP="00ED7CD6">
      <w:pPr>
        <w:pStyle w:val="ListParagraph"/>
        <w:numPr>
          <w:ilvl w:val="0"/>
          <w:numId w:val="2"/>
        </w:numPr>
        <w:spacing w:line="480" w:lineRule="auto"/>
        <w:rPr>
          <w:rFonts w:ascii="Times New Roman" w:hAnsi="Times New Roman" w:cs="Times New Roman"/>
        </w:rPr>
      </w:pPr>
      <w:r w:rsidRPr="001C76F5">
        <w:rPr>
          <w:rFonts w:ascii="Times New Roman" w:hAnsi="Times New Roman" w:cs="Times New Roman"/>
        </w:rPr>
        <w:t xml:space="preserve">RQ 2: What are the stories that EC-SA teachers, with </w:t>
      </w:r>
      <w:r w:rsidR="00EF279C">
        <w:rPr>
          <w:rFonts w:ascii="Times New Roman" w:hAnsi="Times New Roman" w:cs="Times New Roman"/>
        </w:rPr>
        <w:t>L</w:t>
      </w:r>
      <w:r w:rsidRPr="001C76F5">
        <w:rPr>
          <w:rFonts w:ascii="Times New Roman" w:hAnsi="Times New Roman" w:cs="Times New Roman"/>
        </w:rPr>
        <w:t>ow NBL use, tell about the barriers to using NBL for students with ESN</w:t>
      </w:r>
      <w:r>
        <w:rPr>
          <w:rFonts w:ascii="Times New Roman" w:hAnsi="Times New Roman" w:cs="Times New Roman"/>
        </w:rPr>
        <w:t>?</w:t>
      </w:r>
    </w:p>
    <w:p w14:paraId="7F2C003A" w14:textId="0A585438" w:rsidR="0027055A" w:rsidRPr="0027055A" w:rsidRDefault="0027055A" w:rsidP="00ED7CD6">
      <w:pPr>
        <w:pStyle w:val="ListParagraph"/>
        <w:numPr>
          <w:ilvl w:val="0"/>
          <w:numId w:val="2"/>
        </w:numPr>
        <w:spacing w:line="480" w:lineRule="auto"/>
        <w:rPr>
          <w:rFonts w:ascii="Times New Roman" w:hAnsi="Times New Roman" w:cs="Times New Roman"/>
        </w:rPr>
      </w:pPr>
      <w:r w:rsidRPr="0027055A">
        <w:rPr>
          <w:rFonts w:ascii="Times New Roman" w:hAnsi="Times New Roman" w:cs="Times New Roman"/>
        </w:rPr>
        <w:t xml:space="preserve">RQ 3: How do early EC-SA teachers </w:t>
      </w:r>
      <w:r>
        <w:rPr>
          <w:rFonts w:ascii="Times New Roman" w:hAnsi="Times New Roman" w:cs="Times New Roman"/>
        </w:rPr>
        <w:t>d</w:t>
      </w:r>
      <w:r w:rsidRPr="0027055A">
        <w:rPr>
          <w:rFonts w:ascii="Times New Roman" w:hAnsi="Times New Roman" w:cs="Times New Roman"/>
        </w:rPr>
        <w:t>emographics</w:t>
      </w:r>
      <w:r>
        <w:rPr>
          <w:rFonts w:ascii="Times New Roman" w:hAnsi="Times New Roman" w:cs="Times New Roman"/>
        </w:rPr>
        <w:t>,</w:t>
      </w:r>
      <w:r w:rsidRPr="0027055A">
        <w:rPr>
          <w:rFonts w:ascii="Times New Roman" w:hAnsi="Times New Roman" w:cs="Times New Roman"/>
        </w:rPr>
        <w:t xml:space="preserve"> </w:t>
      </w:r>
      <w:r>
        <w:rPr>
          <w:rFonts w:ascii="Times New Roman" w:hAnsi="Times New Roman" w:cs="Times New Roman"/>
        </w:rPr>
        <w:t>t</w:t>
      </w:r>
      <w:r w:rsidRPr="0027055A">
        <w:rPr>
          <w:rFonts w:ascii="Times New Roman" w:hAnsi="Times New Roman" w:cs="Times New Roman"/>
        </w:rPr>
        <w:t xml:space="preserve">eaching </w:t>
      </w:r>
      <w:r>
        <w:rPr>
          <w:rFonts w:ascii="Times New Roman" w:hAnsi="Times New Roman" w:cs="Times New Roman"/>
        </w:rPr>
        <w:t>c</w:t>
      </w:r>
      <w:r w:rsidRPr="0027055A">
        <w:rPr>
          <w:rFonts w:ascii="Times New Roman" w:hAnsi="Times New Roman" w:cs="Times New Roman"/>
        </w:rPr>
        <w:t>haracteristics</w:t>
      </w:r>
      <w:r>
        <w:rPr>
          <w:rFonts w:ascii="Times New Roman" w:hAnsi="Times New Roman" w:cs="Times New Roman"/>
        </w:rPr>
        <w:t>, and n</w:t>
      </w:r>
      <w:r w:rsidRPr="0027055A">
        <w:rPr>
          <w:rFonts w:ascii="Times New Roman" w:hAnsi="Times New Roman" w:cs="Times New Roman"/>
        </w:rPr>
        <w:t xml:space="preserve">ature </w:t>
      </w:r>
      <w:r>
        <w:rPr>
          <w:rFonts w:ascii="Times New Roman" w:hAnsi="Times New Roman" w:cs="Times New Roman"/>
        </w:rPr>
        <w:t>e</w:t>
      </w:r>
      <w:r w:rsidRPr="0027055A">
        <w:rPr>
          <w:rFonts w:ascii="Times New Roman" w:hAnsi="Times New Roman" w:cs="Times New Roman"/>
        </w:rPr>
        <w:t>xperiences</w:t>
      </w:r>
      <w:r>
        <w:rPr>
          <w:rFonts w:ascii="Times New Roman" w:hAnsi="Times New Roman" w:cs="Times New Roman"/>
        </w:rPr>
        <w:t>/p</w:t>
      </w:r>
      <w:r w:rsidRPr="0027055A">
        <w:rPr>
          <w:rFonts w:ascii="Times New Roman" w:hAnsi="Times New Roman" w:cs="Times New Roman"/>
        </w:rPr>
        <w:t>erceptions</w:t>
      </w:r>
      <w:r>
        <w:rPr>
          <w:rFonts w:ascii="Times New Roman" w:hAnsi="Times New Roman" w:cs="Times New Roman"/>
        </w:rPr>
        <w:t xml:space="preserve"> </w:t>
      </w:r>
      <w:r w:rsidRPr="0027055A">
        <w:rPr>
          <w:rFonts w:ascii="Times New Roman" w:hAnsi="Times New Roman" w:cs="Times New Roman"/>
        </w:rPr>
        <w:t>converge or differ according to their level of NBL use?</w:t>
      </w:r>
    </w:p>
    <w:p w14:paraId="5304847F" w14:textId="77777777" w:rsidR="000C1A9B" w:rsidRPr="00517F5C" w:rsidRDefault="000C1A9B" w:rsidP="0036621F">
      <w:pPr>
        <w:spacing w:line="480" w:lineRule="auto"/>
        <w:rPr>
          <w:rFonts w:ascii="Times New Roman" w:hAnsi="Times New Roman" w:cs="Times New Roman"/>
        </w:rPr>
      </w:pPr>
    </w:p>
    <w:p w14:paraId="6F5BEB8D" w14:textId="2FE39B95" w:rsidR="000C1A9B" w:rsidRPr="00703E99" w:rsidRDefault="000059C2" w:rsidP="003662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703E99">
        <w:rPr>
          <w:rFonts w:ascii="Times New Roman" w:hAnsi="Times New Roman" w:cs="Times New Roman"/>
        </w:rPr>
        <w:t>C</w:t>
      </w:r>
      <w:r w:rsidR="000C1A9B" w:rsidRPr="00703E99">
        <w:rPr>
          <w:rFonts w:ascii="Times New Roman" w:hAnsi="Times New Roman" w:cs="Times New Roman"/>
        </w:rPr>
        <w:t xml:space="preserve">omparison </w:t>
      </w:r>
      <w:r w:rsidR="00CA0A2C">
        <w:rPr>
          <w:rFonts w:ascii="Times New Roman" w:hAnsi="Times New Roman" w:cs="Times New Roman"/>
        </w:rPr>
        <w:t xml:space="preserve">groups, originally designed as qualitative </w:t>
      </w:r>
      <w:r w:rsidR="00CA0A2C" w:rsidRPr="00703E99">
        <w:rPr>
          <w:rFonts w:ascii="Times New Roman" w:hAnsi="Times New Roman" w:cs="Times New Roman"/>
        </w:rPr>
        <w:t xml:space="preserve">groups </w:t>
      </w:r>
      <w:r w:rsidR="00CA0A2C" w:rsidRPr="00703E99">
        <w:rPr>
          <w:rFonts w:ascii="Times New Roman" w:hAnsi="Times New Roman" w:cs="Times New Roman"/>
        </w:rPr>
        <w:fldChar w:fldCharType="begin"/>
      </w:r>
      <w:r w:rsidR="00CA0A2C" w:rsidRPr="00703E99">
        <w:rPr>
          <w:rFonts w:ascii="Times New Roman" w:hAnsi="Times New Roman" w:cs="Times New Roman"/>
        </w:rPr>
        <w:instrText xml:space="preserve"> ADDIN ZOTERO_ITEM CSL_CITATION {"citationID":"U4iUWpty","properties":{"formattedCitation":"(Lindsay, 2019)","plainCitation":"(Lindsay, 2019)","noteIndex":0},"citationItems":[{"id":8226,"uris":["http://zotero.org/users/local/Auyey4cB/items/UNJCDIF8"],"itemData":{"id":8226,"type":"article-journal","abstract":"Qualitative researchers have much to gain by using comparison groups. Although their use within qualitative health research is increasing, the guidelines surrounding them are lacking. The purpose of this article is to explore the extent to which qualitative comparison groups are being used within health research and to outline the lessons learned in using this type of methodology. Through conducting a scoping review, 31 articles were identified that demonstrated five different types of qualitative comparison groups. I highlight the key benefits and challenges in using this approach.","container-title":"Qualitative Health Research","DOI":"10.1177/1049732318807208","ISSN":"1049-7323, 1552-7557","issue":"3","journalAbbreviation":"Qual Health Res","language":"en","page":"455-468","source":"DOI.org (Crossref)","title":"Five approaches to qualitative comparison groups in health research: A scoping review","title-short":"Five Approaches to Qualitative Comparison Groups in Health Research","volume":"29","author":[{"family":"Lindsay","given":"Sally"}],"issued":{"date-parts":[["2019",2]]}}}],"schema":"https://github.com/citation-style-language/schema/raw/master/csl-citation.json"} </w:instrText>
      </w:r>
      <w:r w:rsidR="00CA0A2C" w:rsidRPr="00703E99">
        <w:rPr>
          <w:rFonts w:ascii="Times New Roman" w:hAnsi="Times New Roman" w:cs="Times New Roman"/>
        </w:rPr>
        <w:fldChar w:fldCharType="separate"/>
      </w:r>
      <w:r w:rsidR="00CA0A2C" w:rsidRPr="00703E99">
        <w:rPr>
          <w:rFonts w:ascii="Times New Roman" w:hAnsi="Times New Roman" w:cs="Times New Roman"/>
          <w:noProof/>
        </w:rPr>
        <w:t>(Lindsay, 2019)</w:t>
      </w:r>
      <w:r w:rsidR="00CA0A2C" w:rsidRPr="00703E99">
        <w:rPr>
          <w:rFonts w:ascii="Times New Roman" w:hAnsi="Times New Roman" w:cs="Times New Roman"/>
        </w:rPr>
        <w:fldChar w:fldCharType="end"/>
      </w:r>
      <w:r w:rsidR="00CA0A2C">
        <w:rPr>
          <w:rFonts w:ascii="Times New Roman" w:hAnsi="Times New Roman" w:cs="Times New Roman"/>
        </w:rPr>
        <w:t>,</w:t>
      </w:r>
      <w:r w:rsidR="005D153F" w:rsidRPr="00703E99">
        <w:rPr>
          <w:rFonts w:ascii="Times New Roman" w:hAnsi="Times New Roman" w:cs="Times New Roman"/>
        </w:rPr>
        <w:t xml:space="preserve"> </w:t>
      </w:r>
      <w:r w:rsidRPr="00703E99">
        <w:rPr>
          <w:rFonts w:ascii="Times New Roman" w:hAnsi="Times New Roman" w:cs="Times New Roman"/>
        </w:rPr>
        <w:t>were</w:t>
      </w:r>
      <w:r w:rsidR="000C1A9B" w:rsidRPr="00703E99">
        <w:rPr>
          <w:rFonts w:ascii="Times New Roman" w:hAnsi="Times New Roman" w:cs="Times New Roman"/>
        </w:rPr>
        <w:t xml:space="preserve"> </w:t>
      </w:r>
      <w:r w:rsidR="00CA0A2C">
        <w:rPr>
          <w:rFonts w:ascii="Times New Roman" w:hAnsi="Times New Roman" w:cs="Times New Roman"/>
        </w:rPr>
        <w:t>retained and</w:t>
      </w:r>
      <w:r w:rsidR="005A3983" w:rsidRPr="00703E99">
        <w:rPr>
          <w:rFonts w:ascii="Times New Roman" w:hAnsi="Times New Roman" w:cs="Times New Roman"/>
        </w:rPr>
        <w:t xml:space="preserve"> </w:t>
      </w:r>
      <w:r w:rsidR="000C1A9B" w:rsidRPr="00703E99">
        <w:rPr>
          <w:rFonts w:ascii="Times New Roman" w:hAnsi="Times New Roman" w:cs="Times New Roman"/>
        </w:rPr>
        <w:t xml:space="preserve">incorporated into the design of </w:t>
      </w:r>
      <w:r w:rsidR="005A3983" w:rsidRPr="00703E99">
        <w:rPr>
          <w:rFonts w:ascii="Times New Roman" w:hAnsi="Times New Roman" w:cs="Times New Roman"/>
        </w:rPr>
        <w:t>this</w:t>
      </w:r>
      <w:r w:rsidR="000C1A9B" w:rsidRPr="00703E99">
        <w:rPr>
          <w:rFonts w:ascii="Times New Roman" w:hAnsi="Times New Roman" w:cs="Times New Roman"/>
        </w:rPr>
        <w:t xml:space="preserve"> study</w:t>
      </w:r>
      <w:r w:rsidRPr="00703E99">
        <w:rPr>
          <w:rFonts w:ascii="Times New Roman" w:hAnsi="Times New Roman" w:cs="Times New Roman"/>
        </w:rPr>
        <w:t xml:space="preserve"> through RQ 3</w:t>
      </w:r>
      <w:r w:rsidR="000C1A9B" w:rsidRPr="00703E99">
        <w:rPr>
          <w:rFonts w:ascii="Times New Roman" w:hAnsi="Times New Roman" w:cs="Times New Roman"/>
        </w:rPr>
        <w:t xml:space="preserve"> to contrast groups of teachers that shared similar instructional responsibilities but differ in their frequency of NBL use. This contrast </w:t>
      </w:r>
      <w:r w:rsidR="005A3983" w:rsidRPr="00703E99">
        <w:rPr>
          <w:rFonts w:ascii="Times New Roman" w:hAnsi="Times New Roman" w:cs="Times New Roman"/>
        </w:rPr>
        <w:t xml:space="preserve">was </w:t>
      </w:r>
      <w:r w:rsidRPr="00703E99">
        <w:rPr>
          <w:rFonts w:ascii="Times New Roman" w:hAnsi="Times New Roman" w:cs="Times New Roman"/>
        </w:rPr>
        <w:t xml:space="preserve">achieved </w:t>
      </w:r>
      <w:r w:rsidR="005A3983" w:rsidRPr="00703E99">
        <w:rPr>
          <w:rFonts w:ascii="Times New Roman" w:hAnsi="Times New Roman" w:cs="Times New Roman"/>
        </w:rPr>
        <w:t>using</w:t>
      </w:r>
      <w:r w:rsidRPr="00703E99">
        <w:rPr>
          <w:rFonts w:ascii="Times New Roman" w:hAnsi="Times New Roman" w:cs="Times New Roman"/>
        </w:rPr>
        <w:t xml:space="preserve"> the </w:t>
      </w:r>
      <w:r w:rsidR="005A3983" w:rsidRPr="00703E99">
        <w:rPr>
          <w:rFonts w:ascii="Times New Roman" w:hAnsi="Times New Roman" w:cs="Times New Roman"/>
        </w:rPr>
        <w:t xml:space="preserve">ancillary </w:t>
      </w:r>
      <w:r w:rsidRPr="00703E99">
        <w:rPr>
          <w:rFonts w:ascii="Times New Roman" w:hAnsi="Times New Roman" w:cs="Times New Roman"/>
        </w:rPr>
        <w:t>quantitative data collected through the recruitment questionnaire</w:t>
      </w:r>
      <w:r w:rsidR="005A3983" w:rsidRPr="00703E99">
        <w:rPr>
          <w:rFonts w:ascii="Times New Roman" w:hAnsi="Times New Roman" w:cs="Times New Roman"/>
        </w:rPr>
        <w:t xml:space="preserve"> providing another layer </w:t>
      </w:r>
      <w:r w:rsidR="000C1A9B" w:rsidRPr="00703E99">
        <w:rPr>
          <w:rFonts w:ascii="Times New Roman" w:hAnsi="Times New Roman" w:cs="Times New Roman"/>
        </w:rPr>
        <w:t>to enhance the capacity of this study to add to a meager base of evidence.</w:t>
      </w:r>
    </w:p>
    <w:p w14:paraId="3468843F" w14:textId="23F9AA03" w:rsidR="000C1A9B" w:rsidRDefault="000C1A9B" w:rsidP="0036621F">
      <w:pPr>
        <w:spacing w:line="480" w:lineRule="auto"/>
        <w:ind w:firstLine="720"/>
        <w:rPr>
          <w:rFonts w:ascii="Times New Roman" w:hAnsi="Times New Roman" w:cs="Times New Roman"/>
        </w:rPr>
      </w:pPr>
      <w:r>
        <w:rPr>
          <w:rFonts w:ascii="Times New Roman" w:hAnsi="Times New Roman" w:cs="Times New Roman"/>
        </w:rPr>
        <w:lastRenderedPageBreak/>
        <w:t xml:space="preserve">A theoretical thematic analysis approach was used to analyze </w:t>
      </w:r>
      <w:r w:rsidR="00EF17EA">
        <w:rPr>
          <w:rFonts w:ascii="Times New Roman" w:hAnsi="Times New Roman" w:cs="Times New Roman"/>
        </w:rPr>
        <w:t xml:space="preserve">and develop </w:t>
      </w:r>
      <w:r w:rsidR="00703E99">
        <w:rPr>
          <w:rFonts w:ascii="Times New Roman" w:hAnsi="Times New Roman" w:cs="Times New Roman"/>
        </w:rPr>
        <w:t xml:space="preserve">all </w:t>
      </w:r>
      <w:r w:rsidR="00EF17EA">
        <w:rPr>
          <w:rFonts w:ascii="Times New Roman" w:hAnsi="Times New Roman" w:cs="Times New Roman"/>
        </w:rPr>
        <w:t xml:space="preserve">the </w:t>
      </w:r>
      <w:r w:rsidR="005A3983">
        <w:rPr>
          <w:rFonts w:ascii="Times New Roman" w:hAnsi="Times New Roman" w:cs="Times New Roman"/>
        </w:rPr>
        <w:t xml:space="preserve">qualitative </w:t>
      </w:r>
      <w:r w:rsidR="00EF17EA">
        <w:rPr>
          <w:rFonts w:ascii="Times New Roman" w:hAnsi="Times New Roman" w:cs="Times New Roman"/>
        </w:rPr>
        <w:t xml:space="preserve">findings of </w:t>
      </w:r>
      <w:r>
        <w:rPr>
          <w:rFonts w:ascii="Times New Roman" w:hAnsi="Times New Roman" w:cs="Times New Roman"/>
        </w:rPr>
        <w:t>the data collected</w:t>
      </w:r>
      <w:r w:rsidR="0000191F">
        <w:rPr>
          <w:rFonts w:ascii="Times New Roman" w:hAnsi="Times New Roman" w:cs="Times New Roman"/>
        </w:rPr>
        <w:t xml:space="preserve"> </w:t>
      </w:r>
      <w:r w:rsidR="0000191F">
        <w:rPr>
          <w:rFonts w:ascii="Times New Roman" w:hAnsi="Times New Roman" w:cs="Times New Roman"/>
        </w:rPr>
        <w:fldChar w:fldCharType="begin"/>
      </w:r>
      <w:r w:rsidR="0000191F">
        <w:rPr>
          <w:rFonts w:ascii="Times New Roman" w:hAnsi="Times New Roman" w:cs="Times New Roman"/>
        </w:rPr>
        <w:instrText xml:space="preserve"> ADDIN ZOTERO_ITEM CSL_CITATION {"citationID":"oa3y29c5","properties":{"formattedCitation":"(Braun &amp; Clarke, 2006; Percy et al., 2015)","plainCitation":"(Braun &amp; Clarke, 2006; 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sidR="0000191F">
        <w:rPr>
          <w:rFonts w:ascii="Times New Roman" w:hAnsi="Times New Roman" w:cs="Times New Roman"/>
        </w:rPr>
        <w:fldChar w:fldCharType="separate"/>
      </w:r>
      <w:r w:rsidR="0000191F">
        <w:rPr>
          <w:rFonts w:ascii="Times New Roman" w:hAnsi="Times New Roman" w:cs="Times New Roman"/>
          <w:noProof/>
        </w:rPr>
        <w:t>(Braun &amp; Clarke, 2006; Percy et al., 2015)</w:t>
      </w:r>
      <w:r w:rsidR="0000191F">
        <w:rPr>
          <w:rFonts w:ascii="Times New Roman" w:hAnsi="Times New Roman" w:cs="Times New Roman"/>
        </w:rPr>
        <w:fldChar w:fldCharType="end"/>
      </w:r>
      <w:r>
        <w:rPr>
          <w:rFonts w:ascii="Times New Roman" w:hAnsi="Times New Roman" w:cs="Times New Roman"/>
        </w:rPr>
        <w:t xml:space="preserve">. </w:t>
      </w:r>
      <w:r w:rsidRPr="00D12FEE">
        <w:rPr>
          <w:rFonts w:ascii="Times New Roman" w:hAnsi="Times New Roman" w:cs="Times New Roman"/>
        </w:rPr>
        <w:t xml:space="preserve">While </w:t>
      </w:r>
      <w:r w:rsidR="00EF17EA">
        <w:rPr>
          <w:rFonts w:ascii="Times New Roman" w:hAnsi="Times New Roman" w:cs="Times New Roman"/>
        </w:rPr>
        <w:t>this process</w:t>
      </w:r>
      <w:r w:rsidRPr="00D12FEE">
        <w:rPr>
          <w:rFonts w:ascii="Times New Roman" w:hAnsi="Times New Roman" w:cs="Times New Roman"/>
        </w:rPr>
        <w:t xml:space="preserve"> </w:t>
      </w:r>
      <w:r>
        <w:rPr>
          <w:rFonts w:ascii="Times New Roman" w:hAnsi="Times New Roman" w:cs="Times New Roman"/>
        </w:rPr>
        <w:t>can</w:t>
      </w:r>
      <w:r w:rsidRPr="00D12FEE">
        <w:rPr>
          <w:rFonts w:ascii="Times New Roman" w:hAnsi="Times New Roman" w:cs="Times New Roman"/>
        </w:rPr>
        <w:t xml:space="preserve"> been compared to piecing together a </w:t>
      </w:r>
      <w:r w:rsidRPr="00440884">
        <w:rPr>
          <w:rFonts w:ascii="Times New Roman" w:hAnsi="Times New Roman" w:cs="Times New Roman"/>
        </w:rPr>
        <w:t>jigsaw puzzle</w:t>
      </w:r>
      <w:r w:rsidRPr="00D12FEE">
        <w:rPr>
          <w:rFonts w:ascii="Times New Roman" w:hAnsi="Times New Roman" w:cs="Times New Roman"/>
        </w:rPr>
        <w:t xml:space="preserve"> </w:t>
      </w:r>
      <w:r w:rsidRPr="00D12FEE">
        <w:rPr>
          <w:rFonts w:ascii="Times New Roman" w:hAnsi="Times New Roman" w:cs="Times New Roman"/>
        </w:rPr>
        <w:fldChar w:fldCharType="begin"/>
      </w:r>
      <w:r w:rsidRPr="00D12FEE">
        <w:rPr>
          <w:rFonts w:ascii="Times New Roman" w:hAnsi="Times New Roman" w:cs="Times New Roman"/>
        </w:rPr>
        <w:instrText xml:space="preserve"> ADDIN ZOTERO_ITEM CSL_CITATION {"citationID":"f8VO1TYT","properties":{"formattedCitation":"(LeCompte, 2000)","plainCitation":"(LeCompte, 2000)","noteIndex":0},"citationItems":[{"id":8718,"uris":["http://zotero.org/users/local/Auyey4cB/items/Y2A48MPK"],"itemData":{"id":8718,"type":"article-journal","container-title":"Theory into Practice","issue":"3,","language":"en","page":"146-154","source":"Zotero","title":"Analyzing Qualitative Data","volume":"39","author":[{"family":"LeCompte","given":"Margaret D."}],"issued":{"date-parts":[["2000"]]}}}],"schema":"https://github.com/citation-style-language/schema/raw/master/csl-citation.json"} </w:instrText>
      </w:r>
      <w:r w:rsidRPr="00D12FEE">
        <w:rPr>
          <w:rFonts w:ascii="Times New Roman" w:hAnsi="Times New Roman" w:cs="Times New Roman"/>
        </w:rPr>
        <w:fldChar w:fldCharType="separate"/>
      </w:r>
      <w:r w:rsidRPr="00D12FEE">
        <w:rPr>
          <w:rFonts w:ascii="Times New Roman" w:hAnsi="Times New Roman" w:cs="Times New Roman"/>
          <w:noProof/>
        </w:rPr>
        <w:t>(LeCompte, 2000)</w:t>
      </w:r>
      <w:r w:rsidRPr="00D12FEE">
        <w:rPr>
          <w:rFonts w:ascii="Times New Roman" w:hAnsi="Times New Roman" w:cs="Times New Roman"/>
        </w:rPr>
        <w:fldChar w:fldCharType="end"/>
      </w:r>
      <w:r w:rsidRPr="00D12FEE">
        <w:rPr>
          <w:rFonts w:ascii="Times New Roman" w:hAnsi="Times New Roman" w:cs="Times New Roman"/>
        </w:rPr>
        <w:t>, a</w:t>
      </w:r>
      <w:r>
        <w:rPr>
          <w:rFonts w:ascii="Times New Roman" w:hAnsi="Times New Roman" w:cs="Times New Roman"/>
        </w:rPr>
        <w:t xml:space="preserve"> more </w:t>
      </w:r>
      <w:r w:rsidR="00CB7A81">
        <w:rPr>
          <w:rFonts w:ascii="Times New Roman" w:hAnsi="Times New Roman" w:cs="Times New Roman"/>
        </w:rPr>
        <w:t>symbolic</w:t>
      </w:r>
      <w:r>
        <w:rPr>
          <w:rFonts w:ascii="Times New Roman" w:hAnsi="Times New Roman" w:cs="Times New Roman"/>
        </w:rPr>
        <w:t xml:space="preserve"> metaphor for </w:t>
      </w:r>
      <w:r w:rsidR="005162D3">
        <w:rPr>
          <w:rFonts w:ascii="Times New Roman" w:hAnsi="Times New Roman" w:cs="Times New Roman"/>
        </w:rPr>
        <w:t xml:space="preserve">discerning the findings of </w:t>
      </w:r>
      <w:r>
        <w:rPr>
          <w:rFonts w:ascii="Times New Roman" w:hAnsi="Times New Roman" w:cs="Times New Roman"/>
        </w:rPr>
        <w:t>this research</w:t>
      </w:r>
      <w:r w:rsidR="00CB7A81">
        <w:rPr>
          <w:rFonts w:ascii="Times New Roman" w:hAnsi="Times New Roman" w:cs="Times New Roman"/>
        </w:rPr>
        <w:t xml:space="preserve"> would</w:t>
      </w:r>
      <w:r>
        <w:rPr>
          <w:rFonts w:ascii="Times New Roman" w:hAnsi="Times New Roman" w:cs="Times New Roman"/>
        </w:rPr>
        <w:t xml:space="preserve"> be</w:t>
      </w:r>
      <w:r w:rsidR="00C53A2B">
        <w:rPr>
          <w:rFonts w:ascii="Times New Roman" w:hAnsi="Times New Roman" w:cs="Times New Roman"/>
        </w:rPr>
        <w:t xml:space="preserve"> </w:t>
      </w:r>
      <w:r>
        <w:rPr>
          <w:rFonts w:ascii="Times New Roman" w:hAnsi="Times New Roman" w:cs="Times New Roman"/>
        </w:rPr>
        <w:t xml:space="preserve">raking leaves. </w:t>
      </w:r>
      <w:r w:rsidR="00B57E68">
        <w:rPr>
          <w:rFonts w:ascii="Times New Roman" w:hAnsi="Times New Roman" w:cs="Times New Roman"/>
        </w:rPr>
        <w:t>My</w:t>
      </w:r>
      <w:r>
        <w:rPr>
          <w:rFonts w:ascii="Times New Roman" w:hAnsi="Times New Roman" w:cs="Times New Roman"/>
        </w:rPr>
        <w:t xml:space="preserve"> qualitative theoretical thematic analysis used here functioned much like a gardener raking leaves together</w:t>
      </w:r>
      <w:r w:rsidR="001571D2">
        <w:rPr>
          <w:rFonts w:ascii="Times New Roman" w:hAnsi="Times New Roman" w:cs="Times New Roman"/>
        </w:rPr>
        <w:t xml:space="preserve"> and trying to </w:t>
      </w:r>
      <w:r w:rsidR="0041027B">
        <w:rPr>
          <w:rFonts w:ascii="Times New Roman" w:hAnsi="Times New Roman" w:cs="Times New Roman"/>
        </w:rPr>
        <w:t xml:space="preserve">understand how to </w:t>
      </w:r>
      <w:r w:rsidR="001571D2">
        <w:rPr>
          <w:rFonts w:ascii="Times New Roman" w:hAnsi="Times New Roman" w:cs="Times New Roman"/>
        </w:rPr>
        <w:t xml:space="preserve">put them back on </w:t>
      </w:r>
      <w:r w:rsidR="00CB7A81">
        <w:rPr>
          <w:rFonts w:ascii="Times New Roman" w:hAnsi="Times New Roman" w:cs="Times New Roman"/>
        </w:rPr>
        <w:t>the</w:t>
      </w:r>
      <w:r w:rsidR="001571D2">
        <w:rPr>
          <w:rFonts w:ascii="Times New Roman" w:hAnsi="Times New Roman" w:cs="Times New Roman"/>
        </w:rPr>
        <w:t xml:space="preserve"> tree</w:t>
      </w:r>
      <w:r w:rsidR="0041027B">
        <w:rPr>
          <w:rFonts w:ascii="Times New Roman" w:hAnsi="Times New Roman" w:cs="Times New Roman"/>
        </w:rPr>
        <w:t xml:space="preserve"> they came from</w:t>
      </w:r>
      <w:r w:rsidR="00C53A2B">
        <w:rPr>
          <w:rFonts w:ascii="Times New Roman" w:hAnsi="Times New Roman" w:cs="Times New Roman"/>
        </w:rPr>
        <w:t>. As the gardener</w:t>
      </w:r>
      <w:r w:rsidR="00766B05">
        <w:rPr>
          <w:rFonts w:ascii="Times New Roman" w:hAnsi="Times New Roman" w:cs="Times New Roman"/>
        </w:rPr>
        <w:t>,</w:t>
      </w:r>
      <w:r w:rsidR="00C53A2B">
        <w:rPr>
          <w:rFonts w:ascii="Times New Roman" w:hAnsi="Times New Roman" w:cs="Times New Roman"/>
        </w:rPr>
        <w:t xml:space="preserve"> it</w:t>
      </w:r>
      <w:r w:rsidR="002136FB">
        <w:rPr>
          <w:rFonts w:ascii="Times New Roman" w:hAnsi="Times New Roman" w:cs="Times New Roman"/>
        </w:rPr>
        <w:t xml:space="preserve"> is</w:t>
      </w:r>
      <w:r w:rsidR="00C53A2B">
        <w:rPr>
          <w:rFonts w:ascii="Times New Roman" w:hAnsi="Times New Roman" w:cs="Times New Roman"/>
        </w:rPr>
        <w:t xml:space="preserve"> my duty to rake together these leaves</w:t>
      </w:r>
      <w:r w:rsidR="0041027B">
        <w:rPr>
          <w:rFonts w:ascii="Times New Roman" w:hAnsi="Times New Roman" w:cs="Times New Roman"/>
        </w:rPr>
        <w:t xml:space="preserve"> of data</w:t>
      </w:r>
      <w:r w:rsidR="00C53A2B">
        <w:rPr>
          <w:rFonts w:ascii="Times New Roman" w:hAnsi="Times New Roman" w:cs="Times New Roman"/>
        </w:rPr>
        <w:t xml:space="preserve"> into piles</w:t>
      </w:r>
      <w:r w:rsidR="00BD7558">
        <w:rPr>
          <w:rFonts w:ascii="Times New Roman" w:hAnsi="Times New Roman" w:cs="Times New Roman"/>
        </w:rPr>
        <w:t>,</w:t>
      </w:r>
      <w:r>
        <w:rPr>
          <w:rFonts w:ascii="Times New Roman" w:hAnsi="Times New Roman" w:cs="Times New Roman"/>
        </w:rPr>
        <w:t xml:space="preserve"> sorting </w:t>
      </w:r>
      <w:r w:rsidR="0041027B">
        <w:rPr>
          <w:rFonts w:ascii="Times New Roman" w:hAnsi="Times New Roman" w:cs="Times New Roman"/>
        </w:rPr>
        <w:t>them</w:t>
      </w:r>
      <w:r>
        <w:rPr>
          <w:rFonts w:ascii="Times New Roman" w:hAnsi="Times New Roman" w:cs="Times New Roman"/>
        </w:rPr>
        <w:t xml:space="preserve"> by the characteristics that make the most sense</w:t>
      </w:r>
      <w:r w:rsidR="00C53A2B">
        <w:rPr>
          <w:rFonts w:ascii="Times New Roman" w:hAnsi="Times New Roman" w:cs="Times New Roman"/>
        </w:rPr>
        <w:t>. Piles</w:t>
      </w:r>
      <w:r>
        <w:rPr>
          <w:rFonts w:ascii="Times New Roman" w:hAnsi="Times New Roman" w:cs="Times New Roman"/>
        </w:rPr>
        <w:t xml:space="preserve"> based on both the </w:t>
      </w:r>
      <w:r w:rsidR="00B57E68">
        <w:rPr>
          <w:rFonts w:ascii="Times New Roman" w:hAnsi="Times New Roman" w:cs="Times New Roman"/>
        </w:rPr>
        <w:t xml:space="preserve">descriptive </w:t>
      </w:r>
      <w:r>
        <w:rPr>
          <w:rFonts w:ascii="Times New Roman" w:hAnsi="Times New Roman" w:cs="Times New Roman"/>
        </w:rPr>
        <w:t xml:space="preserve">patterns of common characteristics </w:t>
      </w:r>
      <w:r w:rsidR="00C53A2B">
        <w:rPr>
          <w:rFonts w:ascii="Times New Roman" w:hAnsi="Times New Roman" w:cs="Times New Roman"/>
        </w:rPr>
        <w:t xml:space="preserve">observed in the leaves </w:t>
      </w:r>
      <w:r w:rsidR="0041027B">
        <w:rPr>
          <w:rFonts w:ascii="Times New Roman" w:hAnsi="Times New Roman" w:cs="Times New Roman"/>
        </w:rPr>
        <w:t xml:space="preserve">as well </w:t>
      </w:r>
      <w:r w:rsidR="00B57E68">
        <w:rPr>
          <w:rFonts w:ascii="Times New Roman" w:hAnsi="Times New Roman" w:cs="Times New Roman"/>
        </w:rPr>
        <w:t>as</w:t>
      </w:r>
      <w:r>
        <w:rPr>
          <w:rFonts w:ascii="Times New Roman" w:hAnsi="Times New Roman" w:cs="Times New Roman"/>
        </w:rPr>
        <w:t xml:space="preserve"> what </w:t>
      </w:r>
      <w:r w:rsidR="00C53A2B">
        <w:rPr>
          <w:rFonts w:ascii="Times New Roman" w:hAnsi="Times New Roman" w:cs="Times New Roman"/>
        </w:rPr>
        <w:t>I</w:t>
      </w:r>
      <w:r w:rsidR="00BD7558">
        <w:rPr>
          <w:rFonts w:ascii="Times New Roman" w:hAnsi="Times New Roman" w:cs="Times New Roman"/>
        </w:rPr>
        <w:t xml:space="preserve"> already understand </w:t>
      </w:r>
      <w:r>
        <w:rPr>
          <w:rFonts w:ascii="Times New Roman" w:hAnsi="Times New Roman" w:cs="Times New Roman"/>
        </w:rPr>
        <w:t xml:space="preserve">about leaves and </w:t>
      </w:r>
      <w:r w:rsidR="00C53A2B">
        <w:rPr>
          <w:rFonts w:ascii="Times New Roman" w:hAnsi="Times New Roman" w:cs="Times New Roman"/>
        </w:rPr>
        <w:t xml:space="preserve">the </w:t>
      </w:r>
      <w:r w:rsidR="00BD7558">
        <w:rPr>
          <w:rFonts w:ascii="Times New Roman" w:hAnsi="Times New Roman" w:cs="Times New Roman"/>
        </w:rPr>
        <w:t xml:space="preserve">known </w:t>
      </w:r>
      <w:r>
        <w:rPr>
          <w:rFonts w:ascii="Times New Roman" w:hAnsi="Times New Roman" w:cs="Times New Roman"/>
        </w:rPr>
        <w:t>trees</w:t>
      </w:r>
      <w:r w:rsidR="00C53A2B">
        <w:rPr>
          <w:rFonts w:ascii="Times New Roman" w:hAnsi="Times New Roman" w:cs="Times New Roman"/>
        </w:rPr>
        <w:t xml:space="preserve"> </w:t>
      </w:r>
      <w:r w:rsidR="00BD7558">
        <w:rPr>
          <w:rFonts w:ascii="Times New Roman" w:hAnsi="Times New Roman" w:cs="Times New Roman"/>
        </w:rPr>
        <w:t>from which they</w:t>
      </w:r>
      <w:r w:rsidR="00C53A2B">
        <w:rPr>
          <w:rFonts w:ascii="Times New Roman" w:hAnsi="Times New Roman" w:cs="Times New Roman"/>
        </w:rPr>
        <w:t xml:space="preserve"> </w:t>
      </w:r>
      <w:r w:rsidR="00BD7558">
        <w:rPr>
          <w:rFonts w:ascii="Times New Roman" w:hAnsi="Times New Roman" w:cs="Times New Roman"/>
        </w:rPr>
        <w:t>originate</w:t>
      </w:r>
      <w:r>
        <w:rPr>
          <w:rFonts w:ascii="Times New Roman" w:hAnsi="Times New Roman" w:cs="Times New Roman"/>
        </w:rPr>
        <w:t xml:space="preserve">. </w:t>
      </w:r>
      <w:r w:rsidR="005D153F">
        <w:rPr>
          <w:rFonts w:ascii="Times New Roman" w:hAnsi="Times New Roman" w:cs="Times New Roman"/>
        </w:rPr>
        <w:t>Finally,</w:t>
      </w:r>
      <w:r>
        <w:rPr>
          <w:rFonts w:ascii="Times New Roman" w:hAnsi="Times New Roman" w:cs="Times New Roman"/>
        </w:rPr>
        <w:t xml:space="preserve"> </w:t>
      </w:r>
      <w:r w:rsidR="00B57E68">
        <w:rPr>
          <w:rFonts w:ascii="Times New Roman" w:hAnsi="Times New Roman" w:cs="Times New Roman"/>
        </w:rPr>
        <w:t xml:space="preserve">to the best of my understanding </w:t>
      </w:r>
      <w:r w:rsidR="005D153F">
        <w:rPr>
          <w:rFonts w:ascii="Times New Roman" w:hAnsi="Times New Roman" w:cs="Times New Roman"/>
        </w:rPr>
        <w:t>these</w:t>
      </w:r>
      <w:r>
        <w:rPr>
          <w:rFonts w:ascii="Times New Roman" w:hAnsi="Times New Roman" w:cs="Times New Roman"/>
        </w:rPr>
        <w:t xml:space="preserve"> </w:t>
      </w:r>
      <w:r w:rsidR="005D153F">
        <w:rPr>
          <w:rFonts w:ascii="Times New Roman" w:hAnsi="Times New Roman" w:cs="Times New Roman"/>
        </w:rPr>
        <w:t xml:space="preserve">sorted </w:t>
      </w:r>
      <w:r>
        <w:rPr>
          <w:rFonts w:ascii="Times New Roman" w:hAnsi="Times New Roman" w:cs="Times New Roman"/>
        </w:rPr>
        <w:t>pile</w:t>
      </w:r>
      <w:r w:rsidR="005D153F">
        <w:rPr>
          <w:rFonts w:ascii="Times New Roman" w:hAnsi="Times New Roman" w:cs="Times New Roman"/>
        </w:rPr>
        <w:t>s</w:t>
      </w:r>
      <w:r>
        <w:rPr>
          <w:rFonts w:ascii="Times New Roman" w:hAnsi="Times New Roman" w:cs="Times New Roman"/>
        </w:rPr>
        <w:t xml:space="preserve"> of leaves </w:t>
      </w:r>
      <w:r w:rsidR="005D153F">
        <w:rPr>
          <w:rFonts w:ascii="Times New Roman" w:hAnsi="Times New Roman" w:cs="Times New Roman"/>
        </w:rPr>
        <w:t xml:space="preserve">are organized </w:t>
      </w:r>
      <w:r>
        <w:rPr>
          <w:rFonts w:ascii="Times New Roman" w:hAnsi="Times New Roman" w:cs="Times New Roman"/>
        </w:rPr>
        <w:t xml:space="preserve">so that </w:t>
      </w:r>
      <w:r w:rsidR="005D153F">
        <w:rPr>
          <w:rFonts w:ascii="Times New Roman" w:hAnsi="Times New Roman" w:cs="Times New Roman"/>
        </w:rPr>
        <w:t>the tree that they came from, never seen before</w:t>
      </w:r>
      <w:r w:rsidR="00A87A7C">
        <w:rPr>
          <w:rFonts w:ascii="Times New Roman" w:hAnsi="Times New Roman" w:cs="Times New Roman"/>
        </w:rPr>
        <w:t xml:space="preserve"> all at once</w:t>
      </w:r>
      <w:r w:rsidR="005D153F">
        <w:rPr>
          <w:rFonts w:ascii="Times New Roman" w:hAnsi="Times New Roman" w:cs="Times New Roman"/>
        </w:rPr>
        <w:t xml:space="preserve">, can be </w:t>
      </w:r>
      <w:r w:rsidR="001571D2">
        <w:rPr>
          <w:rFonts w:ascii="Times New Roman" w:hAnsi="Times New Roman" w:cs="Times New Roman"/>
        </w:rPr>
        <w:t>restored</w:t>
      </w:r>
      <w:r>
        <w:rPr>
          <w:rFonts w:ascii="Times New Roman" w:hAnsi="Times New Roman" w:cs="Times New Roman"/>
        </w:rPr>
        <w:t>.</w:t>
      </w:r>
      <w:r w:rsidR="0041027B">
        <w:rPr>
          <w:rFonts w:ascii="Times New Roman" w:hAnsi="Times New Roman" w:cs="Times New Roman"/>
        </w:rPr>
        <w:t xml:space="preserve"> What follows is my attempt to put the leaves back on the tree.</w:t>
      </w:r>
    </w:p>
    <w:p w14:paraId="4DADF8A7" w14:textId="24D9A883" w:rsidR="0041027B" w:rsidRPr="0041027B" w:rsidRDefault="0041027B" w:rsidP="0036621F">
      <w:pPr>
        <w:pStyle w:val="Heading2"/>
        <w:spacing w:line="480" w:lineRule="auto"/>
      </w:pPr>
      <w:bookmarkStart w:id="119" w:name="_Toc162994243"/>
      <w:bookmarkStart w:id="120" w:name="_Toc165325183"/>
      <w:r>
        <w:t>D</w:t>
      </w:r>
      <w:r w:rsidRPr="0027055A">
        <w:t>emographics</w:t>
      </w:r>
      <w:r>
        <w:t>,</w:t>
      </w:r>
      <w:r w:rsidRPr="0027055A">
        <w:t xml:space="preserve"> </w:t>
      </w:r>
      <w:r>
        <w:t>T</w:t>
      </w:r>
      <w:r w:rsidRPr="0027055A">
        <w:t xml:space="preserve">eaching </w:t>
      </w:r>
      <w:r>
        <w:t>C</w:t>
      </w:r>
      <w:r w:rsidRPr="0027055A">
        <w:t>haracteristics</w:t>
      </w:r>
      <w:r>
        <w:t>, and N</w:t>
      </w:r>
      <w:r w:rsidRPr="0027055A">
        <w:t xml:space="preserve">ature </w:t>
      </w:r>
      <w:r>
        <w:t>E</w:t>
      </w:r>
      <w:r w:rsidRPr="0027055A">
        <w:t>xperiences</w:t>
      </w:r>
      <w:r>
        <w:t>/P</w:t>
      </w:r>
      <w:r w:rsidRPr="0027055A">
        <w:t>erception</w:t>
      </w:r>
      <w:r>
        <w:t>s</w:t>
      </w:r>
      <w:r w:rsidR="00ED002F">
        <w:t xml:space="preserve"> (RQ 3)</w:t>
      </w:r>
      <w:bookmarkEnd w:id="119"/>
      <w:bookmarkEnd w:id="120"/>
    </w:p>
    <w:p w14:paraId="318D2CAF" w14:textId="5DB7564A" w:rsidR="008D7FD0" w:rsidRDefault="006F062A" w:rsidP="0036621F">
      <w:pPr>
        <w:spacing w:line="480" w:lineRule="auto"/>
        <w:ind w:firstLine="720"/>
        <w:rPr>
          <w:rFonts w:ascii="Times New Roman" w:hAnsi="Times New Roman" w:cs="Times New Roman"/>
        </w:rPr>
      </w:pPr>
      <w:r>
        <w:rPr>
          <w:rFonts w:ascii="Times New Roman" w:hAnsi="Times New Roman" w:cs="Times New Roman"/>
        </w:rPr>
        <w:t xml:space="preserve">Before presenting the findings explicitly related to the </w:t>
      </w:r>
      <w:r w:rsidR="00703E99">
        <w:rPr>
          <w:rFonts w:ascii="Times New Roman" w:hAnsi="Times New Roman" w:cs="Times New Roman"/>
        </w:rPr>
        <w:t xml:space="preserve">exploratory </w:t>
      </w:r>
      <w:r>
        <w:rPr>
          <w:rFonts w:ascii="Times New Roman" w:hAnsi="Times New Roman" w:cs="Times New Roman"/>
        </w:rPr>
        <w:t>research questions</w:t>
      </w:r>
      <w:r w:rsidR="0078167B">
        <w:rPr>
          <w:rFonts w:ascii="Times New Roman" w:hAnsi="Times New Roman" w:cs="Times New Roman"/>
        </w:rPr>
        <w:t>,</w:t>
      </w:r>
      <w:r w:rsidR="00703E99">
        <w:rPr>
          <w:rFonts w:ascii="Times New Roman" w:hAnsi="Times New Roman" w:cs="Times New Roman"/>
        </w:rPr>
        <w:t xml:space="preserve"> RQ 1 and RQ 2</w:t>
      </w:r>
      <w:r w:rsidR="00F658A2">
        <w:rPr>
          <w:rFonts w:ascii="Times New Roman" w:hAnsi="Times New Roman" w:cs="Times New Roman"/>
        </w:rPr>
        <w:t>,</w:t>
      </w:r>
      <w:r>
        <w:rPr>
          <w:rFonts w:ascii="Times New Roman" w:hAnsi="Times New Roman" w:cs="Times New Roman"/>
        </w:rPr>
        <w:t xml:space="preserve"> it </w:t>
      </w:r>
      <w:r w:rsidR="00F658A2">
        <w:rPr>
          <w:rFonts w:ascii="Times New Roman" w:hAnsi="Times New Roman" w:cs="Times New Roman"/>
        </w:rPr>
        <w:t>will be meaningful</w:t>
      </w:r>
      <w:r>
        <w:rPr>
          <w:rFonts w:ascii="Times New Roman" w:hAnsi="Times New Roman" w:cs="Times New Roman"/>
        </w:rPr>
        <w:t xml:space="preserve"> to </w:t>
      </w:r>
      <w:r w:rsidR="00F658A2">
        <w:rPr>
          <w:rFonts w:ascii="Times New Roman" w:hAnsi="Times New Roman" w:cs="Times New Roman"/>
        </w:rPr>
        <w:t xml:space="preserve">first </w:t>
      </w:r>
      <w:r>
        <w:rPr>
          <w:rFonts w:ascii="Times New Roman" w:hAnsi="Times New Roman" w:cs="Times New Roman"/>
        </w:rPr>
        <w:t xml:space="preserve">present </w:t>
      </w:r>
      <w:r w:rsidR="003950FA">
        <w:rPr>
          <w:rFonts w:ascii="Times New Roman" w:hAnsi="Times New Roman" w:cs="Times New Roman"/>
        </w:rPr>
        <w:t xml:space="preserve">contextual </w:t>
      </w:r>
      <w:r w:rsidR="0078167B">
        <w:rPr>
          <w:rFonts w:ascii="Times New Roman" w:hAnsi="Times New Roman" w:cs="Times New Roman"/>
        </w:rPr>
        <w:t xml:space="preserve">and comparative </w:t>
      </w:r>
      <w:r>
        <w:rPr>
          <w:rFonts w:ascii="Times New Roman" w:hAnsi="Times New Roman" w:cs="Times New Roman"/>
        </w:rPr>
        <w:t xml:space="preserve">findings </w:t>
      </w:r>
      <w:r w:rsidR="00F658A2">
        <w:rPr>
          <w:rFonts w:ascii="Times New Roman" w:hAnsi="Times New Roman" w:cs="Times New Roman"/>
        </w:rPr>
        <w:t xml:space="preserve">derived </w:t>
      </w:r>
      <w:r>
        <w:rPr>
          <w:rFonts w:ascii="Times New Roman" w:hAnsi="Times New Roman" w:cs="Times New Roman"/>
        </w:rPr>
        <w:t xml:space="preserve">from the questionnaire. In addition to functioning as a recruitment tool for semi-structured interview participation, the questionnaire provided some important </w:t>
      </w:r>
      <w:r w:rsidR="003950FA">
        <w:rPr>
          <w:rFonts w:ascii="Times New Roman" w:hAnsi="Times New Roman" w:cs="Times New Roman"/>
        </w:rPr>
        <w:t>background data</w:t>
      </w:r>
      <w:r>
        <w:rPr>
          <w:rFonts w:ascii="Times New Roman" w:hAnsi="Times New Roman" w:cs="Times New Roman"/>
        </w:rPr>
        <w:t xml:space="preserve"> that </w:t>
      </w:r>
      <w:r w:rsidR="00E359F6">
        <w:rPr>
          <w:rFonts w:ascii="Times New Roman" w:hAnsi="Times New Roman" w:cs="Times New Roman"/>
        </w:rPr>
        <w:t>help</w:t>
      </w:r>
      <w:r w:rsidR="003A33CA">
        <w:rPr>
          <w:rFonts w:ascii="Times New Roman" w:hAnsi="Times New Roman" w:cs="Times New Roman"/>
        </w:rPr>
        <w:t>s</w:t>
      </w:r>
      <w:r w:rsidR="00E359F6">
        <w:rPr>
          <w:rFonts w:ascii="Times New Roman" w:hAnsi="Times New Roman" w:cs="Times New Roman"/>
        </w:rPr>
        <w:t xml:space="preserve"> </w:t>
      </w:r>
      <w:r>
        <w:rPr>
          <w:rFonts w:ascii="Times New Roman" w:hAnsi="Times New Roman" w:cs="Times New Roman"/>
        </w:rPr>
        <w:t xml:space="preserve">establish </w:t>
      </w:r>
      <w:r w:rsidR="00E359F6">
        <w:rPr>
          <w:rFonts w:ascii="Times New Roman" w:hAnsi="Times New Roman" w:cs="Times New Roman"/>
        </w:rPr>
        <w:t>a narrow snapshot of current NBL practice</w:t>
      </w:r>
      <w:r w:rsidR="00AB3F48">
        <w:rPr>
          <w:rFonts w:ascii="Times New Roman" w:hAnsi="Times New Roman" w:cs="Times New Roman"/>
        </w:rPr>
        <w:t xml:space="preserve"> </w:t>
      </w:r>
      <w:r w:rsidR="0055382D">
        <w:rPr>
          <w:rFonts w:ascii="Times New Roman" w:hAnsi="Times New Roman" w:cs="Times New Roman"/>
        </w:rPr>
        <w:t xml:space="preserve">for EC-SA teachers of students with ESN. Findings </w:t>
      </w:r>
      <w:r w:rsidR="0078167B">
        <w:rPr>
          <w:rFonts w:ascii="Times New Roman" w:hAnsi="Times New Roman" w:cs="Times New Roman"/>
        </w:rPr>
        <w:t>from this</w:t>
      </w:r>
      <w:r w:rsidR="0055382D">
        <w:rPr>
          <w:rFonts w:ascii="Times New Roman" w:hAnsi="Times New Roman" w:cs="Times New Roman"/>
        </w:rPr>
        <w:t xml:space="preserve"> snapshot compose a response to RQ 3 along with </w:t>
      </w:r>
      <w:r w:rsidR="006642E5">
        <w:rPr>
          <w:rFonts w:ascii="Times New Roman" w:hAnsi="Times New Roman" w:cs="Times New Roman"/>
        </w:rPr>
        <w:t>assist</w:t>
      </w:r>
      <w:r w:rsidR="0055382D">
        <w:rPr>
          <w:rFonts w:ascii="Times New Roman" w:hAnsi="Times New Roman" w:cs="Times New Roman"/>
        </w:rPr>
        <w:t>ing</w:t>
      </w:r>
      <w:r w:rsidR="006642E5">
        <w:rPr>
          <w:rFonts w:ascii="Times New Roman" w:hAnsi="Times New Roman" w:cs="Times New Roman"/>
        </w:rPr>
        <w:t xml:space="preserve"> in </w:t>
      </w:r>
      <w:r w:rsidR="00E359F6">
        <w:rPr>
          <w:rFonts w:ascii="Times New Roman" w:hAnsi="Times New Roman" w:cs="Times New Roman"/>
        </w:rPr>
        <w:t xml:space="preserve">the </w:t>
      </w:r>
      <w:r w:rsidR="008A3C5B">
        <w:rPr>
          <w:rFonts w:ascii="Times New Roman" w:hAnsi="Times New Roman" w:cs="Times New Roman"/>
        </w:rPr>
        <w:t>development</w:t>
      </w:r>
      <w:r w:rsidR="00E359F6">
        <w:rPr>
          <w:rFonts w:ascii="Times New Roman" w:hAnsi="Times New Roman" w:cs="Times New Roman"/>
        </w:rPr>
        <w:t xml:space="preserve"> of findings </w:t>
      </w:r>
      <w:r w:rsidR="008A3C5B">
        <w:rPr>
          <w:rFonts w:ascii="Times New Roman" w:hAnsi="Times New Roman" w:cs="Times New Roman"/>
        </w:rPr>
        <w:t>from</w:t>
      </w:r>
      <w:r w:rsidR="0055382D">
        <w:rPr>
          <w:rFonts w:ascii="Times New Roman" w:hAnsi="Times New Roman" w:cs="Times New Roman"/>
        </w:rPr>
        <w:t xml:space="preserve"> the stories of benefits and barriers</w:t>
      </w:r>
      <w:r w:rsidR="00623550">
        <w:rPr>
          <w:rFonts w:ascii="Times New Roman" w:hAnsi="Times New Roman" w:cs="Times New Roman"/>
        </w:rPr>
        <w:t xml:space="preserve">. </w:t>
      </w:r>
      <w:r w:rsidR="00E32F0C">
        <w:rPr>
          <w:rFonts w:ascii="Times New Roman" w:hAnsi="Times New Roman" w:cs="Times New Roman"/>
        </w:rPr>
        <w:t xml:space="preserve">Along with contact information, the </w:t>
      </w:r>
      <w:r w:rsidR="00CD2C7C">
        <w:rPr>
          <w:rFonts w:ascii="Times New Roman" w:hAnsi="Times New Roman" w:cs="Times New Roman"/>
        </w:rPr>
        <w:t>questionnaire</w:t>
      </w:r>
      <w:r w:rsidR="00623550">
        <w:rPr>
          <w:rFonts w:ascii="Times New Roman" w:hAnsi="Times New Roman" w:cs="Times New Roman"/>
        </w:rPr>
        <w:t xml:space="preserve"> </w:t>
      </w:r>
      <w:r w:rsidR="00E32F0C">
        <w:rPr>
          <w:rFonts w:ascii="Times New Roman" w:hAnsi="Times New Roman" w:cs="Times New Roman"/>
        </w:rPr>
        <w:t xml:space="preserve">first </w:t>
      </w:r>
      <w:r w:rsidR="00623550">
        <w:rPr>
          <w:rFonts w:ascii="Times New Roman" w:hAnsi="Times New Roman" w:cs="Times New Roman"/>
        </w:rPr>
        <w:t xml:space="preserve">gathered participant demographic information, </w:t>
      </w:r>
      <w:r w:rsidR="003950FA">
        <w:rPr>
          <w:rFonts w:ascii="Times New Roman" w:hAnsi="Times New Roman" w:cs="Times New Roman"/>
        </w:rPr>
        <w:t>teaching characteristics</w:t>
      </w:r>
      <w:r w:rsidR="00623550">
        <w:rPr>
          <w:rFonts w:ascii="Times New Roman" w:hAnsi="Times New Roman" w:cs="Times New Roman"/>
        </w:rPr>
        <w:t xml:space="preserve">, and </w:t>
      </w:r>
      <w:r w:rsidR="00E32F0C">
        <w:rPr>
          <w:rFonts w:ascii="Times New Roman" w:hAnsi="Times New Roman" w:cs="Times New Roman"/>
        </w:rPr>
        <w:t xml:space="preserve">some </w:t>
      </w:r>
      <w:r w:rsidR="00E32F0C" w:rsidRPr="00D12AEB">
        <w:rPr>
          <w:rFonts w:ascii="Times New Roman" w:hAnsi="Times New Roman" w:cs="Times New Roman"/>
        </w:rPr>
        <w:t>discrete</w:t>
      </w:r>
      <w:r w:rsidR="00E32F0C">
        <w:rPr>
          <w:rFonts w:ascii="Times New Roman" w:hAnsi="Times New Roman" w:cs="Times New Roman"/>
        </w:rPr>
        <w:t xml:space="preserve"> information on n</w:t>
      </w:r>
      <w:r w:rsidR="00E32F0C" w:rsidRPr="00E32F0C">
        <w:rPr>
          <w:rFonts w:ascii="Times New Roman" w:hAnsi="Times New Roman" w:cs="Times New Roman"/>
        </w:rPr>
        <w:t xml:space="preserve">ature </w:t>
      </w:r>
      <w:r w:rsidR="00E32F0C">
        <w:rPr>
          <w:rFonts w:ascii="Times New Roman" w:hAnsi="Times New Roman" w:cs="Times New Roman"/>
        </w:rPr>
        <w:t>e</w:t>
      </w:r>
      <w:r w:rsidR="00E32F0C" w:rsidRPr="00E32F0C">
        <w:rPr>
          <w:rFonts w:ascii="Times New Roman" w:hAnsi="Times New Roman" w:cs="Times New Roman"/>
        </w:rPr>
        <w:t xml:space="preserve">xperiences and </w:t>
      </w:r>
      <w:r w:rsidR="00E32F0C">
        <w:rPr>
          <w:rFonts w:ascii="Times New Roman" w:hAnsi="Times New Roman" w:cs="Times New Roman"/>
        </w:rPr>
        <w:t>p</w:t>
      </w:r>
      <w:r w:rsidR="00E32F0C" w:rsidRPr="00E32F0C">
        <w:rPr>
          <w:rFonts w:ascii="Times New Roman" w:hAnsi="Times New Roman" w:cs="Times New Roman"/>
        </w:rPr>
        <w:t>erceptions</w:t>
      </w:r>
      <w:r w:rsidR="00AC4451">
        <w:rPr>
          <w:rFonts w:ascii="Times New Roman" w:hAnsi="Times New Roman" w:cs="Times New Roman"/>
        </w:rPr>
        <w:t xml:space="preserve">. This </w:t>
      </w:r>
      <w:r w:rsidR="008A3C5B">
        <w:rPr>
          <w:rFonts w:ascii="Times New Roman" w:hAnsi="Times New Roman" w:cs="Times New Roman"/>
        </w:rPr>
        <w:t xml:space="preserve">nature-related </w:t>
      </w:r>
      <w:r w:rsidR="00E32F0C">
        <w:rPr>
          <w:rFonts w:ascii="Times New Roman" w:hAnsi="Times New Roman" w:cs="Times New Roman"/>
        </w:rPr>
        <w:t xml:space="preserve">experience </w:t>
      </w:r>
      <w:r w:rsidR="00AC4451">
        <w:rPr>
          <w:rFonts w:ascii="Times New Roman" w:hAnsi="Times New Roman" w:cs="Times New Roman"/>
        </w:rPr>
        <w:t xml:space="preserve">and </w:t>
      </w:r>
      <w:r w:rsidR="00E32F0C">
        <w:rPr>
          <w:rFonts w:ascii="Times New Roman" w:hAnsi="Times New Roman" w:cs="Times New Roman"/>
        </w:rPr>
        <w:t xml:space="preserve">perception </w:t>
      </w:r>
      <w:r w:rsidR="00AC4451">
        <w:rPr>
          <w:rFonts w:ascii="Times New Roman" w:hAnsi="Times New Roman" w:cs="Times New Roman"/>
        </w:rPr>
        <w:t xml:space="preserve">data </w:t>
      </w:r>
      <w:r w:rsidR="0063621F">
        <w:rPr>
          <w:rFonts w:ascii="Times New Roman" w:hAnsi="Times New Roman" w:cs="Times New Roman"/>
        </w:rPr>
        <w:t xml:space="preserve">is particularly useful </w:t>
      </w:r>
      <w:r w:rsidR="003C130F">
        <w:rPr>
          <w:rFonts w:ascii="Times New Roman" w:hAnsi="Times New Roman" w:cs="Times New Roman"/>
        </w:rPr>
        <w:t xml:space="preserve">for data </w:t>
      </w:r>
      <w:r w:rsidR="0063621F">
        <w:rPr>
          <w:rFonts w:ascii="Times New Roman" w:hAnsi="Times New Roman" w:cs="Times New Roman"/>
        </w:rPr>
        <w:t xml:space="preserve">triangulation </w:t>
      </w:r>
      <w:r w:rsidR="006428F5">
        <w:rPr>
          <w:rFonts w:ascii="Times New Roman" w:hAnsi="Times New Roman" w:cs="Times New Roman"/>
        </w:rPr>
        <w:fldChar w:fldCharType="begin"/>
      </w:r>
      <w:r w:rsidR="006428F5">
        <w:rPr>
          <w:rFonts w:ascii="Times New Roman" w:hAnsi="Times New Roman" w:cs="Times New Roman"/>
        </w:rPr>
        <w:instrText xml:space="preserve"> ADDIN ZOTERO_ITEM CSL_CITATION {"citationID":"2xj4yQ2I","properties":{"formattedCitation":"(Brantlinger et al., 2005)","plainCitation":"(Brantlinger et al., 2005)","noteIndex":0},"citationItems":[{"id":8383,"uris":["http://zotero.org/users/local/Auyey4cB/items/RH5H7F2C"],"itemData":{"id":8383,"type":"article-journal","abstract":"An overview of the many types of studies that fall into the qualitative design genre is provided. Strategies that qualitative researchers use to establish the authors’ studies as credible and trustworthy are listed and defined. So that readers will recognize the important contribution qualitative studies have made in the field of special education, a range of well-known and lesser known examples of qualitative research are reviewed. The quality indicators that are important in conducting and evaluating qualitative research are identified. Finally, as an example of the evidence that can be produced using qualitative methods, the authors provide a summary of how 3 studies have provided important information that can be used to inform policy and practice.","container-title":"Exceptional Children","DOI":"10.1177/001440290507100205","ISSN":"0014-4029, 2163-5560","issue":"2","journalAbbreviation":"Exceptional Children","language":"en","page":"195-207","source":"DOI.org (Crossref)","title":"Qualitative Studies in Special Education","volume":"71","author":[{"family":"Brantlinger","given":"Ellen"},{"family":"Jimenez","given":"Robert"},{"family":"Klingner","given":"Janette"},{"family":"Pugach","given":"Marleen"},{"family":"Richardson","given":"Virginia"}],"issued":{"date-parts":[["2005",1]]}}}],"schema":"https://github.com/citation-style-language/schema/raw/master/csl-citation.json"} </w:instrText>
      </w:r>
      <w:r w:rsidR="006428F5">
        <w:rPr>
          <w:rFonts w:ascii="Times New Roman" w:hAnsi="Times New Roman" w:cs="Times New Roman"/>
        </w:rPr>
        <w:fldChar w:fldCharType="separate"/>
      </w:r>
      <w:r w:rsidR="006428F5">
        <w:rPr>
          <w:rFonts w:ascii="Times New Roman" w:hAnsi="Times New Roman" w:cs="Times New Roman"/>
          <w:noProof/>
        </w:rPr>
        <w:t>(Brantlinger et al., 2005)</w:t>
      </w:r>
      <w:r w:rsidR="006428F5">
        <w:rPr>
          <w:rFonts w:ascii="Times New Roman" w:hAnsi="Times New Roman" w:cs="Times New Roman"/>
        </w:rPr>
        <w:fldChar w:fldCharType="end"/>
      </w:r>
      <w:r w:rsidR="0063621F">
        <w:rPr>
          <w:rFonts w:ascii="Times New Roman" w:hAnsi="Times New Roman" w:cs="Times New Roman"/>
        </w:rPr>
        <w:t xml:space="preserve">. </w:t>
      </w:r>
      <w:r w:rsidR="00750180">
        <w:rPr>
          <w:rFonts w:ascii="Times New Roman" w:hAnsi="Times New Roman" w:cs="Times New Roman"/>
        </w:rPr>
        <w:t xml:space="preserve">For </w:t>
      </w:r>
      <w:r w:rsidR="00750180">
        <w:rPr>
          <w:rFonts w:ascii="Times New Roman" w:hAnsi="Times New Roman" w:cs="Times New Roman"/>
        </w:rPr>
        <w:lastRenderedPageBreak/>
        <w:t>each segment of q</w:t>
      </w:r>
      <w:r w:rsidR="0063621F">
        <w:rPr>
          <w:rFonts w:ascii="Times New Roman" w:hAnsi="Times New Roman" w:cs="Times New Roman"/>
        </w:rPr>
        <w:t>uestionnaire data</w:t>
      </w:r>
      <w:r w:rsidR="00750180">
        <w:rPr>
          <w:rFonts w:ascii="Times New Roman" w:hAnsi="Times New Roman" w:cs="Times New Roman"/>
        </w:rPr>
        <w:t xml:space="preserve">, findings are first </w:t>
      </w:r>
      <w:r w:rsidR="0063621F">
        <w:rPr>
          <w:rFonts w:ascii="Times New Roman" w:hAnsi="Times New Roman" w:cs="Times New Roman"/>
        </w:rPr>
        <w:t xml:space="preserve">presented </w:t>
      </w:r>
      <w:r w:rsidR="00B74988">
        <w:rPr>
          <w:rFonts w:ascii="Times New Roman" w:hAnsi="Times New Roman" w:cs="Times New Roman"/>
        </w:rPr>
        <w:t xml:space="preserve">for all participants before the </w:t>
      </w:r>
      <w:r w:rsidR="00750180">
        <w:rPr>
          <w:rFonts w:ascii="Times New Roman" w:hAnsi="Times New Roman" w:cs="Times New Roman"/>
        </w:rPr>
        <w:t>findings from comparison of NBL use groups.</w:t>
      </w:r>
    </w:p>
    <w:p w14:paraId="382D8DCB" w14:textId="49C5DD0E" w:rsidR="00C64B85" w:rsidRPr="008D7FD0" w:rsidRDefault="00C64B85" w:rsidP="0036621F">
      <w:pPr>
        <w:pStyle w:val="Heading3"/>
        <w:spacing w:line="480" w:lineRule="auto"/>
      </w:pPr>
      <w:bookmarkStart w:id="121" w:name="_Toc162994244"/>
      <w:bookmarkStart w:id="122" w:name="_Toc165325184"/>
      <w:r w:rsidRPr="008D7FD0">
        <w:t xml:space="preserve">Questionnaire Quantitative </w:t>
      </w:r>
      <w:r w:rsidR="006B4E57">
        <w:t>Findings</w:t>
      </w:r>
      <w:bookmarkEnd w:id="121"/>
      <w:bookmarkEnd w:id="122"/>
    </w:p>
    <w:p w14:paraId="46A586AD" w14:textId="28624EA7" w:rsidR="00C64B85" w:rsidRDefault="00C64B85" w:rsidP="0036621F">
      <w:pPr>
        <w:spacing w:line="480" w:lineRule="auto"/>
        <w:ind w:firstLine="720"/>
        <w:rPr>
          <w:rFonts w:ascii="Times New Roman" w:hAnsi="Times New Roman" w:cs="Times New Roman"/>
        </w:rPr>
      </w:pPr>
      <w:r>
        <w:rPr>
          <w:rFonts w:ascii="Times New Roman" w:hAnsi="Times New Roman" w:cs="Times New Roman"/>
        </w:rPr>
        <w:t xml:space="preserve">Descriptive </w:t>
      </w:r>
      <w:r w:rsidR="00001B59">
        <w:rPr>
          <w:rFonts w:ascii="Times New Roman" w:hAnsi="Times New Roman" w:cs="Times New Roman"/>
        </w:rPr>
        <w:t xml:space="preserve">statistical </w:t>
      </w:r>
      <w:r>
        <w:rPr>
          <w:rFonts w:ascii="Times New Roman" w:hAnsi="Times New Roman" w:cs="Times New Roman"/>
        </w:rPr>
        <w:t xml:space="preserve">methods of analysis were used to </w:t>
      </w:r>
      <w:r w:rsidRPr="00777808">
        <w:rPr>
          <w:rFonts w:ascii="Times New Roman" w:hAnsi="Times New Roman" w:cs="Times New Roman"/>
        </w:rPr>
        <w:t>summarize</w:t>
      </w:r>
      <w:r>
        <w:rPr>
          <w:rFonts w:ascii="Times New Roman" w:hAnsi="Times New Roman" w:cs="Times New Roman"/>
        </w:rPr>
        <w:t>, portray, and interpret</w:t>
      </w:r>
      <w:r w:rsidRPr="00777808">
        <w:rPr>
          <w:rFonts w:ascii="Times New Roman" w:hAnsi="Times New Roman" w:cs="Times New Roman"/>
        </w:rPr>
        <w:t xml:space="preserve"> basic features of the </w:t>
      </w:r>
      <w:r>
        <w:rPr>
          <w:rFonts w:ascii="Times New Roman" w:hAnsi="Times New Roman" w:cs="Times New Roman"/>
        </w:rPr>
        <w:t xml:space="preserve">quantitative </w:t>
      </w:r>
      <w:r w:rsidRPr="00777808">
        <w:rPr>
          <w:rFonts w:ascii="Times New Roman" w:hAnsi="Times New Roman" w:cs="Times New Roman"/>
        </w:rPr>
        <w:t>data</w:t>
      </w:r>
      <w:r>
        <w:rPr>
          <w:rFonts w:ascii="Times New Roman" w:hAnsi="Times New Roman" w:cs="Times New Roman"/>
        </w:rPr>
        <w:t xml:space="preserve"> collected through the recruitment questionnaire. </w:t>
      </w:r>
      <w:r w:rsidR="00797EB3">
        <w:rPr>
          <w:rFonts w:ascii="Times New Roman" w:hAnsi="Times New Roman" w:cs="Times New Roman"/>
        </w:rPr>
        <w:t>“</w:t>
      </w:r>
      <w:r w:rsidRPr="00C82EE1">
        <w:rPr>
          <w:rFonts w:ascii="Times New Roman" w:hAnsi="Times New Roman" w:cs="Times New Roman"/>
        </w:rPr>
        <w:t xml:space="preserve">Participant </w:t>
      </w:r>
      <w:r w:rsidRPr="00BC723C">
        <w:rPr>
          <w:rFonts w:ascii="Times New Roman" w:hAnsi="Times New Roman" w:cs="Times New Roman"/>
        </w:rPr>
        <w:t>demographics</w:t>
      </w:r>
      <w:r w:rsidR="00797EB3">
        <w:rPr>
          <w:rFonts w:ascii="Times New Roman" w:hAnsi="Times New Roman" w:cs="Times New Roman"/>
        </w:rPr>
        <w:t>”</w:t>
      </w:r>
      <w:r w:rsidRPr="00BC723C">
        <w:rPr>
          <w:rFonts w:ascii="Times New Roman" w:hAnsi="Times New Roman" w:cs="Times New Roman"/>
        </w:rPr>
        <w:t xml:space="preserve"> capture the general characteristics of individuals who participated in this initial portion of the study (</w:t>
      </w:r>
      <w:r w:rsidR="006428F5" w:rsidRPr="00BC723C">
        <w:rPr>
          <w:rFonts w:ascii="Times New Roman" w:hAnsi="Times New Roman" w:cs="Times New Roman"/>
        </w:rPr>
        <w:t xml:space="preserve">Table </w:t>
      </w:r>
      <w:r w:rsidR="0078167B" w:rsidRPr="00BC723C">
        <w:rPr>
          <w:rFonts w:ascii="Times New Roman" w:hAnsi="Times New Roman" w:cs="Times New Roman"/>
        </w:rPr>
        <w:t>2</w:t>
      </w:r>
      <w:r w:rsidRPr="00BC723C">
        <w:rPr>
          <w:rFonts w:ascii="Times New Roman" w:hAnsi="Times New Roman" w:cs="Times New Roman"/>
        </w:rPr>
        <w:t xml:space="preserve">). </w:t>
      </w:r>
      <w:r w:rsidR="00797EB3">
        <w:rPr>
          <w:rFonts w:ascii="Times New Roman" w:hAnsi="Times New Roman" w:cs="Times New Roman"/>
        </w:rPr>
        <w:t>“</w:t>
      </w:r>
      <w:r w:rsidR="003950FA" w:rsidRPr="00BC723C">
        <w:rPr>
          <w:rFonts w:ascii="Times New Roman" w:hAnsi="Times New Roman" w:cs="Times New Roman"/>
        </w:rPr>
        <w:t>Participant teaching characteristics</w:t>
      </w:r>
      <w:r w:rsidR="00797EB3">
        <w:rPr>
          <w:rFonts w:ascii="Times New Roman" w:hAnsi="Times New Roman" w:cs="Times New Roman"/>
        </w:rPr>
        <w:t>”</w:t>
      </w:r>
      <w:r w:rsidR="003950FA" w:rsidRPr="00BC723C">
        <w:rPr>
          <w:rFonts w:ascii="Times New Roman" w:hAnsi="Times New Roman" w:cs="Times New Roman"/>
        </w:rPr>
        <w:t xml:space="preserve"> </w:t>
      </w:r>
      <w:r w:rsidR="000361BB" w:rsidRPr="00BC723C">
        <w:rPr>
          <w:rFonts w:ascii="Times New Roman" w:hAnsi="Times New Roman" w:cs="Times New Roman"/>
        </w:rPr>
        <w:t>summarizes</w:t>
      </w:r>
      <w:r w:rsidR="00AC7A0C" w:rsidRPr="00BC723C">
        <w:rPr>
          <w:rFonts w:ascii="Times New Roman" w:hAnsi="Times New Roman" w:cs="Times New Roman"/>
        </w:rPr>
        <w:t xml:space="preserve"> traits </w:t>
      </w:r>
      <w:r w:rsidR="003950FA" w:rsidRPr="00BC723C">
        <w:rPr>
          <w:rFonts w:ascii="Times New Roman" w:hAnsi="Times New Roman" w:cs="Times New Roman"/>
        </w:rPr>
        <w:t xml:space="preserve">related to teaching experience (Table </w:t>
      </w:r>
      <w:r w:rsidR="0078167B" w:rsidRPr="00BC723C">
        <w:rPr>
          <w:rFonts w:ascii="Times New Roman" w:hAnsi="Times New Roman" w:cs="Times New Roman"/>
        </w:rPr>
        <w:t>3</w:t>
      </w:r>
      <w:r w:rsidR="003950FA" w:rsidRPr="00BC723C">
        <w:rPr>
          <w:rFonts w:ascii="Times New Roman" w:hAnsi="Times New Roman" w:cs="Times New Roman"/>
        </w:rPr>
        <w:t xml:space="preserve">). </w:t>
      </w:r>
      <w:r w:rsidR="00171B0D">
        <w:rPr>
          <w:rFonts w:ascii="Times New Roman" w:hAnsi="Times New Roman" w:cs="Times New Roman"/>
        </w:rPr>
        <w:t>“</w:t>
      </w:r>
      <w:r w:rsidR="007A69D6" w:rsidRPr="00BC723C">
        <w:rPr>
          <w:rFonts w:ascii="Times New Roman" w:hAnsi="Times New Roman" w:cs="Times New Roman"/>
        </w:rPr>
        <w:t>Participant NBL experiences and perceptions</w:t>
      </w:r>
      <w:r w:rsidR="00797EB3">
        <w:rPr>
          <w:rFonts w:ascii="Times New Roman" w:hAnsi="Times New Roman" w:cs="Times New Roman"/>
        </w:rPr>
        <w:t>”</w:t>
      </w:r>
      <w:r w:rsidR="000361BB" w:rsidRPr="00BC723C">
        <w:rPr>
          <w:rFonts w:ascii="Times New Roman" w:hAnsi="Times New Roman" w:cs="Times New Roman"/>
        </w:rPr>
        <w:t xml:space="preserve"> reports </w:t>
      </w:r>
      <w:r w:rsidR="009C06AA" w:rsidRPr="00BC723C">
        <w:rPr>
          <w:rFonts w:ascii="Times New Roman" w:hAnsi="Times New Roman" w:cs="Times New Roman"/>
        </w:rPr>
        <w:t xml:space="preserve">some broader educator </w:t>
      </w:r>
      <w:r w:rsidR="000361BB" w:rsidRPr="00BC723C">
        <w:rPr>
          <w:rFonts w:ascii="Times New Roman" w:hAnsi="Times New Roman" w:cs="Times New Roman"/>
        </w:rPr>
        <w:t>values and practices</w:t>
      </w:r>
      <w:r w:rsidR="009C06AA" w:rsidRPr="00BC723C">
        <w:rPr>
          <w:rFonts w:ascii="Times New Roman" w:hAnsi="Times New Roman" w:cs="Times New Roman"/>
        </w:rPr>
        <w:t xml:space="preserve"> related to instructional use of nature (Table </w:t>
      </w:r>
      <w:r w:rsidR="0078167B" w:rsidRPr="00BC723C">
        <w:rPr>
          <w:rFonts w:ascii="Times New Roman" w:hAnsi="Times New Roman" w:cs="Times New Roman"/>
        </w:rPr>
        <w:t>4</w:t>
      </w:r>
      <w:r w:rsidR="009C06AA" w:rsidRPr="00BC723C">
        <w:rPr>
          <w:rFonts w:ascii="Times New Roman" w:hAnsi="Times New Roman" w:cs="Times New Roman"/>
        </w:rPr>
        <w:t xml:space="preserve">). </w:t>
      </w:r>
      <w:r w:rsidRPr="00BC723C">
        <w:rPr>
          <w:rFonts w:ascii="Times New Roman" w:hAnsi="Times New Roman" w:cs="Times New Roman"/>
        </w:rPr>
        <w:t>These data</w:t>
      </w:r>
      <w:r w:rsidRPr="00C82EE1">
        <w:rPr>
          <w:rFonts w:ascii="Times New Roman" w:hAnsi="Times New Roman" w:cs="Times New Roman"/>
        </w:rPr>
        <w:t xml:space="preserve"> provide contextual evidence about </w:t>
      </w:r>
      <w:r w:rsidR="0078167B">
        <w:rPr>
          <w:rFonts w:ascii="Times New Roman" w:hAnsi="Times New Roman" w:cs="Times New Roman"/>
        </w:rPr>
        <w:t>a slightly</w:t>
      </w:r>
      <w:r w:rsidRPr="00C82EE1">
        <w:rPr>
          <w:rFonts w:ascii="Times New Roman" w:hAnsi="Times New Roman" w:cs="Times New Roman"/>
        </w:rPr>
        <w:t xml:space="preserve"> </w:t>
      </w:r>
      <w:r w:rsidR="0078167B">
        <w:rPr>
          <w:rFonts w:ascii="Times New Roman" w:hAnsi="Times New Roman" w:cs="Times New Roman"/>
        </w:rPr>
        <w:t xml:space="preserve">broader </w:t>
      </w:r>
      <w:r w:rsidRPr="00C82EE1">
        <w:rPr>
          <w:rFonts w:ascii="Times New Roman" w:hAnsi="Times New Roman" w:cs="Times New Roman"/>
        </w:rPr>
        <w:t>population of teachers</w:t>
      </w:r>
      <w:r w:rsidR="0078167B">
        <w:rPr>
          <w:rFonts w:ascii="Times New Roman" w:hAnsi="Times New Roman" w:cs="Times New Roman"/>
        </w:rPr>
        <w:t xml:space="preserve">, this study’s targeted group of </w:t>
      </w:r>
      <w:r w:rsidR="00225AD9">
        <w:rPr>
          <w:rFonts w:ascii="Times New Roman" w:hAnsi="Times New Roman" w:cs="Times New Roman"/>
        </w:rPr>
        <w:t>L</w:t>
      </w:r>
      <w:r w:rsidR="0078167B">
        <w:rPr>
          <w:rFonts w:ascii="Times New Roman" w:hAnsi="Times New Roman" w:cs="Times New Roman"/>
        </w:rPr>
        <w:t xml:space="preserve">ow NBL use teachers, and some early insight into potential future investigation of </w:t>
      </w:r>
      <w:r w:rsidR="004A398F">
        <w:rPr>
          <w:rFonts w:ascii="Times New Roman" w:hAnsi="Times New Roman" w:cs="Times New Roman"/>
        </w:rPr>
        <w:t>H</w:t>
      </w:r>
      <w:r w:rsidR="0078167B">
        <w:rPr>
          <w:rFonts w:ascii="Times New Roman" w:hAnsi="Times New Roman" w:cs="Times New Roman"/>
        </w:rPr>
        <w:t>igh NBL use teachers</w:t>
      </w:r>
      <w:r w:rsidRPr="00C82EE1">
        <w:rPr>
          <w:rFonts w:ascii="Times New Roman" w:hAnsi="Times New Roman" w:cs="Times New Roman"/>
        </w:rPr>
        <w:t>.</w:t>
      </w:r>
      <w:r>
        <w:rPr>
          <w:rFonts w:ascii="Times New Roman" w:hAnsi="Times New Roman" w:cs="Times New Roman"/>
        </w:rPr>
        <w:t xml:space="preserve"> </w:t>
      </w:r>
    </w:p>
    <w:p w14:paraId="61D85AD6" w14:textId="095BDCEB" w:rsidR="00C64B85" w:rsidRDefault="007F1B3B" w:rsidP="0036621F">
      <w:pPr>
        <w:spacing w:line="480" w:lineRule="auto"/>
        <w:ind w:firstLine="720"/>
        <w:rPr>
          <w:rFonts w:ascii="Times New Roman" w:hAnsi="Times New Roman" w:cs="Times New Roman"/>
        </w:rPr>
      </w:pPr>
      <w:bookmarkStart w:id="123" w:name="_Toc162994245"/>
      <w:bookmarkStart w:id="124" w:name="_Toc165325185"/>
      <w:r w:rsidRPr="0001799E">
        <w:rPr>
          <w:rStyle w:val="Heading4Char"/>
        </w:rPr>
        <w:t>Demographics: All Participants.</w:t>
      </w:r>
      <w:bookmarkEnd w:id="123"/>
      <w:bookmarkEnd w:id="124"/>
      <w:r w:rsidRPr="007F1B3B">
        <w:rPr>
          <w:rFonts w:ascii="Times New Roman" w:hAnsi="Times New Roman" w:cs="Times New Roman"/>
        </w:rPr>
        <w:t xml:space="preserve"> </w:t>
      </w:r>
      <w:r w:rsidR="00C64B85">
        <w:rPr>
          <w:rFonts w:ascii="Times New Roman" w:hAnsi="Times New Roman" w:cs="Times New Roman"/>
        </w:rPr>
        <w:t>The a</w:t>
      </w:r>
      <w:r w:rsidR="00C64B85" w:rsidRPr="00D86176">
        <w:rPr>
          <w:rFonts w:ascii="Times New Roman" w:hAnsi="Times New Roman" w:cs="Times New Roman"/>
        </w:rPr>
        <w:t>ge</w:t>
      </w:r>
      <w:r w:rsidR="00C64B85">
        <w:rPr>
          <w:rFonts w:ascii="Times New Roman" w:hAnsi="Times New Roman" w:cs="Times New Roman"/>
        </w:rPr>
        <w:t>s</w:t>
      </w:r>
      <w:r w:rsidR="00C64B85" w:rsidRPr="00D86176">
        <w:rPr>
          <w:rFonts w:ascii="Times New Roman" w:hAnsi="Times New Roman" w:cs="Times New Roman"/>
        </w:rPr>
        <w:t xml:space="preserve"> </w:t>
      </w:r>
      <w:r w:rsidR="00C64B85">
        <w:rPr>
          <w:rFonts w:ascii="Times New Roman" w:hAnsi="Times New Roman" w:cs="Times New Roman"/>
        </w:rPr>
        <w:t>of the questionnaire participants (</w:t>
      </w:r>
      <w:r w:rsidR="00C64B85" w:rsidRPr="00216163">
        <w:rPr>
          <w:rFonts w:ascii="Times New Roman" w:hAnsi="Times New Roman" w:cs="Times New Roman"/>
          <w:i/>
          <w:iCs/>
        </w:rPr>
        <w:t>N</w:t>
      </w:r>
      <w:r w:rsidR="00C64B85">
        <w:rPr>
          <w:rFonts w:ascii="Times New Roman" w:hAnsi="Times New Roman" w:cs="Times New Roman"/>
        </w:rPr>
        <w:t xml:space="preserve"> = 72) </w:t>
      </w:r>
      <w:r w:rsidR="00C64B85" w:rsidRPr="00D86176">
        <w:rPr>
          <w:rFonts w:ascii="Times New Roman" w:hAnsi="Times New Roman" w:cs="Times New Roman"/>
        </w:rPr>
        <w:t xml:space="preserve">appears to </w:t>
      </w:r>
      <w:r w:rsidR="00C64B85">
        <w:rPr>
          <w:rFonts w:ascii="Times New Roman" w:hAnsi="Times New Roman" w:cs="Times New Roman"/>
        </w:rPr>
        <w:t>skew toward middle-aged and older, with the a</w:t>
      </w:r>
      <w:r w:rsidR="00C64B85" w:rsidRPr="00D86176">
        <w:rPr>
          <w:rFonts w:ascii="Times New Roman" w:hAnsi="Times New Roman" w:cs="Times New Roman"/>
        </w:rPr>
        <w:t xml:space="preserve">verage age of the </w:t>
      </w:r>
      <w:r w:rsidR="00C64B85">
        <w:rPr>
          <w:rFonts w:ascii="Times New Roman" w:hAnsi="Times New Roman" w:cs="Times New Roman"/>
        </w:rPr>
        <w:t>questionnaire</w:t>
      </w:r>
      <w:r w:rsidR="00C64B85" w:rsidRPr="00D86176">
        <w:rPr>
          <w:rFonts w:ascii="Times New Roman" w:hAnsi="Times New Roman" w:cs="Times New Roman"/>
        </w:rPr>
        <w:t xml:space="preserve"> population </w:t>
      </w:r>
      <w:r w:rsidR="00C64B85">
        <w:rPr>
          <w:rFonts w:ascii="Times New Roman" w:hAnsi="Times New Roman" w:cs="Times New Roman"/>
        </w:rPr>
        <w:t xml:space="preserve">being </w:t>
      </w:r>
      <w:r w:rsidR="00C64B85" w:rsidRPr="00D86176">
        <w:rPr>
          <w:rFonts w:ascii="Times New Roman" w:hAnsi="Times New Roman" w:cs="Times New Roman"/>
        </w:rPr>
        <w:t>45.4 years</w:t>
      </w:r>
      <w:r w:rsidR="00C64B85">
        <w:rPr>
          <w:rFonts w:ascii="Times New Roman" w:hAnsi="Times New Roman" w:cs="Times New Roman"/>
        </w:rPr>
        <w:t xml:space="preserve"> (</w:t>
      </w:r>
      <w:r w:rsidR="00C64B85" w:rsidRPr="00216163">
        <w:rPr>
          <w:rFonts w:ascii="Times New Roman" w:hAnsi="Times New Roman" w:cs="Times New Roman"/>
          <w:i/>
          <w:iCs/>
        </w:rPr>
        <w:t>SD</w:t>
      </w:r>
      <w:r w:rsidR="00C64B85">
        <w:rPr>
          <w:rFonts w:ascii="Times New Roman" w:hAnsi="Times New Roman" w:cs="Times New Roman"/>
        </w:rPr>
        <w:t xml:space="preserve"> = 12.6) and a full quarter of respondents falling within the age range of 50-59 years of age</w:t>
      </w:r>
      <w:r w:rsidR="00A41BE2">
        <w:rPr>
          <w:rFonts w:ascii="Times New Roman" w:hAnsi="Times New Roman" w:cs="Times New Roman"/>
        </w:rPr>
        <w:t xml:space="preserve"> (Table 2)</w:t>
      </w:r>
      <w:r w:rsidR="00C64B85">
        <w:rPr>
          <w:rFonts w:ascii="Times New Roman" w:hAnsi="Times New Roman" w:cs="Times New Roman"/>
        </w:rPr>
        <w:t>.</w:t>
      </w:r>
      <w:r w:rsidR="00C64B85" w:rsidRPr="009E12CC">
        <w:rPr>
          <w:rFonts w:ascii="Times New Roman" w:hAnsi="Times New Roman" w:cs="Times New Roman"/>
        </w:rPr>
        <w:t xml:space="preserve"> </w:t>
      </w:r>
      <w:r w:rsidR="00C64B85" w:rsidRPr="00F43D04">
        <w:rPr>
          <w:rFonts w:ascii="Times New Roman" w:hAnsi="Times New Roman" w:cs="Times New Roman"/>
        </w:rPr>
        <w:t>Very little variation in the gender of respondents was observed</w:t>
      </w:r>
      <w:r w:rsidR="00C64B85">
        <w:rPr>
          <w:rFonts w:ascii="Times New Roman" w:hAnsi="Times New Roman" w:cs="Times New Roman"/>
        </w:rPr>
        <w:t>. Nearly 90% of participants reported their gender as “c</w:t>
      </w:r>
      <w:r w:rsidR="00C64B85" w:rsidRPr="003F5F48">
        <w:rPr>
          <w:rFonts w:ascii="Times New Roman" w:hAnsi="Times New Roman" w:cs="Times New Roman"/>
        </w:rPr>
        <w:t>is-</w:t>
      </w:r>
      <w:r w:rsidR="00C64B85">
        <w:rPr>
          <w:rFonts w:ascii="Times New Roman" w:hAnsi="Times New Roman" w:cs="Times New Roman"/>
        </w:rPr>
        <w:t>g</w:t>
      </w:r>
      <w:r w:rsidR="00C64B85" w:rsidRPr="003F5F48">
        <w:rPr>
          <w:rFonts w:ascii="Times New Roman" w:hAnsi="Times New Roman" w:cs="Times New Roman"/>
        </w:rPr>
        <w:t>ender woman</w:t>
      </w:r>
      <w:r w:rsidR="00C64B85">
        <w:rPr>
          <w:rFonts w:ascii="Times New Roman" w:hAnsi="Times New Roman" w:cs="Times New Roman"/>
        </w:rPr>
        <w:t>” (</w:t>
      </w:r>
      <w:r w:rsidR="00C64B85" w:rsidRPr="00177742">
        <w:rPr>
          <w:rFonts w:ascii="Times New Roman" w:hAnsi="Times New Roman" w:cs="Times New Roman"/>
          <w:i/>
          <w:iCs/>
        </w:rPr>
        <w:t>n</w:t>
      </w:r>
      <w:r w:rsidR="00C64B85">
        <w:rPr>
          <w:rFonts w:ascii="Times New Roman" w:hAnsi="Times New Roman" w:cs="Times New Roman"/>
        </w:rPr>
        <w:t xml:space="preserve"> = </w:t>
      </w:r>
      <w:r w:rsidR="00C64B85" w:rsidRPr="00177742">
        <w:rPr>
          <w:rFonts w:ascii="Times New Roman" w:hAnsi="Times New Roman" w:cs="Times New Roman"/>
        </w:rPr>
        <w:t>64</w:t>
      </w:r>
      <w:r w:rsidR="00C64B85">
        <w:rPr>
          <w:rFonts w:ascii="Times New Roman" w:hAnsi="Times New Roman" w:cs="Times New Roman"/>
        </w:rPr>
        <w:t xml:space="preserve">; </w:t>
      </w:r>
      <w:r w:rsidR="00C64B85" w:rsidRPr="00177742">
        <w:rPr>
          <w:rFonts w:ascii="Times New Roman" w:hAnsi="Times New Roman" w:cs="Times New Roman"/>
        </w:rPr>
        <w:t>88.9%)</w:t>
      </w:r>
      <w:r w:rsidR="00C64B85">
        <w:rPr>
          <w:rFonts w:ascii="Times New Roman" w:hAnsi="Times New Roman" w:cs="Times New Roman"/>
        </w:rPr>
        <w:t>. Participants were also mostly white (</w:t>
      </w:r>
      <w:r w:rsidR="00C64B85" w:rsidRPr="00177742">
        <w:rPr>
          <w:rFonts w:ascii="Times New Roman" w:hAnsi="Times New Roman" w:cs="Times New Roman"/>
          <w:i/>
          <w:iCs/>
        </w:rPr>
        <w:t>n</w:t>
      </w:r>
      <w:r w:rsidR="00C64B85">
        <w:rPr>
          <w:rFonts w:ascii="Times New Roman" w:hAnsi="Times New Roman" w:cs="Times New Roman"/>
        </w:rPr>
        <w:t xml:space="preserve"> = 57; 79.2%) with a majority (</w:t>
      </w:r>
      <w:r w:rsidR="00C64B85" w:rsidRPr="00177742">
        <w:rPr>
          <w:rFonts w:ascii="Times New Roman" w:hAnsi="Times New Roman" w:cs="Times New Roman"/>
          <w:i/>
          <w:iCs/>
        </w:rPr>
        <w:t>n</w:t>
      </w:r>
      <w:r w:rsidR="00C64B85">
        <w:rPr>
          <w:rFonts w:ascii="Times New Roman" w:hAnsi="Times New Roman" w:cs="Times New Roman"/>
        </w:rPr>
        <w:t xml:space="preserve"> = 39; 54.2%) holding m</w:t>
      </w:r>
      <w:r w:rsidR="00C64B85" w:rsidRPr="003F5F48">
        <w:rPr>
          <w:rFonts w:ascii="Times New Roman" w:hAnsi="Times New Roman" w:cs="Times New Roman"/>
        </w:rPr>
        <w:t>aster's degree</w:t>
      </w:r>
      <w:r w:rsidR="00C64B85">
        <w:rPr>
          <w:rFonts w:ascii="Times New Roman" w:hAnsi="Times New Roman" w:cs="Times New Roman"/>
        </w:rPr>
        <w:t>s.</w:t>
      </w:r>
    </w:p>
    <w:p w14:paraId="5CF9DD02" w14:textId="45C0E58E" w:rsidR="00C64B85" w:rsidRDefault="007F1B3B" w:rsidP="008973E1">
      <w:pPr>
        <w:spacing w:line="480" w:lineRule="auto"/>
        <w:rPr>
          <w:rFonts w:ascii="Times New Roman" w:hAnsi="Times New Roman" w:cs="Times New Roman"/>
        </w:rPr>
      </w:pPr>
      <w:bookmarkStart w:id="125" w:name="_Toc162994246"/>
      <w:bookmarkStart w:id="126" w:name="_Toc165325186"/>
      <w:r w:rsidRPr="0001799E">
        <w:rPr>
          <w:rStyle w:val="Heading4Char"/>
        </w:rPr>
        <w:t>Demographics: High / Low NBL Use Comparison.</w:t>
      </w:r>
      <w:bookmarkEnd w:id="125"/>
      <w:bookmarkEnd w:id="126"/>
      <w:r w:rsidRPr="0001799E">
        <w:rPr>
          <w:rFonts w:ascii="Times New Roman" w:hAnsi="Times New Roman" w:cs="Times New Roman"/>
        </w:rPr>
        <w:t xml:space="preserve"> </w:t>
      </w:r>
      <w:r w:rsidR="00C64B85" w:rsidRPr="0001799E">
        <w:rPr>
          <w:rFonts w:ascii="Times New Roman" w:hAnsi="Times New Roman" w:cs="Times New Roman"/>
        </w:rPr>
        <w:t xml:space="preserve">Distribution of age in the </w:t>
      </w:r>
      <w:r w:rsidR="004A398F">
        <w:rPr>
          <w:rFonts w:ascii="Times New Roman" w:hAnsi="Times New Roman" w:cs="Times New Roman"/>
        </w:rPr>
        <w:t>H</w:t>
      </w:r>
      <w:r w:rsidR="00C64B85" w:rsidRPr="0001799E">
        <w:rPr>
          <w:rFonts w:ascii="Times New Roman" w:hAnsi="Times New Roman" w:cs="Times New Roman"/>
        </w:rPr>
        <w:t>igh</w:t>
      </w:r>
      <w:r w:rsidR="00C64B85">
        <w:rPr>
          <w:rFonts w:ascii="Times New Roman" w:hAnsi="Times New Roman" w:cs="Times New Roman"/>
        </w:rPr>
        <w:t xml:space="preserve"> NBL and </w:t>
      </w:r>
      <w:r w:rsidR="00225AD9">
        <w:rPr>
          <w:rFonts w:ascii="Times New Roman" w:hAnsi="Times New Roman" w:cs="Times New Roman"/>
        </w:rPr>
        <w:t>Lo</w:t>
      </w:r>
      <w:r w:rsidR="00C64B85">
        <w:rPr>
          <w:rFonts w:ascii="Times New Roman" w:hAnsi="Times New Roman" w:cs="Times New Roman"/>
        </w:rPr>
        <w:t>w NBL use groups were comparable to the distribution of overall respondents and each other</w:t>
      </w:r>
      <w:r w:rsidR="00237392">
        <w:rPr>
          <w:rFonts w:ascii="Times New Roman" w:hAnsi="Times New Roman" w:cs="Times New Roman"/>
        </w:rPr>
        <w:t xml:space="preserve"> (Table 2)</w:t>
      </w:r>
      <w:r w:rsidR="00C64B85">
        <w:rPr>
          <w:rFonts w:ascii="Times New Roman" w:hAnsi="Times New Roman" w:cs="Times New Roman"/>
        </w:rPr>
        <w:t>. The average age of high users was 45.9 (</w:t>
      </w:r>
      <w:r w:rsidR="00C64B85" w:rsidRPr="00216163">
        <w:rPr>
          <w:rFonts w:ascii="Times New Roman" w:hAnsi="Times New Roman" w:cs="Times New Roman"/>
          <w:i/>
          <w:iCs/>
        </w:rPr>
        <w:t>SD</w:t>
      </w:r>
      <w:r w:rsidR="00C64B85">
        <w:rPr>
          <w:rFonts w:ascii="Times New Roman" w:hAnsi="Times New Roman" w:cs="Times New Roman"/>
        </w:rPr>
        <w:t xml:space="preserve"> = 12.6) and the </w:t>
      </w:r>
      <w:r w:rsidR="006444BA">
        <w:rPr>
          <w:rFonts w:ascii="Times New Roman" w:hAnsi="Times New Roman" w:cs="Times New Roman"/>
        </w:rPr>
        <w:t>l</w:t>
      </w:r>
      <w:r w:rsidR="00C64B85">
        <w:rPr>
          <w:rFonts w:ascii="Times New Roman" w:hAnsi="Times New Roman" w:cs="Times New Roman"/>
        </w:rPr>
        <w:t>ow users was 44.5 (</w:t>
      </w:r>
      <w:r w:rsidR="00C64B85" w:rsidRPr="00216163">
        <w:rPr>
          <w:rFonts w:ascii="Times New Roman" w:hAnsi="Times New Roman" w:cs="Times New Roman"/>
          <w:i/>
          <w:iCs/>
        </w:rPr>
        <w:t>SD</w:t>
      </w:r>
      <w:r w:rsidR="00057438">
        <w:rPr>
          <w:rFonts w:ascii="Times New Roman" w:hAnsi="Times New Roman" w:cs="Times New Roman"/>
          <w:i/>
          <w:iCs/>
        </w:rPr>
        <w:t xml:space="preserve"> </w:t>
      </w:r>
      <w:r w:rsidR="00C64B85">
        <w:rPr>
          <w:rFonts w:ascii="Times New Roman" w:hAnsi="Times New Roman" w:cs="Times New Roman"/>
        </w:rPr>
        <w:t>=</w:t>
      </w:r>
      <w:r w:rsidR="00057438">
        <w:rPr>
          <w:rFonts w:ascii="Times New Roman" w:hAnsi="Times New Roman" w:cs="Times New Roman"/>
        </w:rPr>
        <w:t xml:space="preserve"> </w:t>
      </w:r>
      <w:r w:rsidR="00C64B85">
        <w:rPr>
          <w:rFonts w:ascii="Times New Roman" w:hAnsi="Times New Roman" w:cs="Times New Roman"/>
        </w:rPr>
        <w:t xml:space="preserve">13.1). Though the age range with the highest percentage of participation was slightly younger for </w:t>
      </w:r>
      <w:r w:rsidR="00C64B85">
        <w:rPr>
          <w:rFonts w:ascii="Times New Roman" w:hAnsi="Times New Roman" w:cs="Times New Roman"/>
        </w:rPr>
        <w:lastRenderedPageBreak/>
        <w:t xml:space="preserve">the Low NBL use group, 25.0% were 40-49, whereas 27.1% of respondents from the </w:t>
      </w:r>
      <w:r w:rsidR="006444BA">
        <w:rPr>
          <w:rFonts w:ascii="Times New Roman" w:hAnsi="Times New Roman" w:cs="Times New Roman"/>
        </w:rPr>
        <w:t>h</w:t>
      </w:r>
      <w:r w:rsidR="00C64B85">
        <w:rPr>
          <w:rFonts w:ascii="Times New Roman" w:hAnsi="Times New Roman" w:cs="Times New Roman"/>
        </w:rPr>
        <w:t>igh use group were 50-59 years old. Whether</w:t>
      </w:r>
      <w:r w:rsidR="00C64B85" w:rsidRPr="00697933">
        <w:rPr>
          <w:rFonts w:ascii="Times New Roman" w:hAnsi="Times New Roman" w:cs="Times New Roman"/>
        </w:rPr>
        <w:t xml:space="preserve"> high (87.5%) or low (91.7%</w:t>
      </w:r>
      <w:r w:rsidR="00C64B85">
        <w:rPr>
          <w:rFonts w:ascii="Times New Roman" w:hAnsi="Times New Roman" w:cs="Times New Roman"/>
        </w:rPr>
        <w:t>)</w:t>
      </w:r>
      <w:r w:rsidR="00C64B85" w:rsidRPr="00697933">
        <w:rPr>
          <w:rFonts w:ascii="Times New Roman" w:hAnsi="Times New Roman" w:cs="Times New Roman"/>
        </w:rPr>
        <w:t xml:space="preserve"> NBL use, respondents were </w:t>
      </w:r>
      <w:r w:rsidR="00BC723C">
        <w:rPr>
          <w:rFonts w:ascii="Times New Roman" w:hAnsi="Times New Roman" w:cs="Times New Roman"/>
        </w:rPr>
        <w:t>almost entirely</w:t>
      </w:r>
      <w:r w:rsidR="00BC723C" w:rsidRPr="00697933">
        <w:rPr>
          <w:rFonts w:ascii="Times New Roman" w:hAnsi="Times New Roman" w:cs="Times New Roman"/>
        </w:rPr>
        <w:t xml:space="preserve"> </w:t>
      </w:r>
      <w:r w:rsidR="00BC723C">
        <w:rPr>
          <w:rFonts w:ascii="Times New Roman" w:hAnsi="Times New Roman" w:cs="Times New Roman"/>
        </w:rPr>
        <w:t>c</w:t>
      </w:r>
      <w:r w:rsidR="00BC723C" w:rsidRPr="00697933">
        <w:rPr>
          <w:rFonts w:ascii="Times New Roman" w:hAnsi="Times New Roman" w:cs="Times New Roman"/>
        </w:rPr>
        <w:t>is-</w:t>
      </w:r>
      <w:r w:rsidR="00BC723C">
        <w:rPr>
          <w:rFonts w:ascii="Times New Roman" w:hAnsi="Times New Roman" w:cs="Times New Roman"/>
        </w:rPr>
        <w:t>g</w:t>
      </w:r>
      <w:r w:rsidR="00BC723C" w:rsidRPr="00697933">
        <w:rPr>
          <w:rFonts w:ascii="Times New Roman" w:hAnsi="Times New Roman" w:cs="Times New Roman"/>
        </w:rPr>
        <w:t xml:space="preserve">ender </w:t>
      </w:r>
      <w:r w:rsidR="00BC723C">
        <w:rPr>
          <w:rFonts w:ascii="Times New Roman" w:hAnsi="Times New Roman" w:cs="Times New Roman"/>
        </w:rPr>
        <w:t>women</w:t>
      </w:r>
      <w:r w:rsidR="00BC723C" w:rsidRPr="00697933">
        <w:rPr>
          <w:rFonts w:ascii="Times New Roman" w:hAnsi="Times New Roman" w:cs="Times New Roman"/>
        </w:rPr>
        <w:t>.</w:t>
      </w:r>
      <w:r w:rsidR="00BC723C">
        <w:rPr>
          <w:rFonts w:ascii="Times New Roman" w:hAnsi="Times New Roman" w:cs="Times New Roman"/>
        </w:rPr>
        <w:t xml:space="preserve"> </w:t>
      </w:r>
      <w:r w:rsidR="00BC723C" w:rsidRPr="00697933">
        <w:rPr>
          <w:rFonts w:ascii="Times New Roman" w:hAnsi="Times New Roman" w:cs="Times New Roman"/>
        </w:rPr>
        <w:t xml:space="preserve">Low NBL use respondents were more ethnically heterogenous when compared to </w:t>
      </w:r>
      <w:r w:rsidR="004A398F">
        <w:rPr>
          <w:rFonts w:ascii="Times New Roman" w:hAnsi="Times New Roman" w:cs="Times New Roman"/>
        </w:rPr>
        <w:t>H</w:t>
      </w:r>
      <w:r w:rsidR="00BC723C" w:rsidRPr="00697933">
        <w:rPr>
          <w:rFonts w:ascii="Times New Roman" w:hAnsi="Times New Roman" w:cs="Times New Roman"/>
        </w:rPr>
        <w:t xml:space="preserve">igh NBL users. While most respondents </w:t>
      </w:r>
      <w:r w:rsidR="00BC723C">
        <w:rPr>
          <w:rFonts w:ascii="Times New Roman" w:hAnsi="Times New Roman" w:cs="Times New Roman"/>
        </w:rPr>
        <w:t>identified as white</w:t>
      </w:r>
      <w:r w:rsidR="00BC723C" w:rsidRPr="00697933">
        <w:rPr>
          <w:rFonts w:ascii="Times New Roman" w:hAnsi="Times New Roman" w:cs="Times New Roman"/>
        </w:rPr>
        <w:t xml:space="preserve"> for</w:t>
      </w:r>
      <w:r w:rsidR="00BC723C">
        <w:rPr>
          <w:rFonts w:ascii="Times New Roman" w:hAnsi="Times New Roman" w:cs="Times New Roman"/>
        </w:rPr>
        <w:t xml:space="preserve"> </w:t>
      </w:r>
      <w:r w:rsidR="00BC723C" w:rsidRPr="00697933">
        <w:rPr>
          <w:rFonts w:ascii="Times New Roman" w:hAnsi="Times New Roman" w:cs="Times New Roman"/>
        </w:rPr>
        <w:t xml:space="preserve">both use groups, the percentage of respondents </w:t>
      </w:r>
      <w:r w:rsidR="00BC723C">
        <w:rPr>
          <w:rFonts w:ascii="Times New Roman" w:hAnsi="Times New Roman" w:cs="Times New Roman"/>
        </w:rPr>
        <w:t xml:space="preserve">that identified as Asian, Black, Latino/a, Native American, or two or more races and </w:t>
      </w:r>
      <w:r w:rsidR="00BC723C" w:rsidRPr="00697933">
        <w:rPr>
          <w:rFonts w:ascii="Times New Roman" w:hAnsi="Times New Roman" w:cs="Times New Roman"/>
        </w:rPr>
        <w:t xml:space="preserve">using high levels of NBL did reach a full </w:t>
      </w:r>
      <w:r w:rsidR="008973E1" w:rsidRPr="00697933">
        <w:rPr>
          <w:rFonts w:ascii="Times New Roman" w:hAnsi="Times New Roman" w:cs="Times New Roman"/>
        </w:rPr>
        <w:t>quarter of the</w:t>
      </w:r>
      <w:r w:rsidR="008973E1">
        <w:rPr>
          <w:rFonts w:ascii="Times New Roman" w:hAnsi="Times New Roman" w:cs="Times New Roman"/>
        </w:rPr>
        <w:t xml:space="preserve"> questionnaire</w:t>
      </w:r>
      <w:r w:rsidR="008973E1" w:rsidRPr="00697933">
        <w:rPr>
          <w:rFonts w:ascii="Times New Roman" w:hAnsi="Times New Roman" w:cs="Times New Roman"/>
        </w:rPr>
        <w:t xml:space="preserve"> population.</w:t>
      </w:r>
      <w:r w:rsidR="008973E1">
        <w:rPr>
          <w:rFonts w:ascii="Times New Roman" w:hAnsi="Times New Roman" w:cs="Times New Roman"/>
        </w:rPr>
        <w:t xml:space="preserve"> </w:t>
      </w:r>
      <w:r w:rsidR="008973E1" w:rsidRPr="00697933">
        <w:rPr>
          <w:rFonts w:ascii="Times New Roman" w:hAnsi="Times New Roman" w:cs="Times New Roman"/>
        </w:rPr>
        <w:t>Education attainment in the comparison of use groups breaks down relatively similarly</w:t>
      </w:r>
      <w:r w:rsidR="008973E1">
        <w:rPr>
          <w:rFonts w:ascii="Times New Roman" w:hAnsi="Times New Roman" w:cs="Times New Roman"/>
        </w:rPr>
        <w:t xml:space="preserve"> where the largest response category was the same for each use group. The majority of high and Low NBL users had attained a master’s degree</w:t>
      </w:r>
      <w:r w:rsidR="008973E1" w:rsidRPr="00697933">
        <w:rPr>
          <w:rFonts w:ascii="Times New Roman" w:hAnsi="Times New Roman" w:cs="Times New Roman"/>
        </w:rPr>
        <w:t xml:space="preserve">. Though, participants reporting higher use of NBL also reported a slightly higher percentage of </w:t>
      </w:r>
      <w:r w:rsidR="008973E1">
        <w:rPr>
          <w:rFonts w:ascii="Times New Roman" w:hAnsi="Times New Roman" w:cs="Times New Roman"/>
        </w:rPr>
        <w:t>m</w:t>
      </w:r>
      <w:r w:rsidR="008973E1" w:rsidRPr="00697933">
        <w:rPr>
          <w:rFonts w:ascii="Times New Roman" w:hAnsi="Times New Roman" w:cs="Times New Roman"/>
        </w:rPr>
        <w:t xml:space="preserve">aster’s degrees (56.3%) as compared to </w:t>
      </w:r>
      <w:r w:rsidR="008973E1">
        <w:rPr>
          <w:rFonts w:ascii="Times New Roman" w:hAnsi="Times New Roman" w:cs="Times New Roman"/>
        </w:rPr>
        <w:t>low users</w:t>
      </w:r>
      <w:r w:rsidR="008973E1" w:rsidRPr="00697933">
        <w:rPr>
          <w:rFonts w:ascii="Times New Roman" w:hAnsi="Times New Roman" w:cs="Times New Roman"/>
        </w:rPr>
        <w:t xml:space="preserve"> (50.0%). The lone “Ed.D. or Ph.D.” also fell within the </w:t>
      </w:r>
      <w:r w:rsidR="008973E1">
        <w:rPr>
          <w:rFonts w:ascii="Times New Roman" w:hAnsi="Times New Roman" w:cs="Times New Roman"/>
        </w:rPr>
        <w:t>H</w:t>
      </w:r>
      <w:r w:rsidR="008973E1" w:rsidRPr="00697933">
        <w:rPr>
          <w:rFonts w:ascii="Times New Roman" w:hAnsi="Times New Roman" w:cs="Times New Roman"/>
        </w:rPr>
        <w:t>igh NBL use group.</w:t>
      </w:r>
    </w:p>
    <w:p w14:paraId="78A087C4" w14:textId="77777777" w:rsidR="00C64B85" w:rsidRDefault="00C64B85" w:rsidP="00D87EAF">
      <w:pPr>
        <w:rPr>
          <w:rFonts w:ascii="Times New Roman" w:hAnsi="Times New Roman" w:cs="Times New Roman"/>
        </w:rPr>
      </w:pPr>
    </w:p>
    <w:p w14:paraId="02D17DB5" w14:textId="4B99B6C6" w:rsidR="00D87EAF" w:rsidRPr="00D87EAF" w:rsidRDefault="00D87EAF" w:rsidP="00D87EAF">
      <w:pPr>
        <w:pStyle w:val="Caption"/>
        <w:keepNext/>
        <w:rPr>
          <w:rFonts w:cs="Times New Roman"/>
          <w:b/>
          <w:bCs/>
          <w:i w:val="0"/>
          <w:iCs w:val="0"/>
          <w:szCs w:val="24"/>
        </w:rPr>
      </w:pPr>
      <w:bookmarkStart w:id="127" w:name="_Toc162993590"/>
      <w:bookmarkStart w:id="128" w:name="_Toc162995384"/>
      <w:bookmarkStart w:id="129" w:name="_Toc163307051"/>
      <w:r w:rsidRPr="00D87EAF">
        <w:rPr>
          <w:rFonts w:cs="Times New Roman"/>
          <w:b/>
          <w:bCs/>
          <w:i w:val="0"/>
          <w:iCs w:val="0"/>
          <w:szCs w:val="24"/>
        </w:rPr>
        <w:t xml:space="preserve">Table </w:t>
      </w:r>
      <w:r w:rsidRPr="00D87EAF">
        <w:rPr>
          <w:rFonts w:cs="Times New Roman"/>
          <w:b/>
          <w:bCs/>
          <w:i w:val="0"/>
          <w:iCs w:val="0"/>
          <w:szCs w:val="24"/>
        </w:rPr>
        <w:fldChar w:fldCharType="begin"/>
      </w:r>
      <w:r w:rsidRPr="00D87EAF">
        <w:rPr>
          <w:rFonts w:cs="Times New Roman"/>
          <w:b/>
          <w:bCs/>
          <w:i w:val="0"/>
          <w:iCs w:val="0"/>
          <w:szCs w:val="24"/>
        </w:rPr>
        <w:instrText xml:space="preserve"> SEQ Table \* ARABIC </w:instrText>
      </w:r>
      <w:r w:rsidRPr="00D87EAF">
        <w:rPr>
          <w:rFonts w:cs="Times New Roman"/>
          <w:b/>
          <w:bCs/>
          <w:i w:val="0"/>
          <w:iCs w:val="0"/>
          <w:szCs w:val="24"/>
        </w:rPr>
        <w:fldChar w:fldCharType="separate"/>
      </w:r>
      <w:r w:rsidR="006309E7">
        <w:rPr>
          <w:rFonts w:cs="Times New Roman"/>
          <w:b/>
          <w:bCs/>
          <w:i w:val="0"/>
          <w:iCs w:val="0"/>
          <w:noProof/>
          <w:szCs w:val="24"/>
        </w:rPr>
        <w:t>2</w:t>
      </w:r>
      <w:bookmarkEnd w:id="127"/>
      <w:bookmarkEnd w:id="128"/>
      <w:bookmarkEnd w:id="129"/>
      <w:r w:rsidRPr="00D87EAF">
        <w:rPr>
          <w:rFonts w:cs="Times New Roman"/>
          <w:b/>
          <w:bCs/>
          <w:i w:val="0"/>
          <w:iCs w:val="0"/>
          <w:szCs w:val="24"/>
        </w:rPr>
        <w:fldChar w:fldCharType="end"/>
      </w:r>
    </w:p>
    <w:p w14:paraId="3330CD7B" w14:textId="77777777" w:rsidR="00C64B85" w:rsidRPr="00F43D04" w:rsidRDefault="00C64B85" w:rsidP="00D87EAF">
      <w:pPr>
        <w:rPr>
          <w:rFonts w:ascii="Times New Roman" w:hAnsi="Times New Roman" w:cs="Times New Roman"/>
        </w:rPr>
      </w:pPr>
    </w:p>
    <w:p w14:paraId="7247C2CB" w14:textId="77777777" w:rsidR="00C64B85" w:rsidRPr="00F43D04" w:rsidRDefault="00C64B85" w:rsidP="00C64B85">
      <w:pPr>
        <w:rPr>
          <w:rFonts w:ascii="Times New Roman" w:hAnsi="Times New Roman" w:cs="Times New Roman"/>
          <w:i/>
          <w:iCs/>
        </w:rPr>
      </w:pPr>
      <w:r>
        <w:rPr>
          <w:rFonts w:ascii="Times New Roman" w:hAnsi="Times New Roman" w:cs="Times New Roman"/>
          <w:i/>
          <w:iCs/>
        </w:rPr>
        <w:t>Questionnaire</w:t>
      </w:r>
      <w:r w:rsidRPr="00F43D04">
        <w:rPr>
          <w:rFonts w:ascii="Times New Roman" w:hAnsi="Times New Roman" w:cs="Times New Roman"/>
          <w:i/>
          <w:iCs/>
        </w:rPr>
        <w:t xml:space="preserve"> Demographics by Level of NBL Use</w:t>
      </w:r>
    </w:p>
    <w:p w14:paraId="4608E127" w14:textId="77777777" w:rsidR="00C64B85" w:rsidRPr="00F43D04" w:rsidRDefault="00C64B85" w:rsidP="00C64B85">
      <w:pPr>
        <w:rPr>
          <w:rFonts w:ascii="Times New Roman" w:hAnsi="Times New Roman" w:cs="Times New Roman"/>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20"/>
        <w:gridCol w:w="1680"/>
        <w:gridCol w:w="1680"/>
        <w:gridCol w:w="1680"/>
      </w:tblGrid>
      <w:tr w:rsidR="00C64B85" w:rsidRPr="00F43D04" w14:paraId="2E7AEE43" w14:textId="77777777" w:rsidTr="00D17DE4">
        <w:tc>
          <w:tcPr>
            <w:tcW w:w="4320" w:type="dxa"/>
            <w:tcBorders>
              <w:top w:val="single" w:sz="4" w:space="0" w:color="auto"/>
              <w:bottom w:val="nil"/>
            </w:tcBorders>
          </w:tcPr>
          <w:p w14:paraId="5DB2754D" w14:textId="77777777" w:rsidR="00C64B85" w:rsidRPr="00F43D04" w:rsidRDefault="00C64B85" w:rsidP="00D17DE4">
            <w:pPr>
              <w:rPr>
                <w:rFonts w:ascii="Times New Roman" w:hAnsi="Times New Roman" w:cs="Times New Roman"/>
                <w:sz w:val="20"/>
                <w:szCs w:val="20"/>
              </w:rPr>
            </w:pPr>
          </w:p>
        </w:tc>
        <w:tc>
          <w:tcPr>
            <w:tcW w:w="5040" w:type="dxa"/>
            <w:gridSpan w:val="3"/>
          </w:tcPr>
          <w:p w14:paraId="224AE68A" w14:textId="77777777" w:rsidR="00C64B85" w:rsidRPr="00F43D04" w:rsidRDefault="00C64B85" w:rsidP="00D17DE4">
            <w:pPr>
              <w:jc w:val="center"/>
              <w:rPr>
                <w:rFonts w:ascii="Times New Roman" w:hAnsi="Times New Roman" w:cs="Times New Roman"/>
                <w:sz w:val="20"/>
                <w:szCs w:val="20"/>
              </w:rPr>
            </w:pPr>
            <w:r w:rsidRPr="00F43D04">
              <w:rPr>
                <w:rFonts w:ascii="Times New Roman" w:hAnsi="Times New Roman" w:cs="Times New Roman"/>
                <w:sz w:val="20"/>
                <w:szCs w:val="20"/>
              </w:rPr>
              <w:t>Frequency (percentage)</w:t>
            </w:r>
          </w:p>
        </w:tc>
      </w:tr>
      <w:tr w:rsidR="00C64B85" w:rsidRPr="00F43D04" w14:paraId="0DF9A41D" w14:textId="77777777" w:rsidTr="00D17DE4">
        <w:tc>
          <w:tcPr>
            <w:tcW w:w="4320" w:type="dxa"/>
            <w:tcBorders>
              <w:top w:val="nil"/>
              <w:bottom w:val="single" w:sz="4" w:space="0" w:color="auto"/>
            </w:tcBorders>
          </w:tcPr>
          <w:p w14:paraId="3D1347AC"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Variable</w:t>
            </w:r>
          </w:p>
        </w:tc>
        <w:tc>
          <w:tcPr>
            <w:tcW w:w="1680" w:type="dxa"/>
            <w:tcBorders>
              <w:bottom w:val="single" w:sz="4" w:space="0" w:color="auto"/>
            </w:tcBorders>
          </w:tcPr>
          <w:p w14:paraId="27B1685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 xml:space="preserve">All respondents </w:t>
            </w:r>
            <w:r w:rsidRPr="00F43D04">
              <w:rPr>
                <w:rFonts w:ascii="Times New Roman" w:hAnsi="Times New Roman" w:cs="Times New Roman"/>
                <w:sz w:val="20"/>
                <w:szCs w:val="20"/>
              </w:rPr>
              <w:br/>
              <w:t>(</w:t>
            </w:r>
            <w:r w:rsidRPr="00216163">
              <w:rPr>
                <w:rFonts w:ascii="Times New Roman" w:hAnsi="Times New Roman" w:cs="Times New Roman"/>
                <w:i/>
                <w:iCs/>
                <w:sz w:val="20"/>
                <w:szCs w:val="20"/>
              </w:rPr>
              <w:t>N</w:t>
            </w:r>
            <w:r w:rsidRPr="00F43D04">
              <w:rPr>
                <w:rFonts w:ascii="Times New Roman" w:hAnsi="Times New Roman" w:cs="Times New Roman"/>
                <w:sz w:val="20"/>
                <w:szCs w:val="20"/>
              </w:rPr>
              <w:t xml:space="preserve"> = 72)</w:t>
            </w:r>
          </w:p>
        </w:tc>
        <w:tc>
          <w:tcPr>
            <w:tcW w:w="1680" w:type="dxa"/>
            <w:tcBorders>
              <w:bottom w:val="single" w:sz="4" w:space="0" w:color="auto"/>
            </w:tcBorders>
          </w:tcPr>
          <w:p w14:paraId="5BFC25FF"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High NBL use</w:t>
            </w:r>
            <w:r w:rsidRPr="00F43D04">
              <w:rPr>
                <w:rFonts w:ascii="Times New Roman" w:hAnsi="Times New Roman" w:cs="Times New Roman"/>
                <w:sz w:val="20"/>
                <w:szCs w:val="20"/>
              </w:rPr>
              <w:br/>
              <w:t>(</w:t>
            </w:r>
            <w:r w:rsidRPr="00216163">
              <w:rPr>
                <w:rFonts w:ascii="Times New Roman" w:hAnsi="Times New Roman" w:cs="Times New Roman"/>
                <w:i/>
                <w:iCs/>
                <w:sz w:val="20"/>
                <w:szCs w:val="20"/>
              </w:rPr>
              <w:t>n</w:t>
            </w:r>
            <w:r w:rsidRPr="00F43D04">
              <w:rPr>
                <w:rFonts w:ascii="Times New Roman" w:hAnsi="Times New Roman" w:cs="Times New Roman"/>
                <w:sz w:val="20"/>
                <w:szCs w:val="20"/>
              </w:rPr>
              <w:t xml:space="preserve"> = 48)</w:t>
            </w:r>
          </w:p>
        </w:tc>
        <w:tc>
          <w:tcPr>
            <w:tcW w:w="1680" w:type="dxa"/>
            <w:tcBorders>
              <w:bottom w:val="single" w:sz="4" w:space="0" w:color="auto"/>
            </w:tcBorders>
          </w:tcPr>
          <w:p w14:paraId="734A8C6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Low NBL use</w:t>
            </w:r>
            <w:r w:rsidRPr="00F43D04">
              <w:rPr>
                <w:rFonts w:ascii="Times New Roman" w:hAnsi="Times New Roman" w:cs="Times New Roman"/>
                <w:sz w:val="20"/>
                <w:szCs w:val="20"/>
              </w:rPr>
              <w:br/>
              <w:t>(</w:t>
            </w:r>
            <w:r w:rsidRPr="00216163">
              <w:rPr>
                <w:rFonts w:ascii="Times New Roman" w:hAnsi="Times New Roman" w:cs="Times New Roman"/>
                <w:i/>
                <w:iCs/>
                <w:sz w:val="20"/>
                <w:szCs w:val="20"/>
              </w:rPr>
              <w:t>n</w:t>
            </w:r>
            <w:r w:rsidRPr="00F43D04">
              <w:rPr>
                <w:rFonts w:ascii="Times New Roman" w:hAnsi="Times New Roman" w:cs="Times New Roman"/>
                <w:sz w:val="20"/>
                <w:szCs w:val="20"/>
              </w:rPr>
              <w:t xml:space="preserve"> = 24)</w:t>
            </w:r>
          </w:p>
        </w:tc>
      </w:tr>
      <w:tr w:rsidR="00C64B85" w:rsidRPr="00F43D04" w14:paraId="1692FEE7" w14:textId="77777777" w:rsidTr="00D17DE4">
        <w:tc>
          <w:tcPr>
            <w:tcW w:w="4320" w:type="dxa"/>
            <w:tcBorders>
              <w:top w:val="single" w:sz="4" w:space="0" w:color="auto"/>
              <w:bottom w:val="nil"/>
            </w:tcBorders>
          </w:tcPr>
          <w:p w14:paraId="3D19ABB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Age</w:t>
            </w:r>
          </w:p>
          <w:p w14:paraId="1CDCD097"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20 - 29</w:t>
            </w:r>
          </w:p>
          <w:p w14:paraId="5E3AED2C"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30 - 39</w:t>
            </w:r>
          </w:p>
          <w:p w14:paraId="15A9934B"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40 - 49</w:t>
            </w:r>
          </w:p>
          <w:p w14:paraId="258463B6"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50 - 59</w:t>
            </w:r>
          </w:p>
          <w:p w14:paraId="62F2112F"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60+</w:t>
            </w:r>
          </w:p>
          <w:p w14:paraId="7B8A30A1"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No response</w:t>
            </w:r>
          </w:p>
        </w:tc>
        <w:tc>
          <w:tcPr>
            <w:tcW w:w="1680" w:type="dxa"/>
            <w:tcBorders>
              <w:top w:val="single" w:sz="4" w:space="0" w:color="auto"/>
              <w:bottom w:val="nil"/>
            </w:tcBorders>
          </w:tcPr>
          <w:p w14:paraId="7F789AA7" w14:textId="77777777" w:rsidR="00C64B85" w:rsidRPr="00F43D04" w:rsidRDefault="00C64B85" w:rsidP="00D17DE4">
            <w:pPr>
              <w:rPr>
                <w:rFonts w:ascii="Times New Roman" w:hAnsi="Times New Roman" w:cs="Times New Roman"/>
                <w:sz w:val="20"/>
                <w:szCs w:val="20"/>
              </w:rPr>
            </w:pPr>
          </w:p>
          <w:p w14:paraId="50D1F6C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(9.7%)</w:t>
            </w:r>
          </w:p>
          <w:p w14:paraId="21F4D86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12 (16.7%)</w:t>
            </w:r>
          </w:p>
          <w:p w14:paraId="491DE1E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16 (22.2%)</w:t>
            </w:r>
          </w:p>
          <w:p w14:paraId="1A6FF42C"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18 (25.0%)</w:t>
            </w:r>
          </w:p>
          <w:p w14:paraId="53F6F7A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9 (12.5%)</w:t>
            </w:r>
          </w:p>
          <w:p w14:paraId="4486A57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10 (13.9%)</w:t>
            </w:r>
          </w:p>
        </w:tc>
        <w:tc>
          <w:tcPr>
            <w:tcW w:w="1680" w:type="dxa"/>
            <w:tcBorders>
              <w:top w:val="single" w:sz="4" w:space="0" w:color="auto"/>
              <w:bottom w:val="nil"/>
            </w:tcBorders>
          </w:tcPr>
          <w:p w14:paraId="7C85C49A" w14:textId="77777777" w:rsidR="00C64B85" w:rsidRPr="00F43D04" w:rsidRDefault="00C64B85" w:rsidP="00D17DE4">
            <w:pPr>
              <w:rPr>
                <w:rFonts w:ascii="Times New Roman" w:hAnsi="Times New Roman" w:cs="Times New Roman"/>
                <w:sz w:val="20"/>
                <w:szCs w:val="20"/>
              </w:rPr>
            </w:pPr>
          </w:p>
          <w:p w14:paraId="32D43F0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5 (10.4%)</w:t>
            </w:r>
          </w:p>
          <w:p w14:paraId="1381FB5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(14.6%)</w:t>
            </w:r>
          </w:p>
          <w:p w14:paraId="7C93A9E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10 (20.8%)</w:t>
            </w:r>
          </w:p>
          <w:p w14:paraId="47EA857F"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13 (27.1%)</w:t>
            </w:r>
          </w:p>
          <w:p w14:paraId="0B102CFC"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6 (12.5%)</w:t>
            </w:r>
          </w:p>
          <w:p w14:paraId="069A7CD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(14.6%)</w:t>
            </w:r>
          </w:p>
        </w:tc>
        <w:tc>
          <w:tcPr>
            <w:tcW w:w="1680" w:type="dxa"/>
            <w:tcBorders>
              <w:top w:val="single" w:sz="4" w:space="0" w:color="auto"/>
              <w:bottom w:val="nil"/>
            </w:tcBorders>
          </w:tcPr>
          <w:p w14:paraId="6FB40DE8" w14:textId="77777777" w:rsidR="00C64B85" w:rsidRPr="00F43D04" w:rsidRDefault="00C64B85" w:rsidP="00D17DE4">
            <w:pPr>
              <w:rPr>
                <w:rFonts w:ascii="Times New Roman" w:hAnsi="Times New Roman" w:cs="Times New Roman"/>
                <w:sz w:val="20"/>
                <w:szCs w:val="20"/>
              </w:rPr>
            </w:pPr>
          </w:p>
          <w:p w14:paraId="69867A4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(8.3%)</w:t>
            </w:r>
          </w:p>
          <w:p w14:paraId="670D3547"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5 (20.8%)</w:t>
            </w:r>
          </w:p>
          <w:p w14:paraId="00C1D5F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6 (25.0%)</w:t>
            </w:r>
          </w:p>
          <w:p w14:paraId="2739164E"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5 (20.8%)</w:t>
            </w:r>
          </w:p>
          <w:p w14:paraId="5419781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 (12.5%)</w:t>
            </w:r>
          </w:p>
          <w:p w14:paraId="701FFF5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 (12.5%)</w:t>
            </w:r>
          </w:p>
        </w:tc>
      </w:tr>
      <w:tr w:rsidR="00C64B85" w:rsidRPr="00F43D04" w14:paraId="7917B702" w14:textId="77777777" w:rsidTr="00D17DE4">
        <w:tc>
          <w:tcPr>
            <w:tcW w:w="4320" w:type="dxa"/>
            <w:tcBorders>
              <w:top w:val="nil"/>
              <w:bottom w:val="nil"/>
            </w:tcBorders>
          </w:tcPr>
          <w:p w14:paraId="20499F0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Gender</w:t>
            </w:r>
          </w:p>
          <w:p w14:paraId="4367022C"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Cis-Gender man</w:t>
            </w:r>
          </w:p>
          <w:p w14:paraId="61CB2D05"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Cis-Gender woman</w:t>
            </w:r>
          </w:p>
          <w:p w14:paraId="4A8B0D41"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Non-Binary</w:t>
            </w:r>
          </w:p>
          <w:p w14:paraId="53885ACB"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Transgender woman</w:t>
            </w:r>
          </w:p>
          <w:p w14:paraId="310FF1F7"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Prefer not to answer</w:t>
            </w:r>
          </w:p>
          <w:p w14:paraId="4BC270DD"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No response</w:t>
            </w:r>
          </w:p>
        </w:tc>
        <w:tc>
          <w:tcPr>
            <w:tcW w:w="1680" w:type="dxa"/>
            <w:tcBorders>
              <w:top w:val="nil"/>
              <w:bottom w:val="nil"/>
            </w:tcBorders>
          </w:tcPr>
          <w:p w14:paraId="7D70A9D8" w14:textId="77777777" w:rsidR="00C64B85" w:rsidRPr="00F43D04" w:rsidRDefault="00C64B85" w:rsidP="00D17DE4">
            <w:pPr>
              <w:rPr>
                <w:rFonts w:ascii="Times New Roman" w:hAnsi="Times New Roman" w:cs="Times New Roman"/>
                <w:sz w:val="20"/>
                <w:szCs w:val="20"/>
              </w:rPr>
            </w:pPr>
          </w:p>
          <w:p w14:paraId="6630C25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4 (5.6%)</w:t>
            </w:r>
          </w:p>
          <w:p w14:paraId="779BB18E"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64 (88.9%)</w:t>
            </w:r>
          </w:p>
          <w:p w14:paraId="2AF798C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p w14:paraId="77AC343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p w14:paraId="245B6DAF"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p w14:paraId="628B8E4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tc>
        <w:tc>
          <w:tcPr>
            <w:tcW w:w="1680" w:type="dxa"/>
            <w:tcBorders>
              <w:top w:val="nil"/>
              <w:bottom w:val="nil"/>
            </w:tcBorders>
          </w:tcPr>
          <w:p w14:paraId="1EDEA42C" w14:textId="77777777" w:rsidR="00C64B85" w:rsidRPr="00F43D04" w:rsidRDefault="00C64B85" w:rsidP="00D17DE4">
            <w:pPr>
              <w:rPr>
                <w:rFonts w:ascii="Times New Roman" w:hAnsi="Times New Roman" w:cs="Times New Roman"/>
                <w:sz w:val="20"/>
                <w:szCs w:val="20"/>
              </w:rPr>
            </w:pPr>
          </w:p>
          <w:p w14:paraId="5E4CE60D"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(4.2%)</w:t>
            </w:r>
          </w:p>
          <w:p w14:paraId="4722782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42 (87.5%)</w:t>
            </w:r>
          </w:p>
          <w:p w14:paraId="106884E7"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p w14:paraId="14BF5AC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p w14:paraId="0C09408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p w14:paraId="59FC7D0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tc>
        <w:tc>
          <w:tcPr>
            <w:tcW w:w="1680" w:type="dxa"/>
            <w:tcBorders>
              <w:top w:val="nil"/>
              <w:bottom w:val="nil"/>
            </w:tcBorders>
          </w:tcPr>
          <w:p w14:paraId="4654C85C" w14:textId="77777777" w:rsidR="00C64B85" w:rsidRPr="00F43D04" w:rsidRDefault="00C64B85" w:rsidP="00D17DE4">
            <w:pPr>
              <w:rPr>
                <w:rFonts w:ascii="Times New Roman" w:hAnsi="Times New Roman" w:cs="Times New Roman"/>
                <w:sz w:val="20"/>
                <w:szCs w:val="20"/>
              </w:rPr>
            </w:pPr>
          </w:p>
          <w:p w14:paraId="3D975D5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(8.3%)</w:t>
            </w:r>
          </w:p>
          <w:p w14:paraId="72E3DBD7"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22 (91.7%)</w:t>
            </w:r>
          </w:p>
          <w:p w14:paraId="2A75CB2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03FE8CC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576B755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5080D27C"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tc>
      </w:tr>
      <w:tr w:rsidR="00C64B85" w:rsidRPr="00F43D04" w14:paraId="19D307E1" w14:textId="77777777" w:rsidTr="00D17DE4">
        <w:tc>
          <w:tcPr>
            <w:tcW w:w="4320" w:type="dxa"/>
            <w:tcBorders>
              <w:top w:val="nil"/>
              <w:bottom w:val="nil"/>
            </w:tcBorders>
          </w:tcPr>
          <w:p w14:paraId="1DD4D15F"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Ethnicity</w:t>
            </w:r>
          </w:p>
          <w:p w14:paraId="0870F6EB"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Asian</w:t>
            </w:r>
          </w:p>
          <w:p w14:paraId="70BD3AD5"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Black or African American</w:t>
            </w:r>
          </w:p>
          <w:p w14:paraId="2686F6B1"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Latino/a</w:t>
            </w:r>
          </w:p>
          <w:p w14:paraId="22B29AC7"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lastRenderedPageBreak/>
              <w:t>Native American or Alaska Native</w:t>
            </w:r>
          </w:p>
          <w:p w14:paraId="38E879CB"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Two or more races</w:t>
            </w:r>
          </w:p>
          <w:p w14:paraId="49952EBF"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White</w:t>
            </w:r>
          </w:p>
          <w:p w14:paraId="7B2F3298"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Prefer not to answer</w:t>
            </w:r>
          </w:p>
          <w:p w14:paraId="5CB4EFEC"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No response</w:t>
            </w:r>
          </w:p>
        </w:tc>
        <w:tc>
          <w:tcPr>
            <w:tcW w:w="1680" w:type="dxa"/>
            <w:tcBorders>
              <w:top w:val="nil"/>
              <w:bottom w:val="nil"/>
            </w:tcBorders>
          </w:tcPr>
          <w:p w14:paraId="24651092" w14:textId="77777777" w:rsidR="00C64B85" w:rsidRPr="00F43D04" w:rsidRDefault="00C64B85" w:rsidP="00D17DE4">
            <w:pPr>
              <w:rPr>
                <w:rFonts w:ascii="Times New Roman" w:hAnsi="Times New Roman" w:cs="Times New Roman"/>
                <w:sz w:val="20"/>
                <w:szCs w:val="20"/>
              </w:rPr>
            </w:pPr>
          </w:p>
          <w:p w14:paraId="543970B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p w14:paraId="3AA6788C"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 (4.2%)</w:t>
            </w:r>
          </w:p>
          <w:p w14:paraId="1F6B58B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(2.8%)</w:t>
            </w:r>
          </w:p>
          <w:p w14:paraId="7436633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lastRenderedPageBreak/>
              <w:t>1 (1.4%)</w:t>
            </w:r>
          </w:p>
          <w:p w14:paraId="65899B9C"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4 (5.6%)</w:t>
            </w:r>
          </w:p>
          <w:p w14:paraId="6B238CF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57 (79.2%)</w:t>
            </w:r>
          </w:p>
          <w:p w14:paraId="4DE3725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(2.8%)</w:t>
            </w:r>
          </w:p>
          <w:p w14:paraId="29A542B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(2.8%)</w:t>
            </w:r>
          </w:p>
        </w:tc>
        <w:tc>
          <w:tcPr>
            <w:tcW w:w="1680" w:type="dxa"/>
            <w:tcBorders>
              <w:top w:val="nil"/>
              <w:bottom w:val="nil"/>
            </w:tcBorders>
          </w:tcPr>
          <w:p w14:paraId="43FCAC7C" w14:textId="77777777" w:rsidR="00C64B85" w:rsidRPr="00F43D04" w:rsidRDefault="00C64B85" w:rsidP="00D17DE4">
            <w:pPr>
              <w:rPr>
                <w:rFonts w:ascii="Times New Roman" w:hAnsi="Times New Roman" w:cs="Times New Roman"/>
                <w:sz w:val="20"/>
                <w:szCs w:val="20"/>
              </w:rPr>
            </w:pPr>
          </w:p>
          <w:p w14:paraId="4F71FA9F"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p w14:paraId="62A87CF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(4.2%)</w:t>
            </w:r>
          </w:p>
          <w:p w14:paraId="74CF6D2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p w14:paraId="549AF49D"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lastRenderedPageBreak/>
              <w:t>1 (2.1%)</w:t>
            </w:r>
          </w:p>
          <w:p w14:paraId="57A7128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4 (8.3%)</w:t>
            </w:r>
          </w:p>
          <w:p w14:paraId="3F7DFF8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36 (75.0%)</w:t>
            </w:r>
          </w:p>
          <w:p w14:paraId="5FC008D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p w14:paraId="652058E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(4.2%)</w:t>
            </w:r>
          </w:p>
        </w:tc>
        <w:tc>
          <w:tcPr>
            <w:tcW w:w="1680" w:type="dxa"/>
            <w:tcBorders>
              <w:top w:val="nil"/>
              <w:bottom w:val="nil"/>
            </w:tcBorders>
          </w:tcPr>
          <w:p w14:paraId="24FE86BB" w14:textId="77777777" w:rsidR="00C64B85" w:rsidRPr="00F43D04" w:rsidRDefault="00C64B85" w:rsidP="00D17DE4">
            <w:pPr>
              <w:rPr>
                <w:rFonts w:ascii="Times New Roman" w:hAnsi="Times New Roman" w:cs="Times New Roman"/>
                <w:sz w:val="20"/>
                <w:szCs w:val="20"/>
              </w:rPr>
            </w:pPr>
          </w:p>
          <w:p w14:paraId="5383895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78391E3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(4.2%)</w:t>
            </w:r>
          </w:p>
          <w:p w14:paraId="4249A3C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(4.2%)</w:t>
            </w:r>
          </w:p>
          <w:p w14:paraId="1E1D348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lastRenderedPageBreak/>
              <w:t>0 (0.0%)</w:t>
            </w:r>
          </w:p>
          <w:p w14:paraId="6174149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3D4631D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21 (87.5%)</w:t>
            </w:r>
          </w:p>
          <w:p w14:paraId="48F2777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(4.2%)</w:t>
            </w:r>
          </w:p>
          <w:p w14:paraId="18DE0E3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tc>
      </w:tr>
      <w:tr w:rsidR="00C64B85" w:rsidRPr="00F43D04" w14:paraId="365BBC5A" w14:textId="77777777" w:rsidTr="00D17DE4">
        <w:tc>
          <w:tcPr>
            <w:tcW w:w="4320" w:type="dxa"/>
            <w:tcBorders>
              <w:top w:val="nil"/>
              <w:bottom w:val="single" w:sz="4" w:space="0" w:color="auto"/>
            </w:tcBorders>
          </w:tcPr>
          <w:p w14:paraId="4FE1FE4E"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lastRenderedPageBreak/>
              <w:t>Highest degree</w:t>
            </w:r>
          </w:p>
          <w:p w14:paraId="2BE5DFB0"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Bachelor's degree</w:t>
            </w:r>
          </w:p>
          <w:p w14:paraId="2CC32540"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Master's degree</w:t>
            </w:r>
          </w:p>
          <w:p w14:paraId="5578D892"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Ed.S. degree</w:t>
            </w:r>
          </w:p>
          <w:p w14:paraId="18194E74"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Ed.D. or Ph.D.</w:t>
            </w:r>
          </w:p>
        </w:tc>
        <w:tc>
          <w:tcPr>
            <w:tcW w:w="1680" w:type="dxa"/>
            <w:tcBorders>
              <w:top w:val="nil"/>
              <w:bottom w:val="single" w:sz="4" w:space="0" w:color="auto"/>
            </w:tcBorders>
          </w:tcPr>
          <w:p w14:paraId="1DE383D2" w14:textId="77777777" w:rsidR="00C64B85" w:rsidRPr="00F43D04" w:rsidRDefault="00C64B85" w:rsidP="00D17DE4">
            <w:pPr>
              <w:rPr>
                <w:rFonts w:ascii="Times New Roman" w:hAnsi="Times New Roman" w:cs="Times New Roman"/>
                <w:sz w:val="20"/>
                <w:szCs w:val="20"/>
              </w:rPr>
            </w:pPr>
          </w:p>
          <w:p w14:paraId="3C44D44C"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31 (43.1%)</w:t>
            </w:r>
          </w:p>
          <w:p w14:paraId="37914C9D"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39 (54.2%)</w:t>
            </w:r>
          </w:p>
          <w:p w14:paraId="5C34F72E"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p w14:paraId="76FB78DF"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tc>
        <w:tc>
          <w:tcPr>
            <w:tcW w:w="1680" w:type="dxa"/>
            <w:tcBorders>
              <w:top w:val="nil"/>
              <w:bottom w:val="single" w:sz="4" w:space="0" w:color="auto"/>
            </w:tcBorders>
          </w:tcPr>
          <w:p w14:paraId="2859090F" w14:textId="77777777" w:rsidR="00C64B85" w:rsidRPr="00F43D04" w:rsidRDefault="00C64B85" w:rsidP="00D17DE4">
            <w:pPr>
              <w:rPr>
                <w:rFonts w:ascii="Times New Roman" w:hAnsi="Times New Roman" w:cs="Times New Roman"/>
                <w:sz w:val="20"/>
                <w:szCs w:val="20"/>
              </w:rPr>
            </w:pPr>
          </w:p>
          <w:p w14:paraId="7ABD5CA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20 (41.7%)</w:t>
            </w:r>
          </w:p>
          <w:p w14:paraId="4D97D16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27 (56.3%)</w:t>
            </w:r>
          </w:p>
          <w:p w14:paraId="54491D6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13F8FE9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tc>
        <w:tc>
          <w:tcPr>
            <w:tcW w:w="1680" w:type="dxa"/>
            <w:tcBorders>
              <w:top w:val="nil"/>
              <w:bottom w:val="single" w:sz="4" w:space="0" w:color="auto"/>
            </w:tcBorders>
          </w:tcPr>
          <w:p w14:paraId="524B8CFE" w14:textId="77777777" w:rsidR="00C64B85" w:rsidRPr="00F43D04" w:rsidRDefault="00C64B85" w:rsidP="00D17DE4">
            <w:pPr>
              <w:rPr>
                <w:rFonts w:ascii="Times New Roman" w:hAnsi="Times New Roman" w:cs="Times New Roman"/>
                <w:sz w:val="20"/>
                <w:szCs w:val="20"/>
              </w:rPr>
            </w:pPr>
          </w:p>
          <w:p w14:paraId="376CD79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11 (45.8%)</w:t>
            </w:r>
          </w:p>
          <w:p w14:paraId="6596DA1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12 (50.0%)</w:t>
            </w:r>
          </w:p>
          <w:p w14:paraId="6738E32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(4.2%)</w:t>
            </w:r>
          </w:p>
          <w:p w14:paraId="0C6FC16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tc>
      </w:tr>
    </w:tbl>
    <w:p w14:paraId="78558F0D" w14:textId="77777777" w:rsidR="00C64B85" w:rsidRPr="00F43D04" w:rsidRDefault="00C64B85" w:rsidP="00C64B85">
      <w:pPr>
        <w:rPr>
          <w:rFonts w:ascii="Times New Roman" w:hAnsi="Times New Roman" w:cs="Times New Roman"/>
          <w:sz w:val="20"/>
          <w:szCs w:val="20"/>
        </w:rPr>
      </w:pPr>
      <w:r w:rsidRPr="00F43D04">
        <w:rPr>
          <w:rFonts w:ascii="Times New Roman" w:hAnsi="Times New Roman" w:cs="Times New Roman"/>
          <w:i/>
          <w:iCs/>
          <w:sz w:val="20"/>
          <w:szCs w:val="20"/>
        </w:rPr>
        <w:t>Note</w:t>
      </w:r>
      <w:r w:rsidRPr="00F43D04">
        <w:rPr>
          <w:rFonts w:ascii="Times New Roman" w:hAnsi="Times New Roman" w:cs="Times New Roman"/>
          <w:sz w:val="20"/>
          <w:szCs w:val="20"/>
        </w:rPr>
        <w:t>. Use frequency: High includes – Daily, 2-3 times a week, Once a week, 2-3 times a month, Low includes –  Once a month, 2-3 times a year, Never.</w:t>
      </w:r>
    </w:p>
    <w:p w14:paraId="7BC3C3DD" w14:textId="44706B7E" w:rsidR="00C64B85" w:rsidRPr="00C24DE5" w:rsidRDefault="00C64B85" w:rsidP="00C64B85">
      <w:pPr>
        <w:rPr>
          <w:rFonts w:ascii="Times New Roman" w:hAnsi="Times New Roman" w:cs="Times New Roman"/>
        </w:rPr>
      </w:pPr>
    </w:p>
    <w:p w14:paraId="203DFB8F" w14:textId="78744657" w:rsidR="00C64B85" w:rsidRDefault="007F1B3B" w:rsidP="00AF13A0">
      <w:pPr>
        <w:spacing w:line="480" w:lineRule="auto"/>
        <w:ind w:firstLine="720"/>
        <w:rPr>
          <w:rFonts w:ascii="Times New Roman" w:hAnsi="Times New Roman" w:cs="Times New Roman"/>
        </w:rPr>
      </w:pPr>
      <w:bookmarkStart w:id="130" w:name="_Toc162994247"/>
      <w:bookmarkStart w:id="131" w:name="_Toc165325187"/>
      <w:r w:rsidRPr="0001799E">
        <w:rPr>
          <w:rStyle w:val="Heading4Char"/>
        </w:rPr>
        <w:t>Teaching Characteristics: All Participants.</w:t>
      </w:r>
      <w:bookmarkEnd w:id="130"/>
      <w:bookmarkEnd w:id="131"/>
      <w:r w:rsidRPr="007F1B3B">
        <w:rPr>
          <w:rFonts w:ascii="Times New Roman" w:hAnsi="Times New Roman" w:cs="Times New Roman"/>
        </w:rPr>
        <w:t xml:space="preserve"> </w:t>
      </w:r>
      <w:r w:rsidR="00C64B85" w:rsidRPr="00C82EE1">
        <w:rPr>
          <w:rFonts w:ascii="Times New Roman" w:hAnsi="Times New Roman" w:cs="Times New Roman"/>
        </w:rPr>
        <w:t xml:space="preserve">Participant </w:t>
      </w:r>
      <w:r w:rsidR="00C64B85">
        <w:rPr>
          <w:rFonts w:ascii="Times New Roman" w:hAnsi="Times New Roman" w:cs="Times New Roman"/>
        </w:rPr>
        <w:t xml:space="preserve">teaching characteristics capture a snapshot of the professional attributes of those teachers </w:t>
      </w:r>
      <w:r w:rsidR="00C64B85" w:rsidRPr="00C82EE1">
        <w:rPr>
          <w:rFonts w:ascii="Times New Roman" w:hAnsi="Times New Roman" w:cs="Times New Roman"/>
        </w:rPr>
        <w:t xml:space="preserve">who participated in </w:t>
      </w:r>
      <w:r w:rsidR="00C64B85">
        <w:rPr>
          <w:rFonts w:ascii="Times New Roman" w:hAnsi="Times New Roman" w:cs="Times New Roman"/>
        </w:rPr>
        <w:t xml:space="preserve">the recruitment questionnaire (Table </w:t>
      </w:r>
      <w:r w:rsidR="00A41BE2">
        <w:rPr>
          <w:rFonts w:ascii="Times New Roman" w:hAnsi="Times New Roman" w:cs="Times New Roman"/>
        </w:rPr>
        <w:t>3</w:t>
      </w:r>
      <w:r w:rsidR="00C64B85">
        <w:rPr>
          <w:rFonts w:ascii="Times New Roman" w:hAnsi="Times New Roman" w:cs="Times New Roman"/>
        </w:rPr>
        <w:t>) adding valuable</w:t>
      </w:r>
      <w:r w:rsidR="00C64B85" w:rsidRPr="00C82EE1">
        <w:rPr>
          <w:rFonts w:ascii="Times New Roman" w:hAnsi="Times New Roman" w:cs="Times New Roman"/>
        </w:rPr>
        <w:t xml:space="preserve"> </w:t>
      </w:r>
      <w:r w:rsidR="00C64B85">
        <w:rPr>
          <w:rFonts w:ascii="Times New Roman" w:hAnsi="Times New Roman" w:cs="Times New Roman"/>
        </w:rPr>
        <w:t>insight</w:t>
      </w:r>
      <w:r w:rsidR="00C64B85" w:rsidRPr="00C82EE1">
        <w:rPr>
          <w:rFonts w:ascii="Times New Roman" w:hAnsi="Times New Roman" w:cs="Times New Roman"/>
        </w:rPr>
        <w:t xml:space="preserve"> </w:t>
      </w:r>
      <w:r w:rsidR="00C64B85">
        <w:rPr>
          <w:rFonts w:ascii="Times New Roman" w:hAnsi="Times New Roman" w:cs="Times New Roman"/>
        </w:rPr>
        <w:t xml:space="preserve">into the job-specific </w:t>
      </w:r>
      <w:r w:rsidR="00C64B85" w:rsidRPr="00C82EE1">
        <w:rPr>
          <w:rFonts w:ascii="Times New Roman" w:hAnsi="Times New Roman" w:cs="Times New Roman"/>
        </w:rPr>
        <w:t>background</w:t>
      </w:r>
      <w:r w:rsidR="00C64B85">
        <w:rPr>
          <w:rFonts w:ascii="Times New Roman" w:hAnsi="Times New Roman" w:cs="Times New Roman"/>
        </w:rPr>
        <w:t>s</w:t>
      </w:r>
      <w:r w:rsidR="00C64B85" w:rsidRPr="00C82EE1">
        <w:rPr>
          <w:rFonts w:ascii="Times New Roman" w:hAnsi="Times New Roman" w:cs="Times New Roman"/>
        </w:rPr>
        <w:t xml:space="preserve"> </w:t>
      </w:r>
      <w:r w:rsidR="00C64B85">
        <w:rPr>
          <w:rFonts w:ascii="Times New Roman" w:hAnsi="Times New Roman" w:cs="Times New Roman"/>
        </w:rPr>
        <w:t>of participants</w:t>
      </w:r>
      <w:r w:rsidR="00C64B85" w:rsidRPr="00C82EE1">
        <w:rPr>
          <w:rFonts w:ascii="Times New Roman" w:hAnsi="Times New Roman" w:cs="Times New Roman"/>
        </w:rPr>
        <w:t>.</w:t>
      </w:r>
      <w:r w:rsidR="00C64B85">
        <w:rPr>
          <w:rFonts w:ascii="Times New Roman" w:hAnsi="Times New Roman" w:cs="Times New Roman"/>
        </w:rPr>
        <w:t xml:space="preserve"> The d</w:t>
      </w:r>
      <w:r w:rsidR="00C64B85" w:rsidRPr="000F2D3A">
        <w:rPr>
          <w:rFonts w:ascii="Times New Roman" w:hAnsi="Times New Roman" w:cs="Times New Roman"/>
        </w:rPr>
        <w:t xml:space="preserve">istribution of grade levels taught </w:t>
      </w:r>
      <w:r w:rsidR="00C64B85">
        <w:rPr>
          <w:rFonts w:ascii="Times New Roman" w:hAnsi="Times New Roman" w:cs="Times New Roman"/>
        </w:rPr>
        <w:t>by all participants (</w:t>
      </w:r>
      <w:r w:rsidR="00C64B85" w:rsidRPr="00216163">
        <w:rPr>
          <w:rFonts w:ascii="Times New Roman" w:hAnsi="Times New Roman" w:cs="Times New Roman"/>
          <w:i/>
          <w:iCs/>
        </w:rPr>
        <w:t>N</w:t>
      </w:r>
      <w:r w:rsidR="00C64B85">
        <w:rPr>
          <w:rFonts w:ascii="Times New Roman" w:hAnsi="Times New Roman" w:cs="Times New Roman"/>
        </w:rPr>
        <w:t xml:space="preserve"> = 72) </w:t>
      </w:r>
      <w:r w:rsidR="00C64B85" w:rsidRPr="000F2D3A">
        <w:rPr>
          <w:rFonts w:ascii="Times New Roman" w:hAnsi="Times New Roman" w:cs="Times New Roman"/>
        </w:rPr>
        <w:t xml:space="preserve">indicates that the </w:t>
      </w:r>
      <w:r w:rsidR="00CD2C7C">
        <w:rPr>
          <w:rFonts w:ascii="Times New Roman" w:hAnsi="Times New Roman" w:cs="Times New Roman"/>
        </w:rPr>
        <w:t>questionnaire</w:t>
      </w:r>
      <w:r w:rsidR="00C64B85" w:rsidRPr="000F2D3A">
        <w:rPr>
          <w:rFonts w:ascii="Times New Roman" w:hAnsi="Times New Roman" w:cs="Times New Roman"/>
        </w:rPr>
        <w:t xml:space="preserve"> was well targeted toward elementary teachers. The selection of middle and/or high school comprises a notably smaller proportion of the population of all </w:t>
      </w:r>
      <w:r w:rsidR="00C64B85">
        <w:rPr>
          <w:rFonts w:ascii="Times New Roman" w:hAnsi="Times New Roman" w:cs="Times New Roman"/>
        </w:rPr>
        <w:t>participants</w:t>
      </w:r>
      <w:r w:rsidR="00C64B85" w:rsidRPr="000F2D3A">
        <w:rPr>
          <w:rFonts w:ascii="Times New Roman" w:hAnsi="Times New Roman" w:cs="Times New Roman"/>
        </w:rPr>
        <w:t xml:space="preserve"> than elementary grade levels (12.5% teaching any middle grade and 1.4% teaching any high school). </w:t>
      </w:r>
      <w:r w:rsidR="00C64B85">
        <w:rPr>
          <w:rFonts w:ascii="Times New Roman" w:hAnsi="Times New Roman" w:cs="Times New Roman"/>
        </w:rPr>
        <w:t>Most respondents were teaching in self-described Urban settings (</w:t>
      </w:r>
      <w:r w:rsidR="00C64B85" w:rsidRPr="005A34E6">
        <w:rPr>
          <w:rFonts w:ascii="Times New Roman" w:hAnsi="Times New Roman" w:cs="Times New Roman"/>
          <w:i/>
          <w:iCs/>
        </w:rPr>
        <w:t>n</w:t>
      </w:r>
      <w:r w:rsidR="00C64B85">
        <w:rPr>
          <w:rFonts w:ascii="Times New Roman" w:hAnsi="Times New Roman" w:cs="Times New Roman"/>
        </w:rPr>
        <w:t xml:space="preserve"> = </w:t>
      </w:r>
      <w:r w:rsidR="00C64B85" w:rsidRPr="008575B9">
        <w:rPr>
          <w:rFonts w:ascii="Times New Roman" w:hAnsi="Times New Roman" w:cs="Times New Roman"/>
        </w:rPr>
        <w:t>33; 45.8%) followed closely by Suburban settings (</w:t>
      </w:r>
      <w:r w:rsidR="00C64B85" w:rsidRPr="008575B9">
        <w:rPr>
          <w:rFonts w:ascii="Times New Roman" w:hAnsi="Times New Roman" w:cs="Times New Roman"/>
          <w:i/>
          <w:iCs/>
        </w:rPr>
        <w:t>n</w:t>
      </w:r>
      <w:r w:rsidR="00C64B85" w:rsidRPr="008575B9">
        <w:rPr>
          <w:rFonts w:ascii="Times New Roman" w:hAnsi="Times New Roman" w:cs="Times New Roman"/>
        </w:rPr>
        <w:t xml:space="preserve"> = 29; 40.3%). </w:t>
      </w:r>
      <w:r w:rsidR="00C64B85">
        <w:rPr>
          <w:rFonts w:ascii="Times New Roman" w:hAnsi="Times New Roman" w:cs="Times New Roman"/>
        </w:rPr>
        <w:t xml:space="preserve">Approaching one-third of all participants had </w:t>
      </w:r>
      <w:r w:rsidR="00C64B85" w:rsidRPr="008575B9">
        <w:rPr>
          <w:rFonts w:ascii="Times New Roman" w:hAnsi="Times New Roman" w:cs="Times New Roman"/>
        </w:rPr>
        <w:t>0–5 year</w:t>
      </w:r>
      <w:r w:rsidR="00C64B85">
        <w:rPr>
          <w:rFonts w:ascii="Times New Roman" w:hAnsi="Times New Roman" w:cs="Times New Roman"/>
        </w:rPr>
        <w:t>s of experience (</w:t>
      </w:r>
      <w:r w:rsidR="00C64B85" w:rsidRPr="008575B9">
        <w:rPr>
          <w:rFonts w:ascii="Times New Roman" w:hAnsi="Times New Roman" w:cs="Times New Roman"/>
          <w:i/>
          <w:iCs/>
        </w:rPr>
        <w:t>n</w:t>
      </w:r>
      <w:r w:rsidR="00C64B85">
        <w:rPr>
          <w:rFonts w:ascii="Times New Roman" w:hAnsi="Times New Roman" w:cs="Times New Roman"/>
        </w:rPr>
        <w:t xml:space="preserve"> = </w:t>
      </w:r>
      <w:r w:rsidR="00C64B85" w:rsidRPr="008575B9">
        <w:rPr>
          <w:rFonts w:ascii="Times New Roman" w:hAnsi="Times New Roman" w:cs="Times New Roman"/>
        </w:rPr>
        <w:t>21</w:t>
      </w:r>
      <w:r w:rsidR="00C64B85">
        <w:rPr>
          <w:rFonts w:ascii="Times New Roman" w:hAnsi="Times New Roman" w:cs="Times New Roman"/>
        </w:rPr>
        <w:t xml:space="preserve">; </w:t>
      </w:r>
      <w:r w:rsidR="00C64B85" w:rsidRPr="008575B9">
        <w:rPr>
          <w:rFonts w:ascii="Times New Roman" w:hAnsi="Times New Roman" w:cs="Times New Roman"/>
        </w:rPr>
        <w:t>29.2%)</w:t>
      </w:r>
      <w:r w:rsidR="00C64B85">
        <w:rPr>
          <w:rFonts w:ascii="Times New Roman" w:hAnsi="Times New Roman" w:cs="Times New Roman"/>
        </w:rPr>
        <w:t xml:space="preserve">. This was somewhat counterbalanced by the next largest range of response of </w:t>
      </w:r>
      <w:r w:rsidR="00C64B85" w:rsidRPr="008575B9">
        <w:rPr>
          <w:rFonts w:ascii="Times New Roman" w:hAnsi="Times New Roman" w:cs="Times New Roman"/>
        </w:rPr>
        <w:t>21–30 years</w:t>
      </w:r>
      <w:r w:rsidR="00C64B85">
        <w:rPr>
          <w:rFonts w:ascii="Times New Roman" w:hAnsi="Times New Roman" w:cs="Times New Roman"/>
        </w:rPr>
        <w:t xml:space="preserve"> (</w:t>
      </w:r>
      <w:r w:rsidR="00C64B85" w:rsidRPr="008575B9">
        <w:rPr>
          <w:rFonts w:ascii="Times New Roman" w:hAnsi="Times New Roman" w:cs="Times New Roman"/>
          <w:i/>
          <w:iCs/>
        </w:rPr>
        <w:t>n</w:t>
      </w:r>
      <w:r w:rsidR="00C64B85">
        <w:rPr>
          <w:rFonts w:ascii="Times New Roman" w:hAnsi="Times New Roman" w:cs="Times New Roman"/>
        </w:rPr>
        <w:t xml:space="preserve"> = </w:t>
      </w:r>
      <w:r w:rsidR="00C64B85" w:rsidRPr="008575B9">
        <w:rPr>
          <w:rFonts w:ascii="Times New Roman" w:hAnsi="Times New Roman" w:cs="Times New Roman"/>
        </w:rPr>
        <w:t>12</w:t>
      </w:r>
      <w:r w:rsidR="00C64B85">
        <w:rPr>
          <w:rFonts w:ascii="Times New Roman" w:hAnsi="Times New Roman" w:cs="Times New Roman"/>
        </w:rPr>
        <w:t xml:space="preserve">; </w:t>
      </w:r>
      <w:r w:rsidR="00C64B85" w:rsidRPr="008575B9">
        <w:rPr>
          <w:rFonts w:ascii="Times New Roman" w:hAnsi="Times New Roman" w:cs="Times New Roman"/>
        </w:rPr>
        <w:t>16.7%)</w:t>
      </w:r>
      <w:r w:rsidR="00C64B85">
        <w:rPr>
          <w:rFonts w:ascii="Times New Roman" w:hAnsi="Times New Roman" w:cs="Times New Roman"/>
        </w:rPr>
        <w:t>. This contributed to an a</w:t>
      </w:r>
      <w:r w:rsidR="00C64B85" w:rsidRPr="008575B9">
        <w:rPr>
          <w:rFonts w:ascii="Times New Roman" w:hAnsi="Times New Roman" w:cs="Times New Roman"/>
        </w:rPr>
        <w:t>verage year</w:t>
      </w:r>
      <w:r w:rsidR="00C64B85">
        <w:rPr>
          <w:rFonts w:ascii="Times New Roman" w:hAnsi="Times New Roman" w:cs="Times New Roman"/>
        </w:rPr>
        <w:t>s</w:t>
      </w:r>
      <w:r w:rsidR="00C64B85" w:rsidRPr="008575B9">
        <w:rPr>
          <w:rFonts w:ascii="Times New Roman" w:hAnsi="Times New Roman" w:cs="Times New Roman"/>
        </w:rPr>
        <w:t xml:space="preserve"> of experience </w:t>
      </w:r>
      <w:r w:rsidR="00C64B85">
        <w:rPr>
          <w:rFonts w:ascii="Times New Roman" w:hAnsi="Times New Roman" w:cs="Times New Roman"/>
        </w:rPr>
        <w:t xml:space="preserve">for participants of </w:t>
      </w:r>
      <w:r w:rsidR="00C64B85" w:rsidRPr="008575B9">
        <w:rPr>
          <w:rFonts w:ascii="Times New Roman" w:hAnsi="Times New Roman" w:cs="Times New Roman"/>
        </w:rPr>
        <w:t>14.6 years (</w:t>
      </w:r>
      <w:r w:rsidR="00C64B85" w:rsidRPr="00BE3EDD">
        <w:rPr>
          <w:rFonts w:ascii="Times New Roman" w:hAnsi="Times New Roman" w:cs="Times New Roman"/>
          <w:i/>
          <w:iCs/>
        </w:rPr>
        <w:t>SD</w:t>
      </w:r>
      <w:r w:rsidR="00C64B85" w:rsidRPr="008575B9">
        <w:rPr>
          <w:rFonts w:ascii="Times New Roman" w:hAnsi="Times New Roman" w:cs="Times New Roman"/>
        </w:rPr>
        <w:t xml:space="preserve"> = 10.8).</w:t>
      </w:r>
      <w:r w:rsidR="00C64B85">
        <w:rPr>
          <w:rFonts w:ascii="Times New Roman" w:hAnsi="Times New Roman" w:cs="Times New Roman"/>
        </w:rPr>
        <w:t xml:space="preserve"> </w:t>
      </w:r>
    </w:p>
    <w:p w14:paraId="04E8639C" w14:textId="1AFAEBDF" w:rsidR="00C64B85" w:rsidRDefault="00C64B85" w:rsidP="00AF13A0">
      <w:pPr>
        <w:spacing w:line="480" w:lineRule="auto"/>
        <w:ind w:firstLine="720"/>
        <w:rPr>
          <w:rFonts w:ascii="Times New Roman" w:hAnsi="Times New Roman" w:cs="Times New Roman"/>
        </w:rPr>
      </w:pPr>
      <w:r>
        <w:rPr>
          <w:rFonts w:ascii="Times New Roman" w:hAnsi="Times New Roman" w:cs="Times New Roman"/>
        </w:rPr>
        <w:t>In what is conceivably a small reflection of our modern emphasis on inclusive practices, very few teachers report</w:t>
      </w:r>
      <w:r w:rsidR="00406181">
        <w:rPr>
          <w:rFonts w:ascii="Times New Roman" w:hAnsi="Times New Roman" w:cs="Times New Roman"/>
        </w:rPr>
        <w:t>ed</w:t>
      </w:r>
      <w:r>
        <w:rPr>
          <w:rFonts w:ascii="Times New Roman" w:hAnsi="Times New Roman" w:cs="Times New Roman"/>
        </w:rPr>
        <w:t xml:space="preserve"> that they provide instruction for students that received no specialized support (</w:t>
      </w:r>
      <w:r w:rsidRPr="008575B9">
        <w:rPr>
          <w:rFonts w:ascii="Times New Roman" w:hAnsi="Times New Roman" w:cs="Times New Roman"/>
          <w:i/>
          <w:iCs/>
        </w:rPr>
        <w:t>n</w:t>
      </w:r>
      <w:r>
        <w:rPr>
          <w:rFonts w:ascii="Times New Roman" w:hAnsi="Times New Roman" w:cs="Times New Roman"/>
        </w:rPr>
        <w:t xml:space="preserve"> = </w:t>
      </w:r>
      <w:r w:rsidRPr="008575B9">
        <w:rPr>
          <w:rFonts w:ascii="Times New Roman" w:hAnsi="Times New Roman" w:cs="Times New Roman"/>
        </w:rPr>
        <w:t>1</w:t>
      </w:r>
      <w:r>
        <w:rPr>
          <w:rFonts w:ascii="Times New Roman" w:hAnsi="Times New Roman" w:cs="Times New Roman"/>
        </w:rPr>
        <w:t>;</w:t>
      </w:r>
      <w:r w:rsidRPr="008575B9">
        <w:rPr>
          <w:rFonts w:ascii="Times New Roman" w:hAnsi="Times New Roman" w:cs="Times New Roman"/>
        </w:rPr>
        <w:t>1.4%)</w:t>
      </w:r>
      <w:r>
        <w:rPr>
          <w:rFonts w:ascii="Times New Roman" w:hAnsi="Times New Roman" w:cs="Times New Roman"/>
        </w:rPr>
        <w:t xml:space="preserve"> or minimal support (</w:t>
      </w:r>
      <w:r w:rsidRPr="008575B9">
        <w:rPr>
          <w:rFonts w:ascii="Times New Roman" w:hAnsi="Times New Roman" w:cs="Times New Roman"/>
          <w:i/>
          <w:iCs/>
        </w:rPr>
        <w:t>n</w:t>
      </w:r>
      <w:r>
        <w:rPr>
          <w:rFonts w:ascii="Times New Roman" w:hAnsi="Times New Roman" w:cs="Times New Roman"/>
        </w:rPr>
        <w:t xml:space="preserve"> = </w:t>
      </w:r>
      <w:r w:rsidRPr="008575B9">
        <w:rPr>
          <w:rFonts w:ascii="Times New Roman" w:hAnsi="Times New Roman" w:cs="Times New Roman"/>
        </w:rPr>
        <w:t>12</w:t>
      </w:r>
      <w:r>
        <w:rPr>
          <w:rFonts w:ascii="Times New Roman" w:hAnsi="Times New Roman" w:cs="Times New Roman"/>
        </w:rPr>
        <w:t xml:space="preserve">; </w:t>
      </w:r>
      <w:r w:rsidRPr="008575B9">
        <w:rPr>
          <w:rFonts w:ascii="Times New Roman" w:hAnsi="Times New Roman" w:cs="Times New Roman"/>
        </w:rPr>
        <w:t>16.7%)</w:t>
      </w:r>
      <w:r>
        <w:rPr>
          <w:rFonts w:ascii="Times New Roman" w:hAnsi="Times New Roman" w:cs="Times New Roman"/>
        </w:rPr>
        <w:t>. Over 80% of teachers indicate</w:t>
      </w:r>
      <w:r w:rsidR="002A2686">
        <w:rPr>
          <w:rFonts w:ascii="Times New Roman" w:hAnsi="Times New Roman" w:cs="Times New Roman"/>
        </w:rPr>
        <w:t>d</w:t>
      </w:r>
      <w:r>
        <w:rPr>
          <w:rFonts w:ascii="Times New Roman" w:hAnsi="Times New Roman" w:cs="Times New Roman"/>
        </w:rPr>
        <w:t xml:space="preserve"> that they provide some instruction for students with moderate (</w:t>
      </w:r>
      <w:r w:rsidRPr="008575B9">
        <w:rPr>
          <w:rFonts w:ascii="Times New Roman" w:hAnsi="Times New Roman" w:cs="Times New Roman"/>
          <w:i/>
          <w:iCs/>
        </w:rPr>
        <w:t>n</w:t>
      </w:r>
      <w:r>
        <w:rPr>
          <w:rFonts w:ascii="Times New Roman" w:hAnsi="Times New Roman" w:cs="Times New Roman"/>
        </w:rPr>
        <w:t xml:space="preserve"> = </w:t>
      </w:r>
      <w:r w:rsidRPr="008575B9">
        <w:rPr>
          <w:rFonts w:ascii="Times New Roman" w:hAnsi="Times New Roman" w:cs="Times New Roman"/>
        </w:rPr>
        <w:t>30</w:t>
      </w:r>
      <w:r>
        <w:rPr>
          <w:rFonts w:ascii="Times New Roman" w:hAnsi="Times New Roman" w:cs="Times New Roman"/>
        </w:rPr>
        <w:t xml:space="preserve">; </w:t>
      </w:r>
      <w:r w:rsidRPr="008575B9">
        <w:rPr>
          <w:rFonts w:ascii="Times New Roman" w:hAnsi="Times New Roman" w:cs="Times New Roman"/>
        </w:rPr>
        <w:t>41.7%)</w:t>
      </w:r>
      <w:r>
        <w:rPr>
          <w:rFonts w:ascii="Times New Roman" w:hAnsi="Times New Roman" w:cs="Times New Roman"/>
        </w:rPr>
        <w:t xml:space="preserve"> to extensive support needs (</w:t>
      </w:r>
      <w:r w:rsidRPr="008575B9">
        <w:rPr>
          <w:rFonts w:ascii="Times New Roman" w:hAnsi="Times New Roman" w:cs="Times New Roman"/>
          <w:i/>
          <w:iCs/>
        </w:rPr>
        <w:t>n</w:t>
      </w:r>
      <w:r>
        <w:rPr>
          <w:rFonts w:ascii="Times New Roman" w:hAnsi="Times New Roman" w:cs="Times New Roman"/>
        </w:rPr>
        <w:t xml:space="preserve"> = </w:t>
      </w:r>
      <w:r w:rsidRPr="008575B9">
        <w:rPr>
          <w:rFonts w:ascii="Times New Roman" w:hAnsi="Times New Roman" w:cs="Times New Roman"/>
        </w:rPr>
        <w:t>29</w:t>
      </w:r>
      <w:r>
        <w:rPr>
          <w:rFonts w:ascii="Times New Roman" w:hAnsi="Times New Roman" w:cs="Times New Roman"/>
        </w:rPr>
        <w:t xml:space="preserve">; </w:t>
      </w:r>
      <w:r w:rsidRPr="008575B9">
        <w:rPr>
          <w:rFonts w:ascii="Times New Roman" w:hAnsi="Times New Roman" w:cs="Times New Roman"/>
        </w:rPr>
        <w:t>40.3%)</w:t>
      </w:r>
      <w:r>
        <w:rPr>
          <w:rFonts w:ascii="Times New Roman" w:hAnsi="Times New Roman" w:cs="Times New Roman"/>
        </w:rPr>
        <w:t>. In another indicator that the questionnaire was well targeted, the three largest response categories for participant teaching certification were: E</w:t>
      </w:r>
      <w:r w:rsidRPr="007503A8">
        <w:rPr>
          <w:rFonts w:ascii="Times New Roman" w:hAnsi="Times New Roman" w:cs="Times New Roman"/>
        </w:rPr>
        <w:t xml:space="preserve">lementary </w:t>
      </w:r>
      <w:r>
        <w:rPr>
          <w:rFonts w:ascii="Times New Roman" w:hAnsi="Times New Roman" w:cs="Times New Roman"/>
        </w:rPr>
        <w:t>E</w:t>
      </w:r>
      <w:r w:rsidRPr="007503A8">
        <w:rPr>
          <w:rFonts w:ascii="Times New Roman" w:hAnsi="Times New Roman" w:cs="Times New Roman"/>
        </w:rPr>
        <w:t>ducation</w:t>
      </w:r>
      <w:r>
        <w:rPr>
          <w:rFonts w:ascii="Times New Roman" w:hAnsi="Times New Roman" w:cs="Times New Roman"/>
        </w:rPr>
        <w:t xml:space="preserve"> (</w:t>
      </w:r>
      <w:r w:rsidRPr="004B0E50">
        <w:rPr>
          <w:rFonts w:ascii="Times New Roman" w:hAnsi="Times New Roman" w:cs="Times New Roman"/>
          <w:i/>
          <w:iCs/>
        </w:rPr>
        <w:t>n</w:t>
      </w:r>
      <w:r>
        <w:rPr>
          <w:rFonts w:ascii="Times New Roman" w:hAnsi="Times New Roman" w:cs="Times New Roman"/>
        </w:rPr>
        <w:t xml:space="preserve"> = </w:t>
      </w:r>
      <w:r w:rsidRPr="007503A8">
        <w:rPr>
          <w:rFonts w:ascii="Times New Roman" w:hAnsi="Times New Roman" w:cs="Times New Roman"/>
        </w:rPr>
        <w:lastRenderedPageBreak/>
        <w:t>53</w:t>
      </w:r>
      <w:r>
        <w:rPr>
          <w:rFonts w:ascii="Times New Roman" w:hAnsi="Times New Roman" w:cs="Times New Roman"/>
        </w:rPr>
        <w:t xml:space="preserve">; </w:t>
      </w:r>
      <w:r w:rsidRPr="007503A8">
        <w:rPr>
          <w:rFonts w:ascii="Times New Roman" w:hAnsi="Times New Roman" w:cs="Times New Roman"/>
        </w:rPr>
        <w:t>73.6%)</w:t>
      </w:r>
      <w:r>
        <w:rPr>
          <w:rFonts w:ascii="Times New Roman" w:hAnsi="Times New Roman" w:cs="Times New Roman"/>
        </w:rPr>
        <w:t xml:space="preserve">, </w:t>
      </w:r>
      <w:r w:rsidRPr="007503A8">
        <w:rPr>
          <w:rFonts w:ascii="Times New Roman" w:hAnsi="Times New Roman" w:cs="Times New Roman"/>
        </w:rPr>
        <w:t xml:space="preserve">Early </w:t>
      </w:r>
      <w:r>
        <w:rPr>
          <w:rFonts w:ascii="Times New Roman" w:hAnsi="Times New Roman" w:cs="Times New Roman"/>
        </w:rPr>
        <w:t>C</w:t>
      </w:r>
      <w:r w:rsidRPr="007503A8">
        <w:rPr>
          <w:rFonts w:ascii="Times New Roman" w:hAnsi="Times New Roman" w:cs="Times New Roman"/>
        </w:rPr>
        <w:t>hildhood</w:t>
      </w:r>
      <w:r>
        <w:rPr>
          <w:rFonts w:ascii="Times New Roman" w:hAnsi="Times New Roman" w:cs="Times New Roman"/>
        </w:rPr>
        <w:t xml:space="preserve"> (</w:t>
      </w:r>
      <w:r w:rsidRPr="004B0E50">
        <w:rPr>
          <w:rFonts w:ascii="Times New Roman" w:hAnsi="Times New Roman" w:cs="Times New Roman"/>
          <w:i/>
          <w:iCs/>
        </w:rPr>
        <w:t>n</w:t>
      </w:r>
      <w:r>
        <w:rPr>
          <w:rFonts w:ascii="Times New Roman" w:hAnsi="Times New Roman" w:cs="Times New Roman"/>
        </w:rPr>
        <w:t xml:space="preserve"> = </w:t>
      </w:r>
      <w:r w:rsidRPr="007503A8">
        <w:rPr>
          <w:rFonts w:ascii="Times New Roman" w:hAnsi="Times New Roman" w:cs="Times New Roman"/>
        </w:rPr>
        <w:t>36</w:t>
      </w:r>
      <w:r>
        <w:rPr>
          <w:rFonts w:ascii="Times New Roman" w:hAnsi="Times New Roman" w:cs="Times New Roman"/>
        </w:rPr>
        <w:t xml:space="preserve">; </w:t>
      </w:r>
      <w:r w:rsidRPr="007503A8">
        <w:rPr>
          <w:rFonts w:ascii="Times New Roman" w:hAnsi="Times New Roman" w:cs="Times New Roman"/>
        </w:rPr>
        <w:t>50.0%)</w:t>
      </w:r>
      <w:r>
        <w:rPr>
          <w:rFonts w:ascii="Times New Roman" w:hAnsi="Times New Roman" w:cs="Times New Roman"/>
        </w:rPr>
        <w:t xml:space="preserve">, and </w:t>
      </w:r>
      <w:r w:rsidRPr="007503A8">
        <w:rPr>
          <w:rFonts w:ascii="Times New Roman" w:hAnsi="Times New Roman" w:cs="Times New Roman"/>
        </w:rPr>
        <w:t xml:space="preserve">Special </w:t>
      </w:r>
      <w:r>
        <w:rPr>
          <w:rFonts w:ascii="Times New Roman" w:hAnsi="Times New Roman" w:cs="Times New Roman"/>
        </w:rPr>
        <w:t>E</w:t>
      </w:r>
      <w:r w:rsidRPr="007503A8">
        <w:rPr>
          <w:rFonts w:ascii="Times New Roman" w:hAnsi="Times New Roman" w:cs="Times New Roman"/>
        </w:rPr>
        <w:t>ducation</w:t>
      </w:r>
      <w:r>
        <w:rPr>
          <w:rFonts w:ascii="Times New Roman" w:hAnsi="Times New Roman" w:cs="Times New Roman"/>
        </w:rPr>
        <w:t xml:space="preserve"> (</w:t>
      </w:r>
      <w:r w:rsidRPr="004B0E50">
        <w:rPr>
          <w:rFonts w:ascii="Times New Roman" w:hAnsi="Times New Roman" w:cs="Times New Roman"/>
          <w:i/>
          <w:iCs/>
        </w:rPr>
        <w:t>n</w:t>
      </w:r>
      <w:r>
        <w:rPr>
          <w:rFonts w:ascii="Times New Roman" w:hAnsi="Times New Roman" w:cs="Times New Roman"/>
        </w:rPr>
        <w:t xml:space="preserve"> = </w:t>
      </w:r>
      <w:r w:rsidRPr="007503A8">
        <w:rPr>
          <w:rFonts w:ascii="Times New Roman" w:hAnsi="Times New Roman" w:cs="Times New Roman"/>
        </w:rPr>
        <w:t>22</w:t>
      </w:r>
      <w:r>
        <w:rPr>
          <w:rFonts w:ascii="Times New Roman" w:hAnsi="Times New Roman" w:cs="Times New Roman"/>
        </w:rPr>
        <w:t xml:space="preserve">; </w:t>
      </w:r>
      <w:r w:rsidRPr="007503A8">
        <w:rPr>
          <w:rFonts w:ascii="Times New Roman" w:hAnsi="Times New Roman" w:cs="Times New Roman"/>
        </w:rPr>
        <w:t>30.6%)</w:t>
      </w:r>
      <w:r>
        <w:rPr>
          <w:rFonts w:ascii="Times New Roman" w:hAnsi="Times New Roman" w:cs="Times New Roman"/>
        </w:rPr>
        <w:t xml:space="preserve">. </w:t>
      </w:r>
      <w:r w:rsidRPr="00F43D04">
        <w:rPr>
          <w:rFonts w:ascii="Times New Roman" w:hAnsi="Times New Roman" w:cs="Times New Roman"/>
        </w:rPr>
        <w:t>Over two-thirds (</w:t>
      </w:r>
      <w:r w:rsidRPr="008E00EF">
        <w:rPr>
          <w:rFonts w:ascii="Times New Roman" w:hAnsi="Times New Roman" w:cs="Times New Roman"/>
          <w:i/>
          <w:iCs/>
        </w:rPr>
        <w:t>n</w:t>
      </w:r>
      <w:r>
        <w:rPr>
          <w:rFonts w:ascii="Times New Roman" w:hAnsi="Times New Roman" w:cs="Times New Roman"/>
        </w:rPr>
        <w:t xml:space="preserve"> = 50; </w:t>
      </w:r>
      <w:r w:rsidRPr="00F43D04">
        <w:rPr>
          <w:rFonts w:ascii="Times New Roman" w:hAnsi="Times New Roman" w:cs="Times New Roman"/>
        </w:rPr>
        <w:t xml:space="preserve">69.4%) of all respondents </w:t>
      </w:r>
      <w:r>
        <w:rPr>
          <w:rFonts w:ascii="Times New Roman" w:hAnsi="Times New Roman" w:cs="Times New Roman"/>
        </w:rPr>
        <w:t>reported</w:t>
      </w:r>
      <w:r w:rsidRPr="00F43D04">
        <w:rPr>
          <w:rFonts w:ascii="Times New Roman" w:hAnsi="Times New Roman" w:cs="Times New Roman"/>
        </w:rPr>
        <w:t xml:space="preserve"> having received their certification through a traditional pathway</w:t>
      </w:r>
      <w:r>
        <w:rPr>
          <w:rFonts w:ascii="Times New Roman" w:hAnsi="Times New Roman" w:cs="Times New Roman"/>
        </w:rPr>
        <w:t>,</w:t>
      </w:r>
      <w:r w:rsidRPr="00F43D04">
        <w:rPr>
          <w:rFonts w:ascii="Times New Roman" w:hAnsi="Times New Roman" w:cs="Times New Roman"/>
        </w:rPr>
        <w:t xml:space="preserve"> earning a degree in an accredited education program and completing teacher certification requirements prior to first year of teaching. Close to a fifth of all respondents were alternatively certified (</w:t>
      </w:r>
      <w:r>
        <w:rPr>
          <w:rFonts w:ascii="Times New Roman" w:hAnsi="Times New Roman" w:cs="Times New Roman"/>
        </w:rPr>
        <w:t xml:space="preserve">n = 14; </w:t>
      </w:r>
      <w:r w:rsidRPr="00F43D04">
        <w:rPr>
          <w:rFonts w:ascii="Times New Roman" w:hAnsi="Times New Roman" w:cs="Times New Roman"/>
        </w:rPr>
        <w:t>19.4%).</w:t>
      </w:r>
      <w:r>
        <w:rPr>
          <w:rFonts w:ascii="Times New Roman" w:hAnsi="Times New Roman" w:cs="Times New Roman"/>
        </w:rPr>
        <w:t xml:space="preserve"> </w:t>
      </w:r>
      <w:r w:rsidRPr="007D5618">
        <w:rPr>
          <w:rFonts w:ascii="Times New Roman" w:hAnsi="Times New Roman" w:cs="Times New Roman"/>
        </w:rPr>
        <w:t xml:space="preserve">Most </w:t>
      </w:r>
      <w:r w:rsidR="00CD2C7C">
        <w:rPr>
          <w:rFonts w:ascii="Times New Roman" w:hAnsi="Times New Roman" w:cs="Times New Roman"/>
        </w:rPr>
        <w:t>questionnaire</w:t>
      </w:r>
      <w:r w:rsidRPr="007D5618">
        <w:rPr>
          <w:rFonts w:ascii="Times New Roman" w:hAnsi="Times New Roman" w:cs="Times New Roman"/>
        </w:rPr>
        <w:t xml:space="preserve"> participants reported classifying themselves as general education teachers</w:t>
      </w:r>
      <w:r>
        <w:rPr>
          <w:rFonts w:ascii="Times New Roman" w:hAnsi="Times New Roman" w:cs="Times New Roman"/>
        </w:rPr>
        <w:t xml:space="preserve"> (</w:t>
      </w:r>
      <w:r w:rsidRPr="00EB6106">
        <w:rPr>
          <w:rFonts w:ascii="Times New Roman" w:hAnsi="Times New Roman" w:cs="Times New Roman"/>
          <w:i/>
          <w:iCs/>
        </w:rPr>
        <w:t>n</w:t>
      </w:r>
      <w:r>
        <w:rPr>
          <w:rFonts w:ascii="Times New Roman" w:hAnsi="Times New Roman" w:cs="Times New Roman"/>
        </w:rPr>
        <w:t xml:space="preserve"> = </w:t>
      </w:r>
      <w:r w:rsidRPr="00711F15">
        <w:rPr>
          <w:rFonts w:ascii="Times New Roman" w:hAnsi="Times New Roman" w:cs="Times New Roman"/>
        </w:rPr>
        <w:t>46</w:t>
      </w:r>
      <w:r>
        <w:rPr>
          <w:rFonts w:ascii="Times New Roman" w:hAnsi="Times New Roman" w:cs="Times New Roman"/>
        </w:rPr>
        <w:t xml:space="preserve">; </w:t>
      </w:r>
      <w:r w:rsidRPr="00711F15">
        <w:rPr>
          <w:rFonts w:ascii="Times New Roman" w:hAnsi="Times New Roman" w:cs="Times New Roman"/>
        </w:rPr>
        <w:t>63.9%)</w:t>
      </w:r>
      <w:r>
        <w:rPr>
          <w:rFonts w:ascii="Times New Roman" w:hAnsi="Times New Roman" w:cs="Times New Roman"/>
        </w:rPr>
        <w:t>,</w:t>
      </w:r>
      <w:r w:rsidRPr="007D5618">
        <w:rPr>
          <w:rFonts w:ascii="Times New Roman" w:hAnsi="Times New Roman" w:cs="Times New Roman"/>
        </w:rPr>
        <w:t xml:space="preserve"> with nearly a quarter of participants identifying as special education teachers </w:t>
      </w:r>
      <w:r>
        <w:rPr>
          <w:rFonts w:ascii="Times New Roman" w:hAnsi="Times New Roman" w:cs="Times New Roman"/>
        </w:rPr>
        <w:t>(</w:t>
      </w:r>
      <w:r w:rsidRPr="00711F15">
        <w:rPr>
          <w:rFonts w:ascii="Times New Roman" w:hAnsi="Times New Roman" w:cs="Times New Roman"/>
          <w:i/>
          <w:iCs/>
        </w:rPr>
        <w:t>n</w:t>
      </w:r>
      <w:r>
        <w:rPr>
          <w:rFonts w:ascii="Times New Roman" w:hAnsi="Times New Roman" w:cs="Times New Roman"/>
        </w:rPr>
        <w:t xml:space="preserve"> = </w:t>
      </w:r>
      <w:r w:rsidRPr="00711F15">
        <w:rPr>
          <w:rFonts w:ascii="Times New Roman" w:hAnsi="Times New Roman" w:cs="Times New Roman"/>
        </w:rPr>
        <w:t>17</w:t>
      </w:r>
      <w:r>
        <w:rPr>
          <w:rFonts w:ascii="Times New Roman" w:hAnsi="Times New Roman" w:cs="Times New Roman"/>
        </w:rPr>
        <w:t xml:space="preserve">; </w:t>
      </w:r>
      <w:r w:rsidRPr="00711F15">
        <w:rPr>
          <w:rFonts w:ascii="Times New Roman" w:hAnsi="Times New Roman" w:cs="Times New Roman"/>
        </w:rPr>
        <w:t>23.6%)</w:t>
      </w:r>
      <w:r w:rsidRPr="007D5618">
        <w:rPr>
          <w:rFonts w:ascii="Times New Roman" w:hAnsi="Times New Roman" w:cs="Times New Roman"/>
        </w:rPr>
        <w:t xml:space="preserve">. The remaining participants </w:t>
      </w:r>
      <w:r>
        <w:rPr>
          <w:rFonts w:ascii="Times New Roman" w:hAnsi="Times New Roman" w:cs="Times New Roman"/>
        </w:rPr>
        <w:t>(</w:t>
      </w:r>
      <w:r w:rsidRPr="00711F15">
        <w:rPr>
          <w:rFonts w:ascii="Times New Roman" w:hAnsi="Times New Roman" w:cs="Times New Roman"/>
          <w:i/>
          <w:iCs/>
        </w:rPr>
        <w:t>n</w:t>
      </w:r>
      <w:r>
        <w:rPr>
          <w:rFonts w:ascii="Times New Roman" w:hAnsi="Times New Roman" w:cs="Times New Roman"/>
        </w:rPr>
        <w:t xml:space="preserve"> = </w:t>
      </w:r>
      <w:r w:rsidRPr="00711F15">
        <w:rPr>
          <w:rFonts w:ascii="Times New Roman" w:hAnsi="Times New Roman" w:cs="Times New Roman"/>
        </w:rPr>
        <w:t>9</w:t>
      </w:r>
      <w:r>
        <w:rPr>
          <w:rFonts w:ascii="Times New Roman" w:hAnsi="Times New Roman" w:cs="Times New Roman"/>
        </w:rPr>
        <w:t xml:space="preserve">; </w:t>
      </w:r>
      <w:r w:rsidRPr="00711F15">
        <w:rPr>
          <w:rFonts w:ascii="Times New Roman" w:hAnsi="Times New Roman" w:cs="Times New Roman"/>
        </w:rPr>
        <w:t>12.5%)</w:t>
      </w:r>
      <w:r>
        <w:rPr>
          <w:rFonts w:ascii="Times New Roman" w:hAnsi="Times New Roman" w:cs="Times New Roman"/>
        </w:rPr>
        <w:t xml:space="preserve"> </w:t>
      </w:r>
      <w:r w:rsidRPr="007D5618">
        <w:rPr>
          <w:rFonts w:ascii="Times New Roman" w:hAnsi="Times New Roman" w:cs="Times New Roman"/>
        </w:rPr>
        <w:t>were classified as a</w:t>
      </w:r>
      <w:r>
        <w:rPr>
          <w:rFonts w:ascii="Times New Roman" w:hAnsi="Times New Roman" w:cs="Times New Roman"/>
        </w:rPr>
        <w:t xml:space="preserve"> </w:t>
      </w:r>
      <w:r w:rsidRPr="007D5618">
        <w:rPr>
          <w:rFonts w:ascii="Times New Roman" w:hAnsi="Times New Roman" w:cs="Times New Roman"/>
        </w:rPr>
        <w:t>collection of “other” roles: administrators, specials teachers (e.g., art educators), and student support personnel (e.g., reading specialists).</w:t>
      </w:r>
    </w:p>
    <w:p w14:paraId="1C590F78" w14:textId="1B31A1DB" w:rsidR="00C64B85" w:rsidRDefault="007F1B3B" w:rsidP="00AF13A0">
      <w:pPr>
        <w:spacing w:line="480" w:lineRule="auto"/>
        <w:ind w:firstLine="720"/>
        <w:rPr>
          <w:rFonts w:ascii="Times New Roman" w:hAnsi="Times New Roman" w:cs="Times New Roman"/>
        </w:rPr>
      </w:pPr>
      <w:bookmarkStart w:id="132" w:name="_Toc162994248"/>
      <w:bookmarkStart w:id="133" w:name="_Toc165325188"/>
      <w:r w:rsidRPr="0001799E">
        <w:rPr>
          <w:rStyle w:val="Heading4Char"/>
        </w:rPr>
        <w:t>Teaching Characteristics: High / Low NBL Use Comparison.</w:t>
      </w:r>
      <w:bookmarkEnd w:id="132"/>
      <w:bookmarkEnd w:id="133"/>
      <w:r w:rsidRPr="0001799E">
        <w:rPr>
          <w:rFonts w:ascii="Times New Roman" w:hAnsi="Times New Roman" w:cs="Times New Roman"/>
        </w:rPr>
        <w:t xml:space="preserve"> </w:t>
      </w:r>
      <w:r w:rsidR="004A10A2">
        <w:rPr>
          <w:rFonts w:ascii="Times New Roman" w:hAnsi="Times New Roman" w:cs="Times New Roman"/>
        </w:rPr>
        <w:t>H</w:t>
      </w:r>
      <w:r w:rsidR="00C64B85" w:rsidRPr="000F2D3A">
        <w:rPr>
          <w:rFonts w:ascii="Times New Roman" w:hAnsi="Times New Roman" w:cs="Times New Roman"/>
        </w:rPr>
        <w:t xml:space="preserve">igh NBL users have a strong presence in the earliest of early elementary. Of the </w:t>
      </w:r>
      <w:r w:rsidR="00557DFC">
        <w:rPr>
          <w:rFonts w:ascii="Times New Roman" w:hAnsi="Times New Roman" w:cs="Times New Roman"/>
        </w:rPr>
        <w:t>41</w:t>
      </w:r>
      <w:r w:rsidR="00C64B85" w:rsidRPr="000F2D3A">
        <w:rPr>
          <w:rFonts w:ascii="Times New Roman" w:hAnsi="Times New Roman" w:cs="Times New Roman"/>
        </w:rPr>
        <w:t xml:space="preserve"> </w:t>
      </w:r>
      <w:r w:rsidR="00557DFC">
        <w:rPr>
          <w:rFonts w:ascii="Times New Roman" w:hAnsi="Times New Roman" w:cs="Times New Roman"/>
        </w:rPr>
        <w:t xml:space="preserve">total </w:t>
      </w:r>
      <w:r w:rsidR="00C64B85" w:rsidRPr="000F2D3A">
        <w:rPr>
          <w:rFonts w:ascii="Times New Roman" w:hAnsi="Times New Roman" w:cs="Times New Roman"/>
        </w:rPr>
        <w:t xml:space="preserve">respondents that indicated that they provided </w:t>
      </w:r>
      <w:r w:rsidR="00557DFC">
        <w:rPr>
          <w:rFonts w:ascii="Times New Roman" w:hAnsi="Times New Roman" w:cs="Times New Roman"/>
        </w:rPr>
        <w:t xml:space="preserve">any </w:t>
      </w:r>
      <w:r w:rsidR="00C64B85" w:rsidRPr="000F2D3A">
        <w:rPr>
          <w:rFonts w:ascii="Times New Roman" w:hAnsi="Times New Roman" w:cs="Times New Roman"/>
        </w:rPr>
        <w:t>instruction for students in pre-School</w:t>
      </w:r>
      <w:r w:rsidR="00557DFC">
        <w:rPr>
          <w:rFonts w:ascii="Times New Roman" w:hAnsi="Times New Roman" w:cs="Times New Roman"/>
        </w:rPr>
        <w:t xml:space="preserve">, </w:t>
      </w:r>
      <w:r w:rsidR="00C64B85" w:rsidRPr="000F2D3A">
        <w:rPr>
          <w:rFonts w:ascii="Times New Roman" w:hAnsi="Times New Roman" w:cs="Times New Roman"/>
        </w:rPr>
        <w:t xml:space="preserve">pre-Kindergarten, </w:t>
      </w:r>
      <w:r w:rsidR="00557DFC">
        <w:rPr>
          <w:rFonts w:ascii="Times New Roman" w:hAnsi="Times New Roman" w:cs="Times New Roman"/>
        </w:rPr>
        <w:t>and Kindergarten, 34 out of those 41</w:t>
      </w:r>
      <w:r w:rsidR="00C64B85" w:rsidRPr="000F2D3A">
        <w:rPr>
          <w:rFonts w:ascii="Times New Roman" w:hAnsi="Times New Roman" w:cs="Times New Roman"/>
        </w:rPr>
        <w:t xml:space="preserve"> </w:t>
      </w:r>
      <w:r w:rsidR="00557DFC">
        <w:rPr>
          <w:rFonts w:ascii="Times New Roman" w:hAnsi="Times New Roman" w:cs="Times New Roman"/>
        </w:rPr>
        <w:t>(82.9%) were</w:t>
      </w:r>
      <w:r w:rsidR="00C64B85" w:rsidRPr="000F2D3A">
        <w:rPr>
          <w:rFonts w:ascii="Times New Roman" w:hAnsi="Times New Roman" w:cs="Times New Roman"/>
        </w:rPr>
        <w:t xml:space="preserve"> </w:t>
      </w:r>
      <w:r w:rsidR="004A398F">
        <w:rPr>
          <w:rFonts w:ascii="Times New Roman" w:hAnsi="Times New Roman" w:cs="Times New Roman"/>
        </w:rPr>
        <w:t>H</w:t>
      </w:r>
      <w:r w:rsidR="00C64B85" w:rsidRPr="000F2D3A">
        <w:rPr>
          <w:rFonts w:ascii="Times New Roman" w:hAnsi="Times New Roman" w:cs="Times New Roman"/>
        </w:rPr>
        <w:t>igh NBL use</w:t>
      </w:r>
      <w:r w:rsidR="00557DFC">
        <w:rPr>
          <w:rFonts w:ascii="Times New Roman" w:hAnsi="Times New Roman" w:cs="Times New Roman"/>
        </w:rPr>
        <w:t>rs</w:t>
      </w:r>
      <w:r w:rsidR="00C64B85" w:rsidRPr="000F2D3A">
        <w:rPr>
          <w:rFonts w:ascii="Times New Roman" w:hAnsi="Times New Roman" w:cs="Times New Roman"/>
        </w:rPr>
        <w:t xml:space="preserve">. Then </w:t>
      </w:r>
      <w:r w:rsidR="00557DFC">
        <w:rPr>
          <w:rFonts w:ascii="Times New Roman" w:hAnsi="Times New Roman" w:cs="Times New Roman"/>
        </w:rPr>
        <w:t xml:space="preserve">specifically </w:t>
      </w:r>
      <w:r w:rsidR="00C64B85" w:rsidRPr="000F2D3A">
        <w:rPr>
          <w:rFonts w:ascii="Times New Roman" w:hAnsi="Times New Roman" w:cs="Times New Roman"/>
        </w:rPr>
        <w:t xml:space="preserve">at the kindergarten level, a full 43.8% of </w:t>
      </w:r>
      <w:r w:rsidR="004A398F">
        <w:rPr>
          <w:rFonts w:ascii="Times New Roman" w:hAnsi="Times New Roman" w:cs="Times New Roman"/>
        </w:rPr>
        <w:t>H</w:t>
      </w:r>
      <w:r w:rsidR="00C64B85" w:rsidRPr="000F2D3A">
        <w:rPr>
          <w:rFonts w:ascii="Times New Roman" w:hAnsi="Times New Roman" w:cs="Times New Roman"/>
        </w:rPr>
        <w:t xml:space="preserve">igh NBL users taught some kindergarten students while only a quarter of </w:t>
      </w:r>
      <w:r w:rsidR="004F12CE">
        <w:rPr>
          <w:rFonts w:ascii="Times New Roman" w:hAnsi="Times New Roman" w:cs="Times New Roman"/>
        </w:rPr>
        <w:t>L</w:t>
      </w:r>
      <w:r w:rsidR="00C64B85" w:rsidRPr="000F2D3A">
        <w:rPr>
          <w:rFonts w:ascii="Times New Roman" w:hAnsi="Times New Roman" w:cs="Times New Roman"/>
        </w:rPr>
        <w:t>ow NBL users taught some kindergarten</w:t>
      </w:r>
      <w:r w:rsidR="00557DFC">
        <w:rPr>
          <w:rFonts w:ascii="Times New Roman" w:hAnsi="Times New Roman" w:cs="Times New Roman"/>
        </w:rPr>
        <w:t xml:space="preserve"> (Table 3)</w:t>
      </w:r>
      <w:r w:rsidR="00C64B85" w:rsidRPr="000F2D3A">
        <w:rPr>
          <w:rFonts w:ascii="Times New Roman" w:hAnsi="Times New Roman" w:cs="Times New Roman"/>
        </w:rPr>
        <w:t xml:space="preserve">. This trend for the percentages of teachers teaching at specific grade levels flips at </w:t>
      </w:r>
      <w:r w:rsidR="00557DFC">
        <w:rPr>
          <w:rFonts w:ascii="Times New Roman" w:hAnsi="Times New Roman" w:cs="Times New Roman"/>
        </w:rPr>
        <w:t>Kindergarten</w:t>
      </w:r>
      <w:r w:rsidR="00692666">
        <w:rPr>
          <w:rFonts w:ascii="Times New Roman" w:hAnsi="Times New Roman" w:cs="Times New Roman"/>
        </w:rPr>
        <w:t xml:space="preserve">. At first grade it is </w:t>
      </w:r>
      <w:r w:rsidR="00557DFC">
        <w:rPr>
          <w:rFonts w:ascii="Times New Roman" w:hAnsi="Times New Roman" w:cs="Times New Roman"/>
        </w:rPr>
        <w:t xml:space="preserve">now </w:t>
      </w:r>
      <w:r w:rsidR="00692666">
        <w:rPr>
          <w:rFonts w:ascii="Times New Roman" w:hAnsi="Times New Roman" w:cs="Times New Roman"/>
        </w:rPr>
        <w:t xml:space="preserve">the </w:t>
      </w:r>
      <w:r w:rsidR="004F12CE">
        <w:rPr>
          <w:rFonts w:ascii="Times New Roman" w:hAnsi="Times New Roman" w:cs="Times New Roman"/>
        </w:rPr>
        <w:t>L</w:t>
      </w:r>
      <w:r w:rsidR="00557DFC">
        <w:rPr>
          <w:rFonts w:ascii="Times New Roman" w:hAnsi="Times New Roman" w:cs="Times New Roman"/>
        </w:rPr>
        <w:t xml:space="preserve">ow NBL users </w:t>
      </w:r>
      <w:r w:rsidR="00692666">
        <w:rPr>
          <w:rFonts w:ascii="Times New Roman" w:hAnsi="Times New Roman" w:cs="Times New Roman"/>
        </w:rPr>
        <w:t xml:space="preserve">that </w:t>
      </w:r>
      <w:r w:rsidR="00557DFC">
        <w:rPr>
          <w:rFonts w:ascii="Times New Roman" w:hAnsi="Times New Roman" w:cs="Times New Roman"/>
        </w:rPr>
        <w:t xml:space="preserve">have the stronger prevalence </w:t>
      </w:r>
      <w:r w:rsidR="00557DFC" w:rsidRPr="000F2D3A">
        <w:rPr>
          <w:rFonts w:ascii="Times New Roman" w:hAnsi="Times New Roman" w:cs="Times New Roman"/>
        </w:rPr>
        <w:t>at each grade level first through fifth</w:t>
      </w:r>
      <w:r w:rsidR="00692666">
        <w:rPr>
          <w:rFonts w:ascii="Times New Roman" w:hAnsi="Times New Roman" w:cs="Times New Roman"/>
        </w:rPr>
        <w:t>,</w:t>
      </w:r>
      <w:r w:rsidR="00557DFC">
        <w:rPr>
          <w:rFonts w:ascii="Times New Roman" w:hAnsi="Times New Roman" w:cs="Times New Roman"/>
        </w:rPr>
        <w:t xml:space="preserve"> with </w:t>
      </w:r>
      <w:r w:rsidR="00C64B85" w:rsidRPr="000F2D3A">
        <w:rPr>
          <w:rFonts w:ascii="Times New Roman" w:hAnsi="Times New Roman" w:cs="Times New Roman"/>
        </w:rPr>
        <w:t xml:space="preserve">approximately 40 to 50% of </w:t>
      </w:r>
      <w:r w:rsidR="004F12CE">
        <w:rPr>
          <w:rFonts w:ascii="Times New Roman" w:hAnsi="Times New Roman" w:cs="Times New Roman"/>
        </w:rPr>
        <w:t>L</w:t>
      </w:r>
      <w:r w:rsidR="00C64B85" w:rsidRPr="000F2D3A">
        <w:rPr>
          <w:rFonts w:ascii="Times New Roman" w:hAnsi="Times New Roman" w:cs="Times New Roman"/>
        </w:rPr>
        <w:t>ow NBL users teach</w:t>
      </w:r>
      <w:r w:rsidR="00692666">
        <w:rPr>
          <w:rFonts w:ascii="Times New Roman" w:hAnsi="Times New Roman" w:cs="Times New Roman"/>
        </w:rPr>
        <w:t xml:space="preserve">ing </w:t>
      </w:r>
      <w:r w:rsidR="00C64B85" w:rsidRPr="000F2D3A">
        <w:rPr>
          <w:rFonts w:ascii="Times New Roman" w:hAnsi="Times New Roman" w:cs="Times New Roman"/>
        </w:rPr>
        <w:t xml:space="preserve">some students </w:t>
      </w:r>
      <w:r w:rsidR="00692666">
        <w:rPr>
          <w:rFonts w:ascii="Times New Roman" w:hAnsi="Times New Roman" w:cs="Times New Roman"/>
        </w:rPr>
        <w:t xml:space="preserve">at each grade level </w:t>
      </w:r>
      <w:r w:rsidR="004A10A2">
        <w:rPr>
          <w:rFonts w:ascii="Times New Roman" w:hAnsi="Times New Roman" w:cs="Times New Roman"/>
        </w:rPr>
        <w:t xml:space="preserve">(e.g., First = </w:t>
      </w:r>
      <w:r w:rsidR="004A10A2" w:rsidRPr="004A10A2">
        <w:rPr>
          <w:rFonts w:ascii="Times New Roman" w:hAnsi="Times New Roman" w:cs="Times New Roman"/>
        </w:rPr>
        <w:t>41.7%</w:t>
      </w:r>
      <w:r w:rsidR="004A10A2">
        <w:rPr>
          <w:rFonts w:ascii="Times New Roman" w:hAnsi="Times New Roman" w:cs="Times New Roman"/>
        </w:rPr>
        <w:t xml:space="preserve">, Second = </w:t>
      </w:r>
      <w:r w:rsidR="004A10A2" w:rsidRPr="004A10A2">
        <w:rPr>
          <w:rFonts w:ascii="Times New Roman" w:hAnsi="Times New Roman" w:cs="Times New Roman"/>
        </w:rPr>
        <w:t>50.0%</w:t>
      </w:r>
      <w:r w:rsidR="004A10A2">
        <w:rPr>
          <w:rFonts w:ascii="Times New Roman" w:hAnsi="Times New Roman" w:cs="Times New Roman"/>
        </w:rPr>
        <w:t xml:space="preserve">, Third = </w:t>
      </w:r>
      <w:r w:rsidR="004A10A2" w:rsidRPr="004A10A2">
        <w:rPr>
          <w:rFonts w:ascii="Times New Roman" w:hAnsi="Times New Roman" w:cs="Times New Roman"/>
        </w:rPr>
        <w:t>45.8%)</w:t>
      </w:r>
      <w:r w:rsidR="00C64B85" w:rsidRPr="000F2D3A">
        <w:rPr>
          <w:rFonts w:ascii="Times New Roman" w:hAnsi="Times New Roman" w:cs="Times New Roman"/>
        </w:rPr>
        <w:t xml:space="preserve">. </w:t>
      </w:r>
      <w:r w:rsidR="00C64B85">
        <w:rPr>
          <w:rFonts w:ascii="Times New Roman" w:hAnsi="Times New Roman" w:cs="Times New Roman"/>
        </w:rPr>
        <w:t xml:space="preserve">Additionally, </w:t>
      </w:r>
      <w:r w:rsidR="00C64B85" w:rsidRPr="004D5F62">
        <w:rPr>
          <w:rFonts w:ascii="Times New Roman" w:hAnsi="Times New Roman" w:cs="Times New Roman"/>
        </w:rPr>
        <w:t xml:space="preserve">there does not appear to </w:t>
      </w:r>
      <w:r w:rsidR="00C64B85">
        <w:rPr>
          <w:rFonts w:ascii="Times New Roman" w:hAnsi="Times New Roman" w:cs="Times New Roman"/>
        </w:rPr>
        <w:t xml:space="preserve">be </w:t>
      </w:r>
      <w:r w:rsidR="00C64B85" w:rsidRPr="004D5F62">
        <w:rPr>
          <w:rFonts w:ascii="Times New Roman" w:hAnsi="Times New Roman" w:cs="Times New Roman"/>
        </w:rPr>
        <w:t xml:space="preserve">much of a difference in the average grade levels taught per respondent between high and low use of NBL. High NBL users on average taught 2.3 grade levels while </w:t>
      </w:r>
      <w:r w:rsidR="00C64B85">
        <w:rPr>
          <w:rFonts w:ascii="Times New Roman" w:hAnsi="Times New Roman" w:cs="Times New Roman"/>
        </w:rPr>
        <w:t>L</w:t>
      </w:r>
      <w:r w:rsidR="00C64B85" w:rsidRPr="004D5F62">
        <w:rPr>
          <w:rFonts w:ascii="Times New Roman" w:hAnsi="Times New Roman" w:cs="Times New Roman"/>
        </w:rPr>
        <w:t>ow NBL users on average taught 2.7 grade levels per respondent.</w:t>
      </w:r>
    </w:p>
    <w:p w14:paraId="1FB329A4" w14:textId="14D6E3DF" w:rsidR="00C64B85" w:rsidRDefault="00C64B85" w:rsidP="00AF13A0">
      <w:pPr>
        <w:spacing w:line="480" w:lineRule="auto"/>
        <w:ind w:firstLine="720"/>
        <w:rPr>
          <w:rFonts w:ascii="Times New Roman" w:hAnsi="Times New Roman" w:cs="Times New Roman"/>
        </w:rPr>
      </w:pPr>
      <w:r>
        <w:rPr>
          <w:rFonts w:ascii="Times New Roman" w:hAnsi="Times New Roman" w:cs="Times New Roman"/>
        </w:rPr>
        <w:lastRenderedPageBreak/>
        <w:t xml:space="preserve">Outside of the added </w:t>
      </w:r>
      <w:r w:rsidR="00A104BC">
        <w:rPr>
          <w:rFonts w:ascii="Times New Roman" w:hAnsi="Times New Roman" w:cs="Times New Roman"/>
        </w:rPr>
        <w:t>category “</w:t>
      </w:r>
      <w:r>
        <w:rPr>
          <w:rFonts w:ascii="Times New Roman" w:hAnsi="Times New Roman" w:cs="Times New Roman"/>
        </w:rPr>
        <w:t>virtual</w:t>
      </w:r>
      <w:r w:rsidR="00A104BC">
        <w:rPr>
          <w:rFonts w:ascii="Times New Roman" w:hAnsi="Times New Roman" w:cs="Times New Roman"/>
        </w:rPr>
        <w:t>”</w:t>
      </w:r>
      <w:r>
        <w:rPr>
          <w:rFonts w:ascii="Times New Roman" w:hAnsi="Times New Roman" w:cs="Times New Roman"/>
        </w:rPr>
        <w:t xml:space="preserve"> </w:t>
      </w:r>
      <w:r w:rsidR="00A104BC">
        <w:rPr>
          <w:rFonts w:ascii="Times New Roman" w:hAnsi="Times New Roman" w:cs="Times New Roman"/>
        </w:rPr>
        <w:t xml:space="preserve">for </w:t>
      </w:r>
      <w:r w:rsidR="006309E7">
        <w:rPr>
          <w:rFonts w:ascii="Times New Roman" w:hAnsi="Times New Roman" w:cs="Times New Roman"/>
        </w:rPr>
        <w:t>G</w:t>
      </w:r>
      <w:r w:rsidR="00A104BC">
        <w:rPr>
          <w:rFonts w:ascii="Times New Roman" w:hAnsi="Times New Roman" w:cs="Times New Roman"/>
        </w:rPr>
        <w:t xml:space="preserve">eographic </w:t>
      </w:r>
      <w:r w:rsidR="006309E7">
        <w:rPr>
          <w:rFonts w:ascii="Times New Roman" w:hAnsi="Times New Roman" w:cs="Times New Roman"/>
        </w:rPr>
        <w:t>S</w:t>
      </w:r>
      <w:r w:rsidR="00A104BC">
        <w:rPr>
          <w:rFonts w:ascii="Times New Roman" w:hAnsi="Times New Roman" w:cs="Times New Roman"/>
        </w:rPr>
        <w:t xml:space="preserve">chool </w:t>
      </w:r>
      <w:r w:rsidR="006309E7">
        <w:rPr>
          <w:rFonts w:ascii="Times New Roman" w:hAnsi="Times New Roman" w:cs="Times New Roman"/>
        </w:rPr>
        <w:t>T</w:t>
      </w:r>
      <w:r w:rsidR="00A104BC">
        <w:rPr>
          <w:rFonts w:ascii="Times New Roman" w:hAnsi="Times New Roman" w:cs="Times New Roman"/>
        </w:rPr>
        <w:t>ype</w:t>
      </w:r>
      <w:r>
        <w:rPr>
          <w:rFonts w:ascii="Times New Roman" w:hAnsi="Times New Roman" w:cs="Times New Roman"/>
        </w:rPr>
        <w:t xml:space="preserve">, </w:t>
      </w:r>
      <w:r w:rsidRPr="0086548F">
        <w:rPr>
          <w:rFonts w:ascii="Times New Roman" w:hAnsi="Times New Roman" w:cs="Times New Roman"/>
        </w:rPr>
        <w:t xml:space="preserve">Rural respondents </w:t>
      </w:r>
      <w:r w:rsidR="00A104BC">
        <w:rPr>
          <w:rFonts w:ascii="Times New Roman" w:hAnsi="Times New Roman" w:cs="Times New Roman"/>
        </w:rPr>
        <w:t xml:space="preserve">somewhat surprisingly </w:t>
      </w:r>
      <w:r w:rsidRPr="0086548F">
        <w:rPr>
          <w:rFonts w:ascii="Times New Roman" w:hAnsi="Times New Roman" w:cs="Times New Roman"/>
        </w:rPr>
        <w:t xml:space="preserve">made up </w:t>
      </w:r>
      <w:r>
        <w:rPr>
          <w:rFonts w:ascii="Times New Roman" w:hAnsi="Times New Roman" w:cs="Times New Roman"/>
        </w:rPr>
        <w:t>the smallest group of participants, composing</w:t>
      </w:r>
      <w:r w:rsidRPr="0086548F">
        <w:rPr>
          <w:rFonts w:ascii="Times New Roman" w:hAnsi="Times New Roman" w:cs="Times New Roman"/>
        </w:rPr>
        <w:t xml:space="preserve"> </w:t>
      </w:r>
      <w:r>
        <w:rPr>
          <w:rFonts w:ascii="Times New Roman" w:hAnsi="Times New Roman" w:cs="Times New Roman"/>
        </w:rPr>
        <w:t>the</w:t>
      </w:r>
      <w:r w:rsidRPr="0086548F">
        <w:rPr>
          <w:rFonts w:ascii="Times New Roman" w:hAnsi="Times New Roman" w:cs="Times New Roman"/>
        </w:rPr>
        <w:t xml:space="preserve"> same percentage </w:t>
      </w:r>
      <w:r>
        <w:rPr>
          <w:rFonts w:ascii="Times New Roman" w:hAnsi="Times New Roman" w:cs="Times New Roman"/>
        </w:rPr>
        <w:t>(</w:t>
      </w:r>
      <w:r w:rsidRPr="0086548F">
        <w:rPr>
          <w:rFonts w:ascii="Times New Roman" w:hAnsi="Times New Roman" w:cs="Times New Roman"/>
        </w:rPr>
        <w:t>12.5%</w:t>
      </w:r>
      <w:r>
        <w:rPr>
          <w:rFonts w:ascii="Times New Roman" w:hAnsi="Times New Roman" w:cs="Times New Roman"/>
        </w:rPr>
        <w:t xml:space="preserve">) </w:t>
      </w:r>
      <w:r w:rsidRPr="0086548F">
        <w:rPr>
          <w:rFonts w:ascii="Times New Roman" w:hAnsi="Times New Roman" w:cs="Times New Roman"/>
        </w:rPr>
        <w:t xml:space="preserve">of both high and </w:t>
      </w:r>
      <w:r w:rsidR="00225AD9">
        <w:rPr>
          <w:rFonts w:ascii="Times New Roman" w:hAnsi="Times New Roman" w:cs="Times New Roman"/>
        </w:rPr>
        <w:t>L</w:t>
      </w:r>
      <w:r w:rsidRPr="0086548F">
        <w:rPr>
          <w:rFonts w:ascii="Times New Roman" w:hAnsi="Times New Roman" w:cs="Times New Roman"/>
        </w:rPr>
        <w:t xml:space="preserve">ow NBL use. Teachers that reported teaching in urban school settings made up half (50.0%) of the </w:t>
      </w:r>
      <w:r>
        <w:rPr>
          <w:rFonts w:ascii="Times New Roman" w:hAnsi="Times New Roman" w:cs="Times New Roman"/>
        </w:rPr>
        <w:t>H</w:t>
      </w:r>
      <w:r w:rsidRPr="0086548F">
        <w:rPr>
          <w:rFonts w:ascii="Times New Roman" w:hAnsi="Times New Roman" w:cs="Times New Roman"/>
        </w:rPr>
        <w:t xml:space="preserve">igh NBL users group compared to 37.5% for suburban and 12.5% for </w:t>
      </w:r>
      <w:r>
        <w:rPr>
          <w:rFonts w:ascii="Times New Roman" w:hAnsi="Times New Roman" w:cs="Times New Roman"/>
        </w:rPr>
        <w:t>rural</w:t>
      </w:r>
      <w:r w:rsidRPr="0086548F">
        <w:rPr>
          <w:rFonts w:ascii="Times New Roman" w:hAnsi="Times New Roman" w:cs="Times New Roman"/>
        </w:rPr>
        <w:t xml:space="preserve">. Looking </w:t>
      </w:r>
      <w:r>
        <w:rPr>
          <w:rFonts w:ascii="Times New Roman" w:hAnsi="Times New Roman" w:cs="Times New Roman"/>
        </w:rPr>
        <w:t>across school type</w:t>
      </w:r>
      <w:r w:rsidRPr="0086548F">
        <w:rPr>
          <w:rFonts w:ascii="Times New Roman" w:hAnsi="Times New Roman" w:cs="Times New Roman"/>
        </w:rPr>
        <w:t xml:space="preserve">, </w:t>
      </w:r>
      <w:r>
        <w:rPr>
          <w:rFonts w:ascii="Times New Roman" w:hAnsi="Times New Roman" w:cs="Times New Roman"/>
        </w:rPr>
        <w:t xml:space="preserve">a higher percentage of urban teachers are High NBL users than suburban or rural with </w:t>
      </w:r>
      <w:r w:rsidRPr="0086548F">
        <w:rPr>
          <w:rFonts w:ascii="Times New Roman" w:hAnsi="Times New Roman" w:cs="Times New Roman"/>
        </w:rPr>
        <w:t xml:space="preserve">72.7% </w:t>
      </w:r>
      <w:r>
        <w:rPr>
          <w:rFonts w:ascii="Times New Roman" w:hAnsi="Times New Roman" w:cs="Times New Roman"/>
        </w:rPr>
        <w:t xml:space="preserve">of participants in urban settings </w:t>
      </w:r>
      <w:r w:rsidRPr="0086548F">
        <w:rPr>
          <w:rFonts w:ascii="Times New Roman" w:hAnsi="Times New Roman" w:cs="Times New Roman"/>
        </w:rPr>
        <w:t>report</w:t>
      </w:r>
      <w:r>
        <w:rPr>
          <w:rFonts w:ascii="Times New Roman" w:hAnsi="Times New Roman" w:cs="Times New Roman"/>
        </w:rPr>
        <w:t>ing</w:t>
      </w:r>
      <w:r w:rsidRPr="0086548F">
        <w:rPr>
          <w:rFonts w:ascii="Times New Roman" w:hAnsi="Times New Roman" w:cs="Times New Roman"/>
        </w:rPr>
        <w:t xml:space="preserve"> high use of NBL compared </w:t>
      </w:r>
      <w:r>
        <w:rPr>
          <w:rFonts w:ascii="Times New Roman" w:hAnsi="Times New Roman" w:cs="Times New Roman"/>
        </w:rPr>
        <w:t>62.1% of suburban teachers and 66.7% of rural teachers</w:t>
      </w:r>
      <w:r w:rsidRPr="0086548F">
        <w:rPr>
          <w:rFonts w:ascii="Times New Roman" w:hAnsi="Times New Roman" w:cs="Times New Roman"/>
        </w:rPr>
        <w:t>.</w:t>
      </w:r>
    </w:p>
    <w:p w14:paraId="37513126" w14:textId="29F1A0C9" w:rsidR="00C64B85" w:rsidRDefault="00C64B85" w:rsidP="00AF13A0">
      <w:pPr>
        <w:spacing w:line="480" w:lineRule="auto"/>
        <w:ind w:firstLine="720"/>
        <w:rPr>
          <w:rFonts w:ascii="Times New Roman" w:hAnsi="Times New Roman" w:cs="Times New Roman"/>
        </w:rPr>
      </w:pPr>
      <w:r w:rsidRPr="002C7A78">
        <w:rPr>
          <w:rFonts w:ascii="Times New Roman" w:hAnsi="Times New Roman" w:cs="Times New Roman"/>
        </w:rPr>
        <w:t>Average years of experience for participating High NBL users</w:t>
      </w:r>
      <w:r>
        <w:rPr>
          <w:rFonts w:ascii="Times New Roman" w:hAnsi="Times New Roman" w:cs="Times New Roman"/>
        </w:rPr>
        <w:t xml:space="preserve"> </w:t>
      </w:r>
      <w:r w:rsidRPr="002C7A78">
        <w:rPr>
          <w:rFonts w:ascii="Times New Roman" w:hAnsi="Times New Roman" w:cs="Times New Roman"/>
        </w:rPr>
        <w:t xml:space="preserve">(14.2 years) is only slightly lower than the total </w:t>
      </w:r>
      <w:r>
        <w:rPr>
          <w:rFonts w:ascii="Times New Roman" w:hAnsi="Times New Roman" w:cs="Times New Roman"/>
        </w:rPr>
        <w:t>questionnaire</w:t>
      </w:r>
      <w:r w:rsidRPr="002C7A78">
        <w:rPr>
          <w:rFonts w:ascii="Times New Roman" w:hAnsi="Times New Roman" w:cs="Times New Roman"/>
        </w:rPr>
        <w:t xml:space="preserve"> </w:t>
      </w:r>
      <w:r>
        <w:rPr>
          <w:rFonts w:ascii="Times New Roman" w:hAnsi="Times New Roman" w:cs="Times New Roman"/>
        </w:rPr>
        <w:t>sample</w:t>
      </w:r>
      <w:r w:rsidRPr="002C7A78">
        <w:rPr>
          <w:rFonts w:ascii="Times New Roman" w:hAnsi="Times New Roman" w:cs="Times New Roman"/>
        </w:rPr>
        <w:t xml:space="preserve"> (14.6 years) and just over one year less experience </w:t>
      </w:r>
      <w:r>
        <w:rPr>
          <w:rFonts w:ascii="Times New Roman" w:hAnsi="Times New Roman" w:cs="Times New Roman"/>
        </w:rPr>
        <w:t>than</w:t>
      </w:r>
      <w:r w:rsidRPr="002C7A78">
        <w:rPr>
          <w:rFonts w:ascii="Times New Roman" w:hAnsi="Times New Roman" w:cs="Times New Roman"/>
        </w:rPr>
        <w:t xml:space="preserve"> Low NBL users (15.3 years). </w:t>
      </w:r>
      <w:r>
        <w:rPr>
          <w:rFonts w:ascii="Times New Roman" w:hAnsi="Times New Roman" w:cs="Times New Roman"/>
        </w:rPr>
        <w:t>For years of teaching experience, t</w:t>
      </w:r>
      <w:r w:rsidRPr="00F12271">
        <w:rPr>
          <w:rFonts w:ascii="Times New Roman" w:hAnsi="Times New Roman" w:cs="Times New Roman"/>
        </w:rPr>
        <w:t xml:space="preserve">he 0-5 years range constituted the largest percentage of the High NBL use group with a full third (33.3%) of the participants falling into this range. This was largest percentage for any range of experience for either use group. Compared to the High NBL use group, just 20.8% of Low NBL users had 0-5 years of experience, a percentage that was identical for 6–10 years and 21-30 years categories. The High NBL use group appears front loaded for experience with the largest percentage being </w:t>
      </w:r>
      <w:r>
        <w:rPr>
          <w:rFonts w:ascii="Times New Roman" w:hAnsi="Times New Roman" w:cs="Times New Roman"/>
        </w:rPr>
        <w:t>those</w:t>
      </w:r>
      <w:r w:rsidRPr="00F12271">
        <w:rPr>
          <w:rFonts w:ascii="Times New Roman" w:hAnsi="Times New Roman" w:cs="Times New Roman"/>
        </w:rPr>
        <w:t xml:space="preserve"> with the least experience (</w:t>
      </w:r>
      <w:r>
        <w:rPr>
          <w:rFonts w:ascii="Times New Roman" w:hAnsi="Times New Roman" w:cs="Times New Roman"/>
        </w:rPr>
        <w:t xml:space="preserve">i.e., </w:t>
      </w:r>
      <w:r w:rsidRPr="00F12271">
        <w:rPr>
          <w:rFonts w:ascii="Times New Roman" w:hAnsi="Times New Roman" w:cs="Times New Roman"/>
        </w:rPr>
        <w:t>0-5 years = 33.3%) and then the other two-thirds of high use teachers are evenly distributed among the subsequent experience categories. The Low NBL use group appears more clustered</w:t>
      </w:r>
      <w:r>
        <w:rPr>
          <w:rFonts w:ascii="Times New Roman" w:hAnsi="Times New Roman" w:cs="Times New Roman"/>
        </w:rPr>
        <w:t>, with the group being divided</w:t>
      </w:r>
      <w:r w:rsidRPr="00F12271">
        <w:rPr>
          <w:rFonts w:ascii="Times New Roman" w:hAnsi="Times New Roman" w:cs="Times New Roman"/>
        </w:rPr>
        <w:t xml:space="preserve"> between the 0–5 years (20.8%) and 6–10 years (20.8%) categories along with the 16–20 years (25.0%) and 21–30 years (20.8%) categories. Oddly, all respondents </w:t>
      </w:r>
      <w:r w:rsidR="00977DC8">
        <w:rPr>
          <w:rFonts w:ascii="Times New Roman" w:hAnsi="Times New Roman" w:cs="Times New Roman"/>
        </w:rPr>
        <w:t>who</w:t>
      </w:r>
      <w:r w:rsidRPr="00F12271">
        <w:rPr>
          <w:rFonts w:ascii="Times New Roman" w:hAnsi="Times New Roman" w:cs="Times New Roman"/>
        </w:rPr>
        <w:t xml:space="preserve"> did not provide an answer to the years of experience question </w:t>
      </w:r>
      <w:r>
        <w:rPr>
          <w:rFonts w:ascii="Times New Roman" w:hAnsi="Times New Roman" w:cs="Times New Roman"/>
        </w:rPr>
        <w:t xml:space="preserve">reported use that </w:t>
      </w:r>
      <w:r w:rsidRPr="00F12271">
        <w:rPr>
          <w:rFonts w:ascii="Times New Roman" w:hAnsi="Times New Roman" w:cs="Times New Roman"/>
        </w:rPr>
        <w:t xml:space="preserve">sorted </w:t>
      </w:r>
      <w:r>
        <w:rPr>
          <w:rFonts w:ascii="Times New Roman" w:hAnsi="Times New Roman" w:cs="Times New Roman"/>
        </w:rPr>
        <w:t xml:space="preserve">them </w:t>
      </w:r>
      <w:r w:rsidRPr="00F12271">
        <w:rPr>
          <w:rFonts w:ascii="Times New Roman" w:hAnsi="Times New Roman" w:cs="Times New Roman"/>
        </w:rPr>
        <w:t>into the High NBL use group (</w:t>
      </w:r>
      <w:r w:rsidRPr="00916F77">
        <w:rPr>
          <w:rFonts w:ascii="Times New Roman" w:hAnsi="Times New Roman" w:cs="Times New Roman"/>
          <w:i/>
          <w:iCs/>
        </w:rPr>
        <w:t>n</w:t>
      </w:r>
      <w:r>
        <w:rPr>
          <w:rFonts w:ascii="Times New Roman" w:hAnsi="Times New Roman" w:cs="Times New Roman"/>
        </w:rPr>
        <w:t xml:space="preserve"> </w:t>
      </w:r>
      <w:r w:rsidRPr="00F12271">
        <w:rPr>
          <w:rFonts w:ascii="Times New Roman" w:hAnsi="Times New Roman" w:cs="Times New Roman"/>
        </w:rPr>
        <w:t>=</w:t>
      </w:r>
      <w:r>
        <w:rPr>
          <w:rFonts w:ascii="Times New Roman" w:hAnsi="Times New Roman" w:cs="Times New Roman"/>
        </w:rPr>
        <w:t xml:space="preserve"> </w:t>
      </w:r>
      <w:r w:rsidRPr="00F12271">
        <w:rPr>
          <w:rFonts w:ascii="Times New Roman" w:hAnsi="Times New Roman" w:cs="Times New Roman"/>
        </w:rPr>
        <w:t>4</w:t>
      </w:r>
      <w:r>
        <w:rPr>
          <w:rFonts w:ascii="Times New Roman" w:hAnsi="Times New Roman" w:cs="Times New Roman"/>
        </w:rPr>
        <w:t>;</w:t>
      </w:r>
      <w:r w:rsidRPr="00F12271">
        <w:rPr>
          <w:rFonts w:ascii="Times New Roman" w:hAnsi="Times New Roman" w:cs="Times New Roman"/>
        </w:rPr>
        <w:t xml:space="preserve"> 8.3% of High NBL use)</w:t>
      </w:r>
      <w:r w:rsidRPr="00F12271">
        <w:rPr>
          <w:rFonts w:ascii="Times New Roman" w:hAnsi="Times New Roman" w:cs="Times New Roman"/>
          <w:i/>
          <w:iCs/>
        </w:rPr>
        <w:t>.</w:t>
      </w:r>
    </w:p>
    <w:p w14:paraId="213C9A6F" w14:textId="19F3F69D" w:rsidR="00C64B85" w:rsidRPr="002574C2" w:rsidRDefault="00992B1B" w:rsidP="00AF13A0">
      <w:pPr>
        <w:spacing w:line="480" w:lineRule="auto"/>
        <w:ind w:firstLine="720"/>
        <w:rPr>
          <w:rFonts w:ascii="Times New Roman" w:hAnsi="Times New Roman" w:cs="Times New Roman"/>
        </w:rPr>
      </w:pPr>
      <w:r>
        <w:rPr>
          <w:rFonts w:ascii="Times New Roman" w:hAnsi="Times New Roman" w:cs="Times New Roman"/>
        </w:rPr>
        <w:lastRenderedPageBreak/>
        <w:t xml:space="preserve">Findings for </w:t>
      </w:r>
      <w:r w:rsidR="00692666">
        <w:rPr>
          <w:rFonts w:ascii="Times New Roman" w:hAnsi="Times New Roman" w:cs="Times New Roman"/>
        </w:rPr>
        <w:t xml:space="preserve">“highest level of </w:t>
      </w:r>
      <w:r w:rsidRPr="00992B1B">
        <w:rPr>
          <w:rFonts w:ascii="Times New Roman" w:hAnsi="Times New Roman" w:cs="Times New Roman"/>
        </w:rPr>
        <w:t>student support provided</w:t>
      </w:r>
      <w:r w:rsidR="00692666">
        <w:rPr>
          <w:rFonts w:ascii="Times New Roman" w:hAnsi="Times New Roman" w:cs="Times New Roman"/>
        </w:rPr>
        <w:t>”</w:t>
      </w:r>
      <w:r>
        <w:rPr>
          <w:rFonts w:ascii="Times New Roman" w:hAnsi="Times New Roman" w:cs="Times New Roman"/>
        </w:rPr>
        <w:t xml:space="preserve"> revealed that most </w:t>
      </w:r>
      <w:r w:rsidR="00225AD9">
        <w:rPr>
          <w:rFonts w:ascii="Times New Roman" w:hAnsi="Times New Roman" w:cs="Times New Roman"/>
        </w:rPr>
        <w:t>L</w:t>
      </w:r>
      <w:r>
        <w:rPr>
          <w:rFonts w:ascii="Times New Roman" w:hAnsi="Times New Roman" w:cs="Times New Roman"/>
        </w:rPr>
        <w:t xml:space="preserve">ow NBL users </w:t>
      </w:r>
      <w:r w:rsidR="00D1662E">
        <w:rPr>
          <w:rFonts w:ascii="Times New Roman" w:hAnsi="Times New Roman" w:cs="Times New Roman"/>
        </w:rPr>
        <w:t xml:space="preserve">(41.7%) </w:t>
      </w:r>
      <w:r>
        <w:rPr>
          <w:rFonts w:ascii="Times New Roman" w:hAnsi="Times New Roman" w:cs="Times New Roman"/>
        </w:rPr>
        <w:t xml:space="preserve">provide instruction for students with ESN, which is consistent with assumptions. </w:t>
      </w:r>
      <w:r w:rsidR="00D1662E">
        <w:rPr>
          <w:rFonts w:ascii="Times New Roman" w:hAnsi="Times New Roman" w:cs="Times New Roman"/>
        </w:rPr>
        <w:t xml:space="preserve">Though interestingly, the lone participant in the whole study </w:t>
      </w:r>
      <w:r w:rsidR="009A7F3D">
        <w:rPr>
          <w:rFonts w:ascii="Times New Roman" w:hAnsi="Times New Roman" w:cs="Times New Roman"/>
        </w:rPr>
        <w:t>who</w:t>
      </w:r>
      <w:r w:rsidR="00D1662E">
        <w:rPr>
          <w:rFonts w:ascii="Times New Roman" w:hAnsi="Times New Roman" w:cs="Times New Roman"/>
        </w:rPr>
        <w:t xml:space="preserve"> indicated that they provide instruction for no students that receive any level of specialized support did fall within the </w:t>
      </w:r>
      <w:r w:rsidR="00225AD9">
        <w:rPr>
          <w:rFonts w:ascii="Times New Roman" w:hAnsi="Times New Roman" w:cs="Times New Roman"/>
        </w:rPr>
        <w:t>L</w:t>
      </w:r>
      <w:r w:rsidR="00D1662E">
        <w:rPr>
          <w:rFonts w:ascii="Times New Roman" w:hAnsi="Times New Roman" w:cs="Times New Roman"/>
        </w:rPr>
        <w:t xml:space="preserve">ow NBL use group. Most </w:t>
      </w:r>
      <w:r w:rsidR="0057464A">
        <w:rPr>
          <w:rFonts w:ascii="Times New Roman" w:hAnsi="Times New Roman" w:cs="Times New Roman"/>
        </w:rPr>
        <w:t>H</w:t>
      </w:r>
      <w:r>
        <w:rPr>
          <w:rFonts w:ascii="Times New Roman" w:hAnsi="Times New Roman" w:cs="Times New Roman"/>
        </w:rPr>
        <w:t xml:space="preserve">igh NBL users </w:t>
      </w:r>
      <w:r w:rsidR="00D1662E">
        <w:rPr>
          <w:rFonts w:ascii="Times New Roman" w:hAnsi="Times New Roman" w:cs="Times New Roman"/>
        </w:rPr>
        <w:t xml:space="preserve">provided instruction of students with moderate support needs </w:t>
      </w:r>
      <w:r w:rsidR="00D1662E" w:rsidRPr="00D1662E">
        <w:rPr>
          <w:rFonts w:ascii="Times New Roman" w:hAnsi="Times New Roman" w:cs="Times New Roman"/>
        </w:rPr>
        <w:t>(43.8%)</w:t>
      </w:r>
      <w:r w:rsidR="00D1662E">
        <w:rPr>
          <w:rFonts w:ascii="Times New Roman" w:hAnsi="Times New Roman" w:cs="Times New Roman"/>
        </w:rPr>
        <w:t xml:space="preserve">, then for ESN trailing closely behind (39.6%). </w:t>
      </w:r>
      <w:r w:rsidR="00C64B85" w:rsidRPr="00D47F64">
        <w:rPr>
          <w:rFonts w:ascii="Times New Roman" w:hAnsi="Times New Roman" w:cs="Times New Roman"/>
        </w:rPr>
        <w:t>Teacher certification results show that for both High NBL use</w:t>
      </w:r>
      <w:r w:rsidR="00C64B85">
        <w:rPr>
          <w:rFonts w:ascii="Times New Roman" w:hAnsi="Times New Roman" w:cs="Times New Roman"/>
        </w:rPr>
        <w:t>rs</w:t>
      </w:r>
      <w:r w:rsidR="00C64B85" w:rsidRPr="00D47F64">
        <w:rPr>
          <w:rFonts w:ascii="Times New Roman" w:hAnsi="Times New Roman" w:cs="Times New Roman"/>
        </w:rPr>
        <w:t xml:space="preserve"> and Low NBL use</w:t>
      </w:r>
      <w:r w:rsidR="00C64B85">
        <w:rPr>
          <w:rFonts w:ascii="Times New Roman" w:hAnsi="Times New Roman" w:cs="Times New Roman"/>
        </w:rPr>
        <w:t>rs</w:t>
      </w:r>
      <w:r w:rsidR="00C64B85" w:rsidRPr="00D47F64">
        <w:rPr>
          <w:rFonts w:ascii="Times New Roman" w:hAnsi="Times New Roman" w:cs="Times New Roman"/>
        </w:rPr>
        <w:t xml:space="preserve"> the highest percentages of teachers were certified in early childhood and elementary education</w:t>
      </w:r>
      <w:r w:rsidR="00C64B85">
        <w:rPr>
          <w:rFonts w:ascii="Times New Roman" w:hAnsi="Times New Roman" w:cs="Times New Roman"/>
        </w:rPr>
        <w:t xml:space="preserve">. The </w:t>
      </w:r>
      <w:r w:rsidR="00C64B85" w:rsidRPr="00D47F64">
        <w:rPr>
          <w:rFonts w:ascii="Times New Roman" w:hAnsi="Times New Roman" w:cs="Times New Roman"/>
        </w:rPr>
        <w:t xml:space="preserve">High NBL use </w:t>
      </w:r>
      <w:r w:rsidR="00C64B85">
        <w:rPr>
          <w:rFonts w:ascii="Times New Roman" w:hAnsi="Times New Roman" w:cs="Times New Roman"/>
        </w:rPr>
        <w:t>group reported</w:t>
      </w:r>
      <w:r w:rsidR="00C64B85" w:rsidRPr="00D47F64">
        <w:rPr>
          <w:rFonts w:ascii="Times New Roman" w:hAnsi="Times New Roman" w:cs="Times New Roman"/>
        </w:rPr>
        <w:t xml:space="preserve"> a slightly higher percentage of early childhood certification</w:t>
      </w:r>
      <w:r w:rsidR="00C64B85">
        <w:rPr>
          <w:rFonts w:ascii="Times New Roman" w:hAnsi="Times New Roman" w:cs="Times New Roman"/>
        </w:rPr>
        <w:t xml:space="preserve">, </w:t>
      </w:r>
      <w:r w:rsidR="00C64B85" w:rsidRPr="00D47F64">
        <w:rPr>
          <w:rFonts w:ascii="Times New Roman" w:hAnsi="Times New Roman" w:cs="Times New Roman"/>
        </w:rPr>
        <w:t>52.1%</w:t>
      </w:r>
      <w:r w:rsidR="00C64B85">
        <w:rPr>
          <w:rFonts w:ascii="Times New Roman" w:hAnsi="Times New Roman" w:cs="Times New Roman"/>
        </w:rPr>
        <w:t>,</w:t>
      </w:r>
      <w:r w:rsidR="00C64B85" w:rsidRPr="00D47F64">
        <w:rPr>
          <w:rFonts w:ascii="Times New Roman" w:hAnsi="Times New Roman" w:cs="Times New Roman"/>
        </w:rPr>
        <w:t xml:space="preserve"> compared to </w:t>
      </w:r>
      <w:r w:rsidR="00C64B85">
        <w:rPr>
          <w:rFonts w:ascii="Times New Roman" w:hAnsi="Times New Roman" w:cs="Times New Roman"/>
        </w:rPr>
        <w:t>4</w:t>
      </w:r>
      <w:r w:rsidR="00C64B85" w:rsidRPr="00D47F64">
        <w:rPr>
          <w:rFonts w:ascii="Times New Roman" w:hAnsi="Times New Roman" w:cs="Times New Roman"/>
        </w:rPr>
        <w:t>5.8% for Low NBL use. Conversely</w:t>
      </w:r>
      <w:r w:rsidR="00C64B85">
        <w:rPr>
          <w:rFonts w:ascii="Times New Roman" w:hAnsi="Times New Roman" w:cs="Times New Roman"/>
        </w:rPr>
        <w:t>,</w:t>
      </w:r>
      <w:r w:rsidR="00C64B85" w:rsidRPr="00D47F64">
        <w:rPr>
          <w:rFonts w:ascii="Times New Roman" w:hAnsi="Times New Roman" w:cs="Times New Roman"/>
        </w:rPr>
        <w:t xml:space="preserve"> Low NBL use demonstrated a considerably higher percentage of elementary education certification</w:t>
      </w:r>
      <w:r w:rsidR="00C64B85">
        <w:rPr>
          <w:rFonts w:ascii="Times New Roman" w:hAnsi="Times New Roman" w:cs="Times New Roman"/>
        </w:rPr>
        <w:t xml:space="preserve">, </w:t>
      </w:r>
      <w:r w:rsidR="00C64B85" w:rsidRPr="00D47F64">
        <w:rPr>
          <w:rFonts w:ascii="Times New Roman" w:hAnsi="Times New Roman" w:cs="Times New Roman"/>
        </w:rPr>
        <w:t>87.5%</w:t>
      </w:r>
      <w:r w:rsidR="00C64B85">
        <w:rPr>
          <w:rFonts w:ascii="Times New Roman" w:hAnsi="Times New Roman" w:cs="Times New Roman"/>
        </w:rPr>
        <w:t>,</w:t>
      </w:r>
      <w:r w:rsidR="00C64B85" w:rsidRPr="00D47F64">
        <w:rPr>
          <w:rFonts w:ascii="Times New Roman" w:hAnsi="Times New Roman" w:cs="Times New Roman"/>
        </w:rPr>
        <w:t xml:space="preserve"> compared to 66.7% for High NBL use. Special education certification accounted for relatively similar proportions of high (29.2%) and low (33.3%) NBL use groups.</w:t>
      </w:r>
      <w:r w:rsidR="00C64B85">
        <w:rPr>
          <w:rFonts w:ascii="Times New Roman" w:hAnsi="Times New Roman" w:cs="Times New Roman"/>
        </w:rPr>
        <w:t xml:space="preserve"> </w:t>
      </w:r>
      <w:r w:rsidR="00C64B85" w:rsidRPr="008E00EF">
        <w:rPr>
          <w:rFonts w:ascii="Times New Roman" w:hAnsi="Times New Roman" w:cs="Times New Roman"/>
        </w:rPr>
        <w:t xml:space="preserve">Path to certification tracked similarly across the breakdown of responses for the whole </w:t>
      </w:r>
      <w:r w:rsidR="00CD2C7C">
        <w:rPr>
          <w:rFonts w:ascii="Times New Roman" w:hAnsi="Times New Roman" w:cs="Times New Roman"/>
        </w:rPr>
        <w:t>questionnaire</w:t>
      </w:r>
      <w:r w:rsidR="00C64B85" w:rsidRPr="008E00EF">
        <w:rPr>
          <w:rFonts w:ascii="Times New Roman" w:hAnsi="Times New Roman" w:cs="Times New Roman"/>
        </w:rPr>
        <w:t xml:space="preserve"> population, High NBL use, and Low NBL use. The largest percentages of each group were found first in </w:t>
      </w:r>
      <w:r w:rsidR="004A398F">
        <w:rPr>
          <w:rFonts w:ascii="Times New Roman" w:hAnsi="Times New Roman" w:cs="Times New Roman"/>
        </w:rPr>
        <w:t>t</w:t>
      </w:r>
      <w:r w:rsidR="00C64B85" w:rsidRPr="008E00EF">
        <w:rPr>
          <w:rFonts w:ascii="Times New Roman" w:hAnsi="Times New Roman" w:cs="Times New Roman"/>
        </w:rPr>
        <w:t xml:space="preserve">raditional certification (All = 69.4%, High = 62.5%, Low = 83.3%), followed by </w:t>
      </w:r>
      <w:r w:rsidR="004A398F">
        <w:rPr>
          <w:rFonts w:ascii="Times New Roman" w:hAnsi="Times New Roman" w:cs="Times New Roman"/>
        </w:rPr>
        <w:t>a</w:t>
      </w:r>
      <w:r w:rsidR="00C64B85" w:rsidRPr="008E00EF">
        <w:rPr>
          <w:rFonts w:ascii="Times New Roman" w:hAnsi="Times New Roman" w:cs="Times New Roman"/>
        </w:rPr>
        <w:t xml:space="preserve">lternative (All = 19.4%, High = 22.9%, Low = 12.5%), then </w:t>
      </w:r>
      <w:r w:rsidR="00D86B06">
        <w:rPr>
          <w:rFonts w:ascii="Times New Roman" w:hAnsi="Times New Roman" w:cs="Times New Roman"/>
        </w:rPr>
        <w:t>n</w:t>
      </w:r>
      <w:r w:rsidR="00C64B85" w:rsidRPr="008E00EF">
        <w:rPr>
          <w:rFonts w:ascii="Times New Roman" w:hAnsi="Times New Roman" w:cs="Times New Roman"/>
        </w:rPr>
        <w:t xml:space="preserve">on-traditional (All = 8.3%, High = 10.4%, Low = 4.2%), and down to </w:t>
      </w:r>
      <w:r w:rsidR="004A398F">
        <w:rPr>
          <w:rFonts w:ascii="Times New Roman" w:hAnsi="Times New Roman" w:cs="Times New Roman"/>
        </w:rPr>
        <w:t>e</w:t>
      </w:r>
      <w:r w:rsidR="00C64B85" w:rsidRPr="008E00EF">
        <w:rPr>
          <w:rFonts w:ascii="Times New Roman" w:hAnsi="Times New Roman" w:cs="Times New Roman"/>
        </w:rPr>
        <w:t xml:space="preserve">mergency certification (All = 2.8%, High = 4.2%, Low = 0.0%). </w:t>
      </w:r>
      <w:r w:rsidR="00C64B85" w:rsidRPr="007D5618">
        <w:rPr>
          <w:rFonts w:ascii="Times New Roman" w:hAnsi="Times New Roman" w:cs="Times New Roman"/>
        </w:rPr>
        <w:t xml:space="preserve">General educators as the majority carried over to the use group breakdown. General educators comprised 68.8% of High NBL users and 54.2% of Low NBL users. Special educators made up only 20.8% of High NBL users and then 29.2% of Low NBL users. Most special educators that participated in the </w:t>
      </w:r>
      <w:r w:rsidR="00692666">
        <w:rPr>
          <w:rFonts w:ascii="Times New Roman" w:hAnsi="Times New Roman" w:cs="Times New Roman"/>
        </w:rPr>
        <w:t>questionnaire</w:t>
      </w:r>
      <w:r w:rsidR="00C64B85" w:rsidRPr="007D5618">
        <w:rPr>
          <w:rFonts w:ascii="Times New Roman" w:hAnsi="Times New Roman" w:cs="Times New Roman"/>
        </w:rPr>
        <w:t xml:space="preserve">, 58.8% (10 of 17), did fall into the High NBL use category. However, this was conspicuously lower than the 71.7% (33 of 46) of all general educators in the High </w:t>
      </w:r>
      <w:r w:rsidR="00C64B85">
        <w:rPr>
          <w:rFonts w:ascii="Times New Roman" w:hAnsi="Times New Roman" w:cs="Times New Roman"/>
        </w:rPr>
        <w:t xml:space="preserve">NBL </w:t>
      </w:r>
      <w:r w:rsidR="00C64B85" w:rsidRPr="007D5618">
        <w:rPr>
          <w:rFonts w:ascii="Times New Roman" w:hAnsi="Times New Roman" w:cs="Times New Roman"/>
        </w:rPr>
        <w:t xml:space="preserve">use </w:t>
      </w:r>
      <w:r w:rsidR="00C64B85">
        <w:rPr>
          <w:rFonts w:ascii="Times New Roman" w:hAnsi="Times New Roman" w:cs="Times New Roman"/>
        </w:rPr>
        <w:t>group</w:t>
      </w:r>
      <w:r w:rsidR="00C64B85" w:rsidRPr="007D5618">
        <w:rPr>
          <w:rFonts w:ascii="Times New Roman" w:hAnsi="Times New Roman" w:cs="Times New Roman"/>
        </w:rPr>
        <w:t>.</w:t>
      </w:r>
    </w:p>
    <w:p w14:paraId="732B04CF" w14:textId="4EEFCD82" w:rsidR="00B23ACA" w:rsidRPr="00B23ACA" w:rsidRDefault="00B23ACA" w:rsidP="00B23ACA">
      <w:pPr>
        <w:pStyle w:val="Caption"/>
        <w:keepNext/>
        <w:rPr>
          <w:rFonts w:cs="Times New Roman"/>
          <w:b/>
          <w:bCs/>
          <w:i w:val="0"/>
          <w:iCs w:val="0"/>
          <w:szCs w:val="24"/>
        </w:rPr>
      </w:pPr>
      <w:bookmarkStart w:id="134" w:name="_Toc162993591"/>
      <w:bookmarkStart w:id="135" w:name="_Toc162995385"/>
      <w:bookmarkStart w:id="136" w:name="_Toc163307052"/>
      <w:r w:rsidRPr="00B23ACA">
        <w:rPr>
          <w:rFonts w:cs="Times New Roman"/>
          <w:b/>
          <w:bCs/>
          <w:i w:val="0"/>
          <w:iCs w:val="0"/>
          <w:szCs w:val="24"/>
        </w:rPr>
        <w:lastRenderedPageBreak/>
        <w:t xml:space="preserve">Table </w:t>
      </w:r>
      <w:r w:rsidRPr="00B23ACA">
        <w:rPr>
          <w:rFonts w:cs="Times New Roman"/>
          <w:b/>
          <w:bCs/>
          <w:i w:val="0"/>
          <w:iCs w:val="0"/>
          <w:szCs w:val="24"/>
        </w:rPr>
        <w:fldChar w:fldCharType="begin"/>
      </w:r>
      <w:r w:rsidRPr="00B23ACA">
        <w:rPr>
          <w:rFonts w:cs="Times New Roman"/>
          <w:b/>
          <w:bCs/>
          <w:i w:val="0"/>
          <w:iCs w:val="0"/>
          <w:szCs w:val="24"/>
        </w:rPr>
        <w:instrText xml:space="preserve"> SEQ Table \* ARABIC </w:instrText>
      </w:r>
      <w:r w:rsidRPr="00B23ACA">
        <w:rPr>
          <w:rFonts w:cs="Times New Roman"/>
          <w:b/>
          <w:bCs/>
          <w:i w:val="0"/>
          <w:iCs w:val="0"/>
          <w:szCs w:val="24"/>
        </w:rPr>
        <w:fldChar w:fldCharType="separate"/>
      </w:r>
      <w:r w:rsidR="006309E7">
        <w:rPr>
          <w:rFonts w:cs="Times New Roman"/>
          <w:b/>
          <w:bCs/>
          <w:i w:val="0"/>
          <w:iCs w:val="0"/>
          <w:noProof/>
          <w:szCs w:val="24"/>
        </w:rPr>
        <w:t>3</w:t>
      </w:r>
      <w:bookmarkEnd w:id="134"/>
      <w:bookmarkEnd w:id="135"/>
      <w:bookmarkEnd w:id="136"/>
      <w:r w:rsidRPr="00B23ACA">
        <w:rPr>
          <w:rFonts w:cs="Times New Roman"/>
          <w:b/>
          <w:bCs/>
          <w:i w:val="0"/>
          <w:iCs w:val="0"/>
          <w:szCs w:val="24"/>
        </w:rPr>
        <w:fldChar w:fldCharType="end"/>
      </w:r>
    </w:p>
    <w:p w14:paraId="6A89CB9A" w14:textId="77777777" w:rsidR="00C64B85" w:rsidRPr="00B23ACA" w:rsidRDefault="00C64B85" w:rsidP="00B23ACA">
      <w:pPr>
        <w:rPr>
          <w:rFonts w:ascii="Times New Roman" w:hAnsi="Times New Roman" w:cs="Times New Roman"/>
        </w:rPr>
      </w:pPr>
    </w:p>
    <w:p w14:paraId="4354C01E" w14:textId="77777777" w:rsidR="00C64B85" w:rsidRPr="00F43D04" w:rsidRDefault="00C64B85" w:rsidP="00C64B85">
      <w:pPr>
        <w:rPr>
          <w:rFonts w:ascii="Times New Roman" w:hAnsi="Times New Roman" w:cs="Times New Roman"/>
          <w:i/>
          <w:iCs/>
        </w:rPr>
      </w:pPr>
      <w:r>
        <w:rPr>
          <w:rFonts w:ascii="Times New Roman" w:hAnsi="Times New Roman" w:cs="Times New Roman"/>
          <w:i/>
          <w:iCs/>
        </w:rPr>
        <w:t xml:space="preserve">Questionnaire </w:t>
      </w:r>
      <w:r w:rsidRPr="00F43D04">
        <w:rPr>
          <w:rFonts w:ascii="Times New Roman" w:hAnsi="Times New Roman" w:cs="Times New Roman"/>
          <w:i/>
          <w:iCs/>
        </w:rPr>
        <w:t>Teaching Characteristics by Level of NBL Use</w:t>
      </w:r>
    </w:p>
    <w:p w14:paraId="255B0B54" w14:textId="77777777" w:rsidR="00C64B85" w:rsidRPr="00F43D04" w:rsidRDefault="00C64B85" w:rsidP="00C64B85">
      <w:pPr>
        <w:rPr>
          <w:rFonts w:ascii="Times New Roman" w:hAnsi="Times New Roman" w:cs="Times New Roman"/>
          <w:i/>
          <w:iC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690"/>
        <w:gridCol w:w="630"/>
        <w:gridCol w:w="1260"/>
        <w:gridCol w:w="1890"/>
        <w:gridCol w:w="1890"/>
      </w:tblGrid>
      <w:tr w:rsidR="00C64B85" w:rsidRPr="00F43D04" w14:paraId="2DB34AFF" w14:textId="77777777" w:rsidTr="00D17DE4">
        <w:tc>
          <w:tcPr>
            <w:tcW w:w="4320" w:type="dxa"/>
            <w:gridSpan w:val="2"/>
            <w:tcBorders>
              <w:top w:val="single" w:sz="4" w:space="0" w:color="auto"/>
              <w:bottom w:val="nil"/>
            </w:tcBorders>
          </w:tcPr>
          <w:p w14:paraId="30CE537C" w14:textId="77777777" w:rsidR="00C64B85" w:rsidRPr="00F43D04" w:rsidRDefault="00C64B85" w:rsidP="00D17DE4">
            <w:pPr>
              <w:rPr>
                <w:rFonts w:ascii="Times New Roman" w:hAnsi="Times New Roman" w:cs="Times New Roman"/>
                <w:sz w:val="20"/>
                <w:szCs w:val="20"/>
              </w:rPr>
            </w:pPr>
          </w:p>
        </w:tc>
        <w:tc>
          <w:tcPr>
            <w:tcW w:w="5040" w:type="dxa"/>
            <w:gridSpan w:val="3"/>
          </w:tcPr>
          <w:p w14:paraId="766577D6" w14:textId="77777777" w:rsidR="00C64B85" w:rsidRPr="00F43D04" w:rsidRDefault="00C64B85" w:rsidP="00D17DE4">
            <w:pPr>
              <w:jc w:val="center"/>
              <w:rPr>
                <w:rFonts w:ascii="Times New Roman" w:hAnsi="Times New Roman" w:cs="Times New Roman"/>
                <w:sz w:val="20"/>
                <w:szCs w:val="20"/>
              </w:rPr>
            </w:pPr>
            <w:r w:rsidRPr="00F43D04">
              <w:rPr>
                <w:rFonts w:ascii="Times New Roman" w:hAnsi="Times New Roman" w:cs="Times New Roman"/>
                <w:sz w:val="20"/>
                <w:szCs w:val="20"/>
              </w:rPr>
              <w:t>Frequency (percentage)</w:t>
            </w:r>
          </w:p>
        </w:tc>
      </w:tr>
      <w:tr w:rsidR="00C64B85" w:rsidRPr="00F43D04" w14:paraId="4395F4D8" w14:textId="77777777" w:rsidTr="00D17DE4">
        <w:tc>
          <w:tcPr>
            <w:tcW w:w="3690" w:type="dxa"/>
            <w:tcBorders>
              <w:top w:val="nil"/>
              <w:bottom w:val="single" w:sz="4" w:space="0" w:color="auto"/>
            </w:tcBorders>
          </w:tcPr>
          <w:p w14:paraId="5250F50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Variable</w:t>
            </w:r>
          </w:p>
        </w:tc>
        <w:tc>
          <w:tcPr>
            <w:tcW w:w="1890" w:type="dxa"/>
            <w:gridSpan w:val="2"/>
            <w:tcBorders>
              <w:bottom w:val="single" w:sz="4" w:space="0" w:color="auto"/>
            </w:tcBorders>
          </w:tcPr>
          <w:p w14:paraId="06D4BF9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 xml:space="preserve">All respondents </w:t>
            </w:r>
            <w:r w:rsidRPr="00F43D04">
              <w:rPr>
                <w:rFonts w:ascii="Times New Roman" w:hAnsi="Times New Roman" w:cs="Times New Roman"/>
                <w:sz w:val="20"/>
                <w:szCs w:val="20"/>
              </w:rPr>
              <w:br/>
              <w:t>(N = 72)</w:t>
            </w:r>
          </w:p>
        </w:tc>
        <w:tc>
          <w:tcPr>
            <w:tcW w:w="1890" w:type="dxa"/>
            <w:tcBorders>
              <w:bottom w:val="single" w:sz="4" w:space="0" w:color="auto"/>
            </w:tcBorders>
          </w:tcPr>
          <w:p w14:paraId="2AC710F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High NBL use</w:t>
            </w:r>
            <w:r w:rsidRPr="00F43D04">
              <w:rPr>
                <w:rFonts w:ascii="Times New Roman" w:hAnsi="Times New Roman" w:cs="Times New Roman"/>
                <w:sz w:val="20"/>
                <w:szCs w:val="20"/>
              </w:rPr>
              <w:br/>
              <w:t>(n = 48)</w:t>
            </w:r>
          </w:p>
        </w:tc>
        <w:tc>
          <w:tcPr>
            <w:tcW w:w="1890" w:type="dxa"/>
            <w:tcBorders>
              <w:bottom w:val="single" w:sz="4" w:space="0" w:color="auto"/>
            </w:tcBorders>
          </w:tcPr>
          <w:p w14:paraId="31E1EEE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Low NBL use</w:t>
            </w:r>
            <w:r w:rsidRPr="00F43D04">
              <w:rPr>
                <w:rFonts w:ascii="Times New Roman" w:hAnsi="Times New Roman" w:cs="Times New Roman"/>
                <w:sz w:val="20"/>
                <w:szCs w:val="20"/>
              </w:rPr>
              <w:br/>
              <w:t>(n = 24)</w:t>
            </w:r>
          </w:p>
        </w:tc>
      </w:tr>
      <w:tr w:rsidR="00C64B85" w:rsidRPr="00F43D04" w14:paraId="36D3A44B" w14:textId="77777777" w:rsidTr="00D17DE4">
        <w:tc>
          <w:tcPr>
            <w:tcW w:w="3690" w:type="dxa"/>
            <w:tcBorders>
              <w:top w:val="single" w:sz="4" w:space="0" w:color="auto"/>
              <w:bottom w:val="nil"/>
            </w:tcBorders>
          </w:tcPr>
          <w:p w14:paraId="6ADEEAC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Grade level(s) taught</w:t>
            </w:r>
            <w:r w:rsidRPr="00BE3EDD">
              <w:rPr>
                <w:rFonts w:ascii="Times New Roman" w:hAnsi="Times New Roman" w:cs="Times New Roman"/>
                <w:sz w:val="19"/>
                <w:szCs w:val="19"/>
                <w:vertAlign w:val="superscript"/>
              </w:rPr>
              <w:t>a</w:t>
            </w:r>
          </w:p>
          <w:p w14:paraId="04E15B6A"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Pre-School</w:t>
            </w:r>
          </w:p>
          <w:p w14:paraId="547CAEE0"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Pre-Kindergarten</w:t>
            </w:r>
          </w:p>
          <w:p w14:paraId="4E4D9826"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Kindergarten</w:t>
            </w:r>
          </w:p>
          <w:p w14:paraId="11D2BC4E"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First</w:t>
            </w:r>
          </w:p>
          <w:p w14:paraId="5C8EAF49"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Second</w:t>
            </w:r>
          </w:p>
          <w:p w14:paraId="68E77123"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Third</w:t>
            </w:r>
          </w:p>
          <w:p w14:paraId="11EC41F4"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Fourth</w:t>
            </w:r>
          </w:p>
          <w:p w14:paraId="2FAAF93F"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Fifth</w:t>
            </w:r>
          </w:p>
          <w:p w14:paraId="4D28A3ED"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Middle grades (any 6-8)</w:t>
            </w:r>
          </w:p>
          <w:p w14:paraId="2B25A439"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High school (any 9-12)</w:t>
            </w:r>
          </w:p>
        </w:tc>
        <w:tc>
          <w:tcPr>
            <w:tcW w:w="1890" w:type="dxa"/>
            <w:gridSpan w:val="2"/>
            <w:tcBorders>
              <w:top w:val="single" w:sz="4" w:space="0" w:color="auto"/>
              <w:bottom w:val="nil"/>
            </w:tcBorders>
          </w:tcPr>
          <w:p w14:paraId="5E19F27A" w14:textId="77777777" w:rsidR="00C64B85" w:rsidRPr="00F43D04" w:rsidRDefault="00C64B85" w:rsidP="00D17DE4">
            <w:pPr>
              <w:rPr>
                <w:rFonts w:ascii="Times New Roman" w:hAnsi="Times New Roman" w:cs="Times New Roman"/>
                <w:sz w:val="19"/>
                <w:szCs w:val="19"/>
              </w:rPr>
            </w:pPr>
          </w:p>
          <w:p w14:paraId="24780F02"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7 (9.7%)</w:t>
            </w:r>
          </w:p>
          <w:p w14:paraId="2CE48DA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7 (9.7%)</w:t>
            </w:r>
          </w:p>
          <w:p w14:paraId="571B15E9"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27 (37.5%)</w:t>
            </w:r>
          </w:p>
          <w:p w14:paraId="4524681B"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23 (31.9%)</w:t>
            </w:r>
          </w:p>
          <w:p w14:paraId="20BAB332"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25 (34.7%)</w:t>
            </w:r>
          </w:p>
          <w:p w14:paraId="3579416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26 (36.1%)</w:t>
            </w:r>
          </w:p>
          <w:p w14:paraId="07CF0E1F"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25 (34.7%)</w:t>
            </w:r>
          </w:p>
          <w:p w14:paraId="2D5D7ED9"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23 (31.9%)</w:t>
            </w:r>
          </w:p>
          <w:p w14:paraId="76D81E86"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9 (12.5%)</w:t>
            </w:r>
          </w:p>
          <w:p w14:paraId="5C17F6C2"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(1.4%)</w:t>
            </w:r>
          </w:p>
        </w:tc>
        <w:tc>
          <w:tcPr>
            <w:tcW w:w="1890" w:type="dxa"/>
            <w:tcBorders>
              <w:top w:val="single" w:sz="4" w:space="0" w:color="auto"/>
              <w:bottom w:val="nil"/>
            </w:tcBorders>
          </w:tcPr>
          <w:p w14:paraId="1E6268E4" w14:textId="77777777" w:rsidR="00C64B85" w:rsidRPr="00F43D04" w:rsidRDefault="00C64B85" w:rsidP="00D17DE4">
            <w:pPr>
              <w:rPr>
                <w:rFonts w:ascii="Times New Roman" w:hAnsi="Times New Roman" w:cs="Times New Roman"/>
                <w:sz w:val="19"/>
                <w:szCs w:val="19"/>
              </w:rPr>
            </w:pPr>
          </w:p>
          <w:p w14:paraId="405EA25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6 (12.5%)</w:t>
            </w:r>
          </w:p>
          <w:p w14:paraId="098676DE"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7 (14.6%)</w:t>
            </w:r>
          </w:p>
          <w:p w14:paraId="068AC9E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21 (43.8%)</w:t>
            </w:r>
          </w:p>
          <w:p w14:paraId="1570D061"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13 (27.1%)</w:t>
            </w:r>
          </w:p>
          <w:p w14:paraId="23F6DFD3"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13 (27.1%)</w:t>
            </w:r>
          </w:p>
          <w:p w14:paraId="50F5592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15 (31.3%)</w:t>
            </w:r>
          </w:p>
          <w:p w14:paraId="6F6ADDA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14 (29.2%)</w:t>
            </w:r>
          </w:p>
          <w:p w14:paraId="71C716E1"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13 (27.1%)</w:t>
            </w:r>
          </w:p>
          <w:p w14:paraId="7DC5984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(10.4%)</w:t>
            </w:r>
          </w:p>
          <w:p w14:paraId="206F6383"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(2.1%)</w:t>
            </w:r>
          </w:p>
        </w:tc>
        <w:tc>
          <w:tcPr>
            <w:tcW w:w="1890" w:type="dxa"/>
            <w:tcBorders>
              <w:top w:val="single" w:sz="4" w:space="0" w:color="auto"/>
              <w:bottom w:val="nil"/>
            </w:tcBorders>
          </w:tcPr>
          <w:p w14:paraId="6C496756" w14:textId="77777777" w:rsidR="00C64B85" w:rsidRPr="00F43D04" w:rsidRDefault="00C64B85" w:rsidP="00D17DE4">
            <w:pPr>
              <w:rPr>
                <w:rFonts w:ascii="Times New Roman" w:hAnsi="Times New Roman" w:cs="Times New Roman"/>
                <w:sz w:val="19"/>
                <w:szCs w:val="19"/>
              </w:rPr>
            </w:pPr>
          </w:p>
          <w:p w14:paraId="570E4AC6"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(4.2%)</w:t>
            </w:r>
          </w:p>
          <w:p w14:paraId="5A57636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0 (0.0%)</w:t>
            </w:r>
          </w:p>
          <w:p w14:paraId="658E09B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6 (25.0%)</w:t>
            </w:r>
          </w:p>
          <w:p w14:paraId="151879E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10 (41.7%)</w:t>
            </w:r>
          </w:p>
          <w:p w14:paraId="6708FEAF"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12 (50.0%)</w:t>
            </w:r>
          </w:p>
          <w:p w14:paraId="5F1F7E2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11 (45.8%)</w:t>
            </w:r>
          </w:p>
          <w:p w14:paraId="563689CF"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11 (45.8%)</w:t>
            </w:r>
          </w:p>
          <w:p w14:paraId="0551B18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10 (41.7%)</w:t>
            </w:r>
          </w:p>
          <w:p w14:paraId="2A144E0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 (16.7%)</w:t>
            </w:r>
          </w:p>
          <w:p w14:paraId="68022F0B"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0 (0.0%)</w:t>
            </w:r>
          </w:p>
        </w:tc>
      </w:tr>
      <w:tr w:rsidR="00C64B85" w:rsidRPr="00F43D04" w14:paraId="6E573100" w14:textId="77777777" w:rsidTr="00D17DE4">
        <w:tc>
          <w:tcPr>
            <w:tcW w:w="3690" w:type="dxa"/>
            <w:tcBorders>
              <w:top w:val="nil"/>
              <w:bottom w:val="nil"/>
            </w:tcBorders>
          </w:tcPr>
          <w:p w14:paraId="7052AF47" w14:textId="63B2CCE6"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 xml:space="preserve">Geographic </w:t>
            </w:r>
            <w:r w:rsidR="003569F6">
              <w:rPr>
                <w:rFonts w:ascii="Times New Roman" w:hAnsi="Times New Roman" w:cs="Times New Roman"/>
                <w:sz w:val="19"/>
                <w:szCs w:val="19"/>
              </w:rPr>
              <w:t>s</w:t>
            </w:r>
            <w:r w:rsidRPr="00F43D04">
              <w:rPr>
                <w:rFonts w:ascii="Times New Roman" w:hAnsi="Times New Roman" w:cs="Times New Roman"/>
                <w:sz w:val="19"/>
                <w:szCs w:val="19"/>
              </w:rPr>
              <w:t xml:space="preserve">chool </w:t>
            </w:r>
            <w:r w:rsidR="003569F6">
              <w:rPr>
                <w:rFonts w:ascii="Times New Roman" w:hAnsi="Times New Roman" w:cs="Times New Roman"/>
                <w:sz w:val="19"/>
                <w:szCs w:val="19"/>
              </w:rPr>
              <w:t>t</w:t>
            </w:r>
            <w:r w:rsidRPr="00F43D04">
              <w:rPr>
                <w:rFonts w:ascii="Times New Roman" w:hAnsi="Times New Roman" w:cs="Times New Roman"/>
                <w:sz w:val="19"/>
                <w:szCs w:val="19"/>
              </w:rPr>
              <w:t>ype</w:t>
            </w:r>
          </w:p>
          <w:p w14:paraId="2F1B356C"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Urban</w:t>
            </w:r>
          </w:p>
          <w:p w14:paraId="41DD4906"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Suburban</w:t>
            </w:r>
          </w:p>
          <w:p w14:paraId="61474E62"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Rural</w:t>
            </w:r>
          </w:p>
          <w:p w14:paraId="0796F254"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Virtual</w:t>
            </w:r>
          </w:p>
        </w:tc>
        <w:tc>
          <w:tcPr>
            <w:tcW w:w="1890" w:type="dxa"/>
            <w:gridSpan w:val="2"/>
            <w:tcBorders>
              <w:top w:val="nil"/>
              <w:bottom w:val="nil"/>
            </w:tcBorders>
          </w:tcPr>
          <w:p w14:paraId="44DB2322" w14:textId="77777777" w:rsidR="00C64B85" w:rsidRPr="00F43D04" w:rsidRDefault="00C64B85" w:rsidP="00D17DE4">
            <w:pPr>
              <w:rPr>
                <w:rFonts w:ascii="Times New Roman" w:hAnsi="Times New Roman" w:cs="Times New Roman"/>
                <w:sz w:val="19"/>
                <w:szCs w:val="19"/>
              </w:rPr>
            </w:pPr>
          </w:p>
          <w:p w14:paraId="25DFA60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33 (45.8%)</w:t>
            </w:r>
          </w:p>
          <w:p w14:paraId="0FF1D3E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29 (40.3%)</w:t>
            </w:r>
          </w:p>
          <w:p w14:paraId="4B5B31F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9 (12.5%)</w:t>
            </w:r>
          </w:p>
          <w:p w14:paraId="0497A90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(1.4%)</w:t>
            </w:r>
          </w:p>
        </w:tc>
        <w:tc>
          <w:tcPr>
            <w:tcW w:w="1890" w:type="dxa"/>
            <w:tcBorders>
              <w:top w:val="nil"/>
              <w:bottom w:val="nil"/>
            </w:tcBorders>
          </w:tcPr>
          <w:p w14:paraId="493CD134" w14:textId="77777777" w:rsidR="00C64B85" w:rsidRPr="00F43D04" w:rsidRDefault="00C64B85" w:rsidP="00D17DE4">
            <w:pPr>
              <w:rPr>
                <w:rFonts w:ascii="Times New Roman" w:hAnsi="Times New Roman" w:cs="Times New Roman"/>
                <w:sz w:val="19"/>
                <w:szCs w:val="19"/>
              </w:rPr>
            </w:pPr>
          </w:p>
          <w:p w14:paraId="3D32994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24 (50.0%)</w:t>
            </w:r>
          </w:p>
          <w:p w14:paraId="592FD78B"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18 (37.5%)</w:t>
            </w:r>
          </w:p>
          <w:p w14:paraId="1B6CCEA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6 (12.5%)</w:t>
            </w:r>
          </w:p>
          <w:p w14:paraId="3840D0B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0 (0.0%)</w:t>
            </w:r>
          </w:p>
        </w:tc>
        <w:tc>
          <w:tcPr>
            <w:tcW w:w="1890" w:type="dxa"/>
            <w:tcBorders>
              <w:top w:val="nil"/>
              <w:bottom w:val="nil"/>
            </w:tcBorders>
          </w:tcPr>
          <w:p w14:paraId="29947DA3" w14:textId="77777777" w:rsidR="00C64B85" w:rsidRPr="00F43D04" w:rsidRDefault="00C64B85" w:rsidP="00D17DE4">
            <w:pPr>
              <w:rPr>
                <w:rFonts w:ascii="Times New Roman" w:hAnsi="Times New Roman" w:cs="Times New Roman"/>
                <w:sz w:val="19"/>
                <w:szCs w:val="19"/>
              </w:rPr>
            </w:pPr>
          </w:p>
          <w:p w14:paraId="40A498A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9 (37.5%)</w:t>
            </w:r>
          </w:p>
          <w:p w14:paraId="0582031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11 (45.8%)</w:t>
            </w:r>
          </w:p>
          <w:p w14:paraId="67BE0FF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3 (12.5%)</w:t>
            </w:r>
          </w:p>
          <w:p w14:paraId="0177DC9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(4.2%)</w:t>
            </w:r>
          </w:p>
        </w:tc>
      </w:tr>
      <w:tr w:rsidR="00C64B85" w:rsidRPr="00F43D04" w14:paraId="07D7874C" w14:textId="77777777" w:rsidTr="00D17DE4">
        <w:tc>
          <w:tcPr>
            <w:tcW w:w="3690" w:type="dxa"/>
            <w:tcBorders>
              <w:top w:val="nil"/>
              <w:bottom w:val="nil"/>
            </w:tcBorders>
          </w:tcPr>
          <w:p w14:paraId="21FFAF29"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Years of experience</w:t>
            </w:r>
          </w:p>
          <w:p w14:paraId="68EF74F5"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0–5 year</w:t>
            </w:r>
          </w:p>
          <w:p w14:paraId="4566DCA1"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6–10 years</w:t>
            </w:r>
          </w:p>
          <w:p w14:paraId="162AEF79"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11–15 years</w:t>
            </w:r>
          </w:p>
          <w:p w14:paraId="0831A66A"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16–20 years</w:t>
            </w:r>
          </w:p>
          <w:p w14:paraId="73C9DF7C"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21–30 years</w:t>
            </w:r>
          </w:p>
          <w:p w14:paraId="228F93FB"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+30 years</w:t>
            </w:r>
          </w:p>
          <w:p w14:paraId="792CC84A"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No response</w:t>
            </w:r>
          </w:p>
        </w:tc>
        <w:tc>
          <w:tcPr>
            <w:tcW w:w="1890" w:type="dxa"/>
            <w:gridSpan w:val="2"/>
            <w:tcBorders>
              <w:top w:val="nil"/>
              <w:bottom w:val="nil"/>
            </w:tcBorders>
          </w:tcPr>
          <w:p w14:paraId="460CC35B" w14:textId="77777777" w:rsidR="00C64B85" w:rsidRPr="00F43D04" w:rsidRDefault="00C64B85" w:rsidP="00D17DE4">
            <w:pPr>
              <w:rPr>
                <w:rFonts w:ascii="Times New Roman" w:hAnsi="Times New Roman" w:cs="Times New Roman"/>
                <w:sz w:val="19"/>
                <w:szCs w:val="19"/>
              </w:rPr>
            </w:pPr>
          </w:p>
          <w:p w14:paraId="72AF594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21 (29.2%)</w:t>
            </w:r>
          </w:p>
          <w:p w14:paraId="4C0166E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10 (13.9%)</w:t>
            </w:r>
          </w:p>
          <w:p w14:paraId="6CD60296"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8 (11.1%)</w:t>
            </w:r>
          </w:p>
          <w:p w14:paraId="692E1DB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11 (15.3%)</w:t>
            </w:r>
          </w:p>
          <w:p w14:paraId="2935EA0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12 (16.7%)</w:t>
            </w:r>
          </w:p>
          <w:p w14:paraId="14605A33"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6 (8.3%)</w:t>
            </w:r>
          </w:p>
          <w:p w14:paraId="4F7124D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 (5.6%)</w:t>
            </w:r>
          </w:p>
        </w:tc>
        <w:tc>
          <w:tcPr>
            <w:tcW w:w="1890" w:type="dxa"/>
            <w:tcBorders>
              <w:top w:val="nil"/>
              <w:bottom w:val="nil"/>
            </w:tcBorders>
          </w:tcPr>
          <w:p w14:paraId="429EABBD" w14:textId="77777777" w:rsidR="00C64B85" w:rsidRPr="00F43D04" w:rsidRDefault="00C64B85" w:rsidP="00D17DE4">
            <w:pPr>
              <w:rPr>
                <w:rFonts w:ascii="Times New Roman" w:hAnsi="Times New Roman" w:cs="Times New Roman"/>
                <w:sz w:val="19"/>
                <w:szCs w:val="19"/>
              </w:rPr>
            </w:pPr>
          </w:p>
          <w:p w14:paraId="5C2F398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16 (33.3%)</w:t>
            </w:r>
          </w:p>
          <w:p w14:paraId="1ABE5E36"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(10.4%)</w:t>
            </w:r>
          </w:p>
          <w:p w14:paraId="14310E9E"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6 (12.5%)</w:t>
            </w:r>
          </w:p>
          <w:p w14:paraId="390A847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(10.4%)</w:t>
            </w:r>
          </w:p>
          <w:p w14:paraId="638789A3"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7 (14.6%)</w:t>
            </w:r>
          </w:p>
          <w:p w14:paraId="61B820F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(10.4%)</w:t>
            </w:r>
          </w:p>
          <w:p w14:paraId="6FD542A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 (8.3%)</w:t>
            </w:r>
          </w:p>
        </w:tc>
        <w:tc>
          <w:tcPr>
            <w:tcW w:w="1890" w:type="dxa"/>
            <w:tcBorders>
              <w:top w:val="nil"/>
              <w:bottom w:val="nil"/>
            </w:tcBorders>
          </w:tcPr>
          <w:p w14:paraId="636BC15C" w14:textId="77777777" w:rsidR="00C64B85" w:rsidRPr="00F43D04" w:rsidRDefault="00C64B85" w:rsidP="00D17DE4">
            <w:pPr>
              <w:rPr>
                <w:rFonts w:ascii="Times New Roman" w:hAnsi="Times New Roman" w:cs="Times New Roman"/>
                <w:sz w:val="19"/>
                <w:szCs w:val="19"/>
              </w:rPr>
            </w:pPr>
          </w:p>
          <w:p w14:paraId="37E5D072"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(20.8%)</w:t>
            </w:r>
          </w:p>
          <w:p w14:paraId="067A801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(20.8%)</w:t>
            </w:r>
          </w:p>
          <w:p w14:paraId="249050D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(8.3%)</w:t>
            </w:r>
          </w:p>
          <w:p w14:paraId="4F7B00B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6 (25.0%)</w:t>
            </w:r>
          </w:p>
          <w:p w14:paraId="3CD6F21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(20.8%)</w:t>
            </w:r>
          </w:p>
          <w:p w14:paraId="1D129AD3"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(4.2%)</w:t>
            </w:r>
          </w:p>
          <w:p w14:paraId="6DCA6026"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0 (0.0%)</w:t>
            </w:r>
          </w:p>
        </w:tc>
      </w:tr>
      <w:tr w:rsidR="00C64B85" w:rsidRPr="00F43D04" w14:paraId="6C5846A3" w14:textId="77777777" w:rsidTr="00D17DE4">
        <w:tc>
          <w:tcPr>
            <w:tcW w:w="3690" w:type="dxa"/>
            <w:tcBorders>
              <w:top w:val="nil"/>
              <w:bottom w:val="nil"/>
            </w:tcBorders>
          </w:tcPr>
          <w:p w14:paraId="726E1AE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Highest level of student support provided</w:t>
            </w:r>
          </w:p>
          <w:p w14:paraId="050A8415"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No specialized support</w:t>
            </w:r>
          </w:p>
          <w:p w14:paraId="7F79D8A4"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Minimal</w:t>
            </w:r>
          </w:p>
          <w:p w14:paraId="00790292"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Moderate</w:t>
            </w:r>
          </w:p>
          <w:p w14:paraId="3D64393C"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Extensive</w:t>
            </w:r>
          </w:p>
        </w:tc>
        <w:tc>
          <w:tcPr>
            <w:tcW w:w="1890" w:type="dxa"/>
            <w:gridSpan w:val="2"/>
            <w:tcBorders>
              <w:top w:val="nil"/>
              <w:bottom w:val="nil"/>
            </w:tcBorders>
          </w:tcPr>
          <w:p w14:paraId="48F4945B" w14:textId="77777777" w:rsidR="00C64B85" w:rsidRPr="00F43D04" w:rsidRDefault="00C64B85" w:rsidP="00D17DE4">
            <w:pPr>
              <w:rPr>
                <w:rFonts w:ascii="Times New Roman" w:hAnsi="Times New Roman" w:cs="Times New Roman"/>
                <w:sz w:val="19"/>
                <w:szCs w:val="19"/>
              </w:rPr>
            </w:pPr>
          </w:p>
          <w:p w14:paraId="69EC390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(1.4%)</w:t>
            </w:r>
          </w:p>
          <w:p w14:paraId="2654B6CF"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12 (16.7%)</w:t>
            </w:r>
          </w:p>
          <w:p w14:paraId="1AF5E0F1"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30 (41.7%)</w:t>
            </w:r>
          </w:p>
          <w:p w14:paraId="65C34AC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29 (40.3%)</w:t>
            </w:r>
          </w:p>
        </w:tc>
        <w:tc>
          <w:tcPr>
            <w:tcW w:w="1890" w:type="dxa"/>
            <w:tcBorders>
              <w:top w:val="nil"/>
              <w:bottom w:val="nil"/>
            </w:tcBorders>
          </w:tcPr>
          <w:p w14:paraId="10197EBB" w14:textId="77777777" w:rsidR="00C64B85" w:rsidRPr="00F43D04" w:rsidRDefault="00C64B85" w:rsidP="00D17DE4">
            <w:pPr>
              <w:rPr>
                <w:rFonts w:ascii="Times New Roman" w:hAnsi="Times New Roman" w:cs="Times New Roman"/>
                <w:sz w:val="19"/>
                <w:szCs w:val="19"/>
              </w:rPr>
            </w:pPr>
          </w:p>
          <w:p w14:paraId="3D1F80C2"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0 (0.0%)</w:t>
            </w:r>
          </w:p>
          <w:p w14:paraId="7C9B6E7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8 (16.7%)</w:t>
            </w:r>
          </w:p>
          <w:p w14:paraId="71EA8D5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21 (43.8%)</w:t>
            </w:r>
          </w:p>
          <w:p w14:paraId="4E3D646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19 (39.6%)</w:t>
            </w:r>
          </w:p>
        </w:tc>
        <w:tc>
          <w:tcPr>
            <w:tcW w:w="1890" w:type="dxa"/>
            <w:tcBorders>
              <w:top w:val="nil"/>
              <w:bottom w:val="nil"/>
            </w:tcBorders>
          </w:tcPr>
          <w:p w14:paraId="24409703" w14:textId="77777777" w:rsidR="00C64B85" w:rsidRPr="00F43D04" w:rsidRDefault="00C64B85" w:rsidP="00D17DE4">
            <w:pPr>
              <w:rPr>
                <w:rFonts w:ascii="Times New Roman" w:hAnsi="Times New Roman" w:cs="Times New Roman"/>
                <w:sz w:val="19"/>
                <w:szCs w:val="19"/>
              </w:rPr>
            </w:pPr>
          </w:p>
          <w:p w14:paraId="5CEE034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(4.2%)</w:t>
            </w:r>
          </w:p>
          <w:p w14:paraId="3201066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 (16.7%)</w:t>
            </w:r>
          </w:p>
          <w:p w14:paraId="6C5E583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9 (37.5%)</w:t>
            </w:r>
          </w:p>
          <w:p w14:paraId="7A6AC01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10 (41.7%)</w:t>
            </w:r>
          </w:p>
        </w:tc>
      </w:tr>
      <w:tr w:rsidR="00C64B85" w:rsidRPr="00F43D04" w14:paraId="07814E32" w14:textId="77777777" w:rsidTr="00D17DE4">
        <w:tc>
          <w:tcPr>
            <w:tcW w:w="3690" w:type="dxa"/>
            <w:tcBorders>
              <w:top w:val="nil"/>
              <w:bottom w:val="nil"/>
            </w:tcBorders>
          </w:tcPr>
          <w:p w14:paraId="119AC70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Certification(s)</w:t>
            </w:r>
            <w:r w:rsidRPr="00BE3EDD">
              <w:rPr>
                <w:rFonts w:ascii="Times New Roman" w:hAnsi="Times New Roman" w:cs="Times New Roman"/>
                <w:sz w:val="19"/>
                <w:szCs w:val="19"/>
                <w:vertAlign w:val="superscript"/>
              </w:rPr>
              <w:t>a</w:t>
            </w:r>
          </w:p>
          <w:p w14:paraId="79D28CCB"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Early childhood</w:t>
            </w:r>
          </w:p>
          <w:p w14:paraId="1D703080"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Elementary education</w:t>
            </w:r>
          </w:p>
          <w:p w14:paraId="74014F6D"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Secondary education</w:t>
            </w:r>
          </w:p>
          <w:p w14:paraId="7150F9E3"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Special education</w:t>
            </w:r>
          </w:p>
          <w:p w14:paraId="4A8F6BE1"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Administration</w:t>
            </w:r>
          </w:p>
          <w:p w14:paraId="7B2A7EA9"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Student support</w:t>
            </w:r>
          </w:p>
          <w:p w14:paraId="284A1720"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Subject-specific area(s)</w:t>
            </w:r>
          </w:p>
          <w:p w14:paraId="3D65F886"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TESOL</w:t>
            </w:r>
          </w:p>
          <w:p w14:paraId="0BFBF49D"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None, working toward</w:t>
            </w:r>
          </w:p>
        </w:tc>
        <w:tc>
          <w:tcPr>
            <w:tcW w:w="1890" w:type="dxa"/>
            <w:gridSpan w:val="2"/>
            <w:tcBorders>
              <w:top w:val="nil"/>
              <w:bottom w:val="nil"/>
            </w:tcBorders>
          </w:tcPr>
          <w:p w14:paraId="5BE3ECE5" w14:textId="77777777" w:rsidR="00C64B85" w:rsidRPr="00F43D04" w:rsidRDefault="00C64B85" w:rsidP="00D17DE4">
            <w:pPr>
              <w:rPr>
                <w:rFonts w:ascii="Times New Roman" w:hAnsi="Times New Roman" w:cs="Times New Roman"/>
                <w:sz w:val="19"/>
                <w:szCs w:val="19"/>
              </w:rPr>
            </w:pPr>
          </w:p>
          <w:p w14:paraId="5204006E"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36 (50.0%)</w:t>
            </w:r>
          </w:p>
          <w:p w14:paraId="7E9163BC"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53 (73.6%)</w:t>
            </w:r>
          </w:p>
          <w:p w14:paraId="2AAC131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10 (13.9%)</w:t>
            </w:r>
          </w:p>
          <w:p w14:paraId="2665337F"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22 (30.6%)</w:t>
            </w:r>
          </w:p>
          <w:p w14:paraId="13755652"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(2.8%)</w:t>
            </w:r>
          </w:p>
          <w:p w14:paraId="177D50B2"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(2.8%)</w:t>
            </w:r>
          </w:p>
          <w:p w14:paraId="3D8D8C63"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(6.9%)</w:t>
            </w:r>
          </w:p>
          <w:p w14:paraId="7A4F95FE"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 (5.6%)</w:t>
            </w:r>
          </w:p>
          <w:p w14:paraId="5A3A1DEB"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(2.8%)</w:t>
            </w:r>
          </w:p>
        </w:tc>
        <w:tc>
          <w:tcPr>
            <w:tcW w:w="1890" w:type="dxa"/>
            <w:tcBorders>
              <w:top w:val="nil"/>
              <w:bottom w:val="nil"/>
            </w:tcBorders>
          </w:tcPr>
          <w:p w14:paraId="029AA8C0" w14:textId="77777777" w:rsidR="00C64B85" w:rsidRPr="00F43D04" w:rsidRDefault="00C64B85" w:rsidP="00D17DE4">
            <w:pPr>
              <w:rPr>
                <w:rFonts w:ascii="Times New Roman" w:hAnsi="Times New Roman" w:cs="Times New Roman"/>
                <w:sz w:val="19"/>
                <w:szCs w:val="19"/>
              </w:rPr>
            </w:pPr>
          </w:p>
          <w:p w14:paraId="0248823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25 (52.1%)</w:t>
            </w:r>
          </w:p>
          <w:p w14:paraId="32B7BE1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32 (66.7%)</w:t>
            </w:r>
          </w:p>
          <w:p w14:paraId="4E034CF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6 (12.5%)</w:t>
            </w:r>
          </w:p>
          <w:p w14:paraId="6FAD6EA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14 (29.2%)</w:t>
            </w:r>
          </w:p>
          <w:p w14:paraId="6B7B20AF"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(4.2%)</w:t>
            </w:r>
          </w:p>
          <w:p w14:paraId="6DA1CAF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(2.1%)</w:t>
            </w:r>
          </w:p>
          <w:p w14:paraId="72F352A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(2.1%)</w:t>
            </w:r>
          </w:p>
          <w:p w14:paraId="7BB66EB6"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 (8.3%)</w:t>
            </w:r>
          </w:p>
          <w:p w14:paraId="20C2362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(4.2%)</w:t>
            </w:r>
          </w:p>
        </w:tc>
        <w:tc>
          <w:tcPr>
            <w:tcW w:w="1890" w:type="dxa"/>
            <w:tcBorders>
              <w:top w:val="nil"/>
              <w:bottom w:val="nil"/>
            </w:tcBorders>
          </w:tcPr>
          <w:p w14:paraId="55A53224" w14:textId="77777777" w:rsidR="00C64B85" w:rsidRPr="00F43D04" w:rsidRDefault="00C64B85" w:rsidP="00D17DE4">
            <w:pPr>
              <w:rPr>
                <w:rFonts w:ascii="Times New Roman" w:hAnsi="Times New Roman" w:cs="Times New Roman"/>
                <w:sz w:val="19"/>
                <w:szCs w:val="19"/>
              </w:rPr>
            </w:pPr>
          </w:p>
          <w:p w14:paraId="3D81681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11 (45.8%)</w:t>
            </w:r>
          </w:p>
          <w:p w14:paraId="2883327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21 (87.5%)</w:t>
            </w:r>
          </w:p>
          <w:p w14:paraId="4C33DF96"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 (16.7%)</w:t>
            </w:r>
          </w:p>
          <w:p w14:paraId="7D156DF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8 (33.3%)</w:t>
            </w:r>
          </w:p>
          <w:p w14:paraId="3A28427F"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0 (0.0%)</w:t>
            </w:r>
          </w:p>
          <w:p w14:paraId="358BCA9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(4.2%)</w:t>
            </w:r>
          </w:p>
          <w:p w14:paraId="4EE7F57F"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(4.2%)</w:t>
            </w:r>
          </w:p>
          <w:p w14:paraId="33C1DF8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(4.2%)</w:t>
            </w:r>
          </w:p>
          <w:p w14:paraId="2FA92871"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(8.3%)</w:t>
            </w:r>
          </w:p>
        </w:tc>
      </w:tr>
      <w:tr w:rsidR="00C64B85" w:rsidRPr="00F43D04" w14:paraId="3F84DFF2" w14:textId="77777777" w:rsidTr="00D17DE4">
        <w:tc>
          <w:tcPr>
            <w:tcW w:w="3690" w:type="dxa"/>
            <w:tcBorders>
              <w:top w:val="nil"/>
              <w:bottom w:val="nil"/>
            </w:tcBorders>
          </w:tcPr>
          <w:p w14:paraId="06A19129"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Path to certification</w:t>
            </w:r>
          </w:p>
          <w:p w14:paraId="7F4A7FD2"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Traditional</w:t>
            </w:r>
          </w:p>
          <w:p w14:paraId="6816A8C0"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Alternative</w:t>
            </w:r>
          </w:p>
          <w:p w14:paraId="4854CB8E"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Non-traditional</w:t>
            </w:r>
          </w:p>
          <w:p w14:paraId="7811DF73"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Emergency</w:t>
            </w:r>
          </w:p>
        </w:tc>
        <w:tc>
          <w:tcPr>
            <w:tcW w:w="1890" w:type="dxa"/>
            <w:gridSpan w:val="2"/>
            <w:tcBorders>
              <w:top w:val="nil"/>
              <w:bottom w:val="nil"/>
            </w:tcBorders>
          </w:tcPr>
          <w:p w14:paraId="60B628F3" w14:textId="77777777" w:rsidR="00C64B85" w:rsidRPr="00F43D04" w:rsidRDefault="00C64B85" w:rsidP="00D17DE4">
            <w:pPr>
              <w:rPr>
                <w:rFonts w:ascii="Times New Roman" w:hAnsi="Times New Roman" w:cs="Times New Roman"/>
                <w:sz w:val="19"/>
                <w:szCs w:val="19"/>
              </w:rPr>
            </w:pPr>
          </w:p>
          <w:p w14:paraId="474DDAF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50 (69.4%)</w:t>
            </w:r>
          </w:p>
          <w:p w14:paraId="10D592F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14 (19.4%)</w:t>
            </w:r>
          </w:p>
          <w:p w14:paraId="6C73DCC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6 (8.3%)</w:t>
            </w:r>
          </w:p>
          <w:p w14:paraId="33E9B056"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(2.8%)</w:t>
            </w:r>
          </w:p>
        </w:tc>
        <w:tc>
          <w:tcPr>
            <w:tcW w:w="1890" w:type="dxa"/>
            <w:tcBorders>
              <w:top w:val="nil"/>
              <w:bottom w:val="nil"/>
            </w:tcBorders>
          </w:tcPr>
          <w:p w14:paraId="271E9841" w14:textId="77777777" w:rsidR="00C64B85" w:rsidRPr="00F43D04" w:rsidRDefault="00C64B85" w:rsidP="00D17DE4">
            <w:pPr>
              <w:rPr>
                <w:rFonts w:ascii="Times New Roman" w:hAnsi="Times New Roman" w:cs="Times New Roman"/>
                <w:sz w:val="19"/>
                <w:szCs w:val="19"/>
              </w:rPr>
            </w:pPr>
          </w:p>
          <w:p w14:paraId="5BC3B441"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30 (62.5%)</w:t>
            </w:r>
          </w:p>
          <w:p w14:paraId="7DE6F5C1"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11 (22.9%)</w:t>
            </w:r>
          </w:p>
          <w:p w14:paraId="206EECA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(10.4%)</w:t>
            </w:r>
          </w:p>
          <w:p w14:paraId="5A792F43"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 (4.2%)</w:t>
            </w:r>
          </w:p>
        </w:tc>
        <w:tc>
          <w:tcPr>
            <w:tcW w:w="1890" w:type="dxa"/>
            <w:tcBorders>
              <w:top w:val="nil"/>
              <w:bottom w:val="nil"/>
            </w:tcBorders>
          </w:tcPr>
          <w:p w14:paraId="7616F574" w14:textId="77777777" w:rsidR="00C64B85" w:rsidRPr="00F43D04" w:rsidRDefault="00C64B85" w:rsidP="00D17DE4">
            <w:pPr>
              <w:rPr>
                <w:rFonts w:ascii="Times New Roman" w:hAnsi="Times New Roman" w:cs="Times New Roman"/>
                <w:sz w:val="19"/>
                <w:szCs w:val="19"/>
              </w:rPr>
            </w:pPr>
          </w:p>
          <w:p w14:paraId="69D3545B"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20 (83.3%)</w:t>
            </w:r>
          </w:p>
          <w:p w14:paraId="6B581294"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3 (12.5%)</w:t>
            </w:r>
          </w:p>
          <w:p w14:paraId="2CCDAAB5"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 (4.2%)</w:t>
            </w:r>
          </w:p>
          <w:p w14:paraId="691AADA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0 (0.0%)</w:t>
            </w:r>
          </w:p>
        </w:tc>
      </w:tr>
      <w:tr w:rsidR="00C64B85" w:rsidRPr="00F43D04" w14:paraId="62A30E41" w14:textId="77777777" w:rsidTr="00D17DE4">
        <w:tc>
          <w:tcPr>
            <w:tcW w:w="3690" w:type="dxa"/>
            <w:tcBorders>
              <w:top w:val="nil"/>
              <w:bottom w:val="single" w:sz="4" w:space="0" w:color="auto"/>
            </w:tcBorders>
          </w:tcPr>
          <w:p w14:paraId="67901F8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Instructional role</w:t>
            </w:r>
          </w:p>
          <w:p w14:paraId="1F175FDB"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General education</w:t>
            </w:r>
          </w:p>
          <w:p w14:paraId="5EC52328"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Special education</w:t>
            </w:r>
          </w:p>
          <w:p w14:paraId="4BE2A420" w14:textId="77777777" w:rsidR="00C64B85" w:rsidRPr="00F43D04" w:rsidRDefault="00C64B85" w:rsidP="00D17DE4">
            <w:pPr>
              <w:ind w:left="720"/>
              <w:rPr>
                <w:rFonts w:ascii="Times New Roman" w:hAnsi="Times New Roman" w:cs="Times New Roman"/>
                <w:sz w:val="19"/>
                <w:szCs w:val="19"/>
              </w:rPr>
            </w:pPr>
            <w:r w:rsidRPr="00F43D04">
              <w:rPr>
                <w:rFonts w:ascii="Times New Roman" w:hAnsi="Times New Roman" w:cs="Times New Roman"/>
                <w:sz w:val="19"/>
                <w:szCs w:val="19"/>
              </w:rPr>
              <w:t>Other: Administration, specials, student support</w:t>
            </w:r>
          </w:p>
        </w:tc>
        <w:tc>
          <w:tcPr>
            <w:tcW w:w="1890" w:type="dxa"/>
            <w:gridSpan w:val="2"/>
            <w:tcBorders>
              <w:top w:val="nil"/>
              <w:bottom w:val="single" w:sz="4" w:space="0" w:color="auto"/>
            </w:tcBorders>
          </w:tcPr>
          <w:p w14:paraId="50BF3D5C" w14:textId="77777777" w:rsidR="00C64B85" w:rsidRPr="00F43D04" w:rsidRDefault="00C64B85" w:rsidP="00D17DE4">
            <w:pPr>
              <w:rPr>
                <w:rFonts w:ascii="Times New Roman" w:hAnsi="Times New Roman" w:cs="Times New Roman"/>
                <w:sz w:val="19"/>
                <w:szCs w:val="19"/>
              </w:rPr>
            </w:pPr>
          </w:p>
          <w:p w14:paraId="53A1D52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46 (63.9%)</w:t>
            </w:r>
          </w:p>
          <w:p w14:paraId="027C08A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17 (23.6%)</w:t>
            </w:r>
          </w:p>
          <w:p w14:paraId="6B639D7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9 (12.5%)</w:t>
            </w:r>
          </w:p>
        </w:tc>
        <w:tc>
          <w:tcPr>
            <w:tcW w:w="1890" w:type="dxa"/>
            <w:tcBorders>
              <w:top w:val="nil"/>
              <w:bottom w:val="single" w:sz="4" w:space="0" w:color="auto"/>
            </w:tcBorders>
          </w:tcPr>
          <w:p w14:paraId="679CD90A" w14:textId="77777777" w:rsidR="00C64B85" w:rsidRPr="00F43D04" w:rsidRDefault="00C64B85" w:rsidP="00D17DE4">
            <w:pPr>
              <w:rPr>
                <w:rFonts w:ascii="Times New Roman" w:hAnsi="Times New Roman" w:cs="Times New Roman"/>
                <w:sz w:val="19"/>
                <w:szCs w:val="19"/>
              </w:rPr>
            </w:pPr>
          </w:p>
          <w:p w14:paraId="073F3A50"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33 (68.8%)</w:t>
            </w:r>
          </w:p>
          <w:p w14:paraId="1FACD533"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10 (20.8%)</w:t>
            </w:r>
          </w:p>
          <w:p w14:paraId="447BB99A"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5 (10.4%)</w:t>
            </w:r>
          </w:p>
        </w:tc>
        <w:tc>
          <w:tcPr>
            <w:tcW w:w="1890" w:type="dxa"/>
            <w:tcBorders>
              <w:top w:val="nil"/>
              <w:bottom w:val="single" w:sz="4" w:space="0" w:color="auto"/>
            </w:tcBorders>
          </w:tcPr>
          <w:p w14:paraId="598C2C00" w14:textId="77777777" w:rsidR="00C64B85" w:rsidRPr="00F43D04" w:rsidRDefault="00C64B85" w:rsidP="00D17DE4">
            <w:pPr>
              <w:rPr>
                <w:rFonts w:ascii="Times New Roman" w:hAnsi="Times New Roman" w:cs="Times New Roman"/>
                <w:sz w:val="19"/>
                <w:szCs w:val="19"/>
              </w:rPr>
            </w:pPr>
          </w:p>
          <w:p w14:paraId="7180DAC8"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13 (54.2%)</w:t>
            </w:r>
          </w:p>
          <w:p w14:paraId="7756223D"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7 (29.2%)</w:t>
            </w:r>
          </w:p>
          <w:p w14:paraId="3E6C7A77" w14:textId="77777777" w:rsidR="00C64B85" w:rsidRPr="00F43D04" w:rsidRDefault="00C64B85" w:rsidP="00D17DE4">
            <w:pPr>
              <w:rPr>
                <w:rFonts w:ascii="Times New Roman" w:hAnsi="Times New Roman" w:cs="Times New Roman"/>
                <w:sz w:val="19"/>
                <w:szCs w:val="19"/>
              </w:rPr>
            </w:pPr>
            <w:r w:rsidRPr="00F43D04">
              <w:rPr>
                <w:rFonts w:ascii="Times New Roman" w:hAnsi="Times New Roman" w:cs="Times New Roman"/>
                <w:sz w:val="19"/>
                <w:szCs w:val="19"/>
              </w:rPr>
              <w:t>4 (16.7%)</w:t>
            </w:r>
          </w:p>
        </w:tc>
      </w:tr>
    </w:tbl>
    <w:p w14:paraId="2466CA74" w14:textId="77777777" w:rsidR="00C64B85" w:rsidRDefault="00C64B85" w:rsidP="00C64B85">
      <w:pPr>
        <w:rPr>
          <w:rFonts w:ascii="Times New Roman" w:hAnsi="Times New Roman" w:cs="Times New Roman"/>
          <w:sz w:val="20"/>
          <w:szCs w:val="20"/>
        </w:rPr>
      </w:pPr>
      <w:r w:rsidRPr="00F43D04">
        <w:rPr>
          <w:rFonts w:ascii="Times New Roman" w:hAnsi="Times New Roman" w:cs="Times New Roman"/>
          <w:i/>
          <w:iCs/>
          <w:sz w:val="20"/>
          <w:szCs w:val="20"/>
        </w:rPr>
        <w:t>Note</w:t>
      </w:r>
      <w:r w:rsidRPr="00F43D04">
        <w:rPr>
          <w:rFonts w:ascii="Times New Roman" w:hAnsi="Times New Roman" w:cs="Times New Roman"/>
          <w:sz w:val="20"/>
          <w:szCs w:val="20"/>
        </w:rPr>
        <w:t>.</w:t>
      </w:r>
      <w:r>
        <w:rPr>
          <w:rFonts w:ascii="Times New Roman" w:hAnsi="Times New Roman" w:cs="Times New Roman"/>
          <w:sz w:val="20"/>
          <w:szCs w:val="20"/>
        </w:rPr>
        <w:t xml:space="preserve"> TESOL = </w:t>
      </w:r>
      <w:r w:rsidRPr="00F43D04">
        <w:rPr>
          <w:rFonts w:ascii="Times New Roman" w:hAnsi="Times New Roman" w:cs="Times New Roman"/>
          <w:sz w:val="20"/>
          <w:szCs w:val="20"/>
        </w:rPr>
        <w:t>Teaching English to Speakers of Other Languages (TESOL)</w:t>
      </w:r>
    </w:p>
    <w:p w14:paraId="16717AC4" w14:textId="77777777" w:rsidR="00C64B85" w:rsidRPr="00F43D04" w:rsidRDefault="00C64B85" w:rsidP="00C64B85">
      <w:pPr>
        <w:rPr>
          <w:rFonts w:ascii="Times New Roman" w:hAnsi="Times New Roman" w:cs="Times New Roman"/>
          <w:sz w:val="20"/>
          <w:szCs w:val="20"/>
        </w:rPr>
      </w:pPr>
      <w:r w:rsidRPr="00BE3EDD">
        <w:rPr>
          <w:rFonts w:ascii="Times New Roman" w:hAnsi="Times New Roman" w:cs="Times New Roman"/>
          <w:sz w:val="20"/>
          <w:szCs w:val="20"/>
          <w:vertAlign w:val="superscript"/>
        </w:rPr>
        <w:lastRenderedPageBreak/>
        <w:t>a</w:t>
      </w:r>
      <w:r w:rsidRPr="00F43D04">
        <w:rPr>
          <w:rFonts w:ascii="Times New Roman" w:hAnsi="Times New Roman" w:cs="Times New Roman"/>
          <w:sz w:val="20"/>
          <w:szCs w:val="20"/>
        </w:rPr>
        <w:t>Participants could choose multiple options for Grade level(s) taught and Certification(s); the percentages provided represent the proportion of respondents who selected each option relative to the total number of respondents.</w:t>
      </w:r>
    </w:p>
    <w:p w14:paraId="1A7F74A4" w14:textId="77777777" w:rsidR="00C64B85" w:rsidRPr="00F43D04" w:rsidRDefault="00C64B85" w:rsidP="00C64B85">
      <w:pPr>
        <w:rPr>
          <w:rFonts w:ascii="Times New Roman" w:hAnsi="Times New Roman" w:cs="Times New Roman"/>
        </w:rPr>
      </w:pPr>
    </w:p>
    <w:p w14:paraId="75972A33" w14:textId="6F2DED45" w:rsidR="00C64B85" w:rsidRDefault="007F1B3B" w:rsidP="00AF13A0">
      <w:pPr>
        <w:spacing w:line="480" w:lineRule="auto"/>
        <w:ind w:firstLine="720"/>
        <w:rPr>
          <w:rFonts w:ascii="Times New Roman" w:hAnsi="Times New Roman" w:cs="Times New Roman"/>
        </w:rPr>
      </w:pPr>
      <w:bookmarkStart w:id="137" w:name="_Toc162994249"/>
      <w:bookmarkStart w:id="138" w:name="_Toc165325189"/>
      <w:r w:rsidRPr="0001799E">
        <w:rPr>
          <w:rStyle w:val="Heading4Char"/>
        </w:rPr>
        <w:t xml:space="preserve">Nature </w:t>
      </w:r>
      <w:r w:rsidR="00BB48FF" w:rsidRPr="0001799E">
        <w:rPr>
          <w:rStyle w:val="Heading4Char"/>
        </w:rPr>
        <w:t xml:space="preserve">Experiences and </w:t>
      </w:r>
      <w:r w:rsidRPr="0001799E">
        <w:rPr>
          <w:rStyle w:val="Heading4Char"/>
        </w:rPr>
        <w:t>Perceptions: All Respondents.</w:t>
      </w:r>
      <w:bookmarkEnd w:id="137"/>
      <w:bookmarkEnd w:id="138"/>
      <w:r w:rsidRPr="00F43D04">
        <w:rPr>
          <w:rFonts w:ascii="Times New Roman" w:hAnsi="Times New Roman" w:cs="Times New Roman"/>
        </w:rPr>
        <w:t xml:space="preserve"> </w:t>
      </w:r>
      <w:r w:rsidR="00C64B85" w:rsidRPr="00F43D04">
        <w:rPr>
          <w:rFonts w:ascii="Times New Roman" w:hAnsi="Times New Roman" w:cs="Times New Roman"/>
        </w:rPr>
        <w:t xml:space="preserve">Of all </w:t>
      </w:r>
      <w:r w:rsidR="00C64B85">
        <w:rPr>
          <w:rFonts w:ascii="Times New Roman" w:hAnsi="Times New Roman" w:cs="Times New Roman"/>
        </w:rPr>
        <w:t>questionnaire</w:t>
      </w:r>
      <w:r w:rsidR="00C64B85" w:rsidRPr="00F43D04">
        <w:rPr>
          <w:rFonts w:ascii="Times New Roman" w:hAnsi="Times New Roman" w:cs="Times New Roman"/>
        </w:rPr>
        <w:t xml:space="preserve"> </w:t>
      </w:r>
      <w:r w:rsidR="00C64B85">
        <w:rPr>
          <w:rFonts w:ascii="Times New Roman" w:hAnsi="Times New Roman" w:cs="Times New Roman"/>
        </w:rPr>
        <w:t>participants (</w:t>
      </w:r>
      <w:r w:rsidR="00C64B85" w:rsidRPr="00BE3EDD">
        <w:rPr>
          <w:rFonts w:ascii="Times New Roman" w:hAnsi="Times New Roman" w:cs="Times New Roman"/>
          <w:i/>
          <w:iCs/>
        </w:rPr>
        <w:t>N</w:t>
      </w:r>
      <w:r w:rsidR="00C64B85">
        <w:rPr>
          <w:rFonts w:ascii="Times New Roman" w:hAnsi="Times New Roman" w:cs="Times New Roman"/>
        </w:rPr>
        <w:t xml:space="preserve"> = 72)</w:t>
      </w:r>
      <w:r w:rsidR="00C64B85" w:rsidRPr="00F43D04">
        <w:rPr>
          <w:rFonts w:ascii="Times New Roman" w:hAnsi="Times New Roman" w:cs="Times New Roman"/>
        </w:rPr>
        <w:t xml:space="preserve">, 87.5% acknowledged that </w:t>
      </w:r>
      <w:r w:rsidR="008604DF">
        <w:rPr>
          <w:rFonts w:ascii="Times New Roman" w:hAnsi="Times New Roman" w:cs="Times New Roman"/>
        </w:rPr>
        <w:t>nature</w:t>
      </w:r>
      <w:r w:rsidR="00C64B85" w:rsidRPr="00F43D04">
        <w:rPr>
          <w:rFonts w:ascii="Times New Roman" w:hAnsi="Times New Roman" w:cs="Times New Roman"/>
        </w:rPr>
        <w:t xml:space="preserve"> was either “very</w:t>
      </w:r>
      <w:r w:rsidR="00C64B85">
        <w:rPr>
          <w:rFonts w:ascii="Times New Roman" w:hAnsi="Times New Roman" w:cs="Times New Roman"/>
        </w:rPr>
        <w:t xml:space="preserve"> important</w:t>
      </w:r>
      <w:r w:rsidR="00C64B85" w:rsidRPr="00F43D04">
        <w:rPr>
          <w:rFonts w:ascii="Times New Roman" w:hAnsi="Times New Roman" w:cs="Times New Roman"/>
        </w:rPr>
        <w:t>” (</w:t>
      </w:r>
      <w:r w:rsidR="00C64B85" w:rsidRPr="005F44A1">
        <w:rPr>
          <w:rFonts w:ascii="Times New Roman" w:hAnsi="Times New Roman" w:cs="Times New Roman"/>
          <w:i/>
          <w:iCs/>
        </w:rPr>
        <w:t>n</w:t>
      </w:r>
      <w:r w:rsidR="00C64B85">
        <w:rPr>
          <w:rFonts w:ascii="Times New Roman" w:hAnsi="Times New Roman" w:cs="Times New Roman"/>
        </w:rPr>
        <w:t xml:space="preserve"> = 35; </w:t>
      </w:r>
      <w:r w:rsidR="00C64B85" w:rsidRPr="00F43D04">
        <w:rPr>
          <w:rFonts w:ascii="Times New Roman" w:hAnsi="Times New Roman" w:cs="Times New Roman"/>
        </w:rPr>
        <w:t>48.6%) or “somewhat</w:t>
      </w:r>
      <w:r w:rsidR="00C64B85">
        <w:rPr>
          <w:rFonts w:ascii="Times New Roman" w:hAnsi="Times New Roman" w:cs="Times New Roman"/>
        </w:rPr>
        <w:t xml:space="preserve"> important</w:t>
      </w:r>
      <w:r w:rsidR="00C64B85" w:rsidRPr="00F43D04">
        <w:rPr>
          <w:rFonts w:ascii="Times New Roman" w:hAnsi="Times New Roman" w:cs="Times New Roman"/>
        </w:rPr>
        <w:t>” (</w:t>
      </w:r>
      <w:r w:rsidR="00C64B85" w:rsidRPr="005F44A1">
        <w:rPr>
          <w:rFonts w:ascii="Times New Roman" w:hAnsi="Times New Roman" w:cs="Times New Roman"/>
          <w:i/>
          <w:iCs/>
        </w:rPr>
        <w:t>n</w:t>
      </w:r>
      <w:r w:rsidR="00C64B85">
        <w:rPr>
          <w:rFonts w:ascii="Times New Roman" w:hAnsi="Times New Roman" w:cs="Times New Roman"/>
        </w:rPr>
        <w:t xml:space="preserve"> = 28; </w:t>
      </w:r>
      <w:r w:rsidR="00C64B85" w:rsidRPr="00F43D04">
        <w:rPr>
          <w:rFonts w:ascii="Times New Roman" w:hAnsi="Times New Roman" w:cs="Times New Roman"/>
        </w:rPr>
        <w:t>38.9%) to connect their students to experiences with nature through their instruction</w:t>
      </w:r>
      <w:r w:rsidR="00C64B85">
        <w:rPr>
          <w:rFonts w:ascii="Times New Roman" w:hAnsi="Times New Roman" w:cs="Times New Roman"/>
        </w:rPr>
        <w:t xml:space="preserve"> (Table </w:t>
      </w:r>
      <w:r w:rsidR="00016B1B">
        <w:rPr>
          <w:rFonts w:ascii="Times New Roman" w:hAnsi="Times New Roman" w:cs="Times New Roman"/>
        </w:rPr>
        <w:t>4</w:t>
      </w:r>
      <w:r w:rsidR="00C64B85">
        <w:rPr>
          <w:rFonts w:ascii="Times New Roman" w:hAnsi="Times New Roman" w:cs="Times New Roman"/>
        </w:rPr>
        <w:t>)</w:t>
      </w:r>
      <w:r w:rsidR="00C64B85" w:rsidRPr="00F43D04">
        <w:rPr>
          <w:rFonts w:ascii="Times New Roman" w:hAnsi="Times New Roman" w:cs="Times New Roman"/>
        </w:rPr>
        <w:t>. No respondents indicated that nature was “not at all important</w:t>
      </w:r>
      <w:r w:rsidR="00C64B85" w:rsidRPr="00724458">
        <w:rPr>
          <w:rFonts w:ascii="Times New Roman" w:hAnsi="Times New Roman" w:cs="Times New Roman"/>
        </w:rPr>
        <w:t xml:space="preserve">”. Frequency of nature use </w:t>
      </w:r>
      <w:r w:rsidR="00C64B85">
        <w:rPr>
          <w:rFonts w:ascii="Times New Roman" w:hAnsi="Times New Roman" w:cs="Times New Roman"/>
        </w:rPr>
        <w:t xml:space="preserve">is the pivotal variable for </w:t>
      </w:r>
      <w:r w:rsidR="001E3BAA">
        <w:rPr>
          <w:rFonts w:ascii="Times New Roman" w:hAnsi="Times New Roman" w:cs="Times New Roman"/>
        </w:rPr>
        <w:t xml:space="preserve">identification of the </w:t>
      </w:r>
      <w:r w:rsidR="00225AD9">
        <w:rPr>
          <w:rFonts w:ascii="Times New Roman" w:hAnsi="Times New Roman" w:cs="Times New Roman"/>
        </w:rPr>
        <w:t>L</w:t>
      </w:r>
      <w:r w:rsidR="001E3BAA">
        <w:rPr>
          <w:rFonts w:ascii="Times New Roman" w:hAnsi="Times New Roman" w:cs="Times New Roman"/>
        </w:rPr>
        <w:t xml:space="preserve">ow NBL use group and for </w:t>
      </w:r>
      <w:r w:rsidR="00C64B85">
        <w:rPr>
          <w:rFonts w:ascii="Times New Roman" w:hAnsi="Times New Roman" w:cs="Times New Roman"/>
        </w:rPr>
        <w:t xml:space="preserve">the comparison </w:t>
      </w:r>
      <w:r w:rsidR="001E3BAA">
        <w:rPr>
          <w:rFonts w:ascii="Times New Roman" w:hAnsi="Times New Roman" w:cs="Times New Roman"/>
        </w:rPr>
        <w:t>used in</w:t>
      </w:r>
      <w:r w:rsidR="00C64B85">
        <w:rPr>
          <w:rFonts w:ascii="Times New Roman" w:hAnsi="Times New Roman" w:cs="Times New Roman"/>
        </w:rPr>
        <w:t xml:space="preserve"> this study. Out of all the</w:t>
      </w:r>
      <w:r w:rsidR="00C64B85" w:rsidRPr="00724458">
        <w:rPr>
          <w:rFonts w:ascii="Times New Roman" w:hAnsi="Times New Roman" w:cs="Times New Roman"/>
        </w:rPr>
        <w:t xml:space="preserve"> </w:t>
      </w:r>
      <w:r w:rsidR="00C64B85">
        <w:rPr>
          <w:rFonts w:ascii="Times New Roman" w:hAnsi="Times New Roman" w:cs="Times New Roman"/>
        </w:rPr>
        <w:t xml:space="preserve">questions of the </w:t>
      </w:r>
      <w:r w:rsidR="00C64B85" w:rsidRPr="00724458">
        <w:rPr>
          <w:rFonts w:ascii="Times New Roman" w:hAnsi="Times New Roman" w:cs="Times New Roman"/>
        </w:rPr>
        <w:t>questionnaire</w:t>
      </w:r>
      <w:r w:rsidR="00C64B85">
        <w:rPr>
          <w:rFonts w:ascii="Times New Roman" w:hAnsi="Times New Roman" w:cs="Times New Roman"/>
        </w:rPr>
        <w:t>, f</w:t>
      </w:r>
      <w:r w:rsidR="00C64B85" w:rsidRPr="00724458">
        <w:rPr>
          <w:rFonts w:ascii="Times New Roman" w:hAnsi="Times New Roman" w:cs="Times New Roman"/>
        </w:rPr>
        <w:t>requency of nature use</w:t>
      </w:r>
      <w:r w:rsidR="00C64B85">
        <w:rPr>
          <w:rFonts w:ascii="Times New Roman" w:hAnsi="Times New Roman" w:cs="Times New Roman"/>
        </w:rPr>
        <w:t xml:space="preserve"> resulted in </w:t>
      </w:r>
      <w:r w:rsidR="00C64B85" w:rsidRPr="00724458">
        <w:rPr>
          <w:rFonts w:ascii="Times New Roman" w:hAnsi="Times New Roman" w:cs="Times New Roman"/>
        </w:rPr>
        <w:t>the most balanced distribution of responses across the spectrum of answer choices</w:t>
      </w:r>
      <w:r w:rsidR="00C64B85">
        <w:rPr>
          <w:rFonts w:ascii="Times New Roman" w:hAnsi="Times New Roman" w:cs="Times New Roman"/>
        </w:rPr>
        <w:t>, outside of “Never” using NBL (</w:t>
      </w:r>
      <w:r w:rsidR="00C64B85" w:rsidRPr="00F43D04">
        <w:rPr>
          <w:rFonts w:ascii="Times New Roman" w:hAnsi="Times New Roman" w:cs="Times New Roman"/>
        </w:rPr>
        <w:t>4.2%</w:t>
      </w:r>
      <w:r w:rsidR="00C64B85">
        <w:rPr>
          <w:rFonts w:ascii="Times New Roman" w:hAnsi="Times New Roman" w:cs="Times New Roman"/>
        </w:rPr>
        <w:t xml:space="preserve">; </w:t>
      </w:r>
      <w:r w:rsidR="00C64B85" w:rsidRPr="005F44A1">
        <w:rPr>
          <w:rFonts w:ascii="Times New Roman" w:hAnsi="Times New Roman" w:cs="Times New Roman"/>
          <w:i/>
          <w:iCs/>
        </w:rPr>
        <w:t>n</w:t>
      </w:r>
      <w:r w:rsidR="00C64B85">
        <w:rPr>
          <w:rFonts w:ascii="Times New Roman" w:hAnsi="Times New Roman" w:cs="Times New Roman"/>
        </w:rPr>
        <w:t xml:space="preserve"> = 3)</w:t>
      </w:r>
      <w:r w:rsidR="00C64B85" w:rsidRPr="00724458">
        <w:rPr>
          <w:rFonts w:ascii="Times New Roman" w:hAnsi="Times New Roman" w:cs="Times New Roman"/>
        </w:rPr>
        <w:t>.</w:t>
      </w:r>
      <w:r w:rsidR="00C64B85">
        <w:rPr>
          <w:rFonts w:ascii="Times New Roman" w:hAnsi="Times New Roman" w:cs="Times New Roman"/>
        </w:rPr>
        <w:t xml:space="preserve"> From “Daily” NBL use </w:t>
      </w:r>
      <w:r w:rsidR="00C64B85" w:rsidRPr="00F43D04">
        <w:rPr>
          <w:rFonts w:ascii="Times New Roman" w:hAnsi="Times New Roman" w:cs="Times New Roman"/>
        </w:rPr>
        <w:t>(</w:t>
      </w:r>
      <w:r w:rsidR="00C64B85" w:rsidRPr="005F44A1">
        <w:rPr>
          <w:rFonts w:ascii="Times New Roman" w:hAnsi="Times New Roman" w:cs="Times New Roman"/>
          <w:i/>
          <w:iCs/>
        </w:rPr>
        <w:t>n</w:t>
      </w:r>
      <w:r w:rsidR="00C64B85">
        <w:rPr>
          <w:rFonts w:ascii="Times New Roman" w:hAnsi="Times New Roman" w:cs="Times New Roman"/>
        </w:rPr>
        <w:t xml:space="preserve"> = 13; </w:t>
      </w:r>
      <w:r w:rsidR="00C64B85" w:rsidRPr="00F43D04">
        <w:rPr>
          <w:rFonts w:ascii="Times New Roman" w:hAnsi="Times New Roman" w:cs="Times New Roman"/>
        </w:rPr>
        <w:t>18.1%)</w:t>
      </w:r>
      <w:r w:rsidR="00C64B85">
        <w:rPr>
          <w:rFonts w:ascii="Times New Roman" w:hAnsi="Times New Roman" w:cs="Times New Roman"/>
        </w:rPr>
        <w:t xml:space="preserve"> on through to “</w:t>
      </w:r>
      <w:r w:rsidR="00C64B85" w:rsidRPr="00724458">
        <w:rPr>
          <w:rFonts w:ascii="Times New Roman" w:hAnsi="Times New Roman" w:cs="Times New Roman"/>
        </w:rPr>
        <w:t>2-3 times a year</w:t>
      </w:r>
      <w:r w:rsidR="00C64B85">
        <w:rPr>
          <w:rFonts w:ascii="Times New Roman" w:hAnsi="Times New Roman" w:cs="Times New Roman"/>
        </w:rPr>
        <w:t xml:space="preserve">” (n = </w:t>
      </w:r>
      <w:r w:rsidR="00C64B85" w:rsidRPr="00724458">
        <w:rPr>
          <w:rFonts w:ascii="Times New Roman" w:hAnsi="Times New Roman" w:cs="Times New Roman"/>
        </w:rPr>
        <w:t>11</w:t>
      </w:r>
      <w:r w:rsidR="00C64B85">
        <w:rPr>
          <w:rFonts w:ascii="Times New Roman" w:hAnsi="Times New Roman" w:cs="Times New Roman"/>
        </w:rPr>
        <w:t xml:space="preserve">; </w:t>
      </w:r>
      <w:r w:rsidR="00C64B85" w:rsidRPr="00724458">
        <w:rPr>
          <w:rFonts w:ascii="Times New Roman" w:hAnsi="Times New Roman" w:cs="Times New Roman"/>
        </w:rPr>
        <w:t>15.3%)</w:t>
      </w:r>
      <w:r w:rsidR="00C64B85">
        <w:rPr>
          <w:rFonts w:ascii="Times New Roman" w:hAnsi="Times New Roman" w:cs="Times New Roman"/>
        </w:rPr>
        <w:t xml:space="preserve"> the maximum difference between categories was just a matter of </w:t>
      </w:r>
      <w:r w:rsidR="006E20FA">
        <w:rPr>
          <w:rFonts w:ascii="Times New Roman" w:hAnsi="Times New Roman" w:cs="Times New Roman"/>
        </w:rPr>
        <w:t>three</w:t>
      </w:r>
      <w:r w:rsidR="00C64B85">
        <w:rPr>
          <w:rFonts w:ascii="Times New Roman" w:hAnsi="Times New Roman" w:cs="Times New Roman"/>
        </w:rPr>
        <w:t xml:space="preserve"> responses. T</w:t>
      </w:r>
      <w:r w:rsidR="00C64B85" w:rsidRPr="009732C6">
        <w:rPr>
          <w:rFonts w:ascii="Times New Roman" w:hAnsi="Times New Roman" w:cs="Times New Roman"/>
        </w:rPr>
        <w:t>he most common way</w:t>
      </w:r>
      <w:r w:rsidR="00C64B85">
        <w:rPr>
          <w:rFonts w:ascii="Times New Roman" w:hAnsi="Times New Roman" w:cs="Times New Roman"/>
        </w:rPr>
        <w:t>s</w:t>
      </w:r>
      <w:r w:rsidR="00C64B85" w:rsidRPr="009732C6">
        <w:rPr>
          <w:rFonts w:ascii="Times New Roman" w:hAnsi="Times New Roman" w:cs="Times New Roman"/>
        </w:rPr>
        <w:t xml:space="preserve"> that </w:t>
      </w:r>
      <w:r w:rsidR="00C64B85">
        <w:rPr>
          <w:rFonts w:ascii="Times New Roman" w:hAnsi="Times New Roman" w:cs="Times New Roman"/>
        </w:rPr>
        <w:t>all participants</w:t>
      </w:r>
      <w:r w:rsidR="00C64B85" w:rsidRPr="009732C6">
        <w:rPr>
          <w:rFonts w:ascii="Times New Roman" w:hAnsi="Times New Roman" w:cs="Times New Roman"/>
        </w:rPr>
        <w:t xml:space="preserve"> incorporate nature into the learning experiences of </w:t>
      </w:r>
      <w:r w:rsidR="00C64B85">
        <w:rPr>
          <w:rFonts w:ascii="Times New Roman" w:hAnsi="Times New Roman" w:cs="Times New Roman"/>
        </w:rPr>
        <w:t>their</w:t>
      </w:r>
      <w:r w:rsidR="00C64B85" w:rsidRPr="009732C6">
        <w:rPr>
          <w:rFonts w:ascii="Times New Roman" w:hAnsi="Times New Roman" w:cs="Times New Roman"/>
        </w:rPr>
        <w:t xml:space="preserve"> students</w:t>
      </w:r>
      <w:r w:rsidR="00C64B85">
        <w:rPr>
          <w:rFonts w:ascii="Times New Roman" w:hAnsi="Times New Roman" w:cs="Times New Roman"/>
        </w:rPr>
        <w:t xml:space="preserve"> was “bring natural objects into the classroom” (</w:t>
      </w:r>
      <w:r w:rsidR="00C64B85" w:rsidRPr="009732C6">
        <w:rPr>
          <w:rFonts w:ascii="Times New Roman" w:hAnsi="Times New Roman" w:cs="Times New Roman"/>
          <w:i/>
          <w:iCs/>
        </w:rPr>
        <w:t>n</w:t>
      </w:r>
      <w:r w:rsidR="00C64B85">
        <w:rPr>
          <w:rFonts w:ascii="Times New Roman" w:hAnsi="Times New Roman" w:cs="Times New Roman"/>
        </w:rPr>
        <w:t xml:space="preserve"> = 20, 27.8%) (though it is High NBL users that make up the vast majority), “outdoor free play / recess” (</w:t>
      </w:r>
      <w:r w:rsidR="00C64B85" w:rsidRPr="009732C6">
        <w:rPr>
          <w:rFonts w:ascii="Times New Roman" w:hAnsi="Times New Roman" w:cs="Times New Roman"/>
          <w:i/>
          <w:iCs/>
        </w:rPr>
        <w:t>n</w:t>
      </w:r>
      <w:r w:rsidR="00C64B85">
        <w:rPr>
          <w:rFonts w:ascii="Times New Roman" w:hAnsi="Times New Roman" w:cs="Times New Roman"/>
        </w:rPr>
        <w:t xml:space="preserve"> = 16; 22.2%), and “nature as project theme” (</w:t>
      </w:r>
      <w:r w:rsidR="00C64B85" w:rsidRPr="009732C6">
        <w:rPr>
          <w:rFonts w:ascii="Times New Roman" w:hAnsi="Times New Roman" w:cs="Times New Roman"/>
          <w:i/>
          <w:iCs/>
        </w:rPr>
        <w:t>n</w:t>
      </w:r>
      <w:r w:rsidR="00C64B85">
        <w:rPr>
          <w:rFonts w:ascii="Times New Roman" w:hAnsi="Times New Roman" w:cs="Times New Roman"/>
        </w:rPr>
        <w:t xml:space="preserve"> = 11; 15.3%). </w:t>
      </w:r>
      <w:r w:rsidR="00C64B85" w:rsidRPr="00F43D04">
        <w:rPr>
          <w:rFonts w:ascii="Times New Roman" w:hAnsi="Times New Roman" w:cs="Times New Roman"/>
        </w:rPr>
        <w:t xml:space="preserve">The most common place that all </w:t>
      </w:r>
      <w:r w:rsidR="00C64B85">
        <w:rPr>
          <w:rFonts w:ascii="Times New Roman" w:hAnsi="Times New Roman" w:cs="Times New Roman"/>
        </w:rPr>
        <w:t>participants</w:t>
      </w:r>
      <w:r w:rsidR="00C64B85" w:rsidRPr="00F43D04">
        <w:rPr>
          <w:rFonts w:ascii="Times New Roman" w:hAnsi="Times New Roman" w:cs="Times New Roman"/>
        </w:rPr>
        <w:t xml:space="preserve"> reported their students getting to intentionally experience and learn with nature was by far the “playground / schoolyard” (</w:t>
      </w:r>
      <w:r w:rsidR="00C64B85" w:rsidRPr="005F44A1">
        <w:rPr>
          <w:rFonts w:ascii="Times New Roman" w:hAnsi="Times New Roman" w:cs="Times New Roman"/>
          <w:i/>
          <w:iCs/>
        </w:rPr>
        <w:t>n</w:t>
      </w:r>
      <w:r w:rsidR="00C64B85">
        <w:rPr>
          <w:rFonts w:ascii="Times New Roman" w:hAnsi="Times New Roman" w:cs="Times New Roman"/>
        </w:rPr>
        <w:t xml:space="preserve"> = 35; </w:t>
      </w:r>
      <w:r w:rsidR="00C64B85" w:rsidRPr="00F43D04">
        <w:rPr>
          <w:rFonts w:ascii="Times New Roman" w:hAnsi="Times New Roman" w:cs="Times New Roman"/>
        </w:rPr>
        <w:t>48.6%). The next most frequently reported places were the “classroom (indoors)” (</w:t>
      </w:r>
      <w:r w:rsidR="00C64B85" w:rsidRPr="005F44A1">
        <w:rPr>
          <w:rFonts w:ascii="Times New Roman" w:hAnsi="Times New Roman" w:cs="Times New Roman"/>
          <w:i/>
          <w:iCs/>
        </w:rPr>
        <w:t>n</w:t>
      </w:r>
      <w:r w:rsidR="00C64B85">
        <w:rPr>
          <w:rFonts w:ascii="Times New Roman" w:hAnsi="Times New Roman" w:cs="Times New Roman"/>
        </w:rPr>
        <w:t xml:space="preserve"> = 9; </w:t>
      </w:r>
      <w:r w:rsidR="00C64B85" w:rsidRPr="00F43D04">
        <w:rPr>
          <w:rFonts w:ascii="Times New Roman" w:hAnsi="Times New Roman" w:cs="Times New Roman"/>
        </w:rPr>
        <w:t>12.5%) and “school garden” (</w:t>
      </w:r>
      <w:r w:rsidR="00C64B85" w:rsidRPr="005F44A1">
        <w:rPr>
          <w:rFonts w:ascii="Times New Roman" w:hAnsi="Times New Roman" w:cs="Times New Roman"/>
          <w:i/>
          <w:iCs/>
        </w:rPr>
        <w:t>n</w:t>
      </w:r>
      <w:r w:rsidR="00C64B85">
        <w:rPr>
          <w:rFonts w:ascii="Times New Roman" w:hAnsi="Times New Roman" w:cs="Times New Roman"/>
        </w:rPr>
        <w:t xml:space="preserve"> = 8; </w:t>
      </w:r>
      <w:r w:rsidR="00C64B85" w:rsidRPr="00F43D04">
        <w:rPr>
          <w:rFonts w:ascii="Times New Roman" w:hAnsi="Times New Roman" w:cs="Times New Roman"/>
        </w:rPr>
        <w:t>11.1%).</w:t>
      </w:r>
    </w:p>
    <w:p w14:paraId="446AB46C" w14:textId="36B7FF3B" w:rsidR="00C64B85" w:rsidRDefault="007F1B3B" w:rsidP="00AF13A0">
      <w:pPr>
        <w:spacing w:line="480" w:lineRule="auto"/>
        <w:ind w:firstLine="720"/>
        <w:rPr>
          <w:rFonts w:ascii="Times New Roman" w:hAnsi="Times New Roman" w:cs="Times New Roman"/>
        </w:rPr>
      </w:pPr>
      <w:bookmarkStart w:id="139" w:name="_Toc162994250"/>
      <w:bookmarkStart w:id="140" w:name="_Toc165325190"/>
      <w:r w:rsidRPr="0001799E">
        <w:rPr>
          <w:rStyle w:val="Heading4Char"/>
        </w:rPr>
        <w:t xml:space="preserve">Nature </w:t>
      </w:r>
      <w:r w:rsidR="00BB48FF" w:rsidRPr="0001799E">
        <w:rPr>
          <w:rStyle w:val="Heading4Char"/>
        </w:rPr>
        <w:t xml:space="preserve">Experiences and </w:t>
      </w:r>
      <w:r w:rsidRPr="0001799E">
        <w:rPr>
          <w:rStyle w:val="Heading4Char"/>
        </w:rPr>
        <w:t>Perceptions: High / Low NBL Use Comparison.</w:t>
      </w:r>
      <w:bookmarkEnd w:id="139"/>
      <w:bookmarkEnd w:id="140"/>
      <w:r w:rsidRPr="0001799E">
        <w:rPr>
          <w:rFonts w:ascii="Times New Roman" w:hAnsi="Times New Roman" w:cs="Times New Roman"/>
        </w:rPr>
        <w:t xml:space="preserve"> </w:t>
      </w:r>
      <w:r w:rsidR="00C64B85" w:rsidRPr="0001799E">
        <w:rPr>
          <w:rFonts w:ascii="Times New Roman" w:hAnsi="Times New Roman" w:cs="Times New Roman"/>
        </w:rPr>
        <w:t>As would be</w:t>
      </w:r>
      <w:r w:rsidR="00C64B85" w:rsidRPr="00F43D04">
        <w:rPr>
          <w:rFonts w:ascii="Times New Roman" w:hAnsi="Times New Roman" w:cs="Times New Roman"/>
        </w:rPr>
        <w:t xml:space="preserve"> expected, a full 9</w:t>
      </w:r>
      <w:r w:rsidR="00C64B85">
        <w:rPr>
          <w:rFonts w:ascii="Times New Roman" w:hAnsi="Times New Roman" w:cs="Times New Roman"/>
        </w:rPr>
        <w:t>5</w:t>
      </w:r>
      <w:r w:rsidR="00C64B85" w:rsidRPr="00F43D04">
        <w:rPr>
          <w:rFonts w:ascii="Times New Roman" w:hAnsi="Times New Roman" w:cs="Times New Roman"/>
        </w:rPr>
        <w:t>.</w:t>
      </w:r>
      <w:r w:rsidR="00C64B85">
        <w:rPr>
          <w:rFonts w:ascii="Times New Roman" w:hAnsi="Times New Roman" w:cs="Times New Roman"/>
        </w:rPr>
        <w:t>9</w:t>
      </w:r>
      <w:r w:rsidR="00C64B85" w:rsidRPr="00F43D04">
        <w:rPr>
          <w:rFonts w:ascii="Times New Roman" w:hAnsi="Times New Roman" w:cs="Times New Roman"/>
        </w:rPr>
        <w:t xml:space="preserve">% of </w:t>
      </w:r>
      <w:r w:rsidR="00C64B85">
        <w:rPr>
          <w:rFonts w:ascii="Times New Roman" w:hAnsi="Times New Roman" w:cs="Times New Roman"/>
        </w:rPr>
        <w:t>participants</w:t>
      </w:r>
      <w:r w:rsidR="00C64B85" w:rsidRPr="00F43D04">
        <w:rPr>
          <w:rFonts w:ascii="Times New Roman" w:hAnsi="Times New Roman" w:cs="Times New Roman"/>
        </w:rPr>
        <w:t xml:space="preserve"> in the High NBL use group replied </w:t>
      </w:r>
      <w:r w:rsidR="00C64B85">
        <w:rPr>
          <w:rFonts w:ascii="Times New Roman" w:hAnsi="Times New Roman" w:cs="Times New Roman"/>
        </w:rPr>
        <w:t xml:space="preserve">that use of nature was </w:t>
      </w:r>
      <w:r w:rsidR="00C64B85" w:rsidRPr="00F43D04">
        <w:rPr>
          <w:rFonts w:ascii="Times New Roman" w:hAnsi="Times New Roman" w:cs="Times New Roman"/>
        </w:rPr>
        <w:t xml:space="preserve">“very important” </w:t>
      </w:r>
      <w:r w:rsidR="00C64B85">
        <w:rPr>
          <w:rFonts w:ascii="Times New Roman" w:hAnsi="Times New Roman" w:cs="Times New Roman"/>
        </w:rPr>
        <w:t>(</w:t>
      </w:r>
      <w:r w:rsidR="00C64B85" w:rsidRPr="00F43D04">
        <w:rPr>
          <w:rFonts w:ascii="Times New Roman" w:hAnsi="Times New Roman" w:cs="Times New Roman"/>
        </w:rPr>
        <w:t>64.6%</w:t>
      </w:r>
      <w:r w:rsidR="00C64B85">
        <w:rPr>
          <w:rFonts w:ascii="Times New Roman" w:hAnsi="Times New Roman" w:cs="Times New Roman"/>
        </w:rPr>
        <w:t xml:space="preserve">) </w:t>
      </w:r>
      <w:r w:rsidR="00C64B85" w:rsidRPr="00F43D04">
        <w:rPr>
          <w:rFonts w:ascii="Times New Roman" w:hAnsi="Times New Roman" w:cs="Times New Roman"/>
        </w:rPr>
        <w:t>or “somewhat important”</w:t>
      </w:r>
      <w:r w:rsidR="00C64B85">
        <w:rPr>
          <w:rFonts w:ascii="Times New Roman" w:hAnsi="Times New Roman" w:cs="Times New Roman"/>
        </w:rPr>
        <w:t xml:space="preserve"> (31.3%)</w:t>
      </w:r>
      <w:r w:rsidR="00C64B85" w:rsidRPr="00F43D04">
        <w:rPr>
          <w:rFonts w:ascii="Times New Roman" w:hAnsi="Times New Roman" w:cs="Times New Roman"/>
        </w:rPr>
        <w:t>.</w:t>
      </w:r>
      <w:r w:rsidR="00C64B85">
        <w:rPr>
          <w:rFonts w:ascii="Times New Roman" w:hAnsi="Times New Roman" w:cs="Times New Roman"/>
        </w:rPr>
        <w:t xml:space="preserve"> W</w:t>
      </w:r>
      <w:r w:rsidR="00C64B85" w:rsidRPr="00F43D04">
        <w:rPr>
          <w:rFonts w:ascii="Times New Roman" w:hAnsi="Times New Roman" w:cs="Times New Roman"/>
        </w:rPr>
        <w:t xml:space="preserve">hereas only 16.7% of teachers in the Low NBL use group stated that nature </w:t>
      </w:r>
      <w:r w:rsidR="00C64B85">
        <w:rPr>
          <w:rFonts w:ascii="Times New Roman" w:hAnsi="Times New Roman" w:cs="Times New Roman"/>
        </w:rPr>
        <w:t xml:space="preserve">use </w:t>
      </w:r>
      <w:r w:rsidR="00C64B85" w:rsidRPr="00F43D04">
        <w:rPr>
          <w:rFonts w:ascii="Times New Roman" w:hAnsi="Times New Roman" w:cs="Times New Roman"/>
        </w:rPr>
        <w:t>was “very important”</w:t>
      </w:r>
      <w:r w:rsidR="0006452D">
        <w:rPr>
          <w:rFonts w:ascii="Times New Roman" w:hAnsi="Times New Roman" w:cs="Times New Roman"/>
        </w:rPr>
        <w:t xml:space="preserve"> (Table 4)</w:t>
      </w:r>
      <w:r w:rsidR="00C64B85">
        <w:rPr>
          <w:rFonts w:ascii="Times New Roman" w:hAnsi="Times New Roman" w:cs="Times New Roman"/>
        </w:rPr>
        <w:t>. However</w:t>
      </w:r>
      <w:r w:rsidR="00C64B85" w:rsidRPr="00F43D04">
        <w:rPr>
          <w:rFonts w:ascii="Times New Roman" w:hAnsi="Times New Roman" w:cs="Times New Roman"/>
        </w:rPr>
        <w:t xml:space="preserve">, over half (54.2%) of </w:t>
      </w:r>
      <w:r w:rsidR="00225AD9">
        <w:rPr>
          <w:rFonts w:ascii="Times New Roman" w:hAnsi="Times New Roman" w:cs="Times New Roman"/>
        </w:rPr>
        <w:t>L</w:t>
      </w:r>
      <w:r w:rsidR="00C64B85" w:rsidRPr="00F43D04">
        <w:rPr>
          <w:rFonts w:ascii="Times New Roman" w:hAnsi="Times New Roman" w:cs="Times New Roman"/>
        </w:rPr>
        <w:t xml:space="preserve">ow NBL users </w:t>
      </w:r>
      <w:r w:rsidR="00C64B85">
        <w:rPr>
          <w:rFonts w:ascii="Times New Roman" w:hAnsi="Times New Roman" w:cs="Times New Roman"/>
        </w:rPr>
        <w:t xml:space="preserve">did </w:t>
      </w:r>
      <w:r w:rsidR="00C64B85" w:rsidRPr="00F43D04">
        <w:rPr>
          <w:rFonts w:ascii="Times New Roman" w:hAnsi="Times New Roman" w:cs="Times New Roman"/>
        </w:rPr>
        <w:t xml:space="preserve">recognize the importance of nature use by </w:t>
      </w:r>
      <w:r w:rsidR="00C64B85" w:rsidRPr="00F43D04">
        <w:rPr>
          <w:rFonts w:ascii="Times New Roman" w:hAnsi="Times New Roman" w:cs="Times New Roman"/>
        </w:rPr>
        <w:lastRenderedPageBreak/>
        <w:t>indicating that it was “somewhat important”.</w:t>
      </w:r>
      <w:r w:rsidR="00C64B85">
        <w:rPr>
          <w:rFonts w:ascii="Times New Roman" w:hAnsi="Times New Roman" w:cs="Times New Roman"/>
        </w:rPr>
        <w:t xml:space="preserve"> </w:t>
      </w:r>
      <w:r w:rsidR="00C64B85" w:rsidRPr="005A5575">
        <w:rPr>
          <w:rFonts w:ascii="Times New Roman" w:hAnsi="Times New Roman" w:cs="Times New Roman"/>
        </w:rPr>
        <w:t xml:space="preserve">Because NBL use groups were established through the symmetrical partitioning of interview participants, when looking at the questionnaire responses, frequency of nature use is divided in totality by the first four “high” use response </w:t>
      </w:r>
      <w:r w:rsidR="00C64B85">
        <w:rPr>
          <w:rFonts w:ascii="Times New Roman" w:hAnsi="Times New Roman" w:cs="Times New Roman"/>
        </w:rPr>
        <w:t>options</w:t>
      </w:r>
      <w:r w:rsidR="00C64B85" w:rsidRPr="005A5575">
        <w:rPr>
          <w:rFonts w:ascii="Times New Roman" w:hAnsi="Times New Roman" w:cs="Times New Roman"/>
        </w:rPr>
        <w:t xml:space="preserve"> and the remaining three “low” use response </w:t>
      </w:r>
      <w:r w:rsidR="00C64B85">
        <w:rPr>
          <w:rFonts w:ascii="Times New Roman" w:hAnsi="Times New Roman" w:cs="Times New Roman"/>
        </w:rPr>
        <w:t>options</w:t>
      </w:r>
      <w:r w:rsidR="00C64B85" w:rsidRPr="005A5575">
        <w:rPr>
          <w:rFonts w:ascii="Times New Roman" w:hAnsi="Times New Roman" w:cs="Times New Roman"/>
        </w:rPr>
        <w:t xml:space="preserve">. </w:t>
      </w:r>
      <w:r w:rsidR="00C64B85">
        <w:rPr>
          <w:rFonts w:ascii="Times New Roman" w:hAnsi="Times New Roman" w:cs="Times New Roman"/>
        </w:rPr>
        <w:t>What was interesting was that, again, outside of the few that responded with “Never”, that each response option had roughly the same number of responses: High NBL Use – Daily = 13 (27.1%), 2-3times a week = 11 (22.9%), Once a week = 13 (27.1%), 2-3 times a month = 11 (22.9%) and Low NBL Use – Once a month = 10 (41.7%), 2-3 times a year = 11 (45.8%).</w:t>
      </w:r>
    </w:p>
    <w:p w14:paraId="4C987D08" w14:textId="300B9C8E" w:rsidR="00C64B85" w:rsidRDefault="00C64B85" w:rsidP="00AF13A0">
      <w:pPr>
        <w:spacing w:line="480" w:lineRule="auto"/>
        <w:ind w:firstLine="720"/>
        <w:rPr>
          <w:rFonts w:ascii="Times New Roman" w:hAnsi="Times New Roman" w:cs="Times New Roman"/>
        </w:rPr>
      </w:pPr>
      <w:r w:rsidRPr="00F43D04">
        <w:rPr>
          <w:rFonts w:ascii="Times New Roman" w:hAnsi="Times New Roman" w:cs="Times New Roman"/>
        </w:rPr>
        <w:t>The most common way that High NBL user</w:t>
      </w:r>
      <w:r>
        <w:rPr>
          <w:rFonts w:ascii="Times New Roman" w:hAnsi="Times New Roman" w:cs="Times New Roman"/>
        </w:rPr>
        <w:t>s</w:t>
      </w:r>
      <w:r w:rsidRPr="00F43D04">
        <w:rPr>
          <w:rFonts w:ascii="Times New Roman" w:hAnsi="Times New Roman" w:cs="Times New Roman"/>
        </w:rPr>
        <w:t xml:space="preserve"> reported incorporating nature into the learning experiences of their students was through “Brining natural objects into the classroom” (35.4%), an</w:t>
      </w:r>
      <w:r>
        <w:rPr>
          <w:rFonts w:ascii="Times New Roman" w:hAnsi="Times New Roman" w:cs="Times New Roman"/>
        </w:rPr>
        <w:t xml:space="preserve"> </w:t>
      </w:r>
      <w:r w:rsidRPr="00F43D04">
        <w:rPr>
          <w:rFonts w:ascii="Times New Roman" w:hAnsi="Times New Roman" w:cs="Times New Roman"/>
        </w:rPr>
        <w:t>approach used by only 12.5% of those in the Low NBL use group. Low NBL users use nature most through “Outdoor free play / recess” (33.3%)</w:t>
      </w:r>
      <w:r>
        <w:rPr>
          <w:rFonts w:ascii="Times New Roman" w:hAnsi="Times New Roman" w:cs="Times New Roman"/>
        </w:rPr>
        <w:t>,</w:t>
      </w:r>
      <w:r w:rsidRPr="00F43D04">
        <w:rPr>
          <w:rFonts w:ascii="Times New Roman" w:hAnsi="Times New Roman" w:cs="Times New Roman"/>
        </w:rPr>
        <w:t xml:space="preserve"> this was followed by “Field trips to natural settings” (20.8%). High NBL users use “Outdoor free play / recess” (16.7%), the second largest proportion for this group, but this is closely followed by both “nature as project theme” and “schoolyard spaces designed for learning” both accounting for 14.6% of </w:t>
      </w:r>
      <w:r>
        <w:rPr>
          <w:rFonts w:ascii="Times New Roman" w:hAnsi="Times New Roman" w:cs="Times New Roman"/>
        </w:rPr>
        <w:t xml:space="preserve">high use </w:t>
      </w:r>
      <w:r w:rsidRPr="00F43D04">
        <w:rPr>
          <w:rFonts w:ascii="Times New Roman" w:hAnsi="Times New Roman" w:cs="Times New Roman"/>
        </w:rPr>
        <w:t xml:space="preserve">responses each. Every type of use response option was selected by at least one </w:t>
      </w:r>
      <w:r>
        <w:rPr>
          <w:rFonts w:ascii="Times New Roman" w:hAnsi="Times New Roman" w:cs="Times New Roman"/>
        </w:rPr>
        <w:t>H</w:t>
      </w:r>
      <w:r w:rsidRPr="00F43D04">
        <w:rPr>
          <w:rFonts w:ascii="Times New Roman" w:hAnsi="Times New Roman" w:cs="Times New Roman"/>
        </w:rPr>
        <w:t xml:space="preserve">igh NBL user, </w:t>
      </w:r>
      <w:r>
        <w:rPr>
          <w:rFonts w:ascii="Times New Roman" w:hAnsi="Times New Roman" w:cs="Times New Roman"/>
        </w:rPr>
        <w:t>oddly</w:t>
      </w:r>
      <w:r w:rsidRPr="00F43D04">
        <w:rPr>
          <w:rFonts w:ascii="Times New Roman" w:hAnsi="Times New Roman" w:cs="Times New Roman"/>
        </w:rPr>
        <w:t xml:space="preserve"> also including “nature not used”.</w:t>
      </w:r>
      <w:r>
        <w:rPr>
          <w:rFonts w:ascii="Times New Roman" w:hAnsi="Times New Roman" w:cs="Times New Roman"/>
        </w:rPr>
        <w:t xml:space="preserve"> What can be just as important as the ways teachers use NBL are the ways that they do</w:t>
      </w:r>
      <w:r w:rsidR="009E4AB2">
        <w:rPr>
          <w:rFonts w:ascii="Times New Roman" w:hAnsi="Times New Roman" w:cs="Times New Roman"/>
        </w:rPr>
        <w:t xml:space="preserve"> </w:t>
      </w:r>
      <w:r>
        <w:rPr>
          <w:rFonts w:ascii="Times New Roman" w:hAnsi="Times New Roman" w:cs="Times New Roman"/>
        </w:rPr>
        <w:t>n</w:t>
      </w:r>
      <w:r w:rsidR="009E4AB2">
        <w:rPr>
          <w:rFonts w:ascii="Times New Roman" w:hAnsi="Times New Roman" w:cs="Times New Roman"/>
        </w:rPr>
        <w:t>o</w:t>
      </w:r>
      <w:r>
        <w:rPr>
          <w:rFonts w:ascii="Times New Roman" w:hAnsi="Times New Roman" w:cs="Times New Roman"/>
        </w:rPr>
        <w:t>t use NBL. For Low NBL users, e</w:t>
      </w:r>
      <w:r w:rsidRPr="00E332D9">
        <w:rPr>
          <w:rFonts w:ascii="Times New Roman" w:hAnsi="Times New Roman" w:cs="Times New Roman"/>
        </w:rPr>
        <w:t>nvironmental education curriculum</w:t>
      </w:r>
      <w:r>
        <w:rPr>
          <w:rFonts w:ascii="Times New Roman" w:hAnsi="Times New Roman" w:cs="Times New Roman"/>
        </w:rPr>
        <w:t>, s</w:t>
      </w:r>
      <w:r w:rsidRPr="00E332D9">
        <w:rPr>
          <w:rFonts w:ascii="Times New Roman" w:hAnsi="Times New Roman" w:cs="Times New Roman"/>
        </w:rPr>
        <w:t>choolyard spaces designed for learning</w:t>
      </w:r>
      <w:r>
        <w:rPr>
          <w:rFonts w:ascii="Times New Roman" w:hAnsi="Times New Roman" w:cs="Times New Roman"/>
        </w:rPr>
        <w:t>, and u</w:t>
      </w:r>
      <w:r w:rsidRPr="00E332D9">
        <w:rPr>
          <w:rFonts w:ascii="Times New Roman" w:hAnsi="Times New Roman" w:cs="Times New Roman"/>
        </w:rPr>
        <w:t>se of technology for nature media</w:t>
      </w:r>
      <w:r w:rsidRPr="007A1436">
        <w:rPr>
          <w:rFonts w:ascii="Times New Roman" w:hAnsi="Times New Roman" w:cs="Times New Roman"/>
        </w:rPr>
        <w:t xml:space="preserve"> </w:t>
      </w:r>
      <w:r>
        <w:rPr>
          <w:rFonts w:ascii="Times New Roman" w:hAnsi="Times New Roman" w:cs="Times New Roman"/>
        </w:rPr>
        <w:t>were not selected by any participant as the m</w:t>
      </w:r>
      <w:r w:rsidRPr="007A1436">
        <w:rPr>
          <w:rFonts w:ascii="Times New Roman" w:hAnsi="Times New Roman" w:cs="Times New Roman"/>
        </w:rPr>
        <w:t xml:space="preserve">ost common way nature </w:t>
      </w:r>
      <w:r>
        <w:rPr>
          <w:rFonts w:ascii="Times New Roman" w:hAnsi="Times New Roman" w:cs="Times New Roman"/>
        </w:rPr>
        <w:t xml:space="preserve">was </w:t>
      </w:r>
      <w:r w:rsidRPr="007A1436">
        <w:rPr>
          <w:rFonts w:ascii="Times New Roman" w:hAnsi="Times New Roman" w:cs="Times New Roman"/>
        </w:rPr>
        <w:t xml:space="preserve">used in </w:t>
      </w:r>
      <w:r>
        <w:rPr>
          <w:rFonts w:ascii="Times New Roman" w:hAnsi="Times New Roman" w:cs="Times New Roman"/>
        </w:rPr>
        <w:t xml:space="preserve">their </w:t>
      </w:r>
      <w:r w:rsidRPr="007A1436">
        <w:rPr>
          <w:rFonts w:ascii="Times New Roman" w:hAnsi="Times New Roman" w:cs="Times New Roman"/>
        </w:rPr>
        <w:t>instruction</w:t>
      </w:r>
      <w:r>
        <w:rPr>
          <w:rFonts w:ascii="Times New Roman" w:hAnsi="Times New Roman" w:cs="Times New Roman"/>
        </w:rPr>
        <w:t>.</w:t>
      </w:r>
    </w:p>
    <w:p w14:paraId="26E1E5BD" w14:textId="77777777" w:rsidR="00C24DE5" w:rsidRPr="0069468A" w:rsidRDefault="00C64B85" w:rsidP="00C24DE5">
      <w:pPr>
        <w:spacing w:line="480" w:lineRule="auto"/>
        <w:ind w:firstLine="720"/>
        <w:rPr>
          <w:rFonts w:ascii="Times New Roman" w:hAnsi="Times New Roman" w:cs="Times New Roman"/>
        </w:rPr>
      </w:pPr>
      <w:r w:rsidRPr="00265AD6">
        <w:rPr>
          <w:rFonts w:ascii="Times New Roman" w:hAnsi="Times New Roman" w:cs="Times New Roman"/>
        </w:rPr>
        <w:t>Overall</w:t>
      </w:r>
      <w:r>
        <w:rPr>
          <w:rFonts w:ascii="Times New Roman" w:hAnsi="Times New Roman" w:cs="Times New Roman"/>
        </w:rPr>
        <w:t>,</w:t>
      </w:r>
      <w:r w:rsidRPr="00265AD6">
        <w:rPr>
          <w:rFonts w:ascii="Times New Roman" w:hAnsi="Times New Roman" w:cs="Times New Roman"/>
        </w:rPr>
        <w:t xml:space="preserve"> there are not especially substantial differences between </w:t>
      </w:r>
      <w:r>
        <w:rPr>
          <w:rFonts w:ascii="Times New Roman" w:hAnsi="Times New Roman" w:cs="Times New Roman"/>
        </w:rPr>
        <w:t>H</w:t>
      </w:r>
      <w:r w:rsidRPr="00265AD6">
        <w:rPr>
          <w:rFonts w:ascii="Times New Roman" w:hAnsi="Times New Roman" w:cs="Times New Roman"/>
        </w:rPr>
        <w:t xml:space="preserve">igh and </w:t>
      </w:r>
      <w:r>
        <w:rPr>
          <w:rFonts w:ascii="Times New Roman" w:hAnsi="Times New Roman" w:cs="Times New Roman"/>
        </w:rPr>
        <w:t>L</w:t>
      </w:r>
      <w:r w:rsidRPr="00265AD6">
        <w:rPr>
          <w:rFonts w:ascii="Times New Roman" w:hAnsi="Times New Roman" w:cs="Times New Roman"/>
        </w:rPr>
        <w:t xml:space="preserve">ow NBL use groups for where nature is most frequently encountered at school. The largest percentages for </w:t>
      </w:r>
      <w:r w:rsidR="00F37863">
        <w:rPr>
          <w:rFonts w:ascii="Times New Roman" w:hAnsi="Times New Roman" w:cs="Times New Roman"/>
        </w:rPr>
        <w:lastRenderedPageBreak/>
        <w:t xml:space="preserve">place use of </w:t>
      </w:r>
      <w:r w:rsidRPr="00265AD6">
        <w:rPr>
          <w:rFonts w:ascii="Times New Roman" w:hAnsi="Times New Roman" w:cs="Times New Roman"/>
        </w:rPr>
        <w:t>both High and Low use were for “Playground / schoolyard”</w:t>
      </w:r>
      <w:r w:rsidR="00F37863">
        <w:rPr>
          <w:rFonts w:ascii="Times New Roman" w:hAnsi="Times New Roman" w:cs="Times New Roman"/>
        </w:rPr>
        <w:t>,</w:t>
      </w:r>
      <w:r w:rsidRPr="00265AD6">
        <w:rPr>
          <w:rFonts w:ascii="Times New Roman" w:hAnsi="Times New Roman" w:cs="Times New Roman"/>
        </w:rPr>
        <w:t xml:space="preserve"> at 45.8% and 54.2% respectively. The one area that even begins to approach a discrepancy between the levels of use is for “School Garden” with 14.6% of the High use group selecting this as the most common </w:t>
      </w:r>
      <w:r w:rsidR="00F37863">
        <w:rPr>
          <w:rFonts w:ascii="Times New Roman" w:hAnsi="Times New Roman" w:cs="Times New Roman"/>
        </w:rPr>
        <w:t>place</w:t>
      </w:r>
      <w:r w:rsidRPr="00265AD6">
        <w:rPr>
          <w:rFonts w:ascii="Times New Roman" w:hAnsi="Times New Roman" w:cs="Times New Roman"/>
        </w:rPr>
        <w:t xml:space="preserve"> where students encounter nature compared to just 4.2% of the Low use group (i.e., a single respondent).</w:t>
      </w:r>
      <w:r>
        <w:rPr>
          <w:rFonts w:ascii="Times New Roman" w:hAnsi="Times New Roman" w:cs="Times New Roman"/>
        </w:rPr>
        <w:t xml:space="preserve"> </w:t>
      </w:r>
      <w:r w:rsidRPr="0069468A">
        <w:rPr>
          <w:rFonts w:ascii="Times New Roman" w:hAnsi="Times New Roman" w:cs="Times New Roman"/>
        </w:rPr>
        <w:t xml:space="preserve">What becomes interesting about these most common place responses is how </w:t>
      </w:r>
      <w:r w:rsidR="00C24DE5" w:rsidRPr="0069468A">
        <w:rPr>
          <w:rFonts w:ascii="Times New Roman" w:hAnsi="Times New Roman" w:cs="Times New Roman"/>
        </w:rPr>
        <w:t xml:space="preserve">teachers selected “classroom (indoors)” for this question (all respondents – 12.5%, High NBL use – 12.5%, Low NBL use – 12.5%) in contrast to the previous </w:t>
      </w:r>
      <w:r w:rsidR="00C24DE5">
        <w:rPr>
          <w:rFonts w:ascii="Times New Roman" w:hAnsi="Times New Roman" w:cs="Times New Roman"/>
        </w:rPr>
        <w:t>questionnaire</w:t>
      </w:r>
      <w:r w:rsidR="00C24DE5" w:rsidRPr="0069468A">
        <w:rPr>
          <w:rFonts w:ascii="Times New Roman" w:hAnsi="Times New Roman" w:cs="Times New Roman"/>
        </w:rPr>
        <w:t xml:space="preserve"> question where “bring natural objects into the classroom” was selected by 35.4% of High NBL users. An identical 12.5% of Low NBL users selected both “bring natural objects into the classroom” and “classroom (indoors)”.</w:t>
      </w:r>
    </w:p>
    <w:p w14:paraId="02CC5282" w14:textId="77777777" w:rsidR="00C64B85" w:rsidRDefault="00C64B85" w:rsidP="00C64B85">
      <w:pPr>
        <w:rPr>
          <w:rFonts w:ascii="Times New Roman" w:hAnsi="Times New Roman" w:cs="Times New Roman"/>
        </w:rPr>
      </w:pPr>
    </w:p>
    <w:p w14:paraId="09875EF4" w14:textId="15E85207" w:rsidR="00B23ACA" w:rsidRPr="00B23ACA" w:rsidRDefault="00B23ACA" w:rsidP="00B23ACA">
      <w:pPr>
        <w:pStyle w:val="Caption"/>
        <w:keepNext/>
        <w:rPr>
          <w:rFonts w:cs="Times New Roman"/>
          <w:b/>
          <w:bCs/>
          <w:i w:val="0"/>
          <w:iCs w:val="0"/>
          <w:szCs w:val="24"/>
        </w:rPr>
      </w:pPr>
      <w:bookmarkStart w:id="141" w:name="_Toc162993592"/>
      <w:bookmarkStart w:id="142" w:name="_Toc162995386"/>
      <w:bookmarkStart w:id="143" w:name="_Toc163307053"/>
      <w:r w:rsidRPr="00B23ACA">
        <w:rPr>
          <w:rFonts w:cs="Times New Roman"/>
          <w:b/>
          <w:bCs/>
          <w:i w:val="0"/>
          <w:iCs w:val="0"/>
          <w:szCs w:val="24"/>
        </w:rPr>
        <w:t xml:space="preserve">Table </w:t>
      </w:r>
      <w:r w:rsidRPr="00B23ACA">
        <w:rPr>
          <w:rFonts w:cs="Times New Roman"/>
          <w:b/>
          <w:bCs/>
          <w:i w:val="0"/>
          <w:iCs w:val="0"/>
          <w:szCs w:val="24"/>
        </w:rPr>
        <w:fldChar w:fldCharType="begin"/>
      </w:r>
      <w:r w:rsidRPr="00B23ACA">
        <w:rPr>
          <w:rFonts w:cs="Times New Roman"/>
          <w:b/>
          <w:bCs/>
          <w:i w:val="0"/>
          <w:iCs w:val="0"/>
          <w:szCs w:val="24"/>
        </w:rPr>
        <w:instrText xml:space="preserve"> SEQ Table \* ARABIC </w:instrText>
      </w:r>
      <w:r w:rsidRPr="00B23ACA">
        <w:rPr>
          <w:rFonts w:cs="Times New Roman"/>
          <w:b/>
          <w:bCs/>
          <w:i w:val="0"/>
          <w:iCs w:val="0"/>
          <w:szCs w:val="24"/>
        </w:rPr>
        <w:fldChar w:fldCharType="separate"/>
      </w:r>
      <w:r w:rsidR="006309E7">
        <w:rPr>
          <w:rFonts w:cs="Times New Roman"/>
          <w:b/>
          <w:bCs/>
          <w:i w:val="0"/>
          <w:iCs w:val="0"/>
          <w:noProof/>
          <w:szCs w:val="24"/>
        </w:rPr>
        <w:t>4</w:t>
      </w:r>
      <w:bookmarkEnd w:id="141"/>
      <w:bookmarkEnd w:id="142"/>
      <w:bookmarkEnd w:id="143"/>
      <w:r w:rsidRPr="00B23ACA">
        <w:rPr>
          <w:rFonts w:cs="Times New Roman"/>
          <w:b/>
          <w:bCs/>
          <w:i w:val="0"/>
          <w:iCs w:val="0"/>
          <w:szCs w:val="24"/>
        </w:rPr>
        <w:fldChar w:fldCharType="end"/>
      </w:r>
    </w:p>
    <w:p w14:paraId="745B31CE" w14:textId="77777777" w:rsidR="00C64B85" w:rsidRPr="00F43D04" w:rsidRDefault="00C64B85" w:rsidP="00C64B85">
      <w:pPr>
        <w:rPr>
          <w:rFonts w:ascii="Times New Roman" w:hAnsi="Times New Roman" w:cs="Times New Roman"/>
        </w:rPr>
      </w:pPr>
    </w:p>
    <w:p w14:paraId="6992A598" w14:textId="248A51B4" w:rsidR="00C64B85" w:rsidRPr="00F43D04" w:rsidRDefault="00C64B85" w:rsidP="00C64B85">
      <w:pPr>
        <w:rPr>
          <w:rFonts w:ascii="Times New Roman" w:hAnsi="Times New Roman" w:cs="Times New Roman"/>
          <w:i/>
          <w:iCs/>
        </w:rPr>
      </w:pPr>
      <w:r>
        <w:rPr>
          <w:rFonts w:ascii="Times New Roman" w:hAnsi="Times New Roman" w:cs="Times New Roman"/>
          <w:i/>
          <w:iCs/>
        </w:rPr>
        <w:t xml:space="preserve">Questionnaire </w:t>
      </w:r>
      <w:r w:rsidRPr="00F43D04">
        <w:rPr>
          <w:rFonts w:ascii="Times New Roman" w:hAnsi="Times New Roman" w:cs="Times New Roman"/>
          <w:i/>
          <w:iCs/>
        </w:rPr>
        <w:t xml:space="preserve">Nature </w:t>
      </w:r>
      <w:r w:rsidR="00BB48FF">
        <w:rPr>
          <w:rFonts w:ascii="Times New Roman" w:hAnsi="Times New Roman" w:cs="Times New Roman"/>
          <w:i/>
          <w:iCs/>
        </w:rPr>
        <w:t>Experiences</w:t>
      </w:r>
      <w:r w:rsidR="00BB48FF" w:rsidRPr="00F43D04">
        <w:rPr>
          <w:rFonts w:ascii="Times New Roman" w:hAnsi="Times New Roman" w:cs="Times New Roman"/>
          <w:i/>
          <w:iCs/>
        </w:rPr>
        <w:t xml:space="preserve"> </w:t>
      </w:r>
      <w:r w:rsidR="00BB48FF">
        <w:rPr>
          <w:rFonts w:ascii="Times New Roman" w:hAnsi="Times New Roman" w:cs="Times New Roman"/>
          <w:i/>
          <w:iCs/>
        </w:rPr>
        <w:t xml:space="preserve">and </w:t>
      </w:r>
      <w:r>
        <w:rPr>
          <w:rFonts w:ascii="Times New Roman" w:hAnsi="Times New Roman" w:cs="Times New Roman"/>
          <w:i/>
          <w:iCs/>
        </w:rPr>
        <w:t xml:space="preserve">Perceptions </w:t>
      </w:r>
      <w:r w:rsidRPr="00F43D04">
        <w:rPr>
          <w:rFonts w:ascii="Times New Roman" w:hAnsi="Times New Roman" w:cs="Times New Roman"/>
          <w:i/>
          <w:iCs/>
        </w:rPr>
        <w:t>by Level of NBL Use</w:t>
      </w:r>
    </w:p>
    <w:p w14:paraId="39E79881" w14:textId="77777777" w:rsidR="00C64B85" w:rsidRPr="00F43D04" w:rsidRDefault="00C64B85" w:rsidP="00C64B85">
      <w:pPr>
        <w:rPr>
          <w:rFonts w:ascii="Times New Roman" w:hAnsi="Times New Roman" w:cs="Times New Roman"/>
          <w:i/>
          <w:iC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20"/>
        <w:gridCol w:w="1680"/>
        <w:gridCol w:w="1680"/>
        <w:gridCol w:w="1680"/>
      </w:tblGrid>
      <w:tr w:rsidR="00C64B85" w:rsidRPr="00F43D04" w14:paraId="13CEBF56" w14:textId="77777777" w:rsidTr="00D17DE4">
        <w:tc>
          <w:tcPr>
            <w:tcW w:w="4320" w:type="dxa"/>
            <w:tcBorders>
              <w:top w:val="single" w:sz="4" w:space="0" w:color="auto"/>
              <w:bottom w:val="nil"/>
            </w:tcBorders>
          </w:tcPr>
          <w:p w14:paraId="04D25001" w14:textId="77777777" w:rsidR="00C64B85" w:rsidRPr="00F43D04" w:rsidRDefault="00C64B85" w:rsidP="00D17DE4">
            <w:pPr>
              <w:rPr>
                <w:rFonts w:ascii="Times New Roman" w:hAnsi="Times New Roman" w:cs="Times New Roman"/>
                <w:sz w:val="20"/>
                <w:szCs w:val="20"/>
              </w:rPr>
            </w:pPr>
          </w:p>
        </w:tc>
        <w:tc>
          <w:tcPr>
            <w:tcW w:w="5040" w:type="dxa"/>
            <w:gridSpan w:val="3"/>
          </w:tcPr>
          <w:p w14:paraId="1353E040" w14:textId="77777777" w:rsidR="00C64B85" w:rsidRPr="00F43D04" w:rsidRDefault="00C64B85" w:rsidP="00D17DE4">
            <w:pPr>
              <w:jc w:val="center"/>
              <w:rPr>
                <w:rFonts w:ascii="Times New Roman" w:hAnsi="Times New Roman" w:cs="Times New Roman"/>
                <w:sz w:val="20"/>
                <w:szCs w:val="20"/>
              </w:rPr>
            </w:pPr>
            <w:r w:rsidRPr="00F43D04">
              <w:rPr>
                <w:rFonts w:ascii="Times New Roman" w:hAnsi="Times New Roman" w:cs="Times New Roman"/>
                <w:sz w:val="20"/>
                <w:szCs w:val="20"/>
              </w:rPr>
              <w:t>Frequency (percentage)</w:t>
            </w:r>
          </w:p>
        </w:tc>
      </w:tr>
      <w:tr w:rsidR="00C64B85" w:rsidRPr="00F43D04" w14:paraId="03595A59" w14:textId="77777777" w:rsidTr="00D17DE4">
        <w:tc>
          <w:tcPr>
            <w:tcW w:w="4320" w:type="dxa"/>
            <w:tcBorders>
              <w:top w:val="nil"/>
              <w:bottom w:val="single" w:sz="4" w:space="0" w:color="auto"/>
            </w:tcBorders>
          </w:tcPr>
          <w:p w14:paraId="7D8EEFAD"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Variable</w:t>
            </w:r>
          </w:p>
        </w:tc>
        <w:tc>
          <w:tcPr>
            <w:tcW w:w="1680" w:type="dxa"/>
            <w:tcBorders>
              <w:bottom w:val="single" w:sz="4" w:space="0" w:color="auto"/>
            </w:tcBorders>
          </w:tcPr>
          <w:p w14:paraId="6F8DAAD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 xml:space="preserve">All respondents </w:t>
            </w:r>
            <w:r w:rsidRPr="00F43D04">
              <w:rPr>
                <w:rFonts w:ascii="Times New Roman" w:hAnsi="Times New Roman" w:cs="Times New Roman"/>
                <w:sz w:val="20"/>
                <w:szCs w:val="20"/>
              </w:rPr>
              <w:br/>
              <w:t>(N = 72)</w:t>
            </w:r>
          </w:p>
        </w:tc>
        <w:tc>
          <w:tcPr>
            <w:tcW w:w="1680" w:type="dxa"/>
            <w:tcBorders>
              <w:bottom w:val="single" w:sz="4" w:space="0" w:color="auto"/>
            </w:tcBorders>
          </w:tcPr>
          <w:p w14:paraId="28E008FF"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High NBL use</w:t>
            </w:r>
            <w:r w:rsidRPr="00F43D04">
              <w:rPr>
                <w:rFonts w:ascii="Times New Roman" w:hAnsi="Times New Roman" w:cs="Times New Roman"/>
                <w:sz w:val="20"/>
                <w:szCs w:val="20"/>
              </w:rPr>
              <w:br/>
              <w:t>(n = 48)</w:t>
            </w:r>
          </w:p>
        </w:tc>
        <w:tc>
          <w:tcPr>
            <w:tcW w:w="1680" w:type="dxa"/>
            <w:tcBorders>
              <w:bottom w:val="single" w:sz="4" w:space="0" w:color="auto"/>
            </w:tcBorders>
          </w:tcPr>
          <w:p w14:paraId="35C5E11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Low NBL use</w:t>
            </w:r>
            <w:r w:rsidRPr="00F43D04">
              <w:rPr>
                <w:rFonts w:ascii="Times New Roman" w:hAnsi="Times New Roman" w:cs="Times New Roman"/>
                <w:sz w:val="20"/>
                <w:szCs w:val="20"/>
              </w:rPr>
              <w:br/>
              <w:t>(n = 24)</w:t>
            </w:r>
          </w:p>
        </w:tc>
      </w:tr>
      <w:tr w:rsidR="00C64B85" w:rsidRPr="00F43D04" w14:paraId="13A94758" w14:textId="77777777" w:rsidTr="00D17DE4">
        <w:tc>
          <w:tcPr>
            <w:tcW w:w="4320" w:type="dxa"/>
            <w:tcBorders>
              <w:top w:val="single" w:sz="4" w:space="0" w:color="auto"/>
              <w:bottom w:val="nil"/>
            </w:tcBorders>
          </w:tcPr>
          <w:p w14:paraId="15EBA8C7"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Nature importance in instruction</w:t>
            </w:r>
          </w:p>
          <w:p w14:paraId="0CB6A6B9"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Very important</w:t>
            </w:r>
          </w:p>
          <w:p w14:paraId="5626C52C"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Somewhat important</w:t>
            </w:r>
          </w:p>
          <w:p w14:paraId="28670B24"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Neutral</w:t>
            </w:r>
          </w:p>
          <w:p w14:paraId="14233BF9"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Not very important</w:t>
            </w:r>
          </w:p>
          <w:p w14:paraId="26C07568"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Not at all important</w:t>
            </w:r>
          </w:p>
        </w:tc>
        <w:tc>
          <w:tcPr>
            <w:tcW w:w="1680" w:type="dxa"/>
            <w:tcBorders>
              <w:top w:val="single" w:sz="4" w:space="0" w:color="auto"/>
              <w:bottom w:val="nil"/>
            </w:tcBorders>
          </w:tcPr>
          <w:p w14:paraId="4064E83B" w14:textId="77777777" w:rsidR="00C64B85" w:rsidRPr="00F43D04" w:rsidRDefault="00C64B85" w:rsidP="00D17DE4">
            <w:pPr>
              <w:rPr>
                <w:rFonts w:ascii="Times New Roman" w:hAnsi="Times New Roman" w:cs="Times New Roman"/>
                <w:sz w:val="20"/>
                <w:szCs w:val="20"/>
              </w:rPr>
            </w:pPr>
          </w:p>
          <w:p w14:paraId="7A2DE3E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35 (48.6%)</w:t>
            </w:r>
          </w:p>
          <w:p w14:paraId="4D8D88F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28 (38.9%)</w:t>
            </w:r>
          </w:p>
          <w:p w14:paraId="49CC101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(9.7%)</w:t>
            </w:r>
          </w:p>
          <w:p w14:paraId="3491600D"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(2.8%)</w:t>
            </w:r>
          </w:p>
          <w:p w14:paraId="481EA09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tc>
        <w:tc>
          <w:tcPr>
            <w:tcW w:w="1680" w:type="dxa"/>
            <w:tcBorders>
              <w:top w:val="single" w:sz="4" w:space="0" w:color="auto"/>
              <w:bottom w:val="nil"/>
            </w:tcBorders>
          </w:tcPr>
          <w:p w14:paraId="5A02F6AD" w14:textId="77777777" w:rsidR="00C64B85" w:rsidRPr="00F43D04" w:rsidRDefault="00C64B85" w:rsidP="00D17DE4">
            <w:pPr>
              <w:rPr>
                <w:rFonts w:ascii="Times New Roman" w:hAnsi="Times New Roman" w:cs="Times New Roman"/>
                <w:sz w:val="20"/>
                <w:szCs w:val="20"/>
              </w:rPr>
            </w:pPr>
          </w:p>
          <w:p w14:paraId="3EBE2B6E"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31 (64.6%)</w:t>
            </w:r>
          </w:p>
          <w:p w14:paraId="2094F9F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15 (31.3%)</w:t>
            </w:r>
          </w:p>
          <w:p w14:paraId="0E46853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(4.2%)</w:t>
            </w:r>
          </w:p>
          <w:p w14:paraId="4271A54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1CDEC99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tc>
        <w:tc>
          <w:tcPr>
            <w:tcW w:w="1680" w:type="dxa"/>
            <w:tcBorders>
              <w:top w:val="single" w:sz="4" w:space="0" w:color="auto"/>
              <w:bottom w:val="nil"/>
            </w:tcBorders>
          </w:tcPr>
          <w:p w14:paraId="29E8B186" w14:textId="77777777" w:rsidR="00C64B85" w:rsidRPr="00F43D04" w:rsidRDefault="00C64B85" w:rsidP="00D17DE4">
            <w:pPr>
              <w:rPr>
                <w:rFonts w:ascii="Times New Roman" w:hAnsi="Times New Roman" w:cs="Times New Roman"/>
                <w:sz w:val="20"/>
                <w:szCs w:val="20"/>
              </w:rPr>
            </w:pPr>
          </w:p>
          <w:p w14:paraId="5EEF2B5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4 (16.7%)</w:t>
            </w:r>
          </w:p>
          <w:p w14:paraId="185E4AED"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13 (54.2%)</w:t>
            </w:r>
          </w:p>
          <w:p w14:paraId="746D20E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5 (20.8%)</w:t>
            </w:r>
          </w:p>
          <w:p w14:paraId="1994A167"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(8.3%</w:t>
            </w:r>
          </w:p>
          <w:p w14:paraId="7600B19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tc>
      </w:tr>
      <w:tr w:rsidR="00C64B85" w:rsidRPr="00F43D04" w14:paraId="0F691040" w14:textId="77777777" w:rsidTr="00D17DE4">
        <w:tc>
          <w:tcPr>
            <w:tcW w:w="4320" w:type="dxa"/>
            <w:tcBorders>
              <w:top w:val="nil"/>
              <w:bottom w:val="nil"/>
            </w:tcBorders>
          </w:tcPr>
          <w:p w14:paraId="6022C6DF"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Frequency of nature use</w:t>
            </w:r>
            <w:r>
              <w:rPr>
                <w:rFonts w:ascii="Times New Roman" w:hAnsi="Times New Roman" w:cs="Times New Roman"/>
                <w:sz w:val="20"/>
                <w:szCs w:val="20"/>
              </w:rPr>
              <w:t>*</w:t>
            </w:r>
          </w:p>
          <w:p w14:paraId="313432ED"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Daily - (high use)</w:t>
            </w:r>
          </w:p>
          <w:p w14:paraId="3A9286BD"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2-3 times a week - (high use)</w:t>
            </w:r>
          </w:p>
          <w:p w14:paraId="2247D5EE"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Once a week - (high use)</w:t>
            </w:r>
          </w:p>
          <w:p w14:paraId="38E6DA10"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2-3 times a month - (high use)</w:t>
            </w:r>
          </w:p>
          <w:p w14:paraId="0B48600C"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Once a month - (low use)</w:t>
            </w:r>
          </w:p>
          <w:p w14:paraId="729963BB"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2-3 times a year - (low use)</w:t>
            </w:r>
          </w:p>
          <w:p w14:paraId="0193DFB1"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Never - (low use)</w:t>
            </w:r>
          </w:p>
        </w:tc>
        <w:tc>
          <w:tcPr>
            <w:tcW w:w="1680" w:type="dxa"/>
            <w:tcBorders>
              <w:top w:val="nil"/>
              <w:bottom w:val="nil"/>
            </w:tcBorders>
          </w:tcPr>
          <w:p w14:paraId="20F94C37" w14:textId="77777777" w:rsidR="00C64B85" w:rsidRPr="00F43D04" w:rsidRDefault="00C64B85" w:rsidP="00D17DE4">
            <w:pPr>
              <w:rPr>
                <w:rFonts w:ascii="Times New Roman" w:hAnsi="Times New Roman" w:cs="Times New Roman"/>
                <w:sz w:val="20"/>
                <w:szCs w:val="20"/>
              </w:rPr>
            </w:pPr>
          </w:p>
          <w:p w14:paraId="16ED955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13 (18.1%)</w:t>
            </w:r>
          </w:p>
          <w:p w14:paraId="3386711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11 (15.3%)</w:t>
            </w:r>
          </w:p>
          <w:p w14:paraId="47ADA96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13 (18.1%)</w:t>
            </w:r>
          </w:p>
          <w:p w14:paraId="6C48CA6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11 (15.3%)</w:t>
            </w:r>
          </w:p>
          <w:p w14:paraId="3F894B2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10 (13.9%)</w:t>
            </w:r>
          </w:p>
          <w:p w14:paraId="1113DA9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11 (15.3%)</w:t>
            </w:r>
          </w:p>
          <w:p w14:paraId="41B50BF9"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 (4.2%)</w:t>
            </w:r>
          </w:p>
        </w:tc>
        <w:tc>
          <w:tcPr>
            <w:tcW w:w="1680" w:type="dxa"/>
            <w:tcBorders>
              <w:top w:val="nil"/>
              <w:bottom w:val="nil"/>
            </w:tcBorders>
          </w:tcPr>
          <w:p w14:paraId="59992FBD" w14:textId="77777777" w:rsidR="00C64B85" w:rsidRPr="00F43D04" w:rsidRDefault="00C64B85" w:rsidP="00D17DE4">
            <w:pPr>
              <w:rPr>
                <w:rFonts w:ascii="Times New Roman" w:hAnsi="Times New Roman" w:cs="Times New Roman"/>
                <w:sz w:val="20"/>
                <w:szCs w:val="20"/>
              </w:rPr>
            </w:pPr>
          </w:p>
          <w:p w14:paraId="64C94F2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13 (27.1%)</w:t>
            </w:r>
          </w:p>
          <w:p w14:paraId="19EEA82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11 (22.9%)</w:t>
            </w:r>
          </w:p>
          <w:p w14:paraId="73B55B8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13 (27.1%)</w:t>
            </w:r>
          </w:p>
          <w:p w14:paraId="0F84F37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11 (22.9%)</w:t>
            </w:r>
          </w:p>
          <w:p w14:paraId="7A7D7A6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3ACD3DD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6EC985E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tc>
        <w:tc>
          <w:tcPr>
            <w:tcW w:w="1680" w:type="dxa"/>
            <w:tcBorders>
              <w:top w:val="nil"/>
              <w:bottom w:val="nil"/>
            </w:tcBorders>
          </w:tcPr>
          <w:p w14:paraId="4423600A" w14:textId="77777777" w:rsidR="00C64B85" w:rsidRPr="00F43D04" w:rsidRDefault="00C64B85" w:rsidP="00D17DE4">
            <w:pPr>
              <w:rPr>
                <w:rFonts w:ascii="Times New Roman" w:hAnsi="Times New Roman" w:cs="Times New Roman"/>
                <w:sz w:val="20"/>
                <w:szCs w:val="20"/>
              </w:rPr>
            </w:pPr>
          </w:p>
          <w:p w14:paraId="1C28270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4B6E887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6A7540C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2F42D11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315BF4B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10 (41.7%)</w:t>
            </w:r>
          </w:p>
          <w:p w14:paraId="2FC7BB0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11 (45.8%)</w:t>
            </w:r>
          </w:p>
          <w:p w14:paraId="1C5F4F1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 (12.5%)</w:t>
            </w:r>
          </w:p>
        </w:tc>
      </w:tr>
      <w:tr w:rsidR="00C64B85" w:rsidRPr="00F43D04" w14:paraId="7F02F55B" w14:textId="77777777" w:rsidTr="00D17DE4">
        <w:tc>
          <w:tcPr>
            <w:tcW w:w="4320" w:type="dxa"/>
            <w:tcBorders>
              <w:top w:val="nil"/>
              <w:bottom w:val="nil"/>
            </w:tcBorders>
          </w:tcPr>
          <w:p w14:paraId="4CA12F4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Most common way nature used in instruction</w:t>
            </w:r>
          </w:p>
          <w:p w14:paraId="5E9EBFCE"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Bring natural objects into the classroom</w:t>
            </w:r>
          </w:p>
          <w:p w14:paraId="0B3130F5"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Environmental education curriculum</w:t>
            </w:r>
          </w:p>
          <w:p w14:paraId="792FE8CA"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Field trips to natural settings</w:t>
            </w:r>
          </w:p>
          <w:p w14:paraId="3E0279A8"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Hands-on schoolyard activities</w:t>
            </w:r>
          </w:p>
          <w:p w14:paraId="0001E7A5"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Nature as project theme</w:t>
            </w:r>
          </w:p>
          <w:p w14:paraId="64204E9A"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Outdoor free play / recess</w:t>
            </w:r>
          </w:p>
          <w:p w14:paraId="4674437C"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Schoolyard spaces designed for learning</w:t>
            </w:r>
          </w:p>
          <w:p w14:paraId="754DD611"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Use of technology for nature media</w:t>
            </w:r>
          </w:p>
          <w:p w14:paraId="461A4B34"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lastRenderedPageBreak/>
              <w:t>Nature not used</w:t>
            </w:r>
          </w:p>
        </w:tc>
        <w:tc>
          <w:tcPr>
            <w:tcW w:w="1680" w:type="dxa"/>
            <w:tcBorders>
              <w:top w:val="nil"/>
              <w:bottom w:val="nil"/>
            </w:tcBorders>
          </w:tcPr>
          <w:p w14:paraId="79C3DB7C" w14:textId="77777777" w:rsidR="00C64B85" w:rsidRPr="00F43D04" w:rsidRDefault="00C64B85" w:rsidP="00D17DE4">
            <w:pPr>
              <w:rPr>
                <w:rFonts w:ascii="Times New Roman" w:hAnsi="Times New Roman" w:cs="Times New Roman"/>
                <w:sz w:val="20"/>
                <w:szCs w:val="20"/>
              </w:rPr>
            </w:pPr>
          </w:p>
          <w:p w14:paraId="69C81CD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20 (27.8%)</w:t>
            </w:r>
          </w:p>
          <w:p w14:paraId="3D06E9B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4 (5.6%)</w:t>
            </w:r>
          </w:p>
          <w:p w14:paraId="4D414FF3"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6 (8.3%)</w:t>
            </w:r>
          </w:p>
          <w:p w14:paraId="5DA4ECC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5 (6.9%)</w:t>
            </w:r>
          </w:p>
          <w:p w14:paraId="1B1C5D6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11 (15.3%)</w:t>
            </w:r>
          </w:p>
          <w:p w14:paraId="2A38A48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16 (22.2%)</w:t>
            </w:r>
          </w:p>
          <w:p w14:paraId="5A0C433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(9.7%)</w:t>
            </w:r>
          </w:p>
          <w:p w14:paraId="237B074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p w14:paraId="41D2B2B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lastRenderedPageBreak/>
              <w:t>2 (2.8%)</w:t>
            </w:r>
          </w:p>
        </w:tc>
        <w:tc>
          <w:tcPr>
            <w:tcW w:w="1680" w:type="dxa"/>
            <w:tcBorders>
              <w:top w:val="nil"/>
              <w:bottom w:val="nil"/>
            </w:tcBorders>
          </w:tcPr>
          <w:p w14:paraId="4B1DF4DC" w14:textId="77777777" w:rsidR="00C64B85" w:rsidRPr="00F43D04" w:rsidRDefault="00C64B85" w:rsidP="00D17DE4">
            <w:pPr>
              <w:rPr>
                <w:rFonts w:ascii="Times New Roman" w:hAnsi="Times New Roman" w:cs="Times New Roman"/>
                <w:sz w:val="20"/>
                <w:szCs w:val="20"/>
              </w:rPr>
            </w:pPr>
          </w:p>
          <w:p w14:paraId="57477D7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17 (35.4%)</w:t>
            </w:r>
          </w:p>
          <w:p w14:paraId="6CA59E3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4 (8.3%)</w:t>
            </w:r>
          </w:p>
          <w:p w14:paraId="28B294B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p w14:paraId="6600254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(4.2%)</w:t>
            </w:r>
          </w:p>
          <w:p w14:paraId="2EA38EE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(14.6%)</w:t>
            </w:r>
          </w:p>
          <w:p w14:paraId="53AE19E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8 (16.7%)</w:t>
            </w:r>
          </w:p>
          <w:p w14:paraId="59244832"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(14.6%)</w:t>
            </w:r>
          </w:p>
          <w:p w14:paraId="5FF2967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(2.1%)</w:t>
            </w:r>
          </w:p>
          <w:p w14:paraId="7883D13C"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lastRenderedPageBreak/>
              <w:t>1 (2.1%)</w:t>
            </w:r>
          </w:p>
        </w:tc>
        <w:tc>
          <w:tcPr>
            <w:tcW w:w="1680" w:type="dxa"/>
            <w:tcBorders>
              <w:top w:val="nil"/>
              <w:bottom w:val="nil"/>
            </w:tcBorders>
          </w:tcPr>
          <w:p w14:paraId="73FEE1DB" w14:textId="77777777" w:rsidR="00C64B85" w:rsidRPr="00F43D04" w:rsidRDefault="00C64B85" w:rsidP="00D17DE4">
            <w:pPr>
              <w:rPr>
                <w:rFonts w:ascii="Times New Roman" w:hAnsi="Times New Roman" w:cs="Times New Roman"/>
                <w:sz w:val="20"/>
                <w:szCs w:val="20"/>
              </w:rPr>
            </w:pPr>
          </w:p>
          <w:p w14:paraId="142B8087"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 (12.5%)</w:t>
            </w:r>
          </w:p>
          <w:p w14:paraId="63EE7928"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4EAAE3A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5 (20.8%)</w:t>
            </w:r>
          </w:p>
          <w:p w14:paraId="0CEB40C7"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 (12.5%)</w:t>
            </w:r>
          </w:p>
          <w:p w14:paraId="3820C8FE"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4 (16.7%)</w:t>
            </w:r>
          </w:p>
          <w:p w14:paraId="5CCB82AD"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8 (33.3%)</w:t>
            </w:r>
          </w:p>
          <w:p w14:paraId="06610ED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5483792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0 (0.0%)</w:t>
            </w:r>
          </w:p>
          <w:p w14:paraId="52CC3465"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lastRenderedPageBreak/>
              <w:t>1 (4.2%)</w:t>
            </w:r>
          </w:p>
        </w:tc>
      </w:tr>
      <w:tr w:rsidR="00C64B85" w:rsidRPr="00F43D04" w14:paraId="394E66C6" w14:textId="77777777" w:rsidTr="00D17DE4">
        <w:tc>
          <w:tcPr>
            <w:tcW w:w="4320" w:type="dxa"/>
            <w:tcBorders>
              <w:top w:val="nil"/>
            </w:tcBorders>
          </w:tcPr>
          <w:p w14:paraId="2F8BAF2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lastRenderedPageBreak/>
              <w:t>Most common place nature encountered at school</w:t>
            </w:r>
          </w:p>
          <w:p w14:paraId="1CCA3D43"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Athletic fields</w:t>
            </w:r>
          </w:p>
          <w:p w14:paraId="159CF6A1"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Classroom (indoors)</w:t>
            </w:r>
          </w:p>
          <w:p w14:paraId="41AE364F"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School garden</w:t>
            </w:r>
          </w:p>
          <w:p w14:paraId="53665AE7"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Outdoor classroom or learning space</w:t>
            </w:r>
          </w:p>
          <w:p w14:paraId="18BA2078"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Playground / schoolyard</w:t>
            </w:r>
          </w:p>
          <w:p w14:paraId="377C5930"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Nature trail</w:t>
            </w:r>
          </w:p>
          <w:p w14:paraId="387645C1"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Nearby park, forested area, or wetland</w:t>
            </w:r>
          </w:p>
          <w:p w14:paraId="2C5EC33F" w14:textId="77777777" w:rsidR="00C64B85" w:rsidRPr="00F43D04" w:rsidRDefault="00C64B85" w:rsidP="00D17DE4">
            <w:pPr>
              <w:ind w:left="720"/>
              <w:rPr>
                <w:rFonts w:ascii="Times New Roman" w:hAnsi="Times New Roman" w:cs="Times New Roman"/>
                <w:sz w:val="20"/>
                <w:szCs w:val="20"/>
              </w:rPr>
            </w:pPr>
            <w:r w:rsidRPr="00F43D04">
              <w:rPr>
                <w:rFonts w:ascii="Times New Roman" w:hAnsi="Times New Roman" w:cs="Times New Roman"/>
                <w:sz w:val="20"/>
                <w:szCs w:val="20"/>
              </w:rPr>
              <w:t>Science lab</w:t>
            </w:r>
          </w:p>
        </w:tc>
        <w:tc>
          <w:tcPr>
            <w:tcW w:w="1680" w:type="dxa"/>
            <w:tcBorders>
              <w:top w:val="nil"/>
            </w:tcBorders>
          </w:tcPr>
          <w:p w14:paraId="4A752253" w14:textId="77777777" w:rsidR="00C64B85" w:rsidRPr="00F43D04" w:rsidRDefault="00C64B85" w:rsidP="00D17DE4">
            <w:pPr>
              <w:rPr>
                <w:rFonts w:ascii="Times New Roman" w:hAnsi="Times New Roman" w:cs="Times New Roman"/>
                <w:sz w:val="20"/>
                <w:szCs w:val="20"/>
              </w:rPr>
            </w:pPr>
          </w:p>
          <w:p w14:paraId="0AB2AD36"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1 (1.4%)</w:t>
            </w:r>
          </w:p>
          <w:p w14:paraId="03ABA90B"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9 (12.5%)</w:t>
            </w:r>
          </w:p>
          <w:p w14:paraId="6B80B5DA"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8 (11.1%)</w:t>
            </w:r>
          </w:p>
          <w:p w14:paraId="43CD6880"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(9.7%)</w:t>
            </w:r>
          </w:p>
          <w:p w14:paraId="3A2EDD87"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35 (48.6%)</w:t>
            </w:r>
          </w:p>
          <w:p w14:paraId="32F55484"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3 (4.2%)</w:t>
            </w:r>
          </w:p>
          <w:p w14:paraId="08B828F1"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7 (9.7%)</w:t>
            </w:r>
          </w:p>
          <w:p w14:paraId="1C0768FD" w14:textId="77777777" w:rsidR="00C64B85" w:rsidRPr="00F43D04" w:rsidRDefault="00C64B85" w:rsidP="00D17DE4">
            <w:pPr>
              <w:rPr>
                <w:rFonts w:ascii="Times New Roman" w:hAnsi="Times New Roman" w:cs="Times New Roman"/>
                <w:sz w:val="20"/>
                <w:szCs w:val="20"/>
              </w:rPr>
            </w:pPr>
            <w:r w:rsidRPr="00F43D04">
              <w:rPr>
                <w:rFonts w:ascii="Times New Roman" w:hAnsi="Times New Roman" w:cs="Times New Roman"/>
                <w:sz w:val="20"/>
                <w:szCs w:val="20"/>
              </w:rPr>
              <w:t>2 (2.8%)</w:t>
            </w:r>
          </w:p>
        </w:tc>
        <w:tc>
          <w:tcPr>
            <w:tcW w:w="1680" w:type="dxa"/>
            <w:tcBorders>
              <w:top w:val="nil"/>
            </w:tcBorders>
          </w:tcPr>
          <w:p w14:paraId="635377AB" w14:textId="77777777" w:rsidR="00C64B85" w:rsidRPr="005C574F" w:rsidRDefault="00C64B85" w:rsidP="00D17DE4">
            <w:pPr>
              <w:rPr>
                <w:rFonts w:ascii="Times New Roman" w:hAnsi="Times New Roman" w:cs="Times New Roman"/>
                <w:sz w:val="20"/>
                <w:szCs w:val="20"/>
              </w:rPr>
            </w:pPr>
          </w:p>
          <w:p w14:paraId="1422B916"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1 (2.1%)</w:t>
            </w:r>
          </w:p>
          <w:p w14:paraId="13232BEE"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6 (12.5%)</w:t>
            </w:r>
          </w:p>
          <w:p w14:paraId="47590002"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7 (14.6%)</w:t>
            </w:r>
          </w:p>
          <w:p w14:paraId="3C622F8F"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5 (10.4%)</w:t>
            </w:r>
          </w:p>
          <w:p w14:paraId="1DC74AD5"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22 (45.8%)</w:t>
            </w:r>
          </w:p>
          <w:p w14:paraId="018E849B"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1 (2.1%)</w:t>
            </w:r>
          </w:p>
          <w:p w14:paraId="5381DCC3"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5 (10.4%)</w:t>
            </w:r>
          </w:p>
          <w:p w14:paraId="37FF165C"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1 (2.1%)</w:t>
            </w:r>
          </w:p>
        </w:tc>
        <w:tc>
          <w:tcPr>
            <w:tcW w:w="1680" w:type="dxa"/>
            <w:tcBorders>
              <w:top w:val="nil"/>
            </w:tcBorders>
          </w:tcPr>
          <w:p w14:paraId="50098D7B" w14:textId="77777777" w:rsidR="00C64B85" w:rsidRPr="005C574F" w:rsidRDefault="00C64B85" w:rsidP="00D17DE4">
            <w:pPr>
              <w:rPr>
                <w:rFonts w:ascii="Times New Roman" w:hAnsi="Times New Roman" w:cs="Times New Roman"/>
                <w:sz w:val="20"/>
                <w:szCs w:val="20"/>
              </w:rPr>
            </w:pPr>
          </w:p>
          <w:p w14:paraId="19857B28"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0 (0.0%)</w:t>
            </w:r>
          </w:p>
          <w:p w14:paraId="30D26E58"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3 (12.5%)</w:t>
            </w:r>
          </w:p>
          <w:p w14:paraId="13E00462"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1 (4.2%)</w:t>
            </w:r>
          </w:p>
          <w:p w14:paraId="1414D1FC"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2 (8.3%)</w:t>
            </w:r>
          </w:p>
          <w:p w14:paraId="7DC874BA"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13 (54.2%)</w:t>
            </w:r>
          </w:p>
          <w:p w14:paraId="0E330F04"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2 (8.3%)</w:t>
            </w:r>
          </w:p>
          <w:p w14:paraId="57D3C147"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2 (8.3%)</w:t>
            </w:r>
          </w:p>
          <w:p w14:paraId="71AA9CCD" w14:textId="77777777" w:rsidR="00C64B85" w:rsidRPr="005C574F" w:rsidRDefault="00C64B85" w:rsidP="00D17DE4">
            <w:pPr>
              <w:rPr>
                <w:rFonts w:ascii="Times New Roman" w:hAnsi="Times New Roman" w:cs="Times New Roman"/>
                <w:sz w:val="20"/>
                <w:szCs w:val="20"/>
              </w:rPr>
            </w:pPr>
            <w:r w:rsidRPr="005C574F">
              <w:rPr>
                <w:rFonts w:ascii="Times New Roman" w:hAnsi="Times New Roman" w:cs="Times New Roman"/>
                <w:sz w:val="20"/>
                <w:szCs w:val="20"/>
              </w:rPr>
              <w:t>1 (4.2%)</w:t>
            </w:r>
          </w:p>
        </w:tc>
      </w:tr>
    </w:tbl>
    <w:p w14:paraId="0FC98EFA" w14:textId="77777777" w:rsidR="00C64B85" w:rsidRDefault="00C64B85" w:rsidP="00C64B85">
      <w:pPr>
        <w:rPr>
          <w:rFonts w:ascii="Times New Roman" w:hAnsi="Times New Roman" w:cs="Times New Roman"/>
          <w:sz w:val="20"/>
          <w:szCs w:val="20"/>
        </w:rPr>
      </w:pPr>
      <w:r w:rsidRPr="00F43D04">
        <w:rPr>
          <w:rFonts w:ascii="Times New Roman" w:hAnsi="Times New Roman" w:cs="Times New Roman"/>
          <w:i/>
          <w:iCs/>
          <w:sz w:val="20"/>
          <w:szCs w:val="20"/>
        </w:rPr>
        <w:t>Note</w:t>
      </w:r>
      <w:r w:rsidRPr="00F43D04">
        <w:rPr>
          <w:rFonts w:ascii="Times New Roman" w:hAnsi="Times New Roman" w:cs="Times New Roman"/>
          <w:sz w:val="20"/>
          <w:szCs w:val="20"/>
        </w:rPr>
        <w:t>.</w:t>
      </w:r>
      <w:r>
        <w:rPr>
          <w:rFonts w:ascii="Times New Roman" w:hAnsi="Times New Roman" w:cs="Times New Roman"/>
          <w:sz w:val="20"/>
          <w:szCs w:val="20"/>
        </w:rPr>
        <w:t xml:space="preserve"> </w:t>
      </w:r>
      <w:r w:rsidRPr="005F44A1">
        <w:rPr>
          <w:rFonts w:ascii="Times New Roman" w:hAnsi="Times New Roman" w:cs="Times New Roman"/>
          <w:sz w:val="20"/>
          <w:szCs w:val="20"/>
        </w:rPr>
        <w:t>*</w:t>
      </w:r>
      <w:r w:rsidRPr="00F43D04">
        <w:rPr>
          <w:rFonts w:ascii="Times New Roman" w:hAnsi="Times New Roman" w:cs="Times New Roman"/>
          <w:sz w:val="20"/>
          <w:szCs w:val="20"/>
        </w:rPr>
        <w:t>Frequency of nature use</w:t>
      </w:r>
      <w:r>
        <w:rPr>
          <w:rFonts w:ascii="Times New Roman" w:hAnsi="Times New Roman" w:cs="Times New Roman"/>
          <w:sz w:val="20"/>
          <w:szCs w:val="20"/>
        </w:rPr>
        <w:t xml:space="preserve"> questionnaire results reflect the generation of High NBL and Low NBL use criteria established through the symmetrical partitioning of interview participants.</w:t>
      </w:r>
    </w:p>
    <w:p w14:paraId="0E6E6508" w14:textId="77777777" w:rsidR="00C24DE5" w:rsidRPr="00C24DE5" w:rsidRDefault="00C24DE5" w:rsidP="00C64B85">
      <w:pPr>
        <w:rPr>
          <w:rFonts w:ascii="Times New Roman" w:hAnsi="Times New Roman" w:cs="Times New Roman"/>
        </w:rPr>
      </w:pPr>
    </w:p>
    <w:p w14:paraId="1EA02ADE" w14:textId="1716C545" w:rsidR="00482921" w:rsidRPr="00136D9A" w:rsidRDefault="00482921" w:rsidP="00AF13A0">
      <w:pPr>
        <w:pStyle w:val="Heading3"/>
        <w:spacing w:line="480" w:lineRule="auto"/>
      </w:pPr>
      <w:bookmarkStart w:id="144" w:name="_Toc162994251"/>
      <w:bookmarkStart w:id="145" w:name="_Toc165325191"/>
      <w:r w:rsidRPr="006B4E57">
        <w:t xml:space="preserve">Questionnaire Qualitative </w:t>
      </w:r>
      <w:r w:rsidR="006B4E57">
        <w:t>Findings</w:t>
      </w:r>
      <w:bookmarkEnd w:id="144"/>
      <w:bookmarkEnd w:id="145"/>
    </w:p>
    <w:p w14:paraId="4EE306D4" w14:textId="7D0DB316" w:rsidR="006B4E57" w:rsidRPr="00243490" w:rsidRDefault="00001B59" w:rsidP="00AF13A0">
      <w:pPr>
        <w:spacing w:line="480" w:lineRule="auto"/>
        <w:ind w:firstLine="720"/>
        <w:rPr>
          <w:rFonts w:ascii="Times New Roman" w:hAnsi="Times New Roman" w:cs="Times New Roman"/>
        </w:rPr>
      </w:pPr>
      <w:r w:rsidRPr="00243490">
        <w:rPr>
          <w:rFonts w:ascii="Times New Roman" w:hAnsi="Times New Roman" w:cs="Times New Roman"/>
        </w:rPr>
        <w:t>A t</w:t>
      </w:r>
      <w:r w:rsidR="009E50D1" w:rsidRPr="00243490">
        <w:rPr>
          <w:rFonts w:ascii="Times New Roman" w:hAnsi="Times New Roman" w:cs="Times New Roman"/>
        </w:rPr>
        <w:t xml:space="preserve">hematic analysis </w:t>
      </w:r>
      <w:r w:rsidRPr="00243490">
        <w:rPr>
          <w:rFonts w:ascii="Times New Roman" w:hAnsi="Times New Roman" w:cs="Times New Roman"/>
        </w:rPr>
        <w:t xml:space="preserve">approach </w:t>
      </w:r>
      <w:r w:rsidR="0041301F" w:rsidRPr="00243490">
        <w:rPr>
          <w:rFonts w:ascii="Times New Roman" w:hAnsi="Times New Roman" w:cs="Times New Roman"/>
        </w:rPr>
        <w:fldChar w:fldCharType="begin"/>
      </w:r>
      <w:r w:rsidR="0041301F" w:rsidRPr="00243490">
        <w:rPr>
          <w:rFonts w:ascii="Times New Roman" w:hAnsi="Times New Roman" w:cs="Times New Roman"/>
        </w:rPr>
        <w:instrText xml:space="preserve"> ADDIN ZOTERO_ITEM CSL_CITATION {"citationID":"cwKbUDER","properties":{"formattedCitation":"(Braun &amp; Clarke, 2006)","plainCitation":"(Braun &amp; Clarke, 2006)","noteIndex":0},"citationItems":[{"id":8714,"uris":["http://zotero.org/users/local/Auyey4cB/items/DK8WPGA4"],"itemData":{"id":8714,"type":"article-journal","container-title":"Qualitative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psychology","volume":"3","author":[{"family":"Braun","given":"Virginia"},{"family":"Clarke","given":"Victoria"}],"issued":{"date-parts":[["2006",1]]}}}],"schema":"https://github.com/citation-style-language/schema/raw/master/csl-citation.json"} </w:instrText>
      </w:r>
      <w:r w:rsidR="0041301F" w:rsidRPr="00243490">
        <w:rPr>
          <w:rFonts w:ascii="Times New Roman" w:hAnsi="Times New Roman" w:cs="Times New Roman"/>
        </w:rPr>
        <w:fldChar w:fldCharType="separate"/>
      </w:r>
      <w:r w:rsidR="0041301F" w:rsidRPr="00243490">
        <w:rPr>
          <w:rFonts w:ascii="Times New Roman" w:hAnsi="Times New Roman" w:cs="Times New Roman"/>
          <w:noProof/>
        </w:rPr>
        <w:t>(Braun &amp; Clarke, 2006)</w:t>
      </w:r>
      <w:r w:rsidR="0041301F" w:rsidRPr="00243490">
        <w:rPr>
          <w:rFonts w:ascii="Times New Roman" w:hAnsi="Times New Roman" w:cs="Times New Roman"/>
        </w:rPr>
        <w:fldChar w:fldCharType="end"/>
      </w:r>
      <w:r w:rsidR="0041301F" w:rsidRPr="00243490">
        <w:rPr>
          <w:rFonts w:ascii="Times New Roman" w:hAnsi="Times New Roman" w:cs="Times New Roman"/>
        </w:rPr>
        <w:t xml:space="preserve"> </w:t>
      </w:r>
      <w:r w:rsidR="009E50D1" w:rsidRPr="00243490">
        <w:rPr>
          <w:rFonts w:ascii="Times New Roman" w:hAnsi="Times New Roman" w:cs="Times New Roman"/>
        </w:rPr>
        <w:t>was</w:t>
      </w:r>
      <w:r w:rsidR="00482921" w:rsidRPr="00243490">
        <w:rPr>
          <w:rFonts w:ascii="Times New Roman" w:hAnsi="Times New Roman" w:cs="Times New Roman"/>
        </w:rPr>
        <w:t xml:space="preserve"> used to</w:t>
      </w:r>
      <w:r w:rsidRPr="00243490">
        <w:rPr>
          <w:rFonts w:ascii="Times New Roman" w:hAnsi="Times New Roman" w:cs="Times New Roman"/>
        </w:rPr>
        <w:t xml:space="preserve"> </w:t>
      </w:r>
      <w:r w:rsidR="00CD1992" w:rsidRPr="00243490">
        <w:rPr>
          <w:rFonts w:ascii="Times New Roman" w:hAnsi="Times New Roman" w:cs="Times New Roman"/>
        </w:rPr>
        <w:t>develop the finding</w:t>
      </w:r>
      <w:r w:rsidR="00301CFF" w:rsidRPr="00243490">
        <w:rPr>
          <w:rFonts w:ascii="Times New Roman" w:hAnsi="Times New Roman" w:cs="Times New Roman"/>
        </w:rPr>
        <w:t>s</w:t>
      </w:r>
      <w:r w:rsidR="00CD1992" w:rsidRPr="00243490">
        <w:rPr>
          <w:rFonts w:ascii="Times New Roman" w:hAnsi="Times New Roman" w:cs="Times New Roman"/>
        </w:rPr>
        <w:t xml:space="preserve"> for the </w:t>
      </w:r>
      <w:r w:rsidR="009E50D1" w:rsidRPr="00243490">
        <w:rPr>
          <w:rFonts w:ascii="Times New Roman" w:hAnsi="Times New Roman" w:cs="Times New Roman"/>
        </w:rPr>
        <w:t>qualitative</w:t>
      </w:r>
      <w:r w:rsidR="00482921" w:rsidRPr="00243490">
        <w:rPr>
          <w:rFonts w:ascii="Times New Roman" w:hAnsi="Times New Roman" w:cs="Times New Roman"/>
        </w:rPr>
        <w:t xml:space="preserve"> data collected through </w:t>
      </w:r>
      <w:r w:rsidR="00CD1992" w:rsidRPr="00243490">
        <w:rPr>
          <w:rFonts w:ascii="Times New Roman" w:hAnsi="Times New Roman" w:cs="Times New Roman"/>
        </w:rPr>
        <w:t>the three</w:t>
      </w:r>
      <w:r w:rsidR="009E50D1" w:rsidRPr="00243490">
        <w:rPr>
          <w:rFonts w:ascii="Times New Roman" w:hAnsi="Times New Roman" w:cs="Times New Roman"/>
        </w:rPr>
        <w:t xml:space="preserve"> open-ended response questions of the </w:t>
      </w:r>
      <w:r w:rsidR="00482921" w:rsidRPr="00243490">
        <w:rPr>
          <w:rFonts w:ascii="Times New Roman" w:hAnsi="Times New Roman" w:cs="Times New Roman"/>
        </w:rPr>
        <w:t>recruitment questionnaire</w:t>
      </w:r>
      <w:r w:rsidR="00301CFF" w:rsidRPr="00243490">
        <w:rPr>
          <w:rFonts w:ascii="Times New Roman" w:hAnsi="Times New Roman" w:cs="Times New Roman"/>
        </w:rPr>
        <w:t>: OpenResponse_Nature: How would you define "nature-based" learning in your own words?</w:t>
      </w:r>
      <w:r w:rsidR="008B4979" w:rsidRPr="00243490">
        <w:rPr>
          <w:rFonts w:ascii="Times New Roman" w:hAnsi="Times New Roman" w:cs="Times New Roman"/>
        </w:rPr>
        <w:t xml:space="preserve"> (Table </w:t>
      </w:r>
      <w:r w:rsidR="005E4BAE">
        <w:rPr>
          <w:rFonts w:ascii="Times New Roman" w:hAnsi="Times New Roman" w:cs="Times New Roman"/>
        </w:rPr>
        <w:t>5</w:t>
      </w:r>
      <w:r w:rsidR="008B4979" w:rsidRPr="00243490">
        <w:rPr>
          <w:rFonts w:ascii="Times New Roman" w:hAnsi="Times New Roman" w:cs="Times New Roman"/>
        </w:rPr>
        <w:t>)</w:t>
      </w:r>
      <w:r w:rsidR="00301CFF" w:rsidRPr="00243490">
        <w:rPr>
          <w:rFonts w:ascii="Times New Roman" w:hAnsi="Times New Roman" w:cs="Times New Roman"/>
        </w:rPr>
        <w:t xml:space="preserve">, (2) Perception_Benefits: What do you believe is the single most important benefit of using nature-based learning approaches for student instruction? </w:t>
      </w:r>
      <w:r w:rsidR="008B4979" w:rsidRPr="00243490">
        <w:rPr>
          <w:rFonts w:ascii="Times New Roman" w:hAnsi="Times New Roman" w:cs="Times New Roman"/>
        </w:rPr>
        <w:t xml:space="preserve">(Table </w:t>
      </w:r>
      <w:r w:rsidR="005E4BAE">
        <w:rPr>
          <w:rFonts w:ascii="Times New Roman" w:hAnsi="Times New Roman" w:cs="Times New Roman"/>
        </w:rPr>
        <w:t>11</w:t>
      </w:r>
      <w:r w:rsidR="008B4979" w:rsidRPr="00243490">
        <w:rPr>
          <w:rFonts w:ascii="Times New Roman" w:hAnsi="Times New Roman" w:cs="Times New Roman"/>
        </w:rPr>
        <w:t xml:space="preserve">) </w:t>
      </w:r>
      <w:r w:rsidR="00301CFF" w:rsidRPr="00243490">
        <w:rPr>
          <w:rFonts w:ascii="Times New Roman" w:hAnsi="Times New Roman" w:cs="Times New Roman"/>
        </w:rPr>
        <w:t>and (3) Perception_Barriers: What do you believe is the single most restrictive barrier to the use of nature-based learning approaches for student instruction?</w:t>
      </w:r>
      <w:r w:rsidR="00E815A3" w:rsidRPr="00243490">
        <w:rPr>
          <w:rFonts w:ascii="Times New Roman" w:hAnsi="Times New Roman" w:cs="Times New Roman"/>
        </w:rPr>
        <w:t xml:space="preserve"> </w:t>
      </w:r>
      <w:r w:rsidR="008B4979" w:rsidRPr="00243490">
        <w:rPr>
          <w:rFonts w:ascii="Times New Roman" w:hAnsi="Times New Roman" w:cs="Times New Roman"/>
        </w:rPr>
        <w:t xml:space="preserve">(Table </w:t>
      </w:r>
      <w:r w:rsidR="005E4BAE">
        <w:rPr>
          <w:rFonts w:ascii="Times New Roman" w:hAnsi="Times New Roman" w:cs="Times New Roman"/>
        </w:rPr>
        <w:t>12</w:t>
      </w:r>
      <w:r w:rsidR="008B4979" w:rsidRPr="00243490">
        <w:rPr>
          <w:rFonts w:ascii="Times New Roman" w:hAnsi="Times New Roman" w:cs="Times New Roman"/>
        </w:rPr>
        <w:t xml:space="preserve">). </w:t>
      </w:r>
      <w:r w:rsidR="00761E08" w:rsidRPr="00243490">
        <w:rPr>
          <w:rFonts w:ascii="Times New Roman" w:hAnsi="Times New Roman" w:cs="Times New Roman"/>
        </w:rPr>
        <w:t xml:space="preserve">Because of their direct contribution to the first </w:t>
      </w:r>
      <w:r w:rsidR="00243490">
        <w:rPr>
          <w:rFonts w:ascii="Times New Roman" w:hAnsi="Times New Roman" w:cs="Times New Roman"/>
        </w:rPr>
        <w:t xml:space="preserve">two </w:t>
      </w:r>
      <w:r w:rsidR="00761E08" w:rsidRPr="00243490">
        <w:rPr>
          <w:rFonts w:ascii="Times New Roman" w:hAnsi="Times New Roman" w:cs="Times New Roman"/>
        </w:rPr>
        <w:t>research question</w:t>
      </w:r>
      <w:r w:rsidR="00243490">
        <w:rPr>
          <w:rFonts w:ascii="Times New Roman" w:hAnsi="Times New Roman" w:cs="Times New Roman"/>
        </w:rPr>
        <w:t>s</w:t>
      </w:r>
      <w:r w:rsidR="00761E08" w:rsidRPr="00243490">
        <w:rPr>
          <w:rFonts w:ascii="Times New Roman" w:hAnsi="Times New Roman" w:cs="Times New Roman"/>
        </w:rPr>
        <w:t xml:space="preserve"> </w:t>
      </w:r>
      <w:r w:rsidR="006B4E57" w:rsidRPr="00243490">
        <w:rPr>
          <w:rFonts w:ascii="Times New Roman" w:hAnsi="Times New Roman" w:cs="Times New Roman"/>
        </w:rPr>
        <w:t xml:space="preserve">Perception_Benefits and Perception_Barriers </w:t>
      </w:r>
      <w:r w:rsidR="00B20E6B" w:rsidRPr="00243490">
        <w:rPr>
          <w:rFonts w:ascii="Times New Roman" w:hAnsi="Times New Roman" w:cs="Times New Roman"/>
        </w:rPr>
        <w:t xml:space="preserve">findings are </w:t>
      </w:r>
      <w:r w:rsidR="00761E08" w:rsidRPr="00243490">
        <w:rPr>
          <w:rFonts w:ascii="Times New Roman" w:hAnsi="Times New Roman" w:cs="Times New Roman"/>
        </w:rPr>
        <w:t xml:space="preserve">presented in </w:t>
      </w:r>
      <w:r w:rsidR="00B20E6B" w:rsidRPr="00243490">
        <w:rPr>
          <w:rFonts w:ascii="Times New Roman" w:hAnsi="Times New Roman" w:cs="Times New Roman"/>
        </w:rPr>
        <w:t>detail</w:t>
      </w:r>
      <w:r w:rsidR="00761E08" w:rsidRPr="00243490">
        <w:rPr>
          <w:rFonts w:ascii="Times New Roman" w:hAnsi="Times New Roman" w:cs="Times New Roman"/>
        </w:rPr>
        <w:t xml:space="preserve"> in the </w:t>
      </w:r>
      <w:r w:rsidR="00243490">
        <w:rPr>
          <w:rFonts w:ascii="Times New Roman" w:hAnsi="Times New Roman" w:cs="Times New Roman"/>
        </w:rPr>
        <w:t>sections that follow.</w:t>
      </w:r>
    </w:p>
    <w:p w14:paraId="64E46C4A" w14:textId="6E8E673B" w:rsidR="00E815A3" w:rsidRPr="00AF13A0" w:rsidRDefault="00A81032" w:rsidP="00AF13A0">
      <w:pPr>
        <w:spacing w:line="480" w:lineRule="auto"/>
        <w:ind w:firstLine="720"/>
        <w:rPr>
          <w:rFonts w:ascii="Times New Roman" w:hAnsi="Times New Roman" w:cs="Times New Roman"/>
        </w:rPr>
      </w:pPr>
      <w:r>
        <w:rPr>
          <w:rFonts w:ascii="Times New Roman" w:hAnsi="Times New Roman" w:cs="Times New Roman"/>
        </w:rPr>
        <w:t>G</w:t>
      </w:r>
      <w:r w:rsidR="00E815A3" w:rsidRPr="00E815A3">
        <w:rPr>
          <w:rFonts w:ascii="Times New Roman" w:hAnsi="Times New Roman" w:cs="Times New Roman"/>
        </w:rPr>
        <w:t>roup comparison</w:t>
      </w:r>
      <w:r w:rsidR="00E815A3">
        <w:rPr>
          <w:rFonts w:ascii="Times New Roman" w:hAnsi="Times New Roman" w:cs="Times New Roman"/>
        </w:rPr>
        <w:t xml:space="preserve"> was employed for </w:t>
      </w:r>
      <w:r>
        <w:rPr>
          <w:rFonts w:ascii="Times New Roman" w:hAnsi="Times New Roman" w:cs="Times New Roman"/>
        </w:rPr>
        <w:t>quantitative</w:t>
      </w:r>
      <w:r w:rsidR="00E815A3" w:rsidRPr="00E815A3">
        <w:rPr>
          <w:rFonts w:ascii="Times New Roman" w:hAnsi="Times New Roman" w:cs="Times New Roman"/>
        </w:rPr>
        <w:t xml:space="preserve"> analysis of questionnaire data. </w:t>
      </w:r>
      <w:r w:rsidR="00E815A3">
        <w:rPr>
          <w:rFonts w:ascii="Times New Roman" w:hAnsi="Times New Roman" w:cs="Times New Roman"/>
        </w:rPr>
        <w:t xml:space="preserve">Group comparisons were made for only this portion of the </w:t>
      </w:r>
      <w:r>
        <w:rPr>
          <w:rFonts w:ascii="Times New Roman" w:hAnsi="Times New Roman" w:cs="Times New Roman"/>
        </w:rPr>
        <w:t xml:space="preserve">questionnaire </w:t>
      </w:r>
      <w:r w:rsidR="00E815A3">
        <w:rPr>
          <w:rFonts w:ascii="Times New Roman" w:hAnsi="Times New Roman" w:cs="Times New Roman"/>
        </w:rPr>
        <w:t xml:space="preserve">data collected because: (1) Analysis </w:t>
      </w:r>
      <w:r>
        <w:rPr>
          <w:rFonts w:ascii="Times New Roman" w:hAnsi="Times New Roman" w:cs="Times New Roman"/>
        </w:rPr>
        <w:t>of</w:t>
      </w:r>
      <w:r w:rsidR="00E815A3">
        <w:rPr>
          <w:rFonts w:ascii="Times New Roman" w:hAnsi="Times New Roman" w:cs="Times New Roman"/>
        </w:rPr>
        <w:t xml:space="preserve"> questionnaire data was conducted before the High NBL and Low NBL use groups were defined at the completion of the interview data collection and (2) </w:t>
      </w:r>
      <w:r>
        <w:rPr>
          <w:rFonts w:ascii="Times New Roman" w:hAnsi="Times New Roman" w:cs="Times New Roman"/>
        </w:rPr>
        <w:t>Reanalysis</w:t>
      </w:r>
      <w:r w:rsidR="00E815A3">
        <w:rPr>
          <w:rFonts w:ascii="Times New Roman" w:hAnsi="Times New Roman" w:cs="Times New Roman"/>
        </w:rPr>
        <w:t xml:space="preserve"> </w:t>
      </w:r>
      <w:r>
        <w:rPr>
          <w:rFonts w:ascii="Times New Roman" w:hAnsi="Times New Roman" w:cs="Times New Roman"/>
        </w:rPr>
        <w:t xml:space="preserve">of the qualitative was not as feasible </w:t>
      </w:r>
      <w:r w:rsidR="00E815A3">
        <w:rPr>
          <w:rFonts w:ascii="Times New Roman" w:hAnsi="Times New Roman" w:cs="Times New Roman"/>
        </w:rPr>
        <w:t xml:space="preserve">as the quantitative questionnaire </w:t>
      </w:r>
      <w:r w:rsidR="00E815A3" w:rsidRPr="002E3187">
        <w:rPr>
          <w:rFonts w:ascii="Times New Roman" w:hAnsi="Times New Roman" w:cs="Times New Roman"/>
        </w:rPr>
        <w:t xml:space="preserve">data </w:t>
      </w:r>
      <w:r w:rsidR="00E815A3">
        <w:rPr>
          <w:rFonts w:ascii="Times New Roman" w:hAnsi="Times New Roman" w:cs="Times New Roman"/>
        </w:rPr>
        <w:t xml:space="preserve">due to how the qualitative questionnaire data </w:t>
      </w:r>
      <w:r w:rsidR="00E815A3" w:rsidRPr="002E3187">
        <w:rPr>
          <w:rFonts w:ascii="Times New Roman" w:hAnsi="Times New Roman" w:cs="Times New Roman"/>
        </w:rPr>
        <w:t xml:space="preserve">was exported without any connection to </w:t>
      </w:r>
      <w:r w:rsidR="00E815A3">
        <w:rPr>
          <w:rFonts w:ascii="Times New Roman" w:hAnsi="Times New Roman" w:cs="Times New Roman"/>
        </w:rPr>
        <w:t xml:space="preserve">participant </w:t>
      </w:r>
      <w:r w:rsidR="00E815A3" w:rsidRPr="00AF13A0">
        <w:rPr>
          <w:rFonts w:ascii="Times New Roman" w:hAnsi="Times New Roman" w:cs="Times New Roman"/>
        </w:rPr>
        <w:t>characteristics</w:t>
      </w:r>
      <w:r w:rsidR="00927458" w:rsidRPr="00AF13A0">
        <w:rPr>
          <w:rFonts w:ascii="Times New Roman" w:hAnsi="Times New Roman" w:cs="Times New Roman"/>
        </w:rPr>
        <w:t xml:space="preserve"> that could then provide a method for </w:t>
      </w:r>
      <w:r w:rsidR="00E815A3" w:rsidRPr="00AF13A0">
        <w:rPr>
          <w:rFonts w:ascii="Times New Roman" w:hAnsi="Times New Roman" w:cs="Times New Roman"/>
        </w:rPr>
        <w:t>sort</w:t>
      </w:r>
      <w:r w:rsidR="00927458" w:rsidRPr="00AF13A0">
        <w:rPr>
          <w:rFonts w:ascii="Times New Roman" w:hAnsi="Times New Roman" w:cs="Times New Roman"/>
        </w:rPr>
        <w:t>ing</w:t>
      </w:r>
      <w:r w:rsidR="00E815A3" w:rsidRPr="00AF13A0">
        <w:rPr>
          <w:rFonts w:ascii="Times New Roman" w:hAnsi="Times New Roman" w:cs="Times New Roman"/>
        </w:rPr>
        <w:t xml:space="preserve"> responses for comparison.</w:t>
      </w:r>
    </w:p>
    <w:p w14:paraId="739834D2" w14:textId="46DFED25" w:rsidR="003E3657" w:rsidRPr="00AF13A0" w:rsidRDefault="00136D9A" w:rsidP="00AF13A0">
      <w:pPr>
        <w:spacing w:line="480" w:lineRule="auto"/>
        <w:ind w:firstLine="720"/>
        <w:rPr>
          <w:rFonts w:ascii="Times New Roman" w:hAnsi="Times New Roman" w:cs="Times New Roman"/>
        </w:rPr>
      </w:pPr>
      <w:bookmarkStart w:id="146" w:name="_Toc162994252"/>
      <w:bookmarkStart w:id="147" w:name="_Toc165325192"/>
      <w:r w:rsidRPr="00AF13A0">
        <w:rPr>
          <w:rStyle w:val="Heading4Char"/>
        </w:rPr>
        <w:lastRenderedPageBreak/>
        <w:t>Questionnaire: Definitions of Nature-Based Learning.</w:t>
      </w:r>
      <w:bookmarkEnd w:id="146"/>
      <w:bookmarkEnd w:id="147"/>
      <w:r w:rsidRPr="00AF13A0">
        <w:rPr>
          <w:rFonts w:ascii="Times New Roman" w:hAnsi="Times New Roman" w:cs="Times New Roman"/>
        </w:rPr>
        <w:t xml:space="preserve"> </w:t>
      </w:r>
      <w:r w:rsidR="009F4FAA" w:rsidRPr="00AF13A0">
        <w:rPr>
          <w:rFonts w:ascii="Times New Roman" w:hAnsi="Times New Roman" w:cs="Times New Roman"/>
        </w:rPr>
        <w:t xml:space="preserve">One of the features of the questionnaire design was that teachers were asked for their own definition of nature-based learning before the definition used by this research was presented and any other nature-related questions were asked. This created an opportunity to see how teachers interpret this terminology without any undue influence from information presented by the questionnaire itself. </w:t>
      </w:r>
      <w:r w:rsidR="003158AE" w:rsidRPr="00AF13A0">
        <w:rPr>
          <w:rFonts w:ascii="Times New Roman" w:hAnsi="Times New Roman" w:cs="Times New Roman"/>
        </w:rPr>
        <w:t>The t</w:t>
      </w:r>
      <w:r w:rsidR="009F4FAA" w:rsidRPr="00AF13A0">
        <w:rPr>
          <w:rFonts w:ascii="Times New Roman" w:hAnsi="Times New Roman" w:cs="Times New Roman"/>
        </w:rPr>
        <w:t xml:space="preserve">hematic analysis of </w:t>
      </w:r>
      <w:r w:rsidR="003158AE" w:rsidRPr="00AF13A0">
        <w:rPr>
          <w:rFonts w:ascii="Times New Roman" w:hAnsi="Times New Roman" w:cs="Times New Roman"/>
        </w:rPr>
        <w:t>this NBL</w:t>
      </w:r>
      <w:r w:rsidR="009F4FAA" w:rsidRPr="00AF13A0">
        <w:rPr>
          <w:rFonts w:ascii="Times New Roman" w:hAnsi="Times New Roman" w:cs="Times New Roman"/>
        </w:rPr>
        <w:t xml:space="preserve"> definition questionnaire question</w:t>
      </w:r>
      <w:r w:rsidR="003158AE" w:rsidRPr="00AF13A0">
        <w:rPr>
          <w:rFonts w:ascii="Times New Roman" w:hAnsi="Times New Roman" w:cs="Times New Roman"/>
        </w:rPr>
        <w:t xml:space="preserve"> </w:t>
      </w:r>
      <w:r w:rsidR="002F54C0" w:rsidRPr="00AF13A0">
        <w:rPr>
          <w:rFonts w:ascii="Times New Roman" w:hAnsi="Times New Roman" w:cs="Times New Roman"/>
        </w:rPr>
        <w:t xml:space="preserve">(OpenResponse_Nature) </w:t>
      </w:r>
      <w:r w:rsidR="003158AE" w:rsidRPr="00AF13A0">
        <w:rPr>
          <w:rFonts w:ascii="Times New Roman" w:hAnsi="Times New Roman" w:cs="Times New Roman"/>
        </w:rPr>
        <w:t>focused on the</w:t>
      </w:r>
      <w:r w:rsidR="009F4FAA" w:rsidRPr="00AF13A0">
        <w:rPr>
          <w:rFonts w:ascii="Times New Roman" w:hAnsi="Times New Roman" w:cs="Times New Roman"/>
        </w:rPr>
        <w:t xml:space="preserve"> inductive development of themes</w:t>
      </w:r>
      <w:r w:rsidR="004A5BBC" w:rsidRPr="00AF13A0">
        <w:rPr>
          <w:rFonts w:ascii="Times New Roman" w:hAnsi="Times New Roman" w:cs="Times New Roman"/>
        </w:rPr>
        <w:t xml:space="preserve"> from the 7</w:t>
      </w:r>
      <w:r w:rsidR="000C056D" w:rsidRPr="00AF13A0">
        <w:rPr>
          <w:rFonts w:ascii="Times New Roman" w:hAnsi="Times New Roman" w:cs="Times New Roman"/>
        </w:rPr>
        <w:t>2</w:t>
      </w:r>
      <w:r w:rsidR="004A5BBC" w:rsidRPr="00AF13A0">
        <w:rPr>
          <w:rFonts w:ascii="Times New Roman" w:hAnsi="Times New Roman" w:cs="Times New Roman"/>
        </w:rPr>
        <w:t xml:space="preserve"> </w:t>
      </w:r>
      <w:r w:rsidR="0054522C" w:rsidRPr="00AF13A0">
        <w:rPr>
          <w:rFonts w:ascii="Times New Roman" w:hAnsi="Times New Roman" w:cs="Times New Roman"/>
        </w:rPr>
        <w:t xml:space="preserve">retained </w:t>
      </w:r>
      <w:r w:rsidR="004A5BBC" w:rsidRPr="00AF13A0">
        <w:rPr>
          <w:rFonts w:ascii="Times New Roman" w:hAnsi="Times New Roman" w:cs="Times New Roman"/>
        </w:rPr>
        <w:t>questionnaire responses</w:t>
      </w:r>
      <w:r w:rsidR="009F4FAA" w:rsidRPr="00AF13A0">
        <w:rPr>
          <w:rFonts w:ascii="Times New Roman" w:hAnsi="Times New Roman" w:cs="Times New Roman"/>
        </w:rPr>
        <w:t xml:space="preserve">. </w:t>
      </w:r>
      <w:r w:rsidR="003158AE" w:rsidRPr="00AF13A0">
        <w:rPr>
          <w:rFonts w:ascii="Times New Roman" w:hAnsi="Times New Roman" w:cs="Times New Roman"/>
        </w:rPr>
        <w:t xml:space="preserve">Themes recognized in the teacher definition responses were nature as: (1) the content of learning, (2) the </w:t>
      </w:r>
      <w:r w:rsidR="003158AE" w:rsidRPr="00A71F90">
        <w:rPr>
          <w:rFonts w:ascii="Times New Roman" w:hAnsi="Times New Roman" w:cs="Times New Roman"/>
        </w:rPr>
        <w:t xml:space="preserve">context of learning, (3) a catalyst for learning experiences, (4) </w:t>
      </w:r>
      <w:r w:rsidR="00A71F90" w:rsidRPr="00A71F90">
        <w:rPr>
          <w:rFonts w:ascii="Times New Roman" w:hAnsi="Times New Roman" w:cs="Times New Roman"/>
        </w:rPr>
        <w:t>inherently connected to learning</w:t>
      </w:r>
      <w:r w:rsidR="003158AE" w:rsidRPr="00A71F90">
        <w:rPr>
          <w:rFonts w:ascii="Times New Roman" w:hAnsi="Times New Roman" w:cs="Times New Roman"/>
        </w:rPr>
        <w:t>, (5) the</w:t>
      </w:r>
      <w:r w:rsidR="003158AE" w:rsidRPr="00AF13A0">
        <w:rPr>
          <w:rFonts w:ascii="Times New Roman" w:hAnsi="Times New Roman" w:cs="Times New Roman"/>
        </w:rPr>
        <w:t xml:space="preserve"> child’s intrinsic disposition, </w:t>
      </w:r>
      <w:r w:rsidR="004A5BBC" w:rsidRPr="00AF13A0">
        <w:rPr>
          <w:rFonts w:ascii="Times New Roman" w:hAnsi="Times New Roman" w:cs="Times New Roman"/>
        </w:rPr>
        <w:t xml:space="preserve">and </w:t>
      </w:r>
      <w:r w:rsidR="003158AE" w:rsidRPr="00AF13A0">
        <w:rPr>
          <w:rFonts w:ascii="Times New Roman" w:hAnsi="Times New Roman" w:cs="Times New Roman"/>
        </w:rPr>
        <w:t>(6) unsure of what was meant by nature-based learning.</w:t>
      </w:r>
      <w:r w:rsidR="004A5BBC" w:rsidRPr="00AF13A0">
        <w:rPr>
          <w:rFonts w:ascii="Times New Roman" w:hAnsi="Times New Roman" w:cs="Times New Roman"/>
        </w:rPr>
        <w:t xml:space="preserve"> </w:t>
      </w:r>
    </w:p>
    <w:p w14:paraId="21327056" w14:textId="73F760D5" w:rsidR="00903CF6" w:rsidRPr="00AF13A0" w:rsidRDefault="004A5BBC" w:rsidP="00AF13A0">
      <w:pPr>
        <w:spacing w:line="480" w:lineRule="auto"/>
        <w:ind w:firstLine="720"/>
        <w:rPr>
          <w:rFonts w:ascii="Times New Roman" w:hAnsi="Times New Roman" w:cs="Times New Roman"/>
        </w:rPr>
      </w:pPr>
      <w:r w:rsidRPr="00AF13A0">
        <w:rPr>
          <w:rFonts w:ascii="Times New Roman" w:hAnsi="Times New Roman" w:cs="Times New Roman"/>
        </w:rPr>
        <w:t xml:space="preserve">Definitions for </w:t>
      </w:r>
      <w:r w:rsidR="00B64BF2">
        <w:rPr>
          <w:rFonts w:ascii="Times New Roman" w:hAnsi="Times New Roman" w:cs="Times New Roman"/>
        </w:rPr>
        <w:t>“N</w:t>
      </w:r>
      <w:r w:rsidRPr="00AF13A0">
        <w:rPr>
          <w:rFonts w:ascii="Times New Roman" w:hAnsi="Times New Roman" w:cs="Times New Roman"/>
        </w:rPr>
        <w:t>ature as the content</w:t>
      </w:r>
      <w:r w:rsidR="00B64BF2">
        <w:rPr>
          <w:rFonts w:ascii="Times New Roman" w:hAnsi="Times New Roman" w:cs="Times New Roman"/>
        </w:rPr>
        <w:t>”</w:t>
      </w:r>
      <w:r w:rsidRPr="00AF13A0">
        <w:rPr>
          <w:rFonts w:ascii="Times New Roman" w:hAnsi="Times New Roman" w:cs="Times New Roman"/>
        </w:rPr>
        <w:t xml:space="preserve"> of learning centered upon natural elements as the target of the learning (e.g., weather, plants, insects). </w:t>
      </w:r>
      <w:r w:rsidR="00800ADD" w:rsidRPr="00AF13A0">
        <w:rPr>
          <w:rFonts w:ascii="Times New Roman" w:hAnsi="Times New Roman" w:cs="Times New Roman"/>
        </w:rPr>
        <w:t xml:space="preserve">Students learning about nature was a theme evident in </w:t>
      </w:r>
      <w:r w:rsidR="009202A7" w:rsidRPr="00AF13A0">
        <w:rPr>
          <w:rFonts w:ascii="Times New Roman" w:hAnsi="Times New Roman" w:cs="Times New Roman"/>
        </w:rPr>
        <w:t xml:space="preserve">12.5% of </w:t>
      </w:r>
      <w:r w:rsidR="00800ADD" w:rsidRPr="00AF13A0">
        <w:rPr>
          <w:rFonts w:ascii="Times New Roman" w:hAnsi="Times New Roman" w:cs="Times New Roman"/>
        </w:rPr>
        <w:t>the open-ended responses</w:t>
      </w:r>
      <w:r w:rsidR="009202A7" w:rsidRPr="00AF13A0">
        <w:rPr>
          <w:rFonts w:ascii="Times New Roman" w:hAnsi="Times New Roman" w:cs="Times New Roman"/>
        </w:rPr>
        <w:t xml:space="preserve">. </w:t>
      </w:r>
      <w:r w:rsidRPr="00AF13A0">
        <w:rPr>
          <w:rFonts w:ascii="Times New Roman" w:hAnsi="Times New Roman" w:cs="Times New Roman"/>
        </w:rPr>
        <w:t xml:space="preserve">Definitions for </w:t>
      </w:r>
      <w:r w:rsidR="00B64BF2">
        <w:rPr>
          <w:rFonts w:ascii="Times New Roman" w:hAnsi="Times New Roman" w:cs="Times New Roman"/>
        </w:rPr>
        <w:t>“N</w:t>
      </w:r>
      <w:r w:rsidR="009F4FAA" w:rsidRPr="00AF13A0">
        <w:rPr>
          <w:rFonts w:ascii="Times New Roman" w:hAnsi="Times New Roman" w:cs="Times New Roman"/>
        </w:rPr>
        <w:t>ature as the context of learning</w:t>
      </w:r>
      <w:r w:rsidR="00B64BF2">
        <w:rPr>
          <w:rFonts w:ascii="Times New Roman" w:hAnsi="Times New Roman" w:cs="Times New Roman"/>
        </w:rPr>
        <w:t>”</w:t>
      </w:r>
      <w:r w:rsidR="009F4FAA" w:rsidRPr="00AF13A0">
        <w:rPr>
          <w:rFonts w:ascii="Times New Roman" w:hAnsi="Times New Roman" w:cs="Times New Roman"/>
        </w:rPr>
        <w:t xml:space="preserve"> focused on the outdoors as the setting / environment in which learning occurs</w:t>
      </w:r>
      <w:r w:rsidRPr="00AF13A0">
        <w:rPr>
          <w:rFonts w:ascii="Times New Roman" w:hAnsi="Times New Roman" w:cs="Times New Roman"/>
        </w:rPr>
        <w:t xml:space="preserve"> (e.g., </w:t>
      </w:r>
      <w:r w:rsidR="003E3657" w:rsidRPr="00AF13A0">
        <w:rPr>
          <w:rFonts w:ascii="Times New Roman" w:hAnsi="Times New Roman" w:cs="Times New Roman"/>
        </w:rPr>
        <w:t xml:space="preserve">use of </w:t>
      </w:r>
      <w:r w:rsidRPr="00AF13A0">
        <w:rPr>
          <w:rFonts w:ascii="Times New Roman" w:hAnsi="Times New Roman" w:cs="Times New Roman"/>
        </w:rPr>
        <w:t>natural environments</w:t>
      </w:r>
      <w:r w:rsidR="003E3657" w:rsidRPr="00AF13A0">
        <w:rPr>
          <w:rFonts w:ascii="Times New Roman" w:hAnsi="Times New Roman" w:cs="Times New Roman"/>
        </w:rPr>
        <w:t>, the outdoors, schoolyards)</w:t>
      </w:r>
      <w:r w:rsidR="009F4FAA" w:rsidRPr="00AF13A0">
        <w:rPr>
          <w:rFonts w:ascii="Times New Roman" w:hAnsi="Times New Roman" w:cs="Times New Roman"/>
        </w:rPr>
        <w:t xml:space="preserve">. </w:t>
      </w:r>
      <w:r w:rsidR="009202A7" w:rsidRPr="00AF13A0">
        <w:rPr>
          <w:rFonts w:ascii="Times New Roman" w:hAnsi="Times New Roman" w:cs="Times New Roman"/>
        </w:rPr>
        <w:t>Half of the respondents (50.4%) defined NBL by its use of the outdoors as the learning environment.</w:t>
      </w:r>
      <w:r w:rsidR="008B6B2E" w:rsidRPr="00AF13A0">
        <w:rPr>
          <w:rFonts w:ascii="Times New Roman" w:hAnsi="Times New Roman" w:cs="Times New Roman"/>
        </w:rPr>
        <w:t>, i.e., students learning in nature.</w:t>
      </w:r>
      <w:r w:rsidR="009202A7" w:rsidRPr="00AF13A0">
        <w:rPr>
          <w:rFonts w:ascii="Times New Roman" w:hAnsi="Times New Roman" w:cs="Times New Roman"/>
        </w:rPr>
        <w:t xml:space="preserve"> This comports with expectations and was the single most used defining theme. </w:t>
      </w:r>
      <w:r w:rsidR="003E3657" w:rsidRPr="00AF13A0">
        <w:rPr>
          <w:rFonts w:ascii="Times New Roman" w:hAnsi="Times New Roman" w:cs="Times New Roman"/>
        </w:rPr>
        <w:t xml:space="preserve">Definitions for </w:t>
      </w:r>
      <w:r w:rsidR="00B64BF2">
        <w:rPr>
          <w:rFonts w:ascii="Times New Roman" w:hAnsi="Times New Roman" w:cs="Times New Roman"/>
        </w:rPr>
        <w:t>“N</w:t>
      </w:r>
      <w:r w:rsidR="009F4FAA" w:rsidRPr="00AF13A0">
        <w:rPr>
          <w:rFonts w:ascii="Times New Roman" w:hAnsi="Times New Roman" w:cs="Times New Roman"/>
        </w:rPr>
        <w:t>ature as a catalyst for learning experiences</w:t>
      </w:r>
      <w:r w:rsidR="00B64BF2">
        <w:rPr>
          <w:rFonts w:ascii="Times New Roman" w:hAnsi="Times New Roman" w:cs="Times New Roman"/>
        </w:rPr>
        <w:t>”</w:t>
      </w:r>
      <w:r w:rsidR="003E3657" w:rsidRPr="00AF13A0">
        <w:rPr>
          <w:rFonts w:ascii="Times New Roman" w:hAnsi="Times New Roman" w:cs="Times New Roman"/>
        </w:rPr>
        <w:t xml:space="preserve"> </w:t>
      </w:r>
      <w:r w:rsidR="009F4FAA" w:rsidRPr="00AF13A0">
        <w:rPr>
          <w:rFonts w:ascii="Times New Roman" w:hAnsi="Times New Roman" w:cs="Times New Roman"/>
        </w:rPr>
        <w:t>emphasized the use of nature as an instrument (material or method) to facilitate learning experiences, where hands-on and immersive encounters with the natural world spark a variety of learning processes</w:t>
      </w:r>
      <w:r w:rsidR="00E63991" w:rsidRPr="00AF13A0">
        <w:rPr>
          <w:rFonts w:ascii="Times New Roman" w:hAnsi="Times New Roman" w:cs="Times New Roman"/>
        </w:rPr>
        <w:t xml:space="preserve"> (</w:t>
      </w:r>
      <w:r w:rsidR="009F4FAA" w:rsidRPr="00AF13A0">
        <w:rPr>
          <w:rFonts w:ascii="Times New Roman" w:hAnsi="Times New Roman" w:cs="Times New Roman"/>
        </w:rPr>
        <w:t>e.g., observation, exploration, curiosity, discovery, making connections</w:t>
      </w:r>
      <w:r w:rsidR="00E63991" w:rsidRPr="00AF13A0">
        <w:rPr>
          <w:rFonts w:ascii="Times New Roman" w:hAnsi="Times New Roman" w:cs="Times New Roman"/>
        </w:rPr>
        <w:t>)</w:t>
      </w:r>
      <w:r w:rsidR="009F4FAA" w:rsidRPr="00AF13A0">
        <w:rPr>
          <w:rFonts w:ascii="Times New Roman" w:hAnsi="Times New Roman" w:cs="Times New Roman"/>
        </w:rPr>
        <w:t>.</w:t>
      </w:r>
      <w:r w:rsidR="003E3657" w:rsidRPr="00AF13A0">
        <w:rPr>
          <w:rFonts w:ascii="Times New Roman" w:hAnsi="Times New Roman" w:cs="Times New Roman"/>
        </w:rPr>
        <w:t xml:space="preserve"> </w:t>
      </w:r>
      <w:r w:rsidR="00800ADD" w:rsidRPr="00AF13A0">
        <w:rPr>
          <w:rFonts w:ascii="Times New Roman" w:hAnsi="Times New Roman" w:cs="Times New Roman"/>
        </w:rPr>
        <w:t xml:space="preserve">Students learning through nature was a theme evident in a third (33.3%) of the open-ended responses. </w:t>
      </w:r>
      <w:r w:rsidR="003E3657" w:rsidRPr="00AF13A0">
        <w:rPr>
          <w:rFonts w:ascii="Times New Roman" w:hAnsi="Times New Roman" w:cs="Times New Roman"/>
        </w:rPr>
        <w:t xml:space="preserve">Definitions for </w:t>
      </w:r>
      <w:r w:rsidR="00B64BF2">
        <w:rPr>
          <w:rFonts w:ascii="Times New Roman" w:hAnsi="Times New Roman" w:cs="Times New Roman"/>
        </w:rPr>
        <w:t>“N</w:t>
      </w:r>
      <w:r w:rsidR="008F4ABD" w:rsidRPr="00AF13A0">
        <w:rPr>
          <w:rFonts w:ascii="Times New Roman" w:hAnsi="Times New Roman" w:cs="Times New Roman"/>
        </w:rPr>
        <w:t>ature as inherently connected to learning</w:t>
      </w:r>
      <w:r w:rsidR="00B64BF2">
        <w:rPr>
          <w:rFonts w:ascii="Times New Roman" w:hAnsi="Times New Roman" w:cs="Times New Roman"/>
        </w:rPr>
        <w:t>”</w:t>
      </w:r>
      <w:r w:rsidR="008F4ABD" w:rsidRPr="00AF13A0">
        <w:rPr>
          <w:rFonts w:ascii="Times New Roman" w:hAnsi="Times New Roman" w:cs="Times New Roman"/>
        </w:rPr>
        <w:t xml:space="preserve"> </w:t>
      </w:r>
      <w:r w:rsidR="009F4FAA" w:rsidRPr="00AF13A0">
        <w:rPr>
          <w:rFonts w:ascii="Times New Roman" w:hAnsi="Times New Roman" w:cs="Times New Roman"/>
        </w:rPr>
        <w:t xml:space="preserve">concentrated on the versatility and value of nature </w:t>
      </w:r>
      <w:r w:rsidR="00075AF6" w:rsidRPr="00AF13A0">
        <w:rPr>
          <w:rFonts w:ascii="Times New Roman" w:hAnsi="Times New Roman" w:cs="Times New Roman"/>
        </w:rPr>
        <w:t>as</w:t>
      </w:r>
      <w:r w:rsidR="008F4ABD" w:rsidRPr="00AF13A0">
        <w:rPr>
          <w:rFonts w:ascii="Times New Roman" w:hAnsi="Times New Roman" w:cs="Times New Roman"/>
        </w:rPr>
        <w:t xml:space="preserve"> readily adaptable</w:t>
      </w:r>
      <w:r w:rsidR="00FB6929" w:rsidRPr="00AF13A0">
        <w:rPr>
          <w:rFonts w:ascii="Times New Roman" w:hAnsi="Times New Roman" w:cs="Times New Roman"/>
        </w:rPr>
        <w:t xml:space="preserve"> to</w:t>
      </w:r>
      <w:r w:rsidR="009F4FAA" w:rsidRPr="00AF13A0">
        <w:rPr>
          <w:rFonts w:ascii="Times New Roman" w:hAnsi="Times New Roman" w:cs="Times New Roman"/>
        </w:rPr>
        <w:t xml:space="preserve"> learning in </w:t>
      </w:r>
      <w:r w:rsidR="009F4FAA" w:rsidRPr="00AF13A0">
        <w:rPr>
          <w:rFonts w:ascii="Times New Roman" w:hAnsi="Times New Roman" w:cs="Times New Roman"/>
        </w:rPr>
        <w:lastRenderedPageBreak/>
        <w:t xml:space="preserve">any domain and </w:t>
      </w:r>
      <w:r w:rsidR="00CF0760" w:rsidRPr="00AF13A0">
        <w:rPr>
          <w:rFonts w:ascii="Times New Roman" w:hAnsi="Times New Roman" w:cs="Times New Roman"/>
        </w:rPr>
        <w:t xml:space="preserve">the </w:t>
      </w:r>
      <w:r w:rsidR="009F4FAA" w:rsidRPr="00AF13A0">
        <w:rPr>
          <w:rFonts w:ascii="Times New Roman" w:hAnsi="Times New Roman" w:cs="Times New Roman"/>
        </w:rPr>
        <w:t>portability of nature for use in any setting</w:t>
      </w:r>
      <w:r w:rsidR="003E3657" w:rsidRPr="00AF13A0">
        <w:rPr>
          <w:rFonts w:ascii="Times New Roman" w:hAnsi="Times New Roman" w:cs="Times New Roman"/>
        </w:rPr>
        <w:t xml:space="preserve"> (e.g., nature for any content area, can be used outdoors or in the classroom)</w:t>
      </w:r>
      <w:r w:rsidR="009F4FAA" w:rsidRPr="00AF13A0">
        <w:rPr>
          <w:rFonts w:ascii="Times New Roman" w:hAnsi="Times New Roman" w:cs="Times New Roman"/>
        </w:rPr>
        <w:t xml:space="preserve">. </w:t>
      </w:r>
      <w:r w:rsidR="008B413D" w:rsidRPr="00AF13A0">
        <w:rPr>
          <w:rFonts w:ascii="Times New Roman" w:hAnsi="Times New Roman" w:cs="Times New Roman"/>
        </w:rPr>
        <w:t>Just under a third</w:t>
      </w:r>
      <w:r w:rsidR="00903CF6" w:rsidRPr="00AF13A0">
        <w:rPr>
          <w:rFonts w:ascii="Times New Roman" w:hAnsi="Times New Roman" w:cs="Times New Roman"/>
        </w:rPr>
        <w:t xml:space="preserve"> (29.2%) </w:t>
      </w:r>
      <w:r w:rsidR="008B413D" w:rsidRPr="00AF13A0">
        <w:rPr>
          <w:rFonts w:ascii="Times New Roman" w:hAnsi="Times New Roman" w:cs="Times New Roman"/>
        </w:rPr>
        <w:t xml:space="preserve">of </w:t>
      </w:r>
      <w:r w:rsidR="00903CF6" w:rsidRPr="00AF13A0">
        <w:rPr>
          <w:rFonts w:ascii="Times New Roman" w:hAnsi="Times New Roman" w:cs="Times New Roman"/>
        </w:rPr>
        <w:t xml:space="preserve">responses were coded as containing </w:t>
      </w:r>
      <w:r w:rsidR="008B413D" w:rsidRPr="00AF13A0">
        <w:rPr>
          <w:rFonts w:ascii="Times New Roman" w:hAnsi="Times New Roman" w:cs="Times New Roman"/>
        </w:rPr>
        <w:t>this</w:t>
      </w:r>
      <w:r w:rsidR="00903CF6" w:rsidRPr="00AF13A0">
        <w:rPr>
          <w:rFonts w:ascii="Times New Roman" w:hAnsi="Times New Roman" w:cs="Times New Roman"/>
        </w:rPr>
        <w:t xml:space="preserve"> concept</w:t>
      </w:r>
      <w:r w:rsidR="001359C6" w:rsidRPr="00AF13A0">
        <w:rPr>
          <w:rFonts w:ascii="Times New Roman" w:hAnsi="Times New Roman" w:cs="Times New Roman"/>
        </w:rPr>
        <w:t xml:space="preserve">, where </w:t>
      </w:r>
      <w:r w:rsidR="00903CF6" w:rsidRPr="00AF13A0">
        <w:rPr>
          <w:rFonts w:ascii="Times New Roman" w:hAnsi="Times New Roman" w:cs="Times New Roman"/>
        </w:rPr>
        <w:t>NBL leverages the instructive value of nature’s connectedness to all types of instruction and it</w:t>
      </w:r>
      <w:r w:rsidR="008B413D" w:rsidRPr="00AF13A0">
        <w:rPr>
          <w:rFonts w:ascii="Times New Roman" w:hAnsi="Times New Roman" w:cs="Times New Roman"/>
        </w:rPr>
        <w:t>s</w:t>
      </w:r>
      <w:r w:rsidR="00903CF6" w:rsidRPr="00AF13A0">
        <w:rPr>
          <w:rFonts w:ascii="Times New Roman" w:hAnsi="Times New Roman" w:cs="Times New Roman"/>
        </w:rPr>
        <w:t xml:space="preserve"> usefulness across curriculums and classrooms.</w:t>
      </w:r>
    </w:p>
    <w:p w14:paraId="1FBFBF82" w14:textId="09B11BCD" w:rsidR="00530378" w:rsidRPr="00AF13A0" w:rsidRDefault="003E3657" w:rsidP="00AF13A0">
      <w:pPr>
        <w:spacing w:line="480" w:lineRule="auto"/>
        <w:ind w:firstLine="720"/>
        <w:rPr>
          <w:rFonts w:ascii="Times New Roman" w:hAnsi="Times New Roman" w:cs="Times New Roman"/>
        </w:rPr>
      </w:pPr>
      <w:r w:rsidRPr="00AF13A0">
        <w:rPr>
          <w:rFonts w:ascii="Times New Roman" w:hAnsi="Times New Roman" w:cs="Times New Roman"/>
        </w:rPr>
        <w:t xml:space="preserve">Definitions for </w:t>
      </w:r>
      <w:r w:rsidR="004E2E21">
        <w:rPr>
          <w:rFonts w:ascii="Times New Roman" w:hAnsi="Times New Roman" w:cs="Times New Roman"/>
        </w:rPr>
        <w:t>“</w:t>
      </w:r>
      <w:r w:rsidR="009F4FAA" w:rsidRPr="00AF13A0">
        <w:rPr>
          <w:rFonts w:ascii="Times New Roman" w:hAnsi="Times New Roman" w:cs="Times New Roman"/>
        </w:rPr>
        <w:t>Nature as the child’s intrinsic disposition</w:t>
      </w:r>
      <w:r w:rsidR="004E2E21">
        <w:rPr>
          <w:rFonts w:ascii="Times New Roman" w:hAnsi="Times New Roman" w:cs="Times New Roman"/>
        </w:rPr>
        <w:t>”</w:t>
      </w:r>
      <w:r w:rsidR="009F4FAA" w:rsidRPr="00AF13A0">
        <w:rPr>
          <w:rFonts w:ascii="Times New Roman" w:hAnsi="Times New Roman" w:cs="Times New Roman"/>
        </w:rPr>
        <w:t xml:space="preserve"> revolved around a child-centered approach grounded in the natural growth and personal traits of children utilizing individualized, self-paced, student-led experiential learning. </w:t>
      </w:r>
      <w:r w:rsidRPr="00AF13A0">
        <w:rPr>
          <w:rFonts w:ascii="Times New Roman" w:hAnsi="Times New Roman" w:cs="Times New Roman"/>
        </w:rPr>
        <w:t xml:space="preserve">This </w:t>
      </w:r>
      <w:r w:rsidR="00530378" w:rsidRPr="00AF13A0">
        <w:rPr>
          <w:rFonts w:ascii="Times New Roman" w:hAnsi="Times New Roman" w:cs="Times New Roman"/>
        </w:rPr>
        <w:t xml:space="preserve">way of defining NBL </w:t>
      </w:r>
      <w:r w:rsidR="00603EA5" w:rsidRPr="00AF13A0">
        <w:rPr>
          <w:rFonts w:ascii="Times New Roman" w:hAnsi="Times New Roman" w:cs="Times New Roman"/>
        </w:rPr>
        <w:t>was not how “nature-based” is conceptualized for the purposes of this research, however such concepts are not wholly outside the umbrella of understanding related to nature and learning. P</w:t>
      </w:r>
      <w:r w:rsidR="00530378" w:rsidRPr="00AF13A0">
        <w:rPr>
          <w:rFonts w:ascii="Times New Roman" w:hAnsi="Times New Roman" w:cs="Times New Roman"/>
        </w:rPr>
        <w:t xml:space="preserve">articipant definitions containing the </w:t>
      </w:r>
      <w:r w:rsidR="00C03BA8" w:rsidRPr="00AF13A0">
        <w:rPr>
          <w:rFonts w:ascii="Times New Roman" w:hAnsi="Times New Roman" w:cs="Times New Roman"/>
        </w:rPr>
        <w:t>theme</w:t>
      </w:r>
      <w:r w:rsidR="00530378" w:rsidRPr="00AF13A0">
        <w:rPr>
          <w:rFonts w:ascii="Times New Roman" w:hAnsi="Times New Roman" w:cs="Times New Roman"/>
        </w:rPr>
        <w:t xml:space="preserve"> that NBL was learning focused on the individual child's needs, interests, and development were present in 14 of 7</w:t>
      </w:r>
      <w:r w:rsidR="000C056D" w:rsidRPr="00AF13A0">
        <w:rPr>
          <w:rFonts w:ascii="Times New Roman" w:hAnsi="Times New Roman" w:cs="Times New Roman"/>
        </w:rPr>
        <w:t>2</w:t>
      </w:r>
      <w:r w:rsidR="00530378" w:rsidRPr="00AF13A0">
        <w:rPr>
          <w:rFonts w:ascii="Times New Roman" w:hAnsi="Times New Roman" w:cs="Times New Roman"/>
        </w:rPr>
        <w:t xml:space="preserve"> (19.</w:t>
      </w:r>
      <w:r w:rsidR="000C056D" w:rsidRPr="00AF13A0">
        <w:rPr>
          <w:rFonts w:ascii="Times New Roman" w:hAnsi="Times New Roman" w:cs="Times New Roman"/>
        </w:rPr>
        <w:t>4</w:t>
      </w:r>
      <w:r w:rsidR="00530378" w:rsidRPr="00AF13A0">
        <w:rPr>
          <w:rFonts w:ascii="Times New Roman" w:hAnsi="Times New Roman" w:cs="Times New Roman"/>
        </w:rPr>
        <w:t>%) open-ended responses. Additionally</w:t>
      </w:r>
      <w:r w:rsidR="00C03BA8" w:rsidRPr="00AF13A0">
        <w:rPr>
          <w:rFonts w:ascii="Times New Roman" w:hAnsi="Times New Roman" w:cs="Times New Roman"/>
        </w:rPr>
        <w:t xml:space="preserve">, a handful of responses accounted for </w:t>
      </w:r>
      <w:r w:rsidR="004E2E21">
        <w:rPr>
          <w:rFonts w:ascii="Times New Roman" w:hAnsi="Times New Roman" w:cs="Times New Roman"/>
        </w:rPr>
        <w:t>“</w:t>
      </w:r>
      <w:r w:rsidR="00530378" w:rsidRPr="00AF13A0">
        <w:rPr>
          <w:rFonts w:ascii="Times New Roman" w:hAnsi="Times New Roman" w:cs="Times New Roman"/>
        </w:rPr>
        <w:t>Unsure of NBL</w:t>
      </w:r>
      <w:r w:rsidR="004E2E21">
        <w:rPr>
          <w:rFonts w:ascii="Times New Roman" w:hAnsi="Times New Roman" w:cs="Times New Roman"/>
        </w:rPr>
        <w:t>”</w:t>
      </w:r>
      <w:r w:rsidR="00C03BA8" w:rsidRPr="00AF13A0">
        <w:rPr>
          <w:rFonts w:ascii="Times New Roman" w:hAnsi="Times New Roman" w:cs="Times New Roman"/>
        </w:rPr>
        <w:t xml:space="preserve"> as a distinct category where n</w:t>
      </w:r>
      <w:r w:rsidR="00530378" w:rsidRPr="00AF13A0">
        <w:rPr>
          <w:rFonts w:ascii="Times New Roman" w:hAnsi="Times New Roman" w:cs="Times New Roman"/>
        </w:rPr>
        <w:t>o definition was provided</w:t>
      </w:r>
      <w:r w:rsidR="00922AAB" w:rsidRPr="00AF13A0">
        <w:rPr>
          <w:rFonts w:ascii="Times New Roman" w:hAnsi="Times New Roman" w:cs="Times New Roman"/>
        </w:rPr>
        <w:t>,</w:t>
      </w:r>
      <w:r w:rsidR="00530378" w:rsidRPr="00AF13A0">
        <w:rPr>
          <w:rFonts w:ascii="Times New Roman" w:hAnsi="Times New Roman" w:cs="Times New Roman"/>
        </w:rPr>
        <w:t xml:space="preserve"> or </w:t>
      </w:r>
      <w:r w:rsidR="00C03BA8" w:rsidRPr="00AF13A0">
        <w:rPr>
          <w:rFonts w:ascii="Times New Roman" w:hAnsi="Times New Roman" w:cs="Times New Roman"/>
        </w:rPr>
        <w:t xml:space="preserve">a </w:t>
      </w:r>
      <w:r w:rsidR="00530378" w:rsidRPr="00AF13A0">
        <w:rPr>
          <w:rFonts w:ascii="Times New Roman" w:hAnsi="Times New Roman" w:cs="Times New Roman"/>
        </w:rPr>
        <w:t>definition was prefaced with uncertainty.</w:t>
      </w:r>
      <w:r w:rsidR="00C03BA8" w:rsidRPr="00AF13A0">
        <w:rPr>
          <w:rFonts w:ascii="Times New Roman" w:hAnsi="Times New Roman" w:cs="Times New Roman"/>
        </w:rPr>
        <w:t xml:space="preserve"> Those u</w:t>
      </w:r>
      <w:r w:rsidR="00530378" w:rsidRPr="00AF13A0">
        <w:rPr>
          <w:rFonts w:ascii="Times New Roman" w:hAnsi="Times New Roman" w:cs="Times New Roman"/>
        </w:rPr>
        <w:t>nsure</w:t>
      </w:r>
      <w:r w:rsidR="00C03BA8" w:rsidRPr="00AF13A0">
        <w:rPr>
          <w:rFonts w:ascii="Times New Roman" w:hAnsi="Times New Roman" w:cs="Times New Roman"/>
        </w:rPr>
        <w:t xml:space="preserve"> of what was meant by NBL or </w:t>
      </w:r>
      <w:r w:rsidR="00603EA5" w:rsidRPr="00AF13A0">
        <w:rPr>
          <w:rFonts w:ascii="Times New Roman" w:hAnsi="Times New Roman" w:cs="Times New Roman"/>
        </w:rPr>
        <w:t>who did not</w:t>
      </w:r>
      <w:r w:rsidR="00C03BA8" w:rsidRPr="00AF13A0">
        <w:rPr>
          <w:rFonts w:ascii="Times New Roman" w:hAnsi="Times New Roman" w:cs="Times New Roman"/>
        </w:rPr>
        <w:t xml:space="preserve"> offer any response accounted for</w:t>
      </w:r>
      <w:r w:rsidR="00530378" w:rsidRPr="00AF13A0">
        <w:rPr>
          <w:rFonts w:ascii="Times New Roman" w:hAnsi="Times New Roman" w:cs="Times New Roman"/>
        </w:rPr>
        <w:t xml:space="preserve"> 5 of 7</w:t>
      </w:r>
      <w:r w:rsidR="000C056D" w:rsidRPr="00AF13A0">
        <w:rPr>
          <w:rFonts w:ascii="Times New Roman" w:hAnsi="Times New Roman" w:cs="Times New Roman"/>
        </w:rPr>
        <w:t>2</w:t>
      </w:r>
      <w:r w:rsidR="00530378" w:rsidRPr="00AF13A0">
        <w:rPr>
          <w:rFonts w:ascii="Times New Roman" w:hAnsi="Times New Roman" w:cs="Times New Roman"/>
        </w:rPr>
        <w:t xml:space="preserve"> (6.</w:t>
      </w:r>
      <w:r w:rsidR="000C056D" w:rsidRPr="00AF13A0">
        <w:rPr>
          <w:rFonts w:ascii="Times New Roman" w:hAnsi="Times New Roman" w:cs="Times New Roman"/>
        </w:rPr>
        <w:t>9</w:t>
      </w:r>
      <w:r w:rsidR="00530378" w:rsidRPr="00AF13A0">
        <w:rPr>
          <w:rFonts w:ascii="Times New Roman" w:hAnsi="Times New Roman" w:cs="Times New Roman"/>
        </w:rPr>
        <w:t>%) open-ended responses.</w:t>
      </w:r>
    </w:p>
    <w:p w14:paraId="22C16261" w14:textId="65A7BFAA" w:rsidR="000801B5" w:rsidRPr="00AF13A0" w:rsidRDefault="00922AAB" w:rsidP="00AF13A0">
      <w:pPr>
        <w:spacing w:line="480" w:lineRule="auto"/>
        <w:ind w:firstLine="720"/>
        <w:rPr>
          <w:rFonts w:ascii="Times New Roman" w:hAnsi="Times New Roman" w:cs="Times New Roman"/>
        </w:rPr>
      </w:pPr>
      <w:r w:rsidRPr="00AF13A0">
        <w:rPr>
          <w:rFonts w:ascii="Times New Roman" w:hAnsi="Times New Roman" w:cs="Times New Roman"/>
        </w:rPr>
        <w:t xml:space="preserve">Conversely, </w:t>
      </w:r>
      <w:r w:rsidR="00A13752" w:rsidRPr="00AF13A0">
        <w:rPr>
          <w:rFonts w:ascii="Times New Roman" w:hAnsi="Times New Roman" w:cs="Times New Roman"/>
        </w:rPr>
        <w:t>a set of participants provided definitions that</w:t>
      </w:r>
      <w:r w:rsidR="006A5129" w:rsidRPr="00AF13A0">
        <w:rPr>
          <w:rFonts w:ascii="Times New Roman" w:hAnsi="Times New Roman" w:cs="Times New Roman"/>
        </w:rPr>
        <w:t xml:space="preserve"> </w:t>
      </w:r>
      <w:r w:rsidR="00A13752" w:rsidRPr="00AF13A0">
        <w:rPr>
          <w:rFonts w:ascii="Times New Roman" w:hAnsi="Times New Roman" w:cs="Times New Roman"/>
        </w:rPr>
        <w:t>combin</w:t>
      </w:r>
      <w:r w:rsidR="00E5166B" w:rsidRPr="00AF13A0">
        <w:rPr>
          <w:rFonts w:ascii="Times New Roman" w:hAnsi="Times New Roman" w:cs="Times New Roman"/>
        </w:rPr>
        <w:t xml:space="preserve">ed </w:t>
      </w:r>
      <w:r w:rsidR="00A13752" w:rsidRPr="00AF13A0">
        <w:rPr>
          <w:rFonts w:ascii="Times New Roman" w:hAnsi="Times New Roman" w:cs="Times New Roman"/>
        </w:rPr>
        <w:t>several of the themes found in other responses. A “combined</w:t>
      </w:r>
      <w:r w:rsidR="00BC40D9" w:rsidRPr="00AF13A0">
        <w:rPr>
          <w:rFonts w:ascii="Times New Roman" w:hAnsi="Times New Roman" w:cs="Times New Roman"/>
        </w:rPr>
        <w:t>”</w:t>
      </w:r>
      <w:r w:rsidR="00A13752" w:rsidRPr="00AF13A0">
        <w:rPr>
          <w:rFonts w:ascii="Times New Roman" w:hAnsi="Times New Roman" w:cs="Times New Roman"/>
        </w:rPr>
        <w:t xml:space="preserve"> theme definition </w:t>
      </w:r>
      <w:r w:rsidR="006A5129" w:rsidRPr="00AF13A0">
        <w:rPr>
          <w:rFonts w:ascii="Times New Roman" w:hAnsi="Times New Roman" w:cs="Times New Roman"/>
        </w:rPr>
        <w:t>was</w:t>
      </w:r>
      <w:r w:rsidR="00A13752" w:rsidRPr="00AF13A0">
        <w:rPr>
          <w:rFonts w:ascii="Times New Roman" w:hAnsi="Times New Roman" w:cs="Times New Roman"/>
        </w:rPr>
        <w:t xml:space="preserve"> designated as including 3 or more identified definition themes.</w:t>
      </w:r>
      <w:r w:rsidR="00E5166B" w:rsidRPr="00AF13A0">
        <w:rPr>
          <w:rFonts w:ascii="Times New Roman" w:hAnsi="Times New Roman" w:cs="Times New Roman"/>
        </w:rPr>
        <w:t xml:space="preserve"> </w:t>
      </w:r>
      <w:r w:rsidR="00296F09" w:rsidRPr="00AF13A0">
        <w:rPr>
          <w:rFonts w:ascii="Times New Roman" w:hAnsi="Times New Roman" w:cs="Times New Roman"/>
        </w:rPr>
        <w:t xml:space="preserve">Just over one tenth of the educators </w:t>
      </w:r>
      <w:r w:rsidR="00BC40D9" w:rsidRPr="00AF13A0">
        <w:rPr>
          <w:rFonts w:ascii="Times New Roman" w:hAnsi="Times New Roman" w:cs="Times New Roman"/>
        </w:rPr>
        <w:t xml:space="preserve">(11.1%) </w:t>
      </w:r>
      <w:r w:rsidR="00296F09" w:rsidRPr="00AF13A0">
        <w:rPr>
          <w:rFonts w:ascii="Times New Roman" w:hAnsi="Times New Roman" w:cs="Times New Roman"/>
        </w:rPr>
        <w:t>provided open-ended responses</w:t>
      </w:r>
      <w:r w:rsidR="00BC40D9" w:rsidRPr="00AF13A0">
        <w:rPr>
          <w:rFonts w:ascii="Times New Roman" w:hAnsi="Times New Roman" w:cs="Times New Roman"/>
        </w:rPr>
        <w:t xml:space="preserve"> </w:t>
      </w:r>
      <w:r w:rsidR="00296F09" w:rsidRPr="00AF13A0">
        <w:rPr>
          <w:rFonts w:ascii="Times New Roman" w:hAnsi="Times New Roman" w:cs="Times New Roman"/>
        </w:rPr>
        <w:t xml:space="preserve">that used more nuanced combinations of definition themes. </w:t>
      </w:r>
      <w:r w:rsidR="00E5166B" w:rsidRPr="00AF13A0">
        <w:rPr>
          <w:rFonts w:ascii="Times New Roman" w:hAnsi="Times New Roman" w:cs="Times New Roman"/>
        </w:rPr>
        <w:t>Definitions</w:t>
      </w:r>
      <w:r w:rsidR="002B5778" w:rsidRPr="00AF13A0">
        <w:rPr>
          <w:rFonts w:ascii="Times New Roman" w:hAnsi="Times New Roman" w:cs="Times New Roman"/>
        </w:rPr>
        <w:t xml:space="preserve"> for</w:t>
      </w:r>
      <w:r w:rsidR="00E5166B" w:rsidRPr="00AF13A0">
        <w:rPr>
          <w:rFonts w:ascii="Times New Roman" w:hAnsi="Times New Roman" w:cs="Times New Roman"/>
        </w:rPr>
        <w:t xml:space="preserve"> </w:t>
      </w:r>
      <w:r w:rsidR="0058600C">
        <w:rPr>
          <w:rFonts w:ascii="Times New Roman" w:hAnsi="Times New Roman" w:cs="Times New Roman"/>
        </w:rPr>
        <w:t>c</w:t>
      </w:r>
      <w:r w:rsidR="00E5166B" w:rsidRPr="00AF13A0">
        <w:rPr>
          <w:rFonts w:ascii="Times New Roman" w:hAnsi="Times New Roman" w:cs="Times New Roman"/>
        </w:rPr>
        <w:t xml:space="preserve">ombined </w:t>
      </w:r>
      <w:r w:rsidR="0058600C">
        <w:rPr>
          <w:rFonts w:ascii="Times New Roman" w:hAnsi="Times New Roman" w:cs="Times New Roman"/>
        </w:rPr>
        <w:t>t</w:t>
      </w:r>
      <w:r w:rsidR="00E5166B" w:rsidRPr="00AF13A0">
        <w:rPr>
          <w:rFonts w:ascii="Times New Roman" w:hAnsi="Times New Roman" w:cs="Times New Roman"/>
        </w:rPr>
        <w:t xml:space="preserve">hemes </w:t>
      </w:r>
      <w:r w:rsidR="009F4FAA" w:rsidRPr="00AF13A0">
        <w:rPr>
          <w:rFonts w:ascii="Times New Roman" w:hAnsi="Times New Roman" w:cs="Times New Roman"/>
        </w:rPr>
        <w:t>capture</w:t>
      </w:r>
      <w:r w:rsidR="002B5778" w:rsidRPr="00AF13A0">
        <w:rPr>
          <w:rFonts w:ascii="Times New Roman" w:hAnsi="Times New Roman" w:cs="Times New Roman"/>
        </w:rPr>
        <w:t>d</w:t>
      </w:r>
      <w:r w:rsidR="009F4FAA" w:rsidRPr="00AF13A0">
        <w:rPr>
          <w:rFonts w:ascii="Times New Roman" w:hAnsi="Times New Roman" w:cs="Times New Roman"/>
        </w:rPr>
        <w:t xml:space="preserve"> the complexity of NBL by combining the core definition components of: context, content, catalyst, and/or </w:t>
      </w:r>
      <w:r w:rsidR="00AB5A86">
        <w:rPr>
          <w:rFonts w:ascii="Times New Roman" w:hAnsi="Times New Roman" w:cs="Times New Roman"/>
        </w:rPr>
        <w:t>connector</w:t>
      </w:r>
      <w:r w:rsidR="009F4FAA" w:rsidRPr="00AF13A0">
        <w:rPr>
          <w:rFonts w:ascii="Times New Roman" w:hAnsi="Times New Roman" w:cs="Times New Roman"/>
        </w:rPr>
        <w:t xml:space="preserve">. These definitions </w:t>
      </w:r>
      <w:r w:rsidR="002B5778" w:rsidRPr="00AF13A0">
        <w:rPr>
          <w:rFonts w:ascii="Times New Roman" w:hAnsi="Times New Roman" w:cs="Times New Roman"/>
        </w:rPr>
        <w:t>were strikingly</w:t>
      </w:r>
      <w:r w:rsidR="009F4FAA" w:rsidRPr="00AF13A0">
        <w:rPr>
          <w:rFonts w:ascii="Times New Roman" w:hAnsi="Times New Roman" w:cs="Times New Roman"/>
        </w:rPr>
        <w:t xml:space="preserve"> </w:t>
      </w:r>
      <w:r w:rsidR="002B5778" w:rsidRPr="00AF13A0">
        <w:rPr>
          <w:rFonts w:ascii="Times New Roman" w:hAnsi="Times New Roman" w:cs="Times New Roman"/>
        </w:rPr>
        <w:t>analogous to</w:t>
      </w:r>
      <w:r w:rsidR="009F4FAA" w:rsidRPr="00AF13A0">
        <w:rPr>
          <w:rFonts w:ascii="Times New Roman" w:hAnsi="Times New Roman" w:cs="Times New Roman"/>
        </w:rPr>
        <w:t xml:space="preserve"> the definition of NBL </w:t>
      </w:r>
      <w:r w:rsidR="002B5778" w:rsidRPr="00AF13A0">
        <w:rPr>
          <w:rFonts w:ascii="Times New Roman" w:hAnsi="Times New Roman" w:cs="Times New Roman"/>
        </w:rPr>
        <w:t>developed</w:t>
      </w:r>
      <w:r w:rsidR="009F4FAA" w:rsidRPr="00AF13A0">
        <w:rPr>
          <w:rFonts w:ascii="Times New Roman" w:hAnsi="Times New Roman" w:cs="Times New Roman"/>
        </w:rPr>
        <w:t xml:space="preserve"> for this study.</w:t>
      </w:r>
      <w:r w:rsidR="002B5778" w:rsidRPr="00AF13A0">
        <w:rPr>
          <w:rFonts w:ascii="Times New Roman" w:hAnsi="Times New Roman" w:cs="Times New Roman"/>
        </w:rPr>
        <w:t xml:space="preserve"> </w:t>
      </w:r>
      <w:r w:rsidR="003E3657" w:rsidRPr="00AF13A0">
        <w:rPr>
          <w:rFonts w:ascii="Times New Roman" w:hAnsi="Times New Roman" w:cs="Times New Roman"/>
        </w:rPr>
        <w:t xml:space="preserve">Table </w:t>
      </w:r>
      <w:r w:rsidR="00FB4D11">
        <w:rPr>
          <w:rFonts w:ascii="Times New Roman" w:hAnsi="Times New Roman" w:cs="Times New Roman"/>
        </w:rPr>
        <w:t>5</w:t>
      </w:r>
      <w:r w:rsidR="003E3657" w:rsidRPr="00AF13A0">
        <w:rPr>
          <w:rFonts w:ascii="Times New Roman" w:hAnsi="Times New Roman" w:cs="Times New Roman"/>
        </w:rPr>
        <w:t xml:space="preserve"> presents example participant definitions for each theme recognized. </w:t>
      </w:r>
    </w:p>
    <w:p w14:paraId="5F43E068" w14:textId="77777777" w:rsidR="009F4FAA" w:rsidRPr="00B23ACA" w:rsidRDefault="009F4FAA" w:rsidP="00B23ACA">
      <w:pPr>
        <w:rPr>
          <w:rFonts w:ascii="Times New Roman" w:hAnsi="Times New Roman" w:cs="Times New Roman"/>
          <w:b/>
          <w:bCs/>
        </w:rPr>
      </w:pPr>
    </w:p>
    <w:p w14:paraId="72FD3EC4" w14:textId="1EBBFBCD" w:rsidR="00B23ACA" w:rsidRPr="00B23ACA" w:rsidRDefault="00B23ACA" w:rsidP="00B23ACA">
      <w:pPr>
        <w:pStyle w:val="Caption"/>
        <w:keepNext/>
        <w:rPr>
          <w:rFonts w:cs="Times New Roman"/>
          <w:b/>
          <w:bCs/>
          <w:i w:val="0"/>
          <w:iCs w:val="0"/>
          <w:szCs w:val="24"/>
        </w:rPr>
      </w:pPr>
      <w:bookmarkStart w:id="148" w:name="_Toc162993593"/>
      <w:bookmarkStart w:id="149" w:name="_Toc162995387"/>
      <w:bookmarkStart w:id="150" w:name="_Toc163307054"/>
      <w:r w:rsidRPr="00B23ACA">
        <w:rPr>
          <w:rFonts w:cs="Times New Roman"/>
          <w:b/>
          <w:bCs/>
          <w:i w:val="0"/>
          <w:iCs w:val="0"/>
          <w:szCs w:val="24"/>
        </w:rPr>
        <w:lastRenderedPageBreak/>
        <w:t xml:space="preserve">Table </w:t>
      </w:r>
      <w:r w:rsidRPr="00B23ACA">
        <w:rPr>
          <w:rFonts w:cs="Times New Roman"/>
          <w:b/>
          <w:bCs/>
          <w:i w:val="0"/>
          <w:iCs w:val="0"/>
          <w:szCs w:val="24"/>
        </w:rPr>
        <w:fldChar w:fldCharType="begin"/>
      </w:r>
      <w:r w:rsidRPr="00B23ACA">
        <w:rPr>
          <w:rFonts w:cs="Times New Roman"/>
          <w:b/>
          <w:bCs/>
          <w:i w:val="0"/>
          <w:iCs w:val="0"/>
          <w:szCs w:val="24"/>
        </w:rPr>
        <w:instrText xml:space="preserve"> SEQ Table \* ARABIC </w:instrText>
      </w:r>
      <w:r w:rsidRPr="00B23ACA">
        <w:rPr>
          <w:rFonts w:cs="Times New Roman"/>
          <w:b/>
          <w:bCs/>
          <w:i w:val="0"/>
          <w:iCs w:val="0"/>
          <w:szCs w:val="24"/>
        </w:rPr>
        <w:fldChar w:fldCharType="separate"/>
      </w:r>
      <w:r w:rsidR="006309E7">
        <w:rPr>
          <w:rFonts w:cs="Times New Roman"/>
          <w:b/>
          <w:bCs/>
          <w:i w:val="0"/>
          <w:iCs w:val="0"/>
          <w:noProof/>
          <w:szCs w:val="24"/>
        </w:rPr>
        <w:t>5</w:t>
      </w:r>
      <w:bookmarkEnd w:id="148"/>
      <w:bookmarkEnd w:id="149"/>
      <w:bookmarkEnd w:id="150"/>
      <w:r w:rsidRPr="00B23ACA">
        <w:rPr>
          <w:rFonts w:cs="Times New Roman"/>
          <w:b/>
          <w:bCs/>
          <w:i w:val="0"/>
          <w:iCs w:val="0"/>
          <w:szCs w:val="24"/>
        </w:rPr>
        <w:fldChar w:fldCharType="end"/>
      </w:r>
    </w:p>
    <w:p w14:paraId="08868336" w14:textId="77777777" w:rsidR="00B23ACA" w:rsidRPr="00B23ACA" w:rsidRDefault="00B23ACA" w:rsidP="00B23ACA">
      <w:pPr>
        <w:rPr>
          <w:rFonts w:ascii="Times New Roman" w:hAnsi="Times New Roman" w:cs="Times New Roman"/>
          <w:b/>
          <w:bCs/>
        </w:rPr>
      </w:pPr>
    </w:p>
    <w:p w14:paraId="65669E62" w14:textId="095C8031" w:rsidR="00A50FAB" w:rsidRPr="00BA5969" w:rsidRDefault="00CD2C7C" w:rsidP="00A50FAB">
      <w:pPr>
        <w:spacing w:line="480" w:lineRule="auto"/>
        <w:rPr>
          <w:rFonts w:ascii="Times New Roman" w:hAnsi="Times New Roman" w:cs="Times New Roman"/>
          <w:i/>
          <w:iCs/>
        </w:rPr>
      </w:pPr>
      <w:r>
        <w:rPr>
          <w:rFonts w:ascii="Times New Roman" w:hAnsi="Times New Roman" w:cs="Times New Roman"/>
          <w:i/>
          <w:iCs/>
        </w:rPr>
        <w:t>Questionnaire</w:t>
      </w:r>
      <w:r w:rsidR="00A50FAB" w:rsidRPr="00BA5969">
        <w:rPr>
          <w:rFonts w:ascii="Times New Roman" w:hAnsi="Times New Roman" w:cs="Times New Roman"/>
          <w:i/>
          <w:iCs/>
        </w:rPr>
        <w:t xml:space="preserve"> Participant Definitions of Nature-Based Learning</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80"/>
        <w:gridCol w:w="4680"/>
      </w:tblGrid>
      <w:tr w:rsidR="00A50FAB" w:rsidRPr="00BA5969" w14:paraId="5403DA18" w14:textId="77777777" w:rsidTr="009E0082">
        <w:trPr>
          <w:trHeight w:val="413"/>
        </w:trPr>
        <w:tc>
          <w:tcPr>
            <w:tcW w:w="4680" w:type="dxa"/>
            <w:tcBorders>
              <w:top w:val="single" w:sz="4" w:space="0" w:color="auto"/>
              <w:bottom w:val="single" w:sz="4" w:space="0" w:color="auto"/>
            </w:tcBorders>
            <w:vAlign w:val="center"/>
          </w:tcPr>
          <w:p w14:paraId="2CD70924" w14:textId="7938BC69" w:rsidR="00A50FAB" w:rsidRPr="00BA5969" w:rsidRDefault="00A50FAB" w:rsidP="009E0082">
            <w:pPr>
              <w:jc w:val="center"/>
              <w:rPr>
                <w:rFonts w:ascii="Times New Roman" w:hAnsi="Times New Roman" w:cs="Times New Roman"/>
                <w:sz w:val="20"/>
                <w:szCs w:val="20"/>
              </w:rPr>
            </w:pPr>
            <w:r w:rsidRPr="00BA5969">
              <w:rPr>
                <w:rFonts w:ascii="Times New Roman" w:hAnsi="Times New Roman" w:cs="Times New Roman"/>
                <w:sz w:val="20"/>
                <w:szCs w:val="20"/>
              </w:rPr>
              <w:t xml:space="preserve">Core </w:t>
            </w:r>
            <w:r w:rsidR="003E3657">
              <w:rPr>
                <w:rFonts w:ascii="Times New Roman" w:hAnsi="Times New Roman" w:cs="Times New Roman"/>
                <w:sz w:val="20"/>
                <w:szCs w:val="20"/>
              </w:rPr>
              <w:t>theme</w:t>
            </w:r>
            <w:r w:rsidRPr="00BA5969">
              <w:rPr>
                <w:rFonts w:ascii="Times New Roman" w:hAnsi="Times New Roman" w:cs="Times New Roman"/>
                <w:sz w:val="20"/>
                <w:szCs w:val="20"/>
              </w:rPr>
              <w:t xml:space="preserve"> of participant definition</w:t>
            </w:r>
            <w:r w:rsidR="00590087">
              <w:rPr>
                <w:rFonts w:ascii="Times New Roman" w:hAnsi="Times New Roman" w:cs="Times New Roman"/>
                <w:sz w:val="20"/>
                <w:szCs w:val="20"/>
              </w:rPr>
              <w:t xml:space="preserve"> (%)</w:t>
            </w:r>
          </w:p>
        </w:tc>
        <w:tc>
          <w:tcPr>
            <w:tcW w:w="4680" w:type="dxa"/>
            <w:tcBorders>
              <w:top w:val="single" w:sz="4" w:space="0" w:color="auto"/>
              <w:bottom w:val="single" w:sz="4" w:space="0" w:color="auto"/>
            </w:tcBorders>
            <w:vAlign w:val="center"/>
          </w:tcPr>
          <w:p w14:paraId="5086875D" w14:textId="77777777" w:rsidR="00A50FAB" w:rsidRPr="00BA5969" w:rsidRDefault="00A50FAB" w:rsidP="009E0082">
            <w:pPr>
              <w:jc w:val="center"/>
              <w:rPr>
                <w:rFonts w:ascii="Times New Roman" w:hAnsi="Times New Roman" w:cs="Times New Roman"/>
                <w:sz w:val="20"/>
                <w:szCs w:val="20"/>
              </w:rPr>
            </w:pPr>
            <w:r w:rsidRPr="00BA5969">
              <w:rPr>
                <w:rFonts w:ascii="Times New Roman" w:hAnsi="Times New Roman" w:cs="Times New Roman"/>
                <w:sz w:val="20"/>
                <w:szCs w:val="20"/>
              </w:rPr>
              <w:t>Example quotes</w:t>
            </w:r>
          </w:p>
        </w:tc>
      </w:tr>
      <w:tr w:rsidR="00A50FAB" w:rsidRPr="00BA5969" w14:paraId="41F4DEA3" w14:textId="77777777" w:rsidTr="009E0082">
        <w:tc>
          <w:tcPr>
            <w:tcW w:w="4680" w:type="dxa"/>
            <w:tcBorders>
              <w:top w:val="nil"/>
              <w:bottom w:val="nil"/>
            </w:tcBorders>
          </w:tcPr>
          <w:p w14:paraId="32D2A65B" w14:textId="725647BF"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Nature as the content of learning</w:t>
            </w:r>
            <w:r w:rsidR="00590087">
              <w:rPr>
                <w:rFonts w:ascii="Times New Roman" w:hAnsi="Times New Roman" w:cs="Times New Roman"/>
                <w:sz w:val="20"/>
                <w:szCs w:val="20"/>
              </w:rPr>
              <w:t xml:space="preserve"> (</w:t>
            </w:r>
            <w:r w:rsidR="00590087" w:rsidRPr="00590087">
              <w:rPr>
                <w:rFonts w:ascii="Times New Roman" w:hAnsi="Times New Roman" w:cs="Times New Roman"/>
                <w:sz w:val="20"/>
                <w:szCs w:val="20"/>
              </w:rPr>
              <w:t>12.5%</w:t>
            </w:r>
            <w:r w:rsidR="00590087">
              <w:rPr>
                <w:rFonts w:ascii="Times New Roman" w:hAnsi="Times New Roman" w:cs="Times New Roman"/>
                <w:sz w:val="20"/>
                <w:szCs w:val="20"/>
              </w:rPr>
              <w:t>)</w:t>
            </w:r>
            <w:r w:rsidRPr="00BA5969">
              <w:rPr>
                <w:rFonts w:ascii="Times New Roman" w:hAnsi="Times New Roman" w:cs="Times New Roman"/>
                <w:sz w:val="20"/>
                <w:szCs w:val="20"/>
              </w:rPr>
              <w:t>:</w:t>
            </w:r>
          </w:p>
          <w:p w14:paraId="5644D084" w14:textId="77777777" w:rsidR="00A50FAB" w:rsidRPr="00BA5969" w:rsidRDefault="00A50FAB" w:rsidP="009E0082">
            <w:pPr>
              <w:ind w:left="1440" w:hanging="720"/>
              <w:rPr>
                <w:rFonts w:ascii="Times New Roman" w:hAnsi="Times New Roman" w:cs="Times New Roman"/>
                <w:sz w:val="20"/>
                <w:szCs w:val="20"/>
              </w:rPr>
            </w:pPr>
            <w:r w:rsidRPr="00BA5969">
              <w:rPr>
                <w:rFonts w:ascii="Times New Roman" w:hAnsi="Times New Roman" w:cs="Times New Roman"/>
                <w:sz w:val="20"/>
                <w:szCs w:val="20"/>
              </w:rPr>
              <w:t>Definitions centered upon natural elements as the target of the learning.</w:t>
            </w:r>
          </w:p>
          <w:p w14:paraId="29004187" w14:textId="77777777" w:rsidR="00A50FAB" w:rsidRPr="00BA5969" w:rsidRDefault="00A50FAB" w:rsidP="009E0082">
            <w:pPr>
              <w:ind w:left="720" w:hanging="720"/>
              <w:rPr>
                <w:rFonts w:ascii="Times New Roman" w:hAnsi="Times New Roman" w:cs="Times New Roman"/>
                <w:sz w:val="20"/>
                <w:szCs w:val="20"/>
              </w:rPr>
            </w:pPr>
          </w:p>
        </w:tc>
        <w:tc>
          <w:tcPr>
            <w:tcW w:w="4680" w:type="dxa"/>
            <w:tcBorders>
              <w:top w:val="nil"/>
              <w:bottom w:val="nil"/>
            </w:tcBorders>
          </w:tcPr>
          <w:p w14:paraId="09DEAF43" w14:textId="77777777" w:rsidR="00A50FAB" w:rsidRPr="00BA5969" w:rsidRDefault="00A50FAB" w:rsidP="009E0082">
            <w:pPr>
              <w:ind w:left="720" w:hanging="720"/>
              <w:rPr>
                <w:rFonts w:ascii="Times New Roman" w:hAnsi="Times New Roman" w:cs="Times New Roman"/>
                <w:sz w:val="20"/>
                <w:szCs w:val="20"/>
              </w:rPr>
            </w:pPr>
          </w:p>
          <w:p w14:paraId="3EF6614D"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“Nature based learning to me means that the content is grounded in nature.”</w:t>
            </w:r>
          </w:p>
          <w:p w14:paraId="0CFF9726" w14:textId="77777777" w:rsidR="00A50FAB" w:rsidRPr="00BA5969" w:rsidRDefault="00A50FAB" w:rsidP="009E0082">
            <w:pPr>
              <w:ind w:left="720" w:hanging="720"/>
              <w:rPr>
                <w:rFonts w:ascii="Times New Roman" w:hAnsi="Times New Roman" w:cs="Times New Roman"/>
                <w:sz w:val="20"/>
                <w:szCs w:val="20"/>
              </w:rPr>
            </w:pPr>
          </w:p>
          <w:p w14:paraId="44564DEB"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“Using elements of nature to increase student learning and understand of the world/environment around them.”</w:t>
            </w:r>
          </w:p>
          <w:p w14:paraId="3DF8044B" w14:textId="77777777" w:rsidR="00A50FAB" w:rsidRPr="00BA5969" w:rsidRDefault="00A50FAB" w:rsidP="009E0082">
            <w:pPr>
              <w:ind w:left="720" w:hanging="720"/>
              <w:rPr>
                <w:rFonts w:ascii="Times New Roman" w:hAnsi="Times New Roman" w:cs="Times New Roman"/>
                <w:sz w:val="20"/>
                <w:szCs w:val="20"/>
              </w:rPr>
            </w:pPr>
          </w:p>
          <w:p w14:paraId="6EC97581"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“Nature-based learning means learning about where our food, clothing and goods come from. Teaching students about farms. Taking kids outside during different seasons to sit on the ground and see what kinds of bugs are crawling around and which animals/plants are native to our area.”</w:t>
            </w:r>
          </w:p>
          <w:p w14:paraId="41ADC1E9" w14:textId="77777777" w:rsidR="00A50FAB" w:rsidRPr="00BA5969" w:rsidRDefault="00A50FAB" w:rsidP="009E0082">
            <w:pPr>
              <w:ind w:left="720" w:hanging="720"/>
              <w:rPr>
                <w:rFonts w:ascii="Times New Roman" w:hAnsi="Times New Roman" w:cs="Times New Roman"/>
                <w:sz w:val="20"/>
                <w:szCs w:val="20"/>
              </w:rPr>
            </w:pPr>
          </w:p>
        </w:tc>
      </w:tr>
      <w:tr w:rsidR="00A50FAB" w:rsidRPr="00BA5969" w14:paraId="101D4477" w14:textId="77777777" w:rsidTr="009E0082">
        <w:tc>
          <w:tcPr>
            <w:tcW w:w="4680" w:type="dxa"/>
            <w:tcBorders>
              <w:top w:val="nil"/>
              <w:bottom w:val="nil"/>
            </w:tcBorders>
          </w:tcPr>
          <w:p w14:paraId="6A0DE8A1" w14:textId="14D7E73F"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Nature as the context of learning</w:t>
            </w:r>
            <w:r w:rsidR="00590087">
              <w:rPr>
                <w:rFonts w:ascii="Times New Roman" w:hAnsi="Times New Roman" w:cs="Times New Roman"/>
                <w:sz w:val="20"/>
                <w:szCs w:val="20"/>
              </w:rPr>
              <w:t xml:space="preserve"> </w:t>
            </w:r>
            <w:r w:rsidR="00590087" w:rsidRPr="00590087">
              <w:rPr>
                <w:rFonts w:ascii="Times New Roman" w:hAnsi="Times New Roman" w:cs="Times New Roman"/>
                <w:sz w:val="20"/>
                <w:szCs w:val="20"/>
              </w:rPr>
              <w:t>(50.4%)</w:t>
            </w:r>
            <w:r w:rsidRPr="00BA5969">
              <w:rPr>
                <w:rFonts w:ascii="Times New Roman" w:hAnsi="Times New Roman" w:cs="Times New Roman"/>
                <w:sz w:val="20"/>
                <w:szCs w:val="20"/>
              </w:rPr>
              <w:t>:</w:t>
            </w:r>
          </w:p>
          <w:p w14:paraId="32A26B64" w14:textId="77777777" w:rsidR="00A50FAB" w:rsidRPr="00BA5969" w:rsidRDefault="00A50FAB" w:rsidP="009E0082">
            <w:pPr>
              <w:ind w:left="720"/>
              <w:rPr>
                <w:rFonts w:ascii="Times New Roman" w:hAnsi="Times New Roman" w:cs="Times New Roman"/>
                <w:sz w:val="20"/>
                <w:szCs w:val="20"/>
              </w:rPr>
            </w:pPr>
            <w:r w:rsidRPr="00BA5969">
              <w:rPr>
                <w:rFonts w:ascii="Times New Roman" w:hAnsi="Times New Roman" w:cs="Times New Roman"/>
                <w:sz w:val="20"/>
                <w:szCs w:val="20"/>
              </w:rPr>
              <w:t xml:space="preserve">Definitions focused on the outdoors as the setting / environment in which learning occurs. </w:t>
            </w:r>
          </w:p>
          <w:p w14:paraId="1BFE9B52" w14:textId="77777777" w:rsidR="00A50FAB" w:rsidRPr="00BA5969" w:rsidRDefault="00A50FAB" w:rsidP="009E0082">
            <w:pPr>
              <w:ind w:left="720" w:hanging="720"/>
              <w:rPr>
                <w:rFonts w:ascii="Times New Roman" w:hAnsi="Times New Roman" w:cs="Times New Roman"/>
                <w:sz w:val="20"/>
                <w:szCs w:val="20"/>
              </w:rPr>
            </w:pPr>
          </w:p>
        </w:tc>
        <w:tc>
          <w:tcPr>
            <w:tcW w:w="4680" w:type="dxa"/>
            <w:tcBorders>
              <w:top w:val="nil"/>
              <w:bottom w:val="nil"/>
            </w:tcBorders>
          </w:tcPr>
          <w:p w14:paraId="119950EA" w14:textId="77777777" w:rsidR="00A50FAB" w:rsidRPr="00BA5969" w:rsidRDefault="00A50FAB" w:rsidP="009E0082">
            <w:pPr>
              <w:ind w:left="720" w:hanging="720"/>
              <w:rPr>
                <w:rFonts w:ascii="Times New Roman" w:hAnsi="Times New Roman" w:cs="Times New Roman"/>
                <w:sz w:val="20"/>
                <w:szCs w:val="20"/>
              </w:rPr>
            </w:pPr>
          </w:p>
          <w:p w14:paraId="41C1D65B"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“Using the outside (natural) environment as part of teaching and learning.”</w:t>
            </w:r>
          </w:p>
          <w:p w14:paraId="4449477C" w14:textId="77777777" w:rsidR="00A50FAB" w:rsidRPr="00BA5969" w:rsidRDefault="00A50FAB" w:rsidP="009E0082">
            <w:pPr>
              <w:ind w:left="720" w:hanging="720"/>
              <w:rPr>
                <w:rFonts w:ascii="Times New Roman" w:hAnsi="Times New Roman" w:cs="Times New Roman"/>
                <w:sz w:val="20"/>
                <w:szCs w:val="20"/>
              </w:rPr>
            </w:pPr>
          </w:p>
          <w:p w14:paraId="4A484580"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“Learning that involves the use of natural settings and the use of outdoors and natural entities to learn.”</w:t>
            </w:r>
          </w:p>
          <w:p w14:paraId="519F1717" w14:textId="77777777" w:rsidR="00A50FAB" w:rsidRPr="00BA5969" w:rsidRDefault="00A50FAB" w:rsidP="009E0082">
            <w:pPr>
              <w:ind w:left="720" w:hanging="720"/>
              <w:rPr>
                <w:rFonts w:ascii="Times New Roman" w:hAnsi="Times New Roman" w:cs="Times New Roman"/>
                <w:sz w:val="20"/>
                <w:szCs w:val="20"/>
              </w:rPr>
            </w:pPr>
          </w:p>
          <w:p w14:paraId="5F45B428"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“Learning experiences outside.”</w:t>
            </w:r>
          </w:p>
        </w:tc>
      </w:tr>
      <w:tr w:rsidR="00A50FAB" w:rsidRPr="00BA5969" w14:paraId="1868775B" w14:textId="77777777" w:rsidTr="009E0082">
        <w:tc>
          <w:tcPr>
            <w:tcW w:w="4680" w:type="dxa"/>
            <w:tcBorders>
              <w:top w:val="nil"/>
              <w:bottom w:val="nil"/>
            </w:tcBorders>
          </w:tcPr>
          <w:p w14:paraId="4DD84C37" w14:textId="77777777" w:rsidR="00A50FAB" w:rsidRPr="00BA5969" w:rsidRDefault="00A50FAB" w:rsidP="009E0082">
            <w:pPr>
              <w:ind w:left="720" w:hanging="720"/>
              <w:rPr>
                <w:rFonts w:ascii="Times New Roman" w:hAnsi="Times New Roman" w:cs="Times New Roman"/>
                <w:sz w:val="20"/>
                <w:szCs w:val="20"/>
              </w:rPr>
            </w:pPr>
          </w:p>
        </w:tc>
        <w:tc>
          <w:tcPr>
            <w:tcW w:w="4680" w:type="dxa"/>
            <w:tcBorders>
              <w:top w:val="nil"/>
              <w:bottom w:val="nil"/>
            </w:tcBorders>
          </w:tcPr>
          <w:p w14:paraId="7DF0C2A7" w14:textId="77777777" w:rsidR="00A50FAB" w:rsidRPr="00BA5969" w:rsidRDefault="00A50FAB" w:rsidP="009E0082">
            <w:pPr>
              <w:ind w:left="720" w:hanging="720"/>
              <w:rPr>
                <w:rFonts w:ascii="Times New Roman" w:hAnsi="Times New Roman" w:cs="Times New Roman"/>
                <w:sz w:val="20"/>
                <w:szCs w:val="20"/>
              </w:rPr>
            </w:pPr>
          </w:p>
        </w:tc>
      </w:tr>
      <w:tr w:rsidR="00A50FAB" w:rsidRPr="00BA5969" w14:paraId="5041BF47" w14:textId="77777777" w:rsidTr="009E0082">
        <w:tc>
          <w:tcPr>
            <w:tcW w:w="4680" w:type="dxa"/>
            <w:tcBorders>
              <w:top w:val="nil"/>
              <w:bottom w:val="nil"/>
            </w:tcBorders>
          </w:tcPr>
          <w:p w14:paraId="7AB7AD1B" w14:textId="50FE1745"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Nature as a catalyst for learning experiences</w:t>
            </w:r>
            <w:r w:rsidR="00590087">
              <w:rPr>
                <w:rFonts w:ascii="Times New Roman" w:hAnsi="Times New Roman" w:cs="Times New Roman"/>
                <w:sz w:val="20"/>
                <w:szCs w:val="20"/>
              </w:rPr>
              <w:t xml:space="preserve"> </w:t>
            </w:r>
            <w:r w:rsidR="00590087" w:rsidRPr="00590087">
              <w:rPr>
                <w:rFonts w:ascii="Times New Roman" w:hAnsi="Times New Roman" w:cs="Times New Roman"/>
                <w:sz w:val="20"/>
                <w:szCs w:val="20"/>
              </w:rPr>
              <w:t>(33.3%)</w:t>
            </w:r>
            <w:r w:rsidRPr="00BA5969">
              <w:rPr>
                <w:rFonts w:ascii="Times New Roman" w:hAnsi="Times New Roman" w:cs="Times New Roman"/>
                <w:sz w:val="20"/>
                <w:szCs w:val="20"/>
              </w:rPr>
              <w:t>:</w:t>
            </w:r>
          </w:p>
          <w:p w14:paraId="7378D6D9" w14:textId="77777777" w:rsidR="00A50FAB" w:rsidRPr="00BA5969" w:rsidRDefault="00A50FAB" w:rsidP="009E0082">
            <w:pPr>
              <w:ind w:left="1440" w:hanging="720"/>
              <w:rPr>
                <w:rFonts w:ascii="Times New Roman" w:hAnsi="Times New Roman" w:cs="Times New Roman"/>
                <w:sz w:val="20"/>
                <w:szCs w:val="20"/>
              </w:rPr>
            </w:pPr>
            <w:r w:rsidRPr="00BA5969">
              <w:rPr>
                <w:rFonts w:ascii="Times New Roman" w:hAnsi="Times New Roman" w:cs="Times New Roman"/>
                <w:sz w:val="20"/>
                <w:szCs w:val="20"/>
              </w:rPr>
              <w:t>Definitions emphasized the use of nature as an instrument (material or method) to facilitate learning experiences, where hands-on and immersive encounters with the natural world spark a variety of learning processes: e.g., observation, exploration, curiosity, discovery, making connections.</w:t>
            </w:r>
          </w:p>
          <w:p w14:paraId="7DD72E33" w14:textId="77777777" w:rsidR="00A50FAB" w:rsidRPr="00BA5969" w:rsidRDefault="00A50FAB" w:rsidP="009E0082">
            <w:pPr>
              <w:ind w:left="1440" w:hanging="720"/>
              <w:rPr>
                <w:rFonts w:ascii="Times New Roman" w:hAnsi="Times New Roman" w:cs="Times New Roman"/>
                <w:sz w:val="20"/>
                <w:szCs w:val="20"/>
              </w:rPr>
            </w:pPr>
          </w:p>
          <w:p w14:paraId="431465F8" w14:textId="77777777" w:rsidR="00A50FAB" w:rsidRPr="00BA5969" w:rsidRDefault="00A50FAB" w:rsidP="009E0082">
            <w:pPr>
              <w:ind w:left="720" w:hanging="720"/>
              <w:rPr>
                <w:rFonts w:ascii="Times New Roman" w:hAnsi="Times New Roman" w:cs="Times New Roman"/>
                <w:sz w:val="20"/>
                <w:szCs w:val="20"/>
              </w:rPr>
            </w:pPr>
          </w:p>
        </w:tc>
        <w:tc>
          <w:tcPr>
            <w:tcW w:w="4680" w:type="dxa"/>
            <w:tcBorders>
              <w:top w:val="nil"/>
              <w:bottom w:val="nil"/>
            </w:tcBorders>
          </w:tcPr>
          <w:p w14:paraId="0098B649" w14:textId="77777777" w:rsidR="00A50FAB" w:rsidRPr="00BA5969" w:rsidRDefault="00A50FAB" w:rsidP="009E0082">
            <w:pPr>
              <w:ind w:left="720" w:hanging="720"/>
              <w:rPr>
                <w:rFonts w:ascii="Times New Roman" w:hAnsi="Times New Roman" w:cs="Times New Roman"/>
                <w:sz w:val="20"/>
                <w:szCs w:val="20"/>
              </w:rPr>
            </w:pPr>
          </w:p>
          <w:p w14:paraId="7D95C42A"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“Using materials and supplies that are as natural as possible. Examples: Painting using pinecones, using wood blocks instead of foam, use small stones instead of counters. Learn outside whenever possible, pointing out shadows, things growing, insects, encouraging curiosity.”</w:t>
            </w:r>
          </w:p>
          <w:p w14:paraId="7593818E" w14:textId="77777777" w:rsidR="00A50FAB" w:rsidRPr="00BA5969" w:rsidRDefault="00A50FAB" w:rsidP="009E0082">
            <w:pPr>
              <w:ind w:left="720" w:hanging="720"/>
              <w:rPr>
                <w:rFonts w:ascii="Times New Roman" w:hAnsi="Times New Roman" w:cs="Times New Roman"/>
                <w:sz w:val="20"/>
                <w:szCs w:val="20"/>
              </w:rPr>
            </w:pPr>
          </w:p>
          <w:p w14:paraId="36DE2B62"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“Learning through the lens of nature - using examples from nature, going outdoors to explore as a means of learning, etc.”</w:t>
            </w:r>
          </w:p>
          <w:p w14:paraId="04331FC1" w14:textId="77777777" w:rsidR="00A50FAB" w:rsidRPr="00BA5969" w:rsidRDefault="00A50FAB" w:rsidP="009E0082">
            <w:pPr>
              <w:ind w:left="720" w:hanging="720"/>
              <w:rPr>
                <w:rFonts w:ascii="Times New Roman" w:hAnsi="Times New Roman" w:cs="Times New Roman"/>
                <w:sz w:val="20"/>
                <w:szCs w:val="20"/>
              </w:rPr>
            </w:pPr>
          </w:p>
          <w:p w14:paraId="3855D7BA"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“Learning rooted in the natural phenomena of the earth. Teaching students through hands-on activities both indoors and outdoors using natural elements, processes, life cycles, and observations.”</w:t>
            </w:r>
          </w:p>
        </w:tc>
      </w:tr>
      <w:tr w:rsidR="00A50FAB" w:rsidRPr="00BA5969" w14:paraId="7F9C711E" w14:textId="77777777" w:rsidTr="009E0082">
        <w:tc>
          <w:tcPr>
            <w:tcW w:w="4680" w:type="dxa"/>
            <w:tcBorders>
              <w:top w:val="nil"/>
              <w:bottom w:val="nil"/>
            </w:tcBorders>
          </w:tcPr>
          <w:p w14:paraId="0553F64A" w14:textId="267210FD"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 xml:space="preserve">Nature as </w:t>
            </w:r>
            <w:r w:rsidR="00FB6929">
              <w:rPr>
                <w:rFonts w:ascii="Times New Roman" w:hAnsi="Times New Roman" w:cs="Times New Roman"/>
                <w:sz w:val="20"/>
                <w:szCs w:val="20"/>
              </w:rPr>
              <w:t xml:space="preserve">inherently connected to </w:t>
            </w:r>
            <w:r w:rsidRPr="00BA5969">
              <w:rPr>
                <w:rFonts w:ascii="Times New Roman" w:hAnsi="Times New Roman" w:cs="Times New Roman"/>
                <w:sz w:val="20"/>
                <w:szCs w:val="20"/>
              </w:rPr>
              <w:t>learning</w:t>
            </w:r>
            <w:r w:rsidR="00590087">
              <w:rPr>
                <w:rFonts w:ascii="Times New Roman" w:hAnsi="Times New Roman" w:cs="Times New Roman"/>
                <w:sz w:val="20"/>
                <w:szCs w:val="20"/>
              </w:rPr>
              <w:t xml:space="preserve"> </w:t>
            </w:r>
            <w:r w:rsidR="00590087" w:rsidRPr="00590087">
              <w:rPr>
                <w:rFonts w:ascii="Times New Roman" w:hAnsi="Times New Roman" w:cs="Times New Roman"/>
                <w:sz w:val="20"/>
                <w:szCs w:val="20"/>
              </w:rPr>
              <w:t>(29.2%)</w:t>
            </w:r>
            <w:r w:rsidRPr="00BA5969">
              <w:rPr>
                <w:rFonts w:ascii="Times New Roman" w:hAnsi="Times New Roman" w:cs="Times New Roman"/>
                <w:sz w:val="20"/>
                <w:szCs w:val="20"/>
              </w:rPr>
              <w:t xml:space="preserve">: </w:t>
            </w:r>
          </w:p>
          <w:p w14:paraId="011C3327" w14:textId="158236A6" w:rsidR="00FB6929" w:rsidRPr="00BA5969" w:rsidRDefault="00A50FAB" w:rsidP="009E0082">
            <w:pPr>
              <w:ind w:left="1440" w:hanging="720"/>
              <w:rPr>
                <w:rFonts w:ascii="Times New Roman" w:hAnsi="Times New Roman" w:cs="Times New Roman"/>
                <w:sz w:val="20"/>
                <w:szCs w:val="20"/>
              </w:rPr>
            </w:pPr>
            <w:r w:rsidRPr="00BA5969">
              <w:rPr>
                <w:rFonts w:ascii="Times New Roman" w:hAnsi="Times New Roman" w:cs="Times New Roman"/>
                <w:sz w:val="20"/>
                <w:szCs w:val="20"/>
              </w:rPr>
              <w:t xml:space="preserve">Definitions </w:t>
            </w:r>
            <w:r w:rsidR="00075AF6" w:rsidRPr="00075AF6">
              <w:rPr>
                <w:rFonts w:ascii="Times New Roman" w:hAnsi="Times New Roman" w:cs="Times New Roman"/>
                <w:sz w:val="20"/>
                <w:szCs w:val="20"/>
              </w:rPr>
              <w:t xml:space="preserve">concentrated on the versatility and value of nature as readily adaptable to learning in any domain and </w:t>
            </w:r>
            <w:r w:rsidR="00CF0760">
              <w:rPr>
                <w:rFonts w:ascii="Times New Roman" w:hAnsi="Times New Roman" w:cs="Times New Roman"/>
                <w:sz w:val="20"/>
                <w:szCs w:val="20"/>
              </w:rPr>
              <w:t xml:space="preserve">the </w:t>
            </w:r>
            <w:r w:rsidR="00075AF6" w:rsidRPr="00075AF6">
              <w:rPr>
                <w:rFonts w:ascii="Times New Roman" w:hAnsi="Times New Roman" w:cs="Times New Roman"/>
                <w:sz w:val="20"/>
                <w:szCs w:val="20"/>
              </w:rPr>
              <w:lastRenderedPageBreak/>
              <w:t>portability of nature for use in any setting</w:t>
            </w:r>
            <w:r w:rsidR="00075AF6">
              <w:rPr>
                <w:rFonts w:ascii="Times New Roman" w:hAnsi="Times New Roman" w:cs="Times New Roman"/>
                <w:sz w:val="20"/>
                <w:szCs w:val="20"/>
              </w:rPr>
              <w:t>.</w:t>
            </w:r>
          </w:p>
        </w:tc>
        <w:tc>
          <w:tcPr>
            <w:tcW w:w="4680" w:type="dxa"/>
            <w:tcBorders>
              <w:top w:val="nil"/>
              <w:bottom w:val="nil"/>
            </w:tcBorders>
          </w:tcPr>
          <w:p w14:paraId="31E31079" w14:textId="77777777" w:rsidR="00A50FAB" w:rsidRPr="00BA5969" w:rsidRDefault="00A50FAB" w:rsidP="009E0082">
            <w:pPr>
              <w:ind w:left="720" w:hanging="720"/>
              <w:rPr>
                <w:rFonts w:ascii="Times New Roman" w:hAnsi="Times New Roman" w:cs="Times New Roman"/>
                <w:sz w:val="20"/>
                <w:szCs w:val="20"/>
              </w:rPr>
            </w:pPr>
          </w:p>
          <w:p w14:paraId="6EFBB95D"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“Incorporating nature into all subjects, not just science.”</w:t>
            </w:r>
          </w:p>
          <w:p w14:paraId="4A030E19" w14:textId="77777777" w:rsidR="00A50FAB" w:rsidRPr="00BA5969" w:rsidRDefault="00A50FAB" w:rsidP="009E0082">
            <w:pPr>
              <w:ind w:left="720" w:hanging="720"/>
              <w:rPr>
                <w:rFonts w:ascii="Times New Roman" w:hAnsi="Times New Roman" w:cs="Times New Roman"/>
                <w:sz w:val="20"/>
                <w:szCs w:val="20"/>
              </w:rPr>
            </w:pPr>
          </w:p>
          <w:p w14:paraId="7240A720"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lastRenderedPageBreak/>
              <w:t>“Nature based learning can be anything from taking lessons outdoors, incorporating real aspects of nature in academics to bringing nature within the classroom itself. I believe children can learn a lot from the impact they have on nature and vice versa.”</w:t>
            </w:r>
          </w:p>
          <w:p w14:paraId="355872DB" w14:textId="77777777" w:rsidR="00A50FAB" w:rsidRPr="00BA5969" w:rsidRDefault="00A50FAB" w:rsidP="009E0082">
            <w:pPr>
              <w:ind w:left="720" w:hanging="720"/>
              <w:rPr>
                <w:rFonts w:ascii="Times New Roman" w:hAnsi="Times New Roman" w:cs="Times New Roman"/>
                <w:sz w:val="20"/>
                <w:szCs w:val="20"/>
              </w:rPr>
            </w:pPr>
          </w:p>
          <w:p w14:paraId="1D3B1B8B"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“I believe nature-based learning uses nature-plants, animals, outside, air, water, sun-those things that man did not make-to teach all types of information. It can use the outside setting, or teach with the natural materials inside. The focus is on incorporating nature as much as possible in teaching all curriculum.”</w:t>
            </w:r>
          </w:p>
        </w:tc>
      </w:tr>
      <w:tr w:rsidR="00A50FAB" w:rsidRPr="00BA5969" w14:paraId="3325388B" w14:textId="77777777" w:rsidTr="009E0082">
        <w:tc>
          <w:tcPr>
            <w:tcW w:w="4680" w:type="dxa"/>
            <w:tcBorders>
              <w:top w:val="nil"/>
              <w:bottom w:val="nil"/>
            </w:tcBorders>
          </w:tcPr>
          <w:p w14:paraId="2FAC92FF" w14:textId="4079F8A4"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lastRenderedPageBreak/>
              <w:t>Nature as the child’s intrinsic disposition</w:t>
            </w:r>
            <w:r w:rsidR="00874E6C">
              <w:rPr>
                <w:rFonts w:ascii="Times New Roman" w:hAnsi="Times New Roman" w:cs="Times New Roman"/>
                <w:sz w:val="20"/>
                <w:szCs w:val="20"/>
              </w:rPr>
              <w:t xml:space="preserve"> </w:t>
            </w:r>
            <w:r w:rsidR="00874E6C" w:rsidRPr="00874E6C">
              <w:rPr>
                <w:rFonts w:ascii="Times New Roman" w:hAnsi="Times New Roman" w:cs="Times New Roman"/>
                <w:sz w:val="20"/>
                <w:szCs w:val="20"/>
              </w:rPr>
              <w:t>(19.4%)</w:t>
            </w:r>
            <w:r w:rsidRPr="00BA5969">
              <w:rPr>
                <w:rFonts w:ascii="Times New Roman" w:hAnsi="Times New Roman" w:cs="Times New Roman"/>
                <w:sz w:val="20"/>
                <w:szCs w:val="20"/>
              </w:rPr>
              <w:t>:</w:t>
            </w:r>
          </w:p>
          <w:p w14:paraId="0A90074C" w14:textId="77777777" w:rsidR="00A50FAB" w:rsidRPr="00BA5969" w:rsidRDefault="00A50FAB" w:rsidP="009E0082">
            <w:pPr>
              <w:ind w:left="1440" w:hanging="720"/>
              <w:rPr>
                <w:rFonts w:ascii="Times New Roman" w:hAnsi="Times New Roman" w:cs="Times New Roman"/>
                <w:sz w:val="20"/>
                <w:szCs w:val="20"/>
              </w:rPr>
            </w:pPr>
            <w:r w:rsidRPr="00BA5969">
              <w:rPr>
                <w:rFonts w:ascii="Times New Roman" w:hAnsi="Times New Roman" w:cs="Times New Roman"/>
                <w:sz w:val="20"/>
                <w:szCs w:val="20"/>
              </w:rPr>
              <w:t>Definitions revolved around a child-centered approach grounded in the natural growth and personal traits of children utilizing individualized, self-paced, student-led experiential learning. (</w:t>
            </w:r>
            <w:r w:rsidRPr="00BA5969">
              <w:rPr>
                <w:rFonts w:ascii="Times New Roman" w:hAnsi="Times New Roman" w:cs="Times New Roman"/>
                <w:i/>
                <w:iCs/>
                <w:sz w:val="20"/>
                <w:szCs w:val="20"/>
              </w:rPr>
              <w:t>not the focus of this research</w:t>
            </w:r>
            <w:r w:rsidRPr="00BA5969">
              <w:rPr>
                <w:rFonts w:ascii="Times New Roman" w:hAnsi="Times New Roman" w:cs="Times New Roman"/>
                <w:sz w:val="20"/>
                <w:szCs w:val="20"/>
              </w:rPr>
              <w:t>)</w:t>
            </w:r>
          </w:p>
          <w:p w14:paraId="5274AD19" w14:textId="77777777" w:rsidR="00A50FAB" w:rsidRPr="00BA5969" w:rsidRDefault="00A50FAB" w:rsidP="009E0082">
            <w:pPr>
              <w:ind w:left="1440" w:hanging="720"/>
              <w:rPr>
                <w:rFonts w:ascii="Times New Roman" w:hAnsi="Times New Roman" w:cs="Times New Roman"/>
                <w:sz w:val="20"/>
                <w:szCs w:val="20"/>
              </w:rPr>
            </w:pPr>
          </w:p>
          <w:p w14:paraId="612184A7" w14:textId="77777777" w:rsidR="00A50FAB" w:rsidRPr="00BA5969" w:rsidRDefault="00A50FAB" w:rsidP="009E0082">
            <w:pPr>
              <w:ind w:left="1440" w:hanging="720"/>
              <w:rPr>
                <w:rFonts w:ascii="Times New Roman" w:hAnsi="Times New Roman" w:cs="Times New Roman"/>
                <w:sz w:val="20"/>
                <w:szCs w:val="20"/>
              </w:rPr>
            </w:pPr>
          </w:p>
        </w:tc>
        <w:tc>
          <w:tcPr>
            <w:tcW w:w="4680" w:type="dxa"/>
            <w:tcBorders>
              <w:top w:val="nil"/>
              <w:bottom w:val="nil"/>
            </w:tcBorders>
          </w:tcPr>
          <w:p w14:paraId="5DEADC13" w14:textId="77777777" w:rsidR="00A50FAB" w:rsidRPr="00BA5969" w:rsidRDefault="00A50FAB" w:rsidP="009E0082">
            <w:pPr>
              <w:ind w:left="720" w:hanging="720"/>
              <w:rPr>
                <w:rFonts w:ascii="Times New Roman" w:hAnsi="Times New Roman" w:cs="Times New Roman"/>
                <w:sz w:val="20"/>
                <w:szCs w:val="20"/>
              </w:rPr>
            </w:pPr>
          </w:p>
          <w:p w14:paraId="1609A3D7"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“Learning at their own pace in a way that is natural to the student.”</w:t>
            </w:r>
          </w:p>
          <w:p w14:paraId="0ADF27E8" w14:textId="77777777" w:rsidR="00A50FAB" w:rsidRPr="00BA5969" w:rsidRDefault="00A50FAB" w:rsidP="009E0082">
            <w:pPr>
              <w:ind w:left="720" w:hanging="720"/>
              <w:rPr>
                <w:rFonts w:ascii="Times New Roman" w:hAnsi="Times New Roman" w:cs="Times New Roman"/>
                <w:sz w:val="20"/>
                <w:szCs w:val="20"/>
              </w:rPr>
            </w:pPr>
          </w:p>
          <w:p w14:paraId="2E0A969F"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“Learning in a way that is most natural to that student and how they process, perceive and relate to information in the world.”</w:t>
            </w:r>
          </w:p>
          <w:p w14:paraId="67411319" w14:textId="77777777" w:rsidR="00A50FAB" w:rsidRPr="00BA5969" w:rsidRDefault="00A50FAB" w:rsidP="009E0082">
            <w:pPr>
              <w:ind w:left="720" w:hanging="720"/>
              <w:rPr>
                <w:rFonts w:ascii="Times New Roman" w:hAnsi="Times New Roman" w:cs="Times New Roman"/>
                <w:sz w:val="20"/>
                <w:szCs w:val="20"/>
              </w:rPr>
            </w:pPr>
          </w:p>
          <w:p w14:paraId="46868EE8"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“Nature based learning, as I understand it is allowing the child to explore and drive their learning experience through play and experiences.”</w:t>
            </w:r>
          </w:p>
        </w:tc>
      </w:tr>
      <w:tr w:rsidR="00A50FAB" w:rsidRPr="00BA5969" w14:paraId="4B9C9BFD" w14:textId="77777777" w:rsidTr="009E0082">
        <w:tc>
          <w:tcPr>
            <w:tcW w:w="4680" w:type="dxa"/>
            <w:tcBorders>
              <w:top w:val="nil"/>
              <w:bottom w:val="nil"/>
            </w:tcBorders>
          </w:tcPr>
          <w:p w14:paraId="35F6F34E" w14:textId="069399F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Unsure of NBL</w:t>
            </w:r>
            <w:r w:rsidR="00874E6C">
              <w:rPr>
                <w:rFonts w:ascii="Times New Roman" w:hAnsi="Times New Roman" w:cs="Times New Roman"/>
                <w:sz w:val="20"/>
                <w:szCs w:val="20"/>
              </w:rPr>
              <w:t xml:space="preserve"> </w:t>
            </w:r>
            <w:r w:rsidR="00874E6C" w:rsidRPr="00874E6C">
              <w:rPr>
                <w:rFonts w:ascii="Times New Roman" w:hAnsi="Times New Roman" w:cs="Times New Roman"/>
                <w:sz w:val="20"/>
                <w:szCs w:val="20"/>
              </w:rPr>
              <w:t>(6.9%)</w:t>
            </w:r>
            <w:r w:rsidRPr="00BA5969">
              <w:rPr>
                <w:rFonts w:ascii="Times New Roman" w:hAnsi="Times New Roman" w:cs="Times New Roman"/>
                <w:sz w:val="20"/>
                <w:szCs w:val="20"/>
              </w:rPr>
              <w:t>:</w:t>
            </w:r>
          </w:p>
          <w:p w14:paraId="5DE0C3C3" w14:textId="77777777" w:rsidR="00A50FAB" w:rsidRPr="00BA5969" w:rsidRDefault="00A50FAB" w:rsidP="009E0082">
            <w:pPr>
              <w:ind w:left="1440" w:hanging="720"/>
              <w:rPr>
                <w:rFonts w:ascii="Times New Roman" w:hAnsi="Times New Roman" w:cs="Times New Roman"/>
                <w:sz w:val="20"/>
                <w:szCs w:val="20"/>
              </w:rPr>
            </w:pPr>
            <w:r w:rsidRPr="00BA5969">
              <w:rPr>
                <w:rFonts w:ascii="Times New Roman" w:hAnsi="Times New Roman" w:cs="Times New Roman"/>
                <w:sz w:val="20"/>
                <w:szCs w:val="20"/>
              </w:rPr>
              <w:t>No definition was provided, or definition was prefaced with uncertainty.</w:t>
            </w:r>
          </w:p>
          <w:p w14:paraId="12C2F42C" w14:textId="77777777" w:rsidR="00A50FAB" w:rsidRPr="00BA5969" w:rsidRDefault="00A50FAB" w:rsidP="009E0082">
            <w:pPr>
              <w:ind w:left="720" w:hanging="720"/>
              <w:rPr>
                <w:rFonts w:ascii="Times New Roman" w:hAnsi="Times New Roman" w:cs="Times New Roman"/>
                <w:sz w:val="20"/>
                <w:szCs w:val="20"/>
              </w:rPr>
            </w:pPr>
          </w:p>
        </w:tc>
        <w:tc>
          <w:tcPr>
            <w:tcW w:w="4680" w:type="dxa"/>
            <w:tcBorders>
              <w:top w:val="nil"/>
              <w:bottom w:val="nil"/>
            </w:tcBorders>
          </w:tcPr>
          <w:p w14:paraId="5C1DF7C7" w14:textId="77777777" w:rsidR="00A50FAB" w:rsidRPr="00BA5969" w:rsidRDefault="00A50FAB" w:rsidP="009E0082">
            <w:pPr>
              <w:ind w:left="720" w:hanging="720"/>
              <w:rPr>
                <w:rFonts w:ascii="Times New Roman" w:hAnsi="Times New Roman" w:cs="Times New Roman"/>
                <w:sz w:val="20"/>
                <w:szCs w:val="20"/>
              </w:rPr>
            </w:pPr>
          </w:p>
          <w:p w14:paraId="04B76530"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“I do not know what nature-based learning is.”</w:t>
            </w:r>
          </w:p>
          <w:p w14:paraId="0AB19864" w14:textId="77777777" w:rsidR="00A50FAB" w:rsidRPr="00BA5969" w:rsidRDefault="00A50FAB" w:rsidP="009E0082">
            <w:pPr>
              <w:ind w:left="720" w:hanging="720"/>
              <w:rPr>
                <w:rFonts w:ascii="Times New Roman" w:hAnsi="Times New Roman" w:cs="Times New Roman"/>
                <w:sz w:val="20"/>
                <w:szCs w:val="20"/>
              </w:rPr>
            </w:pPr>
          </w:p>
          <w:p w14:paraId="5A2FDF69"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“I am unfamiliar with this term.”</w:t>
            </w:r>
          </w:p>
          <w:p w14:paraId="799AA9FD" w14:textId="77777777" w:rsidR="00A50FAB" w:rsidRPr="00BA5969" w:rsidRDefault="00A50FAB" w:rsidP="009E0082">
            <w:pPr>
              <w:ind w:left="720" w:hanging="720"/>
              <w:rPr>
                <w:rFonts w:ascii="Times New Roman" w:hAnsi="Times New Roman" w:cs="Times New Roman"/>
                <w:sz w:val="20"/>
                <w:szCs w:val="20"/>
              </w:rPr>
            </w:pPr>
          </w:p>
          <w:p w14:paraId="3D784FDD"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“Not sure.”</w:t>
            </w:r>
          </w:p>
        </w:tc>
      </w:tr>
      <w:tr w:rsidR="00A50FAB" w:rsidRPr="00BA5969" w14:paraId="22D09FB9" w14:textId="77777777" w:rsidTr="009E0082">
        <w:tc>
          <w:tcPr>
            <w:tcW w:w="4680" w:type="dxa"/>
            <w:tcBorders>
              <w:top w:val="nil"/>
              <w:bottom w:val="single" w:sz="4" w:space="0" w:color="auto"/>
            </w:tcBorders>
          </w:tcPr>
          <w:p w14:paraId="5219166B" w14:textId="60852B7C" w:rsidR="00A50FAB" w:rsidRPr="00BA5969" w:rsidRDefault="00A13752" w:rsidP="009E0082">
            <w:pPr>
              <w:ind w:left="720" w:hanging="720"/>
              <w:rPr>
                <w:rFonts w:ascii="Times New Roman" w:hAnsi="Times New Roman" w:cs="Times New Roman"/>
                <w:sz w:val="20"/>
                <w:szCs w:val="20"/>
              </w:rPr>
            </w:pPr>
            <w:r>
              <w:rPr>
                <w:rFonts w:ascii="Times New Roman" w:hAnsi="Times New Roman" w:cs="Times New Roman"/>
                <w:sz w:val="20"/>
                <w:szCs w:val="20"/>
              </w:rPr>
              <w:t>Combined themes*</w:t>
            </w:r>
            <w:r w:rsidR="00874E6C">
              <w:rPr>
                <w:rFonts w:ascii="Times New Roman" w:hAnsi="Times New Roman" w:cs="Times New Roman"/>
                <w:sz w:val="20"/>
                <w:szCs w:val="20"/>
              </w:rPr>
              <w:t xml:space="preserve"> </w:t>
            </w:r>
            <w:r w:rsidR="00874E6C" w:rsidRPr="00874E6C">
              <w:rPr>
                <w:rFonts w:ascii="Times New Roman" w:hAnsi="Times New Roman" w:cs="Times New Roman"/>
                <w:sz w:val="20"/>
                <w:szCs w:val="20"/>
              </w:rPr>
              <w:t>(11.1%)</w:t>
            </w:r>
            <w:r w:rsidR="00A50FAB" w:rsidRPr="00BA5969">
              <w:rPr>
                <w:rFonts w:ascii="Times New Roman" w:hAnsi="Times New Roman" w:cs="Times New Roman"/>
                <w:sz w:val="20"/>
                <w:szCs w:val="20"/>
              </w:rPr>
              <w:t>:</w:t>
            </w:r>
          </w:p>
          <w:p w14:paraId="277DFB16" w14:textId="4AFD928D" w:rsidR="00A50FAB" w:rsidRPr="00BA5969" w:rsidRDefault="00A50FAB" w:rsidP="009E0082">
            <w:pPr>
              <w:ind w:left="1440" w:hanging="720"/>
              <w:rPr>
                <w:rFonts w:ascii="Times New Roman" w:hAnsi="Times New Roman" w:cs="Times New Roman"/>
                <w:sz w:val="20"/>
                <w:szCs w:val="20"/>
              </w:rPr>
            </w:pPr>
            <w:r w:rsidRPr="00BA5969">
              <w:rPr>
                <w:rFonts w:ascii="Times New Roman" w:hAnsi="Times New Roman" w:cs="Times New Roman"/>
                <w:sz w:val="20"/>
                <w:szCs w:val="20"/>
              </w:rPr>
              <w:t xml:space="preserve">Definitions provided by teachers capture the complexity of NBL by combining the core definition components of: context, content, catalyst, and/or </w:t>
            </w:r>
            <w:r w:rsidR="00AB5A86">
              <w:rPr>
                <w:rFonts w:ascii="Times New Roman" w:hAnsi="Times New Roman" w:cs="Times New Roman"/>
                <w:sz w:val="20"/>
                <w:szCs w:val="20"/>
              </w:rPr>
              <w:t>connector</w:t>
            </w:r>
            <w:r w:rsidRPr="00BA5969">
              <w:rPr>
                <w:rFonts w:ascii="Times New Roman" w:hAnsi="Times New Roman" w:cs="Times New Roman"/>
                <w:sz w:val="20"/>
                <w:szCs w:val="20"/>
              </w:rPr>
              <w:t>. These definitions broadly approximate the definition of NBL generated for this study, developed from a review of literature.</w:t>
            </w:r>
          </w:p>
        </w:tc>
        <w:tc>
          <w:tcPr>
            <w:tcW w:w="4680" w:type="dxa"/>
            <w:tcBorders>
              <w:top w:val="nil"/>
              <w:bottom w:val="single" w:sz="4" w:space="0" w:color="auto"/>
            </w:tcBorders>
          </w:tcPr>
          <w:p w14:paraId="27164A45" w14:textId="77777777" w:rsidR="00A50FAB" w:rsidRPr="00BA5969" w:rsidRDefault="00A50FAB" w:rsidP="009E0082">
            <w:pPr>
              <w:ind w:left="720" w:hanging="720"/>
              <w:rPr>
                <w:rFonts w:ascii="Times New Roman" w:hAnsi="Times New Roman" w:cs="Times New Roman"/>
                <w:sz w:val="20"/>
                <w:szCs w:val="20"/>
              </w:rPr>
            </w:pPr>
          </w:p>
          <w:p w14:paraId="1D2BF34A"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“It’s learning that occurs in a natural setting, or elements of nature brought in to say like a classroom to help students learn about the natural world, and to engage in specific skills in any aspect of learning.”</w:t>
            </w:r>
          </w:p>
          <w:p w14:paraId="3A211687" w14:textId="77777777" w:rsidR="00A50FAB" w:rsidRPr="00BA5969" w:rsidRDefault="00A50FAB" w:rsidP="009E0082">
            <w:pPr>
              <w:ind w:left="720" w:hanging="720"/>
              <w:rPr>
                <w:rFonts w:ascii="Times New Roman" w:hAnsi="Times New Roman" w:cs="Times New Roman"/>
                <w:sz w:val="20"/>
                <w:szCs w:val="20"/>
              </w:rPr>
            </w:pPr>
          </w:p>
          <w:p w14:paraId="226A1F2C"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“Nature based learning involves learning in non-formal ways via natural settings and exposure to nature based settings. Nature based learning can occur during play time outside, making observations about the environment around them, or by bringing in parts of the natural world into the classroom for student interaction. Nature based learning is basically learning about the natural world which will, in turn, help students develop a better understanding of their environment and the world around them.”</w:t>
            </w:r>
          </w:p>
          <w:p w14:paraId="5C3AA490" w14:textId="77777777" w:rsidR="00A50FAB" w:rsidRPr="00BA5969" w:rsidRDefault="00A50FAB" w:rsidP="009E0082">
            <w:pPr>
              <w:ind w:left="720" w:hanging="720"/>
              <w:rPr>
                <w:rFonts w:ascii="Times New Roman" w:hAnsi="Times New Roman" w:cs="Times New Roman"/>
                <w:sz w:val="20"/>
                <w:szCs w:val="20"/>
              </w:rPr>
            </w:pPr>
          </w:p>
          <w:p w14:paraId="50C81063" w14:textId="77777777" w:rsidR="00A50FAB" w:rsidRPr="00BA5969" w:rsidRDefault="00A50FAB" w:rsidP="009E0082">
            <w:pPr>
              <w:ind w:left="720" w:hanging="720"/>
              <w:rPr>
                <w:rFonts w:ascii="Times New Roman" w:hAnsi="Times New Roman" w:cs="Times New Roman"/>
                <w:sz w:val="20"/>
                <w:szCs w:val="20"/>
              </w:rPr>
            </w:pPr>
            <w:r w:rsidRPr="00BA5969">
              <w:rPr>
                <w:rFonts w:ascii="Times New Roman" w:hAnsi="Times New Roman" w:cs="Times New Roman"/>
                <w:sz w:val="20"/>
                <w:szCs w:val="20"/>
              </w:rPr>
              <w:t xml:space="preserve">“Nature-based would be learning that begins/ends/incorporates nature. It could be a theme or the actual learning environment. Learning that occurs outside of the classroom in a natural setting; outdoor classroom, garden </w:t>
            </w:r>
            <w:r w:rsidRPr="00BA5969">
              <w:rPr>
                <w:rFonts w:ascii="Times New Roman" w:hAnsi="Times New Roman" w:cs="Times New Roman"/>
                <w:sz w:val="20"/>
                <w:szCs w:val="20"/>
              </w:rPr>
              <w:lastRenderedPageBreak/>
              <w:t>space, park, or wilderness area. Conversely it might be bringing natural objects into a classroom space. Ultimately it’s discovery and learning experiences connected to nature.”</w:t>
            </w:r>
          </w:p>
          <w:p w14:paraId="26298B45" w14:textId="77777777" w:rsidR="00A50FAB" w:rsidRPr="00BA5969" w:rsidRDefault="00A50FAB" w:rsidP="009E0082">
            <w:pPr>
              <w:ind w:left="720" w:hanging="720"/>
              <w:rPr>
                <w:rFonts w:ascii="Times New Roman" w:hAnsi="Times New Roman" w:cs="Times New Roman"/>
                <w:sz w:val="20"/>
                <w:szCs w:val="20"/>
              </w:rPr>
            </w:pPr>
          </w:p>
        </w:tc>
      </w:tr>
    </w:tbl>
    <w:p w14:paraId="388C44E3" w14:textId="6CEE4D62" w:rsidR="00A50FAB" w:rsidRPr="00BA5969" w:rsidRDefault="00A50FAB" w:rsidP="00A50FAB">
      <w:pPr>
        <w:rPr>
          <w:rFonts w:ascii="Times New Roman" w:hAnsi="Times New Roman" w:cs="Times New Roman"/>
          <w:sz w:val="20"/>
          <w:szCs w:val="20"/>
        </w:rPr>
      </w:pPr>
      <w:r w:rsidRPr="00BA5969">
        <w:rPr>
          <w:rFonts w:ascii="Times New Roman" w:hAnsi="Times New Roman" w:cs="Times New Roman"/>
          <w:i/>
          <w:iCs/>
          <w:sz w:val="20"/>
          <w:szCs w:val="20"/>
        </w:rPr>
        <w:lastRenderedPageBreak/>
        <w:t>Note</w:t>
      </w:r>
      <w:r w:rsidRPr="00BA5969">
        <w:rPr>
          <w:rFonts w:ascii="Times New Roman" w:hAnsi="Times New Roman" w:cs="Times New Roman"/>
          <w:sz w:val="20"/>
          <w:szCs w:val="20"/>
        </w:rPr>
        <w:t xml:space="preserve">. </w:t>
      </w:r>
      <w:r w:rsidR="00874E6C">
        <w:rPr>
          <w:rFonts w:ascii="Times New Roman" w:hAnsi="Times New Roman" w:cs="Times New Roman"/>
          <w:sz w:val="20"/>
          <w:szCs w:val="20"/>
        </w:rPr>
        <w:t>Because responses can be identified with multiple codes, percentages reported are the ratio of a given theme to the total number of segments coded, not the</w:t>
      </w:r>
      <w:r w:rsidR="006A5A8F">
        <w:rPr>
          <w:rFonts w:ascii="Times New Roman" w:hAnsi="Times New Roman" w:cs="Times New Roman"/>
          <w:sz w:val="20"/>
          <w:szCs w:val="20"/>
        </w:rPr>
        <w:t xml:space="preserve"> </w:t>
      </w:r>
      <w:r w:rsidR="00874E6C">
        <w:rPr>
          <w:rFonts w:ascii="Times New Roman" w:hAnsi="Times New Roman" w:cs="Times New Roman"/>
          <w:sz w:val="20"/>
          <w:szCs w:val="20"/>
        </w:rPr>
        <w:t xml:space="preserve">number definitions </w:t>
      </w:r>
      <w:r w:rsidR="006A5A8F">
        <w:rPr>
          <w:rFonts w:ascii="Times New Roman" w:hAnsi="Times New Roman" w:cs="Times New Roman"/>
          <w:sz w:val="20"/>
          <w:szCs w:val="20"/>
        </w:rPr>
        <w:t>collected by the questionnaire</w:t>
      </w:r>
      <w:r w:rsidR="00874E6C">
        <w:rPr>
          <w:rFonts w:ascii="Times New Roman" w:hAnsi="Times New Roman" w:cs="Times New Roman"/>
          <w:sz w:val="20"/>
          <w:szCs w:val="20"/>
        </w:rPr>
        <w:t xml:space="preserve"> (N = 72). </w:t>
      </w:r>
      <w:r w:rsidR="006A5A8F">
        <w:rPr>
          <w:rFonts w:ascii="Times New Roman" w:hAnsi="Times New Roman" w:cs="Times New Roman"/>
          <w:sz w:val="20"/>
          <w:szCs w:val="20"/>
        </w:rPr>
        <w:br/>
      </w:r>
      <w:r w:rsidRPr="00BA5969">
        <w:rPr>
          <w:rFonts w:ascii="Times New Roman" w:hAnsi="Times New Roman" w:cs="Times New Roman"/>
          <w:sz w:val="20"/>
          <w:szCs w:val="20"/>
        </w:rPr>
        <w:t>*A “</w:t>
      </w:r>
      <w:r w:rsidR="00A13752">
        <w:rPr>
          <w:rFonts w:ascii="Times New Roman" w:hAnsi="Times New Roman" w:cs="Times New Roman"/>
          <w:sz w:val="20"/>
          <w:szCs w:val="20"/>
        </w:rPr>
        <w:t>combined theme</w:t>
      </w:r>
      <w:r w:rsidRPr="00BA5969">
        <w:rPr>
          <w:rFonts w:ascii="Times New Roman" w:hAnsi="Times New Roman" w:cs="Times New Roman"/>
          <w:sz w:val="20"/>
          <w:szCs w:val="20"/>
        </w:rPr>
        <w:t xml:space="preserve">” </w:t>
      </w:r>
      <w:r w:rsidR="00A13752">
        <w:rPr>
          <w:rFonts w:ascii="Times New Roman" w:hAnsi="Times New Roman" w:cs="Times New Roman"/>
          <w:sz w:val="20"/>
          <w:szCs w:val="20"/>
        </w:rPr>
        <w:t xml:space="preserve">definition </w:t>
      </w:r>
      <w:r w:rsidRPr="00BA5969">
        <w:rPr>
          <w:rFonts w:ascii="Times New Roman" w:hAnsi="Times New Roman" w:cs="Times New Roman"/>
          <w:sz w:val="20"/>
          <w:szCs w:val="20"/>
        </w:rPr>
        <w:t xml:space="preserve">is designated as including 3 or more identified definition </w:t>
      </w:r>
      <w:r w:rsidR="00A13752">
        <w:rPr>
          <w:rFonts w:ascii="Times New Roman" w:hAnsi="Times New Roman" w:cs="Times New Roman"/>
          <w:sz w:val="20"/>
          <w:szCs w:val="20"/>
        </w:rPr>
        <w:t>themes</w:t>
      </w:r>
      <w:r w:rsidRPr="00BA5969">
        <w:rPr>
          <w:rFonts w:ascii="Times New Roman" w:hAnsi="Times New Roman" w:cs="Times New Roman"/>
          <w:sz w:val="20"/>
          <w:szCs w:val="20"/>
        </w:rPr>
        <w:t>.</w:t>
      </w:r>
    </w:p>
    <w:p w14:paraId="5884E3D1" w14:textId="77777777" w:rsidR="005D7BD0" w:rsidRDefault="005D7BD0" w:rsidP="00A50FAB">
      <w:pPr>
        <w:rPr>
          <w:rFonts w:ascii="Times New Roman" w:hAnsi="Times New Roman" w:cs="Times New Roman"/>
        </w:rPr>
      </w:pPr>
    </w:p>
    <w:p w14:paraId="582154BE" w14:textId="1F485374" w:rsidR="005C142F" w:rsidRPr="007B5565" w:rsidRDefault="00A4762B" w:rsidP="005C31F7">
      <w:pPr>
        <w:pStyle w:val="Heading2"/>
        <w:spacing w:line="480" w:lineRule="auto"/>
      </w:pPr>
      <w:bookmarkStart w:id="151" w:name="_Toc162994253"/>
      <w:bookmarkStart w:id="152" w:name="_Toc165325193"/>
      <w:r w:rsidRPr="007B5565">
        <w:t>The Stories of Benefits</w:t>
      </w:r>
      <w:r w:rsidR="00ED002F">
        <w:t xml:space="preserve"> (RQ 1)</w:t>
      </w:r>
      <w:bookmarkEnd w:id="151"/>
      <w:bookmarkEnd w:id="152"/>
    </w:p>
    <w:p w14:paraId="10418126" w14:textId="6D44351D" w:rsidR="00A4762B" w:rsidRDefault="00800E2A" w:rsidP="005C31F7">
      <w:pPr>
        <w:spacing w:line="480" w:lineRule="auto"/>
        <w:ind w:firstLine="720"/>
        <w:rPr>
          <w:rFonts w:ascii="Times New Roman" w:hAnsi="Times New Roman" w:cs="Times New Roman"/>
        </w:rPr>
      </w:pPr>
      <w:r w:rsidRPr="00800E2A">
        <w:rPr>
          <w:rFonts w:ascii="Times New Roman" w:hAnsi="Times New Roman" w:cs="Times New Roman"/>
        </w:rPr>
        <w:t xml:space="preserve">What are the stories that EC-SA teachers, with </w:t>
      </w:r>
      <w:r w:rsidR="00225AD9">
        <w:rPr>
          <w:rFonts w:ascii="Times New Roman" w:hAnsi="Times New Roman" w:cs="Times New Roman"/>
        </w:rPr>
        <w:t>L</w:t>
      </w:r>
      <w:r w:rsidRPr="00800E2A">
        <w:rPr>
          <w:rFonts w:ascii="Times New Roman" w:hAnsi="Times New Roman" w:cs="Times New Roman"/>
        </w:rPr>
        <w:t>ow NBL use, tell about the benefits to using NBL for students with ESN?</w:t>
      </w:r>
      <w:r w:rsidR="00F54714" w:rsidRPr="007B5565">
        <w:rPr>
          <w:rFonts w:ascii="Times New Roman" w:hAnsi="Times New Roman" w:cs="Times New Roman"/>
        </w:rPr>
        <w:t xml:space="preserve"> This d</w:t>
      </w:r>
      <w:r w:rsidR="005D7BD0" w:rsidRPr="007B5565">
        <w:rPr>
          <w:rFonts w:ascii="Times New Roman" w:hAnsi="Times New Roman" w:cs="Times New Roman"/>
        </w:rPr>
        <w:t>escriptive and exploratory question</w:t>
      </w:r>
      <w:r w:rsidR="00F54714" w:rsidRPr="007B5565">
        <w:rPr>
          <w:rFonts w:ascii="Times New Roman" w:hAnsi="Times New Roman" w:cs="Times New Roman"/>
        </w:rPr>
        <w:t xml:space="preserve"> was designed to establish a snapshot of current </w:t>
      </w:r>
      <w:r w:rsidR="00225AD9">
        <w:rPr>
          <w:rFonts w:ascii="Times New Roman" w:hAnsi="Times New Roman" w:cs="Times New Roman"/>
        </w:rPr>
        <w:t>L</w:t>
      </w:r>
      <w:r w:rsidR="00024FE6">
        <w:rPr>
          <w:rFonts w:ascii="Times New Roman" w:hAnsi="Times New Roman" w:cs="Times New Roman"/>
        </w:rPr>
        <w:t>ow NBL use teacher understanding of the benefit</w:t>
      </w:r>
      <w:r w:rsidR="003C3CF2">
        <w:rPr>
          <w:rFonts w:ascii="Times New Roman" w:hAnsi="Times New Roman" w:cs="Times New Roman"/>
        </w:rPr>
        <w:t>s</w:t>
      </w:r>
      <w:r w:rsidR="00024FE6">
        <w:rPr>
          <w:rFonts w:ascii="Times New Roman" w:hAnsi="Times New Roman" w:cs="Times New Roman"/>
        </w:rPr>
        <w:t xml:space="preserve"> of NBL</w:t>
      </w:r>
      <w:r w:rsidR="00954ED8" w:rsidRPr="007B5565">
        <w:rPr>
          <w:rFonts w:ascii="Times New Roman" w:hAnsi="Times New Roman" w:cs="Times New Roman"/>
        </w:rPr>
        <w:t xml:space="preserve">. </w:t>
      </w:r>
      <w:r w:rsidR="00024FE6">
        <w:rPr>
          <w:rFonts w:ascii="Times New Roman" w:hAnsi="Times New Roman" w:cs="Times New Roman"/>
        </w:rPr>
        <w:t>F</w:t>
      </w:r>
      <w:r w:rsidR="00024FE6" w:rsidRPr="00A4762B">
        <w:rPr>
          <w:rFonts w:ascii="Times New Roman" w:hAnsi="Times New Roman" w:cs="Times New Roman"/>
        </w:rPr>
        <w:t>indings are reported through the direct words of the participants to the greatest extent possible</w:t>
      </w:r>
      <w:r w:rsidR="00024FE6">
        <w:rPr>
          <w:rFonts w:ascii="Times New Roman" w:hAnsi="Times New Roman" w:cs="Times New Roman"/>
        </w:rPr>
        <w:t>. The main t</w:t>
      </w:r>
      <w:r w:rsidR="00024FE6" w:rsidRPr="00024FE6">
        <w:rPr>
          <w:rFonts w:ascii="Times New Roman" w:hAnsi="Times New Roman" w:cs="Times New Roman"/>
        </w:rPr>
        <w:t>hem</w:t>
      </w:r>
      <w:r w:rsidR="00024FE6">
        <w:rPr>
          <w:rFonts w:ascii="Times New Roman" w:hAnsi="Times New Roman" w:cs="Times New Roman"/>
        </w:rPr>
        <w:t xml:space="preserve">e of </w:t>
      </w:r>
      <w:r w:rsidR="00EA60C3">
        <w:rPr>
          <w:rFonts w:ascii="Times New Roman" w:hAnsi="Times New Roman" w:cs="Times New Roman"/>
        </w:rPr>
        <w:t>B</w:t>
      </w:r>
      <w:r w:rsidR="00024FE6">
        <w:rPr>
          <w:rFonts w:ascii="Times New Roman" w:hAnsi="Times New Roman" w:cs="Times New Roman"/>
        </w:rPr>
        <w:t xml:space="preserve">enefits was enriched through </w:t>
      </w:r>
      <w:r w:rsidR="005D7EAA" w:rsidRPr="005D7EAA">
        <w:rPr>
          <w:rFonts w:ascii="Times New Roman" w:hAnsi="Times New Roman" w:cs="Times New Roman"/>
        </w:rPr>
        <w:t xml:space="preserve">the thorough refinement of the subtheme framework, followed by the cultivation of rich detail for </w:t>
      </w:r>
      <w:r w:rsidR="009D0708">
        <w:rPr>
          <w:rFonts w:ascii="Times New Roman" w:hAnsi="Times New Roman" w:cs="Times New Roman"/>
        </w:rPr>
        <w:t>each</w:t>
      </w:r>
      <w:r w:rsidR="005D7EAA" w:rsidRPr="005D7EAA">
        <w:rPr>
          <w:rFonts w:ascii="Times New Roman" w:hAnsi="Times New Roman" w:cs="Times New Roman"/>
        </w:rPr>
        <w:t xml:space="preserve"> subtheme</w:t>
      </w:r>
      <w:r w:rsidR="00785F86">
        <w:rPr>
          <w:rFonts w:ascii="Times New Roman" w:hAnsi="Times New Roman" w:cs="Times New Roman"/>
        </w:rPr>
        <w:t xml:space="preserve"> – </w:t>
      </w:r>
      <w:r w:rsidR="005D7EAA">
        <w:rPr>
          <w:rFonts w:ascii="Times New Roman" w:hAnsi="Times New Roman" w:cs="Times New Roman"/>
        </w:rPr>
        <w:t xml:space="preserve">secondary subtheme: </w:t>
      </w:r>
      <w:r w:rsidR="00785F86">
        <w:rPr>
          <w:rFonts w:ascii="Times New Roman" w:hAnsi="Times New Roman" w:cs="Times New Roman"/>
        </w:rPr>
        <w:t xml:space="preserve">(a) </w:t>
      </w:r>
      <w:r w:rsidR="005D7EAA" w:rsidRPr="005D7EAA">
        <w:rPr>
          <w:rFonts w:ascii="Times New Roman" w:hAnsi="Times New Roman" w:cs="Times New Roman"/>
        </w:rPr>
        <w:t>Outcomes</w:t>
      </w:r>
      <w:r w:rsidR="005D7EAA">
        <w:rPr>
          <w:rFonts w:ascii="Times New Roman" w:hAnsi="Times New Roman" w:cs="Times New Roman"/>
        </w:rPr>
        <w:t xml:space="preserve"> – </w:t>
      </w:r>
      <w:r w:rsidR="005D7EAA" w:rsidRPr="005D7EAA">
        <w:rPr>
          <w:rFonts w:ascii="Times New Roman" w:hAnsi="Times New Roman" w:cs="Times New Roman"/>
        </w:rPr>
        <w:t>Connection</w:t>
      </w:r>
      <w:r w:rsidR="005D7EAA">
        <w:rPr>
          <w:rFonts w:ascii="Times New Roman" w:hAnsi="Times New Roman" w:cs="Times New Roman"/>
        </w:rPr>
        <w:t xml:space="preserve">, </w:t>
      </w:r>
      <w:r w:rsidR="005D7EAA" w:rsidRPr="005D7EAA">
        <w:rPr>
          <w:rFonts w:ascii="Times New Roman" w:hAnsi="Times New Roman" w:cs="Times New Roman"/>
        </w:rPr>
        <w:t xml:space="preserve">Knowledge and </w:t>
      </w:r>
      <w:r w:rsidR="00785F86">
        <w:rPr>
          <w:rFonts w:ascii="Times New Roman" w:hAnsi="Times New Roman" w:cs="Times New Roman"/>
        </w:rPr>
        <w:t>S</w:t>
      </w:r>
      <w:r w:rsidR="005D7EAA" w:rsidRPr="005D7EAA">
        <w:rPr>
          <w:rFonts w:ascii="Times New Roman" w:hAnsi="Times New Roman" w:cs="Times New Roman"/>
        </w:rPr>
        <w:t>kills</w:t>
      </w:r>
      <w:r w:rsidR="005D7EAA">
        <w:rPr>
          <w:rFonts w:ascii="Times New Roman" w:hAnsi="Times New Roman" w:cs="Times New Roman"/>
        </w:rPr>
        <w:t xml:space="preserve">, </w:t>
      </w:r>
      <w:r w:rsidR="005D7EAA" w:rsidRPr="005D7EAA">
        <w:rPr>
          <w:rFonts w:ascii="Times New Roman" w:hAnsi="Times New Roman" w:cs="Times New Roman"/>
        </w:rPr>
        <w:t>Well-being</w:t>
      </w:r>
      <w:r w:rsidR="005D7EAA">
        <w:rPr>
          <w:rFonts w:ascii="Times New Roman" w:hAnsi="Times New Roman" w:cs="Times New Roman"/>
        </w:rPr>
        <w:t xml:space="preserve"> and </w:t>
      </w:r>
      <w:r w:rsidR="00785F86">
        <w:rPr>
          <w:rFonts w:ascii="Times New Roman" w:hAnsi="Times New Roman" w:cs="Times New Roman"/>
        </w:rPr>
        <w:t xml:space="preserve">(b) </w:t>
      </w:r>
      <w:r w:rsidR="005D7EAA" w:rsidRPr="005D7EAA">
        <w:rPr>
          <w:rFonts w:ascii="Times New Roman" w:hAnsi="Times New Roman" w:cs="Times New Roman"/>
        </w:rPr>
        <w:t>Experiences</w:t>
      </w:r>
      <w:r w:rsidR="005D7EAA">
        <w:rPr>
          <w:rFonts w:ascii="Times New Roman" w:hAnsi="Times New Roman" w:cs="Times New Roman"/>
        </w:rPr>
        <w:t xml:space="preserve"> - </w:t>
      </w:r>
      <w:r w:rsidR="005D7EAA" w:rsidRPr="005D7EAA">
        <w:rPr>
          <w:rFonts w:ascii="Times New Roman" w:hAnsi="Times New Roman" w:cs="Times New Roman"/>
        </w:rPr>
        <w:t xml:space="preserve">Captivating </w:t>
      </w:r>
      <w:r w:rsidR="00785F86">
        <w:rPr>
          <w:rFonts w:ascii="Times New Roman" w:hAnsi="Times New Roman" w:cs="Times New Roman"/>
        </w:rPr>
        <w:t>E</w:t>
      </w:r>
      <w:r w:rsidR="005D7EAA" w:rsidRPr="005D7EAA">
        <w:rPr>
          <w:rFonts w:ascii="Times New Roman" w:hAnsi="Times New Roman" w:cs="Times New Roman"/>
        </w:rPr>
        <w:t>ngagement</w:t>
      </w:r>
      <w:r w:rsidR="005D7EAA">
        <w:rPr>
          <w:rFonts w:ascii="Times New Roman" w:hAnsi="Times New Roman" w:cs="Times New Roman"/>
        </w:rPr>
        <w:t xml:space="preserve">, </w:t>
      </w:r>
      <w:r w:rsidR="005D7EAA" w:rsidRPr="005D7EAA">
        <w:rPr>
          <w:rFonts w:ascii="Times New Roman" w:hAnsi="Times New Roman" w:cs="Times New Roman"/>
        </w:rPr>
        <w:t xml:space="preserve">Creative </w:t>
      </w:r>
      <w:r w:rsidR="00785F86">
        <w:rPr>
          <w:rFonts w:ascii="Times New Roman" w:hAnsi="Times New Roman" w:cs="Times New Roman"/>
        </w:rPr>
        <w:t>E</w:t>
      </w:r>
      <w:r w:rsidR="005D7EAA" w:rsidRPr="005D7EAA">
        <w:rPr>
          <w:rFonts w:ascii="Times New Roman" w:hAnsi="Times New Roman" w:cs="Times New Roman"/>
        </w:rPr>
        <w:t>xploration</w:t>
      </w:r>
      <w:r w:rsidR="005D7EAA">
        <w:rPr>
          <w:rFonts w:ascii="Times New Roman" w:hAnsi="Times New Roman" w:cs="Times New Roman"/>
        </w:rPr>
        <w:t xml:space="preserve">, </w:t>
      </w:r>
      <w:r w:rsidR="005D7EAA" w:rsidRPr="005D7EAA">
        <w:rPr>
          <w:rFonts w:ascii="Times New Roman" w:hAnsi="Times New Roman" w:cs="Times New Roman"/>
        </w:rPr>
        <w:t>Practical experience</w:t>
      </w:r>
      <w:r w:rsidR="005D7EAA">
        <w:rPr>
          <w:rFonts w:ascii="Times New Roman" w:hAnsi="Times New Roman" w:cs="Times New Roman"/>
        </w:rPr>
        <w:t>.</w:t>
      </w:r>
    </w:p>
    <w:p w14:paraId="37E41076" w14:textId="77777777" w:rsidR="00253F33" w:rsidRPr="002D6059" w:rsidRDefault="00253F33" w:rsidP="005C31F7">
      <w:pPr>
        <w:pStyle w:val="Heading3"/>
        <w:spacing w:line="480" w:lineRule="auto"/>
      </w:pPr>
      <w:bookmarkStart w:id="153" w:name="_Toc162994254"/>
      <w:bookmarkStart w:id="154" w:name="_Toc165325194"/>
      <w:r w:rsidRPr="00253F33">
        <w:t>Questionnaire: Most Important Benefit of NBL</w:t>
      </w:r>
      <w:bookmarkEnd w:id="153"/>
      <w:bookmarkEnd w:id="154"/>
    </w:p>
    <w:p w14:paraId="6238BE40" w14:textId="68073559" w:rsidR="005C5DED" w:rsidRDefault="008C660A" w:rsidP="005C31F7">
      <w:pPr>
        <w:spacing w:line="480" w:lineRule="auto"/>
        <w:ind w:firstLine="720"/>
        <w:rPr>
          <w:rFonts w:ascii="Times New Roman" w:hAnsi="Times New Roman" w:cs="Times New Roman"/>
        </w:rPr>
      </w:pPr>
      <w:r w:rsidRPr="007B5565">
        <w:rPr>
          <w:rFonts w:ascii="Times New Roman" w:hAnsi="Times New Roman" w:cs="Times New Roman"/>
        </w:rPr>
        <w:t xml:space="preserve">The literature review </w:t>
      </w:r>
      <w:r w:rsidR="00A92118" w:rsidRPr="007B5565">
        <w:rPr>
          <w:rFonts w:ascii="Times New Roman" w:hAnsi="Times New Roman" w:cs="Times New Roman"/>
        </w:rPr>
        <w:t xml:space="preserve">originally </w:t>
      </w:r>
      <w:r w:rsidR="00795F6F" w:rsidRPr="007B5565">
        <w:rPr>
          <w:rFonts w:ascii="Times New Roman" w:hAnsi="Times New Roman" w:cs="Times New Roman"/>
        </w:rPr>
        <w:t>contributed to</w:t>
      </w:r>
      <w:r w:rsidR="00A92118" w:rsidRPr="007B5565">
        <w:rPr>
          <w:rFonts w:ascii="Times New Roman" w:hAnsi="Times New Roman" w:cs="Times New Roman"/>
        </w:rPr>
        <w:t xml:space="preserve"> an understanding of </w:t>
      </w:r>
      <w:r w:rsidR="00795F6F" w:rsidRPr="007B5565">
        <w:rPr>
          <w:rFonts w:ascii="Times New Roman" w:hAnsi="Times New Roman" w:cs="Times New Roman"/>
        </w:rPr>
        <w:t>a central, overarching, theme of the</w:t>
      </w:r>
      <w:r w:rsidR="00A92118" w:rsidRPr="007B5565">
        <w:rPr>
          <w:rFonts w:ascii="Times New Roman" w:hAnsi="Times New Roman" w:cs="Times New Roman"/>
        </w:rPr>
        <w:t xml:space="preserve"> </w:t>
      </w:r>
      <w:r w:rsidR="00F30887" w:rsidRPr="007B5565">
        <w:rPr>
          <w:rFonts w:ascii="Times New Roman" w:hAnsi="Times New Roman" w:cs="Times New Roman"/>
        </w:rPr>
        <w:t>B</w:t>
      </w:r>
      <w:r w:rsidR="00A92118" w:rsidRPr="007B5565">
        <w:rPr>
          <w:rFonts w:ascii="Times New Roman" w:hAnsi="Times New Roman" w:cs="Times New Roman"/>
        </w:rPr>
        <w:t xml:space="preserve">enefits of NBL </w:t>
      </w:r>
      <w:r w:rsidR="00795F6F" w:rsidRPr="007B5565">
        <w:rPr>
          <w:rFonts w:ascii="Times New Roman" w:hAnsi="Times New Roman" w:cs="Times New Roman"/>
        </w:rPr>
        <w:t xml:space="preserve">across three </w:t>
      </w:r>
      <w:r w:rsidR="004771E2" w:rsidRPr="007B5565">
        <w:rPr>
          <w:rFonts w:ascii="Times New Roman" w:hAnsi="Times New Roman" w:cs="Times New Roman"/>
        </w:rPr>
        <w:t xml:space="preserve">subtheme </w:t>
      </w:r>
      <w:r w:rsidR="00795F6F" w:rsidRPr="007B5565">
        <w:rPr>
          <w:rFonts w:ascii="Times New Roman" w:hAnsi="Times New Roman" w:cs="Times New Roman"/>
        </w:rPr>
        <w:t xml:space="preserve">dimensions: </w:t>
      </w:r>
      <w:r w:rsidR="00802460" w:rsidRPr="007B5565">
        <w:rPr>
          <w:rFonts w:ascii="Times New Roman" w:hAnsi="Times New Roman" w:cs="Times New Roman"/>
        </w:rPr>
        <w:t xml:space="preserve">(1) </w:t>
      </w:r>
      <w:r w:rsidR="00795F6F" w:rsidRPr="007B5565">
        <w:rPr>
          <w:rFonts w:ascii="Times New Roman" w:hAnsi="Times New Roman" w:cs="Times New Roman"/>
        </w:rPr>
        <w:t xml:space="preserve">Well-being, </w:t>
      </w:r>
      <w:r w:rsidR="00802460" w:rsidRPr="007B5565">
        <w:rPr>
          <w:rFonts w:ascii="Times New Roman" w:hAnsi="Times New Roman" w:cs="Times New Roman"/>
        </w:rPr>
        <w:t xml:space="preserve">(2) </w:t>
      </w:r>
      <w:r w:rsidR="00795F6F" w:rsidRPr="007B5565">
        <w:rPr>
          <w:rFonts w:ascii="Times New Roman" w:hAnsi="Times New Roman" w:cs="Times New Roman"/>
        </w:rPr>
        <w:t>Only by Nature, and</w:t>
      </w:r>
      <w:r w:rsidR="00F30887" w:rsidRPr="007B5565">
        <w:rPr>
          <w:rFonts w:ascii="Times New Roman" w:hAnsi="Times New Roman" w:cs="Times New Roman"/>
        </w:rPr>
        <w:t xml:space="preserve"> </w:t>
      </w:r>
      <w:r w:rsidR="00802460" w:rsidRPr="007B5565">
        <w:rPr>
          <w:rFonts w:ascii="Times New Roman" w:hAnsi="Times New Roman" w:cs="Times New Roman"/>
        </w:rPr>
        <w:t xml:space="preserve">(3) </w:t>
      </w:r>
      <w:r w:rsidR="00F30887" w:rsidRPr="007B5565">
        <w:rPr>
          <w:rFonts w:ascii="Times New Roman" w:hAnsi="Times New Roman" w:cs="Times New Roman"/>
        </w:rPr>
        <w:t>Improved Outcomes</w:t>
      </w:r>
      <w:r w:rsidR="00C11783" w:rsidRPr="007B5565">
        <w:rPr>
          <w:rFonts w:ascii="Times New Roman" w:hAnsi="Times New Roman" w:cs="Times New Roman"/>
        </w:rPr>
        <w:t xml:space="preserve"> (Table </w:t>
      </w:r>
      <w:r w:rsidR="009D0708">
        <w:rPr>
          <w:rFonts w:ascii="Times New Roman" w:hAnsi="Times New Roman" w:cs="Times New Roman"/>
        </w:rPr>
        <w:t>6</w:t>
      </w:r>
      <w:r w:rsidR="00C11783" w:rsidRPr="007B5565">
        <w:rPr>
          <w:rFonts w:ascii="Times New Roman" w:hAnsi="Times New Roman" w:cs="Times New Roman"/>
        </w:rPr>
        <w:t>)</w:t>
      </w:r>
      <w:r w:rsidR="00F30887" w:rsidRPr="007B5565">
        <w:rPr>
          <w:rFonts w:ascii="Times New Roman" w:hAnsi="Times New Roman" w:cs="Times New Roman"/>
        </w:rPr>
        <w:t xml:space="preserve">. </w:t>
      </w:r>
      <w:r w:rsidR="00F30887" w:rsidRPr="00685875">
        <w:rPr>
          <w:rFonts w:ascii="Times New Roman" w:hAnsi="Times New Roman" w:cs="Times New Roman"/>
          <w:i/>
          <w:iCs/>
        </w:rPr>
        <w:t>Well-being</w:t>
      </w:r>
      <w:r w:rsidR="00F30887" w:rsidRPr="007B5565">
        <w:rPr>
          <w:rFonts w:ascii="Times New Roman" w:hAnsi="Times New Roman" w:cs="Times New Roman"/>
        </w:rPr>
        <w:t xml:space="preserve"> </w:t>
      </w:r>
      <w:r w:rsidR="005C5DED" w:rsidRPr="007B5565">
        <w:rPr>
          <w:rFonts w:ascii="Times New Roman" w:hAnsi="Times New Roman" w:cs="Times New Roman"/>
        </w:rPr>
        <w:t>reflected the understanding that nature</w:t>
      </w:r>
      <w:r w:rsidR="00F30887" w:rsidRPr="007B5565">
        <w:rPr>
          <w:rFonts w:ascii="Times New Roman" w:hAnsi="Times New Roman" w:cs="Times New Roman"/>
        </w:rPr>
        <w:t xml:space="preserve"> </w:t>
      </w:r>
      <w:r w:rsidR="005C5DED" w:rsidRPr="007B5565">
        <w:rPr>
          <w:rFonts w:ascii="Times New Roman" w:hAnsi="Times New Roman" w:cs="Times New Roman"/>
        </w:rPr>
        <w:t>contributes to</w:t>
      </w:r>
      <w:r w:rsidR="00F30887" w:rsidRPr="007B5565">
        <w:rPr>
          <w:rFonts w:ascii="Times New Roman" w:hAnsi="Times New Roman" w:cs="Times New Roman"/>
        </w:rPr>
        <w:t xml:space="preserve"> i</w:t>
      </w:r>
      <w:r w:rsidR="00795F6F" w:rsidRPr="007B5565">
        <w:rPr>
          <w:rFonts w:ascii="Times New Roman" w:hAnsi="Times New Roman" w:cs="Times New Roman"/>
        </w:rPr>
        <w:t>mprovements for social, emotional, cognitive, and/or physical health.</w:t>
      </w:r>
      <w:r w:rsidR="00F30887" w:rsidRPr="007B5565">
        <w:rPr>
          <w:rFonts w:ascii="Times New Roman" w:hAnsi="Times New Roman" w:cs="Times New Roman"/>
        </w:rPr>
        <w:t xml:space="preserve"> </w:t>
      </w:r>
      <w:r w:rsidR="00F30887" w:rsidRPr="00685875">
        <w:rPr>
          <w:rFonts w:ascii="Times New Roman" w:hAnsi="Times New Roman" w:cs="Times New Roman"/>
          <w:i/>
          <w:iCs/>
        </w:rPr>
        <w:t>Only by Nature</w:t>
      </w:r>
      <w:r w:rsidR="00F30887" w:rsidRPr="007B5565">
        <w:rPr>
          <w:rFonts w:ascii="Times New Roman" w:hAnsi="Times New Roman" w:cs="Times New Roman"/>
        </w:rPr>
        <w:t xml:space="preserve"> encompassed the concept that n</w:t>
      </w:r>
      <w:r w:rsidR="00795F6F" w:rsidRPr="007B5565">
        <w:rPr>
          <w:rFonts w:ascii="Times New Roman" w:hAnsi="Times New Roman" w:cs="Times New Roman"/>
        </w:rPr>
        <w:t>ature is the pathway to immersive experiences that capture students' attention, inspire curiosity, and facilitate hands-on learning</w:t>
      </w:r>
      <w:r w:rsidR="009D0708">
        <w:rPr>
          <w:rFonts w:ascii="Times New Roman" w:hAnsi="Times New Roman" w:cs="Times New Roman"/>
        </w:rPr>
        <w:t xml:space="preserve"> </w:t>
      </w:r>
      <w:r w:rsidR="00795F6F" w:rsidRPr="007B5565">
        <w:rPr>
          <w:rFonts w:ascii="Times New Roman" w:hAnsi="Times New Roman" w:cs="Times New Roman"/>
        </w:rPr>
        <w:t>in real-world conditions.</w:t>
      </w:r>
      <w:r w:rsidR="00F30887" w:rsidRPr="007B5565">
        <w:rPr>
          <w:rFonts w:ascii="Times New Roman" w:hAnsi="Times New Roman" w:cs="Times New Roman"/>
        </w:rPr>
        <w:t xml:space="preserve"> Finally, </w:t>
      </w:r>
      <w:r w:rsidR="00795F6F" w:rsidRPr="00685875">
        <w:rPr>
          <w:rFonts w:ascii="Times New Roman" w:hAnsi="Times New Roman" w:cs="Times New Roman"/>
          <w:i/>
          <w:iCs/>
        </w:rPr>
        <w:t>Improved Outcomes</w:t>
      </w:r>
      <w:r w:rsidR="00F30887" w:rsidRPr="007B5565">
        <w:rPr>
          <w:rFonts w:ascii="Times New Roman" w:hAnsi="Times New Roman" w:cs="Times New Roman"/>
        </w:rPr>
        <w:t xml:space="preserve"> represented</w:t>
      </w:r>
      <w:r w:rsidR="00795F6F" w:rsidRPr="007B5565">
        <w:rPr>
          <w:rFonts w:ascii="Times New Roman" w:hAnsi="Times New Roman" w:cs="Times New Roman"/>
        </w:rPr>
        <w:t xml:space="preserve"> </w:t>
      </w:r>
      <w:r w:rsidR="004771E2" w:rsidRPr="007B5565">
        <w:rPr>
          <w:rFonts w:ascii="Times New Roman" w:hAnsi="Times New Roman" w:cs="Times New Roman"/>
        </w:rPr>
        <w:t xml:space="preserve">the </w:t>
      </w:r>
      <w:r w:rsidR="00795F6F" w:rsidRPr="007B5565">
        <w:rPr>
          <w:rFonts w:ascii="Times New Roman" w:hAnsi="Times New Roman" w:cs="Times New Roman"/>
        </w:rPr>
        <w:t xml:space="preserve">positive impact of nature on student knowledge, behavior, functional skills, </w:t>
      </w:r>
      <w:r w:rsidR="009D0708">
        <w:rPr>
          <w:rFonts w:ascii="Times New Roman" w:hAnsi="Times New Roman" w:cs="Times New Roman"/>
        </w:rPr>
        <w:t>and social</w:t>
      </w:r>
      <w:r w:rsidR="00795F6F" w:rsidRPr="007B5565">
        <w:rPr>
          <w:rFonts w:ascii="Times New Roman" w:hAnsi="Times New Roman" w:cs="Times New Roman"/>
        </w:rPr>
        <w:t xml:space="preserve"> skills.</w:t>
      </w:r>
      <w:r w:rsidR="005C5DED" w:rsidRPr="007B5565">
        <w:rPr>
          <w:rFonts w:ascii="Times New Roman" w:hAnsi="Times New Roman" w:cs="Times New Roman"/>
        </w:rPr>
        <w:t xml:space="preserve"> However, analysis of participant </w:t>
      </w:r>
      <w:r w:rsidR="005C5DED" w:rsidRPr="007B5565">
        <w:rPr>
          <w:rFonts w:ascii="Times New Roman" w:hAnsi="Times New Roman" w:cs="Times New Roman"/>
        </w:rPr>
        <w:lastRenderedPageBreak/>
        <w:t xml:space="preserve">responses to the questionnaire question </w:t>
      </w:r>
      <w:r w:rsidR="000A2F60" w:rsidRPr="007B5565">
        <w:rPr>
          <w:rFonts w:ascii="Times New Roman" w:hAnsi="Times New Roman" w:cs="Times New Roman"/>
        </w:rPr>
        <w:t xml:space="preserve">directly </w:t>
      </w:r>
      <w:r w:rsidR="005C5DED" w:rsidRPr="007B5565">
        <w:rPr>
          <w:rFonts w:ascii="Times New Roman" w:hAnsi="Times New Roman" w:cs="Times New Roman"/>
        </w:rPr>
        <w:t>identifying the single most important benefit of NBL</w:t>
      </w:r>
      <w:r w:rsidR="00642A99" w:rsidRPr="007B5565">
        <w:rPr>
          <w:rFonts w:ascii="Times New Roman" w:hAnsi="Times New Roman" w:cs="Times New Roman"/>
        </w:rPr>
        <w:t xml:space="preserve">, evolved my way of thinking about the </w:t>
      </w:r>
      <w:r w:rsidR="000E5B91">
        <w:rPr>
          <w:rFonts w:ascii="Times New Roman" w:hAnsi="Times New Roman" w:cs="Times New Roman"/>
        </w:rPr>
        <w:t xml:space="preserve">theme of NBL </w:t>
      </w:r>
      <w:r w:rsidR="00642A99" w:rsidRPr="007B5565">
        <w:rPr>
          <w:rFonts w:ascii="Times New Roman" w:hAnsi="Times New Roman" w:cs="Times New Roman"/>
        </w:rPr>
        <w:t>Benefits</w:t>
      </w:r>
      <w:r w:rsidR="00642A99">
        <w:rPr>
          <w:rFonts w:ascii="Times New Roman" w:hAnsi="Times New Roman" w:cs="Times New Roman"/>
        </w:rPr>
        <w:t>.</w:t>
      </w:r>
    </w:p>
    <w:p w14:paraId="31560AAC" w14:textId="77777777" w:rsidR="00C11783" w:rsidRDefault="00C11783" w:rsidP="00C11783">
      <w:pPr>
        <w:rPr>
          <w:rFonts w:ascii="Times New Roman" w:hAnsi="Times New Roman" w:cs="Times New Roman"/>
        </w:rPr>
      </w:pPr>
    </w:p>
    <w:p w14:paraId="7A9CAEB4" w14:textId="63CAAB6F" w:rsidR="00B23ACA" w:rsidRPr="00B23ACA" w:rsidRDefault="00B23ACA" w:rsidP="00B23ACA">
      <w:pPr>
        <w:pStyle w:val="Caption"/>
        <w:keepNext/>
        <w:rPr>
          <w:rFonts w:cs="Times New Roman"/>
          <w:b/>
          <w:bCs/>
          <w:i w:val="0"/>
          <w:iCs w:val="0"/>
          <w:szCs w:val="24"/>
        </w:rPr>
      </w:pPr>
      <w:bookmarkStart w:id="155" w:name="_Toc162993594"/>
      <w:bookmarkStart w:id="156" w:name="_Toc162995388"/>
      <w:bookmarkStart w:id="157" w:name="_Toc163307055"/>
      <w:r w:rsidRPr="00B23ACA">
        <w:rPr>
          <w:rFonts w:cs="Times New Roman"/>
          <w:b/>
          <w:bCs/>
          <w:i w:val="0"/>
          <w:iCs w:val="0"/>
          <w:szCs w:val="24"/>
        </w:rPr>
        <w:t xml:space="preserve">Table </w:t>
      </w:r>
      <w:r w:rsidRPr="00B23ACA">
        <w:rPr>
          <w:rFonts w:cs="Times New Roman"/>
          <w:b/>
          <w:bCs/>
          <w:i w:val="0"/>
          <w:iCs w:val="0"/>
          <w:szCs w:val="24"/>
        </w:rPr>
        <w:fldChar w:fldCharType="begin"/>
      </w:r>
      <w:r w:rsidRPr="00B23ACA">
        <w:rPr>
          <w:rFonts w:cs="Times New Roman"/>
          <w:b/>
          <w:bCs/>
          <w:i w:val="0"/>
          <w:iCs w:val="0"/>
          <w:szCs w:val="24"/>
        </w:rPr>
        <w:instrText xml:space="preserve"> SEQ Table \* ARABIC </w:instrText>
      </w:r>
      <w:r w:rsidRPr="00B23ACA">
        <w:rPr>
          <w:rFonts w:cs="Times New Roman"/>
          <w:b/>
          <w:bCs/>
          <w:i w:val="0"/>
          <w:iCs w:val="0"/>
          <w:szCs w:val="24"/>
        </w:rPr>
        <w:fldChar w:fldCharType="separate"/>
      </w:r>
      <w:r w:rsidR="006309E7">
        <w:rPr>
          <w:rFonts w:cs="Times New Roman"/>
          <w:b/>
          <w:bCs/>
          <w:i w:val="0"/>
          <w:iCs w:val="0"/>
          <w:noProof/>
          <w:szCs w:val="24"/>
        </w:rPr>
        <w:t>6</w:t>
      </w:r>
      <w:bookmarkEnd w:id="155"/>
      <w:bookmarkEnd w:id="156"/>
      <w:bookmarkEnd w:id="157"/>
      <w:r w:rsidRPr="00B23ACA">
        <w:rPr>
          <w:rFonts w:cs="Times New Roman"/>
          <w:b/>
          <w:bCs/>
          <w:i w:val="0"/>
          <w:iCs w:val="0"/>
          <w:szCs w:val="24"/>
        </w:rPr>
        <w:fldChar w:fldCharType="end"/>
      </w:r>
    </w:p>
    <w:p w14:paraId="4C7F1BC7" w14:textId="77777777" w:rsidR="00C11783" w:rsidRPr="00F43D04" w:rsidRDefault="00C11783" w:rsidP="00C11783">
      <w:pPr>
        <w:rPr>
          <w:rFonts w:ascii="Times New Roman" w:hAnsi="Times New Roman" w:cs="Times New Roman"/>
        </w:rPr>
      </w:pPr>
    </w:p>
    <w:p w14:paraId="5C11CACC" w14:textId="652A8967" w:rsidR="00C11783" w:rsidRDefault="00C310D6" w:rsidP="00C11783">
      <w:pPr>
        <w:rPr>
          <w:rFonts w:ascii="Times New Roman" w:hAnsi="Times New Roman" w:cs="Times New Roman"/>
          <w:i/>
          <w:iCs/>
        </w:rPr>
      </w:pPr>
      <w:r w:rsidRPr="00C310D6">
        <w:rPr>
          <w:rFonts w:ascii="Times New Roman" w:hAnsi="Times New Roman" w:cs="Times New Roman"/>
          <w:i/>
          <w:iCs/>
        </w:rPr>
        <w:t>Benefits Coding Framework</w:t>
      </w:r>
    </w:p>
    <w:p w14:paraId="59E92BD0" w14:textId="77777777" w:rsidR="00C310D6" w:rsidRDefault="00C310D6" w:rsidP="00C11783">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900"/>
        <w:gridCol w:w="900"/>
        <w:gridCol w:w="1260"/>
        <w:gridCol w:w="1260"/>
        <w:gridCol w:w="4945"/>
      </w:tblGrid>
      <w:tr w:rsidR="00C11783" w:rsidRPr="0097375F" w14:paraId="410312BD" w14:textId="77777777" w:rsidTr="00071CA8">
        <w:trPr>
          <w:trHeight w:val="432"/>
        </w:trPr>
        <w:tc>
          <w:tcPr>
            <w:tcW w:w="900" w:type="dxa"/>
            <w:tcBorders>
              <w:left w:val="nil"/>
              <w:bottom w:val="single" w:sz="4" w:space="0" w:color="auto"/>
              <w:right w:val="nil"/>
            </w:tcBorders>
            <w:vAlign w:val="center"/>
          </w:tcPr>
          <w:p w14:paraId="319DD48B" w14:textId="7C74EB53" w:rsidR="00C11783" w:rsidRPr="0097375F" w:rsidRDefault="00C11783" w:rsidP="00071CA8">
            <w:pPr>
              <w:rPr>
                <w:rFonts w:ascii="Times New Roman" w:hAnsi="Times New Roman" w:cs="Times New Roman"/>
                <w:sz w:val="20"/>
                <w:szCs w:val="20"/>
              </w:rPr>
            </w:pPr>
            <w:r w:rsidRPr="0097375F">
              <w:rPr>
                <w:rFonts w:ascii="Times New Roman" w:hAnsi="Times New Roman" w:cs="Times New Roman"/>
                <w:sz w:val="20"/>
                <w:szCs w:val="20"/>
              </w:rPr>
              <w:t>Coding</w:t>
            </w:r>
            <w:r w:rsidR="00C310D6">
              <w:rPr>
                <w:rFonts w:ascii="Times New Roman" w:hAnsi="Times New Roman" w:cs="Times New Roman"/>
                <w:sz w:val="20"/>
                <w:szCs w:val="20"/>
              </w:rPr>
              <w:t xml:space="preserve"> </w:t>
            </w:r>
            <w:r w:rsidR="004F3C9A">
              <w:rPr>
                <w:rFonts w:ascii="Times New Roman" w:hAnsi="Times New Roman" w:cs="Times New Roman"/>
                <w:sz w:val="20"/>
                <w:szCs w:val="20"/>
              </w:rPr>
              <w:t>Set</w:t>
            </w:r>
          </w:p>
        </w:tc>
        <w:tc>
          <w:tcPr>
            <w:tcW w:w="900" w:type="dxa"/>
            <w:tcBorders>
              <w:left w:val="nil"/>
              <w:bottom w:val="single" w:sz="4" w:space="0" w:color="auto"/>
              <w:right w:val="nil"/>
            </w:tcBorders>
            <w:vAlign w:val="center"/>
          </w:tcPr>
          <w:p w14:paraId="0EEFA992" w14:textId="77777777" w:rsidR="00C11783" w:rsidRPr="0097375F" w:rsidRDefault="00C11783" w:rsidP="00071CA8">
            <w:pPr>
              <w:rPr>
                <w:rFonts w:ascii="Times New Roman" w:hAnsi="Times New Roman" w:cs="Times New Roman"/>
                <w:sz w:val="20"/>
                <w:szCs w:val="20"/>
              </w:rPr>
            </w:pPr>
            <w:r w:rsidRPr="0097375F">
              <w:rPr>
                <w:rFonts w:ascii="Times New Roman" w:hAnsi="Times New Roman" w:cs="Times New Roman"/>
                <w:sz w:val="20"/>
                <w:szCs w:val="20"/>
              </w:rPr>
              <w:t>Main Theme</w:t>
            </w:r>
          </w:p>
        </w:tc>
        <w:tc>
          <w:tcPr>
            <w:tcW w:w="1260" w:type="dxa"/>
            <w:tcBorders>
              <w:left w:val="nil"/>
              <w:bottom w:val="single" w:sz="4" w:space="0" w:color="auto"/>
              <w:right w:val="nil"/>
            </w:tcBorders>
            <w:vAlign w:val="center"/>
          </w:tcPr>
          <w:p w14:paraId="1B490E0C" w14:textId="77777777" w:rsidR="00C11783" w:rsidRPr="0097375F" w:rsidRDefault="00C11783" w:rsidP="00071CA8">
            <w:pPr>
              <w:rPr>
                <w:rFonts w:ascii="Times New Roman" w:hAnsi="Times New Roman" w:cs="Times New Roman"/>
                <w:sz w:val="20"/>
                <w:szCs w:val="20"/>
              </w:rPr>
            </w:pPr>
            <w:r w:rsidRPr="0097375F">
              <w:rPr>
                <w:rFonts w:ascii="Times New Roman" w:hAnsi="Times New Roman" w:cs="Times New Roman"/>
                <w:sz w:val="20"/>
                <w:szCs w:val="20"/>
              </w:rPr>
              <w:t>Subtheme / Code</w:t>
            </w:r>
          </w:p>
        </w:tc>
        <w:tc>
          <w:tcPr>
            <w:tcW w:w="1260" w:type="dxa"/>
            <w:tcBorders>
              <w:left w:val="nil"/>
              <w:bottom w:val="single" w:sz="4" w:space="0" w:color="auto"/>
              <w:right w:val="nil"/>
            </w:tcBorders>
            <w:vAlign w:val="center"/>
          </w:tcPr>
          <w:p w14:paraId="5CACAB30" w14:textId="273649B8" w:rsidR="00C11783" w:rsidRPr="0097375F" w:rsidRDefault="00C11783" w:rsidP="00071CA8">
            <w:pPr>
              <w:rPr>
                <w:rFonts w:ascii="Times New Roman" w:hAnsi="Times New Roman" w:cs="Times New Roman"/>
                <w:sz w:val="20"/>
                <w:szCs w:val="20"/>
              </w:rPr>
            </w:pPr>
          </w:p>
        </w:tc>
        <w:tc>
          <w:tcPr>
            <w:tcW w:w="4945" w:type="dxa"/>
            <w:tcBorders>
              <w:left w:val="nil"/>
              <w:bottom w:val="single" w:sz="4" w:space="0" w:color="auto"/>
              <w:right w:val="nil"/>
            </w:tcBorders>
            <w:vAlign w:val="center"/>
          </w:tcPr>
          <w:p w14:paraId="67303F8E" w14:textId="77777777" w:rsidR="00C11783" w:rsidRPr="0097375F" w:rsidRDefault="00C11783" w:rsidP="00071CA8">
            <w:pPr>
              <w:rPr>
                <w:rFonts w:ascii="Times New Roman" w:hAnsi="Times New Roman" w:cs="Times New Roman"/>
                <w:sz w:val="20"/>
                <w:szCs w:val="20"/>
              </w:rPr>
            </w:pPr>
            <w:r w:rsidRPr="0097375F">
              <w:rPr>
                <w:rFonts w:ascii="Times New Roman" w:hAnsi="Times New Roman" w:cs="Times New Roman"/>
                <w:sz w:val="20"/>
                <w:szCs w:val="20"/>
              </w:rPr>
              <w:t>Definition</w:t>
            </w:r>
          </w:p>
        </w:tc>
      </w:tr>
      <w:tr w:rsidR="00C11783" w:rsidRPr="00496014" w14:paraId="49BF31A9" w14:textId="77777777" w:rsidTr="00071CA8">
        <w:tc>
          <w:tcPr>
            <w:tcW w:w="900" w:type="dxa"/>
            <w:tcBorders>
              <w:left w:val="nil"/>
              <w:bottom w:val="nil"/>
              <w:right w:val="nil"/>
            </w:tcBorders>
          </w:tcPr>
          <w:p w14:paraId="2DF2A292" w14:textId="6C43641E" w:rsidR="00C11783" w:rsidRDefault="004F3C9A" w:rsidP="00071CA8">
            <w:pPr>
              <w:rPr>
                <w:rFonts w:ascii="Times New Roman" w:hAnsi="Times New Roman" w:cs="Times New Roman"/>
                <w:sz w:val="20"/>
                <w:szCs w:val="20"/>
              </w:rPr>
            </w:pPr>
            <w:r>
              <w:rPr>
                <w:rFonts w:ascii="Times New Roman" w:hAnsi="Times New Roman" w:cs="Times New Roman"/>
                <w:sz w:val="20"/>
                <w:szCs w:val="20"/>
              </w:rPr>
              <w:t>Original</w:t>
            </w:r>
          </w:p>
          <w:p w14:paraId="50538092" w14:textId="77777777" w:rsidR="00C11783" w:rsidRPr="00275813" w:rsidRDefault="00C11783" w:rsidP="00071CA8">
            <w:pPr>
              <w:rPr>
                <w:rFonts w:ascii="Times New Roman" w:hAnsi="Times New Roman" w:cs="Times New Roman"/>
                <w:sz w:val="20"/>
                <w:szCs w:val="20"/>
              </w:rPr>
            </w:pPr>
          </w:p>
        </w:tc>
        <w:tc>
          <w:tcPr>
            <w:tcW w:w="900" w:type="dxa"/>
            <w:tcBorders>
              <w:left w:val="nil"/>
              <w:bottom w:val="nil"/>
              <w:right w:val="nil"/>
            </w:tcBorders>
          </w:tcPr>
          <w:p w14:paraId="2E785075" w14:textId="77777777" w:rsidR="00C11783" w:rsidRPr="00275813" w:rsidRDefault="00C11783" w:rsidP="00071CA8">
            <w:pPr>
              <w:rPr>
                <w:rFonts w:ascii="Times New Roman" w:hAnsi="Times New Roman" w:cs="Times New Roman"/>
                <w:sz w:val="20"/>
                <w:szCs w:val="20"/>
              </w:rPr>
            </w:pPr>
          </w:p>
        </w:tc>
        <w:tc>
          <w:tcPr>
            <w:tcW w:w="1260" w:type="dxa"/>
            <w:tcBorders>
              <w:left w:val="nil"/>
              <w:bottom w:val="nil"/>
              <w:right w:val="nil"/>
            </w:tcBorders>
          </w:tcPr>
          <w:p w14:paraId="58B3762A" w14:textId="77777777" w:rsidR="00C11783" w:rsidRPr="00275813" w:rsidRDefault="00C11783" w:rsidP="00071CA8">
            <w:pPr>
              <w:rPr>
                <w:rFonts w:ascii="Times New Roman" w:hAnsi="Times New Roman" w:cs="Times New Roman"/>
                <w:sz w:val="20"/>
                <w:szCs w:val="20"/>
              </w:rPr>
            </w:pPr>
          </w:p>
        </w:tc>
        <w:tc>
          <w:tcPr>
            <w:tcW w:w="1260" w:type="dxa"/>
            <w:tcBorders>
              <w:left w:val="nil"/>
              <w:bottom w:val="nil"/>
              <w:right w:val="nil"/>
            </w:tcBorders>
          </w:tcPr>
          <w:p w14:paraId="77C9050B" w14:textId="77777777" w:rsidR="00C11783" w:rsidRPr="00275813" w:rsidRDefault="00C11783" w:rsidP="00071CA8">
            <w:pPr>
              <w:rPr>
                <w:rFonts w:ascii="Times New Roman" w:hAnsi="Times New Roman" w:cs="Times New Roman"/>
                <w:sz w:val="20"/>
                <w:szCs w:val="20"/>
              </w:rPr>
            </w:pPr>
          </w:p>
        </w:tc>
        <w:tc>
          <w:tcPr>
            <w:tcW w:w="4945" w:type="dxa"/>
            <w:tcBorders>
              <w:left w:val="nil"/>
              <w:bottom w:val="nil"/>
              <w:right w:val="nil"/>
            </w:tcBorders>
          </w:tcPr>
          <w:p w14:paraId="75D36463" w14:textId="77777777" w:rsidR="00C11783" w:rsidRPr="00275813" w:rsidRDefault="00C11783" w:rsidP="00071CA8">
            <w:pPr>
              <w:rPr>
                <w:rFonts w:ascii="Times New Roman" w:hAnsi="Times New Roman" w:cs="Times New Roman"/>
                <w:sz w:val="20"/>
                <w:szCs w:val="20"/>
              </w:rPr>
            </w:pPr>
          </w:p>
        </w:tc>
      </w:tr>
      <w:tr w:rsidR="00C11783" w:rsidRPr="00496014" w14:paraId="2A563466" w14:textId="77777777" w:rsidTr="00071CA8">
        <w:tc>
          <w:tcPr>
            <w:tcW w:w="900" w:type="dxa"/>
            <w:tcBorders>
              <w:top w:val="nil"/>
              <w:left w:val="nil"/>
              <w:bottom w:val="nil"/>
              <w:right w:val="nil"/>
            </w:tcBorders>
          </w:tcPr>
          <w:p w14:paraId="46E0F86F" w14:textId="77777777" w:rsidR="00C11783" w:rsidRPr="00275813" w:rsidRDefault="00C11783" w:rsidP="00071CA8">
            <w:pPr>
              <w:rPr>
                <w:rFonts w:ascii="Times New Roman" w:hAnsi="Times New Roman" w:cs="Times New Roman"/>
                <w:sz w:val="20"/>
                <w:szCs w:val="20"/>
              </w:rPr>
            </w:pPr>
          </w:p>
        </w:tc>
        <w:tc>
          <w:tcPr>
            <w:tcW w:w="900" w:type="dxa"/>
            <w:tcBorders>
              <w:top w:val="nil"/>
              <w:left w:val="nil"/>
              <w:bottom w:val="nil"/>
              <w:right w:val="nil"/>
            </w:tcBorders>
          </w:tcPr>
          <w:p w14:paraId="3FA7A493" w14:textId="77777777" w:rsidR="00C11783" w:rsidRPr="00275813" w:rsidRDefault="00C11783" w:rsidP="00071CA8">
            <w:pPr>
              <w:rPr>
                <w:rFonts w:ascii="Times New Roman" w:hAnsi="Times New Roman" w:cs="Times New Roman"/>
                <w:sz w:val="20"/>
                <w:szCs w:val="20"/>
              </w:rPr>
            </w:pPr>
            <w:r w:rsidRPr="00275813">
              <w:rPr>
                <w:rFonts w:ascii="Times New Roman" w:hAnsi="Times New Roman" w:cs="Times New Roman"/>
                <w:sz w:val="20"/>
                <w:szCs w:val="20"/>
              </w:rPr>
              <w:t>Benefits</w:t>
            </w:r>
          </w:p>
        </w:tc>
        <w:tc>
          <w:tcPr>
            <w:tcW w:w="1260" w:type="dxa"/>
            <w:tcBorders>
              <w:top w:val="nil"/>
              <w:left w:val="nil"/>
              <w:bottom w:val="nil"/>
              <w:right w:val="nil"/>
            </w:tcBorders>
          </w:tcPr>
          <w:p w14:paraId="1D61649C" w14:textId="77777777" w:rsidR="00C11783" w:rsidRPr="00275813" w:rsidRDefault="00C11783" w:rsidP="00071CA8">
            <w:pPr>
              <w:rPr>
                <w:rFonts w:ascii="Times New Roman" w:hAnsi="Times New Roman" w:cs="Times New Roman"/>
                <w:sz w:val="20"/>
                <w:szCs w:val="20"/>
              </w:rPr>
            </w:pPr>
          </w:p>
        </w:tc>
        <w:tc>
          <w:tcPr>
            <w:tcW w:w="1260" w:type="dxa"/>
            <w:tcBorders>
              <w:top w:val="nil"/>
              <w:left w:val="nil"/>
              <w:bottom w:val="nil"/>
              <w:right w:val="nil"/>
            </w:tcBorders>
          </w:tcPr>
          <w:p w14:paraId="3C5D79E8" w14:textId="77777777" w:rsidR="00C11783" w:rsidRPr="00275813" w:rsidRDefault="00C11783" w:rsidP="00071CA8">
            <w:pPr>
              <w:rPr>
                <w:rFonts w:ascii="Times New Roman" w:hAnsi="Times New Roman" w:cs="Times New Roman"/>
                <w:sz w:val="20"/>
                <w:szCs w:val="20"/>
              </w:rPr>
            </w:pPr>
          </w:p>
        </w:tc>
        <w:tc>
          <w:tcPr>
            <w:tcW w:w="4945" w:type="dxa"/>
            <w:tcBorders>
              <w:top w:val="nil"/>
              <w:left w:val="nil"/>
              <w:bottom w:val="nil"/>
              <w:right w:val="nil"/>
            </w:tcBorders>
          </w:tcPr>
          <w:p w14:paraId="691A8CD3" w14:textId="77777777" w:rsidR="00C11783" w:rsidRPr="00302F81" w:rsidRDefault="00C11783" w:rsidP="00071CA8">
            <w:pPr>
              <w:rPr>
                <w:rFonts w:ascii="Times New Roman" w:hAnsi="Times New Roman" w:cs="Times New Roman"/>
                <w:sz w:val="20"/>
                <w:szCs w:val="20"/>
              </w:rPr>
            </w:pPr>
            <w:r>
              <w:rPr>
                <w:rFonts w:ascii="Times New Roman" w:hAnsi="Times New Roman" w:cs="Times New Roman"/>
                <w:sz w:val="20"/>
                <w:szCs w:val="20"/>
              </w:rPr>
              <w:t>W</w:t>
            </w:r>
            <w:r w:rsidRPr="00302F81">
              <w:rPr>
                <w:rFonts w:ascii="Times New Roman" w:hAnsi="Times New Roman" w:cs="Times New Roman"/>
                <w:sz w:val="20"/>
                <w:szCs w:val="20"/>
              </w:rPr>
              <w:t>hy NBL is used</w:t>
            </w:r>
            <w:r>
              <w:rPr>
                <w:rFonts w:ascii="Times New Roman" w:hAnsi="Times New Roman" w:cs="Times New Roman"/>
                <w:sz w:val="20"/>
                <w:szCs w:val="20"/>
              </w:rPr>
              <w:t>.</w:t>
            </w:r>
          </w:p>
          <w:p w14:paraId="3A9968CC" w14:textId="77777777" w:rsidR="00C11783" w:rsidRPr="00275813" w:rsidRDefault="00C11783" w:rsidP="00071CA8">
            <w:pPr>
              <w:rPr>
                <w:rFonts w:ascii="Times New Roman" w:hAnsi="Times New Roman" w:cs="Times New Roman"/>
                <w:sz w:val="20"/>
                <w:szCs w:val="20"/>
              </w:rPr>
            </w:pPr>
          </w:p>
        </w:tc>
      </w:tr>
      <w:tr w:rsidR="00C11783" w:rsidRPr="00496014" w14:paraId="58BEDB09" w14:textId="77777777" w:rsidTr="00071CA8">
        <w:tc>
          <w:tcPr>
            <w:tcW w:w="900" w:type="dxa"/>
            <w:tcBorders>
              <w:top w:val="nil"/>
              <w:left w:val="nil"/>
              <w:bottom w:val="nil"/>
              <w:right w:val="nil"/>
            </w:tcBorders>
          </w:tcPr>
          <w:p w14:paraId="4825022C" w14:textId="77777777" w:rsidR="00C11783" w:rsidRPr="00275813" w:rsidRDefault="00C11783" w:rsidP="00071CA8">
            <w:pPr>
              <w:rPr>
                <w:rFonts w:ascii="Times New Roman" w:hAnsi="Times New Roman" w:cs="Times New Roman"/>
                <w:sz w:val="20"/>
                <w:szCs w:val="20"/>
              </w:rPr>
            </w:pPr>
          </w:p>
        </w:tc>
        <w:tc>
          <w:tcPr>
            <w:tcW w:w="900" w:type="dxa"/>
            <w:tcBorders>
              <w:top w:val="nil"/>
              <w:left w:val="nil"/>
              <w:bottom w:val="nil"/>
              <w:right w:val="nil"/>
            </w:tcBorders>
          </w:tcPr>
          <w:p w14:paraId="4ED13903" w14:textId="175BFD58" w:rsidR="00C11783" w:rsidRPr="00275813" w:rsidRDefault="00802460" w:rsidP="00802460">
            <w:pPr>
              <w:jc w:val="right"/>
              <w:rPr>
                <w:rFonts w:ascii="Times New Roman" w:hAnsi="Times New Roman" w:cs="Times New Roman"/>
                <w:sz w:val="20"/>
                <w:szCs w:val="20"/>
              </w:rPr>
            </w:pPr>
            <w:r>
              <w:rPr>
                <w:rFonts w:ascii="Times New Roman" w:hAnsi="Times New Roman" w:cs="Times New Roman"/>
                <w:sz w:val="20"/>
                <w:szCs w:val="20"/>
              </w:rPr>
              <w:t>(1)</w:t>
            </w:r>
          </w:p>
        </w:tc>
        <w:tc>
          <w:tcPr>
            <w:tcW w:w="1260" w:type="dxa"/>
            <w:tcBorders>
              <w:top w:val="nil"/>
              <w:left w:val="nil"/>
              <w:bottom w:val="nil"/>
              <w:right w:val="nil"/>
            </w:tcBorders>
          </w:tcPr>
          <w:p w14:paraId="4B84F890" w14:textId="40D2B624" w:rsidR="00C11783" w:rsidRPr="004836D7" w:rsidRDefault="00C11783" w:rsidP="00071CA8">
            <w:pPr>
              <w:rPr>
                <w:rFonts w:ascii="Times New Roman" w:hAnsi="Times New Roman" w:cs="Times New Roman"/>
                <w:sz w:val="20"/>
                <w:szCs w:val="20"/>
              </w:rPr>
            </w:pPr>
            <w:r w:rsidRPr="004836D7">
              <w:rPr>
                <w:rFonts w:ascii="Times New Roman" w:hAnsi="Times New Roman" w:cs="Times New Roman"/>
                <w:sz w:val="20"/>
                <w:szCs w:val="20"/>
              </w:rPr>
              <w:t>Well-being</w:t>
            </w:r>
          </w:p>
          <w:p w14:paraId="4740894C" w14:textId="77777777" w:rsidR="00C11783" w:rsidRPr="00AE0B28" w:rsidRDefault="00C11783" w:rsidP="00071CA8">
            <w:pPr>
              <w:rPr>
                <w:rFonts w:ascii="Times New Roman" w:hAnsi="Times New Roman" w:cs="Times New Roman"/>
                <w:sz w:val="20"/>
                <w:szCs w:val="20"/>
                <w:highlight w:val="yellow"/>
              </w:rPr>
            </w:pPr>
          </w:p>
        </w:tc>
        <w:tc>
          <w:tcPr>
            <w:tcW w:w="1260" w:type="dxa"/>
            <w:tcBorders>
              <w:top w:val="nil"/>
              <w:left w:val="nil"/>
              <w:bottom w:val="nil"/>
              <w:right w:val="nil"/>
            </w:tcBorders>
          </w:tcPr>
          <w:p w14:paraId="11E01269" w14:textId="77777777" w:rsidR="00C11783" w:rsidRPr="00AE0B28" w:rsidRDefault="00C11783" w:rsidP="00071CA8">
            <w:pPr>
              <w:rPr>
                <w:rFonts w:ascii="Times New Roman" w:hAnsi="Times New Roman" w:cs="Times New Roman"/>
                <w:sz w:val="20"/>
                <w:szCs w:val="20"/>
                <w:highlight w:val="yellow"/>
              </w:rPr>
            </w:pPr>
          </w:p>
        </w:tc>
        <w:tc>
          <w:tcPr>
            <w:tcW w:w="4945" w:type="dxa"/>
            <w:tcBorders>
              <w:top w:val="nil"/>
              <w:left w:val="nil"/>
              <w:bottom w:val="nil"/>
              <w:right w:val="nil"/>
            </w:tcBorders>
          </w:tcPr>
          <w:p w14:paraId="5C2F0BE7" w14:textId="77777777" w:rsidR="00C11783" w:rsidRDefault="00C11783" w:rsidP="00071CA8">
            <w:pPr>
              <w:rPr>
                <w:rFonts w:ascii="Times New Roman" w:hAnsi="Times New Roman" w:cs="Times New Roman"/>
                <w:sz w:val="20"/>
                <w:szCs w:val="20"/>
              </w:rPr>
            </w:pPr>
            <w:r w:rsidRPr="00BA5969">
              <w:rPr>
                <w:rFonts w:ascii="Times New Roman" w:hAnsi="Times New Roman" w:cs="Times New Roman"/>
                <w:sz w:val="20"/>
                <w:szCs w:val="20"/>
              </w:rPr>
              <w:t>Improvements provided for social, emotional, cognitive, and/or physical health.</w:t>
            </w:r>
          </w:p>
          <w:p w14:paraId="13E87AE2" w14:textId="77777777" w:rsidR="00C11783" w:rsidRPr="00AE0B28" w:rsidRDefault="00C11783" w:rsidP="00071CA8">
            <w:pPr>
              <w:rPr>
                <w:rFonts w:ascii="Times New Roman" w:hAnsi="Times New Roman" w:cs="Times New Roman"/>
                <w:sz w:val="20"/>
                <w:szCs w:val="20"/>
                <w:highlight w:val="yellow"/>
              </w:rPr>
            </w:pPr>
          </w:p>
        </w:tc>
      </w:tr>
      <w:tr w:rsidR="00C11783" w:rsidRPr="00496014" w14:paraId="7F326F8C" w14:textId="77777777" w:rsidTr="00C11783">
        <w:tc>
          <w:tcPr>
            <w:tcW w:w="900" w:type="dxa"/>
            <w:tcBorders>
              <w:top w:val="nil"/>
              <w:left w:val="nil"/>
              <w:bottom w:val="nil"/>
              <w:right w:val="nil"/>
            </w:tcBorders>
          </w:tcPr>
          <w:p w14:paraId="2CE5C52F" w14:textId="77777777" w:rsidR="00C11783" w:rsidRPr="00275813" w:rsidRDefault="00C11783" w:rsidP="00071CA8">
            <w:pPr>
              <w:rPr>
                <w:rFonts w:ascii="Times New Roman" w:hAnsi="Times New Roman" w:cs="Times New Roman"/>
                <w:sz w:val="20"/>
                <w:szCs w:val="20"/>
              </w:rPr>
            </w:pPr>
          </w:p>
        </w:tc>
        <w:tc>
          <w:tcPr>
            <w:tcW w:w="900" w:type="dxa"/>
            <w:tcBorders>
              <w:top w:val="nil"/>
              <w:left w:val="nil"/>
              <w:bottom w:val="nil"/>
              <w:right w:val="nil"/>
            </w:tcBorders>
          </w:tcPr>
          <w:p w14:paraId="05CA588C" w14:textId="4DDE2AE9" w:rsidR="00C11783" w:rsidRPr="00275813" w:rsidRDefault="00802460" w:rsidP="00802460">
            <w:pPr>
              <w:jc w:val="right"/>
              <w:rPr>
                <w:rFonts w:ascii="Times New Roman" w:hAnsi="Times New Roman" w:cs="Times New Roman"/>
                <w:sz w:val="20"/>
                <w:szCs w:val="20"/>
              </w:rPr>
            </w:pPr>
            <w:r>
              <w:rPr>
                <w:rFonts w:ascii="Times New Roman" w:hAnsi="Times New Roman" w:cs="Times New Roman"/>
                <w:sz w:val="20"/>
                <w:szCs w:val="20"/>
              </w:rPr>
              <w:t>(2)</w:t>
            </w:r>
          </w:p>
        </w:tc>
        <w:tc>
          <w:tcPr>
            <w:tcW w:w="1260" w:type="dxa"/>
            <w:tcBorders>
              <w:top w:val="nil"/>
              <w:left w:val="nil"/>
              <w:bottom w:val="nil"/>
              <w:right w:val="nil"/>
            </w:tcBorders>
          </w:tcPr>
          <w:p w14:paraId="3EB39660" w14:textId="77777777" w:rsidR="00C11783" w:rsidRPr="004836D7" w:rsidRDefault="00C11783" w:rsidP="00071CA8">
            <w:pPr>
              <w:rPr>
                <w:rFonts w:ascii="Times New Roman" w:hAnsi="Times New Roman" w:cs="Times New Roman"/>
                <w:sz w:val="20"/>
                <w:szCs w:val="20"/>
              </w:rPr>
            </w:pPr>
            <w:r w:rsidRPr="004836D7">
              <w:rPr>
                <w:rFonts w:ascii="Times New Roman" w:hAnsi="Times New Roman" w:cs="Times New Roman"/>
                <w:sz w:val="20"/>
                <w:szCs w:val="20"/>
              </w:rPr>
              <w:t>Only by Nature</w:t>
            </w:r>
          </w:p>
          <w:p w14:paraId="0A9CBE77" w14:textId="77777777" w:rsidR="00C11783" w:rsidRPr="00AE0B28" w:rsidRDefault="00C11783" w:rsidP="00071CA8">
            <w:pPr>
              <w:rPr>
                <w:rFonts w:ascii="Times New Roman" w:hAnsi="Times New Roman" w:cs="Times New Roman"/>
                <w:sz w:val="20"/>
                <w:szCs w:val="20"/>
                <w:highlight w:val="yellow"/>
              </w:rPr>
            </w:pPr>
          </w:p>
        </w:tc>
        <w:tc>
          <w:tcPr>
            <w:tcW w:w="1260" w:type="dxa"/>
            <w:tcBorders>
              <w:top w:val="nil"/>
              <w:left w:val="nil"/>
              <w:bottom w:val="nil"/>
              <w:right w:val="nil"/>
            </w:tcBorders>
          </w:tcPr>
          <w:p w14:paraId="3A4389B0" w14:textId="77777777" w:rsidR="00C11783" w:rsidRPr="00AE0B28" w:rsidRDefault="00C11783" w:rsidP="00071CA8">
            <w:pPr>
              <w:rPr>
                <w:rFonts w:ascii="Times New Roman" w:hAnsi="Times New Roman" w:cs="Times New Roman"/>
                <w:sz w:val="20"/>
                <w:szCs w:val="20"/>
                <w:highlight w:val="yellow"/>
              </w:rPr>
            </w:pPr>
          </w:p>
        </w:tc>
        <w:tc>
          <w:tcPr>
            <w:tcW w:w="4945" w:type="dxa"/>
            <w:tcBorders>
              <w:top w:val="nil"/>
              <w:left w:val="nil"/>
              <w:bottom w:val="nil"/>
              <w:right w:val="nil"/>
            </w:tcBorders>
          </w:tcPr>
          <w:p w14:paraId="4C05F017" w14:textId="4E315F32" w:rsidR="00C11783" w:rsidRDefault="00C11783" w:rsidP="00071CA8">
            <w:pPr>
              <w:rPr>
                <w:rFonts w:ascii="Times New Roman" w:hAnsi="Times New Roman" w:cs="Times New Roman"/>
                <w:sz w:val="20"/>
                <w:szCs w:val="20"/>
              </w:rPr>
            </w:pPr>
            <w:r w:rsidRPr="004836D7">
              <w:rPr>
                <w:rFonts w:ascii="Times New Roman" w:hAnsi="Times New Roman" w:cs="Times New Roman"/>
                <w:sz w:val="20"/>
                <w:szCs w:val="20"/>
              </w:rPr>
              <w:t xml:space="preserve">Nature is the pathway </w:t>
            </w:r>
            <w:r w:rsidR="009D0708" w:rsidRPr="009D0708">
              <w:rPr>
                <w:rFonts w:ascii="Times New Roman" w:hAnsi="Times New Roman" w:cs="Times New Roman"/>
                <w:sz w:val="20"/>
                <w:szCs w:val="20"/>
              </w:rPr>
              <w:t>to immersive experiences that capture students' attention, inspire curiosity, and facilitate hands-on learning in real-world conditions</w:t>
            </w:r>
            <w:r w:rsidR="009D0708">
              <w:rPr>
                <w:rFonts w:ascii="Times New Roman" w:hAnsi="Times New Roman" w:cs="Times New Roman"/>
                <w:sz w:val="20"/>
                <w:szCs w:val="20"/>
              </w:rPr>
              <w:t>.</w:t>
            </w:r>
          </w:p>
          <w:p w14:paraId="1AD88351" w14:textId="77777777" w:rsidR="00C11783" w:rsidRPr="00AE0B28" w:rsidRDefault="00C11783" w:rsidP="00071CA8">
            <w:pPr>
              <w:rPr>
                <w:rFonts w:ascii="Times New Roman" w:hAnsi="Times New Roman" w:cs="Times New Roman"/>
                <w:sz w:val="20"/>
                <w:szCs w:val="20"/>
                <w:highlight w:val="yellow"/>
              </w:rPr>
            </w:pPr>
          </w:p>
        </w:tc>
      </w:tr>
      <w:tr w:rsidR="00C11783" w:rsidRPr="00496014" w14:paraId="3FC78A41" w14:textId="77777777" w:rsidTr="00C11783">
        <w:tc>
          <w:tcPr>
            <w:tcW w:w="900" w:type="dxa"/>
            <w:tcBorders>
              <w:top w:val="nil"/>
              <w:left w:val="nil"/>
              <w:bottom w:val="single" w:sz="4" w:space="0" w:color="auto"/>
              <w:right w:val="nil"/>
            </w:tcBorders>
          </w:tcPr>
          <w:p w14:paraId="4CEE45BF" w14:textId="77777777" w:rsidR="00C11783" w:rsidRPr="00275813" w:rsidRDefault="00C11783" w:rsidP="00071CA8">
            <w:pPr>
              <w:rPr>
                <w:rFonts w:ascii="Times New Roman" w:hAnsi="Times New Roman" w:cs="Times New Roman"/>
                <w:sz w:val="20"/>
                <w:szCs w:val="20"/>
              </w:rPr>
            </w:pPr>
          </w:p>
        </w:tc>
        <w:tc>
          <w:tcPr>
            <w:tcW w:w="900" w:type="dxa"/>
            <w:tcBorders>
              <w:top w:val="nil"/>
              <w:left w:val="nil"/>
              <w:bottom w:val="single" w:sz="4" w:space="0" w:color="auto"/>
              <w:right w:val="nil"/>
            </w:tcBorders>
          </w:tcPr>
          <w:p w14:paraId="6BF67BD6" w14:textId="59D9D76B" w:rsidR="00C11783" w:rsidRPr="00275813" w:rsidRDefault="00802460" w:rsidP="00802460">
            <w:pPr>
              <w:jc w:val="right"/>
              <w:rPr>
                <w:rFonts w:ascii="Times New Roman" w:hAnsi="Times New Roman" w:cs="Times New Roman"/>
                <w:sz w:val="20"/>
                <w:szCs w:val="20"/>
              </w:rPr>
            </w:pPr>
            <w:r>
              <w:rPr>
                <w:rFonts w:ascii="Times New Roman" w:hAnsi="Times New Roman" w:cs="Times New Roman"/>
                <w:sz w:val="20"/>
                <w:szCs w:val="20"/>
              </w:rPr>
              <w:t>(3)</w:t>
            </w:r>
          </w:p>
        </w:tc>
        <w:tc>
          <w:tcPr>
            <w:tcW w:w="1260" w:type="dxa"/>
            <w:tcBorders>
              <w:top w:val="nil"/>
              <w:left w:val="nil"/>
              <w:bottom w:val="single" w:sz="4" w:space="0" w:color="auto"/>
              <w:right w:val="nil"/>
            </w:tcBorders>
          </w:tcPr>
          <w:p w14:paraId="69F9BD92" w14:textId="77777777" w:rsidR="00C11783" w:rsidRPr="004836D7" w:rsidRDefault="00C11783" w:rsidP="00071CA8">
            <w:pPr>
              <w:rPr>
                <w:rFonts w:ascii="Times New Roman" w:hAnsi="Times New Roman" w:cs="Times New Roman"/>
                <w:sz w:val="20"/>
                <w:szCs w:val="20"/>
              </w:rPr>
            </w:pPr>
            <w:r w:rsidRPr="004836D7">
              <w:rPr>
                <w:rFonts w:ascii="Times New Roman" w:hAnsi="Times New Roman" w:cs="Times New Roman"/>
                <w:sz w:val="20"/>
                <w:szCs w:val="20"/>
              </w:rPr>
              <w:t xml:space="preserve">Improved </w:t>
            </w:r>
            <w:r>
              <w:rPr>
                <w:rFonts w:ascii="Times New Roman" w:hAnsi="Times New Roman" w:cs="Times New Roman"/>
                <w:sz w:val="20"/>
                <w:szCs w:val="20"/>
              </w:rPr>
              <w:t>O</w:t>
            </w:r>
            <w:r w:rsidRPr="004836D7">
              <w:rPr>
                <w:rFonts w:ascii="Times New Roman" w:hAnsi="Times New Roman" w:cs="Times New Roman"/>
                <w:sz w:val="20"/>
                <w:szCs w:val="20"/>
              </w:rPr>
              <w:t>utcomes</w:t>
            </w:r>
          </w:p>
          <w:p w14:paraId="2CEA7B68" w14:textId="77777777" w:rsidR="00C11783" w:rsidRPr="00AE0B28" w:rsidRDefault="00C11783" w:rsidP="00071CA8">
            <w:pPr>
              <w:rPr>
                <w:rFonts w:ascii="Times New Roman" w:hAnsi="Times New Roman" w:cs="Times New Roman"/>
                <w:sz w:val="20"/>
                <w:szCs w:val="20"/>
                <w:highlight w:val="yellow"/>
              </w:rPr>
            </w:pPr>
          </w:p>
        </w:tc>
        <w:tc>
          <w:tcPr>
            <w:tcW w:w="1260" w:type="dxa"/>
            <w:tcBorders>
              <w:top w:val="nil"/>
              <w:left w:val="nil"/>
              <w:bottom w:val="single" w:sz="4" w:space="0" w:color="auto"/>
              <w:right w:val="nil"/>
            </w:tcBorders>
          </w:tcPr>
          <w:p w14:paraId="3A8D17CD" w14:textId="77777777" w:rsidR="00C11783" w:rsidRPr="00AE0B28" w:rsidRDefault="00C11783" w:rsidP="00071CA8">
            <w:pPr>
              <w:rPr>
                <w:rFonts w:ascii="Times New Roman" w:hAnsi="Times New Roman" w:cs="Times New Roman"/>
                <w:sz w:val="20"/>
                <w:szCs w:val="20"/>
                <w:highlight w:val="yellow"/>
              </w:rPr>
            </w:pPr>
          </w:p>
        </w:tc>
        <w:tc>
          <w:tcPr>
            <w:tcW w:w="4945" w:type="dxa"/>
            <w:tcBorders>
              <w:top w:val="nil"/>
              <w:left w:val="nil"/>
              <w:bottom w:val="single" w:sz="4" w:space="0" w:color="auto"/>
              <w:right w:val="nil"/>
            </w:tcBorders>
          </w:tcPr>
          <w:p w14:paraId="51D6F734" w14:textId="75337322" w:rsidR="00C11783" w:rsidRDefault="00C11783" w:rsidP="00071CA8">
            <w:pPr>
              <w:rPr>
                <w:rFonts w:ascii="Times New Roman" w:hAnsi="Times New Roman" w:cs="Times New Roman"/>
                <w:sz w:val="20"/>
                <w:szCs w:val="20"/>
              </w:rPr>
            </w:pPr>
            <w:r w:rsidRPr="004836D7">
              <w:rPr>
                <w:rFonts w:ascii="Times New Roman" w:hAnsi="Times New Roman" w:cs="Times New Roman"/>
                <w:sz w:val="20"/>
                <w:szCs w:val="20"/>
              </w:rPr>
              <w:t>The positive impact of nature on</w:t>
            </w:r>
            <w:r w:rsidR="009D0708" w:rsidRPr="009D0708">
              <w:rPr>
                <w:rFonts w:ascii="Times New Roman" w:hAnsi="Times New Roman" w:cs="Times New Roman"/>
                <w:sz w:val="20"/>
                <w:szCs w:val="20"/>
              </w:rPr>
              <w:t xml:space="preserve"> student knowledge, behavior, functional skills, and social skills</w:t>
            </w:r>
            <w:r w:rsidR="009D0708">
              <w:rPr>
                <w:rFonts w:ascii="Times New Roman" w:hAnsi="Times New Roman" w:cs="Times New Roman"/>
                <w:sz w:val="20"/>
                <w:szCs w:val="20"/>
              </w:rPr>
              <w:t>.</w:t>
            </w:r>
          </w:p>
          <w:p w14:paraId="3ED656AA" w14:textId="77777777" w:rsidR="00C11783" w:rsidRPr="00AE0B28" w:rsidRDefault="00C11783" w:rsidP="00071CA8">
            <w:pPr>
              <w:rPr>
                <w:rFonts w:ascii="Times New Roman" w:hAnsi="Times New Roman" w:cs="Times New Roman"/>
                <w:sz w:val="20"/>
                <w:szCs w:val="20"/>
                <w:highlight w:val="yellow"/>
              </w:rPr>
            </w:pPr>
          </w:p>
        </w:tc>
      </w:tr>
    </w:tbl>
    <w:p w14:paraId="6A0270A5" w14:textId="77777777" w:rsidR="00C11783" w:rsidRDefault="00C11783" w:rsidP="00C11783">
      <w:pPr>
        <w:rPr>
          <w:rFonts w:ascii="Times New Roman" w:hAnsi="Times New Roman" w:cs="Times New Roman"/>
        </w:rPr>
      </w:pPr>
    </w:p>
    <w:p w14:paraId="2AEB432E" w14:textId="0F5A57BD" w:rsidR="005C5DED" w:rsidRPr="007B5565" w:rsidRDefault="00642A99" w:rsidP="007E4140">
      <w:pPr>
        <w:spacing w:line="480" w:lineRule="auto"/>
        <w:ind w:firstLine="720"/>
        <w:rPr>
          <w:rFonts w:ascii="Times New Roman" w:hAnsi="Times New Roman" w:cs="Times New Roman"/>
        </w:rPr>
      </w:pPr>
      <w:r w:rsidRPr="007D48D1">
        <w:rPr>
          <w:rFonts w:ascii="Times New Roman" w:hAnsi="Times New Roman" w:cs="Times New Roman"/>
        </w:rPr>
        <w:t xml:space="preserve">Participant responses from the questionnaire began to point to a more complex </w:t>
      </w:r>
      <w:r w:rsidR="006B3BE5" w:rsidRPr="007D48D1">
        <w:rPr>
          <w:rFonts w:ascii="Times New Roman" w:hAnsi="Times New Roman" w:cs="Times New Roman"/>
        </w:rPr>
        <w:t xml:space="preserve">and precise </w:t>
      </w:r>
      <w:r w:rsidRPr="007D48D1">
        <w:rPr>
          <w:rFonts w:ascii="Times New Roman" w:hAnsi="Times New Roman" w:cs="Times New Roman"/>
        </w:rPr>
        <w:t xml:space="preserve">interpretation of Benefits. The </w:t>
      </w:r>
      <w:r w:rsidR="00EB663C" w:rsidRPr="007D48D1">
        <w:rPr>
          <w:rFonts w:ascii="Times New Roman" w:hAnsi="Times New Roman" w:cs="Times New Roman"/>
        </w:rPr>
        <w:t>code</w:t>
      </w:r>
      <w:r w:rsidRPr="007D48D1">
        <w:rPr>
          <w:rFonts w:ascii="Times New Roman" w:hAnsi="Times New Roman" w:cs="Times New Roman"/>
        </w:rPr>
        <w:t xml:space="preserve"> of well-being </w:t>
      </w:r>
      <w:r w:rsidR="00F7318E" w:rsidRPr="007D48D1">
        <w:rPr>
          <w:rFonts w:ascii="Times New Roman" w:hAnsi="Times New Roman" w:cs="Times New Roman"/>
        </w:rPr>
        <w:t>was substantiated and upheld</w:t>
      </w:r>
      <w:r w:rsidRPr="007D48D1">
        <w:rPr>
          <w:rFonts w:ascii="Times New Roman" w:hAnsi="Times New Roman" w:cs="Times New Roman"/>
        </w:rPr>
        <w:t xml:space="preserve"> </w:t>
      </w:r>
      <w:r w:rsidR="00F7318E" w:rsidRPr="007D48D1">
        <w:rPr>
          <w:rFonts w:ascii="Times New Roman" w:hAnsi="Times New Roman" w:cs="Times New Roman"/>
        </w:rPr>
        <w:t>through</w:t>
      </w:r>
      <w:r w:rsidRPr="007B5565">
        <w:rPr>
          <w:rFonts w:ascii="Times New Roman" w:hAnsi="Times New Roman" w:cs="Times New Roman"/>
        </w:rPr>
        <w:t xml:space="preserve"> </w:t>
      </w:r>
      <w:r w:rsidR="00F7318E" w:rsidRPr="007B5565">
        <w:rPr>
          <w:rFonts w:ascii="Times New Roman" w:hAnsi="Times New Roman" w:cs="Times New Roman"/>
        </w:rPr>
        <w:t xml:space="preserve">participant </w:t>
      </w:r>
      <w:r w:rsidRPr="007B5565">
        <w:rPr>
          <w:rFonts w:ascii="Times New Roman" w:hAnsi="Times New Roman" w:cs="Times New Roman"/>
        </w:rPr>
        <w:t xml:space="preserve">quotes like: </w:t>
      </w:r>
      <w:r w:rsidR="005C5DED" w:rsidRPr="007B5565">
        <w:rPr>
          <w:rFonts w:ascii="Times New Roman" w:hAnsi="Times New Roman" w:cs="Times New Roman"/>
        </w:rPr>
        <w:t>“Positive health and cognitive growth has been proven to increase if there is at least daily interaction with nature.”</w:t>
      </w:r>
      <w:r w:rsidRPr="007B5565">
        <w:rPr>
          <w:rFonts w:ascii="Times New Roman" w:hAnsi="Times New Roman" w:cs="Times New Roman"/>
        </w:rPr>
        <w:t xml:space="preserve"> Improved outcomes </w:t>
      </w:r>
      <w:r w:rsidR="0087348B" w:rsidRPr="007B5565">
        <w:rPr>
          <w:rFonts w:ascii="Times New Roman" w:hAnsi="Times New Roman" w:cs="Times New Roman"/>
        </w:rPr>
        <w:t>as a pattern of significance was</w:t>
      </w:r>
      <w:r w:rsidR="008D320A" w:rsidRPr="007B5565">
        <w:rPr>
          <w:rFonts w:ascii="Times New Roman" w:hAnsi="Times New Roman" w:cs="Times New Roman"/>
        </w:rPr>
        <w:t xml:space="preserve"> </w:t>
      </w:r>
      <w:r w:rsidRPr="007B5565">
        <w:rPr>
          <w:rFonts w:ascii="Times New Roman" w:hAnsi="Times New Roman" w:cs="Times New Roman"/>
        </w:rPr>
        <w:t>still present</w:t>
      </w:r>
      <w:r w:rsidR="008D320A" w:rsidRPr="007B5565">
        <w:rPr>
          <w:rFonts w:ascii="Times New Roman" w:hAnsi="Times New Roman" w:cs="Times New Roman"/>
        </w:rPr>
        <w:t xml:space="preserve"> in responses such as:</w:t>
      </w:r>
    </w:p>
    <w:p w14:paraId="1E7D0E82" w14:textId="05014A21" w:rsidR="005C5DED" w:rsidRPr="007B5565" w:rsidRDefault="005C5DED" w:rsidP="007E4140">
      <w:pPr>
        <w:spacing w:line="480" w:lineRule="auto"/>
        <w:ind w:left="720"/>
        <w:rPr>
          <w:rFonts w:ascii="Times New Roman" w:hAnsi="Times New Roman" w:cs="Times New Roman"/>
        </w:rPr>
      </w:pPr>
      <w:r w:rsidRPr="007B5565">
        <w:rPr>
          <w:rFonts w:ascii="Times New Roman" w:hAnsi="Times New Roman" w:cs="Times New Roman"/>
        </w:rPr>
        <w:t>Nature based instruction benefits students through the use of natural objects or natural experiences to help build curiosity, motivation, problem solving skills, collaboration empathy and a respect for the world around them.</w:t>
      </w:r>
    </w:p>
    <w:p w14:paraId="3EA2600D" w14:textId="55CDF85B" w:rsidR="005C5DED" w:rsidRPr="007B5565" w:rsidRDefault="008D320A" w:rsidP="007E4140">
      <w:pPr>
        <w:spacing w:line="480" w:lineRule="auto"/>
        <w:rPr>
          <w:rFonts w:ascii="Times New Roman" w:hAnsi="Times New Roman" w:cs="Times New Roman"/>
        </w:rPr>
      </w:pPr>
      <w:r w:rsidRPr="007B5565">
        <w:rPr>
          <w:rFonts w:ascii="Times New Roman" w:hAnsi="Times New Roman" w:cs="Times New Roman"/>
        </w:rPr>
        <w:t>Something that was present in the literature review</w:t>
      </w:r>
      <w:r w:rsidR="003B5BBD" w:rsidRPr="007B5565">
        <w:rPr>
          <w:rFonts w:ascii="Times New Roman" w:hAnsi="Times New Roman" w:cs="Times New Roman"/>
        </w:rPr>
        <w:t>,</w:t>
      </w:r>
      <w:r w:rsidRPr="007B5565">
        <w:rPr>
          <w:rFonts w:ascii="Times New Roman" w:hAnsi="Times New Roman" w:cs="Times New Roman"/>
        </w:rPr>
        <w:t xml:space="preserve"> but </w:t>
      </w:r>
      <w:r w:rsidR="003B5BBD" w:rsidRPr="007B5565">
        <w:rPr>
          <w:rFonts w:ascii="Times New Roman" w:hAnsi="Times New Roman" w:cs="Times New Roman"/>
        </w:rPr>
        <w:t xml:space="preserve">was emphatically brought into focus with this additional data, </w:t>
      </w:r>
      <w:r w:rsidRPr="007B5565">
        <w:rPr>
          <w:rFonts w:ascii="Times New Roman" w:hAnsi="Times New Roman" w:cs="Times New Roman"/>
        </w:rPr>
        <w:t xml:space="preserve">was </w:t>
      </w:r>
      <w:r w:rsidR="00B06B5D" w:rsidRPr="007B5565">
        <w:rPr>
          <w:rFonts w:ascii="Times New Roman" w:hAnsi="Times New Roman" w:cs="Times New Roman"/>
        </w:rPr>
        <w:t xml:space="preserve">the idea of a connection </w:t>
      </w:r>
      <w:r w:rsidR="00557F2E" w:rsidRPr="007B5565">
        <w:rPr>
          <w:rFonts w:ascii="Times New Roman" w:hAnsi="Times New Roman" w:cs="Times New Roman"/>
        </w:rPr>
        <w:t>grown</w:t>
      </w:r>
      <w:r w:rsidR="00B06B5D" w:rsidRPr="007B5565">
        <w:rPr>
          <w:rFonts w:ascii="Times New Roman" w:hAnsi="Times New Roman" w:cs="Times New Roman"/>
        </w:rPr>
        <w:t xml:space="preserve"> from nature</w:t>
      </w:r>
      <w:r w:rsidR="003B5BBD" w:rsidRPr="007B5565">
        <w:rPr>
          <w:rFonts w:ascii="Times New Roman" w:hAnsi="Times New Roman" w:cs="Times New Roman"/>
        </w:rPr>
        <w:t>:</w:t>
      </w:r>
    </w:p>
    <w:p w14:paraId="61375BBA" w14:textId="7232DAF7" w:rsidR="005C5DED" w:rsidRPr="007B5565" w:rsidRDefault="005C5DED" w:rsidP="007E4140">
      <w:pPr>
        <w:spacing w:line="480" w:lineRule="auto"/>
        <w:ind w:left="720"/>
        <w:rPr>
          <w:rFonts w:ascii="Times New Roman" w:hAnsi="Times New Roman" w:cs="Times New Roman"/>
        </w:rPr>
      </w:pPr>
      <w:r w:rsidRPr="007B5565">
        <w:rPr>
          <w:rFonts w:ascii="Times New Roman" w:hAnsi="Times New Roman" w:cs="Times New Roman"/>
        </w:rPr>
        <w:t>As humans, we need to understand and connect with nature and how the natural systems work within our</w:t>
      </w:r>
      <w:r w:rsidR="00642A99" w:rsidRPr="007B5565">
        <w:rPr>
          <w:rFonts w:ascii="Times New Roman" w:hAnsi="Times New Roman" w:cs="Times New Roman"/>
        </w:rPr>
        <w:t xml:space="preserve"> </w:t>
      </w:r>
      <w:r w:rsidRPr="007B5565">
        <w:rPr>
          <w:rFonts w:ascii="Times New Roman" w:hAnsi="Times New Roman" w:cs="Times New Roman"/>
        </w:rPr>
        <w:t xml:space="preserve">planet to be able to live in a way where we can continue to exist in a </w:t>
      </w:r>
      <w:r w:rsidRPr="007B5565">
        <w:rPr>
          <w:rFonts w:ascii="Times New Roman" w:hAnsi="Times New Roman" w:cs="Times New Roman"/>
        </w:rPr>
        <w:lastRenderedPageBreak/>
        <w:t>harmonious way with the planet we live on. If you do</w:t>
      </w:r>
      <w:r w:rsidR="009E4AB2">
        <w:rPr>
          <w:rFonts w:ascii="Times New Roman" w:hAnsi="Times New Roman" w:cs="Times New Roman"/>
        </w:rPr>
        <w:t xml:space="preserve"> </w:t>
      </w:r>
      <w:r w:rsidRPr="007B5565">
        <w:rPr>
          <w:rFonts w:ascii="Times New Roman" w:hAnsi="Times New Roman" w:cs="Times New Roman"/>
        </w:rPr>
        <w:t>n</w:t>
      </w:r>
      <w:r w:rsidR="009E4AB2">
        <w:rPr>
          <w:rFonts w:ascii="Times New Roman" w:hAnsi="Times New Roman" w:cs="Times New Roman"/>
        </w:rPr>
        <w:t>o</w:t>
      </w:r>
      <w:r w:rsidRPr="007B5565">
        <w:rPr>
          <w:rFonts w:ascii="Times New Roman" w:hAnsi="Times New Roman" w:cs="Times New Roman"/>
        </w:rPr>
        <w:t>t experience, connect,</w:t>
      </w:r>
      <w:r w:rsidR="00642A99" w:rsidRPr="007B5565">
        <w:rPr>
          <w:rFonts w:ascii="Times New Roman" w:hAnsi="Times New Roman" w:cs="Times New Roman"/>
        </w:rPr>
        <w:t xml:space="preserve"> </w:t>
      </w:r>
      <w:r w:rsidRPr="007B5565">
        <w:rPr>
          <w:rFonts w:ascii="Times New Roman" w:hAnsi="Times New Roman" w:cs="Times New Roman"/>
        </w:rPr>
        <w:t>and learn about nature, you are not going to care about it much.</w:t>
      </w:r>
    </w:p>
    <w:p w14:paraId="53AE7A4B" w14:textId="11B637DD" w:rsidR="00A671FD" w:rsidRPr="007B5565" w:rsidRDefault="0087348B" w:rsidP="007E4140">
      <w:pPr>
        <w:spacing w:line="480" w:lineRule="auto"/>
        <w:rPr>
          <w:rFonts w:ascii="Times New Roman" w:hAnsi="Times New Roman" w:cs="Times New Roman"/>
        </w:rPr>
      </w:pPr>
      <w:r w:rsidRPr="007B5565">
        <w:rPr>
          <w:rFonts w:ascii="Times New Roman" w:hAnsi="Times New Roman" w:cs="Times New Roman"/>
        </w:rPr>
        <w:t>These kinds of</w:t>
      </w:r>
      <w:r w:rsidR="00B06B5D" w:rsidRPr="007B5565">
        <w:rPr>
          <w:rFonts w:ascii="Times New Roman" w:hAnsi="Times New Roman" w:cs="Times New Roman"/>
        </w:rPr>
        <w:t xml:space="preserve"> responses were </w:t>
      </w:r>
      <w:r w:rsidR="006B3BE5" w:rsidRPr="007B5565">
        <w:rPr>
          <w:rFonts w:ascii="Times New Roman" w:hAnsi="Times New Roman" w:cs="Times New Roman"/>
        </w:rPr>
        <w:t>particularly</w:t>
      </w:r>
      <w:r w:rsidR="00B06B5D" w:rsidRPr="007B5565">
        <w:rPr>
          <w:rFonts w:ascii="Times New Roman" w:hAnsi="Times New Roman" w:cs="Times New Roman"/>
        </w:rPr>
        <w:t xml:space="preserve"> focus</w:t>
      </w:r>
      <w:r w:rsidR="00A671FD" w:rsidRPr="007B5565">
        <w:rPr>
          <w:rFonts w:ascii="Times New Roman" w:hAnsi="Times New Roman" w:cs="Times New Roman"/>
        </w:rPr>
        <w:t>ed</w:t>
      </w:r>
      <w:r w:rsidR="00B06B5D" w:rsidRPr="007B5565">
        <w:rPr>
          <w:rFonts w:ascii="Times New Roman" w:hAnsi="Times New Roman" w:cs="Times New Roman"/>
        </w:rPr>
        <w:t xml:space="preserve"> on what is gained from NBL. </w:t>
      </w:r>
      <w:r w:rsidR="008D320A" w:rsidRPr="007B5565">
        <w:rPr>
          <w:rFonts w:ascii="Times New Roman" w:hAnsi="Times New Roman" w:cs="Times New Roman"/>
        </w:rPr>
        <w:t xml:space="preserve">With </w:t>
      </w:r>
      <w:r w:rsidRPr="007B5565">
        <w:rPr>
          <w:rFonts w:ascii="Times New Roman" w:hAnsi="Times New Roman" w:cs="Times New Roman"/>
        </w:rPr>
        <w:t>the</w:t>
      </w:r>
      <w:r w:rsidR="008D320A" w:rsidRPr="007B5565">
        <w:rPr>
          <w:rFonts w:ascii="Times New Roman" w:hAnsi="Times New Roman" w:cs="Times New Roman"/>
        </w:rPr>
        <w:t xml:space="preserve"> </w:t>
      </w:r>
      <w:r w:rsidRPr="007B5565">
        <w:rPr>
          <w:rFonts w:ascii="Times New Roman" w:hAnsi="Times New Roman" w:cs="Times New Roman"/>
        </w:rPr>
        <w:t xml:space="preserve">addition of the </w:t>
      </w:r>
      <w:r w:rsidR="008D320A" w:rsidRPr="007B5565">
        <w:rPr>
          <w:rFonts w:ascii="Times New Roman" w:hAnsi="Times New Roman" w:cs="Times New Roman"/>
        </w:rPr>
        <w:t>questionnaire</w:t>
      </w:r>
      <w:r w:rsidR="006B3BE5" w:rsidRPr="007B5565">
        <w:rPr>
          <w:rFonts w:ascii="Times New Roman" w:hAnsi="Times New Roman" w:cs="Times New Roman"/>
        </w:rPr>
        <w:t>,</w:t>
      </w:r>
      <w:r w:rsidR="008D320A" w:rsidRPr="007B5565">
        <w:rPr>
          <w:rFonts w:ascii="Times New Roman" w:hAnsi="Times New Roman" w:cs="Times New Roman"/>
        </w:rPr>
        <w:t xml:space="preserve"> </w:t>
      </w:r>
      <w:r w:rsidRPr="007B5565">
        <w:rPr>
          <w:rFonts w:ascii="Times New Roman" w:hAnsi="Times New Roman" w:cs="Times New Roman"/>
        </w:rPr>
        <w:t>I began to see these patterns of data in a new light</w:t>
      </w:r>
      <w:r w:rsidR="008D320A" w:rsidRPr="007B5565">
        <w:rPr>
          <w:rFonts w:ascii="Times New Roman" w:hAnsi="Times New Roman" w:cs="Times New Roman"/>
        </w:rPr>
        <w:t xml:space="preserve">, the prior Benefit subthemes from the literature review </w:t>
      </w:r>
      <w:r w:rsidR="00B06B5D" w:rsidRPr="007B5565">
        <w:rPr>
          <w:rFonts w:ascii="Times New Roman" w:hAnsi="Times New Roman" w:cs="Times New Roman"/>
        </w:rPr>
        <w:t xml:space="preserve">of </w:t>
      </w:r>
      <w:r w:rsidR="008D320A" w:rsidRPr="007B5565">
        <w:rPr>
          <w:rFonts w:ascii="Times New Roman" w:hAnsi="Times New Roman" w:cs="Times New Roman"/>
        </w:rPr>
        <w:t>Well-Being and Improved Outcomes were restructured under a</w:t>
      </w:r>
      <w:r w:rsidR="00B06B5D" w:rsidRPr="007B5565">
        <w:rPr>
          <w:rFonts w:ascii="Times New Roman" w:hAnsi="Times New Roman" w:cs="Times New Roman"/>
        </w:rPr>
        <w:t xml:space="preserve"> superseding </w:t>
      </w:r>
      <w:r w:rsidR="008D320A" w:rsidRPr="007B5565">
        <w:rPr>
          <w:rFonts w:ascii="Times New Roman" w:hAnsi="Times New Roman" w:cs="Times New Roman"/>
        </w:rPr>
        <w:t>concept of</w:t>
      </w:r>
      <w:r w:rsidR="00802460" w:rsidRPr="007B5565">
        <w:rPr>
          <w:rFonts w:ascii="Times New Roman" w:hAnsi="Times New Roman" w:cs="Times New Roman"/>
        </w:rPr>
        <w:t xml:space="preserve"> (A)</w:t>
      </w:r>
      <w:r w:rsidR="008D320A" w:rsidRPr="007B5565">
        <w:rPr>
          <w:rFonts w:ascii="Times New Roman" w:hAnsi="Times New Roman" w:cs="Times New Roman"/>
        </w:rPr>
        <w:t xml:space="preserve"> Outcomes</w:t>
      </w:r>
      <w:r w:rsidR="00A671FD" w:rsidRPr="007B5565">
        <w:rPr>
          <w:rFonts w:ascii="Times New Roman" w:hAnsi="Times New Roman" w:cs="Times New Roman"/>
        </w:rPr>
        <w:t>.</w:t>
      </w:r>
      <w:r w:rsidR="00B06B5D" w:rsidRPr="007B5565">
        <w:rPr>
          <w:rFonts w:ascii="Times New Roman" w:hAnsi="Times New Roman" w:cs="Times New Roman"/>
        </w:rPr>
        <w:t xml:space="preserve"> </w:t>
      </w:r>
      <w:r w:rsidR="00A671FD" w:rsidRPr="007B5565">
        <w:rPr>
          <w:rFonts w:ascii="Times New Roman" w:hAnsi="Times New Roman" w:cs="Times New Roman"/>
        </w:rPr>
        <w:t xml:space="preserve">The new </w:t>
      </w:r>
      <w:r w:rsidR="00A671FD" w:rsidRPr="00EA60C3">
        <w:rPr>
          <w:rFonts w:ascii="Times New Roman" w:hAnsi="Times New Roman" w:cs="Times New Roman"/>
          <w:i/>
          <w:iCs/>
        </w:rPr>
        <w:t>Outcomes</w:t>
      </w:r>
      <w:r w:rsidR="00A671FD" w:rsidRPr="007B5565">
        <w:rPr>
          <w:rFonts w:ascii="Times New Roman" w:hAnsi="Times New Roman" w:cs="Times New Roman"/>
        </w:rPr>
        <w:t xml:space="preserve"> subtheme for NBL Benefits was consequently more expansively defined as the useful enhancements retained through participation in learning with nature.</w:t>
      </w:r>
    </w:p>
    <w:p w14:paraId="3B686EF2" w14:textId="7E457D59" w:rsidR="008D320A" w:rsidRPr="001845EB" w:rsidRDefault="00A671FD" w:rsidP="007E4140">
      <w:pPr>
        <w:spacing w:line="480" w:lineRule="auto"/>
        <w:ind w:firstLine="720"/>
        <w:rPr>
          <w:rFonts w:ascii="Times New Roman" w:hAnsi="Times New Roman" w:cs="Times New Roman"/>
        </w:rPr>
      </w:pPr>
      <w:r w:rsidRPr="001845EB">
        <w:rPr>
          <w:rFonts w:ascii="Times New Roman" w:hAnsi="Times New Roman" w:cs="Times New Roman"/>
        </w:rPr>
        <w:t xml:space="preserve">The original subtheme of </w:t>
      </w:r>
      <w:r w:rsidR="008D320A" w:rsidRPr="001845EB">
        <w:rPr>
          <w:rFonts w:ascii="Times New Roman" w:hAnsi="Times New Roman" w:cs="Times New Roman"/>
        </w:rPr>
        <w:t xml:space="preserve">Improved Outcomes was </w:t>
      </w:r>
      <w:r w:rsidR="00627ABA" w:rsidRPr="001845EB">
        <w:rPr>
          <w:rFonts w:ascii="Times New Roman" w:hAnsi="Times New Roman" w:cs="Times New Roman"/>
        </w:rPr>
        <w:t>distributed</w:t>
      </w:r>
      <w:r w:rsidR="008D320A" w:rsidRPr="001845EB">
        <w:rPr>
          <w:rFonts w:ascii="Times New Roman" w:hAnsi="Times New Roman" w:cs="Times New Roman"/>
        </w:rPr>
        <w:t xml:space="preserve"> into </w:t>
      </w:r>
      <w:r w:rsidR="0087348B" w:rsidRPr="001845EB">
        <w:rPr>
          <w:rFonts w:ascii="Times New Roman" w:hAnsi="Times New Roman" w:cs="Times New Roman"/>
        </w:rPr>
        <w:t xml:space="preserve">the </w:t>
      </w:r>
      <w:r w:rsidR="008D320A" w:rsidRPr="001845EB">
        <w:rPr>
          <w:rFonts w:ascii="Times New Roman" w:hAnsi="Times New Roman" w:cs="Times New Roman"/>
        </w:rPr>
        <w:t xml:space="preserve">two more specific secondary subthemes of </w:t>
      </w:r>
      <w:r w:rsidR="008D320A" w:rsidRPr="00EA60C3">
        <w:rPr>
          <w:rFonts w:ascii="Times New Roman" w:hAnsi="Times New Roman" w:cs="Times New Roman"/>
          <w:i/>
          <w:iCs/>
        </w:rPr>
        <w:t>Knowledge and Skills</w:t>
      </w:r>
      <w:r w:rsidR="008D320A" w:rsidRPr="001845EB">
        <w:rPr>
          <w:rFonts w:ascii="Times New Roman" w:hAnsi="Times New Roman" w:cs="Times New Roman"/>
        </w:rPr>
        <w:t xml:space="preserve"> and </w:t>
      </w:r>
      <w:r w:rsidR="008D320A" w:rsidRPr="00EA60C3">
        <w:rPr>
          <w:rFonts w:ascii="Times New Roman" w:hAnsi="Times New Roman" w:cs="Times New Roman"/>
          <w:i/>
          <w:iCs/>
        </w:rPr>
        <w:t>Connection</w:t>
      </w:r>
      <w:r w:rsidR="008D320A" w:rsidRPr="001845EB">
        <w:rPr>
          <w:rFonts w:ascii="Times New Roman" w:hAnsi="Times New Roman" w:cs="Times New Roman"/>
        </w:rPr>
        <w:t xml:space="preserve">. </w:t>
      </w:r>
      <w:r w:rsidR="000A2F60" w:rsidRPr="001845EB">
        <w:rPr>
          <w:rFonts w:ascii="Times New Roman" w:hAnsi="Times New Roman" w:cs="Times New Roman"/>
        </w:rPr>
        <w:t xml:space="preserve">Knowledge and </w:t>
      </w:r>
      <w:r w:rsidR="00F601F2">
        <w:rPr>
          <w:rFonts w:ascii="Times New Roman" w:hAnsi="Times New Roman" w:cs="Times New Roman"/>
        </w:rPr>
        <w:t>S</w:t>
      </w:r>
      <w:r w:rsidR="000A2F60" w:rsidRPr="001845EB">
        <w:rPr>
          <w:rFonts w:ascii="Times New Roman" w:hAnsi="Times New Roman" w:cs="Times New Roman"/>
        </w:rPr>
        <w:t xml:space="preserve">kills is the </w:t>
      </w:r>
      <w:r w:rsidR="00EB663C" w:rsidRPr="001845EB">
        <w:rPr>
          <w:rFonts w:ascii="Times New Roman" w:hAnsi="Times New Roman" w:cs="Times New Roman"/>
        </w:rPr>
        <w:t xml:space="preserve">outcome where some </w:t>
      </w:r>
      <w:r w:rsidR="000A2F60" w:rsidRPr="001845EB">
        <w:rPr>
          <w:rFonts w:ascii="Times New Roman" w:hAnsi="Times New Roman" w:cs="Times New Roman"/>
        </w:rPr>
        <w:t>advancement of problem solving, social skills, and/or a more concrete understanding of abstract concepts</w:t>
      </w:r>
      <w:r w:rsidR="00EB663C" w:rsidRPr="001845EB">
        <w:rPr>
          <w:rFonts w:ascii="Times New Roman" w:hAnsi="Times New Roman" w:cs="Times New Roman"/>
        </w:rPr>
        <w:t xml:space="preserve"> is gained</w:t>
      </w:r>
      <w:r w:rsidR="000A2F60" w:rsidRPr="001845EB">
        <w:rPr>
          <w:rFonts w:ascii="Times New Roman" w:hAnsi="Times New Roman" w:cs="Times New Roman"/>
        </w:rPr>
        <w:t xml:space="preserve">. Connection is the </w:t>
      </w:r>
      <w:r w:rsidR="00EB663C" w:rsidRPr="001845EB">
        <w:rPr>
          <w:rFonts w:ascii="Times New Roman" w:hAnsi="Times New Roman" w:cs="Times New Roman"/>
        </w:rPr>
        <w:t xml:space="preserve">outcome of </w:t>
      </w:r>
      <w:r w:rsidR="000A2F60" w:rsidRPr="001845EB">
        <w:rPr>
          <w:rFonts w:ascii="Times New Roman" w:hAnsi="Times New Roman" w:cs="Times New Roman"/>
        </w:rPr>
        <w:t xml:space="preserve">a reciprocal relationship with nature, where individuals develop a lasting appreciation and a sense of responsibility to care for the environment. </w:t>
      </w:r>
      <w:r w:rsidR="006F5F1F" w:rsidRPr="001845EB">
        <w:rPr>
          <w:rFonts w:ascii="Times New Roman" w:hAnsi="Times New Roman" w:cs="Times New Roman"/>
        </w:rPr>
        <w:t xml:space="preserve">(A1) Connection, </w:t>
      </w:r>
      <w:r w:rsidR="00802460" w:rsidRPr="001845EB">
        <w:rPr>
          <w:rFonts w:ascii="Times New Roman" w:hAnsi="Times New Roman" w:cs="Times New Roman"/>
        </w:rPr>
        <w:t xml:space="preserve">(A2) </w:t>
      </w:r>
      <w:r w:rsidR="002D3E71" w:rsidRPr="001845EB">
        <w:rPr>
          <w:rFonts w:ascii="Times New Roman" w:hAnsi="Times New Roman" w:cs="Times New Roman"/>
        </w:rPr>
        <w:t>Knowledge and</w:t>
      </w:r>
      <w:r w:rsidR="00802460" w:rsidRPr="001845EB">
        <w:rPr>
          <w:rFonts w:ascii="Times New Roman" w:hAnsi="Times New Roman" w:cs="Times New Roman"/>
        </w:rPr>
        <w:t xml:space="preserve"> </w:t>
      </w:r>
      <w:r w:rsidR="002D3E71" w:rsidRPr="001845EB">
        <w:rPr>
          <w:rFonts w:ascii="Times New Roman" w:hAnsi="Times New Roman" w:cs="Times New Roman"/>
        </w:rPr>
        <w:t xml:space="preserve">Skills, and </w:t>
      </w:r>
      <w:r w:rsidR="006F5F1F" w:rsidRPr="001845EB">
        <w:rPr>
          <w:rFonts w:ascii="Times New Roman" w:hAnsi="Times New Roman" w:cs="Times New Roman"/>
        </w:rPr>
        <w:t xml:space="preserve">(A3) Well-being </w:t>
      </w:r>
      <w:r w:rsidR="003A70E5" w:rsidRPr="001845EB">
        <w:rPr>
          <w:rFonts w:ascii="Times New Roman" w:hAnsi="Times New Roman" w:cs="Times New Roman"/>
        </w:rPr>
        <w:t xml:space="preserve">provide a more nuanced portrayal of what can be </w:t>
      </w:r>
      <w:r w:rsidR="002D3E71" w:rsidRPr="001845EB">
        <w:rPr>
          <w:rFonts w:ascii="Times New Roman" w:hAnsi="Times New Roman" w:cs="Times New Roman"/>
        </w:rPr>
        <w:t xml:space="preserve">attained </w:t>
      </w:r>
      <w:r w:rsidR="003A70E5" w:rsidRPr="001845EB">
        <w:rPr>
          <w:rFonts w:ascii="Times New Roman" w:hAnsi="Times New Roman" w:cs="Times New Roman"/>
        </w:rPr>
        <w:t>through nature</w:t>
      </w:r>
      <w:r w:rsidR="00CA0E2E">
        <w:rPr>
          <w:rFonts w:ascii="Times New Roman" w:hAnsi="Times New Roman" w:cs="Times New Roman"/>
        </w:rPr>
        <w:t xml:space="preserve"> (Table 7)</w:t>
      </w:r>
      <w:r w:rsidR="003A70E5" w:rsidRPr="001845EB">
        <w:rPr>
          <w:rFonts w:ascii="Times New Roman" w:hAnsi="Times New Roman" w:cs="Times New Roman"/>
        </w:rPr>
        <w:t>.</w:t>
      </w:r>
    </w:p>
    <w:p w14:paraId="576BC664" w14:textId="3EC700DD" w:rsidR="00D4124C" w:rsidRPr="001845EB" w:rsidRDefault="003A70E5" w:rsidP="007E4140">
      <w:pPr>
        <w:spacing w:line="480" w:lineRule="auto"/>
        <w:ind w:firstLine="720"/>
        <w:rPr>
          <w:rFonts w:ascii="Times New Roman" w:hAnsi="Times New Roman" w:cs="Times New Roman"/>
        </w:rPr>
      </w:pPr>
      <w:r w:rsidRPr="001845EB">
        <w:rPr>
          <w:rFonts w:ascii="Times New Roman" w:hAnsi="Times New Roman" w:cs="Times New Roman"/>
        </w:rPr>
        <w:t>Questionnaire data also helped to better conceptualize the other subtheme</w:t>
      </w:r>
      <w:r w:rsidR="00C11783" w:rsidRPr="001845EB">
        <w:rPr>
          <w:rFonts w:ascii="Times New Roman" w:hAnsi="Times New Roman" w:cs="Times New Roman"/>
        </w:rPr>
        <w:t xml:space="preserve">, Only by Nature, </w:t>
      </w:r>
      <w:r w:rsidR="00B06B5D" w:rsidRPr="001845EB">
        <w:rPr>
          <w:rFonts w:ascii="Times New Roman" w:hAnsi="Times New Roman" w:cs="Times New Roman"/>
        </w:rPr>
        <w:t xml:space="preserve">which </w:t>
      </w:r>
      <w:r w:rsidRPr="001845EB">
        <w:rPr>
          <w:rFonts w:ascii="Times New Roman" w:hAnsi="Times New Roman" w:cs="Times New Roman"/>
        </w:rPr>
        <w:t>was somewhat nebulous</w:t>
      </w:r>
      <w:r w:rsidR="00C11783" w:rsidRPr="001845EB">
        <w:rPr>
          <w:rFonts w:ascii="Times New Roman" w:hAnsi="Times New Roman" w:cs="Times New Roman"/>
        </w:rPr>
        <w:t xml:space="preserve"> as originally framed</w:t>
      </w:r>
      <w:r w:rsidRPr="001845EB">
        <w:rPr>
          <w:rFonts w:ascii="Times New Roman" w:hAnsi="Times New Roman" w:cs="Times New Roman"/>
        </w:rPr>
        <w:t>.</w:t>
      </w:r>
      <w:r w:rsidR="00B06B5D" w:rsidRPr="001845EB">
        <w:rPr>
          <w:rFonts w:ascii="Times New Roman" w:hAnsi="Times New Roman" w:cs="Times New Roman"/>
        </w:rPr>
        <w:t xml:space="preserve"> </w:t>
      </w:r>
      <w:r w:rsidR="00D4124C" w:rsidRPr="001845EB">
        <w:rPr>
          <w:rFonts w:ascii="Times New Roman" w:hAnsi="Times New Roman" w:cs="Times New Roman"/>
        </w:rPr>
        <w:t xml:space="preserve">Participants’ most important benefits began to indicate more discrete categories for the kinds of </w:t>
      </w:r>
      <w:r w:rsidR="001724A6" w:rsidRPr="001845EB">
        <w:rPr>
          <w:rFonts w:ascii="Times New Roman" w:hAnsi="Times New Roman" w:cs="Times New Roman"/>
        </w:rPr>
        <w:t>experiences uniquely</w:t>
      </w:r>
      <w:r w:rsidR="00D4124C" w:rsidRPr="001845EB">
        <w:rPr>
          <w:rFonts w:ascii="Times New Roman" w:hAnsi="Times New Roman" w:cs="Times New Roman"/>
        </w:rPr>
        <w:t xml:space="preserve"> achieved through interaction with nature.</w:t>
      </w:r>
      <w:r w:rsidR="00D940E3" w:rsidRPr="001845EB">
        <w:rPr>
          <w:rFonts w:ascii="Times New Roman" w:hAnsi="Times New Roman" w:cs="Times New Roman"/>
        </w:rPr>
        <w:t xml:space="preserve"> </w:t>
      </w:r>
      <w:r w:rsidR="00634A98" w:rsidRPr="001845EB">
        <w:rPr>
          <w:rFonts w:ascii="Times New Roman" w:hAnsi="Times New Roman" w:cs="Times New Roman"/>
        </w:rPr>
        <w:t>Participants described the</w:t>
      </w:r>
      <w:r w:rsidR="00634A98" w:rsidRPr="001845EB">
        <w:rPr>
          <w:rFonts w:ascii="Times New Roman" w:hAnsi="Times New Roman" w:cs="Times New Roman"/>
          <w:color w:val="000000"/>
        </w:rPr>
        <w:t xml:space="preserve"> intensely absorbing interaction with nature that harnesses attention and interest:</w:t>
      </w:r>
      <w:r w:rsidR="00D940E3" w:rsidRPr="001845EB">
        <w:rPr>
          <w:rFonts w:ascii="Times New Roman" w:hAnsi="Times New Roman" w:cs="Times New Roman"/>
        </w:rPr>
        <w:t xml:space="preserve"> “The most beneficial part is the immersive learning that takes place.” </w:t>
      </w:r>
      <w:r w:rsidR="00634A98" w:rsidRPr="001845EB">
        <w:rPr>
          <w:rFonts w:ascii="Times New Roman" w:hAnsi="Times New Roman" w:cs="Times New Roman"/>
        </w:rPr>
        <w:t xml:space="preserve">They cited the tangible activities directly involving real </w:t>
      </w:r>
      <w:r w:rsidR="00634A98" w:rsidRPr="000573E7">
        <w:rPr>
          <w:rFonts w:ascii="Times New Roman" w:hAnsi="Times New Roman" w:cs="Times New Roman"/>
        </w:rPr>
        <w:t>things:</w:t>
      </w:r>
      <w:r w:rsidR="00D940E3" w:rsidRPr="000573E7">
        <w:rPr>
          <w:rFonts w:ascii="Times New Roman" w:hAnsi="Times New Roman" w:cs="Times New Roman"/>
        </w:rPr>
        <w:t xml:space="preserve"> “The biggest benefit is the feeling and experiences that kids have when they touch and </w:t>
      </w:r>
      <w:r w:rsidR="00D940E3" w:rsidRPr="000573E7">
        <w:rPr>
          <w:rFonts w:ascii="Times New Roman" w:hAnsi="Times New Roman" w:cs="Times New Roman"/>
        </w:rPr>
        <w:lastRenderedPageBreak/>
        <w:t xml:space="preserve">interact with nature.” </w:t>
      </w:r>
      <w:r w:rsidR="00A848C2" w:rsidRPr="000573E7">
        <w:rPr>
          <w:rFonts w:ascii="Times New Roman" w:hAnsi="Times New Roman" w:cs="Times New Roman"/>
        </w:rPr>
        <w:t>E</w:t>
      </w:r>
      <w:r w:rsidR="00634A98" w:rsidRPr="000573E7">
        <w:rPr>
          <w:rFonts w:ascii="Times New Roman" w:hAnsi="Times New Roman" w:cs="Times New Roman"/>
        </w:rPr>
        <w:t xml:space="preserve">ducators </w:t>
      </w:r>
      <w:r w:rsidR="00A848C2" w:rsidRPr="000573E7">
        <w:rPr>
          <w:rFonts w:ascii="Times New Roman" w:hAnsi="Times New Roman" w:cs="Times New Roman"/>
        </w:rPr>
        <w:t xml:space="preserve">also </w:t>
      </w:r>
      <w:r w:rsidR="00634A98" w:rsidRPr="000573E7">
        <w:rPr>
          <w:rFonts w:ascii="Times New Roman" w:hAnsi="Times New Roman" w:cs="Times New Roman"/>
        </w:rPr>
        <w:t>zeroed</w:t>
      </w:r>
      <w:r w:rsidR="00F601F2">
        <w:rPr>
          <w:rFonts w:ascii="Times New Roman" w:hAnsi="Times New Roman" w:cs="Times New Roman"/>
        </w:rPr>
        <w:t>-</w:t>
      </w:r>
      <w:r w:rsidR="00634A98" w:rsidRPr="000573E7">
        <w:rPr>
          <w:rFonts w:ascii="Times New Roman" w:hAnsi="Times New Roman" w:cs="Times New Roman"/>
        </w:rPr>
        <w:t xml:space="preserve">in on the authentic practice </w:t>
      </w:r>
      <w:r w:rsidR="00627ABA" w:rsidRPr="000573E7">
        <w:rPr>
          <w:rFonts w:ascii="Times New Roman" w:hAnsi="Times New Roman" w:cs="Times New Roman"/>
        </w:rPr>
        <w:t>of</w:t>
      </w:r>
      <w:r w:rsidR="00634A98" w:rsidRPr="000573E7">
        <w:rPr>
          <w:rFonts w:ascii="Times New Roman" w:hAnsi="Times New Roman" w:cs="Times New Roman"/>
        </w:rPr>
        <w:t xml:space="preserve"> discovery and use of</w:t>
      </w:r>
      <w:r w:rsidR="00634A98" w:rsidRPr="001845EB">
        <w:rPr>
          <w:rFonts w:ascii="Times New Roman" w:hAnsi="Times New Roman" w:cs="Times New Roman"/>
        </w:rPr>
        <w:t xml:space="preserve"> imagination:</w:t>
      </w:r>
      <w:r w:rsidR="00D940E3" w:rsidRPr="001845EB">
        <w:rPr>
          <w:rFonts w:ascii="Times New Roman" w:hAnsi="Times New Roman" w:cs="Times New Roman"/>
        </w:rPr>
        <w:t xml:space="preserve"> “It provides a way to use students</w:t>
      </w:r>
      <w:r w:rsidR="00802460" w:rsidRPr="001845EB">
        <w:rPr>
          <w:rFonts w:ascii="Times New Roman" w:hAnsi="Times New Roman" w:cs="Times New Roman"/>
        </w:rPr>
        <w:t>’</w:t>
      </w:r>
      <w:r w:rsidR="00D940E3" w:rsidRPr="001845EB">
        <w:rPr>
          <w:rFonts w:ascii="Times New Roman" w:hAnsi="Times New Roman" w:cs="Times New Roman"/>
        </w:rPr>
        <w:t xml:space="preserve"> natural curiosity about their surroundings to facilitate critical thinking.”</w:t>
      </w:r>
    </w:p>
    <w:p w14:paraId="4630E958" w14:textId="67C1BCAE" w:rsidR="00BF3A4E" w:rsidRPr="001845EB" w:rsidRDefault="00D4124C" w:rsidP="007E4140">
      <w:pPr>
        <w:spacing w:line="480" w:lineRule="auto"/>
        <w:ind w:firstLine="720"/>
        <w:rPr>
          <w:rFonts w:ascii="Times New Roman" w:hAnsi="Times New Roman" w:cs="Times New Roman"/>
        </w:rPr>
      </w:pPr>
      <w:r w:rsidRPr="001845EB">
        <w:rPr>
          <w:rFonts w:ascii="Times New Roman" w:hAnsi="Times New Roman" w:cs="Times New Roman"/>
        </w:rPr>
        <w:t>In relation to the Outcomes</w:t>
      </w:r>
      <w:r w:rsidR="00A848C2" w:rsidRPr="001845EB">
        <w:rPr>
          <w:rFonts w:ascii="Times New Roman" w:hAnsi="Times New Roman" w:cs="Times New Roman"/>
        </w:rPr>
        <w:t xml:space="preserve"> subtheme</w:t>
      </w:r>
      <w:r w:rsidRPr="001845EB">
        <w:rPr>
          <w:rFonts w:ascii="Times New Roman" w:hAnsi="Times New Roman" w:cs="Times New Roman"/>
        </w:rPr>
        <w:t xml:space="preserve"> that some questionnaire participants focused on, these responses centered around the </w:t>
      </w:r>
      <w:r w:rsidR="00A848C2" w:rsidRPr="001845EB">
        <w:rPr>
          <w:rFonts w:ascii="Times New Roman" w:hAnsi="Times New Roman" w:cs="Times New Roman"/>
        </w:rPr>
        <w:t xml:space="preserve">experiences of </w:t>
      </w:r>
      <w:r w:rsidRPr="001845EB">
        <w:rPr>
          <w:rFonts w:ascii="Times New Roman" w:hAnsi="Times New Roman" w:cs="Times New Roman"/>
        </w:rPr>
        <w:t xml:space="preserve">NBL, the practice of the activity, the cognitive processes, and the emotions in the moment. I </w:t>
      </w:r>
      <w:r w:rsidR="00A848C2" w:rsidRPr="001845EB">
        <w:rPr>
          <w:rFonts w:ascii="Times New Roman" w:hAnsi="Times New Roman" w:cs="Times New Roman"/>
        </w:rPr>
        <w:t>determined</w:t>
      </w:r>
      <w:r w:rsidRPr="001845EB">
        <w:rPr>
          <w:rFonts w:ascii="Times New Roman" w:hAnsi="Times New Roman" w:cs="Times New Roman"/>
        </w:rPr>
        <w:t xml:space="preserve"> that the original Benefits subtheme Only by Nature </w:t>
      </w:r>
      <w:r w:rsidR="00B06B5D" w:rsidRPr="001845EB">
        <w:rPr>
          <w:rFonts w:ascii="Times New Roman" w:hAnsi="Times New Roman" w:cs="Times New Roman"/>
        </w:rPr>
        <w:t xml:space="preserve">was better modeled using the broader concept of </w:t>
      </w:r>
      <w:r w:rsidR="00802460" w:rsidRPr="001845EB">
        <w:rPr>
          <w:rFonts w:ascii="Times New Roman" w:hAnsi="Times New Roman" w:cs="Times New Roman"/>
        </w:rPr>
        <w:t xml:space="preserve">(B) </w:t>
      </w:r>
      <w:r w:rsidR="00B06B5D" w:rsidRPr="001845EB">
        <w:rPr>
          <w:rFonts w:ascii="Times New Roman" w:hAnsi="Times New Roman" w:cs="Times New Roman"/>
        </w:rPr>
        <w:t>Experience</w:t>
      </w:r>
      <w:r w:rsidRPr="001845EB">
        <w:rPr>
          <w:rFonts w:ascii="Times New Roman" w:hAnsi="Times New Roman" w:cs="Times New Roman"/>
        </w:rPr>
        <w:t xml:space="preserve">s. </w:t>
      </w:r>
      <w:r w:rsidRPr="00EE5408">
        <w:rPr>
          <w:rFonts w:ascii="Times New Roman" w:hAnsi="Times New Roman" w:cs="Times New Roman"/>
          <w:i/>
          <w:iCs/>
        </w:rPr>
        <w:t>Experience</w:t>
      </w:r>
      <w:r w:rsidR="00A848C2" w:rsidRPr="00EE5408">
        <w:rPr>
          <w:rFonts w:ascii="Times New Roman" w:hAnsi="Times New Roman" w:cs="Times New Roman"/>
          <w:i/>
          <w:iCs/>
        </w:rPr>
        <w:t>s</w:t>
      </w:r>
      <w:r w:rsidR="00A848C2" w:rsidRPr="001845EB">
        <w:rPr>
          <w:rFonts w:ascii="Times New Roman" w:hAnsi="Times New Roman" w:cs="Times New Roman"/>
        </w:rPr>
        <w:t xml:space="preserve"> as a new</w:t>
      </w:r>
      <w:r w:rsidRPr="001845EB">
        <w:rPr>
          <w:rFonts w:ascii="Times New Roman" w:hAnsi="Times New Roman" w:cs="Times New Roman"/>
        </w:rPr>
        <w:t xml:space="preserve"> </w:t>
      </w:r>
      <w:r w:rsidR="004B6EC8">
        <w:rPr>
          <w:rFonts w:ascii="Times New Roman" w:hAnsi="Times New Roman" w:cs="Times New Roman"/>
        </w:rPr>
        <w:t xml:space="preserve">Benefits </w:t>
      </w:r>
      <w:r w:rsidRPr="001845EB">
        <w:rPr>
          <w:rFonts w:ascii="Times New Roman" w:hAnsi="Times New Roman" w:cs="Times New Roman"/>
        </w:rPr>
        <w:t xml:space="preserve">subtheme is defined as the intrinsic value to involvement in learning with nature. Experiences </w:t>
      </w:r>
      <w:r w:rsidR="00B06B5D" w:rsidRPr="001845EB">
        <w:rPr>
          <w:rFonts w:ascii="Times New Roman" w:hAnsi="Times New Roman" w:cs="Times New Roman"/>
        </w:rPr>
        <w:t xml:space="preserve">was then given needed detail and structure through the identification of explicit secondary sub-subthemes of </w:t>
      </w:r>
      <w:r w:rsidR="00802460" w:rsidRPr="001845EB">
        <w:rPr>
          <w:rFonts w:ascii="Times New Roman" w:hAnsi="Times New Roman" w:cs="Times New Roman"/>
        </w:rPr>
        <w:t xml:space="preserve">(B1) </w:t>
      </w:r>
      <w:r w:rsidR="00B06B5D" w:rsidRPr="001845EB">
        <w:rPr>
          <w:rFonts w:ascii="Times New Roman" w:hAnsi="Times New Roman" w:cs="Times New Roman"/>
        </w:rPr>
        <w:t xml:space="preserve">Captivating Engagement, </w:t>
      </w:r>
      <w:r w:rsidR="006F5F1F" w:rsidRPr="001845EB">
        <w:rPr>
          <w:rFonts w:ascii="Times New Roman" w:hAnsi="Times New Roman" w:cs="Times New Roman"/>
        </w:rPr>
        <w:t>(B2) Creative Exploration</w:t>
      </w:r>
      <w:r w:rsidR="00B06B5D" w:rsidRPr="001845EB">
        <w:rPr>
          <w:rFonts w:ascii="Times New Roman" w:hAnsi="Times New Roman" w:cs="Times New Roman"/>
        </w:rPr>
        <w:t>, and</w:t>
      </w:r>
      <w:r w:rsidR="006F5F1F" w:rsidRPr="001845EB">
        <w:rPr>
          <w:rFonts w:ascii="Times New Roman" w:hAnsi="Times New Roman" w:cs="Times New Roman"/>
        </w:rPr>
        <w:t xml:space="preserve"> (B3) Practical Experience</w:t>
      </w:r>
      <w:r w:rsidR="00CA0E2E">
        <w:rPr>
          <w:rFonts w:ascii="Times New Roman" w:hAnsi="Times New Roman" w:cs="Times New Roman"/>
        </w:rPr>
        <w:t xml:space="preserve"> (Table 7)</w:t>
      </w:r>
      <w:r w:rsidR="00B06B5D" w:rsidRPr="001845EB">
        <w:rPr>
          <w:rFonts w:ascii="Times New Roman" w:hAnsi="Times New Roman" w:cs="Times New Roman"/>
        </w:rPr>
        <w:t>.</w:t>
      </w:r>
      <w:r w:rsidR="005D18B4" w:rsidRPr="001845EB">
        <w:rPr>
          <w:rFonts w:ascii="Times New Roman" w:hAnsi="Times New Roman" w:cs="Times New Roman"/>
        </w:rPr>
        <w:t xml:space="preserve"> </w:t>
      </w:r>
      <w:r w:rsidR="00AC0E6B" w:rsidRPr="00EE5408">
        <w:rPr>
          <w:rFonts w:ascii="Times New Roman" w:hAnsi="Times New Roman" w:cs="Times New Roman"/>
          <w:i/>
          <w:iCs/>
        </w:rPr>
        <w:t xml:space="preserve">Captivating </w:t>
      </w:r>
      <w:r w:rsidR="005D18B4" w:rsidRPr="00EE5408">
        <w:rPr>
          <w:rFonts w:ascii="Times New Roman" w:hAnsi="Times New Roman" w:cs="Times New Roman"/>
          <w:i/>
          <w:iCs/>
        </w:rPr>
        <w:t>E</w:t>
      </w:r>
      <w:r w:rsidR="00AC0E6B" w:rsidRPr="00EE5408">
        <w:rPr>
          <w:rFonts w:ascii="Times New Roman" w:hAnsi="Times New Roman" w:cs="Times New Roman"/>
          <w:i/>
          <w:iCs/>
        </w:rPr>
        <w:t>ngagement</w:t>
      </w:r>
      <w:r w:rsidR="005D18B4" w:rsidRPr="001845EB">
        <w:rPr>
          <w:rFonts w:ascii="Times New Roman" w:hAnsi="Times New Roman" w:cs="Times New Roman"/>
        </w:rPr>
        <w:t xml:space="preserve"> is the experience with nature that i</w:t>
      </w:r>
      <w:r w:rsidR="00AC0E6B" w:rsidRPr="001845EB">
        <w:rPr>
          <w:rFonts w:ascii="Times New Roman" w:hAnsi="Times New Roman" w:cs="Times New Roman"/>
        </w:rPr>
        <w:t>s immersive, capturing students</w:t>
      </w:r>
      <w:r w:rsidR="00802460" w:rsidRPr="001845EB">
        <w:rPr>
          <w:rFonts w:ascii="Times New Roman" w:hAnsi="Times New Roman" w:cs="Times New Roman"/>
        </w:rPr>
        <w:t>’</w:t>
      </w:r>
      <w:r w:rsidR="00AC0E6B" w:rsidRPr="001845EB">
        <w:rPr>
          <w:rFonts w:ascii="Times New Roman" w:hAnsi="Times New Roman" w:cs="Times New Roman"/>
        </w:rPr>
        <w:t xml:space="preserve"> attention, </w:t>
      </w:r>
      <w:r w:rsidR="005D18B4" w:rsidRPr="001845EB">
        <w:rPr>
          <w:rFonts w:ascii="Times New Roman" w:hAnsi="Times New Roman" w:cs="Times New Roman"/>
        </w:rPr>
        <w:t>activates the</w:t>
      </w:r>
      <w:r w:rsidR="00AC0E6B" w:rsidRPr="001845EB">
        <w:rPr>
          <w:rFonts w:ascii="Times New Roman" w:hAnsi="Times New Roman" w:cs="Times New Roman"/>
        </w:rPr>
        <w:t xml:space="preserve"> senses, and </w:t>
      </w:r>
      <w:r w:rsidR="005D18B4" w:rsidRPr="001845EB">
        <w:rPr>
          <w:rFonts w:ascii="Times New Roman" w:hAnsi="Times New Roman" w:cs="Times New Roman"/>
        </w:rPr>
        <w:t>inspires</w:t>
      </w:r>
      <w:r w:rsidR="00AC0E6B" w:rsidRPr="001845EB">
        <w:rPr>
          <w:rFonts w:ascii="Times New Roman" w:hAnsi="Times New Roman" w:cs="Times New Roman"/>
        </w:rPr>
        <w:t xml:space="preserve"> interest</w:t>
      </w:r>
      <w:r w:rsidR="005D18B4" w:rsidRPr="001845EB">
        <w:rPr>
          <w:rFonts w:ascii="Times New Roman" w:hAnsi="Times New Roman" w:cs="Times New Roman"/>
        </w:rPr>
        <w:t xml:space="preserve">, promoting </w:t>
      </w:r>
      <w:r w:rsidR="00AC0E6B" w:rsidRPr="001845EB">
        <w:rPr>
          <w:rFonts w:ascii="Times New Roman" w:hAnsi="Times New Roman" w:cs="Times New Roman"/>
        </w:rPr>
        <w:t>a narrowing of focus in the experience.</w:t>
      </w:r>
      <w:r w:rsidR="005D18B4" w:rsidRPr="001845EB">
        <w:rPr>
          <w:rFonts w:ascii="Times New Roman" w:hAnsi="Times New Roman" w:cs="Times New Roman"/>
        </w:rPr>
        <w:t xml:space="preserve"> </w:t>
      </w:r>
      <w:r w:rsidR="00AC0E6B" w:rsidRPr="00EE5408">
        <w:rPr>
          <w:rFonts w:ascii="Times New Roman" w:hAnsi="Times New Roman" w:cs="Times New Roman"/>
          <w:i/>
          <w:iCs/>
        </w:rPr>
        <w:t xml:space="preserve">Practical </w:t>
      </w:r>
      <w:r w:rsidR="005D18B4" w:rsidRPr="00EE5408">
        <w:rPr>
          <w:rFonts w:ascii="Times New Roman" w:hAnsi="Times New Roman" w:cs="Times New Roman"/>
          <w:i/>
          <w:iCs/>
        </w:rPr>
        <w:t>E</w:t>
      </w:r>
      <w:r w:rsidR="00AC0E6B" w:rsidRPr="00EE5408">
        <w:rPr>
          <w:rFonts w:ascii="Times New Roman" w:hAnsi="Times New Roman" w:cs="Times New Roman"/>
          <w:i/>
          <w:iCs/>
        </w:rPr>
        <w:t>xposure</w:t>
      </w:r>
      <w:r w:rsidR="005D18B4" w:rsidRPr="001845EB">
        <w:rPr>
          <w:rFonts w:ascii="Times New Roman" w:hAnsi="Times New Roman" w:cs="Times New Roman"/>
        </w:rPr>
        <w:t xml:space="preserve"> is the experience of</w:t>
      </w:r>
      <w:r w:rsidR="00AC0E6B" w:rsidRPr="001845EB">
        <w:rPr>
          <w:rFonts w:ascii="Times New Roman" w:hAnsi="Times New Roman" w:cs="Times New Roman"/>
        </w:rPr>
        <w:t xml:space="preserve"> hands-on activities in real-world situations </w:t>
      </w:r>
      <w:r w:rsidR="005D18B4" w:rsidRPr="001845EB">
        <w:rPr>
          <w:rFonts w:ascii="Times New Roman" w:hAnsi="Times New Roman" w:cs="Times New Roman"/>
        </w:rPr>
        <w:t xml:space="preserve">which </w:t>
      </w:r>
      <w:r w:rsidR="00AC0E6B" w:rsidRPr="001845EB">
        <w:rPr>
          <w:rFonts w:ascii="Times New Roman" w:hAnsi="Times New Roman" w:cs="Times New Roman"/>
        </w:rPr>
        <w:t xml:space="preserve">offer direct contact with </w:t>
      </w:r>
      <w:r w:rsidR="005D18B4" w:rsidRPr="001845EB">
        <w:rPr>
          <w:rFonts w:ascii="Times New Roman" w:hAnsi="Times New Roman" w:cs="Times New Roman"/>
        </w:rPr>
        <w:t xml:space="preserve">the </w:t>
      </w:r>
      <w:r w:rsidR="00AC0E6B" w:rsidRPr="001845EB">
        <w:rPr>
          <w:rFonts w:ascii="Times New Roman" w:hAnsi="Times New Roman" w:cs="Times New Roman"/>
        </w:rPr>
        <w:t>elements of learning.</w:t>
      </w:r>
      <w:r w:rsidR="00802460" w:rsidRPr="001845EB">
        <w:rPr>
          <w:rFonts w:ascii="Times New Roman" w:hAnsi="Times New Roman" w:cs="Times New Roman"/>
        </w:rPr>
        <w:t xml:space="preserve"> </w:t>
      </w:r>
      <w:r w:rsidR="00AC0E6B" w:rsidRPr="00EE5408">
        <w:rPr>
          <w:rFonts w:ascii="Times New Roman" w:hAnsi="Times New Roman" w:cs="Times New Roman"/>
          <w:i/>
          <w:iCs/>
        </w:rPr>
        <w:t xml:space="preserve">Creative </w:t>
      </w:r>
      <w:r w:rsidR="00802460" w:rsidRPr="00EE5408">
        <w:rPr>
          <w:rFonts w:ascii="Times New Roman" w:hAnsi="Times New Roman" w:cs="Times New Roman"/>
          <w:i/>
          <w:iCs/>
        </w:rPr>
        <w:t>E</w:t>
      </w:r>
      <w:r w:rsidR="00AC0E6B" w:rsidRPr="00EE5408">
        <w:rPr>
          <w:rFonts w:ascii="Times New Roman" w:hAnsi="Times New Roman" w:cs="Times New Roman"/>
          <w:i/>
          <w:iCs/>
        </w:rPr>
        <w:t>xploration</w:t>
      </w:r>
      <w:r w:rsidR="005D18B4" w:rsidRPr="001845EB">
        <w:rPr>
          <w:rFonts w:ascii="Times New Roman" w:hAnsi="Times New Roman" w:cs="Times New Roman"/>
        </w:rPr>
        <w:t xml:space="preserve"> </w:t>
      </w:r>
      <w:r w:rsidR="00627ABA" w:rsidRPr="001845EB">
        <w:rPr>
          <w:rFonts w:ascii="Times New Roman" w:hAnsi="Times New Roman" w:cs="Times New Roman"/>
        </w:rPr>
        <w:t xml:space="preserve">is </w:t>
      </w:r>
      <w:r w:rsidR="005D18B4" w:rsidRPr="001845EB">
        <w:rPr>
          <w:rFonts w:ascii="Times New Roman" w:hAnsi="Times New Roman" w:cs="Times New Roman"/>
        </w:rPr>
        <w:t>the experience of a m</w:t>
      </w:r>
      <w:r w:rsidR="00AC0E6B" w:rsidRPr="001845EB">
        <w:rPr>
          <w:rFonts w:ascii="Times New Roman" w:hAnsi="Times New Roman" w:cs="Times New Roman"/>
        </w:rPr>
        <w:t xml:space="preserve">otivated search for understanding, </w:t>
      </w:r>
      <w:r w:rsidR="005D18B4" w:rsidRPr="001845EB">
        <w:rPr>
          <w:rFonts w:ascii="Times New Roman" w:hAnsi="Times New Roman" w:cs="Times New Roman"/>
        </w:rPr>
        <w:t xml:space="preserve">where </w:t>
      </w:r>
      <w:r w:rsidR="00AC0E6B" w:rsidRPr="001845EB">
        <w:rPr>
          <w:rFonts w:ascii="Times New Roman" w:hAnsi="Times New Roman" w:cs="Times New Roman"/>
        </w:rPr>
        <w:t>nature facilitates the exercise of deliberate observation, careful investigation, and practice in the application of knowledge and skills.</w:t>
      </w:r>
      <w:r w:rsidR="005D18B4" w:rsidRPr="001845EB">
        <w:rPr>
          <w:rFonts w:ascii="Times New Roman" w:hAnsi="Times New Roman" w:cs="Times New Roman"/>
        </w:rPr>
        <w:t xml:space="preserve"> </w:t>
      </w:r>
    </w:p>
    <w:p w14:paraId="1D2A0149" w14:textId="07E0F8FE" w:rsidR="00481D35" w:rsidRDefault="004E5FB2" w:rsidP="00481D35">
      <w:pPr>
        <w:spacing w:line="480" w:lineRule="auto"/>
        <w:ind w:firstLine="720"/>
        <w:rPr>
          <w:rFonts w:ascii="Times New Roman" w:hAnsi="Times New Roman" w:cs="Times New Roman"/>
        </w:rPr>
      </w:pPr>
      <w:r w:rsidRPr="001845EB">
        <w:rPr>
          <w:rFonts w:ascii="Times New Roman" w:hAnsi="Times New Roman" w:cs="Times New Roman"/>
        </w:rPr>
        <w:t xml:space="preserve">Responses coded for </w:t>
      </w:r>
      <w:r w:rsidRPr="00CA0E2E">
        <w:rPr>
          <w:rFonts w:ascii="Times New Roman" w:hAnsi="Times New Roman" w:cs="Times New Roman"/>
        </w:rPr>
        <w:t xml:space="preserve">Outcomes were more prevalent </w:t>
      </w:r>
      <w:r w:rsidR="004C6EB3" w:rsidRPr="00CA0E2E">
        <w:rPr>
          <w:rFonts w:ascii="Times New Roman" w:hAnsi="Times New Roman" w:cs="Times New Roman"/>
        </w:rPr>
        <w:t xml:space="preserve">(63.6%) </w:t>
      </w:r>
      <w:r w:rsidRPr="00CA0E2E">
        <w:rPr>
          <w:rFonts w:ascii="Times New Roman" w:hAnsi="Times New Roman" w:cs="Times New Roman"/>
        </w:rPr>
        <w:t xml:space="preserve">than </w:t>
      </w:r>
      <w:r w:rsidR="00C30F20" w:rsidRPr="00CA0E2E">
        <w:rPr>
          <w:rFonts w:ascii="Times New Roman" w:hAnsi="Times New Roman" w:cs="Times New Roman"/>
        </w:rPr>
        <w:t xml:space="preserve">responses coded as containing </w:t>
      </w:r>
      <w:r w:rsidRPr="00CA0E2E">
        <w:rPr>
          <w:rFonts w:ascii="Times New Roman" w:hAnsi="Times New Roman" w:cs="Times New Roman"/>
        </w:rPr>
        <w:t xml:space="preserve">Experience oriented </w:t>
      </w:r>
      <w:r w:rsidR="00C30F20" w:rsidRPr="00CA0E2E">
        <w:rPr>
          <w:rFonts w:ascii="Times New Roman" w:hAnsi="Times New Roman" w:cs="Times New Roman"/>
        </w:rPr>
        <w:t>secondary subthemes</w:t>
      </w:r>
      <w:r w:rsidR="004C6EB3" w:rsidRPr="00CA0E2E">
        <w:rPr>
          <w:rFonts w:ascii="Times New Roman" w:hAnsi="Times New Roman" w:cs="Times New Roman"/>
        </w:rPr>
        <w:t xml:space="preserve"> (43.9%)</w:t>
      </w:r>
      <w:r w:rsidR="00C30F20" w:rsidRPr="00CA0E2E">
        <w:rPr>
          <w:rFonts w:ascii="Times New Roman" w:hAnsi="Times New Roman" w:cs="Times New Roman"/>
        </w:rPr>
        <w:t>.</w:t>
      </w:r>
      <w:r w:rsidR="004C6EB3" w:rsidRPr="00CA0E2E">
        <w:rPr>
          <w:rFonts w:ascii="Times New Roman" w:hAnsi="Times New Roman" w:cs="Times New Roman"/>
        </w:rPr>
        <w:t xml:space="preserve"> </w:t>
      </w:r>
      <w:r w:rsidR="00BC555D" w:rsidRPr="00CA0E2E">
        <w:rPr>
          <w:rFonts w:ascii="Times New Roman" w:hAnsi="Times New Roman" w:cs="Times New Roman"/>
        </w:rPr>
        <w:t xml:space="preserve">Of the outcomes, Connection </w:t>
      </w:r>
      <w:r w:rsidR="004C6EB3" w:rsidRPr="00CA0E2E">
        <w:rPr>
          <w:rFonts w:ascii="Times New Roman" w:hAnsi="Times New Roman" w:cs="Times New Roman"/>
        </w:rPr>
        <w:t>(42.2%) followed by Knowledge and Skills (</w:t>
      </w:r>
      <w:r w:rsidR="00BF3A4E" w:rsidRPr="00CA0E2E">
        <w:rPr>
          <w:rFonts w:ascii="Times New Roman" w:hAnsi="Times New Roman" w:cs="Times New Roman"/>
        </w:rPr>
        <w:t xml:space="preserve">33.3%) </w:t>
      </w:r>
      <w:r w:rsidR="004C6EB3" w:rsidRPr="00CA0E2E">
        <w:rPr>
          <w:rFonts w:ascii="Times New Roman" w:hAnsi="Times New Roman" w:cs="Times New Roman"/>
        </w:rPr>
        <w:t xml:space="preserve">were far more salient benefits for </w:t>
      </w:r>
      <w:r w:rsidR="00BF3A4E" w:rsidRPr="00CA0E2E">
        <w:rPr>
          <w:rFonts w:ascii="Times New Roman" w:hAnsi="Times New Roman" w:cs="Times New Roman"/>
        </w:rPr>
        <w:t xml:space="preserve">educators </w:t>
      </w:r>
      <w:r w:rsidR="004C6EB3" w:rsidRPr="00CA0E2E">
        <w:rPr>
          <w:rFonts w:ascii="Times New Roman" w:hAnsi="Times New Roman" w:cs="Times New Roman"/>
        </w:rPr>
        <w:t>compared to Well-being (7.6%)</w:t>
      </w:r>
      <w:r w:rsidR="00BC555D" w:rsidRPr="00CA0E2E">
        <w:rPr>
          <w:rFonts w:ascii="Times New Roman" w:hAnsi="Times New Roman" w:cs="Times New Roman"/>
        </w:rPr>
        <w:t xml:space="preserve">. </w:t>
      </w:r>
      <w:r w:rsidR="00BF3A4E" w:rsidRPr="00CA0E2E">
        <w:rPr>
          <w:rFonts w:ascii="Times New Roman" w:hAnsi="Times New Roman" w:cs="Times New Roman"/>
        </w:rPr>
        <w:t>For experiences, the importance of Practical Experience (25.8%) took slight precedence</w:t>
      </w:r>
      <w:r w:rsidR="00BF3A4E" w:rsidRPr="001845EB">
        <w:rPr>
          <w:rFonts w:ascii="Times New Roman" w:hAnsi="Times New Roman" w:cs="Times New Roman"/>
          <w:b/>
          <w:bCs/>
        </w:rPr>
        <w:t xml:space="preserve"> </w:t>
      </w:r>
      <w:r w:rsidR="00BF3A4E" w:rsidRPr="001845EB">
        <w:rPr>
          <w:rFonts w:ascii="Times New Roman" w:hAnsi="Times New Roman" w:cs="Times New Roman"/>
        </w:rPr>
        <w:t xml:space="preserve">over both Captivating Engagement (16.7%) and Creative exploration (15.2%). </w:t>
      </w:r>
      <w:r w:rsidR="00627ABA" w:rsidRPr="001845EB">
        <w:rPr>
          <w:rFonts w:ascii="Times New Roman" w:hAnsi="Times New Roman" w:cs="Times New Roman"/>
        </w:rPr>
        <w:t xml:space="preserve">As questionnaire responses may receive multiple codes related to the theme </w:t>
      </w:r>
      <w:r w:rsidR="00481D35" w:rsidRPr="001845EB">
        <w:rPr>
          <w:rFonts w:ascii="Times New Roman" w:hAnsi="Times New Roman" w:cs="Times New Roman"/>
        </w:rPr>
        <w:lastRenderedPageBreak/>
        <w:t xml:space="preserve">of Benefits, the reported percentages represent the proportion of a specific subtheme compared to the total segments coded, rather than the total </w:t>
      </w:r>
      <w:r w:rsidR="00EE5408">
        <w:rPr>
          <w:rFonts w:ascii="Times New Roman" w:hAnsi="Times New Roman" w:cs="Times New Roman"/>
        </w:rPr>
        <w:t>B</w:t>
      </w:r>
      <w:r w:rsidR="00481D35" w:rsidRPr="001845EB">
        <w:rPr>
          <w:rFonts w:ascii="Times New Roman" w:hAnsi="Times New Roman" w:cs="Times New Roman"/>
        </w:rPr>
        <w:t>enefits statements collected (N = 66). For this question (and for the description of findings for questionnaire Barriers subthemes</w:t>
      </w:r>
      <w:r w:rsidR="00481D35">
        <w:rPr>
          <w:rFonts w:ascii="Times New Roman" w:hAnsi="Times New Roman" w:cs="Times New Roman"/>
        </w:rPr>
        <w:t>)</w:t>
      </w:r>
      <w:r w:rsidR="00481D35" w:rsidRPr="001845EB">
        <w:rPr>
          <w:rFonts w:ascii="Times New Roman" w:hAnsi="Times New Roman" w:cs="Times New Roman"/>
        </w:rPr>
        <w:t xml:space="preserve">, participants that did not respond were unable to be coded into any theme by not responding. The revised (A) Outcomes and (B) Experiences oriented coding framework for NBL Benefits is presented in Table </w:t>
      </w:r>
      <w:r w:rsidR="00481D35">
        <w:rPr>
          <w:rFonts w:ascii="Times New Roman" w:hAnsi="Times New Roman" w:cs="Times New Roman"/>
        </w:rPr>
        <w:t>7</w:t>
      </w:r>
      <w:r w:rsidR="00481D35" w:rsidRPr="001845EB">
        <w:rPr>
          <w:rFonts w:ascii="Times New Roman" w:hAnsi="Times New Roman" w:cs="Times New Roman"/>
        </w:rPr>
        <w:t xml:space="preserve">. The table presenting the complete revised Benefits coding hierarchy, which served as the starting point for analysis and interpretation of interview data, includes additional exemplar </w:t>
      </w:r>
      <w:r w:rsidR="00481D35" w:rsidRPr="006661D8">
        <w:rPr>
          <w:rFonts w:ascii="Times New Roman" w:hAnsi="Times New Roman" w:cs="Times New Roman"/>
        </w:rPr>
        <w:t>quotes and is located in Appendix L: Questionnaire Single Most Important Benefit of NBL</w:t>
      </w:r>
      <w:r w:rsidR="00481D35">
        <w:rPr>
          <w:rFonts w:ascii="Times New Roman" w:hAnsi="Times New Roman" w:cs="Times New Roman"/>
        </w:rPr>
        <w:t xml:space="preserve"> (Table 11)</w:t>
      </w:r>
      <w:r w:rsidR="00481D35" w:rsidRPr="001845EB">
        <w:rPr>
          <w:rFonts w:ascii="Times New Roman" w:hAnsi="Times New Roman" w:cs="Times New Roman"/>
        </w:rPr>
        <w:t>.</w:t>
      </w:r>
      <w:r w:rsidR="00481D35">
        <w:rPr>
          <w:rFonts w:ascii="Times New Roman" w:hAnsi="Times New Roman" w:cs="Times New Roman"/>
        </w:rPr>
        <w:t xml:space="preserve"> It is this revised framework that was then used as the a-priori coding scaffold for the theoretical thematic analysis of the Low NBL use group interview data.</w:t>
      </w:r>
    </w:p>
    <w:p w14:paraId="3D6932C2" w14:textId="77777777" w:rsidR="00C30F20" w:rsidRPr="006179D1" w:rsidRDefault="00C30F20" w:rsidP="0044362A">
      <w:pPr>
        <w:rPr>
          <w:rFonts w:ascii="Times New Roman" w:hAnsi="Times New Roman" w:cs="Times New Roman"/>
        </w:rPr>
      </w:pPr>
    </w:p>
    <w:p w14:paraId="002FD17C" w14:textId="30FB9487" w:rsidR="0044362A" w:rsidRPr="0044362A" w:rsidRDefault="0044362A" w:rsidP="0044362A">
      <w:pPr>
        <w:pStyle w:val="Caption"/>
        <w:keepNext/>
        <w:rPr>
          <w:rFonts w:cs="Times New Roman"/>
          <w:b/>
          <w:bCs/>
          <w:i w:val="0"/>
          <w:iCs w:val="0"/>
          <w:szCs w:val="24"/>
        </w:rPr>
      </w:pPr>
      <w:bookmarkStart w:id="158" w:name="_Toc162993595"/>
      <w:bookmarkStart w:id="159" w:name="_Toc162995389"/>
      <w:bookmarkStart w:id="160" w:name="_Toc163307056"/>
      <w:r w:rsidRPr="0044362A">
        <w:rPr>
          <w:rFonts w:cs="Times New Roman"/>
          <w:b/>
          <w:bCs/>
          <w:i w:val="0"/>
          <w:iCs w:val="0"/>
          <w:szCs w:val="24"/>
        </w:rPr>
        <w:t xml:space="preserve">Table </w:t>
      </w:r>
      <w:r w:rsidRPr="0044362A">
        <w:rPr>
          <w:rFonts w:cs="Times New Roman"/>
          <w:b/>
          <w:bCs/>
          <w:i w:val="0"/>
          <w:iCs w:val="0"/>
          <w:szCs w:val="24"/>
        </w:rPr>
        <w:fldChar w:fldCharType="begin"/>
      </w:r>
      <w:r w:rsidRPr="0044362A">
        <w:rPr>
          <w:rFonts w:cs="Times New Roman"/>
          <w:b/>
          <w:bCs/>
          <w:i w:val="0"/>
          <w:iCs w:val="0"/>
          <w:szCs w:val="24"/>
        </w:rPr>
        <w:instrText xml:space="preserve"> SEQ Table \* ARABIC </w:instrText>
      </w:r>
      <w:r w:rsidRPr="0044362A">
        <w:rPr>
          <w:rFonts w:cs="Times New Roman"/>
          <w:b/>
          <w:bCs/>
          <w:i w:val="0"/>
          <w:iCs w:val="0"/>
          <w:szCs w:val="24"/>
        </w:rPr>
        <w:fldChar w:fldCharType="separate"/>
      </w:r>
      <w:r w:rsidR="006309E7">
        <w:rPr>
          <w:rFonts w:cs="Times New Roman"/>
          <w:b/>
          <w:bCs/>
          <w:i w:val="0"/>
          <w:iCs w:val="0"/>
          <w:noProof/>
          <w:szCs w:val="24"/>
        </w:rPr>
        <w:t>7</w:t>
      </w:r>
      <w:bookmarkEnd w:id="158"/>
      <w:bookmarkEnd w:id="159"/>
      <w:bookmarkEnd w:id="160"/>
      <w:r w:rsidRPr="0044362A">
        <w:rPr>
          <w:rFonts w:cs="Times New Roman"/>
          <w:b/>
          <w:bCs/>
          <w:i w:val="0"/>
          <w:iCs w:val="0"/>
          <w:szCs w:val="24"/>
        </w:rPr>
        <w:fldChar w:fldCharType="end"/>
      </w:r>
    </w:p>
    <w:p w14:paraId="1C783BE0" w14:textId="77777777" w:rsidR="001B4368" w:rsidRPr="00F43D04" w:rsidRDefault="001B4368" w:rsidP="0044362A">
      <w:pPr>
        <w:rPr>
          <w:rFonts w:ascii="Times New Roman" w:hAnsi="Times New Roman" w:cs="Times New Roman"/>
        </w:rPr>
      </w:pPr>
    </w:p>
    <w:p w14:paraId="7F597DB6" w14:textId="5C3A0C17" w:rsidR="001B4368" w:rsidRDefault="004F3C9A" w:rsidP="001B4368">
      <w:pPr>
        <w:rPr>
          <w:rFonts w:ascii="Times New Roman" w:hAnsi="Times New Roman" w:cs="Times New Roman"/>
          <w:i/>
          <w:iCs/>
        </w:rPr>
      </w:pPr>
      <w:r w:rsidRPr="004F3C9A">
        <w:rPr>
          <w:rFonts w:ascii="Times New Roman" w:hAnsi="Times New Roman" w:cs="Times New Roman"/>
          <w:i/>
          <w:iCs/>
        </w:rPr>
        <w:t>Benefits Coding Framework – Questionnaire Revisions</w:t>
      </w:r>
    </w:p>
    <w:p w14:paraId="73B2C694" w14:textId="77777777" w:rsidR="00C310D6" w:rsidRDefault="00C310D6" w:rsidP="001B4368">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900"/>
        <w:gridCol w:w="900"/>
        <w:gridCol w:w="1260"/>
        <w:gridCol w:w="1260"/>
        <w:gridCol w:w="4945"/>
      </w:tblGrid>
      <w:tr w:rsidR="001B4368" w:rsidRPr="0097375F" w14:paraId="0E70789C" w14:textId="77777777" w:rsidTr="00071CA8">
        <w:trPr>
          <w:trHeight w:val="432"/>
        </w:trPr>
        <w:tc>
          <w:tcPr>
            <w:tcW w:w="900" w:type="dxa"/>
            <w:tcBorders>
              <w:left w:val="nil"/>
              <w:bottom w:val="single" w:sz="4" w:space="0" w:color="auto"/>
              <w:right w:val="nil"/>
            </w:tcBorders>
            <w:vAlign w:val="center"/>
          </w:tcPr>
          <w:p w14:paraId="3A0B0F1B" w14:textId="77777777" w:rsidR="001B4368" w:rsidRDefault="001B4368" w:rsidP="00071CA8">
            <w:pPr>
              <w:rPr>
                <w:rFonts w:ascii="Times New Roman" w:hAnsi="Times New Roman" w:cs="Times New Roman"/>
                <w:sz w:val="20"/>
                <w:szCs w:val="20"/>
              </w:rPr>
            </w:pPr>
            <w:r w:rsidRPr="0097375F">
              <w:rPr>
                <w:rFonts w:ascii="Times New Roman" w:hAnsi="Times New Roman" w:cs="Times New Roman"/>
                <w:sz w:val="20"/>
                <w:szCs w:val="20"/>
              </w:rPr>
              <w:t>Coding</w:t>
            </w:r>
          </w:p>
          <w:p w14:paraId="2738BAC9" w14:textId="24F63631" w:rsidR="00C310D6" w:rsidRPr="0097375F" w:rsidRDefault="004F3C9A" w:rsidP="00071CA8">
            <w:pPr>
              <w:rPr>
                <w:rFonts w:ascii="Times New Roman" w:hAnsi="Times New Roman" w:cs="Times New Roman"/>
                <w:sz w:val="20"/>
                <w:szCs w:val="20"/>
              </w:rPr>
            </w:pPr>
            <w:r>
              <w:rPr>
                <w:rFonts w:ascii="Times New Roman" w:hAnsi="Times New Roman" w:cs="Times New Roman"/>
                <w:sz w:val="20"/>
                <w:szCs w:val="20"/>
              </w:rPr>
              <w:t>Set</w:t>
            </w:r>
          </w:p>
        </w:tc>
        <w:tc>
          <w:tcPr>
            <w:tcW w:w="900" w:type="dxa"/>
            <w:tcBorders>
              <w:left w:val="nil"/>
              <w:bottom w:val="single" w:sz="4" w:space="0" w:color="auto"/>
              <w:right w:val="nil"/>
            </w:tcBorders>
            <w:vAlign w:val="center"/>
          </w:tcPr>
          <w:p w14:paraId="46627AAD" w14:textId="77777777" w:rsidR="001B4368" w:rsidRPr="0097375F" w:rsidRDefault="001B4368" w:rsidP="00071CA8">
            <w:pPr>
              <w:rPr>
                <w:rFonts w:ascii="Times New Roman" w:hAnsi="Times New Roman" w:cs="Times New Roman"/>
                <w:sz w:val="20"/>
                <w:szCs w:val="20"/>
              </w:rPr>
            </w:pPr>
            <w:r w:rsidRPr="0097375F">
              <w:rPr>
                <w:rFonts w:ascii="Times New Roman" w:hAnsi="Times New Roman" w:cs="Times New Roman"/>
                <w:sz w:val="20"/>
                <w:szCs w:val="20"/>
              </w:rPr>
              <w:t>Main Theme</w:t>
            </w:r>
          </w:p>
        </w:tc>
        <w:tc>
          <w:tcPr>
            <w:tcW w:w="1260" w:type="dxa"/>
            <w:tcBorders>
              <w:left w:val="nil"/>
              <w:bottom w:val="single" w:sz="4" w:space="0" w:color="auto"/>
              <w:right w:val="nil"/>
            </w:tcBorders>
            <w:vAlign w:val="center"/>
          </w:tcPr>
          <w:p w14:paraId="4B090787" w14:textId="48AA4A58" w:rsidR="001B4368" w:rsidRPr="0097375F" w:rsidRDefault="001B4368" w:rsidP="00071CA8">
            <w:pPr>
              <w:rPr>
                <w:rFonts w:ascii="Times New Roman" w:hAnsi="Times New Roman" w:cs="Times New Roman"/>
                <w:sz w:val="20"/>
                <w:szCs w:val="20"/>
              </w:rPr>
            </w:pPr>
            <w:r w:rsidRPr="0097375F">
              <w:rPr>
                <w:rFonts w:ascii="Times New Roman" w:hAnsi="Times New Roman" w:cs="Times New Roman"/>
                <w:sz w:val="20"/>
                <w:szCs w:val="20"/>
              </w:rPr>
              <w:t>Subtheme / Code</w:t>
            </w:r>
            <w:r w:rsidR="0097375F" w:rsidRPr="0097375F">
              <w:rPr>
                <w:rFonts w:ascii="Times New Roman" w:hAnsi="Times New Roman" w:cs="Times New Roman"/>
                <w:sz w:val="20"/>
                <w:szCs w:val="20"/>
              </w:rPr>
              <w:t xml:space="preserve"> (</w:t>
            </w:r>
            <w:r w:rsidR="00951670">
              <w:rPr>
                <w:rFonts w:ascii="Times New Roman" w:hAnsi="Times New Roman" w:cs="Times New Roman"/>
                <w:sz w:val="20"/>
                <w:szCs w:val="20"/>
              </w:rPr>
              <w:t>%)</w:t>
            </w:r>
          </w:p>
        </w:tc>
        <w:tc>
          <w:tcPr>
            <w:tcW w:w="1260" w:type="dxa"/>
            <w:tcBorders>
              <w:left w:val="nil"/>
              <w:bottom w:val="single" w:sz="4" w:space="0" w:color="auto"/>
              <w:right w:val="nil"/>
            </w:tcBorders>
            <w:vAlign w:val="center"/>
          </w:tcPr>
          <w:p w14:paraId="3472A73A" w14:textId="374EE6CC" w:rsidR="001B4368" w:rsidRPr="0097375F" w:rsidRDefault="001B4368" w:rsidP="00071CA8">
            <w:pPr>
              <w:rPr>
                <w:rFonts w:ascii="Times New Roman" w:hAnsi="Times New Roman" w:cs="Times New Roman"/>
                <w:sz w:val="20"/>
                <w:szCs w:val="20"/>
              </w:rPr>
            </w:pPr>
            <w:r w:rsidRPr="0097375F">
              <w:rPr>
                <w:rFonts w:ascii="Times New Roman" w:hAnsi="Times New Roman" w:cs="Times New Roman"/>
                <w:sz w:val="20"/>
                <w:szCs w:val="20"/>
              </w:rPr>
              <w:t>Secondary Subtheme / Code</w:t>
            </w:r>
            <w:r w:rsidR="0097375F" w:rsidRPr="0097375F">
              <w:rPr>
                <w:rFonts w:ascii="Times New Roman" w:hAnsi="Times New Roman" w:cs="Times New Roman"/>
                <w:sz w:val="20"/>
                <w:szCs w:val="20"/>
              </w:rPr>
              <w:t xml:space="preserve"> (%)</w:t>
            </w:r>
          </w:p>
        </w:tc>
        <w:tc>
          <w:tcPr>
            <w:tcW w:w="4945" w:type="dxa"/>
            <w:tcBorders>
              <w:left w:val="nil"/>
              <w:bottom w:val="single" w:sz="4" w:space="0" w:color="auto"/>
              <w:right w:val="nil"/>
            </w:tcBorders>
            <w:vAlign w:val="center"/>
          </w:tcPr>
          <w:p w14:paraId="2D86261A" w14:textId="77777777" w:rsidR="001B4368" w:rsidRPr="0097375F" w:rsidRDefault="001B4368" w:rsidP="00071CA8">
            <w:pPr>
              <w:rPr>
                <w:rFonts w:ascii="Times New Roman" w:hAnsi="Times New Roman" w:cs="Times New Roman"/>
                <w:sz w:val="20"/>
                <w:szCs w:val="20"/>
              </w:rPr>
            </w:pPr>
            <w:r w:rsidRPr="0097375F">
              <w:rPr>
                <w:rFonts w:ascii="Times New Roman" w:hAnsi="Times New Roman" w:cs="Times New Roman"/>
                <w:sz w:val="20"/>
                <w:szCs w:val="20"/>
              </w:rPr>
              <w:t>Definition</w:t>
            </w:r>
          </w:p>
        </w:tc>
      </w:tr>
      <w:tr w:rsidR="001B4368" w:rsidRPr="00496014" w14:paraId="63FC27DC" w14:textId="77777777" w:rsidTr="00071CA8">
        <w:tc>
          <w:tcPr>
            <w:tcW w:w="900" w:type="dxa"/>
            <w:tcBorders>
              <w:top w:val="nil"/>
              <w:left w:val="nil"/>
              <w:bottom w:val="nil"/>
              <w:right w:val="nil"/>
            </w:tcBorders>
          </w:tcPr>
          <w:p w14:paraId="252E85E2" w14:textId="7B72260C" w:rsidR="001B4368" w:rsidRDefault="004F3C9A" w:rsidP="00071CA8">
            <w:pPr>
              <w:rPr>
                <w:rFonts w:ascii="Times New Roman" w:hAnsi="Times New Roman" w:cs="Times New Roman"/>
                <w:sz w:val="20"/>
                <w:szCs w:val="20"/>
              </w:rPr>
            </w:pPr>
            <w:r>
              <w:rPr>
                <w:rFonts w:ascii="Times New Roman" w:hAnsi="Times New Roman" w:cs="Times New Roman"/>
                <w:sz w:val="20"/>
                <w:szCs w:val="20"/>
              </w:rPr>
              <w:t>Revised</w:t>
            </w:r>
          </w:p>
          <w:p w14:paraId="04D2E368" w14:textId="77777777" w:rsidR="001B4368" w:rsidRPr="00275813" w:rsidRDefault="001B4368" w:rsidP="00071CA8">
            <w:pPr>
              <w:rPr>
                <w:rFonts w:ascii="Times New Roman" w:hAnsi="Times New Roman" w:cs="Times New Roman"/>
                <w:sz w:val="20"/>
                <w:szCs w:val="20"/>
              </w:rPr>
            </w:pPr>
          </w:p>
        </w:tc>
        <w:tc>
          <w:tcPr>
            <w:tcW w:w="900" w:type="dxa"/>
            <w:tcBorders>
              <w:top w:val="nil"/>
              <w:left w:val="nil"/>
              <w:bottom w:val="nil"/>
              <w:right w:val="nil"/>
            </w:tcBorders>
          </w:tcPr>
          <w:p w14:paraId="296AB804" w14:textId="77777777" w:rsidR="001B4368" w:rsidRPr="00275813" w:rsidRDefault="001B4368" w:rsidP="00071CA8">
            <w:pPr>
              <w:rPr>
                <w:rFonts w:ascii="Times New Roman" w:hAnsi="Times New Roman" w:cs="Times New Roman"/>
                <w:sz w:val="20"/>
                <w:szCs w:val="20"/>
              </w:rPr>
            </w:pPr>
          </w:p>
        </w:tc>
        <w:tc>
          <w:tcPr>
            <w:tcW w:w="1260" w:type="dxa"/>
            <w:tcBorders>
              <w:top w:val="nil"/>
              <w:left w:val="nil"/>
              <w:bottom w:val="nil"/>
              <w:right w:val="nil"/>
            </w:tcBorders>
          </w:tcPr>
          <w:p w14:paraId="7E2243DF" w14:textId="77777777" w:rsidR="001B4368" w:rsidRPr="00275813" w:rsidRDefault="001B4368" w:rsidP="00071CA8">
            <w:pPr>
              <w:rPr>
                <w:rFonts w:ascii="Times New Roman" w:hAnsi="Times New Roman" w:cs="Times New Roman"/>
                <w:sz w:val="20"/>
                <w:szCs w:val="20"/>
              </w:rPr>
            </w:pPr>
          </w:p>
        </w:tc>
        <w:tc>
          <w:tcPr>
            <w:tcW w:w="1260" w:type="dxa"/>
            <w:tcBorders>
              <w:top w:val="nil"/>
              <w:left w:val="nil"/>
              <w:bottom w:val="nil"/>
              <w:right w:val="nil"/>
            </w:tcBorders>
          </w:tcPr>
          <w:p w14:paraId="0392BABA" w14:textId="77777777" w:rsidR="001B4368" w:rsidRPr="00275813" w:rsidRDefault="001B4368" w:rsidP="00071CA8">
            <w:pPr>
              <w:rPr>
                <w:rFonts w:ascii="Times New Roman" w:hAnsi="Times New Roman" w:cs="Times New Roman"/>
                <w:sz w:val="20"/>
                <w:szCs w:val="20"/>
              </w:rPr>
            </w:pPr>
          </w:p>
        </w:tc>
        <w:tc>
          <w:tcPr>
            <w:tcW w:w="4945" w:type="dxa"/>
            <w:tcBorders>
              <w:top w:val="nil"/>
              <w:left w:val="nil"/>
              <w:bottom w:val="nil"/>
              <w:right w:val="nil"/>
            </w:tcBorders>
          </w:tcPr>
          <w:p w14:paraId="2F1216A9" w14:textId="77777777" w:rsidR="001B4368" w:rsidRPr="00275813" w:rsidRDefault="001B4368" w:rsidP="00071CA8">
            <w:pPr>
              <w:rPr>
                <w:rFonts w:ascii="Times New Roman" w:hAnsi="Times New Roman" w:cs="Times New Roman"/>
                <w:sz w:val="20"/>
                <w:szCs w:val="20"/>
              </w:rPr>
            </w:pPr>
          </w:p>
        </w:tc>
      </w:tr>
      <w:tr w:rsidR="001B4368" w:rsidRPr="00496014" w14:paraId="6735D7CA" w14:textId="77777777" w:rsidTr="00071CA8">
        <w:tc>
          <w:tcPr>
            <w:tcW w:w="900" w:type="dxa"/>
            <w:tcBorders>
              <w:top w:val="nil"/>
              <w:left w:val="nil"/>
              <w:bottom w:val="nil"/>
              <w:right w:val="nil"/>
            </w:tcBorders>
          </w:tcPr>
          <w:p w14:paraId="5B921449" w14:textId="77777777" w:rsidR="001B4368" w:rsidRPr="00275813" w:rsidRDefault="001B4368" w:rsidP="00071CA8">
            <w:pPr>
              <w:rPr>
                <w:rFonts w:ascii="Times New Roman" w:hAnsi="Times New Roman" w:cs="Times New Roman"/>
                <w:sz w:val="20"/>
                <w:szCs w:val="20"/>
              </w:rPr>
            </w:pPr>
          </w:p>
        </w:tc>
        <w:tc>
          <w:tcPr>
            <w:tcW w:w="900" w:type="dxa"/>
            <w:tcBorders>
              <w:top w:val="nil"/>
              <w:left w:val="nil"/>
              <w:bottom w:val="nil"/>
              <w:right w:val="nil"/>
            </w:tcBorders>
          </w:tcPr>
          <w:p w14:paraId="0E212DE8" w14:textId="77777777" w:rsidR="001B4368" w:rsidRPr="00275813" w:rsidRDefault="001B4368" w:rsidP="00071CA8">
            <w:pPr>
              <w:rPr>
                <w:rFonts w:ascii="Times New Roman" w:hAnsi="Times New Roman" w:cs="Times New Roman"/>
                <w:sz w:val="20"/>
                <w:szCs w:val="20"/>
              </w:rPr>
            </w:pPr>
            <w:r w:rsidRPr="00275813">
              <w:rPr>
                <w:rFonts w:ascii="Times New Roman" w:hAnsi="Times New Roman" w:cs="Times New Roman"/>
                <w:sz w:val="20"/>
                <w:szCs w:val="20"/>
              </w:rPr>
              <w:t>Benefits</w:t>
            </w:r>
          </w:p>
        </w:tc>
        <w:tc>
          <w:tcPr>
            <w:tcW w:w="1260" w:type="dxa"/>
            <w:tcBorders>
              <w:top w:val="nil"/>
              <w:left w:val="nil"/>
              <w:bottom w:val="nil"/>
              <w:right w:val="nil"/>
            </w:tcBorders>
          </w:tcPr>
          <w:p w14:paraId="29EADAA6" w14:textId="77777777" w:rsidR="001B4368" w:rsidRPr="00275813" w:rsidRDefault="001B4368" w:rsidP="00071CA8">
            <w:pPr>
              <w:rPr>
                <w:rFonts w:ascii="Times New Roman" w:hAnsi="Times New Roman" w:cs="Times New Roman"/>
                <w:sz w:val="20"/>
                <w:szCs w:val="20"/>
              </w:rPr>
            </w:pPr>
          </w:p>
        </w:tc>
        <w:tc>
          <w:tcPr>
            <w:tcW w:w="1260" w:type="dxa"/>
            <w:tcBorders>
              <w:top w:val="nil"/>
              <w:left w:val="nil"/>
              <w:bottom w:val="nil"/>
              <w:right w:val="nil"/>
            </w:tcBorders>
          </w:tcPr>
          <w:p w14:paraId="31D2E314" w14:textId="77777777" w:rsidR="001B4368" w:rsidRPr="00275813" w:rsidRDefault="001B4368" w:rsidP="00071CA8">
            <w:pPr>
              <w:rPr>
                <w:rFonts w:ascii="Times New Roman" w:hAnsi="Times New Roman" w:cs="Times New Roman"/>
                <w:sz w:val="20"/>
                <w:szCs w:val="20"/>
              </w:rPr>
            </w:pPr>
          </w:p>
        </w:tc>
        <w:tc>
          <w:tcPr>
            <w:tcW w:w="4945" w:type="dxa"/>
            <w:tcBorders>
              <w:top w:val="nil"/>
              <w:left w:val="nil"/>
              <w:bottom w:val="nil"/>
              <w:right w:val="nil"/>
            </w:tcBorders>
          </w:tcPr>
          <w:p w14:paraId="025E48C4" w14:textId="77777777" w:rsidR="001B4368" w:rsidRPr="00302F81" w:rsidRDefault="001B4368" w:rsidP="00071CA8">
            <w:pPr>
              <w:rPr>
                <w:rFonts w:ascii="Times New Roman" w:hAnsi="Times New Roman" w:cs="Times New Roman"/>
                <w:sz w:val="20"/>
                <w:szCs w:val="20"/>
              </w:rPr>
            </w:pPr>
            <w:r>
              <w:rPr>
                <w:rFonts w:ascii="Times New Roman" w:hAnsi="Times New Roman" w:cs="Times New Roman"/>
                <w:sz w:val="20"/>
                <w:szCs w:val="20"/>
              </w:rPr>
              <w:t>W</w:t>
            </w:r>
            <w:r w:rsidRPr="00302F81">
              <w:rPr>
                <w:rFonts w:ascii="Times New Roman" w:hAnsi="Times New Roman" w:cs="Times New Roman"/>
                <w:sz w:val="20"/>
                <w:szCs w:val="20"/>
              </w:rPr>
              <w:t>hy NBL is used</w:t>
            </w:r>
            <w:r>
              <w:rPr>
                <w:rFonts w:ascii="Times New Roman" w:hAnsi="Times New Roman" w:cs="Times New Roman"/>
                <w:sz w:val="20"/>
                <w:szCs w:val="20"/>
              </w:rPr>
              <w:t>.</w:t>
            </w:r>
          </w:p>
          <w:p w14:paraId="761A3A27" w14:textId="77777777" w:rsidR="001B4368" w:rsidRPr="00275813" w:rsidRDefault="001B4368" w:rsidP="00071CA8">
            <w:pPr>
              <w:rPr>
                <w:rFonts w:ascii="Times New Roman" w:hAnsi="Times New Roman" w:cs="Times New Roman"/>
                <w:sz w:val="20"/>
                <w:szCs w:val="20"/>
              </w:rPr>
            </w:pPr>
          </w:p>
        </w:tc>
      </w:tr>
      <w:tr w:rsidR="001B4368" w:rsidRPr="00496014" w14:paraId="3DE2AE27" w14:textId="77777777" w:rsidTr="00071CA8">
        <w:tc>
          <w:tcPr>
            <w:tcW w:w="900" w:type="dxa"/>
            <w:tcBorders>
              <w:top w:val="nil"/>
              <w:left w:val="nil"/>
              <w:bottom w:val="nil"/>
              <w:right w:val="nil"/>
            </w:tcBorders>
          </w:tcPr>
          <w:p w14:paraId="17A44743" w14:textId="77777777" w:rsidR="001B4368" w:rsidRPr="00275813" w:rsidRDefault="001B4368" w:rsidP="00071CA8">
            <w:pPr>
              <w:rPr>
                <w:rFonts w:ascii="Times New Roman" w:hAnsi="Times New Roman" w:cs="Times New Roman"/>
                <w:sz w:val="20"/>
                <w:szCs w:val="20"/>
              </w:rPr>
            </w:pPr>
          </w:p>
        </w:tc>
        <w:tc>
          <w:tcPr>
            <w:tcW w:w="900" w:type="dxa"/>
            <w:tcBorders>
              <w:top w:val="nil"/>
              <w:left w:val="nil"/>
              <w:bottom w:val="nil"/>
              <w:right w:val="nil"/>
            </w:tcBorders>
          </w:tcPr>
          <w:p w14:paraId="144E97E1" w14:textId="4EC5F25E" w:rsidR="001B4368" w:rsidRPr="00275813" w:rsidRDefault="00802460" w:rsidP="00802460">
            <w:pPr>
              <w:jc w:val="right"/>
              <w:rPr>
                <w:rFonts w:ascii="Times New Roman" w:hAnsi="Times New Roman" w:cs="Times New Roman"/>
                <w:sz w:val="20"/>
                <w:szCs w:val="20"/>
              </w:rPr>
            </w:pPr>
            <w:r>
              <w:rPr>
                <w:rFonts w:ascii="Times New Roman" w:hAnsi="Times New Roman" w:cs="Times New Roman"/>
                <w:sz w:val="20"/>
                <w:szCs w:val="20"/>
              </w:rPr>
              <w:t>(A)</w:t>
            </w:r>
          </w:p>
        </w:tc>
        <w:tc>
          <w:tcPr>
            <w:tcW w:w="1260" w:type="dxa"/>
            <w:tcBorders>
              <w:top w:val="nil"/>
              <w:left w:val="nil"/>
              <w:bottom w:val="nil"/>
              <w:right w:val="nil"/>
            </w:tcBorders>
          </w:tcPr>
          <w:p w14:paraId="0831BF39" w14:textId="77777777" w:rsidR="001B4368" w:rsidRDefault="001B4368" w:rsidP="00071CA8">
            <w:pPr>
              <w:rPr>
                <w:rFonts w:ascii="Times New Roman" w:hAnsi="Times New Roman" w:cs="Times New Roman"/>
                <w:sz w:val="20"/>
                <w:szCs w:val="20"/>
              </w:rPr>
            </w:pPr>
            <w:r w:rsidRPr="00275813">
              <w:rPr>
                <w:rFonts w:ascii="Times New Roman" w:hAnsi="Times New Roman" w:cs="Times New Roman"/>
                <w:sz w:val="20"/>
                <w:szCs w:val="20"/>
              </w:rPr>
              <w:t>Outcom</w:t>
            </w:r>
            <w:r w:rsidR="00697D45">
              <w:rPr>
                <w:rFonts w:ascii="Times New Roman" w:hAnsi="Times New Roman" w:cs="Times New Roman"/>
                <w:sz w:val="20"/>
                <w:szCs w:val="20"/>
              </w:rPr>
              <w:t>es</w:t>
            </w:r>
          </w:p>
          <w:p w14:paraId="2625519B" w14:textId="6FE71586" w:rsidR="00F61865" w:rsidRPr="00275813" w:rsidRDefault="00F61865" w:rsidP="00071CA8">
            <w:pPr>
              <w:rPr>
                <w:rFonts w:ascii="Times New Roman" w:hAnsi="Times New Roman" w:cs="Times New Roman"/>
                <w:sz w:val="20"/>
                <w:szCs w:val="20"/>
              </w:rPr>
            </w:pPr>
            <w:r>
              <w:rPr>
                <w:rFonts w:ascii="Times New Roman" w:hAnsi="Times New Roman" w:cs="Times New Roman"/>
                <w:sz w:val="20"/>
                <w:szCs w:val="20"/>
              </w:rPr>
              <w:t>(63.6%)</w:t>
            </w:r>
          </w:p>
        </w:tc>
        <w:tc>
          <w:tcPr>
            <w:tcW w:w="1260" w:type="dxa"/>
            <w:tcBorders>
              <w:top w:val="nil"/>
              <w:left w:val="nil"/>
              <w:bottom w:val="nil"/>
              <w:right w:val="nil"/>
            </w:tcBorders>
          </w:tcPr>
          <w:p w14:paraId="00B86A00" w14:textId="77777777" w:rsidR="001B4368" w:rsidRPr="00275813" w:rsidRDefault="001B4368" w:rsidP="00071CA8">
            <w:pPr>
              <w:rPr>
                <w:rFonts w:ascii="Times New Roman" w:hAnsi="Times New Roman" w:cs="Times New Roman"/>
                <w:sz w:val="20"/>
                <w:szCs w:val="20"/>
              </w:rPr>
            </w:pPr>
          </w:p>
        </w:tc>
        <w:tc>
          <w:tcPr>
            <w:tcW w:w="4945" w:type="dxa"/>
            <w:tcBorders>
              <w:top w:val="nil"/>
              <w:left w:val="nil"/>
              <w:bottom w:val="nil"/>
              <w:right w:val="nil"/>
            </w:tcBorders>
          </w:tcPr>
          <w:p w14:paraId="3DC72870" w14:textId="68D4D3CC" w:rsidR="001B4368" w:rsidRDefault="001B4368" w:rsidP="00071CA8">
            <w:pPr>
              <w:rPr>
                <w:rFonts w:ascii="Times New Roman" w:hAnsi="Times New Roman" w:cs="Times New Roman"/>
                <w:sz w:val="20"/>
                <w:szCs w:val="20"/>
              </w:rPr>
            </w:pPr>
            <w:r w:rsidRPr="00BA5969">
              <w:rPr>
                <w:rFonts w:ascii="Times New Roman" w:hAnsi="Times New Roman" w:cs="Times New Roman"/>
                <w:sz w:val="20"/>
                <w:szCs w:val="20"/>
              </w:rPr>
              <w:t>Useful enhancements are retained through participation in learning with nature. Responses focus on what is gained from the NBL experience.</w:t>
            </w:r>
          </w:p>
          <w:p w14:paraId="1C673180" w14:textId="77777777" w:rsidR="001B4368" w:rsidRPr="00275813" w:rsidRDefault="001B4368" w:rsidP="00071CA8">
            <w:pPr>
              <w:rPr>
                <w:rFonts w:ascii="Times New Roman" w:hAnsi="Times New Roman" w:cs="Times New Roman"/>
                <w:sz w:val="20"/>
                <w:szCs w:val="20"/>
              </w:rPr>
            </w:pPr>
          </w:p>
        </w:tc>
      </w:tr>
      <w:tr w:rsidR="00E602D2" w:rsidRPr="00496014" w14:paraId="17A7FE87" w14:textId="77777777" w:rsidTr="00071CA8">
        <w:tc>
          <w:tcPr>
            <w:tcW w:w="900" w:type="dxa"/>
            <w:tcBorders>
              <w:top w:val="nil"/>
              <w:left w:val="nil"/>
              <w:bottom w:val="nil"/>
              <w:right w:val="nil"/>
            </w:tcBorders>
          </w:tcPr>
          <w:p w14:paraId="44716635" w14:textId="77777777" w:rsidR="00E602D2" w:rsidRPr="00275813" w:rsidRDefault="00E602D2" w:rsidP="00071CA8">
            <w:pPr>
              <w:rPr>
                <w:rFonts w:ascii="Times New Roman" w:hAnsi="Times New Roman" w:cs="Times New Roman"/>
                <w:sz w:val="20"/>
                <w:szCs w:val="20"/>
              </w:rPr>
            </w:pPr>
          </w:p>
        </w:tc>
        <w:tc>
          <w:tcPr>
            <w:tcW w:w="900" w:type="dxa"/>
            <w:tcBorders>
              <w:top w:val="nil"/>
              <w:left w:val="nil"/>
              <w:bottom w:val="nil"/>
              <w:right w:val="nil"/>
            </w:tcBorders>
          </w:tcPr>
          <w:p w14:paraId="4D6ADA84" w14:textId="77777777" w:rsidR="00E602D2" w:rsidRPr="00275813" w:rsidRDefault="00E602D2" w:rsidP="00071CA8">
            <w:pPr>
              <w:rPr>
                <w:rFonts w:ascii="Times New Roman" w:hAnsi="Times New Roman" w:cs="Times New Roman"/>
                <w:sz w:val="20"/>
                <w:szCs w:val="20"/>
              </w:rPr>
            </w:pPr>
          </w:p>
        </w:tc>
        <w:tc>
          <w:tcPr>
            <w:tcW w:w="1260" w:type="dxa"/>
            <w:tcBorders>
              <w:top w:val="nil"/>
              <w:left w:val="nil"/>
              <w:bottom w:val="nil"/>
              <w:right w:val="nil"/>
            </w:tcBorders>
          </w:tcPr>
          <w:p w14:paraId="174DDCF0" w14:textId="233D79EE" w:rsidR="00E602D2" w:rsidRPr="00275813" w:rsidRDefault="00E602D2" w:rsidP="00071CA8">
            <w:pPr>
              <w:jc w:val="right"/>
              <w:rPr>
                <w:rFonts w:ascii="Times New Roman" w:hAnsi="Times New Roman" w:cs="Times New Roman"/>
                <w:sz w:val="20"/>
                <w:szCs w:val="20"/>
              </w:rPr>
            </w:pPr>
            <w:r>
              <w:rPr>
                <w:rFonts w:ascii="Times New Roman" w:hAnsi="Times New Roman" w:cs="Times New Roman"/>
                <w:sz w:val="20"/>
                <w:szCs w:val="20"/>
              </w:rPr>
              <w:t>(A</w:t>
            </w:r>
            <w:r w:rsidR="006F5F1F">
              <w:rPr>
                <w:rFonts w:ascii="Times New Roman" w:hAnsi="Times New Roman" w:cs="Times New Roman"/>
                <w:sz w:val="20"/>
                <w:szCs w:val="20"/>
              </w:rPr>
              <w:t>1</w:t>
            </w:r>
            <w:r>
              <w:rPr>
                <w:rFonts w:ascii="Times New Roman" w:hAnsi="Times New Roman" w:cs="Times New Roman"/>
                <w:sz w:val="20"/>
                <w:szCs w:val="20"/>
              </w:rPr>
              <w:t>)</w:t>
            </w:r>
          </w:p>
        </w:tc>
        <w:tc>
          <w:tcPr>
            <w:tcW w:w="1260" w:type="dxa"/>
            <w:tcBorders>
              <w:top w:val="nil"/>
              <w:left w:val="nil"/>
              <w:bottom w:val="nil"/>
              <w:right w:val="nil"/>
            </w:tcBorders>
          </w:tcPr>
          <w:p w14:paraId="212194A4" w14:textId="77777777" w:rsidR="00E602D2" w:rsidRDefault="00E602D2" w:rsidP="00071CA8">
            <w:pPr>
              <w:rPr>
                <w:rFonts w:ascii="Times New Roman" w:hAnsi="Times New Roman" w:cs="Times New Roman"/>
                <w:sz w:val="20"/>
                <w:szCs w:val="20"/>
              </w:rPr>
            </w:pPr>
            <w:r w:rsidRPr="00275813">
              <w:rPr>
                <w:rFonts w:ascii="Times New Roman" w:hAnsi="Times New Roman" w:cs="Times New Roman"/>
                <w:sz w:val="20"/>
                <w:szCs w:val="20"/>
              </w:rPr>
              <w:t>Connection</w:t>
            </w:r>
          </w:p>
          <w:p w14:paraId="20502CEC" w14:textId="77777777" w:rsidR="00E602D2" w:rsidRPr="00275813" w:rsidRDefault="00E602D2" w:rsidP="00071CA8">
            <w:pPr>
              <w:rPr>
                <w:rFonts w:ascii="Times New Roman" w:hAnsi="Times New Roman" w:cs="Times New Roman"/>
                <w:sz w:val="20"/>
                <w:szCs w:val="20"/>
              </w:rPr>
            </w:pPr>
            <w:r>
              <w:rPr>
                <w:rFonts w:ascii="Times New Roman" w:hAnsi="Times New Roman" w:cs="Times New Roman"/>
                <w:sz w:val="20"/>
                <w:szCs w:val="20"/>
              </w:rPr>
              <w:t>(42.4%)</w:t>
            </w:r>
          </w:p>
        </w:tc>
        <w:tc>
          <w:tcPr>
            <w:tcW w:w="4945" w:type="dxa"/>
            <w:tcBorders>
              <w:top w:val="nil"/>
              <w:left w:val="nil"/>
              <w:bottom w:val="nil"/>
              <w:right w:val="nil"/>
            </w:tcBorders>
          </w:tcPr>
          <w:p w14:paraId="3ED82F4E" w14:textId="77777777" w:rsidR="00E602D2" w:rsidRDefault="00E602D2" w:rsidP="00071CA8">
            <w:pPr>
              <w:rPr>
                <w:rFonts w:ascii="Times New Roman" w:hAnsi="Times New Roman" w:cs="Times New Roman"/>
                <w:sz w:val="20"/>
                <w:szCs w:val="20"/>
              </w:rPr>
            </w:pPr>
            <w:r w:rsidRPr="00BA5969">
              <w:rPr>
                <w:rFonts w:ascii="Times New Roman" w:hAnsi="Times New Roman" w:cs="Times New Roman"/>
                <w:sz w:val="20"/>
                <w:szCs w:val="20"/>
              </w:rPr>
              <w:t>Cultivation of a reciprocal relationship with nature, where individuals develop a lasting appreciation and a sense of responsibility to care for the environment.</w:t>
            </w:r>
          </w:p>
          <w:p w14:paraId="069B8773" w14:textId="77777777" w:rsidR="00E602D2" w:rsidRPr="00275813" w:rsidRDefault="00E602D2" w:rsidP="00071CA8">
            <w:pPr>
              <w:rPr>
                <w:rFonts w:ascii="Times New Roman" w:hAnsi="Times New Roman" w:cs="Times New Roman"/>
                <w:sz w:val="20"/>
                <w:szCs w:val="20"/>
              </w:rPr>
            </w:pPr>
          </w:p>
        </w:tc>
      </w:tr>
      <w:tr w:rsidR="00E602D2" w:rsidRPr="00496014" w14:paraId="6710596E" w14:textId="77777777" w:rsidTr="00071CA8">
        <w:tc>
          <w:tcPr>
            <w:tcW w:w="900" w:type="dxa"/>
            <w:tcBorders>
              <w:top w:val="nil"/>
              <w:left w:val="nil"/>
              <w:bottom w:val="nil"/>
              <w:right w:val="nil"/>
            </w:tcBorders>
          </w:tcPr>
          <w:p w14:paraId="3ECC2306" w14:textId="77777777" w:rsidR="00E602D2" w:rsidRPr="00275813" w:rsidRDefault="00E602D2" w:rsidP="00071CA8">
            <w:pPr>
              <w:rPr>
                <w:rFonts w:ascii="Times New Roman" w:hAnsi="Times New Roman" w:cs="Times New Roman"/>
                <w:sz w:val="20"/>
                <w:szCs w:val="20"/>
              </w:rPr>
            </w:pPr>
          </w:p>
        </w:tc>
        <w:tc>
          <w:tcPr>
            <w:tcW w:w="900" w:type="dxa"/>
            <w:tcBorders>
              <w:top w:val="nil"/>
              <w:left w:val="nil"/>
              <w:bottom w:val="nil"/>
              <w:right w:val="nil"/>
            </w:tcBorders>
          </w:tcPr>
          <w:p w14:paraId="38688136" w14:textId="77777777" w:rsidR="00E602D2" w:rsidRPr="00275813" w:rsidRDefault="00E602D2" w:rsidP="00071CA8">
            <w:pPr>
              <w:rPr>
                <w:rFonts w:ascii="Times New Roman" w:hAnsi="Times New Roman" w:cs="Times New Roman"/>
                <w:sz w:val="20"/>
                <w:szCs w:val="20"/>
              </w:rPr>
            </w:pPr>
          </w:p>
        </w:tc>
        <w:tc>
          <w:tcPr>
            <w:tcW w:w="1260" w:type="dxa"/>
            <w:tcBorders>
              <w:top w:val="nil"/>
              <w:left w:val="nil"/>
              <w:bottom w:val="nil"/>
              <w:right w:val="nil"/>
            </w:tcBorders>
          </w:tcPr>
          <w:p w14:paraId="1C31BAE7" w14:textId="77777777" w:rsidR="00E602D2" w:rsidRPr="00275813" w:rsidRDefault="00E602D2" w:rsidP="00071CA8">
            <w:pPr>
              <w:jc w:val="right"/>
              <w:rPr>
                <w:rFonts w:ascii="Times New Roman" w:hAnsi="Times New Roman" w:cs="Times New Roman"/>
                <w:sz w:val="20"/>
                <w:szCs w:val="20"/>
              </w:rPr>
            </w:pPr>
            <w:r>
              <w:rPr>
                <w:rFonts w:ascii="Times New Roman" w:hAnsi="Times New Roman" w:cs="Times New Roman"/>
                <w:sz w:val="20"/>
                <w:szCs w:val="20"/>
              </w:rPr>
              <w:t>(A2)</w:t>
            </w:r>
          </w:p>
        </w:tc>
        <w:tc>
          <w:tcPr>
            <w:tcW w:w="1260" w:type="dxa"/>
            <w:tcBorders>
              <w:top w:val="nil"/>
              <w:left w:val="nil"/>
              <w:bottom w:val="nil"/>
              <w:right w:val="nil"/>
            </w:tcBorders>
          </w:tcPr>
          <w:p w14:paraId="3ADBF1EE" w14:textId="77777777" w:rsidR="00E602D2" w:rsidRDefault="00E602D2" w:rsidP="00071CA8">
            <w:pPr>
              <w:rPr>
                <w:rFonts w:ascii="Times New Roman" w:hAnsi="Times New Roman" w:cs="Times New Roman"/>
                <w:sz w:val="20"/>
                <w:szCs w:val="20"/>
              </w:rPr>
            </w:pPr>
            <w:r w:rsidRPr="00275813">
              <w:rPr>
                <w:rFonts w:ascii="Times New Roman" w:hAnsi="Times New Roman" w:cs="Times New Roman"/>
                <w:sz w:val="20"/>
                <w:szCs w:val="20"/>
              </w:rPr>
              <w:t>Knowledge and skills</w:t>
            </w:r>
          </w:p>
          <w:p w14:paraId="22DD1247" w14:textId="77777777" w:rsidR="00E602D2" w:rsidRDefault="00E602D2" w:rsidP="00071CA8">
            <w:pPr>
              <w:rPr>
                <w:rFonts w:ascii="Times New Roman" w:hAnsi="Times New Roman" w:cs="Times New Roman"/>
                <w:sz w:val="20"/>
                <w:szCs w:val="20"/>
              </w:rPr>
            </w:pPr>
            <w:r>
              <w:rPr>
                <w:rFonts w:ascii="Times New Roman" w:hAnsi="Times New Roman" w:cs="Times New Roman"/>
                <w:sz w:val="20"/>
                <w:szCs w:val="20"/>
              </w:rPr>
              <w:t>(33.3%)</w:t>
            </w:r>
          </w:p>
          <w:p w14:paraId="1612E6F7" w14:textId="77777777" w:rsidR="00E602D2" w:rsidRPr="00275813" w:rsidRDefault="00E602D2" w:rsidP="00071CA8">
            <w:pPr>
              <w:rPr>
                <w:rFonts w:ascii="Times New Roman" w:hAnsi="Times New Roman" w:cs="Times New Roman"/>
                <w:sz w:val="20"/>
                <w:szCs w:val="20"/>
              </w:rPr>
            </w:pPr>
          </w:p>
        </w:tc>
        <w:tc>
          <w:tcPr>
            <w:tcW w:w="4945" w:type="dxa"/>
            <w:tcBorders>
              <w:top w:val="nil"/>
              <w:left w:val="nil"/>
              <w:bottom w:val="nil"/>
              <w:right w:val="nil"/>
            </w:tcBorders>
          </w:tcPr>
          <w:p w14:paraId="6E335BE8" w14:textId="77777777" w:rsidR="00E602D2" w:rsidRDefault="00E602D2" w:rsidP="00071CA8">
            <w:pPr>
              <w:rPr>
                <w:rFonts w:ascii="Times New Roman" w:hAnsi="Times New Roman" w:cs="Times New Roman"/>
                <w:sz w:val="20"/>
                <w:szCs w:val="20"/>
              </w:rPr>
            </w:pPr>
            <w:r w:rsidRPr="00BA5969">
              <w:rPr>
                <w:rFonts w:ascii="Times New Roman" w:hAnsi="Times New Roman" w:cs="Times New Roman"/>
                <w:sz w:val="20"/>
                <w:szCs w:val="20"/>
              </w:rPr>
              <w:t>Advancement of problem solving, social skills, and/or a more concrete understanding of abstract concepts.</w:t>
            </w:r>
          </w:p>
          <w:p w14:paraId="4359CCBD" w14:textId="77777777" w:rsidR="00E602D2" w:rsidRPr="00275813" w:rsidRDefault="00E602D2" w:rsidP="00071CA8">
            <w:pPr>
              <w:rPr>
                <w:rFonts w:ascii="Times New Roman" w:hAnsi="Times New Roman" w:cs="Times New Roman"/>
                <w:sz w:val="20"/>
                <w:szCs w:val="20"/>
              </w:rPr>
            </w:pPr>
          </w:p>
        </w:tc>
      </w:tr>
      <w:tr w:rsidR="001B4368" w:rsidRPr="00496014" w14:paraId="206DF9DB" w14:textId="77777777" w:rsidTr="00071CA8">
        <w:tc>
          <w:tcPr>
            <w:tcW w:w="900" w:type="dxa"/>
            <w:tcBorders>
              <w:top w:val="nil"/>
              <w:left w:val="nil"/>
              <w:bottom w:val="nil"/>
              <w:right w:val="nil"/>
            </w:tcBorders>
          </w:tcPr>
          <w:p w14:paraId="3C3FDFEA" w14:textId="77777777" w:rsidR="001B4368" w:rsidRPr="00275813" w:rsidRDefault="001B4368" w:rsidP="00071CA8">
            <w:pPr>
              <w:rPr>
                <w:rFonts w:ascii="Times New Roman" w:hAnsi="Times New Roman" w:cs="Times New Roman"/>
                <w:sz w:val="20"/>
                <w:szCs w:val="20"/>
              </w:rPr>
            </w:pPr>
          </w:p>
        </w:tc>
        <w:tc>
          <w:tcPr>
            <w:tcW w:w="900" w:type="dxa"/>
            <w:tcBorders>
              <w:top w:val="nil"/>
              <w:left w:val="nil"/>
              <w:bottom w:val="nil"/>
              <w:right w:val="nil"/>
            </w:tcBorders>
          </w:tcPr>
          <w:p w14:paraId="797DF45D" w14:textId="77777777" w:rsidR="001B4368" w:rsidRPr="00275813" w:rsidRDefault="001B4368" w:rsidP="00071CA8">
            <w:pPr>
              <w:rPr>
                <w:rFonts w:ascii="Times New Roman" w:hAnsi="Times New Roman" w:cs="Times New Roman"/>
                <w:sz w:val="20"/>
                <w:szCs w:val="20"/>
              </w:rPr>
            </w:pPr>
          </w:p>
        </w:tc>
        <w:tc>
          <w:tcPr>
            <w:tcW w:w="1260" w:type="dxa"/>
            <w:tcBorders>
              <w:top w:val="nil"/>
              <w:left w:val="nil"/>
              <w:bottom w:val="nil"/>
              <w:right w:val="nil"/>
            </w:tcBorders>
          </w:tcPr>
          <w:p w14:paraId="70148440" w14:textId="025CA27F" w:rsidR="001B4368" w:rsidRPr="00275813" w:rsidRDefault="00802460" w:rsidP="00802460">
            <w:pPr>
              <w:jc w:val="right"/>
              <w:rPr>
                <w:rFonts w:ascii="Times New Roman" w:hAnsi="Times New Roman" w:cs="Times New Roman"/>
                <w:sz w:val="20"/>
                <w:szCs w:val="20"/>
              </w:rPr>
            </w:pPr>
            <w:r>
              <w:rPr>
                <w:rFonts w:ascii="Times New Roman" w:hAnsi="Times New Roman" w:cs="Times New Roman"/>
                <w:sz w:val="20"/>
                <w:szCs w:val="20"/>
              </w:rPr>
              <w:t>(A</w:t>
            </w:r>
            <w:r w:rsidR="006F5F1F">
              <w:rPr>
                <w:rFonts w:ascii="Times New Roman" w:hAnsi="Times New Roman" w:cs="Times New Roman"/>
                <w:sz w:val="20"/>
                <w:szCs w:val="20"/>
              </w:rPr>
              <w:t>3</w:t>
            </w:r>
            <w:r>
              <w:rPr>
                <w:rFonts w:ascii="Times New Roman" w:hAnsi="Times New Roman" w:cs="Times New Roman"/>
                <w:sz w:val="20"/>
                <w:szCs w:val="20"/>
              </w:rPr>
              <w:t>)</w:t>
            </w:r>
          </w:p>
        </w:tc>
        <w:tc>
          <w:tcPr>
            <w:tcW w:w="1260" w:type="dxa"/>
            <w:tcBorders>
              <w:top w:val="nil"/>
              <w:left w:val="nil"/>
              <w:bottom w:val="nil"/>
              <w:right w:val="nil"/>
            </w:tcBorders>
          </w:tcPr>
          <w:p w14:paraId="7967A1B5" w14:textId="77777777" w:rsidR="001B4368" w:rsidRDefault="001B4368" w:rsidP="00071CA8">
            <w:pPr>
              <w:rPr>
                <w:rFonts w:ascii="Times New Roman" w:hAnsi="Times New Roman" w:cs="Times New Roman"/>
                <w:sz w:val="20"/>
                <w:szCs w:val="20"/>
              </w:rPr>
            </w:pPr>
            <w:r w:rsidRPr="00275813">
              <w:rPr>
                <w:rFonts w:ascii="Times New Roman" w:hAnsi="Times New Roman" w:cs="Times New Roman"/>
                <w:sz w:val="20"/>
                <w:szCs w:val="20"/>
              </w:rPr>
              <w:t>Well-being</w:t>
            </w:r>
          </w:p>
          <w:p w14:paraId="5E227DD0" w14:textId="22CA9E79" w:rsidR="003B4D75" w:rsidRPr="00275813" w:rsidRDefault="003B4D75" w:rsidP="00071CA8">
            <w:pPr>
              <w:rPr>
                <w:rFonts w:ascii="Times New Roman" w:hAnsi="Times New Roman" w:cs="Times New Roman"/>
                <w:sz w:val="20"/>
                <w:szCs w:val="20"/>
              </w:rPr>
            </w:pPr>
            <w:r>
              <w:rPr>
                <w:rFonts w:ascii="Times New Roman" w:hAnsi="Times New Roman" w:cs="Times New Roman"/>
                <w:sz w:val="20"/>
                <w:szCs w:val="20"/>
              </w:rPr>
              <w:t>(</w:t>
            </w:r>
            <w:r w:rsidR="0097375F">
              <w:rPr>
                <w:rFonts w:ascii="Times New Roman" w:hAnsi="Times New Roman" w:cs="Times New Roman"/>
                <w:sz w:val="20"/>
                <w:szCs w:val="20"/>
              </w:rPr>
              <w:t>7.6</w:t>
            </w:r>
            <w:r>
              <w:rPr>
                <w:rFonts w:ascii="Times New Roman" w:hAnsi="Times New Roman" w:cs="Times New Roman"/>
                <w:sz w:val="20"/>
                <w:szCs w:val="20"/>
              </w:rPr>
              <w:t>%)</w:t>
            </w:r>
          </w:p>
        </w:tc>
        <w:tc>
          <w:tcPr>
            <w:tcW w:w="4945" w:type="dxa"/>
            <w:tcBorders>
              <w:top w:val="nil"/>
              <w:left w:val="nil"/>
              <w:bottom w:val="nil"/>
              <w:right w:val="nil"/>
            </w:tcBorders>
          </w:tcPr>
          <w:p w14:paraId="6C418A6C" w14:textId="77777777" w:rsidR="001B4368" w:rsidRDefault="001B4368" w:rsidP="00071CA8">
            <w:pPr>
              <w:rPr>
                <w:rFonts w:ascii="Times New Roman" w:hAnsi="Times New Roman" w:cs="Times New Roman"/>
                <w:sz w:val="20"/>
                <w:szCs w:val="20"/>
              </w:rPr>
            </w:pPr>
            <w:r w:rsidRPr="00BA5969">
              <w:rPr>
                <w:rFonts w:ascii="Times New Roman" w:hAnsi="Times New Roman" w:cs="Times New Roman"/>
                <w:sz w:val="20"/>
                <w:szCs w:val="20"/>
              </w:rPr>
              <w:t>Improvements provided for social, emotional, cognitive, and/or physical health.</w:t>
            </w:r>
          </w:p>
          <w:p w14:paraId="296846B9" w14:textId="77777777" w:rsidR="001B4368" w:rsidRPr="00275813" w:rsidRDefault="001B4368" w:rsidP="00071CA8">
            <w:pPr>
              <w:rPr>
                <w:rFonts w:ascii="Times New Roman" w:hAnsi="Times New Roman" w:cs="Times New Roman"/>
                <w:sz w:val="20"/>
                <w:szCs w:val="20"/>
              </w:rPr>
            </w:pPr>
          </w:p>
        </w:tc>
      </w:tr>
      <w:tr w:rsidR="001B4368" w:rsidRPr="00496014" w14:paraId="36E12946" w14:textId="77777777" w:rsidTr="00071CA8">
        <w:tc>
          <w:tcPr>
            <w:tcW w:w="900" w:type="dxa"/>
            <w:tcBorders>
              <w:top w:val="nil"/>
              <w:left w:val="nil"/>
              <w:bottom w:val="nil"/>
              <w:right w:val="nil"/>
            </w:tcBorders>
          </w:tcPr>
          <w:p w14:paraId="7BB12340" w14:textId="77777777" w:rsidR="001B4368" w:rsidRPr="00275813" w:rsidRDefault="001B4368" w:rsidP="00071CA8">
            <w:pPr>
              <w:rPr>
                <w:rFonts w:ascii="Times New Roman" w:hAnsi="Times New Roman" w:cs="Times New Roman"/>
                <w:sz w:val="20"/>
                <w:szCs w:val="20"/>
              </w:rPr>
            </w:pPr>
          </w:p>
        </w:tc>
        <w:tc>
          <w:tcPr>
            <w:tcW w:w="900" w:type="dxa"/>
            <w:tcBorders>
              <w:top w:val="nil"/>
              <w:left w:val="nil"/>
              <w:bottom w:val="nil"/>
              <w:right w:val="nil"/>
            </w:tcBorders>
          </w:tcPr>
          <w:p w14:paraId="55A2520C" w14:textId="7EDB6946" w:rsidR="001B4368" w:rsidRPr="00275813" w:rsidRDefault="00802460" w:rsidP="00802460">
            <w:pPr>
              <w:jc w:val="right"/>
              <w:rPr>
                <w:rFonts w:ascii="Times New Roman" w:hAnsi="Times New Roman" w:cs="Times New Roman"/>
                <w:sz w:val="20"/>
                <w:szCs w:val="20"/>
              </w:rPr>
            </w:pPr>
            <w:r>
              <w:rPr>
                <w:rFonts w:ascii="Times New Roman" w:hAnsi="Times New Roman" w:cs="Times New Roman"/>
                <w:sz w:val="20"/>
                <w:szCs w:val="20"/>
              </w:rPr>
              <w:t>(B)</w:t>
            </w:r>
          </w:p>
        </w:tc>
        <w:tc>
          <w:tcPr>
            <w:tcW w:w="1260" w:type="dxa"/>
            <w:tcBorders>
              <w:top w:val="nil"/>
              <w:left w:val="nil"/>
              <w:bottom w:val="nil"/>
              <w:right w:val="nil"/>
            </w:tcBorders>
          </w:tcPr>
          <w:p w14:paraId="668CECEC" w14:textId="77777777" w:rsidR="001B4368" w:rsidRDefault="001B4368" w:rsidP="00071CA8">
            <w:pPr>
              <w:rPr>
                <w:rFonts w:ascii="Times New Roman" w:hAnsi="Times New Roman" w:cs="Times New Roman"/>
                <w:sz w:val="20"/>
                <w:szCs w:val="20"/>
              </w:rPr>
            </w:pPr>
            <w:r>
              <w:rPr>
                <w:rFonts w:ascii="Times New Roman" w:hAnsi="Times New Roman" w:cs="Times New Roman"/>
                <w:sz w:val="20"/>
                <w:szCs w:val="20"/>
              </w:rPr>
              <w:t>Experience</w:t>
            </w:r>
            <w:r w:rsidR="00F61865">
              <w:rPr>
                <w:rFonts w:ascii="Times New Roman" w:hAnsi="Times New Roman" w:cs="Times New Roman"/>
                <w:sz w:val="20"/>
                <w:szCs w:val="20"/>
              </w:rPr>
              <w:t>s</w:t>
            </w:r>
          </w:p>
          <w:p w14:paraId="4F3283AE" w14:textId="1CBAFED1" w:rsidR="00F61865" w:rsidRPr="00275813" w:rsidRDefault="00F61865" w:rsidP="00071CA8">
            <w:pPr>
              <w:rPr>
                <w:rFonts w:ascii="Times New Roman" w:hAnsi="Times New Roman" w:cs="Times New Roman"/>
                <w:sz w:val="20"/>
                <w:szCs w:val="20"/>
              </w:rPr>
            </w:pPr>
            <w:r>
              <w:rPr>
                <w:rFonts w:ascii="Times New Roman" w:hAnsi="Times New Roman" w:cs="Times New Roman"/>
                <w:sz w:val="20"/>
                <w:szCs w:val="20"/>
              </w:rPr>
              <w:t>(43.9%)</w:t>
            </w:r>
          </w:p>
        </w:tc>
        <w:tc>
          <w:tcPr>
            <w:tcW w:w="1260" w:type="dxa"/>
            <w:tcBorders>
              <w:top w:val="nil"/>
              <w:left w:val="nil"/>
              <w:bottom w:val="nil"/>
              <w:right w:val="nil"/>
            </w:tcBorders>
          </w:tcPr>
          <w:p w14:paraId="5FF28493" w14:textId="77777777" w:rsidR="001B4368" w:rsidRPr="00275813" w:rsidRDefault="001B4368" w:rsidP="00071CA8">
            <w:pPr>
              <w:rPr>
                <w:rFonts w:ascii="Times New Roman" w:hAnsi="Times New Roman" w:cs="Times New Roman"/>
                <w:sz w:val="20"/>
                <w:szCs w:val="20"/>
              </w:rPr>
            </w:pPr>
          </w:p>
        </w:tc>
        <w:tc>
          <w:tcPr>
            <w:tcW w:w="4945" w:type="dxa"/>
            <w:tcBorders>
              <w:top w:val="nil"/>
              <w:left w:val="nil"/>
              <w:bottom w:val="nil"/>
              <w:right w:val="nil"/>
            </w:tcBorders>
          </w:tcPr>
          <w:p w14:paraId="75D4D77C" w14:textId="77777777" w:rsidR="001B4368" w:rsidRDefault="001B4368" w:rsidP="00071CA8">
            <w:pPr>
              <w:rPr>
                <w:rFonts w:ascii="Times New Roman" w:hAnsi="Times New Roman" w:cs="Times New Roman"/>
                <w:sz w:val="20"/>
                <w:szCs w:val="20"/>
              </w:rPr>
            </w:pPr>
            <w:r w:rsidRPr="00BA5969">
              <w:rPr>
                <w:rFonts w:ascii="Times New Roman" w:hAnsi="Times New Roman" w:cs="Times New Roman"/>
                <w:sz w:val="20"/>
                <w:szCs w:val="20"/>
              </w:rPr>
              <w:t>Value is intrinsic to involvement in learning with nature. Responses focus on the NBL experience itself, the practice of the activity, the cognitive processes, and the emotions in the moment.</w:t>
            </w:r>
          </w:p>
          <w:p w14:paraId="015BB952" w14:textId="77777777" w:rsidR="001B4368" w:rsidRPr="00275813" w:rsidRDefault="001B4368" w:rsidP="00071CA8">
            <w:pPr>
              <w:rPr>
                <w:rFonts w:ascii="Times New Roman" w:hAnsi="Times New Roman" w:cs="Times New Roman"/>
                <w:sz w:val="20"/>
                <w:szCs w:val="20"/>
              </w:rPr>
            </w:pPr>
          </w:p>
        </w:tc>
      </w:tr>
      <w:tr w:rsidR="001B4368" w:rsidRPr="00496014" w14:paraId="74B136E5" w14:textId="77777777" w:rsidTr="00071CA8">
        <w:tc>
          <w:tcPr>
            <w:tcW w:w="900" w:type="dxa"/>
            <w:tcBorders>
              <w:top w:val="nil"/>
              <w:left w:val="nil"/>
              <w:bottom w:val="nil"/>
              <w:right w:val="nil"/>
            </w:tcBorders>
          </w:tcPr>
          <w:p w14:paraId="76F93BE4" w14:textId="77777777" w:rsidR="001B4368" w:rsidRPr="00275813" w:rsidRDefault="001B4368" w:rsidP="00071CA8">
            <w:pPr>
              <w:rPr>
                <w:rFonts w:ascii="Times New Roman" w:hAnsi="Times New Roman" w:cs="Times New Roman"/>
                <w:sz w:val="20"/>
                <w:szCs w:val="20"/>
              </w:rPr>
            </w:pPr>
          </w:p>
        </w:tc>
        <w:tc>
          <w:tcPr>
            <w:tcW w:w="900" w:type="dxa"/>
            <w:tcBorders>
              <w:top w:val="nil"/>
              <w:left w:val="nil"/>
              <w:bottom w:val="nil"/>
              <w:right w:val="nil"/>
            </w:tcBorders>
          </w:tcPr>
          <w:p w14:paraId="527BA0D9" w14:textId="77777777" w:rsidR="001B4368" w:rsidRPr="00275813" w:rsidRDefault="001B4368" w:rsidP="00071CA8">
            <w:pPr>
              <w:rPr>
                <w:rFonts w:ascii="Times New Roman" w:hAnsi="Times New Roman" w:cs="Times New Roman"/>
                <w:sz w:val="20"/>
                <w:szCs w:val="20"/>
              </w:rPr>
            </w:pPr>
          </w:p>
        </w:tc>
        <w:tc>
          <w:tcPr>
            <w:tcW w:w="1260" w:type="dxa"/>
            <w:tcBorders>
              <w:top w:val="nil"/>
              <w:left w:val="nil"/>
              <w:bottom w:val="nil"/>
              <w:right w:val="nil"/>
            </w:tcBorders>
          </w:tcPr>
          <w:p w14:paraId="6BD68ACF" w14:textId="715ACFC9" w:rsidR="001B4368" w:rsidRPr="00275813" w:rsidRDefault="00802460" w:rsidP="00802460">
            <w:pPr>
              <w:jc w:val="right"/>
              <w:rPr>
                <w:rFonts w:ascii="Times New Roman" w:hAnsi="Times New Roman" w:cs="Times New Roman"/>
                <w:sz w:val="20"/>
                <w:szCs w:val="20"/>
              </w:rPr>
            </w:pPr>
            <w:r>
              <w:rPr>
                <w:rFonts w:ascii="Times New Roman" w:hAnsi="Times New Roman" w:cs="Times New Roman"/>
                <w:sz w:val="20"/>
                <w:szCs w:val="20"/>
              </w:rPr>
              <w:t>(B1)</w:t>
            </w:r>
          </w:p>
        </w:tc>
        <w:tc>
          <w:tcPr>
            <w:tcW w:w="1260" w:type="dxa"/>
            <w:tcBorders>
              <w:top w:val="nil"/>
              <w:left w:val="nil"/>
              <w:bottom w:val="nil"/>
              <w:right w:val="nil"/>
            </w:tcBorders>
          </w:tcPr>
          <w:p w14:paraId="01F82535" w14:textId="77777777" w:rsidR="001B4368" w:rsidRDefault="001B4368" w:rsidP="00071CA8">
            <w:pPr>
              <w:rPr>
                <w:rFonts w:ascii="Times New Roman" w:hAnsi="Times New Roman" w:cs="Times New Roman"/>
                <w:sz w:val="20"/>
                <w:szCs w:val="20"/>
              </w:rPr>
            </w:pPr>
            <w:r w:rsidRPr="00275813">
              <w:rPr>
                <w:rFonts w:ascii="Times New Roman" w:hAnsi="Times New Roman" w:cs="Times New Roman"/>
                <w:sz w:val="20"/>
                <w:szCs w:val="20"/>
              </w:rPr>
              <w:t>Captivating engagement</w:t>
            </w:r>
          </w:p>
          <w:p w14:paraId="20980935" w14:textId="0FC204CB" w:rsidR="003B4D75" w:rsidRPr="00275813" w:rsidRDefault="003B4D75" w:rsidP="00071CA8">
            <w:pPr>
              <w:rPr>
                <w:rFonts w:ascii="Times New Roman" w:hAnsi="Times New Roman" w:cs="Times New Roman"/>
                <w:sz w:val="20"/>
                <w:szCs w:val="20"/>
              </w:rPr>
            </w:pPr>
            <w:r>
              <w:rPr>
                <w:rFonts w:ascii="Times New Roman" w:hAnsi="Times New Roman" w:cs="Times New Roman"/>
                <w:sz w:val="20"/>
                <w:szCs w:val="20"/>
              </w:rPr>
              <w:t>(</w:t>
            </w:r>
            <w:r w:rsidR="0097375F">
              <w:rPr>
                <w:rFonts w:ascii="Times New Roman" w:hAnsi="Times New Roman" w:cs="Times New Roman"/>
                <w:sz w:val="20"/>
                <w:szCs w:val="20"/>
              </w:rPr>
              <w:t>16.7</w:t>
            </w:r>
            <w:r>
              <w:rPr>
                <w:rFonts w:ascii="Times New Roman" w:hAnsi="Times New Roman" w:cs="Times New Roman"/>
                <w:sz w:val="20"/>
                <w:szCs w:val="20"/>
              </w:rPr>
              <w:t>%)</w:t>
            </w:r>
          </w:p>
        </w:tc>
        <w:tc>
          <w:tcPr>
            <w:tcW w:w="4945" w:type="dxa"/>
            <w:tcBorders>
              <w:top w:val="nil"/>
              <w:left w:val="nil"/>
              <w:bottom w:val="nil"/>
              <w:right w:val="nil"/>
            </w:tcBorders>
          </w:tcPr>
          <w:p w14:paraId="03A60036" w14:textId="151292D1" w:rsidR="001B4368" w:rsidRDefault="001B4368" w:rsidP="00071CA8">
            <w:pPr>
              <w:rPr>
                <w:rFonts w:ascii="Times New Roman" w:hAnsi="Times New Roman" w:cs="Times New Roman"/>
                <w:sz w:val="20"/>
                <w:szCs w:val="20"/>
              </w:rPr>
            </w:pPr>
            <w:r w:rsidRPr="00BA5969">
              <w:rPr>
                <w:rFonts w:ascii="Times New Roman" w:hAnsi="Times New Roman" w:cs="Times New Roman"/>
                <w:sz w:val="20"/>
                <w:szCs w:val="20"/>
              </w:rPr>
              <w:t>Participation is immersive, capturing students</w:t>
            </w:r>
            <w:r w:rsidR="00802460">
              <w:rPr>
                <w:rFonts w:ascii="Times New Roman" w:hAnsi="Times New Roman" w:cs="Times New Roman"/>
                <w:sz w:val="20"/>
                <w:szCs w:val="20"/>
              </w:rPr>
              <w:t>’</w:t>
            </w:r>
            <w:r w:rsidRPr="00BA5969">
              <w:rPr>
                <w:rFonts w:ascii="Times New Roman" w:hAnsi="Times New Roman" w:cs="Times New Roman"/>
                <w:sz w:val="20"/>
                <w:szCs w:val="20"/>
              </w:rPr>
              <w:t xml:space="preserve"> attention, activating senses, and inspiring interest, a narrowing of focus in the experience.</w:t>
            </w:r>
          </w:p>
          <w:p w14:paraId="1262D5D0" w14:textId="77777777" w:rsidR="001B4368" w:rsidRPr="00275813" w:rsidRDefault="001B4368" w:rsidP="00071CA8">
            <w:pPr>
              <w:rPr>
                <w:rFonts w:ascii="Times New Roman" w:hAnsi="Times New Roman" w:cs="Times New Roman"/>
                <w:sz w:val="20"/>
                <w:szCs w:val="20"/>
              </w:rPr>
            </w:pPr>
          </w:p>
        </w:tc>
      </w:tr>
      <w:tr w:rsidR="006F5F1F" w:rsidRPr="00496014" w14:paraId="6EB35E86" w14:textId="77777777" w:rsidTr="006F5F1F">
        <w:tc>
          <w:tcPr>
            <w:tcW w:w="900" w:type="dxa"/>
            <w:tcBorders>
              <w:top w:val="nil"/>
              <w:left w:val="nil"/>
              <w:bottom w:val="nil"/>
              <w:right w:val="nil"/>
            </w:tcBorders>
          </w:tcPr>
          <w:p w14:paraId="30AFEF72" w14:textId="77777777" w:rsidR="006F5F1F" w:rsidRPr="00275813" w:rsidRDefault="006F5F1F" w:rsidP="00071CA8">
            <w:pPr>
              <w:rPr>
                <w:rFonts w:ascii="Times New Roman" w:hAnsi="Times New Roman" w:cs="Times New Roman"/>
                <w:sz w:val="20"/>
                <w:szCs w:val="20"/>
              </w:rPr>
            </w:pPr>
          </w:p>
        </w:tc>
        <w:tc>
          <w:tcPr>
            <w:tcW w:w="900" w:type="dxa"/>
            <w:tcBorders>
              <w:top w:val="nil"/>
              <w:left w:val="nil"/>
              <w:bottom w:val="nil"/>
              <w:right w:val="nil"/>
            </w:tcBorders>
          </w:tcPr>
          <w:p w14:paraId="6881B4B0" w14:textId="77777777" w:rsidR="006F5F1F" w:rsidRPr="00275813" w:rsidRDefault="006F5F1F" w:rsidP="00071CA8">
            <w:pPr>
              <w:rPr>
                <w:rFonts w:ascii="Times New Roman" w:hAnsi="Times New Roman" w:cs="Times New Roman"/>
                <w:sz w:val="20"/>
                <w:szCs w:val="20"/>
              </w:rPr>
            </w:pPr>
          </w:p>
        </w:tc>
        <w:tc>
          <w:tcPr>
            <w:tcW w:w="1260" w:type="dxa"/>
            <w:tcBorders>
              <w:top w:val="nil"/>
              <w:left w:val="nil"/>
              <w:bottom w:val="nil"/>
              <w:right w:val="nil"/>
            </w:tcBorders>
          </w:tcPr>
          <w:p w14:paraId="52FDC0B1" w14:textId="39DD69E2" w:rsidR="006F5F1F" w:rsidRPr="00275813" w:rsidRDefault="006F5F1F" w:rsidP="00071CA8">
            <w:pPr>
              <w:jc w:val="right"/>
              <w:rPr>
                <w:rFonts w:ascii="Times New Roman" w:hAnsi="Times New Roman" w:cs="Times New Roman"/>
                <w:sz w:val="20"/>
                <w:szCs w:val="20"/>
              </w:rPr>
            </w:pPr>
            <w:r>
              <w:rPr>
                <w:rFonts w:ascii="Times New Roman" w:hAnsi="Times New Roman" w:cs="Times New Roman"/>
                <w:sz w:val="20"/>
                <w:szCs w:val="20"/>
              </w:rPr>
              <w:t>(B2)</w:t>
            </w:r>
          </w:p>
        </w:tc>
        <w:tc>
          <w:tcPr>
            <w:tcW w:w="1260" w:type="dxa"/>
            <w:tcBorders>
              <w:top w:val="nil"/>
              <w:left w:val="nil"/>
              <w:bottom w:val="nil"/>
              <w:right w:val="nil"/>
            </w:tcBorders>
          </w:tcPr>
          <w:p w14:paraId="6BD630B2" w14:textId="77777777" w:rsidR="006F5F1F" w:rsidRDefault="006F5F1F" w:rsidP="00071CA8">
            <w:pPr>
              <w:rPr>
                <w:rFonts w:ascii="Times New Roman" w:hAnsi="Times New Roman" w:cs="Times New Roman"/>
                <w:sz w:val="20"/>
                <w:szCs w:val="20"/>
              </w:rPr>
            </w:pPr>
            <w:r w:rsidRPr="00275813">
              <w:rPr>
                <w:rFonts w:ascii="Times New Roman" w:hAnsi="Times New Roman" w:cs="Times New Roman"/>
                <w:sz w:val="20"/>
                <w:szCs w:val="20"/>
              </w:rPr>
              <w:t>Creative exploration</w:t>
            </w:r>
          </w:p>
          <w:p w14:paraId="13171A2C" w14:textId="77777777" w:rsidR="006F5F1F" w:rsidRPr="00275813" w:rsidRDefault="006F5F1F" w:rsidP="00071CA8">
            <w:pPr>
              <w:rPr>
                <w:rFonts w:ascii="Times New Roman" w:hAnsi="Times New Roman" w:cs="Times New Roman"/>
                <w:sz w:val="20"/>
                <w:szCs w:val="20"/>
              </w:rPr>
            </w:pPr>
            <w:r>
              <w:rPr>
                <w:rFonts w:ascii="Times New Roman" w:hAnsi="Times New Roman" w:cs="Times New Roman"/>
                <w:sz w:val="20"/>
                <w:szCs w:val="20"/>
              </w:rPr>
              <w:t>(15.2%)</w:t>
            </w:r>
          </w:p>
        </w:tc>
        <w:tc>
          <w:tcPr>
            <w:tcW w:w="4945" w:type="dxa"/>
            <w:tcBorders>
              <w:top w:val="nil"/>
              <w:left w:val="nil"/>
              <w:bottom w:val="nil"/>
              <w:right w:val="nil"/>
            </w:tcBorders>
          </w:tcPr>
          <w:p w14:paraId="7853C70C" w14:textId="77777777" w:rsidR="006F5F1F" w:rsidRDefault="006F5F1F" w:rsidP="00071CA8">
            <w:pPr>
              <w:rPr>
                <w:rFonts w:ascii="Times New Roman" w:hAnsi="Times New Roman" w:cs="Times New Roman"/>
                <w:sz w:val="20"/>
                <w:szCs w:val="20"/>
              </w:rPr>
            </w:pPr>
            <w:r w:rsidRPr="00BA5969">
              <w:rPr>
                <w:rFonts w:ascii="Times New Roman" w:hAnsi="Times New Roman" w:cs="Times New Roman"/>
                <w:sz w:val="20"/>
                <w:szCs w:val="20"/>
              </w:rPr>
              <w:t>Motivated by a search for understanding, nature facilitates the exercise of deliberate observation, careful investigation, and practice in the application of knowledge and skills.</w:t>
            </w:r>
          </w:p>
          <w:p w14:paraId="410818FC" w14:textId="77777777" w:rsidR="006F5F1F" w:rsidRPr="00275813" w:rsidRDefault="006F5F1F" w:rsidP="00071CA8">
            <w:pPr>
              <w:rPr>
                <w:rFonts w:ascii="Times New Roman" w:hAnsi="Times New Roman" w:cs="Times New Roman"/>
                <w:sz w:val="20"/>
                <w:szCs w:val="20"/>
              </w:rPr>
            </w:pPr>
          </w:p>
        </w:tc>
      </w:tr>
      <w:tr w:rsidR="001B4368" w:rsidRPr="00496014" w14:paraId="78C51B9B" w14:textId="77777777" w:rsidTr="006F5F1F">
        <w:tc>
          <w:tcPr>
            <w:tcW w:w="900" w:type="dxa"/>
            <w:tcBorders>
              <w:top w:val="nil"/>
              <w:left w:val="nil"/>
              <w:bottom w:val="single" w:sz="4" w:space="0" w:color="auto"/>
              <w:right w:val="nil"/>
            </w:tcBorders>
          </w:tcPr>
          <w:p w14:paraId="4D93E115" w14:textId="77777777" w:rsidR="001B4368" w:rsidRPr="00275813" w:rsidRDefault="001B4368" w:rsidP="00071CA8">
            <w:pPr>
              <w:rPr>
                <w:rFonts w:ascii="Times New Roman" w:hAnsi="Times New Roman" w:cs="Times New Roman"/>
                <w:sz w:val="20"/>
                <w:szCs w:val="20"/>
              </w:rPr>
            </w:pPr>
          </w:p>
        </w:tc>
        <w:tc>
          <w:tcPr>
            <w:tcW w:w="900" w:type="dxa"/>
            <w:tcBorders>
              <w:top w:val="nil"/>
              <w:left w:val="nil"/>
              <w:bottom w:val="single" w:sz="4" w:space="0" w:color="auto"/>
              <w:right w:val="nil"/>
            </w:tcBorders>
          </w:tcPr>
          <w:p w14:paraId="3D2EC011" w14:textId="77777777" w:rsidR="001B4368" w:rsidRPr="00275813" w:rsidRDefault="001B4368" w:rsidP="00071CA8">
            <w:pPr>
              <w:rPr>
                <w:rFonts w:ascii="Times New Roman" w:hAnsi="Times New Roman" w:cs="Times New Roman"/>
                <w:sz w:val="20"/>
                <w:szCs w:val="20"/>
              </w:rPr>
            </w:pPr>
          </w:p>
        </w:tc>
        <w:tc>
          <w:tcPr>
            <w:tcW w:w="1260" w:type="dxa"/>
            <w:tcBorders>
              <w:top w:val="nil"/>
              <w:left w:val="nil"/>
              <w:bottom w:val="single" w:sz="4" w:space="0" w:color="auto"/>
              <w:right w:val="nil"/>
            </w:tcBorders>
          </w:tcPr>
          <w:p w14:paraId="458B130F" w14:textId="79064FBD" w:rsidR="001B4368" w:rsidRPr="00275813" w:rsidRDefault="00802460" w:rsidP="00802460">
            <w:pPr>
              <w:jc w:val="right"/>
              <w:rPr>
                <w:rFonts w:ascii="Times New Roman" w:hAnsi="Times New Roman" w:cs="Times New Roman"/>
                <w:sz w:val="20"/>
                <w:szCs w:val="20"/>
              </w:rPr>
            </w:pPr>
            <w:r>
              <w:rPr>
                <w:rFonts w:ascii="Times New Roman" w:hAnsi="Times New Roman" w:cs="Times New Roman"/>
                <w:sz w:val="20"/>
                <w:szCs w:val="20"/>
              </w:rPr>
              <w:t>(B</w:t>
            </w:r>
            <w:r w:rsidR="006F5F1F">
              <w:rPr>
                <w:rFonts w:ascii="Times New Roman" w:hAnsi="Times New Roman" w:cs="Times New Roman"/>
                <w:sz w:val="20"/>
                <w:szCs w:val="20"/>
              </w:rPr>
              <w:t>3</w:t>
            </w:r>
            <w:r>
              <w:rPr>
                <w:rFonts w:ascii="Times New Roman" w:hAnsi="Times New Roman" w:cs="Times New Roman"/>
                <w:sz w:val="20"/>
                <w:szCs w:val="20"/>
              </w:rPr>
              <w:t>)</w:t>
            </w:r>
          </w:p>
        </w:tc>
        <w:tc>
          <w:tcPr>
            <w:tcW w:w="1260" w:type="dxa"/>
            <w:tcBorders>
              <w:top w:val="nil"/>
              <w:left w:val="nil"/>
              <w:bottom w:val="single" w:sz="4" w:space="0" w:color="auto"/>
              <w:right w:val="nil"/>
            </w:tcBorders>
          </w:tcPr>
          <w:p w14:paraId="1B8F1C6E" w14:textId="77777777" w:rsidR="001B4368" w:rsidRDefault="001B4368" w:rsidP="00071CA8">
            <w:pPr>
              <w:rPr>
                <w:rFonts w:ascii="Times New Roman" w:hAnsi="Times New Roman" w:cs="Times New Roman"/>
                <w:sz w:val="20"/>
                <w:szCs w:val="20"/>
              </w:rPr>
            </w:pPr>
            <w:r w:rsidRPr="00275813">
              <w:rPr>
                <w:rFonts w:ascii="Times New Roman" w:hAnsi="Times New Roman" w:cs="Times New Roman"/>
                <w:sz w:val="20"/>
                <w:szCs w:val="20"/>
              </w:rPr>
              <w:t>Practical experience</w:t>
            </w:r>
          </w:p>
          <w:p w14:paraId="42CF60C7" w14:textId="120705CD" w:rsidR="003B4D75" w:rsidRDefault="003B4D75" w:rsidP="00071CA8">
            <w:pPr>
              <w:rPr>
                <w:rFonts w:ascii="Times New Roman" w:hAnsi="Times New Roman" w:cs="Times New Roman"/>
                <w:sz w:val="20"/>
                <w:szCs w:val="20"/>
              </w:rPr>
            </w:pPr>
            <w:r>
              <w:rPr>
                <w:rFonts w:ascii="Times New Roman" w:hAnsi="Times New Roman" w:cs="Times New Roman"/>
                <w:sz w:val="20"/>
                <w:szCs w:val="20"/>
              </w:rPr>
              <w:t>(</w:t>
            </w:r>
            <w:r w:rsidR="0097375F">
              <w:rPr>
                <w:rFonts w:ascii="Times New Roman" w:hAnsi="Times New Roman" w:cs="Times New Roman"/>
                <w:sz w:val="20"/>
                <w:szCs w:val="20"/>
              </w:rPr>
              <w:t>25.8</w:t>
            </w:r>
            <w:r>
              <w:rPr>
                <w:rFonts w:ascii="Times New Roman" w:hAnsi="Times New Roman" w:cs="Times New Roman"/>
                <w:sz w:val="20"/>
                <w:szCs w:val="20"/>
              </w:rPr>
              <w:t>%)</w:t>
            </w:r>
          </w:p>
          <w:p w14:paraId="0366F9D9" w14:textId="6C960EF1" w:rsidR="003B4D75" w:rsidRPr="00275813" w:rsidRDefault="003B4D75" w:rsidP="00071CA8">
            <w:pPr>
              <w:rPr>
                <w:rFonts w:ascii="Times New Roman" w:hAnsi="Times New Roman" w:cs="Times New Roman"/>
                <w:sz w:val="20"/>
                <w:szCs w:val="20"/>
              </w:rPr>
            </w:pPr>
          </w:p>
        </w:tc>
        <w:tc>
          <w:tcPr>
            <w:tcW w:w="4945" w:type="dxa"/>
            <w:tcBorders>
              <w:top w:val="nil"/>
              <w:left w:val="nil"/>
              <w:bottom w:val="single" w:sz="4" w:space="0" w:color="auto"/>
              <w:right w:val="nil"/>
            </w:tcBorders>
          </w:tcPr>
          <w:p w14:paraId="208BB3AE" w14:textId="77777777" w:rsidR="001B4368" w:rsidRDefault="001B4368" w:rsidP="00071CA8">
            <w:pPr>
              <w:rPr>
                <w:rFonts w:ascii="Times New Roman" w:hAnsi="Times New Roman" w:cs="Times New Roman"/>
                <w:sz w:val="20"/>
                <w:szCs w:val="20"/>
              </w:rPr>
            </w:pPr>
            <w:r w:rsidRPr="00BA5969">
              <w:rPr>
                <w:rFonts w:ascii="Times New Roman" w:hAnsi="Times New Roman" w:cs="Times New Roman"/>
                <w:sz w:val="20"/>
                <w:szCs w:val="20"/>
              </w:rPr>
              <w:t>Involvement in hands-on activities in real-world situations offers direct contact with elements of learning.</w:t>
            </w:r>
          </w:p>
          <w:p w14:paraId="2A78D661" w14:textId="77777777" w:rsidR="001B4368" w:rsidRPr="00275813" w:rsidRDefault="001B4368" w:rsidP="00071CA8">
            <w:pPr>
              <w:rPr>
                <w:rFonts w:ascii="Times New Roman" w:hAnsi="Times New Roman" w:cs="Times New Roman"/>
                <w:sz w:val="20"/>
                <w:szCs w:val="20"/>
              </w:rPr>
            </w:pPr>
          </w:p>
        </w:tc>
      </w:tr>
    </w:tbl>
    <w:p w14:paraId="7C19394A" w14:textId="5A031665" w:rsidR="001B4368" w:rsidRDefault="003B4D75" w:rsidP="00A50FAB">
      <w:pPr>
        <w:rPr>
          <w:rFonts w:ascii="Times New Roman" w:hAnsi="Times New Roman" w:cs="Times New Roman"/>
          <w:sz w:val="20"/>
          <w:szCs w:val="20"/>
        </w:rPr>
      </w:pPr>
      <w:r w:rsidRPr="00BA5969">
        <w:rPr>
          <w:rFonts w:ascii="Times New Roman" w:hAnsi="Times New Roman" w:cs="Times New Roman"/>
          <w:i/>
          <w:iCs/>
          <w:sz w:val="20"/>
          <w:szCs w:val="20"/>
        </w:rPr>
        <w:t>Note</w:t>
      </w:r>
      <w:r w:rsidRPr="00BA5969">
        <w:rPr>
          <w:rFonts w:ascii="Times New Roman" w:hAnsi="Times New Roman" w:cs="Times New Roman"/>
          <w:sz w:val="20"/>
          <w:szCs w:val="20"/>
        </w:rPr>
        <w:t xml:space="preserve">. </w:t>
      </w:r>
      <w:r>
        <w:rPr>
          <w:rFonts w:ascii="Times New Roman" w:hAnsi="Times New Roman" w:cs="Times New Roman"/>
          <w:sz w:val="20"/>
          <w:szCs w:val="20"/>
        </w:rPr>
        <w:t>Because responses can be identified with multiple codes, percentages reported are the ratio of a given theme to the total number of segments coded, not the</w:t>
      </w:r>
      <w:r w:rsidR="006A5A8F">
        <w:rPr>
          <w:rFonts w:ascii="Times New Roman" w:hAnsi="Times New Roman" w:cs="Times New Roman"/>
          <w:sz w:val="20"/>
          <w:szCs w:val="20"/>
        </w:rPr>
        <w:t xml:space="preserve"> </w:t>
      </w:r>
      <w:r>
        <w:rPr>
          <w:rFonts w:ascii="Times New Roman" w:hAnsi="Times New Roman" w:cs="Times New Roman"/>
          <w:sz w:val="20"/>
          <w:szCs w:val="20"/>
        </w:rPr>
        <w:t xml:space="preserve">number </w:t>
      </w:r>
      <w:r w:rsidR="00DC1DF9">
        <w:rPr>
          <w:rFonts w:ascii="Times New Roman" w:hAnsi="Times New Roman" w:cs="Times New Roman"/>
          <w:sz w:val="20"/>
          <w:szCs w:val="20"/>
        </w:rPr>
        <w:t xml:space="preserve">Benefits statements gathered </w:t>
      </w:r>
      <w:r>
        <w:rPr>
          <w:rFonts w:ascii="Times New Roman" w:hAnsi="Times New Roman" w:cs="Times New Roman"/>
          <w:sz w:val="20"/>
          <w:szCs w:val="20"/>
        </w:rPr>
        <w:t>(N = 66).</w:t>
      </w:r>
    </w:p>
    <w:p w14:paraId="150C2A15" w14:textId="77777777" w:rsidR="003B4D75" w:rsidRDefault="003B4D75" w:rsidP="00A50FAB">
      <w:pPr>
        <w:rPr>
          <w:rFonts w:ascii="Times New Roman" w:hAnsi="Times New Roman" w:cs="Times New Roman"/>
        </w:rPr>
      </w:pPr>
    </w:p>
    <w:p w14:paraId="1270DCC5" w14:textId="21C193F3" w:rsidR="00B01AB4" w:rsidRPr="00B01AB4" w:rsidRDefault="00B01AB4" w:rsidP="007E4140">
      <w:pPr>
        <w:pStyle w:val="Heading3"/>
        <w:spacing w:line="480" w:lineRule="auto"/>
      </w:pPr>
      <w:bookmarkStart w:id="161" w:name="_Toc162994255"/>
      <w:bookmarkStart w:id="162" w:name="_Toc165325195"/>
      <w:r w:rsidRPr="00B01AB4">
        <w:t xml:space="preserve">Interviews: </w:t>
      </w:r>
      <w:r w:rsidR="007F24A2" w:rsidRPr="00B01AB4">
        <w:t xml:space="preserve">Low NBL Use </w:t>
      </w:r>
      <w:r w:rsidRPr="00B01AB4">
        <w:t>Benefit</w:t>
      </w:r>
      <w:r w:rsidR="009A3C9D">
        <w:t>s Story Themes</w:t>
      </w:r>
      <w:bookmarkEnd w:id="161"/>
      <w:bookmarkEnd w:id="162"/>
    </w:p>
    <w:p w14:paraId="07CCDE8D" w14:textId="2C949984" w:rsidR="009D3BAF" w:rsidRDefault="005939D3" w:rsidP="007E4140">
      <w:pPr>
        <w:spacing w:line="480" w:lineRule="auto"/>
        <w:ind w:firstLine="720"/>
        <w:rPr>
          <w:rFonts w:ascii="Times New Roman" w:hAnsi="Times New Roman" w:cs="Times New Roman"/>
          <w:color w:val="000000"/>
        </w:rPr>
      </w:pPr>
      <w:r>
        <w:rPr>
          <w:rFonts w:ascii="Times New Roman" w:hAnsi="Times New Roman" w:cs="Times New Roman"/>
          <w:color w:val="000000"/>
        </w:rPr>
        <w:t>The anticipated themes of the a</w:t>
      </w:r>
      <w:r w:rsidR="009D3BAF">
        <w:rPr>
          <w:rFonts w:ascii="Times New Roman" w:hAnsi="Times New Roman" w:cs="Times New Roman"/>
          <w:color w:val="000000"/>
        </w:rPr>
        <w:t>-priori cod</w:t>
      </w:r>
      <w:r>
        <w:rPr>
          <w:rFonts w:ascii="Times New Roman" w:hAnsi="Times New Roman" w:cs="Times New Roman"/>
          <w:color w:val="000000"/>
        </w:rPr>
        <w:t xml:space="preserve">ing scaffold </w:t>
      </w:r>
      <w:r w:rsidR="008D0012">
        <w:rPr>
          <w:rFonts w:ascii="Times New Roman" w:hAnsi="Times New Roman" w:cs="Times New Roman"/>
          <w:color w:val="000000"/>
        </w:rPr>
        <w:t xml:space="preserve">developed through the literature review and analysis of questionnaire data </w:t>
      </w:r>
      <w:r>
        <w:rPr>
          <w:rFonts w:ascii="Times New Roman" w:hAnsi="Times New Roman" w:cs="Times New Roman"/>
          <w:color w:val="000000"/>
        </w:rPr>
        <w:t>were</w:t>
      </w:r>
      <w:r w:rsidR="009D3BAF">
        <w:rPr>
          <w:rFonts w:ascii="Times New Roman" w:hAnsi="Times New Roman" w:cs="Times New Roman"/>
          <w:color w:val="000000"/>
        </w:rPr>
        <w:t xml:space="preserve"> </w:t>
      </w:r>
      <w:r>
        <w:rPr>
          <w:rFonts w:ascii="Times New Roman" w:hAnsi="Times New Roman" w:cs="Times New Roman"/>
          <w:color w:val="000000"/>
        </w:rPr>
        <w:t xml:space="preserve">extremely </w:t>
      </w:r>
      <w:r w:rsidR="009D3BAF">
        <w:rPr>
          <w:rFonts w:ascii="Times New Roman" w:hAnsi="Times New Roman" w:cs="Times New Roman"/>
          <w:color w:val="000000"/>
        </w:rPr>
        <w:t xml:space="preserve">helpful in </w:t>
      </w:r>
      <w:r w:rsidR="009D3BAF" w:rsidRPr="006C5B3A">
        <w:rPr>
          <w:rFonts w:ascii="Times New Roman" w:hAnsi="Times New Roman" w:cs="Times New Roman"/>
          <w:color w:val="000000"/>
        </w:rPr>
        <w:t xml:space="preserve">providing a structure of established concepts for </w:t>
      </w:r>
      <w:r w:rsidR="009D3BAF">
        <w:rPr>
          <w:rFonts w:ascii="Times New Roman" w:hAnsi="Times New Roman" w:cs="Times New Roman"/>
          <w:color w:val="000000"/>
        </w:rPr>
        <w:t>the interpretation of the interview</w:t>
      </w:r>
      <w:r w:rsidR="009D3BAF" w:rsidRPr="006C5B3A">
        <w:rPr>
          <w:rFonts w:ascii="Times New Roman" w:hAnsi="Times New Roman" w:cs="Times New Roman"/>
          <w:color w:val="000000"/>
        </w:rPr>
        <w:t xml:space="preserve"> data</w:t>
      </w:r>
      <w:r w:rsidR="0068574B">
        <w:rPr>
          <w:rFonts w:ascii="Times New Roman" w:hAnsi="Times New Roman" w:cs="Times New Roman"/>
          <w:color w:val="000000"/>
        </w:rPr>
        <w:t xml:space="preserve"> </w:t>
      </w:r>
      <w:r w:rsidR="0068574B">
        <w:rPr>
          <w:rFonts w:ascii="Times New Roman" w:hAnsi="Times New Roman" w:cs="Times New Roman"/>
          <w:color w:val="000000"/>
        </w:rPr>
        <w:fldChar w:fldCharType="begin"/>
      </w:r>
      <w:r w:rsidR="0068574B">
        <w:rPr>
          <w:rFonts w:ascii="Times New Roman" w:hAnsi="Times New Roman" w:cs="Times New Roman"/>
          <w:color w:val="000000"/>
        </w:rPr>
        <w:instrText xml:space="preserve"> ADDIN ZOTERO_ITEM CSL_CITATION {"citationID":"5bPjcZGX","properties":{"formattedCitation":"(Percy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68574B">
        <w:rPr>
          <w:rFonts w:ascii="Times New Roman" w:hAnsi="Times New Roman" w:cs="Times New Roman"/>
          <w:color w:val="000000"/>
        </w:rPr>
        <w:fldChar w:fldCharType="separate"/>
      </w:r>
      <w:r w:rsidR="0068574B">
        <w:rPr>
          <w:rFonts w:ascii="Times New Roman" w:hAnsi="Times New Roman" w:cs="Times New Roman"/>
          <w:noProof/>
          <w:color w:val="000000"/>
        </w:rPr>
        <w:t>(Percy et al., 2015)</w:t>
      </w:r>
      <w:r w:rsidR="0068574B">
        <w:rPr>
          <w:rFonts w:ascii="Times New Roman" w:hAnsi="Times New Roman" w:cs="Times New Roman"/>
          <w:color w:val="000000"/>
        </w:rPr>
        <w:fldChar w:fldCharType="end"/>
      </w:r>
      <w:r w:rsidR="00E86108">
        <w:rPr>
          <w:rFonts w:ascii="Times New Roman" w:hAnsi="Times New Roman" w:cs="Times New Roman"/>
          <w:color w:val="000000"/>
        </w:rPr>
        <w:t>.</w:t>
      </w:r>
      <w:r>
        <w:rPr>
          <w:rFonts w:ascii="Times New Roman" w:hAnsi="Times New Roman" w:cs="Times New Roman"/>
          <w:color w:val="000000"/>
        </w:rPr>
        <w:t xml:space="preserve"> In fact, this revised structure for the Benefits theme (Table </w:t>
      </w:r>
      <w:r w:rsidR="00982406">
        <w:rPr>
          <w:rFonts w:ascii="Times New Roman" w:hAnsi="Times New Roman" w:cs="Times New Roman"/>
          <w:color w:val="000000"/>
        </w:rPr>
        <w:t>7</w:t>
      </w:r>
      <w:r>
        <w:rPr>
          <w:rFonts w:ascii="Times New Roman" w:hAnsi="Times New Roman" w:cs="Times New Roman"/>
          <w:color w:val="000000"/>
        </w:rPr>
        <w:t xml:space="preserve">) was crafted in a manner where </w:t>
      </w:r>
      <w:r>
        <w:rPr>
          <w:rFonts w:ascii="Times New Roman" w:hAnsi="Times New Roman" w:cs="Times New Roman"/>
        </w:rPr>
        <w:t xml:space="preserve">even while </w:t>
      </w:r>
      <w:r w:rsidRPr="00E02352">
        <w:rPr>
          <w:rFonts w:ascii="Times New Roman" w:hAnsi="Times New Roman" w:cs="Times New Roman"/>
        </w:rPr>
        <w:t xml:space="preserve">remaining open to new patterns </w:t>
      </w:r>
      <w:r>
        <w:rPr>
          <w:rFonts w:ascii="Times New Roman" w:hAnsi="Times New Roman" w:cs="Times New Roman"/>
        </w:rPr>
        <w:t>of understanding</w:t>
      </w:r>
      <w:r w:rsidR="0068574B">
        <w:rPr>
          <w:rFonts w:ascii="Times New Roman" w:hAnsi="Times New Roman" w:cs="Times New Roman"/>
        </w:rPr>
        <w:t xml:space="preserve"> </w:t>
      </w:r>
      <w:r w:rsidR="0068574B">
        <w:rPr>
          <w:rFonts w:ascii="Times New Roman" w:hAnsi="Times New Roman" w:cs="Times New Roman"/>
        </w:rPr>
        <w:fldChar w:fldCharType="begin"/>
      </w:r>
      <w:r w:rsidR="0068574B">
        <w:rPr>
          <w:rFonts w:ascii="Times New Roman" w:hAnsi="Times New Roman" w:cs="Times New Roman"/>
        </w:rPr>
        <w:instrText xml:space="preserve"> ADDIN ZOTERO_ITEM CSL_CITATION {"citationID":"ai6A6H4W","properties":{"formattedCitation":"(Braun &amp; Clarke, 2012)","plainCitation":"(Braun &amp; Clarke, 2012)","noteIndex":0},"citationItems":[{"id":8728,"uris":["http://zotero.org/users/local/Auyey4cB/items/I4WU3KKD"],"itemData":{"id":8728,"type":"chapter","container-title":"APA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J."}],"author":[{"family":"Braun","given":"Virginia"},{"family":"Clarke","given":"Victoria"}],"accessed":{"date-parts":[["2024",2,28]]},"issued":{"date-parts":[["2012"]]}}}],"schema":"https://github.com/citation-style-language/schema/raw/master/csl-citation.json"} </w:instrText>
      </w:r>
      <w:r w:rsidR="0068574B">
        <w:rPr>
          <w:rFonts w:ascii="Times New Roman" w:hAnsi="Times New Roman" w:cs="Times New Roman"/>
        </w:rPr>
        <w:fldChar w:fldCharType="separate"/>
      </w:r>
      <w:r w:rsidR="0068574B">
        <w:rPr>
          <w:rFonts w:ascii="Times New Roman" w:hAnsi="Times New Roman" w:cs="Times New Roman"/>
          <w:noProof/>
        </w:rPr>
        <w:t>(Braun &amp; Clarke, 2012)</w:t>
      </w:r>
      <w:r w:rsidR="0068574B">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color w:val="000000"/>
        </w:rPr>
        <w:t xml:space="preserve"> no new subthemes or secondary subthemes were added for the Low NBL use group</w:t>
      </w:r>
      <w:r w:rsidR="00982406">
        <w:rPr>
          <w:rFonts w:ascii="Times New Roman" w:hAnsi="Times New Roman" w:cs="Times New Roman"/>
          <w:color w:val="000000"/>
        </w:rPr>
        <w:t xml:space="preserve"> through interview analysis</w:t>
      </w:r>
      <w:r>
        <w:rPr>
          <w:rFonts w:ascii="Times New Roman" w:hAnsi="Times New Roman" w:cs="Times New Roman"/>
          <w:color w:val="000000"/>
        </w:rPr>
        <w:t xml:space="preserve">. While the </w:t>
      </w:r>
      <w:r w:rsidR="000A43E0">
        <w:rPr>
          <w:rFonts w:ascii="Times New Roman" w:hAnsi="Times New Roman" w:cs="Times New Roman"/>
          <w:color w:val="000000"/>
        </w:rPr>
        <w:t xml:space="preserve">breadth of understanding for NBL benefit experiences was not stretched further by the interview data, the depth of </w:t>
      </w:r>
      <w:r w:rsidR="00AE513B">
        <w:rPr>
          <w:rFonts w:ascii="Times New Roman" w:hAnsi="Times New Roman" w:cs="Times New Roman"/>
          <w:color w:val="000000"/>
        </w:rPr>
        <w:t xml:space="preserve">the detail </w:t>
      </w:r>
      <w:r w:rsidR="00982406">
        <w:rPr>
          <w:rFonts w:ascii="Times New Roman" w:hAnsi="Times New Roman" w:cs="Times New Roman"/>
          <w:color w:val="000000"/>
        </w:rPr>
        <w:t xml:space="preserve">was </w:t>
      </w:r>
      <w:r w:rsidR="00AE513B">
        <w:rPr>
          <w:rFonts w:ascii="Times New Roman" w:hAnsi="Times New Roman" w:cs="Times New Roman"/>
          <w:color w:val="000000"/>
        </w:rPr>
        <w:t>substantially enhanced.</w:t>
      </w:r>
    </w:p>
    <w:p w14:paraId="7FB4ED67" w14:textId="25BB05AC" w:rsidR="009B38E6" w:rsidRPr="009B38E6" w:rsidRDefault="00EA71C2" w:rsidP="007E4140">
      <w:pPr>
        <w:spacing w:line="480" w:lineRule="auto"/>
        <w:ind w:firstLine="720"/>
        <w:rPr>
          <w:rFonts w:ascii="Times New Roman" w:hAnsi="Times New Roman" w:cs="Times New Roman"/>
        </w:rPr>
      </w:pPr>
      <w:bookmarkStart w:id="163" w:name="_Toc162994256"/>
      <w:bookmarkStart w:id="164" w:name="_Toc165325196"/>
      <w:r w:rsidRPr="007F24A2">
        <w:rPr>
          <w:rStyle w:val="Heading4Char"/>
        </w:rPr>
        <w:t>Outcomes</w:t>
      </w:r>
      <w:r w:rsidR="00FA59D4">
        <w:rPr>
          <w:rStyle w:val="Heading4Char"/>
        </w:rPr>
        <w:t>:</w:t>
      </w:r>
      <w:r w:rsidRPr="007F24A2">
        <w:rPr>
          <w:rStyle w:val="Heading4Char"/>
        </w:rPr>
        <w:t xml:space="preserve"> </w:t>
      </w:r>
      <w:r w:rsidR="008D0012" w:rsidRPr="007F24A2">
        <w:rPr>
          <w:rStyle w:val="Heading4Char"/>
        </w:rPr>
        <w:t>Connection.</w:t>
      </w:r>
      <w:bookmarkEnd w:id="163"/>
      <w:bookmarkEnd w:id="164"/>
      <w:r w:rsidR="008D0012">
        <w:rPr>
          <w:rFonts w:ascii="Times New Roman" w:hAnsi="Times New Roman" w:cs="Times New Roman"/>
        </w:rPr>
        <w:t xml:space="preserve"> </w:t>
      </w:r>
      <w:r w:rsidR="00301EE6">
        <w:rPr>
          <w:rFonts w:ascii="Times New Roman" w:hAnsi="Times New Roman" w:cs="Times New Roman"/>
        </w:rPr>
        <w:t xml:space="preserve">Benefits are the reasons </w:t>
      </w:r>
      <w:r w:rsidR="007C290F">
        <w:rPr>
          <w:rFonts w:ascii="Times New Roman" w:hAnsi="Times New Roman" w:cs="Times New Roman"/>
        </w:rPr>
        <w:t>why NBL is used by teachers for their EC-SA students with ESN.</w:t>
      </w:r>
      <w:r w:rsidR="00301EE6">
        <w:rPr>
          <w:rFonts w:ascii="Times New Roman" w:hAnsi="Times New Roman" w:cs="Times New Roman"/>
        </w:rPr>
        <w:t xml:space="preserve"> Improved outcomes were the aspect of benefits that teachers in the questionnaire focused on most, and of those outcomes</w:t>
      </w:r>
      <w:r w:rsidR="0014185C">
        <w:rPr>
          <w:rFonts w:ascii="Times New Roman" w:hAnsi="Times New Roman" w:cs="Times New Roman"/>
        </w:rPr>
        <w:t>,</w:t>
      </w:r>
      <w:r w:rsidR="00301EE6">
        <w:rPr>
          <w:rFonts w:ascii="Times New Roman" w:hAnsi="Times New Roman" w:cs="Times New Roman"/>
        </w:rPr>
        <w:t xml:space="preserve"> it was a connection with nature that educators pointed </w:t>
      </w:r>
      <w:r w:rsidR="00B5527A">
        <w:rPr>
          <w:rFonts w:ascii="Times New Roman" w:hAnsi="Times New Roman" w:cs="Times New Roman"/>
        </w:rPr>
        <w:t xml:space="preserve">to </w:t>
      </w:r>
      <w:r w:rsidR="00301EE6">
        <w:rPr>
          <w:rFonts w:ascii="Times New Roman" w:hAnsi="Times New Roman" w:cs="Times New Roman"/>
        </w:rPr>
        <w:t>most frequently</w:t>
      </w:r>
      <w:r w:rsidR="00865DB2">
        <w:rPr>
          <w:rFonts w:ascii="Times New Roman" w:hAnsi="Times New Roman" w:cs="Times New Roman"/>
        </w:rPr>
        <w:t xml:space="preserve">. Low NBL users only sporadically mentioned this connection, with just </w:t>
      </w:r>
      <w:r>
        <w:rPr>
          <w:rFonts w:ascii="Times New Roman" w:hAnsi="Times New Roman" w:cs="Times New Roman"/>
        </w:rPr>
        <w:t>three</w:t>
      </w:r>
      <w:r w:rsidR="00865DB2">
        <w:rPr>
          <w:rFonts w:ascii="Times New Roman" w:hAnsi="Times New Roman" w:cs="Times New Roman"/>
        </w:rPr>
        <w:t xml:space="preserve"> of the </w:t>
      </w:r>
      <w:r>
        <w:rPr>
          <w:rFonts w:ascii="Times New Roman" w:hAnsi="Times New Roman" w:cs="Times New Roman"/>
        </w:rPr>
        <w:t>six</w:t>
      </w:r>
      <w:r w:rsidR="00865DB2">
        <w:rPr>
          <w:rFonts w:ascii="Times New Roman" w:hAnsi="Times New Roman" w:cs="Times New Roman"/>
        </w:rPr>
        <w:t xml:space="preserve"> participants making any mention of their students benefitting from a nature connection. When discussing the secondary subtheme of Connection</w:t>
      </w:r>
      <w:r w:rsidR="009B38E6">
        <w:rPr>
          <w:rFonts w:ascii="Times New Roman" w:hAnsi="Times New Roman" w:cs="Times New Roman"/>
        </w:rPr>
        <w:t>,</w:t>
      </w:r>
      <w:r w:rsidR="00865DB2">
        <w:rPr>
          <w:rFonts w:ascii="Times New Roman" w:hAnsi="Times New Roman" w:cs="Times New Roman"/>
        </w:rPr>
        <w:t xml:space="preserve"> Sharon </w:t>
      </w:r>
      <w:r w:rsidR="006A0E7C">
        <w:rPr>
          <w:rFonts w:ascii="Times New Roman" w:hAnsi="Times New Roman" w:cs="Times New Roman"/>
        </w:rPr>
        <w:t xml:space="preserve">(O-E-L) </w:t>
      </w:r>
      <w:r w:rsidR="00865DB2">
        <w:rPr>
          <w:rFonts w:ascii="Times New Roman" w:hAnsi="Times New Roman" w:cs="Times New Roman"/>
        </w:rPr>
        <w:t xml:space="preserve">talked about </w:t>
      </w:r>
      <w:r w:rsidR="009B38E6">
        <w:rPr>
          <w:rFonts w:ascii="Times New Roman" w:hAnsi="Times New Roman" w:cs="Times New Roman"/>
        </w:rPr>
        <w:t>a</w:t>
      </w:r>
      <w:r w:rsidR="00865DB2">
        <w:rPr>
          <w:rFonts w:ascii="Times New Roman" w:hAnsi="Times New Roman" w:cs="Times New Roman"/>
        </w:rPr>
        <w:t xml:space="preserve"> personal connection</w:t>
      </w:r>
      <w:r w:rsidR="00DF79CA">
        <w:rPr>
          <w:rFonts w:ascii="Times New Roman" w:hAnsi="Times New Roman" w:cs="Times New Roman"/>
        </w:rPr>
        <w:t xml:space="preserve">, </w:t>
      </w:r>
      <w:r w:rsidR="00865DB2">
        <w:rPr>
          <w:rFonts w:ascii="Times New Roman" w:hAnsi="Times New Roman" w:cs="Times New Roman"/>
        </w:rPr>
        <w:t>“</w:t>
      </w:r>
      <w:r w:rsidR="00865DB2" w:rsidRPr="00865DB2">
        <w:rPr>
          <w:rFonts w:ascii="Times New Roman" w:hAnsi="Times New Roman" w:cs="Times New Roman"/>
        </w:rPr>
        <w:t xml:space="preserve">if students don't see the why and they don't </w:t>
      </w:r>
      <w:r w:rsidR="00865DB2" w:rsidRPr="00865DB2">
        <w:rPr>
          <w:rFonts w:ascii="Times New Roman" w:hAnsi="Times New Roman" w:cs="Times New Roman"/>
        </w:rPr>
        <w:lastRenderedPageBreak/>
        <w:t>have a personal connection to it</w:t>
      </w:r>
      <w:r w:rsidR="00876F46">
        <w:rPr>
          <w:rFonts w:ascii="Times New Roman" w:hAnsi="Times New Roman" w:cs="Times New Roman"/>
        </w:rPr>
        <w:t xml:space="preserve"> (nature)</w:t>
      </w:r>
      <w:r w:rsidR="00865DB2" w:rsidRPr="00865DB2">
        <w:rPr>
          <w:rFonts w:ascii="Times New Roman" w:hAnsi="Times New Roman" w:cs="Times New Roman"/>
        </w:rPr>
        <w:t>, we're not helping them learn for life. We're giving them a moment to learn for a test.</w:t>
      </w:r>
      <w:r w:rsidR="00865DB2">
        <w:rPr>
          <w:rFonts w:ascii="Times New Roman" w:hAnsi="Times New Roman" w:cs="Times New Roman"/>
        </w:rPr>
        <w:t xml:space="preserve">” </w:t>
      </w:r>
      <w:r w:rsidR="00DF79CA">
        <w:rPr>
          <w:rFonts w:ascii="Times New Roman" w:hAnsi="Times New Roman" w:cs="Times New Roman"/>
        </w:rPr>
        <w:t>Sharon (O-E-L) went on to talk about a more spiritual connection that can be achieved, “</w:t>
      </w:r>
      <w:r w:rsidR="00DF79CA" w:rsidRPr="00DF79CA">
        <w:rPr>
          <w:rFonts w:ascii="Times New Roman" w:hAnsi="Times New Roman" w:cs="Times New Roman"/>
        </w:rPr>
        <w:t>taking students out into spaces and doing plain air painting and drawing in those outdoor learning environments, we've created another level of connection for the human spirit</w:t>
      </w:r>
      <w:r w:rsidR="00DF79CA">
        <w:rPr>
          <w:rFonts w:ascii="Times New Roman" w:hAnsi="Times New Roman" w:cs="Times New Roman"/>
        </w:rPr>
        <w:t xml:space="preserve">”. </w:t>
      </w:r>
      <w:r w:rsidR="00B5527A">
        <w:rPr>
          <w:rFonts w:ascii="Times New Roman" w:hAnsi="Times New Roman" w:cs="Times New Roman"/>
        </w:rPr>
        <w:t xml:space="preserve">While </w:t>
      </w:r>
      <w:r w:rsidR="00DF79CA" w:rsidRPr="00DF79CA">
        <w:rPr>
          <w:rFonts w:ascii="Times New Roman" w:hAnsi="Times New Roman" w:cs="Times New Roman"/>
        </w:rPr>
        <w:t xml:space="preserve">Heather (G-E-L) </w:t>
      </w:r>
      <w:r w:rsidR="009B38E6">
        <w:rPr>
          <w:rFonts w:ascii="Times New Roman" w:hAnsi="Times New Roman" w:cs="Times New Roman"/>
        </w:rPr>
        <w:t xml:space="preserve">discussed connection in terms of a </w:t>
      </w:r>
      <w:r w:rsidR="009B38E6" w:rsidRPr="00117A4C">
        <w:rPr>
          <w:rFonts w:ascii="Times New Roman" w:hAnsi="Times New Roman" w:cs="Times New Roman"/>
        </w:rPr>
        <w:t>human-environment relationship</w:t>
      </w:r>
      <w:r w:rsidR="001E1A0E">
        <w:rPr>
          <w:rFonts w:ascii="Times New Roman" w:hAnsi="Times New Roman" w:cs="Times New Roman"/>
        </w:rPr>
        <w:t>,</w:t>
      </w:r>
    </w:p>
    <w:p w14:paraId="30F34403" w14:textId="1DBCDF2C" w:rsidR="00117A4C" w:rsidRPr="006A0E7C" w:rsidRDefault="00DF79CA" w:rsidP="007E4140">
      <w:pPr>
        <w:spacing w:line="480" w:lineRule="auto"/>
        <w:ind w:left="720"/>
        <w:rPr>
          <w:rFonts w:ascii="Times New Roman" w:hAnsi="Times New Roman" w:cs="Times New Roman"/>
        </w:rPr>
      </w:pPr>
      <w:r w:rsidRPr="00DF79CA">
        <w:rPr>
          <w:rFonts w:ascii="Times New Roman" w:hAnsi="Times New Roman" w:cs="Times New Roman"/>
        </w:rPr>
        <w:t xml:space="preserve">Well, you know, I want them to see the relationships, you know, the connections. I want 'em to start seeing that the things that we learn in class are the things that are happening right outside their windows. You know, I want them to recognize what should be common sense for people that isn't, because they just don't think about it. You know, like, how a seed gets from one place to another, or that seeds grow our food. </w:t>
      </w:r>
      <w:r>
        <w:rPr>
          <w:rFonts w:ascii="Times New Roman" w:hAnsi="Times New Roman" w:cs="Times New Roman"/>
        </w:rPr>
        <w:t xml:space="preserve">… </w:t>
      </w:r>
      <w:r w:rsidRPr="00DF79CA">
        <w:rPr>
          <w:rFonts w:ascii="Times New Roman" w:hAnsi="Times New Roman" w:cs="Times New Roman"/>
        </w:rPr>
        <w:t xml:space="preserve">Just helping </w:t>
      </w:r>
      <w:r w:rsidR="0014185C">
        <w:rPr>
          <w:rFonts w:ascii="Times New Roman" w:hAnsi="Times New Roman" w:cs="Times New Roman"/>
        </w:rPr>
        <w:t>them</w:t>
      </w:r>
      <w:r w:rsidRPr="00DF79CA">
        <w:rPr>
          <w:rFonts w:ascii="Times New Roman" w:hAnsi="Times New Roman" w:cs="Times New Roman"/>
        </w:rPr>
        <w:t xml:space="preserve"> to, to understand the connections between plants and animals and humans. And also</w:t>
      </w:r>
      <w:r w:rsidR="0014185C">
        <w:rPr>
          <w:rFonts w:ascii="Times New Roman" w:hAnsi="Times New Roman" w:cs="Times New Roman"/>
        </w:rPr>
        <w:t>,</w:t>
      </w:r>
      <w:r w:rsidRPr="00DF79CA">
        <w:rPr>
          <w:rFonts w:ascii="Times New Roman" w:hAnsi="Times New Roman" w:cs="Times New Roman"/>
        </w:rPr>
        <w:t xml:space="preserve"> like where things come from and how we get those things.</w:t>
      </w:r>
    </w:p>
    <w:p w14:paraId="78EE7F0A" w14:textId="63EB51F6" w:rsidR="00274A33" w:rsidRDefault="00EA71C2" w:rsidP="007E4140">
      <w:pPr>
        <w:spacing w:line="480" w:lineRule="auto"/>
        <w:ind w:firstLine="720"/>
        <w:rPr>
          <w:rFonts w:ascii="Times New Roman" w:hAnsi="Times New Roman" w:cs="Times New Roman"/>
        </w:rPr>
      </w:pPr>
      <w:bookmarkStart w:id="165" w:name="_Toc162994257"/>
      <w:bookmarkStart w:id="166" w:name="_Toc165325197"/>
      <w:r w:rsidRPr="007F24A2">
        <w:rPr>
          <w:rStyle w:val="Heading4Char"/>
        </w:rPr>
        <w:t>Outcomes</w:t>
      </w:r>
      <w:r w:rsidR="00FA59D4">
        <w:rPr>
          <w:rStyle w:val="Heading4Char"/>
        </w:rPr>
        <w:t>:</w:t>
      </w:r>
      <w:r w:rsidRPr="007F24A2">
        <w:rPr>
          <w:rStyle w:val="Heading4Char"/>
        </w:rPr>
        <w:t xml:space="preserve"> </w:t>
      </w:r>
      <w:r w:rsidR="008D0012" w:rsidRPr="007F24A2">
        <w:rPr>
          <w:rStyle w:val="Heading4Char"/>
        </w:rPr>
        <w:t>Knowledge and Skills.</w:t>
      </w:r>
      <w:bookmarkEnd w:id="165"/>
      <w:bookmarkEnd w:id="166"/>
      <w:r w:rsidR="008D0012">
        <w:rPr>
          <w:rFonts w:ascii="Times New Roman" w:hAnsi="Times New Roman" w:cs="Times New Roman"/>
        </w:rPr>
        <w:t xml:space="preserve"> </w:t>
      </w:r>
      <w:r w:rsidR="00146F2D">
        <w:rPr>
          <w:rFonts w:ascii="Times New Roman" w:hAnsi="Times New Roman" w:cs="Times New Roman"/>
        </w:rPr>
        <w:t xml:space="preserve">Low NBL users </w:t>
      </w:r>
      <w:r w:rsidR="008D0012">
        <w:rPr>
          <w:rFonts w:ascii="Times New Roman" w:hAnsi="Times New Roman" w:cs="Times New Roman"/>
        </w:rPr>
        <w:t xml:space="preserve">(all </w:t>
      </w:r>
      <w:r>
        <w:rPr>
          <w:rFonts w:ascii="Times New Roman" w:hAnsi="Times New Roman" w:cs="Times New Roman"/>
        </w:rPr>
        <w:t>six</w:t>
      </w:r>
      <w:r w:rsidR="008D0012">
        <w:rPr>
          <w:rFonts w:ascii="Times New Roman" w:hAnsi="Times New Roman" w:cs="Times New Roman"/>
        </w:rPr>
        <w:t xml:space="preserve"> participants) </w:t>
      </w:r>
      <w:r w:rsidR="00317F0F">
        <w:rPr>
          <w:rFonts w:ascii="Times New Roman" w:hAnsi="Times New Roman" w:cs="Times New Roman"/>
        </w:rPr>
        <w:t xml:space="preserve">recounted their experience with the benefits of NBL for the subtheme of </w:t>
      </w:r>
      <w:r w:rsidR="00117A4C" w:rsidRPr="004D5B05">
        <w:rPr>
          <w:rFonts w:ascii="Times New Roman" w:hAnsi="Times New Roman" w:cs="Times New Roman"/>
        </w:rPr>
        <w:t xml:space="preserve">Knowledge and </w:t>
      </w:r>
      <w:r w:rsidR="00317F0F">
        <w:rPr>
          <w:rFonts w:ascii="Times New Roman" w:hAnsi="Times New Roman" w:cs="Times New Roman"/>
        </w:rPr>
        <w:t>S</w:t>
      </w:r>
      <w:r w:rsidR="00117A4C" w:rsidRPr="004D5B05">
        <w:rPr>
          <w:rFonts w:ascii="Times New Roman" w:hAnsi="Times New Roman" w:cs="Times New Roman"/>
        </w:rPr>
        <w:t>kills</w:t>
      </w:r>
      <w:r w:rsidR="008D0012">
        <w:rPr>
          <w:rFonts w:ascii="Times New Roman" w:hAnsi="Times New Roman" w:cs="Times New Roman"/>
        </w:rPr>
        <w:t xml:space="preserve"> </w:t>
      </w:r>
      <w:r w:rsidR="00317F0F">
        <w:rPr>
          <w:rFonts w:ascii="Times New Roman" w:hAnsi="Times New Roman" w:cs="Times New Roman"/>
        </w:rPr>
        <w:t>most prominently though the learning outcomes they have witnessed. From imagining shapes in the clouds to using found materials</w:t>
      </w:r>
      <w:r w:rsidR="003013F2">
        <w:rPr>
          <w:rFonts w:ascii="Times New Roman" w:hAnsi="Times New Roman" w:cs="Times New Roman"/>
        </w:rPr>
        <w:t xml:space="preserve"> as musical instruments</w:t>
      </w:r>
      <w:r w:rsidR="00274A33">
        <w:rPr>
          <w:rFonts w:ascii="Times New Roman" w:hAnsi="Times New Roman" w:cs="Times New Roman"/>
        </w:rPr>
        <w:t>,</w:t>
      </w:r>
      <w:r w:rsidR="003013F2">
        <w:rPr>
          <w:rFonts w:ascii="Times New Roman" w:hAnsi="Times New Roman" w:cs="Times New Roman"/>
        </w:rPr>
        <w:t xml:space="preserve"> </w:t>
      </w:r>
      <w:r w:rsidR="00F14870">
        <w:rPr>
          <w:rFonts w:ascii="Times New Roman" w:hAnsi="Times New Roman" w:cs="Times New Roman"/>
        </w:rPr>
        <w:t xml:space="preserve">finding </w:t>
      </w:r>
      <w:r w:rsidR="00274A33">
        <w:rPr>
          <w:rFonts w:ascii="Times New Roman" w:hAnsi="Times New Roman" w:cs="Times New Roman"/>
        </w:rPr>
        <w:t xml:space="preserve">creative </w:t>
      </w:r>
      <w:r w:rsidR="0066501E">
        <w:rPr>
          <w:rFonts w:ascii="Times New Roman" w:hAnsi="Times New Roman" w:cs="Times New Roman"/>
        </w:rPr>
        <w:t>and/or</w:t>
      </w:r>
      <w:r w:rsidR="00274A33">
        <w:rPr>
          <w:rFonts w:ascii="Times New Roman" w:hAnsi="Times New Roman" w:cs="Times New Roman"/>
        </w:rPr>
        <w:t xml:space="preserve"> experimental ways of teaching with nature</w:t>
      </w:r>
      <w:r w:rsidR="00F14870">
        <w:rPr>
          <w:rFonts w:ascii="Times New Roman" w:hAnsi="Times New Roman" w:cs="Times New Roman"/>
        </w:rPr>
        <w:t xml:space="preserve"> </w:t>
      </w:r>
      <w:r w:rsidR="00E25BD6">
        <w:rPr>
          <w:rFonts w:ascii="Times New Roman" w:hAnsi="Times New Roman" w:cs="Times New Roman"/>
        </w:rPr>
        <w:t>that simultaneously address</w:t>
      </w:r>
      <w:r w:rsidR="00F14870">
        <w:rPr>
          <w:rFonts w:ascii="Times New Roman" w:hAnsi="Times New Roman" w:cs="Times New Roman"/>
        </w:rPr>
        <w:t xml:space="preserve"> academic skills </w:t>
      </w:r>
      <w:r w:rsidR="00274A33">
        <w:rPr>
          <w:rFonts w:ascii="Times New Roman" w:hAnsi="Times New Roman" w:cs="Times New Roman"/>
        </w:rPr>
        <w:t xml:space="preserve">appeared consistently. </w:t>
      </w:r>
      <w:r w:rsidR="00F14870">
        <w:rPr>
          <w:rFonts w:ascii="Times New Roman" w:hAnsi="Times New Roman" w:cs="Times New Roman"/>
        </w:rPr>
        <w:t xml:space="preserve">Jennifer (S-E-L) </w:t>
      </w:r>
      <w:r w:rsidR="00274A33">
        <w:rPr>
          <w:rFonts w:ascii="Times New Roman" w:hAnsi="Times New Roman" w:cs="Times New Roman"/>
        </w:rPr>
        <w:t xml:space="preserve">commented, </w:t>
      </w:r>
      <w:r w:rsidR="00F14870">
        <w:rPr>
          <w:rFonts w:ascii="Times New Roman" w:hAnsi="Times New Roman" w:cs="Times New Roman"/>
        </w:rPr>
        <w:t>“</w:t>
      </w:r>
      <w:r w:rsidR="00F14870" w:rsidRPr="00F14870">
        <w:rPr>
          <w:rFonts w:ascii="Times New Roman" w:hAnsi="Times New Roman" w:cs="Times New Roman"/>
        </w:rPr>
        <w:t xml:space="preserve">Finding rocks and other things out there that we can count or make into letters. I mean, there's so many things we can do out there that I think would be beneficial for </w:t>
      </w:r>
      <w:r w:rsidR="003F455D">
        <w:rPr>
          <w:rFonts w:ascii="Times New Roman" w:hAnsi="Times New Roman" w:cs="Times New Roman"/>
        </w:rPr>
        <w:t>them</w:t>
      </w:r>
      <w:r w:rsidR="00F14870" w:rsidRPr="00F14870">
        <w:rPr>
          <w:rFonts w:ascii="Times New Roman" w:hAnsi="Times New Roman" w:cs="Times New Roman"/>
        </w:rPr>
        <w:t>.</w:t>
      </w:r>
      <w:r w:rsidR="00F14870">
        <w:rPr>
          <w:rFonts w:ascii="Times New Roman" w:hAnsi="Times New Roman" w:cs="Times New Roman"/>
        </w:rPr>
        <w:t>”</w:t>
      </w:r>
      <w:r w:rsidR="00274A33">
        <w:rPr>
          <w:rFonts w:ascii="Times New Roman" w:hAnsi="Times New Roman" w:cs="Times New Roman"/>
        </w:rPr>
        <w:t xml:space="preserve"> Science content was a shared conduit to learning for several teachers. </w:t>
      </w:r>
      <w:r w:rsidR="00317F0F" w:rsidRPr="00F14870">
        <w:rPr>
          <w:rFonts w:ascii="Times New Roman" w:hAnsi="Times New Roman" w:cs="Times New Roman"/>
        </w:rPr>
        <w:t xml:space="preserve">Melissa (G-M-L) </w:t>
      </w:r>
      <w:r w:rsidR="00274A33">
        <w:rPr>
          <w:rFonts w:ascii="Times New Roman" w:hAnsi="Times New Roman" w:cs="Times New Roman"/>
        </w:rPr>
        <w:t>stated</w:t>
      </w:r>
      <w:r w:rsidR="001E1A0E">
        <w:rPr>
          <w:rFonts w:ascii="Times New Roman" w:hAnsi="Times New Roman" w:cs="Times New Roman"/>
        </w:rPr>
        <w:t>,</w:t>
      </w:r>
    </w:p>
    <w:p w14:paraId="3DF073E8" w14:textId="3A630D02" w:rsidR="00317F0F" w:rsidRDefault="00317F0F" w:rsidP="007E4140">
      <w:pPr>
        <w:spacing w:line="480" w:lineRule="auto"/>
        <w:ind w:left="720"/>
        <w:rPr>
          <w:rFonts w:ascii="Times New Roman" w:hAnsi="Times New Roman" w:cs="Times New Roman"/>
        </w:rPr>
      </w:pPr>
      <w:r w:rsidRPr="00F14870">
        <w:rPr>
          <w:rFonts w:ascii="Times New Roman" w:hAnsi="Times New Roman" w:cs="Times New Roman"/>
        </w:rPr>
        <w:lastRenderedPageBreak/>
        <w:t xml:space="preserve">I think that they learn, they get such a, a deeper awareness of the world around them, which I see a lot of students at our school like really lacking, not understanding things like </w:t>
      </w:r>
      <w:r w:rsidR="0039118B">
        <w:rPr>
          <w:rFonts w:ascii="Times New Roman" w:hAnsi="Times New Roman" w:cs="Times New Roman"/>
        </w:rPr>
        <w:t>W</w:t>
      </w:r>
      <w:r w:rsidRPr="00F14870">
        <w:rPr>
          <w:rFonts w:ascii="Times New Roman" w:hAnsi="Times New Roman" w:cs="Times New Roman"/>
        </w:rPr>
        <w:t>hy does it rain</w:t>
      </w:r>
      <w:r w:rsidR="0039118B">
        <w:rPr>
          <w:rFonts w:ascii="Times New Roman" w:hAnsi="Times New Roman" w:cs="Times New Roman"/>
        </w:rPr>
        <w:t>?</w:t>
      </w:r>
      <w:r w:rsidRPr="00F14870">
        <w:rPr>
          <w:rFonts w:ascii="Times New Roman" w:hAnsi="Times New Roman" w:cs="Times New Roman"/>
        </w:rPr>
        <w:t xml:space="preserve"> and like, like nature/science content, but also comfortability being</w:t>
      </w:r>
      <w:r w:rsidR="0039118B">
        <w:rPr>
          <w:rFonts w:ascii="Times New Roman" w:hAnsi="Times New Roman" w:cs="Times New Roman"/>
        </w:rPr>
        <w:t>,</w:t>
      </w:r>
      <w:r w:rsidRPr="00F14870">
        <w:rPr>
          <w:rFonts w:ascii="Times New Roman" w:hAnsi="Times New Roman" w:cs="Times New Roman"/>
        </w:rPr>
        <w:t xml:space="preserve"> like interacting with things outside. And I've noticed that the kids who got to do that take more interest in learning about those things, and they show a little bit more curiosity about nature and about the world around them.</w:t>
      </w:r>
    </w:p>
    <w:p w14:paraId="012737DE" w14:textId="5E21C377" w:rsidR="006162A0" w:rsidRDefault="00274A33" w:rsidP="007E4140">
      <w:pPr>
        <w:spacing w:line="480" w:lineRule="auto"/>
        <w:rPr>
          <w:rFonts w:ascii="Times New Roman" w:hAnsi="Times New Roman" w:cs="Times New Roman"/>
        </w:rPr>
      </w:pPr>
      <w:r w:rsidRPr="007D48D1">
        <w:rPr>
          <w:rFonts w:ascii="Times New Roman" w:hAnsi="Times New Roman" w:cs="Times New Roman"/>
        </w:rPr>
        <w:t xml:space="preserve">Ashley (S-E-L) </w:t>
      </w:r>
      <w:r w:rsidR="006162A0" w:rsidRPr="007D48D1">
        <w:rPr>
          <w:rFonts w:ascii="Times New Roman" w:hAnsi="Times New Roman" w:cs="Times New Roman"/>
        </w:rPr>
        <w:t xml:space="preserve">on noticing differences when she is able to </w:t>
      </w:r>
      <w:r w:rsidR="004F6991" w:rsidRPr="007D48D1">
        <w:rPr>
          <w:rFonts w:ascii="Times New Roman" w:hAnsi="Times New Roman" w:cs="Times New Roman"/>
        </w:rPr>
        <w:t xml:space="preserve">directly </w:t>
      </w:r>
      <w:r w:rsidR="006162A0" w:rsidRPr="007D48D1">
        <w:rPr>
          <w:rFonts w:ascii="Times New Roman" w:hAnsi="Times New Roman" w:cs="Times New Roman"/>
        </w:rPr>
        <w:t xml:space="preserve">use </w:t>
      </w:r>
      <w:r w:rsidR="004F6991" w:rsidRPr="007D48D1">
        <w:rPr>
          <w:rFonts w:ascii="Times New Roman" w:hAnsi="Times New Roman" w:cs="Times New Roman"/>
        </w:rPr>
        <w:t>nature</w:t>
      </w:r>
      <w:r w:rsidR="006162A0" w:rsidRPr="007D48D1">
        <w:rPr>
          <w:rFonts w:ascii="Times New Roman" w:hAnsi="Times New Roman" w:cs="Times New Roman"/>
        </w:rPr>
        <w:t xml:space="preserve"> </w:t>
      </w:r>
      <w:r w:rsidR="004F6991" w:rsidRPr="007D48D1">
        <w:rPr>
          <w:rFonts w:ascii="Times New Roman" w:hAnsi="Times New Roman" w:cs="Times New Roman"/>
        </w:rPr>
        <w:t xml:space="preserve">in </w:t>
      </w:r>
      <w:r w:rsidR="00572A17" w:rsidRPr="007D48D1">
        <w:rPr>
          <w:rFonts w:ascii="Times New Roman" w:hAnsi="Times New Roman" w:cs="Times New Roman"/>
        </w:rPr>
        <w:t>science</w:t>
      </w:r>
      <w:r w:rsidR="004F6991" w:rsidRPr="007D48D1">
        <w:rPr>
          <w:rFonts w:ascii="Times New Roman" w:hAnsi="Times New Roman" w:cs="Times New Roman"/>
        </w:rPr>
        <w:t xml:space="preserve">-related </w:t>
      </w:r>
      <w:r w:rsidR="004F6991">
        <w:rPr>
          <w:rFonts w:ascii="Times New Roman" w:hAnsi="Times New Roman" w:cs="Times New Roman"/>
        </w:rPr>
        <w:t>lessons with</w:t>
      </w:r>
      <w:r w:rsidR="006162A0">
        <w:rPr>
          <w:rFonts w:ascii="Times New Roman" w:hAnsi="Times New Roman" w:cs="Times New Roman"/>
        </w:rPr>
        <w:t xml:space="preserve"> her student</w:t>
      </w:r>
      <w:r w:rsidR="001E1A0E">
        <w:rPr>
          <w:rFonts w:ascii="Times New Roman" w:hAnsi="Times New Roman" w:cs="Times New Roman"/>
        </w:rPr>
        <w:t>s,</w:t>
      </w:r>
    </w:p>
    <w:p w14:paraId="1BC5F73D" w14:textId="629FAFCB" w:rsidR="004F6991" w:rsidRDefault="00274A33" w:rsidP="007E4140">
      <w:pPr>
        <w:spacing w:line="480" w:lineRule="auto"/>
        <w:ind w:left="720"/>
        <w:rPr>
          <w:rFonts w:ascii="Times New Roman" w:hAnsi="Times New Roman" w:cs="Times New Roman"/>
        </w:rPr>
      </w:pPr>
      <w:r w:rsidRPr="00274A33">
        <w:rPr>
          <w:rFonts w:ascii="Times New Roman" w:hAnsi="Times New Roman" w:cs="Times New Roman"/>
        </w:rPr>
        <w:t xml:space="preserve">For some of my higher functioning kids I do </w:t>
      </w:r>
      <w:r w:rsidR="0066501E">
        <w:rPr>
          <w:rFonts w:ascii="Times New Roman" w:hAnsi="Times New Roman" w:cs="Times New Roman"/>
        </w:rPr>
        <w:t xml:space="preserve">(notice a difference) </w:t>
      </w:r>
      <w:r w:rsidRPr="00274A33">
        <w:rPr>
          <w:rFonts w:ascii="Times New Roman" w:hAnsi="Times New Roman" w:cs="Times New Roman"/>
        </w:rPr>
        <w:t xml:space="preserve">because they're like, Oh yeah, when we did that. Yeah, </w:t>
      </w:r>
      <w:r>
        <w:rPr>
          <w:rFonts w:ascii="Times New Roman" w:hAnsi="Times New Roman" w:cs="Times New Roman"/>
        </w:rPr>
        <w:t>m</w:t>
      </w:r>
      <w:r w:rsidRPr="00274A33">
        <w:rPr>
          <w:rFonts w:ascii="Times New Roman" w:hAnsi="Times New Roman" w:cs="Times New Roman"/>
        </w:rPr>
        <w:t>y seed grew</w:t>
      </w:r>
      <w:r w:rsidR="00777D5E">
        <w:rPr>
          <w:rFonts w:ascii="Times New Roman" w:hAnsi="Times New Roman" w:cs="Times New Roman"/>
        </w:rPr>
        <w:t>!</w:t>
      </w:r>
      <w:r>
        <w:rPr>
          <w:rFonts w:ascii="Times New Roman" w:hAnsi="Times New Roman" w:cs="Times New Roman"/>
        </w:rPr>
        <w:t xml:space="preserve"> </w:t>
      </w:r>
      <w:r w:rsidRPr="00274A33">
        <w:rPr>
          <w:rFonts w:ascii="Times New Roman" w:hAnsi="Times New Roman" w:cs="Times New Roman"/>
        </w:rPr>
        <w:t xml:space="preserve">or anything, but it's usually my higher kiddos. For my lower kiddos that have trouble expressing things, we don't really see that much. </w:t>
      </w:r>
      <w:r w:rsidR="006162A0">
        <w:rPr>
          <w:rFonts w:ascii="Times New Roman" w:hAnsi="Times New Roman" w:cs="Times New Roman"/>
        </w:rPr>
        <w:t>…</w:t>
      </w:r>
      <w:r w:rsidRPr="00274A33">
        <w:rPr>
          <w:rFonts w:ascii="Times New Roman" w:hAnsi="Times New Roman" w:cs="Times New Roman"/>
        </w:rPr>
        <w:t>And so</w:t>
      </w:r>
      <w:r w:rsidR="0066501E">
        <w:rPr>
          <w:rFonts w:ascii="Times New Roman" w:hAnsi="Times New Roman" w:cs="Times New Roman"/>
        </w:rPr>
        <w:t>,</w:t>
      </w:r>
      <w:r w:rsidRPr="00274A33">
        <w:rPr>
          <w:rFonts w:ascii="Times New Roman" w:hAnsi="Times New Roman" w:cs="Times New Roman"/>
        </w:rPr>
        <w:t xml:space="preserve"> it's easier for them to remember, Oh yeah, my plant did have roots</w:t>
      </w:r>
      <w:r w:rsidR="00777D5E">
        <w:rPr>
          <w:rFonts w:ascii="Times New Roman" w:hAnsi="Times New Roman" w:cs="Times New Roman"/>
        </w:rPr>
        <w:t>.</w:t>
      </w:r>
      <w:r w:rsidRPr="00274A33">
        <w:rPr>
          <w:rFonts w:ascii="Times New Roman" w:hAnsi="Times New Roman" w:cs="Times New Roman"/>
        </w:rPr>
        <w:t xml:space="preserve"> or Yeah, my plant did have leaves</w:t>
      </w:r>
      <w:r w:rsidR="00777D5E">
        <w:rPr>
          <w:rFonts w:ascii="Times New Roman" w:hAnsi="Times New Roman" w:cs="Times New Roman"/>
        </w:rPr>
        <w:t>,</w:t>
      </w:r>
      <w:r w:rsidRPr="00274A33">
        <w:rPr>
          <w:rFonts w:ascii="Times New Roman" w:hAnsi="Times New Roman" w:cs="Times New Roman"/>
        </w:rPr>
        <w:t xml:space="preserve"> but it needed water and it needed sun. And so</w:t>
      </w:r>
      <w:r w:rsidR="0066501E">
        <w:rPr>
          <w:rFonts w:ascii="Times New Roman" w:hAnsi="Times New Roman" w:cs="Times New Roman"/>
        </w:rPr>
        <w:t>,</w:t>
      </w:r>
      <w:r w:rsidRPr="00274A33">
        <w:rPr>
          <w:rFonts w:ascii="Times New Roman" w:hAnsi="Times New Roman" w:cs="Times New Roman"/>
        </w:rPr>
        <w:t xml:space="preserve"> they can kind of, so the higher functioning ones can process that and remember that. And I think it's easier for them to remember since we did it in person</w:t>
      </w:r>
      <w:r w:rsidR="004F6991">
        <w:rPr>
          <w:rFonts w:ascii="Times New Roman" w:hAnsi="Times New Roman" w:cs="Times New Roman"/>
        </w:rPr>
        <w:t>.</w:t>
      </w:r>
    </w:p>
    <w:p w14:paraId="70A01C01" w14:textId="1432D38D" w:rsidR="004F6991" w:rsidRDefault="004F6991" w:rsidP="007E4140">
      <w:pPr>
        <w:spacing w:line="480" w:lineRule="auto"/>
        <w:rPr>
          <w:rFonts w:ascii="Times New Roman" w:hAnsi="Times New Roman" w:cs="Times New Roman"/>
        </w:rPr>
      </w:pPr>
      <w:r w:rsidRPr="007D48D1">
        <w:rPr>
          <w:rFonts w:ascii="Times New Roman" w:hAnsi="Times New Roman" w:cs="Times New Roman"/>
        </w:rPr>
        <w:t xml:space="preserve">Low NBL </w:t>
      </w:r>
      <w:r w:rsidR="0066501E" w:rsidRPr="007D48D1">
        <w:rPr>
          <w:rFonts w:ascii="Times New Roman" w:hAnsi="Times New Roman" w:cs="Times New Roman"/>
        </w:rPr>
        <w:t xml:space="preserve">use </w:t>
      </w:r>
      <w:r w:rsidRPr="007D48D1">
        <w:rPr>
          <w:rFonts w:ascii="Times New Roman" w:hAnsi="Times New Roman" w:cs="Times New Roman"/>
        </w:rPr>
        <w:t>teachers have observed gains in the development of interpersonal skills</w:t>
      </w:r>
      <w:r w:rsidR="0066501E" w:rsidRPr="007D48D1">
        <w:rPr>
          <w:rFonts w:ascii="Times New Roman" w:hAnsi="Times New Roman" w:cs="Times New Roman"/>
        </w:rPr>
        <w:t>, i.e.,</w:t>
      </w:r>
      <w:r w:rsidRPr="007D48D1">
        <w:rPr>
          <w:rFonts w:ascii="Times New Roman" w:hAnsi="Times New Roman" w:cs="Times New Roman"/>
        </w:rPr>
        <w:t xml:space="preserve"> </w:t>
      </w:r>
      <w:r w:rsidRPr="0066501E">
        <w:rPr>
          <w:rFonts w:ascii="Times New Roman" w:hAnsi="Times New Roman" w:cs="Times New Roman"/>
        </w:rPr>
        <w:t>improved</w:t>
      </w:r>
      <w:r w:rsidR="0066501E">
        <w:rPr>
          <w:rFonts w:ascii="Times New Roman" w:hAnsi="Times New Roman" w:cs="Times New Roman"/>
        </w:rPr>
        <w:t xml:space="preserve"> </w:t>
      </w:r>
      <w:r w:rsidRPr="0066501E">
        <w:rPr>
          <w:rFonts w:ascii="Times New Roman" w:hAnsi="Times New Roman" w:cs="Times New Roman"/>
        </w:rPr>
        <w:t>sociability, relationships, collaboration, and communication.</w:t>
      </w:r>
      <w:r w:rsidR="0066501E">
        <w:rPr>
          <w:rFonts w:ascii="Times New Roman" w:hAnsi="Times New Roman" w:cs="Times New Roman"/>
        </w:rPr>
        <w:t xml:space="preserve"> </w:t>
      </w:r>
      <w:r w:rsidR="0066501E" w:rsidRPr="00270CA6">
        <w:rPr>
          <w:rFonts w:ascii="Times New Roman" w:hAnsi="Times New Roman" w:cs="Times New Roman"/>
        </w:rPr>
        <w:t>Rachel (S-E-L)</w:t>
      </w:r>
      <w:r w:rsidR="0066501E">
        <w:rPr>
          <w:rFonts w:ascii="Times New Roman" w:hAnsi="Times New Roman" w:cs="Times New Roman"/>
        </w:rPr>
        <w:t xml:space="preserve"> focused on social skills</w:t>
      </w:r>
      <w:r w:rsidR="00F322E5">
        <w:rPr>
          <w:rFonts w:ascii="Times New Roman" w:hAnsi="Times New Roman" w:cs="Times New Roman"/>
        </w:rPr>
        <w:t xml:space="preserve"> outcomes</w:t>
      </w:r>
      <w:r w:rsidR="001E1A0E">
        <w:rPr>
          <w:rFonts w:ascii="Times New Roman" w:hAnsi="Times New Roman" w:cs="Times New Roman"/>
        </w:rPr>
        <w:t>,</w:t>
      </w:r>
    </w:p>
    <w:p w14:paraId="7C22E858" w14:textId="3760C839" w:rsidR="00270CA6" w:rsidRDefault="00270CA6" w:rsidP="007E4140">
      <w:pPr>
        <w:spacing w:line="480" w:lineRule="auto"/>
        <w:ind w:left="720"/>
        <w:rPr>
          <w:rFonts w:ascii="Times New Roman" w:hAnsi="Times New Roman" w:cs="Times New Roman"/>
        </w:rPr>
      </w:pPr>
      <w:r w:rsidRPr="00270CA6">
        <w:rPr>
          <w:rFonts w:ascii="Times New Roman" w:hAnsi="Times New Roman" w:cs="Times New Roman"/>
        </w:rPr>
        <w:t>They are gaining social skills</w:t>
      </w:r>
      <w:r w:rsidR="009B259A">
        <w:rPr>
          <w:rFonts w:ascii="Times New Roman" w:hAnsi="Times New Roman" w:cs="Times New Roman"/>
        </w:rPr>
        <w:t>, m</w:t>
      </w:r>
      <w:r w:rsidRPr="00270CA6">
        <w:rPr>
          <w:rFonts w:ascii="Times New Roman" w:hAnsi="Times New Roman" w:cs="Times New Roman"/>
        </w:rPr>
        <w:t>ainly. They are, they're seeking out social interaction because they wanna share what they're doing with others. And, you know, like I said earlier, they, some of my students who would just play alone, now they're playing with other kids. They may not be talking to each other, but they're actively playing together, not just by each other. They're together, they're playing together.</w:t>
      </w:r>
    </w:p>
    <w:p w14:paraId="0A156CBE" w14:textId="19BB6C65" w:rsidR="001D02D1" w:rsidRDefault="001D02D1" w:rsidP="007E4140">
      <w:pPr>
        <w:spacing w:line="480" w:lineRule="auto"/>
        <w:rPr>
          <w:rFonts w:ascii="Times New Roman" w:hAnsi="Times New Roman" w:cs="Times New Roman"/>
        </w:rPr>
      </w:pPr>
      <w:r w:rsidRPr="007D48D1">
        <w:rPr>
          <w:rFonts w:ascii="Times New Roman" w:hAnsi="Times New Roman" w:cs="Times New Roman"/>
        </w:rPr>
        <w:lastRenderedPageBreak/>
        <w:t>Melissa (G-</w:t>
      </w:r>
      <w:r w:rsidR="00610B11">
        <w:rPr>
          <w:rFonts w:ascii="Times New Roman" w:hAnsi="Times New Roman" w:cs="Times New Roman"/>
        </w:rPr>
        <w:t>M</w:t>
      </w:r>
      <w:r w:rsidRPr="007D48D1">
        <w:rPr>
          <w:rFonts w:ascii="Times New Roman" w:hAnsi="Times New Roman" w:cs="Times New Roman"/>
        </w:rPr>
        <w:t>-L) talked about the teamwork that developed when a project-based non-profit</w:t>
      </w:r>
      <w:r w:rsidRPr="001D02D1">
        <w:rPr>
          <w:rFonts w:ascii="Times New Roman" w:hAnsi="Times New Roman" w:cs="Times New Roman"/>
        </w:rPr>
        <w:t xml:space="preserve"> organization</w:t>
      </w:r>
      <w:r>
        <w:rPr>
          <w:rFonts w:ascii="Times New Roman" w:hAnsi="Times New Roman" w:cs="Times New Roman"/>
        </w:rPr>
        <w:t xml:space="preserve"> brought gardening to her school</w:t>
      </w:r>
      <w:r w:rsidR="001E1A0E">
        <w:rPr>
          <w:rFonts w:ascii="Times New Roman" w:hAnsi="Times New Roman" w:cs="Times New Roman"/>
        </w:rPr>
        <w:t>,</w:t>
      </w:r>
    </w:p>
    <w:p w14:paraId="57BC5B24" w14:textId="11A88C27" w:rsidR="00270CA6" w:rsidRPr="007D48D1" w:rsidRDefault="001D02D1" w:rsidP="007E4140">
      <w:pPr>
        <w:spacing w:line="480" w:lineRule="auto"/>
        <w:ind w:left="720"/>
        <w:rPr>
          <w:rFonts w:ascii="Times New Roman" w:hAnsi="Times New Roman" w:cs="Times New Roman"/>
        </w:rPr>
      </w:pPr>
      <w:r w:rsidRPr="001D02D1">
        <w:rPr>
          <w:rFonts w:ascii="Times New Roman" w:hAnsi="Times New Roman" w:cs="Times New Roman"/>
        </w:rPr>
        <w:t xml:space="preserve">I think they also learned a lot of teamwork and, you know, they had to cooperate </w:t>
      </w:r>
      <w:r>
        <w:rPr>
          <w:rFonts w:ascii="Times New Roman" w:hAnsi="Times New Roman" w:cs="Times New Roman"/>
        </w:rPr>
        <w:t xml:space="preserve">… </w:t>
      </w:r>
      <w:r w:rsidRPr="001D02D1">
        <w:rPr>
          <w:rFonts w:ascii="Times New Roman" w:hAnsi="Times New Roman" w:cs="Times New Roman"/>
        </w:rPr>
        <w:t xml:space="preserve">and so they would talk with each other, like, you know, you might have these four kids that are in charge of these plants and those five kids are in charge of those plants. And they would talk with each other in their groups and kind of figure that out as a team. And then the teams would come together and talk about like, oh, well, here's how we did this. Okay, that's interesting. Here's how we did it. And teaching each other and learning from </w:t>
      </w:r>
      <w:r w:rsidRPr="007D48D1">
        <w:rPr>
          <w:rFonts w:ascii="Times New Roman" w:hAnsi="Times New Roman" w:cs="Times New Roman"/>
        </w:rPr>
        <w:t>each other in a way that you don't see as often.</w:t>
      </w:r>
    </w:p>
    <w:p w14:paraId="1B1F503A" w14:textId="68A0F741" w:rsidR="00117A4C" w:rsidRDefault="006B1AC7" w:rsidP="007E4140">
      <w:pPr>
        <w:spacing w:line="480" w:lineRule="auto"/>
        <w:rPr>
          <w:rFonts w:ascii="Times New Roman" w:hAnsi="Times New Roman" w:cs="Times New Roman"/>
        </w:rPr>
      </w:pPr>
      <w:r w:rsidRPr="007D48D1">
        <w:rPr>
          <w:rFonts w:ascii="Times New Roman" w:hAnsi="Times New Roman" w:cs="Times New Roman"/>
        </w:rPr>
        <w:t>A more subtle (</w:t>
      </w:r>
      <w:r w:rsidR="009657B9">
        <w:rPr>
          <w:rFonts w:ascii="Times New Roman" w:hAnsi="Times New Roman" w:cs="Times New Roman"/>
        </w:rPr>
        <w:t>three</w:t>
      </w:r>
      <w:r w:rsidRPr="007D48D1">
        <w:rPr>
          <w:rFonts w:ascii="Times New Roman" w:hAnsi="Times New Roman" w:cs="Times New Roman"/>
        </w:rPr>
        <w:t xml:space="preserve"> of </w:t>
      </w:r>
      <w:r w:rsidR="009657B9">
        <w:rPr>
          <w:rFonts w:ascii="Times New Roman" w:hAnsi="Times New Roman" w:cs="Times New Roman"/>
        </w:rPr>
        <w:t>six</w:t>
      </w:r>
      <w:r w:rsidRPr="007D48D1">
        <w:rPr>
          <w:rFonts w:ascii="Times New Roman" w:hAnsi="Times New Roman" w:cs="Times New Roman"/>
        </w:rPr>
        <w:t xml:space="preserve"> participant</w:t>
      </w:r>
      <w:r w:rsidR="009657B9">
        <w:rPr>
          <w:rFonts w:ascii="Times New Roman" w:hAnsi="Times New Roman" w:cs="Times New Roman"/>
        </w:rPr>
        <w:t>s</w:t>
      </w:r>
      <w:r w:rsidRPr="007D48D1">
        <w:rPr>
          <w:rFonts w:ascii="Times New Roman" w:hAnsi="Times New Roman" w:cs="Times New Roman"/>
        </w:rPr>
        <w:t>) but noteworthy feature of the secondary subtheme of Knowledge and Skills were the skills for life gained. Teachers shared stories of growth in</w:t>
      </w:r>
      <w:r>
        <w:rPr>
          <w:rFonts w:ascii="Times New Roman" w:hAnsi="Times New Roman" w:cs="Times New Roman"/>
        </w:rPr>
        <w:t xml:space="preserve"> a</w:t>
      </w:r>
      <w:r w:rsidR="00117A4C" w:rsidRPr="006B1AC7">
        <w:rPr>
          <w:rFonts w:ascii="Times New Roman" w:hAnsi="Times New Roman" w:cs="Times New Roman"/>
        </w:rPr>
        <w:t>ppropriate behavior</w:t>
      </w:r>
      <w:r>
        <w:rPr>
          <w:rFonts w:ascii="Times New Roman" w:hAnsi="Times New Roman" w:cs="Times New Roman"/>
        </w:rPr>
        <w:t>, p</w:t>
      </w:r>
      <w:r w:rsidR="00117A4C" w:rsidRPr="006B1AC7">
        <w:rPr>
          <w:rFonts w:ascii="Times New Roman" w:hAnsi="Times New Roman" w:cs="Times New Roman"/>
        </w:rPr>
        <w:t>ersonal safety and responsibility</w:t>
      </w:r>
      <w:r>
        <w:rPr>
          <w:rFonts w:ascii="Times New Roman" w:hAnsi="Times New Roman" w:cs="Times New Roman"/>
        </w:rPr>
        <w:t>, w</w:t>
      </w:r>
      <w:r w:rsidR="00117A4C" w:rsidRPr="006B1AC7">
        <w:rPr>
          <w:rFonts w:ascii="Times New Roman" w:hAnsi="Times New Roman" w:cs="Times New Roman"/>
        </w:rPr>
        <w:t>ork discipline</w:t>
      </w:r>
      <w:r>
        <w:rPr>
          <w:rFonts w:ascii="Times New Roman" w:hAnsi="Times New Roman" w:cs="Times New Roman"/>
        </w:rPr>
        <w:t xml:space="preserve">, and </w:t>
      </w:r>
      <w:r w:rsidR="00CC66CB">
        <w:rPr>
          <w:rFonts w:ascii="Times New Roman" w:hAnsi="Times New Roman" w:cs="Times New Roman"/>
        </w:rPr>
        <w:t xml:space="preserve">the </w:t>
      </w:r>
      <w:r>
        <w:rPr>
          <w:rFonts w:ascii="Times New Roman" w:hAnsi="Times New Roman" w:cs="Times New Roman"/>
        </w:rPr>
        <w:t xml:space="preserve">learning </w:t>
      </w:r>
      <w:r w:rsidR="00CC66CB">
        <w:rPr>
          <w:rFonts w:ascii="Times New Roman" w:hAnsi="Times New Roman" w:cs="Times New Roman"/>
        </w:rPr>
        <w:t xml:space="preserve">of </w:t>
      </w:r>
      <w:r>
        <w:rPr>
          <w:rFonts w:ascii="Times New Roman" w:hAnsi="Times New Roman" w:cs="Times New Roman"/>
        </w:rPr>
        <w:t xml:space="preserve">helpful life lessons. Heather (G-E-L) recounted lessons learned </w:t>
      </w:r>
      <w:r w:rsidR="00157D75">
        <w:rPr>
          <w:rFonts w:ascii="Times New Roman" w:hAnsi="Times New Roman" w:cs="Times New Roman"/>
        </w:rPr>
        <w:t xml:space="preserve">with her students </w:t>
      </w:r>
      <w:r>
        <w:rPr>
          <w:rFonts w:ascii="Times New Roman" w:hAnsi="Times New Roman" w:cs="Times New Roman"/>
        </w:rPr>
        <w:t xml:space="preserve">from </w:t>
      </w:r>
      <w:r w:rsidR="00157D75">
        <w:rPr>
          <w:rFonts w:ascii="Times New Roman" w:hAnsi="Times New Roman" w:cs="Times New Roman"/>
        </w:rPr>
        <w:t>the vandalism of their school garden</w:t>
      </w:r>
      <w:r w:rsidR="001E1A0E">
        <w:rPr>
          <w:rFonts w:ascii="Times New Roman" w:hAnsi="Times New Roman" w:cs="Times New Roman"/>
        </w:rPr>
        <w:t>,</w:t>
      </w:r>
    </w:p>
    <w:p w14:paraId="3391D064" w14:textId="5C8B7A3E" w:rsidR="006B1AC7" w:rsidRDefault="006B1AC7" w:rsidP="007E4140">
      <w:pPr>
        <w:spacing w:line="480" w:lineRule="auto"/>
        <w:ind w:left="720"/>
        <w:rPr>
          <w:rFonts w:ascii="Times New Roman" w:hAnsi="Times New Roman" w:cs="Times New Roman"/>
        </w:rPr>
      </w:pPr>
      <w:r w:rsidRPr="006B1AC7">
        <w:rPr>
          <w:rFonts w:ascii="Times New Roman" w:hAnsi="Times New Roman" w:cs="Times New Roman"/>
        </w:rPr>
        <w:t>And we talked about, you know, why were they back there and, you know, maybe they did take some of our food because they were hungry, you know? And so</w:t>
      </w:r>
      <w:r w:rsidR="001B5E17">
        <w:rPr>
          <w:rFonts w:ascii="Times New Roman" w:hAnsi="Times New Roman" w:cs="Times New Roman"/>
        </w:rPr>
        <w:t>,</w:t>
      </w:r>
      <w:r w:rsidRPr="006B1AC7">
        <w:rPr>
          <w:rFonts w:ascii="Times New Roman" w:hAnsi="Times New Roman" w:cs="Times New Roman"/>
        </w:rPr>
        <w:t xml:space="preserve"> we talked about if they had ever made a mistake before, you know, if you know, so we, we talked it through.</w:t>
      </w:r>
    </w:p>
    <w:p w14:paraId="1187B34F" w14:textId="6C2DE8C4" w:rsidR="005B0AF3" w:rsidRPr="007D48D1" w:rsidRDefault="00EA71C2" w:rsidP="007E4140">
      <w:pPr>
        <w:spacing w:line="480" w:lineRule="auto"/>
        <w:ind w:firstLine="720"/>
        <w:rPr>
          <w:rFonts w:ascii="Times New Roman" w:hAnsi="Times New Roman" w:cs="Times New Roman"/>
        </w:rPr>
      </w:pPr>
      <w:bookmarkStart w:id="167" w:name="_Toc162994258"/>
      <w:bookmarkStart w:id="168" w:name="_Toc165325198"/>
      <w:r w:rsidRPr="007F24A2">
        <w:rPr>
          <w:rStyle w:val="Heading4Char"/>
        </w:rPr>
        <w:t>Outcomes</w:t>
      </w:r>
      <w:r w:rsidR="00FA59D4">
        <w:rPr>
          <w:rStyle w:val="Heading4Char"/>
        </w:rPr>
        <w:t xml:space="preserve">: </w:t>
      </w:r>
      <w:r w:rsidR="00117A4C" w:rsidRPr="007F24A2">
        <w:rPr>
          <w:rStyle w:val="Heading4Char"/>
        </w:rPr>
        <w:t>Well-being</w:t>
      </w:r>
      <w:r w:rsidRPr="007F24A2">
        <w:rPr>
          <w:rStyle w:val="Heading4Char"/>
        </w:rPr>
        <w:t>.</w:t>
      </w:r>
      <w:bookmarkEnd w:id="167"/>
      <w:bookmarkEnd w:id="168"/>
      <w:r w:rsidRPr="00EA71C2">
        <w:rPr>
          <w:rFonts w:ascii="Times New Roman" w:hAnsi="Times New Roman" w:cs="Times New Roman"/>
          <w:b/>
          <w:bCs/>
        </w:rPr>
        <w:t xml:space="preserve"> </w:t>
      </w:r>
      <w:r>
        <w:rPr>
          <w:rFonts w:ascii="Times New Roman" w:hAnsi="Times New Roman" w:cs="Times New Roman"/>
        </w:rPr>
        <w:t xml:space="preserve">In somewhat an inverse of the secondary subtheme Connection, </w:t>
      </w:r>
      <w:r w:rsidRPr="007D48D1">
        <w:rPr>
          <w:rFonts w:ascii="Times New Roman" w:hAnsi="Times New Roman" w:cs="Times New Roman"/>
        </w:rPr>
        <w:t>Well-being was not a strong emphasis of questionnaire data</w:t>
      </w:r>
      <w:r w:rsidR="005B0AF3" w:rsidRPr="007D48D1">
        <w:rPr>
          <w:rFonts w:ascii="Times New Roman" w:hAnsi="Times New Roman" w:cs="Times New Roman"/>
        </w:rPr>
        <w:t>,</w:t>
      </w:r>
      <w:r w:rsidRPr="007D48D1">
        <w:rPr>
          <w:rFonts w:ascii="Times New Roman" w:hAnsi="Times New Roman" w:cs="Times New Roman"/>
        </w:rPr>
        <w:t xml:space="preserve"> but was </w:t>
      </w:r>
      <w:r w:rsidR="00D3022B" w:rsidRPr="007D48D1">
        <w:rPr>
          <w:rFonts w:ascii="Times New Roman" w:hAnsi="Times New Roman" w:cs="Times New Roman"/>
        </w:rPr>
        <w:t xml:space="preserve">considerably more prevalent </w:t>
      </w:r>
      <w:r w:rsidR="005B0AF3" w:rsidRPr="007D48D1">
        <w:rPr>
          <w:rFonts w:ascii="Times New Roman" w:hAnsi="Times New Roman" w:cs="Times New Roman"/>
        </w:rPr>
        <w:t>among</w:t>
      </w:r>
      <w:r w:rsidRPr="007D48D1">
        <w:rPr>
          <w:rFonts w:ascii="Times New Roman" w:hAnsi="Times New Roman" w:cs="Times New Roman"/>
        </w:rPr>
        <w:t xml:space="preserve"> interview participants with all six participants mentioning improvements in physical health, </w:t>
      </w:r>
      <w:r w:rsidR="00B85560">
        <w:rPr>
          <w:rFonts w:ascii="Times New Roman" w:hAnsi="Times New Roman" w:cs="Times New Roman"/>
        </w:rPr>
        <w:t xml:space="preserve">cognitive health, </w:t>
      </w:r>
      <w:r w:rsidRPr="007D48D1">
        <w:rPr>
          <w:rFonts w:ascii="Times New Roman" w:hAnsi="Times New Roman" w:cs="Times New Roman"/>
        </w:rPr>
        <w:t>and/or social</w:t>
      </w:r>
      <w:r w:rsidR="00B85560">
        <w:rPr>
          <w:rFonts w:ascii="Times New Roman" w:hAnsi="Times New Roman" w:cs="Times New Roman"/>
        </w:rPr>
        <w:t xml:space="preserve">/emotional </w:t>
      </w:r>
      <w:r w:rsidRPr="007D48D1">
        <w:rPr>
          <w:rFonts w:ascii="Times New Roman" w:hAnsi="Times New Roman" w:cs="Times New Roman"/>
        </w:rPr>
        <w:t>health.</w:t>
      </w:r>
      <w:r w:rsidR="005B0AF3" w:rsidRPr="007D48D1">
        <w:rPr>
          <w:rFonts w:ascii="Times New Roman" w:hAnsi="Times New Roman" w:cs="Times New Roman"/>
        </w:rPr>
        <w:t xml:space="preserve"> Ashley (S-E-L) </w:t>
      </w:r>
      <w:r w:rsidR="00D86008" w:rsidRPr="007D48D1">
        <w:rPr>
          <w:rFonts w:ascii="Times New Roman" w:hAnsi="Times New Roman" w:cs="Times New Roman"/>
        </w:rPr>
        <w:t xml:space="preserve">addressed the renewing benefits </w:t>
      </w:r>
      <w:r w:rsidR="00CC66CB" w:rsidRPr="007D48D1">
        <w:rPr>
          <w:rFonts w:ascii="Times New Roman" w:hAnsi="Times New Roman" w:cs="Times New Roman"/>
        </w:rPr>
        <w:t>to well-being that can come from interaction in and with nature</w:t>
      </w:r>
      <w:r w:rsidR="00B85560">
        <w:rPr>
          <w:rFonts w:ascii="Times New Roman" w:hAnsi="Times New Roman" w:cs="Times New Roman"/>
        </w:rPr>
        <w:t>,</w:t>
      </w:r>
    </w:p>
    <w:p w14:paraId="5506B9F9" w14:textId="6DDD7503" w:rsidR="005B0AF3" w:rsidRPr="005B0AF3" w:rsidRDefault="005B0AF3" w:rsidP="007E4140">
      <w:pPr>
        <w:spacing w:line="480" w:lineRule="auto"/>
        <w:ind w:left="720"/>
        <w:rPr>
          <w:rFonts w:ascii="Times New Roman" w:eastAsia="Times New Roman" w:hAnsi="Times New Roman" w:cs="Times New Roman"/>
          <w:kern w:val="0"/>
          <w14:ligatures w14:val="none"/>
        </w:rPr>
      </w:pPr>
      <w:r w:rsidRPr="005B0AF3">
        <w:rPr>
          <w:rFonts w:ascii="Times New Roman" w:eastAsia="Times New Roman" w:hAnsi="Times New Roman" w:cs="Times New Roman"/>
          <w:kern w:val="0"/>
          <w14:ligatures w14:val="none"/>
        </w:rPr>
        <w:lastRenderedPageBreak/>
        <w:t xml:space="preserve">But they do enjoy being outside. I feel like it does regulate them behavior-wise. Like just makes them more calm and gives them a break from everything. It's a good reset. </w:t>
      </w:r>
      <w:r w:rsidRPr="007D48D1">
        <w:rPr>
          <w:rFonts w:ascii="Times New Roman" w:eastAsia="Times New Roman" w:hAnsi="Times New Roman" w:cs="Times New Roman"/>
          <w:kern w:val="0"/>
          <w14:ligatures w14:val="none"/>
        </w:rPr>
        <w:t>…</w:t>
      </w:r>
      <w:r w:rsidRPr="005B0AF3">
        <w:rPr>
          <w:rFonts w:ascii="Times New Roman" w:eastAsia="Times New Roman" w:hAnsi="Times New Roman" w:cs="Times New Roman"/>
          <w:kern w:val="0"/>
          <w14:ligatures w14:val="none"/>
        </w:rPr>
        <w:t xml:space="preserve"> And then they come in and then we're ready to go. And so</w:t>
      </w:r>
      <w:r w:rsidR="001B5E17">
        <w:rPr>
          <w:rFonts w:ascii="Times New Roman" w:eastAsia="Times New Roman" w:hAnsi="Times New Roman" w:cs="Times New Roman"/>
          <w:kern w:val="0"/>
          <w14:ligatures w14:val="none"/>
        </w:rPr>
        <w:t>,</w:t>
      </w:r>
      <w:r w:rsidRPr="005B0AF3">
        <w:rPr>
          <w:rFonts w:ascii="Times New Roman" w:eastAsia="Times New Roman" w:hAnsi="Times New Roman" w:cs="Times New Roman"/>
          <w:kern w:val="0"/>
          <w14:ligatures w14:val="none"/>
        </w:rPr>
        <w:t xml:space="preserve"> we're ready to start the second half of our day. And that kind of helps get us back in the groove of learning.</w:t>
      </w:r>
      <w:r>
        <w:rPr>
          <w:rFonts w:ascii="Times New Roman" w:eastAsia="Times New Roman" w:hAnsi="Times New Roman" w:cs="Times New Roman"/>
          <w:kern w:val="0"/>
          <w14:ligatures w14:val="none"/>
        </w:rPr>
        <w:t xml:space="preserve"> </w:t>
      </w:r>
      <w:r w:rsidRPr="005B0AF3">
        <w:rPr>
          <w:rFonts w:ascii="Times New Roman" w:eastAsia="Times New Roman" w:hAnsi="Times New Roman" w:cs="Times New Roman"/>
          <w:kern w:val="0"/>
          <w14:ligatures w14:val="none"/>
        </w:rPr>
        <w:t xml:space="preserve">But so yes, I do see a difference in their behaviors being outside and they do enjoy running around having the freedom. 'Cause </w:t>
      </w:r>
      <w:r>
        <w:rPr>
          <w:rFonts w:ascii="Times New Roman" w:eastAsia="Times New Roman" w:hAnsi="Times New Roman" w:cs="Times New Roman"/>
          <w:kern w:val="0"/>
          <w14:ligatures w14:val="none"/>
        </w:rPr>
        <w:t>i</w:t>
      </w:r>
      <w:r w:rsidRPr="005B0AF3">
        <w:rPr>
          <w:rFonts w:ascii="Times New Roman" w:eastAsia="Times New Roman" w:hAnsi="Times New Roman" w:cs="Times New Roman"/>
          <w:kern w:val="0"/>
          <w14:ligatures w14:val="none"/>
        </w:rPr>
        <w:t>nside we usually have to sit in a chair. We don't have very much room 'cause we're in the classroom.</w:t>
      </w:r>
    </w:p>
    <w:p w14:paraId="67F9A2B4" w14:textId="4600ED75" w:rsidR="00D86008" w:rsidRPr="00D86008" w:rsidRDefault="007D48D1" w:rsidP="007E4140">
      <w:pPr>
        <w:spacing w:line="480" w:lineRule="auto"/>
        <w:rPr>
          <w:rFonts w:ascii="Times New Roman" w:hAnsi="Times New Roman" w:cs="Times New Roman"/>
        </w:rPr>
      </w:pPr>
      <w:r w:rsidRPr="00B85560">
        <w:rPr>
          <w:rFonts w:ascii="Times New Roman" w:hAnsi="Times New Roman" w:cs="Times New Roman"/>
        </w:rPr>
        <w:t>Student experience in and with nature</w:t>
      </w:r>
      <w:r w:rsidR="005B0AF3" w:rsidRPr="00B85560">
        <w:rPr>
          <w:rFonts w:ascii="Times New Roman" w:hAnsi="Times New Roman" w:cs="Times New Roman"/>
        </w:rPr>
        <w:t xml:space="preserve"> is </w:t>
      </w:r>
      <w:r w:rsidR="00D3022B" w:rsidRPr="00B85560">
        <w:rPr>
          <w:rFonts w:ascii="Times New Roman" w:hAnsi="Times New Roman" w:cs="Times New Roman"/>
        </w:rPr>
        <w:t xml:space="preserve">viewed as </w:t>
      </w:r>
      <w:r w:rsidRPr="00B85560">
        <w:rPr>
          <w:rFonts w:ascii="Times New Roman" w:hAnsi="Times New Roman" w:cs="Times New Roman"/>
        </w:rPr>
        <w:t>comforting</w:t>
      </w:r>
      <w:r w:rsidR="005B0AF3" w:rsidRPr="00B85560">
        <w:rPr>
          <w:rFonts w:ascii="Times New Roman" w:hAnsi="Times New Roman" w:cs="Times New Roman"/>
        </w:rPr>
        <w:t xml:space="preserve"> for student</w:t>
      </w:r>
      <w:r w:rsidR="00D3022B" w:rsidRPr="00B85560">
        <w:rPr>
          <w:rFonts w:ascii="Times New Roman" w:hAnsi="Times New Roman" w:cs="Times New Roman"/>
        </w:rPr>
        <w:t>s,</w:t>
      </w:r>
      <w:r w:rsidR="005B0AF3" w:rsidRPr="00B85560">
        <w:rPr>
          <w:rFonts w:ascii="Times New Roman" w:hAnsi="Times New Roman" w:cs="Times New Roman"/>
        </w:rPr>
        <w:t xml:space="preserve"> and school may be one of the few places that it</w:t>
      </w:r>
      <w:r w:rsidR="00E07810">
        <w:rPr>
          <w:rFonts w:ascii="Times New Roman" w:hAnsi="Times New Roman" w:cs="Times New Roman"/>
        </w:rPr>
        <w:t xml:space="preserve"> i</w:t>
      </w:r>
      <w:r w:rsidR="005B0AF3" w:rsidRPr="00B85560">
        <w:rPr>
          <w:rFonts w:ascii="Times New Roman" w:hAnsi="Times New Roman" w:cs="Times New Roman"/>
        </w:rPr>
        <w:t>s available to them. Rachel (S-E-L) “</w:t>
      </w:r>
      <w:r w:rsidR="00DE1ECE">
        <w:rPr>
          <w:rFonts w:ascii="Times New Roman" w:hAnsi="Times New Roman" w:cs="Times New Roman"/>
        </w:rPr>
        <w:t xml:space="preserve">… </w:t>
      </w:r>
      <w:r w:rsidR="005B0AF3" w:rsidRPr="00B85560">
        <w:rPr>
          <w:rFonts w:ascii="Times New Roman" w:hAnsi="Times New Roman" w:cs="Times New Roman"/>
        </w:rPr>
        <w:t xml:space="preserve">being out in nature, it's very calming. And, you know, while it's calming, it is also an experience a lot of the special ed kids have not had.” </w:t>
      </w:r>
      <w:r w:rsidR="004C4771" w:rsidRPr="00B85560">
        <w:rPr>
          <w:rFonts w:ascii="Times New Roman" w:hAnsi="Times New Roman" w:cs="Times New Roman"/>
        </w:rPr>
        <w:t>These experiences can bring students together in ways that impact their social</w:t>
      </w:r>
      <w:r w:rsidR="00B85560">
        <w:rPr>
          <w:rFonts w:ascii="Times New Roman" w:hAnsi="Times New Roman" w:cs="Times New Roman"/>
        </w:rPr>
        <w:t>/emotional</w:t>
      </w:r>
      <w:r w:rsidR="004C4771">
        <w:rPr>
          <w:rFonts w:ascii="Times New Roman" w:hAnsi="Times New Roman" w:cs="Times New Roman"/>
        </w:rPr>
        <w:t xml:space="preserve"> health. </w:t>
      </w:r>
      <w:r w:rsidR="00D86008" w:rsidRPr="00D86008">
        <w:rPr>
          <w:rFonts w:ascii="Times New Roman" w:hAnsi="Times New Roman" w:cs="Times New Roman"/>
        </w:rPr>
        <w:t>Melissa (G-M-L)</w:t>
      </w:r>
      <w:r w:rsidR="00AA38BF">
        <w:rPr>
          <w:rFonts w:ascii="Times New Roman" w:hAnsi="Times New Roman" w:cs="Times New Roman"/>
        </w:rPr>
        <w:t xml:space="preserve"> observed the b</w:t>
      </w:r>
      <w:r w:rsidR="00AA38BF" w:rsidRPr="00D86008">
        <w:rPr>
          <w:rFonts w:ascii="Times New Roman" w:hAnsi="Times New Roman" w:cs="Times New Roman"/>
        </w:rPr>
        <w:t>elonging</w:t>
      </w:r>
      <w:r w:rsidR="00AA38BF">
        <w:rPr>
          <w:rFonts w:ascii="Times New Roman" w:hAnsi="Times New Roman" w:cs="Times New Roman"/>
        </w:rPr>
        <w:t xml:space="preserve"> and p</w:t>
      </w:r>
      <w:r w:rsidR="00AA38BF" w:rsidRPr="00D86008">
        <w:rPr>
          <w:rFonts w:ascii="Times New Roman" w:hAnsi="Times New Roman" w:cs="Times New Roman"/>
        </w:rPr>
        <w:t>ride</w:t>
      </w:r>
      <w:r w:rsidR="00AA38BF">
        <w:rPr>
          <w:rFonts w:ascii="Times New Roman" w:hAnsi="Times New Roman" w:cs="Times New Roman"/>
        </w:rPr>
        <w:t xml:space="preserve"> that sprouted from a school gardening project</w:t>
      </w:r>
      <w:r w:rsidR="001E1A0E">
        <w:rPr>
          <w:rFonts w:ascii="Times New Roman" w:hAnsi="Times New Roman" w:cs="Times New Roman"/>
        </w:rPr>
        <w:t>,</w:t>
      </w:r>
    </w:p>
    <w:p w14:paraId="67FFDC8D" w14:textId="49D221EB" w:rsidR="00D86008" w:rsidRDefault="00D86008" w:rsidP="007E4140">
      <w:pPr>
        <w:spacing w:line="480" w:lineRule="auto"/>
        <w:ind w:left="720"/>
        <w:rPr>
          <w:rFonts w:ascii="Times New Roman" w:hAnsi="Times New Roman" w:cs="Times New Roman"/>
        </w:rPr>
      </w:pPr>
      <w:r w:rsidRPr="00D86008">
        <w:rPr>
          <w:rFonts w:ascii="Times New Roman" w:hAnsi="Times New Roman" w:cs="Times New Roman"/>
        </w:rPr>
        <w:t>I do, I think that they, the ownership that they could take over their gardening project last year, like they were so proud of themselves and I think they saw that they were able to do these things independently and it made them feel really proud. And it was really nice to see them, like, excited about the things that they were able to do.</w:t>
      </w:r>
      <w:r w:rsidR="00D3022B">
        <w:rPr>
          <w:rFonts w:ascii="Times New Roman" w:hAnsi="Times New Roman" w:cs="Times New Roman"/>
        </w:rPr>
        <w:t xml:space="preserve"> … </w:t>
      </w:r>
      <w:r w:rsidRPr="00D86008">
        <w:rPr>
          <w:rFonts w:ascii="Times New Roman" w:hAnsi="Times New Roman" w:cs="Times New Roman"/>
        </w:rPr>
        <w:t>I think it helps and I think it gives them something positive to look forward to at school, which is something that we need.</w:t>
      </w:r>
    </w:p>
    <w:p w14:paraId="5C95B4DE" w14:textId="46159A21" w:rsidR="00D64851" w:rsidRDefault="00117A4C" w:rsidP="007E4140">
      <w:pPr>
        <w:spacing w:line="480" w:lineRule="auto"/>
        <w:ind w:firstLine="720"/>
        <w:rPr>
          <w:rFonts w:ascii="Times New Roman" w:hAnsi="Times New Roman" w:cs="Times New Roman"/>
        </w:rPr>
      </w:pPr>
      <w:bookmarkStart w:id="169" w:name="_Toc162994259"/>
      <w:bookmarkStart w:id="170" w:name="_Toc165325199"/>
      <w:r w:rsidRPr="007F24A2">
        <w:rPr>
          <w:rStyle w:val="Heading4Char"/>
        </w:rPr>
        <w:t>Experience</w:t>
      </w:r>
      <w:r w:rsidR="009B66EC" w:rsidRPr="007F24A2">
        <w:rPr>
          <w:rStyle w:val="Heading4Char"/>
        </w:rPr>
        <w:t xml:space="preserve">s: </w:t>
      </w:r>
      <w:r w:rsidRPr="007F24A2">
        <w:rPr>
          <w:rStyle w:val="Heading4Char"/>
        </w:rPr>
        <w:t xml:space="preserve">Captivating </w:t>
      </w:r>
      <w:r w:rsidR="009B66EC" w:rsidRPr="007F24A2">
        <w:rPr>
          <w:rStyle w:val="Heading4Char"/>
        </w:rPr>
        <w:t>E</w:t>
      </w:r>
      <w:r w:rsidRPr="007F24A2">
        <w:rPr>
          <w:rStyle w:val="Heading4Char"/>
        </w:rPr>
        <w:t>ngagement</w:t>
      </w:r>
      <w:r w:rsidR="009B66EC" w:rsidRPr="007F24A2">
        <w:rPr>
          <w:rStyle w:val="Heading4Char"/>
        </w:rPr>
        <w:t>.</w:t>
      </w:r>
      <w:bookmarkEnd w:id="169"/>
      <w:bookmarkEnd w:id="170"/>
      <w:r w:rsidR="00844F5B" w:rsidRPr="007F24A2">
        <w:rPr>
          <w:rStyle w:val="Heading4Char"/>
        </w:rPr>
        <w:t xml:space="preserve"> </w:t>
      </w:r>
      <w:r w:rsidR="00844F5B">
        <w:rPr>
          <w:rFonts w:ascii="Times New Roman" w:hAnsi="Times New Roman" w:cs="Times New Roman"/>
        </w:rPr>
        <w:t xml:space="preserve">The other subtheme for Benefits, Experiences, </w:t>
      </w:r>
      <w:r w:rsidR="00844F5B" w:rsidRPr="006661D8">
        <w:rPr>
          <w:rFonts w:ascii="Times New Roman" w:hAnsi="Times New Roman" w:cs="Times New Roman"/>
        </w:rPr>
        <w:t>was enriched with much-needed depth and detail.</w:t>
      </w:r>
      <w:r w:rsidR="00D64851" w:rsidRPr="006661D8">
        <w:rPr>
          <w:rFonts w:ascii="Times New Roman" w:hAnsi="Times New Roman" w:cs="Times New Roman"/>
        </w:rPr>
        <w:t xml:space="preserve"> </w:t>
      </w:r>
      <w:r w:rsidR="000901BC" w:rsidRPr="006661D8">
        <w:rPr>
          <w:rFonts w:ascii="Times New Roman" w:hAnsi="Times New Roman" w:cs="Times New Roman"/>
        </w:rPr>
        <w:t>Five of the six participant</w:t>
      </w:r>
      <w:r w:rsidR="00D64851" w:rsidRPr="006661D8">
        <w:rPr>
          <w:rFonts w:ascii="Times New Roman" w:hAnsi="Times New Roman" w:cs="Times New Roman"/>
        </w:rPr>
        <w:t>s</w:t>
      </w:r>
      <w:r w:rsidR="000901BC" w:rsidRPr="006661D8">
        <w:rPr>
          <w:rFonts w:ascii="Times New Roman" w:hAnsi="Times New Roman" w:cs="Times New Roman"/>
        </w:rPr>
        <w:t xml:space="preserve"> of the Low NBL use group commented on their students experiencing </w:t>
      </w:r>
      <w:r w:rsidR="00D64851" w:rsidRPr="006661D8">
        <w:rPr>
          <w:rFonts w:ascii="Times New Roman" w:hAnsi="Times New Roman" w:cs="Times New Roman"/>
        </w:rPr>
        <w:t xml:space="preserve">a captivating engagement with NBL experiences. Ashley (S-E-L) speaks directly to this engagement experience, while also echoing </w:t>
      </w:r>
      <w:r w:rsidR="00D64851" w:rsidRPr="006661D8">
        <w:rPr>
          <w:rFonts w:ascii="Times New Roman" w:hAnsi="Times New Roman" w:cs="Times New Roman"/>
        </w:rPr>
        <w:lastRenderedPageBreak/>
        <w:t xml:space="preserve">Rachel’s comment referenced earlier that these experiences in school are important because students with ESN may not get them elsewhere, “They're more engaged because I don't think they get to go outside as much.” </w:t>
      </w:r>
      <w:r w:rsidR="000901BC" w:rsidRPr="006661D8">
        <w:rPr>
          <w:rFonts w:ascii="Times New Roman" w:hAnsi="Times New Roman" w:cs="Times New Roman"/>
        </w:rPr>
        <w:t xml:space="preserve">Jennifer (S-E-L) </w:t>
      </w:r>
      <w:r w:rsidR="00D64851" w:rsidRPr="006661D8">
        <w:rPr>
          <w:rFonts w:ascii="Times New Roman" w:hAnsi="Times New Roman" w:cs="Times New Roman"/>
        </w:rPr>
        <w:t>detailed the immersive enjoyment and</w:t>
      </w:r>
      <w:r w:rsidR="00D64851">
        <w:rPr>
          <w:rFonts w:ascii="Times New Roman" w:hAnsi="Times New Roman" w:cs="Times New Roman"/>
        </w:rPr>
        <w:t xml:space="preserve"> excitement of the experiences while also calling attention to </w:t>
      </w:r>
      <w:r w:rsidR="008B2219">
        <w:rPr>
          <w:rFonts w:ascii="Times New Roman" w:hAnsi="Times New Roman" w:cs="Times New Roman"/>
        </w:rPr>
        <w:t>a critical consideration for teachers when using NBL, that it is not immediately or inherently captivating for all students</w:t>
      </w:r>
      <w:r w:rsidR="00DE1ECE">
        <w:rPr>
          <w:rFonts w:ascii="Times New Roman" w:hAnsi="Times New Roman" w:cs="Times New Roman"/>
        </w:rPr>
        <w:t>,</w:t>
      </w:r>
    </w:p>
    <w:p w14:paraId="1253C6A3" w14:textId="0621492D" w:rsidR="000901BC" w:rsidRDefault="00DE1ECE" w:rsidP="007E4140">
      <w:pPr>
        <w:spacing w:line="480" w:lineRule="auto"/>
        <w:ind w:left="720"/>
        <w:rPr>
          <w:rFonts w:ascii="Times New Roman" w:hAnsi="Times New Roman" w:cs="Times New Roman"/>
        </w:rPr>
      </w:pPr>
      <w:r>
        <w:rPr>
          <w:rFonts w:ascii="Times New Roman" w:hAnsi="Times New Roman" w:cs="Times New Roman"/>
        </w:rPr>
        <w:t xml:space="preserve">… </w:t>
      </w:r>
      <w:r w:rsidR="000901BC" w:rsidRPr="000901BC">
        <w:rPr>
          <w:rFonts w:ascii="Times New Roman" w:hAnsi="Times New Roman" w:cs="Times New Roman"/>
        </w:rPr>
        <w:t>there's some kids that they could play in the dirt all day long and I think if we had class out there half a day, they would be in heaven. So</w:t>
      </w:r>
      <w:r w:rsidR="00C66412">
        <w:rPr>
          <w:rFonts w:ascii="Times New Roman" w:hAnsi="Times New Roman" w:cs="Times New Roman"/>
        </w:rPr>
        <w:t>,</w:t>
      </w:r>
      <w:r w:rsidR="000901BC" w:rsidRPr="000901BC">
        <w:rPr>
          <w:rFonts w:ascii="Times New Roman" w:hAnsi="Times New Roman" w:cs="Times New Roman"/>
        </w:rPr>
        <w:t xml:space="preserve"> it does kind of, it, it kind of makes it hard 'cause I know that there's kids that love to go out there and then, then when there's ones in the class that could care less</w:t>
      </w:r>
    </w:p>
    <w:p w14:paraId="26DB7557" w14:textId="4BE66EDE" w:rsidR="00C10687" w:rsidRPr="00D64851" w:rsidRDefault="00C10687" w:rsidP="00C10687">
      <w:pPr>
        <w:spacing w:line="480" w:lineRule="auto"/>
        <w:rPr>
          <w:rFonts w:ascii="Times New Roman" w:hAnsi="Times New Roman" w:cs="Times New Roman"/>
        </w:rPr>
      </w:pPr>
      <w:r>
        <w:rPr>
          <w:rFonts w:ascii="Times New Roman" w:hAnsi="Times New Roman" w:cs="Times New Roman"/>
        </w:rPr>
        <w:t xml:space="preserve">Rachel (S-E-L) talked about the benefits possible when students are engaged with their learning and how </w:t>
      </w:r>
      <w:r w:rsidR="00D43BAC">
        <w:rPr>
          <w:rFonts w:ascii="Times New Roman" w:hAnsi="Times New Roman" w:cs="Times New Roman"/>
        </w:rPr>
        <w:t>the novel activity and enjoyment of NBL experiences are not just things valued by students</w:t>
      </w:r>
      <w:r>
        <w:rPr>
          <w:rFonts w:ascii="Times New Roman" w:hAnsi="Times New Roman" w:cs="Times New Roman"/>
        </w:rPr>
        <w:t>, “</w:t>
      </w:r>
      <w:r w:rsidRPr="00C10687">
        <w:rPr>
          <w:rFonts w:ascii="Times New Roman" w:hAnsi="Times New Roman" w:cs="Times New Roman"/>
        </w:rPr>
        <w:t>Kids are gonna learn more when they're having a good time and not sitting at a desk doing worksheets. I don't wanna learn that way.</w:t>
      </w:r>
      <w:r>
        <w:rPr>
          <w:rFonts w:ascii="Times New Roman" w:hAnsi="Times New Roman" w:cs="Times New Roman"/>
        </w:rPr>
        <w:t>”</w:t>
      </w:r>
    </w:p>
    <w:p w14:paraId="58A0F740" w14:textId="0308FCEE" w:rsidR="007A7CD3" w:rsidRPr="006661D8" w:rsidRDefault="00691DD2" w:rsidP="007E4140">
      <w:pPr>
        <w:spacing w:line="480" w:lineRule="auto"/>
        <w:ind w:firstLine="720"/>
        <w:rPr>
          <w:rFonts w:ascii="Times New Roman" w:hAnsi="Times New Roman" w:cs="Times New Roman"/>
        </w:rPr>
      </w:pPr>
      <w:bookmarkStart w:id="171" w:name="_Toc162994260"/>
      <w:bookmarkStart w:id="172" w:name="_Toc165325200"/>
      <w:r w:rsidRPr="007F24A2">
        <w:rPr>
          <w:rStyle w:val="Heading4Char"/>
        </w:rPr>
        <w:t>Experiences: Creative Exploration.</w:t>
      </w:r>
      <w:bookmarkEnd w:id="171"/>
      <w:bookmarkEnd w:id="172"/>
      <w:r w:rsidRPr="00691DD2">
        <w:rPr>
          <w:rFonts w:ascii="Times New Roman" w:hAnsi="Times New Roman" w:cs="Times New Roman"/>
          <w:b/>
          <w:bCs/>
        </w:rPr>
        <w:t xml:space="preserve"> </w:t>
      </w:r>
      <w:r w:rsidR="000901BC">
        <w:rPr>
          <w:rFonts w:ascii="Times New Roman" w:hAnsi="Times New Roman" w:cs="Times New Roman"/>
        </w:rPr>
        <w:t xml:space="preserve">A couple of teachers went on to share their </w:t>
      </w:r>
      <w:r w:rsidR="000901BC" w:rsidRPr="006661D8">
        <w:rPr>
          <w:rFonts w:ascii="Times New Roman" w:hAnsi="Times New Roman" w:cs="Times New Roman"/>
        </w:rPr>
        <w:t>thoughts on the experience of c</w:t>
      </w:r>
      <w:r w:rsidR="00117A4C" w:rsidRPr="006661D8">
        <w:rPr>
          <w:rFonts w:ascii="Times New Roman" w:hAnsi="Times New Roman" w:cs="Times New Roman"/>
        </w:rPr>
        <w:t>reative exploration</w:t>
      </w:r>
      <w:r w:rsidR="007A7CD3" w:rsidRPr="006661D8">
        <w:rPr>
          <w:rFonts w:ascii="Times New Roman" w:hAnsi="Times New Roman" w:cs="Times New Roman"/>
        </w:rPr>
        <w:t xml:space="preserve">. Sharon (O-E-L) captured the beneficial experiences </w:t>
      </w:r>
      <w:r w:rsidR="00A24F21" w:rsidRPr="006661D8">
        <w:rPr>
          <w:rFonts w:ascii="Times New Roman" w:hAnsi="Times New Roman" w:cs="Times New Roman"/>
        </w:rPr>
        <w:t xml:space="preserve">for her student of </w:t>
      </w:r>
      <w:r w:rsidR="007A7CD3" w:rsidRPr="006661D8">
        <w:rPr>
          <w:rFonts w:ascii="Times New Roman" w:hAnsi="Times New Roman" w:cs="Times New Roman"/>
        </w:rPr>
        <w:t>physical play for their bodies and wonder for their minds</w:t>
      </w:r>
      <w:r w:rsidR="001E1A0E" w:rsidRPr="006661D8">
        <w:rPr>
          <w:rFonts w:ascii="Times New Roman" w:hAnsi="Times New Roman" w:cs="Times New Roman"/>
        </w:rPr>
        <w:t>,</w:t>
      </w:r>
    </w:p>
    <w:p w14:paraId="2A12FE0B" w14:textId="71E5D7A5" w:rsidR="007A7CD3" w:rsidRPr="006661D8" w:rsidRDefault="007A7CD3" w:rsidP="007E4140">
      <w:pPr>
        <w:spacing w:line="480" w:lineRule="auto"/>
        <w:ind w:left="720"/>
        <w:rPr>
          <w:rFonts w:ascii="Times New Roman" w:hAnsi="Times New Roman" w:cs="Times New Roman"/>
        </w:rPr>
      </w:pPr>
      <w:r w:rsidRPr="006661D8">
        <w:rPr>
          <w:rFonts w:ascii="Times New Roman" w:hAnsi="Times New Roman" w:cs="Times New Roman"/>
        </w:rPr>
        <w:t>I had kids who just needed to run, and I needed to learn through that, those experiences, how much time I needed to just let them move and express themselves and get the wiggles out, and then come down to creating something. … But I really noticed that that a sense of play and wonder started to come back in students that we didn't see all the time.</w:t>
      </w:r>
    </w:p>
    <w:p w14:paraId="59B4DE47" w14:textId="0B89D1BC" w:rsidR="00A24F21" w:rsidRDefault="00691DD2" w:rsidP="007E4140">
      <w:pPr>
        <w:spacing w:line="480" w:lineRule="auto"/>
        <w:ind w:firstLine="720"/>
        <w:rPr>
          <w:rFonts w:ascii="Times New Roman" w:hAnsi="Times New Roman" w:cs="Times New Roman"/>
        </w:rPr>
      </w:pPr>
      <w:bookmarkStart w:id="173" w:name="_Toc162994261"/>
      <w:bookmarkStart w:id="174" w:name="_Toc165325201"/>
      <w:r w:rsidRPr="006661D8">
        <w:rPr>
          <w:rStyle w:val="Heading4Char"/>
        </w:rPr>
        <w:t>Experiences: Practical Exposure.</w:t>
      </w:r>
      <w:bookmarkEnd w:id="173"/>
      <w:bookmarkEnd w:id="174"/>
      <w:r w:rsidRPr="006661D8">
        <w:rPr>
          <w:rFonts w:ascii="Times New Roman" w:hAnsi="Times New Roman" w:cs="Times New Roman"/>
        </w:rPr>
        <w:t xml:space="preserve"> Practical exposure </w:t>
      </w:r>
      <w:r w:rsidR="002D73B6" w:rsidRPr="006661D8">
        <w:rPr>
          <w:rFonts w:ascii="Times New Roman" w:hAnsi="Times New Roman" w:cs="Times New Roman"/>
        </w:rPr>
        <w:t xml:space="preserve">to </w:t>
      </w:r>
      <w:r w:rsidRPr="006661D8">
        <w:rPr>
          <w:rFonts w:ascii="Times New Roman" w:hAnsi="Times New Roman" w:cs="Times New Roman"/>
        </w:rPr>
        <w:t xml:space="preserve">hands-on interaction in real-life settings </w:t>
      </w:r>
      <w:r w:rsidR="002D73B6" w:rsidRPr="006661D8">
        <w:rPr>
          <w:rFonts w:ascii="Times New Roman" w:hAnsi="Times New Roman" w:cs="Times New Roman"/>
        </w:rPr>
        <w:t>was touched on briefly by half of the Low NBL users</w:t>
      </w:r>
      <w:r w:rsidRPr="006661D8">
        <w:rPr>
          <w:rFonts w:ascii="Times New Roman" w:hAnsi="Times New Roman" w:cs="Times New Roman"/>
        </w:rPr>
        <w:t>.</w:t>
      </w:r>
      <w:r w:rsidR="002D73B6" w:rsidRPr="006661D8">
        <w:rPr>
          <w:rFonts w:ascii="Times New Roman" w:hAnsi="Times New Roman" w:cs="Times New Roman"/>
        </w:rPr>
        <w:t xml:space="preserve"> Ashley (S-E-L) recounted the </w:t>
      </w:r>
      <w:r w:rsidR="002D73B6" w:rsidRPr="006661D8">
        <w:rPr>
          <w:rFonts w:ascii="Times New Roman" w:hAnsi="Times New Roman" w:cs="Times New Roman"/>
        </w:rPr>
        <w:lastRenderedPageBreak/>
        <w:t>value that direct contact with learning has</w:t>
      </w:r>
      <w:r w:rsidR="00AB0756">
        <w:rPr>
          <w:rFonts w:ascii="Times New Roman" w:hAnsi="Times New Roman" w:cs="Times New Roman"/>
        </w:rPr>
        <w:t>,</w:t>
      </w:r>
      <w:r w:rsidR="00A24F21" w:rsidRPr="006661D8">
        <w:rPr>
          <w:rFonts w:ascii="Times New Roman" w:hAnsi="Times New Roman" w:cs="Times New Roman"/>
        </w:rPr>
        <w:t xml:space="preserve"> “So the kids love the materials and they love, they love being able to be hands-on with everything.” Heather (G-E-L) </w:t>
      </w:r>
      <w:r w:rsidR="002D73B6" w:rsidRPr="006661D8">
        <w:rPr>
          <w:rFonts w:ascii="Times New Roman" w:hAnsi="Times New Roman" w:cs="Times New Roman"/>
        </w:rPr>
        <w:t xml:space="preserve">briefly referred to the connecting learning to the real-world, </w:t>
      </w:r>
      <w:r w:rsidR="00A24F21" w:rsidRPr="006661D8">
        <w:rPr>
          <w:rFonts w:ascii="Times New Roman" w:hAnsi="Times New Roman" w:cs="Times New Roman"/>
        </w:rPr>
        <w:t>“So trying to circle back around and, and bring back to real life what they're learning in the books.”</w:t>
      </w:r>
      <w:r w:rsidR="002D73B6" w:rsidRPr="006661D8">
        <w:rPr>
          <w:rFonts w:ascii="Times New Roman" w:hAnsi="Times New Roman" w:cs="Times New Roman"/>
        </w:rPr>
        <w:t xml:space="preserve"> </w:t>
      </w:r>
      <w:r w:rsidR="00A24F21" w:rsidRPr="006661D8">
        <w:rPr>
          <w:rFonts w:ascii="Times New Roman" w:hAnsi="Times New Roman" w:cs="Times New Roman"/>
        </w:rPr>
        <w:t xml:space="preserve">Sharon (O-E-L) articulated well the beneficial impact of NBL has on students when it is experienced firsthand to shape their perceptions of the </w:t>
      </w:r>
      <w:r w:rsidRPr="006661D8">
        <w:rPr>
          <w:rFonts w:ascii="Times New Roman" w:hAnsi="Times New Roman" w:cs="Times New Roman"/>
        </w:rPr>
        <w:t>value of the spaces themselves</w:t>
      </w:r>
      <w:r w:rsidR="001E1A0E" w:rsidRPr="006661D8">
        <w:rPr>
          <w:rFonts w:ascii="Times New Roman" w:hAnsi="Times New Roman" w:cs="Times New Roman"/>
        </w:rPr>
        <w:t>,</w:t>
      </w:r>
    </w:p>
    <w:p w14:paraId="28091F4C" w14:textId="6DFF2C72" w:rsidR="00A24F21" w:rsidRDefault="00A24F21" w:rsidP="007E4140">
      <w:pPr>
        <w:spacing w:line="480" w:lineRule="auto"/>
        <w:ind w:left="720"/>
        <w:rPr>
          <w:rFonts w:ascii="Times New Roman" w:eastAsia="Times New Roman" w:hAnsi="Times New Roman" w:cs="Times New Roman"/>
          <w:kern w:val="0"/>
          <w14:ligatures w14:val="none"/>
        </w:rPr>
      </w:pPr>
      <w:r w:rsidRPr="00A24F21">
        <w:rPr>
          <w:rFonts w:ascii="Times New Roman" w:eastAsia="Times New Roman" w:hAnsi="Times New Roman" w:cs="Times New Roman"/>
          <w:kern w:val="0"/>
          <w14:ligatures w14:val="none"/>
        </w:rPr>
        <w:t>So</w:t>
      </w:r>
      <w:r>
        <w:rPr>
          <w:rFonts w:ascii="Times New Roman" w:eastAsia="Times New Roman" w:hAnsi="Times New Roman" w:cs="Times New Roman"/>
          <w:kern w:val="0"/>
          <w14:ligatures w14:val="none"/>
        </w:rPr>
        <w:t>,</w:t>
      </w:r>
      <w:r w:rsidRPr="00A24F21">
        <w:rPr>
          <w:rFonts w:ascii="Times New Roman" w:eastAsia="Times New Roman" w:hAnsi="Times New Roman" w:cs="Times New Roman"/>
          <w:kern w:val="0"/>
          <w14:ligatures w14:val="none"/>
        </w:rPr>
        <w:t xml:space="preserve"> I think that anytime that we can create a space where students are in a space to learn from the things that are in that space is a valuable learning experience.</w:t>
      </w:r>
      <w:r>
        <w:rPr>
          <w:rFonts w:ascii="Times New Roman" w:eastAsia="Times New Roman" w:hAnsi="Times New Roman" w:cs="Times New Roman"/>
          <w:kern w:val="0"/>
          <w14:ligatures w14:val="none"/>
        </w:rPr>
        <w:t xml:space="preserve"> …</w:t>
      </w:r>
      <w:r w:rsidR="00691DD2">
        <w:rPr>
          <w:rFonts w:ascii="Times New Roman" w:eastAsia="Times New Roman" w:hAnsi="Times New Roman" w:cs="Times New Roman"/>
          <w:kern w:val="0"/>
          <w14:ligatures w14:val="none"/>
        </w:rPr>
        <w:t xml:space="preserve"> </w:t>
      </w:r>
      <w:r w:rsidRPr="00A24F21">
        <w:rPr>
          <w:rFonts w:ascii="Times New Roman" w:eastAsia="Times New Roman" w:hAnsi="Times New Roman" w:cs="Times New Roman"/>
          <w:kern w:val="0"/>
          <w14:ligatures w14:val="none"/>
        </w:rPr>
        <w:t>if we can create a space where we have an opportunity for students to go outside and do math by looking at the segments in a leaf, or how many steps is it, how many feet is it to the next rock? I think that we are creating the ability for students to see learning can happen in all different types of environments and can be a valuable space for them to learn.</w:t>
      </w:r>
    </w:p>
    <w:p w14:paraId="4F4E7EEA" w14:textId="18A1A5D9" w:rsidR="00ED002F" w:rsidRDefault="00ED002F" w:rsidP="007E4140">
      <w:pPr>
        <w:pStyle w:val="Heading2"/>
        <w:spacing w:line="480" w:lineRule="auto"/>
        <w:rPr>
          <w:rFonts w:eastAsia="Times New Roman"/>
        </w:rPr>
      </w:pPr>
      <w:bookmarkStart w:id="175" w:name="_Toc162994262"/>
      <w:bookmarkStart w:id="176" w:name="_Toc165325202"/>
      <w:r>
        <w:rPr>
          <w:rFonts w:eastAsia="Times New Roman"/>
        </w:rPr>
        <w:t>The Stories of Barriers (RQ 2)</w:t>
      </w:r>
      <w:bookmarkEnd w:id="175"/>
      <w:bookmarkEnd w:id="176"/>
    </w:p>
    <w:p w14:paraId="042B08E7" w14:textId="705E55D8" w:rsidR="00842571" w:rsidRPr="00842571" w:rsidRDefault="005C5EDC" w:rsidP="007E4140">
      <w:pPr>
        <w:spacing w:line="480" w:lineRule="auto"/>
        <w:ind w:firstLine="720"/>
        <w:rPr>
          <w:rFonts w:ascii="Times New Roman" w:hAnsi="Times New Roman" w:cs="Times New Roman"/>
        </w:rPr>
      </w:pPr>
      <w:r w:rsidRPr="001C76F5">
        <w:rPr>
          <w:rFonts w:ascii="Times New Roman" w:hAnsi="Times New Roman" w:cs="Times New Roman"/>
        </w:rPr>
        <w:t xml:space="preserve">What are the stories that EC-SA teachers with </w:t>
      </w:r>
      <w:r w:rsidR="00225AD9">
        <w:rPr>
          <w:rFonts w:ascii="Times New Roman" w:hAnsi="Times New Roman" w:cs="Times New Roman"/>
        </w:rPr>
        <w:t>L</w:t>
      </w:r>
      <w:r w:rsidRPr="001C76F5">
        <w:rPr>
          <w:rFonts w:ascii="Times New Roman" w:hAnsi="Times New Roman" w:cs="Times New Roman"/>
        </w:rPr>
        <w:t>ow NBL use tell about the barriers to using NBL for students with ESN</w:t>
      </w:r>
      <w:r w:rsidRPr="00800E2A">
        <w:rPr>
          <w:rFonts w:ascii="Times New Roman" w:hAnsi="Times New Roman" w:cs="Times New Roman"/>
        </w:rPr>
        <w:t>?</w:t>
      </w:r>
      <w:r w:rsidRPr="007B5565">
        <w:rPr>
          <w:rFonts w:ascii="Times New Roman" w:hAnsi="Times New Roman" w:cs="Times New Roman"/>
        </w:rPr>
        <w:t xml:space="preserve"> This </w:t>
      </w:r>
      <w:r>
        <w:rPr>
          <w:rFonts w:ascii="Times New Roman" w:hAnsi="Times New Roman" w:cs="Times New Roman"/>
        </w:rPr>
        <w:t xml:space="preserve">companion </w:t>
      </w:r>
      <w:r w:rsidR="003C3CF2">
        <w:rPr>
          <w:rFonts w:ascii="Times New Roman" w:hAnsi="Times New Roman" w:cs="Times New Roman"/>
        </w:rPr>
        <w:t xml:space="preserve">research </w:t>
      </w:r>
      <w:r w:rsidRPr="007B5565">
        <w:rPr>
          <w:rFonts w:ascii="Times New Roman" w:hAnsi="Times New Roman" w:cs="Times New Roman"/>
        </w:rPr>
        <w:t xml:space="preserve">question was </w:t>
      </w:r>
      <w:r w:rsidR="003C3CF2">
        <w:rPr>
          <w:rFonts w:ascii="Times New Roman" w:hAnsi="Times New Roman" w:cs="Times New Roman"/>
        </w:rPr>
        <w:t>crafted</w:t>
      </w:r>
      <w:r w:rsidRPr="007B5565">
        <w:rPr>
          <w:rFonts w:ascii="Times New Roman" w:hAnsi="Times New Roman" w:cs="Times New Roman"/>
        </w:rPr>
        <w:t xml:space="preserve"> to establish a snapshot of current </w:t>
      </w:r>
      <w:r w:rsidR="00225AD9">
        <w:rPr>
          <w:rFonts w:ascii="Times New Roman" w:hAnsi="Times New Roman" w:cs="Times New Roman"/>
        </w:rPr>
        <w:t>L</w:t>
      </w:r>
      <w:r>
        <w:rPr>
          <w:rFonts w:ascii="Times New Roman" w:hAnsi="Times New Roman" w:cs="Times New Roman"/>
        </w:rPr>
        <w:t>ow NBL use teacher understanding of the all-important barriers to NBL use</w:t>
      </w:r>
      <w:r w:rsidRPr="007B5565">
        <w:rPr>
          <w:rFonts w:ascii="Times New Roman" w:hAnsi="Times New Roman" w:cs="Times New Roman"/>
        </w:rPr>
        <w:t xml:space="preserve">. </w:t>
      </w:r>
      <w:r>
        <w:rPr>
          <w:rFonts w:ascii="Times New Roman" w:hAnsi="Times New Roman" w:cs="Times New Roman"/>
        </w:rPr>
        <w:t>The main t</w:t>
      </w:r>
      <w:r w:rsidRPr="00024FE6">
        <w:rPr>
          <w:rFonts w:ascii="Times New Roman" w:hAnsi="Times New Roman" w:cs="Times New Roman"/>
        </w:rPr>
        <w:t>hem</w:t>
      </w:r>
      <w:r>
        <w:rPr>
          <w:rFonts w:ascii="Times New Roman" w:hAnsi="Times New Roman" w:cs="Times New Roman"/>
        </w:rPr>
        <w:t>e</w:t>
      </w:r>
      <w:r w:rsidR="00842571">
        <w:rPr>
          <w:rFonts w:ascii="Times New Roman" w:hAnsi="Times New Roman" w:cs="Times New Roman"/>
        </w:rPr>
        <w:t>/subtheme</w:t>
      </w:r>
      <w:r>
        <w:rPr>
          <w:rFonts w:ascii="Times New Roman" w:hAnsi="Times New Roman" w:cs="Times New Roman"/>
        </w:rPr>
        <w:t xml:space="preserve"> </w:t>
      </w:r>
      <w:r w:rsidR="00842571">
        <w:rPr>
          <w:rFonts w:ascii="Times New Roman" w:hAnsi="Times New Roman" w:cs="Times New Roman"/>
        </w:rPr>
        <w:t xml:space="preserve">framework </w:t>
      </w:r>
      <w:r>
        <w:rPr>
          <w:rFonts w:ascii="Times New Roman" w:hAnsi="Times New Roman" w:cs="Times New Roman"/>
        </w:rPr>
        <w:t>of “</w:t>
      </w:r>
      <w:r w:rsidR="004E46F8">
        <w:rPr>
          <w:rFonts w:ascii="Times New Roman" w:hAnsi="Times New Roman" w:cs="Times New Roman"/>
        </w:rPr>
        <w:t>B</w:t>
      </w:r>
      <w:r w:rsidR="00842571">
        <w:rPr>
          <w:rFonts w:ascii="Times New Roman" w:hAnsi="Times New Roman" w:cs="Times New Roman"/>
        </w:rPr>
        <w:t>arriers</w:t>
      </w:r>
      <w:r>
        <w:rPr>
          <w:rFonts w:ascii="Times New Roman" w:hAnsi="Times New Roman" w:cs="Times New Roman"/>
        </w:rPr>
        <w:t xml:space="preserve">” </w:t>
      </w:r>
      <w:r w:rsidR="00842571">
        <w:rPr>
          <w:rFonts w:ascii="Times New Roman" w:hAnsi="Times New Roman" w:cs="Times New Roman"/>
        </w:rPr>
        <w:t>was</w:t>
      </w:r>
      <w:r>
        <w:rPr>
          <w:rFonts w:ascii="Times New Roman" w:hAnsi="Times New Roman" w:cs="Times New Roman"/>
        </w:rPr>
        <w:t xml:space="preserve"> </w:t>
      </w:r>
      <w:r w:rsidR="00842571">
        <w:rPr>
          <w:rFonts w:ascii="Times New Roman" w:hAnsi="Times New Roman" w:cs="Times New Roman"/>
        </w:rPr>
        <w:t xml:space="preserve">initially affirmed and retained in its original conceptualization prior to the enhancement and enrichment brought about by the analysis of the interview data. </w:t>
      </w:r>
      <w:r w:rsidR="005D33DD">
        <w:rPr>
          <w:rFonts w:ascii="Times New Roman" w:hAnsi="Times New Roman" w:cs="Times New Roman"/>
        </w:rPr>
        <w:t>Barrier s</w:t>
      </w:r>
      <w:r w:rsidR="00842571" w:rsidRPr="00842571">
        <w:rPr>
          <w:rFonts w:ascii="Times New Roman" w:hAnsi="Times New Roman" w:cs="Times New Roman"/>
        </w:rPr>
        <w:t>ubthemes recognized in the data</w:t>
      </w:r>
      <w:r w:rsidR="00842571">
        <w:rPr>
          <w:rFonts w:ascii="Times New Roman" w:hAnsi="Times New Roman" w:cs="Times New Roman"/>
        </w:rPr>
        <w:t xml:space="preserve"> were: </w:t>
      </w:r>
      <w:r w:rsidR="00B43793">
        <w:rPr>
          <w:rFonts w:ascii="Times New Roman" w:hAnsi="Times New Roman" w:cs="Times New Roman"/>
        </w:rPr>
        <w:t xml:space="preserve">(a) </w:t>
      </w:r>
      <w:r w:rsidR="00842571" w:rsidRPr="00842571">
        <w:rPr>
          <w:rFonts w:ascii="Times New Roman" w:hAnsi="Times New Roman" w:cs="Times New Roman"/>
        </w:rPr>
        <w:t xml:space="preserve">Nature </w:t>
      </w:r>
      <w:r w:rsidR="00842571">
        <w:rPr>
          <w:rFonts w:ascii="Times New Roman" w:hAnsi="Times New Roman" w:cs="Times New Roman"/>
        </w:rPr>
        <w:t>N</w:t>
      </w:r>
      <w:r w:rsidR="00842571" w:rsidRPr="00842571">
        <w:rPr>
          <w:rFonts w:ascii="Times New Roman" w:hAnsi="Times New Roman" w:cs="Times New Roman"/>
        </w:rPr>
        <w:t xml:space="preserve">ot </w:t>
      </w:r>
      <w:r w:rsidR="00842571">
        <w:rPr>
          <w:rFonts w:ascii="Times New Roman" w:hAnsi="Times New Roman" w:cs="Times New Roman"/>
        </w:rPr>
        <w:t>C</w:t>
      </w:r>
      <w:r w:rsidR="00842571" w:rsidRPr="00842571">
        <w:rPr>
          <w:rFonts w:ascii="Times New Roman" w:hAnsi="Times New Roman" w:cs="Times New Roman"/>
        </w:rPr>
        <w:t>onsidered</w:t>
      </w:r>
      <w:r w:rsidR="00842571">
        <w:rPr>
          <w:rFonts w:ascii="Times New Roman" w:hAnsi="Times New Roman" w:cs="Times New Roman"/>
        </w:rPr>
        <w:t xml:space="preserve">, </w:t>
      </w:r>
      <w:r w:rsidR="00B43793">
        <w:rPr>
          <w:rFonts w:ascii="Times New Roman" w:hAnsi="Times New Roman" w:cs="Times New Roman"/>
        </w:rPr>
        <w:t xml:space="preserve">(b) </w:t>
      </w:r>
      <w:r w:rsidR="00842571" w:rsidRPr="00842571">
        <w:rPr>
          <w:rFonts w:ascii="Times New Roman" w:hAnsi="Times New Roman" w:cs="Times New Roman"/>
        </w:rPr>
        <w:t xml:space="preserve">Constraints of </w:t>
      </w:r>
      <w:r w:rsidR="00842571">
        <w:rPr>
          <w:rFonts w:ascii="Times New Roman" w:hAnsi="Times New Roman" w:cs="Times New Roman"/>
        </w:rPr>
        <w:t>T</w:t>
      </w:r>
      <w:r w:rsidR="00842571" w:rsidRPr="00842571">
        <w:rPr>
          <w:rFonts w:ascii="Times New Roman" w:hAnsi="Times New Roman" w:cs="Times New Roman"/>
        </w:rPr>
        <w:t xml:space="preserve">ime and </w:t>
      </w:r>
      <w:r w:rsidR="00842571">
        <w:rPr>
          <w:rFonts w:ascii="Times New Roman" w:hAnsi="Times New Roman" w:cs="Times New Roman"/>
        </w:rPr>
        <w:t>E</w:t>
      </w:r>
      <w:r w:rsidR="00842571" w:rsidRPr="00842571">
        <w:rPr>
          <w:rFonts w:ascii="Times New Roman" w:hAnsi="Times New Roman" w:cs="Times New Roman"/>
        </w:rPr>
        <w:t>xpectations</w:t>
      </w:r>
      <w:r w:rsidR="00842571">
        <w:rPr>
          <w:rFonts w:ascii="Times New Roman" w:hAnsi="Times New Roman" w:cs="Times New Roman"/>
        </w:rPr>
        <w:t xml:space="preserve">, </w:t>
      </w:r>
      <w:r w:rsidR="00B43793">
        <w:rPr>
          <w:rFonts w:ascii="Times New Roman" w:hAnsi="Times New Roman" w:cs="Times New Roman"/>
        </w:rPr>
        <w:t xml:space="preserve">(c) </w:t>
      </w:r>
      <w:r w:rsidR="00842571" w:rsidRPr="00842571">
        <w:rPr>
          <w:rFonts w:ascii="Times New Roman" w:hAnsi="Times New Roman" w:cs="Times New Roman"/>
        </w:rPr>
        <w:t xml:space="preserve">Preparation, </w:t>
      </w:r>
      <w:r w:rsidR="00842571">
        <w:rPr>
          <w:rFonts w:ascii="Times New Roman" w:hAnsi="Times New Roman" w:cs="Times New Roman"/>
        </w:rPr>
        <w:t>R</w:t>
      </w:r>
      <w:r w:rsidR="00842571" w:rsidRPr="00842571">
        <w:rPr>
          <w:rFonts w:ascii="Times New Roman" w:hAnsi="Times New Roman" w:cs="Times New Roman"/>
        </w:rPr>
        <w:t xml:space="preserve">esources, and </w:t>
      </w:r>
      <w:r w:rsidR="00842571">
        <w:rPr>
          <w:rFonts w:ascii="Times New Roman" w:hAnsi="Times New Roman" w:cs="Times New Roman"/>
        </w:rPr>
        <w:t>S</w:t>
      </w:r>
      <w:r w:rsidR="00842571" w:rsidRPr="00842571">
        <w:rPr>
          <w:rFonts w:ascii="Times New Roman" w:hAnsi="Times New Roman" w:cs="Times New Roman"/>
        </w:rPr>
        <w:t>upport</w:t>
      </w:r>
      <w:r w:rsidR="00842571">
        <w:rPr>
          <w:rFonts w:ascii="Times New Roman" w:hAnsi="Times New Roman" w:cs="Times New Roman"/>
        </w:rPr>
        <w:t xml:space="preserve">, </w:t>
      </w:r>
      <w:r w:rsidR="00B43793">
        <w:rPr>
          <w:rFonts w:ascii="Times New Roman" w:hAnsi="Times New Roman" w:cs="Times New Roman"/>
        </w:rPr>
        <w:t xml:space="preserve">(d) </w:t>
      </w:r>
      <w:r w:rsidR="00842571" w:rsidRPr="00842571">
        <w:rPr>
          <w:rFonts w:ascii="Times New Roman" w:hAnsi="Times New Roman" w:cs="Times New Roman"/>
        </w:rPr>
        <w:t>Confidence</w:t>
      </w:r>
      <w:r w:rsidR="00842571">
        <w:rPr>
          <w:rFonts w:ascii="Times New Roman" w:hAnsi="Times New Roman" w:cs="Times New Roman"/>
        </w:rPr>
        <w:t xml:space="preserve">, </w:t>
      </w:r>
      <w:r w:rsidR="00B43793">
        <w:rPr>
          <w:rFonts w:ascii="Times New Roman" w:hAnsi="Times New Roman" w:cs="Times New Roman"/>
        </w:rPr>
        <w:t xml:space="preserve">(e) </w:t>
      </w:r>
      <w:r w:rsidR="00842571" w:rsidRPr="00842571">
        <w:rPr>
          <w:rFonts w:ascii="Times New Roman" w:hAnsi="Times New Roman" w:cs="Times New Roman"/>
        </w:rPr>
        <w:t xml:space="preserve">Outdoor </w:t>
      </w:r>
      <w:r w:rsidR="00842571">
        <w:rPr>
          <w:rFonts w:ascii="Times New Roman" w:hAnsi="Times New Roman" w:cs="Times New Roman"/>
        </w:rPr>
        <w:t>S</w:t>
      </w:r>
      <w:r w:rsidR="00842571" w:rsidRPr="00842571">
        <w:rPr>
          <w:rFonts w:ascii="Times New Roman" w:hAnsi="Times New Roman" w:cs="Times New Roman"/>
        </w:rPr>
        <w:t xml:space="preserve">paces and </w:t>
      </w:r>
      <w:r w:rsidR="00842571">
        <w:rPr>
          <w:rFonts w:ascii="Times New Roman" w:hAnsi="Times New Roman" w:cs="Times New Roman"/>
        </w:rPr>
        <w:t>S</w:t>
      </w:r>
      <w:r w:rsidR="00842571" w:rsidRPr="00842571">
        <w:rPr>
          <w:rFonts w:ascii="Times New Roman" w:hAnsi="Times New Roman" w:cs="Times New Roman"/>
        </w:rPr>
        <w:t>afety</w:t>
      </w:r>
      <w:r w:rsidR="00842571">
        <w:rPr>
          <w:rFonts w:ascii="Times New Roman" w:hAnsi="Times New Roman" w:cs="Times New Roman"/>
        </w:rPr>
        <w:t xml:space="preserve">, </w:t>
      </w:r>
      <w:r w:rsidR="00B43793">
        <w:rPr>
          <w:rFonts w:ascii="Times New Roman" w:hAnsi="Times New Roman" w:cs="Times New Roman"/>
        </w:rPr>
        <w:t xml:space="preserve">(f) </w:t>
      </w:r>
      <w:r w:rsidR="00842571" w:rsidRPr="00842571">
        <w:rPr>
          <w:rFonts w:ascii="Times New Roman" w:hAnsi="Times New Roman" w:cs="Times New Roman"/>
        </w:rPr>
        <w:t>Student Behavior and Readiness</w:t>
      </w:r>
      <w:r w:rsidR="00842571">
        <w:rPr>
          <w:rFonts w:ascii="Times New Roman" w:hAnsi="Times New Roman" w:cs="Times New Roman"/>
        </w:rPr>
        <w:t>, and</w:t>
      </w:r>
      <w:r w:rsidR="00842571" w:rsidRPr="00842571">
        <w:rPr>
          <w:rFonts w:ascii="Times New Roman" w:hAnsi="Times New Roman" w:cs="Times New Roman"/>
        </w:rPr>
        <w:t xml:space="preserve"> </w:t>
      </w:r>
      <w:r w:rsidR="00B43793">
        <w:rPr>
          <w:rFonts w:ascii="Times New Roman" w:hAnsi="Times New Roman" w:cs="Times New Roman"/>
        </w:rPr>
        <w:t xml:space="preserve">(g) </w:t>
      </w:r>
      <w:r w:rsidR="00842571" w:rsidRPr="00842571">
        <w:rPr>
          <w:rFonts w:ascii="Times New Roman" w:hAnsi="Times New Roman" w:cs="Times New Roman"/>
        </w:rPr>
        <w:t>Educational Climate</w:t>
      </w:r>
    </w:p>
    <w:p w14:paraId="60BBA924" w14:textId="09414B03" w:rsidR="00BA2D37" w:rsidRPr="00BA2D37" w:rsidRDefault="00BA2D37" w:rsidP="007E4140">
      <w:pPr>
        <w:pStyle w:val="Heading3"/>
        <w:spacing w:line="480" w:lineRule="auto"/>
      </w:pPr>
      <w:bookmarkStart w:id="177" w:name="_Toc162994263"/>
      <w:bookmarkStart w:id="178" w:name="_Toc165325203"/>
      <w:r w:rsidRPr="00353C86">
        <w:lastRenderedPageBreak/>
        <w:t>Questionnaire: Most Restrictive Barrier to NBL</w:t>
      </w:r>
      <w:bookmarkEnd w:id="177"/>
      <w:bookmarkEnd w:id="178"/>
    </w:p>
    <w:p w14:paraId="25C4851F" w14:textId="1AD24CE9" w:rsidR="00353C86" w:rsidRDefault="00353C86" w:rsidP="007E4140">
      <w:pPr>
        <w:spacing w:line="480" w:lineRule="auto"/>
        <w:ind w:firstLine="720"/>
        <w:rPr>
          <w:rFonts w:ascii="Times New Roman" w:hAnsi="Times New Roman" w:cs="Times New Roman"/>
        </w:rPr>
      </w:pPr>
      <w:r>
        <w:rPr>
          <w:rFonts w:ascii="Times New Roman" w:hAnsi="Times New Roman" w:cs="Times New Roman"/>
        </w:rPr>
        <w:t xml:space="preserve">Unlike the </w:t>
      </w:r>
      <w:r w:rsidR="00AB0756">
        <w:rPr>
          <w:rFonts w:ascii="Times New Roman" w:hAnsi="Times New Roman" w:cs="Times New Roman"/>
        </w:rPr>
        <w:t>analysis for</w:t>
      </w:r>
      <w:r>
        <w:rPr>
          <w:rFonts w:ascii="Times New Roman" w:hAnsi="Times New Roman" w:cs="Times New Roman"/>
        </w:rPr>
        <w:t xml:space="preserve"> </w:t>
      </w:r>
      <w:r w:rsidRPr="00AB0756">
        <w:rPr>
          <w:rFonts w:ascii="Times New Roman" w:hAnsi="Times New Roman" w:cs="Times New Roman"/>
        </w:rPr>
        <w:t>Benefits</w:t>
      </w:r>
      <w:r>
        <w:rPr>
          <w:rFonts w:ascii="Times New Roman" w:hAnsi="Times New Roman" w:cs="Times New Roman"/>
        </w:rPr>
        <w:t xml:space="preserve">, the </w:t>
      </w:r>
      <w:r w:rsidRPr="00AB0756">
        <w:rPr>
          <w:rFonts w:ascii="Times New Roman" w:hAnsi="Times New Roman" w:cs="Times New Roman"/>
        </w:rPr>
        <w:t>Barriers</w:t>
      </w:r>
      <w:r>
        <w:rPr>
          <w:rFonts w:ascii="Times New Roman" w:hAnsi="Times New Roman" w:cs="Times New Roman"/>
        </w:rPr>
        <w:t xml:space="preserve"> subthemes</w:t>
      </w:r>
      <w:r w:rsidRPr="005644BC">
        <w:rPr>
          <w:rFonts w:ascii="Times New Roman" w:hAnsi="Times New Roman" w:cs="Times New Roman"/>
        </w:rPr>
        <w:t xml:space="preserve"> identified in </w:t>
      </w:r>
      <w:r>
        <w:rPr>
          <w:rFonts w:ascii="Times New Roman" w:hAnsi="Times New Roman" w:cs="Times New Roman"/>
        </w:rPr>
        <w:t xml:space="preserve">the </w:t>
      </w:r>
      <w:r w:rsidRPr="005644BC">
        <w:rPr>
          <w:rFonts w:ascii="Times New Roman" w:hAnsi="Times New Roman" w:cs="Times New Roman"/>
        </w:rPr>
        <w:t xml:space="preserve">literature review mapped exceptionally well </w:t>
      </w:r>
      <w:r w:rsidR="00714C44">
        <w:rPr>
          <w:rFonts w:ascii="Times New Roman" w:hAnsi="Times New Roman" w:cs="Times New Roman"/>
        </w:rPr>
        <w:t>on</w:t>
      </w:r>
      <w:r w:rsidRPr="005644BC">
        <w:rPr>
          <w:rFonts w:ascii="Times New Roman" w:hAnsi="Times New Roman" w:cs="Times New Roman"/>
        </w:rPr>
        <w:t xml:space="preserve">to </w:t>
      </w:r>
      <w:r>
        <w:rPr>
          <w:rFonts w:ascii="Times New Roman" w:hAnsi="Times New Roman" w:cs="Times New Roman"/>
        </w:rPr>
        <w:t xml:space="preserve">the theoretical thematic analysis of </w:t>
      </w:r>
      <w:r w:rsidRPr="005644BC">
        <w:rPr>
          <w:rFonts w:ascii="Times New Roman" w:hAnsi="Times New Roman" w:cs="Times New Roman"/>
        </w:rPr>
        <w:t>participant</w:t>
      </w:r>
      <w:r w:rsidR="00714C44">
        <w:rPr>
          <w:rFonts w:ascii="Times New Roman" w:hAnsi="Times New Roman" w:cs="Times New Roman"/>
        </w:rPr>
        <w:t xml:space="preserve">’s </w:t>
      </w:r>
      <w:r w:rsidR="002613D4">
        <w:rPr>
          <w:rFonts w:ascii="Times New Roman" w:hAnsi="Times New Roman" w:cs="Times New Roman"/>
        </w:rPr>
        <w:t>B</w:t>
      </w:r>
      <w:r w:rsidR="000C250E">
        <w:rPr>
          <w:rFonts w:ascii="Times New Roman" w:hAnsi="Times New Roman" w:cs="Times New Roman"/>
        </w:rPr>
        <w:t>arrier-related</w:t>
      </w:r>
      <w:r w:rsidR="00714C44">
        <w:rPr>
          <w:rFonts w:ascii="Times New Roman" w:hAnsi="Times New Roman" w:cs="Times New Roman"/>
        </w:rPr>
        <w:t xml:space="preserve"> </w:t>
      </w:r>
      <w:r w:rsidR="00BE7F4F">
        <w:rPr>
          <w:rFonts w:ascii="Times New Roman" w:hAnsi="Times New Roman" w:cs="Times New Roman"/>
        </w:rPr>
        <w:t xml:space="preserve">questionnaire </w:t>
      </w:r>
      <w:r w:rsidRPr="005644BC">
        <w:rPr>
          <w:rFonts w:ascii="Times New Roman" w:hAnsi="Times New Roman" w:cs="Times New Roman"/>
        </w:rPr>
        <w:t>responses</w:t>
      </w:r>
      <w:r w:rsidR="00025371">
        <w:rPr>
          <w:rFonts w:ascii="Times New Roman" w:hAnsi="Times New Roman" w:cs="Times New Roman"/>
        </w:rPr>
        <w:t xml:space="preserve"> (theme framework revision would take place with interview analysis)</w:t>
      </w:r>
      <w:r w:rsidRPr="005644BC">
        <w:rPr>
          <w:rFonts w:ascii="Times New Roman" w:hAnsi="Times New Roman" w:cs="Times New Roman"/>
        </w:rPr>
        <w:t xml:space="preserve">. </w:t>
      </w:r>
      <w:r>
        <w:rPr>
          <w:rFonts w:ascii="Times New Roman" w:hAnsi="Times New Roman" w:cs="Times New Roman"/>
        </w:rPr>
        <w:t>Analysis of questionnaire response data produced no new</w:t>
      </w:r>
      <w:r w:rsidRPr="005644BC">
        <w:rPr>
          <w:rFonts w:ascii="Times New Roman" w:hAnsi="Times New Roman" w:cs="Times New Roman"/>
        </w:rPr>
        <w:t xml:space="preserve"> </w:t>
      </w:r>
      <w:r>
        <w:rPr>
          <w:rFonts w:ascii="Times New Roman" w:hAnsi="Times New Roman" w:cs="Times New Roman"/>
        </w:rPr>
        <w:t>sub</w:t>
      </w:r>
      <w:r w:rsidRPr="005644BC">
        <w:rPr>
          <w:rFonts w:ascii="Times New Roman" w:hAnsi="Times New Roman" w:cs="Times New Roman"/>
        </w:rPr>
        <w:t xml:space="preserve">themes from open-ended responses on the single most restrictive barrier to NBL use. </w:t>
      </w:r>
      <w:r w:rsidRPr="00C2130F">
        <w:rPr>
          <w:rFonts w:ascii="Times New Roman" w:hAnsi="Times New Roman" w:cs="Times New Roman"/>
        </w:rPr>
        <w:t xml:space="preserve">Open-ended responses for barriers corresponded neatly to existing </w:t>
      </w:r>
      <w:r w:rsidR="0033645C">
        <w:rPr>
          <w:rFonts w:ascii="Times New Roman" w:hAnsi="Times New Roman" w:cs="Times New Roman"/>
        </w:rPr>
        <w:t>B</w:t>
      </w:r>
      <w:r>
        <w:rPr>
          <w:rFonts w:ascii="Times New Roman" w:hAnsi="Times New Roman" w:cs="Times New Roman"/>
        </w:rPr>
        <w:t>arrier subthemes of</w:t>
      </w:r>
      <w:r w:rsidRPr="00C2130F">
        <w:rPr>
          <w:rFonts w:ascii="Times New Roman" w:hAnsi="Times New Roman" w:cs="Times New Roman"/>
        </w:rPr>
        <w:t xml:space="preserve">: (1) Nature </w:t>
      </w:r>
      <w:r>
        <w:rPr>
          <w:rFonts w:ascii="Times New Roman" w:hAnsi="Times New Roman" w:cs="Times New Roman"/>
        </w:rPr>
        <w:t>N</w:t>
      </w:r>
      <w:r w:rsidRPr="00C2130F">
        <w:rPr>
          <w:rFonts w:ascii="Times New Roman" w:hAnsi="Times New Roman" w:cs="Times New Roman"/>
        </w:rPr>
        <w:t xml:space="preserve">ot </w:t>
      </w:r>
      <w:r>
        <w:rPr>
          <w:rFonts w:ascii="Times New Roman" w:hAnsi="Times New Roman" w:cs="Times New Roman"/>
        </w:rPr>
        <w:t>C</w:t>
      </w:r>
      <w:r w:rsidRPr="00C2130F">
        <w:rPr>
          <w:rFonts w:ascii="Times New Roman" w:hAnsi="Times New Roman" w:cs="Times New Roman"/>
        </w:rPr>
        <w:t xml:space="preserve">onsidered, (2) Constraints of </w:t>
      </w:r>
      <w:r>
        <w:rPr>
          <w:rFonts w:ascii="Times New Roman" w:hAnsi="Times New Roman" w:cs="Times New Roman"/>
        </w:rPr>
        <w:t>T</w:t>
      </w:r>
      <w:r w:rsidRPr="00C2130F">
        <w:rPr>
          <w:rFonts w:ascii="Times New Roman" w:hAnsi="Times New Roman" w:cs="Times New Roman"/>
        </w:rPr>
        <w:t xml:space="preserve">ime and </w:t>
      </w:r>
      <w:r>
        <w:rPr>
          <w:rFonts w:ascii="Times New Roman" w:hAnsi="Times New Roman" w:cs="Times New Roman"/>
        </w:rPr>
        <w:t>E</w:t>
      </w:r>
      <w:r w:rsidRPr="00C2130F">
        <w:rPr>
          <w:rFonts w:ascii="Times New Roman" w:hAnsi="Times New Roman" w:cs="Times New Roman"/>
        </w:rPr>
        <w:t xml:space="preserve">xpectations, (3) Preparation, </w:t>
      </w:r>
      <w:r>
        <w:rPr>
          <w:rFonts w:ascii="Times New Roman" w:hAnsi="Times New Roman" w:cs="Times New Roman"/>
        </w:rPr>
        <w:t>R</w:t>
      </w:r>
      <w:r w:rsidRPr="00C2130F">
        <w:rPr>
          <w:rFonts w:ascii="Times New Roman" w:hAnsi="Times New Roman" w:cs="Times New Roman"/>
        </w:rPr>
        <w:t xml:space="preserve">esources, and </w:t>
      </w:r>
      <w:r>
        <w:rPr>
          <w:rFonts w:ascii="Times New Roman" w:hAnsi="Times New Roman" w:cs="Times New Roman"/>
        </w:rPr>
        <w:t>S</w:t>
      </w:r>
      <w:r w:rsidRPr="00C2130F">
        <w:rPr>
          <w:rFonts w:ascii="Times New Roman" w:hAnsi="Times New Roman" w:cs="Times New Roman"/>
        </w:rPr>
        <w:t xml:space="preserve">upport, (4) Confidence, (5) Outdoor </w:t>
      </w:r>
      <w:r>
        <w:rPr>
          <w:rFonts w:ascii="Times New Roman" w:hAnsi="Times New Roman" w:cs="Times New Roman"/>
        </w:rPr>
        <w:t>S</w:t>
      </w:r>
      <w:r w:rsidRPr="00C2130F">
        <w:rPr>
          <w:rFonts w:ascii="Times New Roman" w:hAnsi="Times New Roman" w:cs="Times New Roman"/>
        </w:rPr>
        <w:t xml:space="preserve">paces and </w:t>
      </w:r>
      <w:r>
        <w:rPr>
          <w:rFonts w:ascii="Times New Roman" w:hAnsi="Times New Roman" w:cs="Times New Roman"/>
        </w:rPr>
        <w:t>S</w:t>
      </w:r>
      <w:r w:rsidRPr="00C2130F">
        <w:rPr>
          <w:rFonts w:ascii="Times New Roman" w:hAnsi="Times New Roman" w:cs="Times New Roman"/>
        </w:rPr>
        <w:t>afety</w:t>
      </w:r>
      <w:r w:rsidR="00135B65">
        <w:rPr>
          <w:rFonts w:ascii="Times New Roman" w:hAnsi="Times New Roman" w:cs="Times New Roman"/>
        </w:rPr>
        <w:t xml:space="preserve"> (Table</w:t>
      </w:r>
      <w:r w:rsidR="00C94671">
        <w:rPr>
          <w:rFonts w:ascii="Times New Roman" w:hAnsi="Times New Roman" w:cs="Times New Roman"/>
        </w:rPr>
        <w:t xml:space="preserve"> </w:t>
      </w:r>
      <w:r w:rsidR="00192A3C">
        <w:rPr>
          <w:rFonts w:ascii="Times New Roman" w:hAnsi="Times New Roman" w:cs="Times New Roman"/>
        </w:rPr>
        <w:t>8</w:t>
      </w:r>
      <w:r w:rsidR="00C94671">
        <w:rPr>
          <w:rFonts w:ascii="Times New Roman" w:hAnsi="Times New Roman" w:cs="Times New Roman"/>
        </w:rPr>
        <w:t>)</w:t>
      </w:r>
      <w:r w:rsidRPr="00C2130F">
        <w:rPr>
          <w:rFonts w:ascii="Times New Roman" w:hAnsi="Times New Roman" w:cs="Times New Roman"/>
        </w:rPr>
        <w:t xml:space="preserve">. </w:t>
      </w:r>
      <w:r w:rsidR="00155C8E" w:rsidRPr="00155C8E">
        <w:rPr>
          <w:rFonts w:ascii="Times New Roman" w:hAnsi="Times New Roman" w:cs="Times New Roman"/>
        </w:rPr>
        <w:t>As questionnaire responses may receive multiple codes related to the theme of Barriers, the reported percentages represent the proportion of a specific subtheme compared to the total segments coded, rather than the total barriers statements collected (N = 67).</w:t>
      </w:r>
    </w:p>
    <w:p w14:paraId="1472C473" w14:textId="5ABB1243" w:rsidR="0084283E" w:rsidRDefault="0084283E" w:rsidP="007E4140">
      <w:pPr>
        <w:spacing w:line="480" w:lineRule="auto"/>
        <w:ind w:firstLine="720"/>
        <w:rPr>
          <w:rFonts w:ascii="Times New Roman" w:hAnsi="Times New Roman" w:cs="Times New Roman"/>
        </w:rPr>
      </w:pPr>
      <w:r w:rsidRPr="006661D8">
        <w:rPr>
          <w:rFonts w:ascii="Times New Roman" w:hAnsi="Times New Roman" w:cs="Times New Roman"/>
        </w:rPr>
        <w:t xml:space="preserve">The most prevalent and prominent Barriers subtheme was </w:t>
      </w:r>
      <w:r w:rsidRPr="00537C37">
        <w:rPr>
          <w:rFonts w:ascii="Times New Roman" w:hAnsi="Times New Roman" w:cs="Times New Roman"/>
          <w:i/>
          <w:iCs/>
        </w:rPr>
        <w:t>Constraints of Time and Expectations</w:t>
      </w:r>
      <w:r w:rsidRPr="006661D8">
        <w:rPr>
          <w:rFonts w:ascii="Times New Roman" w:hAnsi="Times New Roman" w:cs="Times New Roman"/>
        </w:rPr>
        <w:t xml:space="preserve"> (50.7%), which came to be defined as the state where instructional use of nature cannot break through the supremacy of scripted lessons, prescribed curriculum, and pacing guidance brought on by pervasive high-stakes assessments and performance standards (for both</w:t>
      </w:r>
      <w:r w:rsidRPr="0084283E">
        <w:rPr>
          <w:rFonts w:ascii="Times New Roman" w:hAnsi="Times New Roman" w:cs="Times New Roman"/>
        </w:rPr>
        <w:t xml:space="preserve"> students and teachers).</w:t>
      </w:r>
      <w:r>
        <w:rPr>
          <w:rFonts w:ascii="Times New Roman" w:hAnsi="Times New Roman" w:cs="Times New Roman"/>
        </w:rPr>
        <w:t xml:space="preserve"> Educators lamented this obstacle to nature use:</w:t>
      </w:r>
    </w:p>
    <w:p w14:paraId="1F33EEB7" w14:textId="3D3043C3" w:rsidR="0084283E" w:rsidRDefault="0084283E" w:rsidP="007E4140">
      <w:pPr>
        <w:spacing w:line="480" w:lineRule="auto"/>
        <w:ind w:left="720"/>
        <w:rPr>
          <w:rFonts w:ascii="Times New Roman" w:hAnsi="Times New Roman" w:cs="Times New Roman"/>
        </w:rPr>
      </w:pPr>
      <w:r w:rsidRPr="008C595E">
        <w:rPr>
          <w:rFonts w:ascii="Times New Roman" w:hAnsi="Times New Roman" w:cs="Times New Roman"/>
        </w:rPr>
        <w:t>The most restrictive barrier would have to be lack of flexibility in provided curriculum in the district. We are required to teach on a very specific schedule with no room for deviation/variation. I must follow the curriculum and for the most part, cannot bring unique touches into the classroom.</w:t>
      </w:r>
    </w:p>
    <w:p w14:paraId="2969114F" w14:textId="6BB933E5" w:rsidR="009D00E5" w:rsidRDefault="00A76900" w:rsidP="007844DC">
      <w:pPr>
        <w:spacing w:line="480" w:lineRule="auto"/>
        <w:ind w:firstLine="720"/>
        <w:rPr>
          <w:rFonts w:ascii="Times New Roman" w:hAnsi="Times New Roman" w:cs="Times New Roman"/>
        </w:rPr>
      </w:pPr>
      <w:r w:rsidRPr="006661D8">
        <w:rPr>
          <w:rFonts w:ascii="Times New Roman" w:hAnsi="Times New Roman" w:cs="Times New Roman"/>
        </w:rPr>
        <w:t xml:space="preserve">The second most common Barriers subtheme recognized in the questionnaire data was </w:t>
      </w:r>
      <w:r w:rsidRPr="00537C37">
        <w:rPr>
          <w:rFonts w:ascii="Times New Roman" w:hAnsi="Times New Roman" w:cs="Times New Roman"/>
          <w:i/>
          <w:iCs/>
        </w:rPr>
        <w:t xml:space="preserve">Outdoor </w:t>
      </w:r>
      <w:r w:rsidR="00D5125B" w:rsidRPr="00537C37">
        <w:rPr>
          <w:rFonts w:ascii="Times New Roman" w:hAnsi="Times New Roman" w:cs="Times New Roman"/>
          <w:i/>
          <w:iCs/>
        </w:rPr>
        <w:t>S</w:t>
      </w:r>
      <w:r w:rsidRPr="00537C37">
        <w:rPr>
          <w:rFonts w:ascii="Times New Roman" w:hAnsi="Times New Roman" w:cs="Times New Roman"/>
          <w:i/>
          <w:iCs/>
        </w:rPr>
        <w:t xml:space="preserve">paces and </w:t>
      </w:r>
      <w:r w:rsidR="00D5125B" w:rsidRPr="00537C37">
        <w:rPr>
          <w:rFonts w:ascii="Times New Roman" w:hAnsi="Times New Roman" w:cs="Times New Roman"/>
          <w:i/>
          <w:iCs/>
        </w:rPr>
        <w:t>S</w:t>
      </w:r>
      <w:r w:rsidRPr="00537C37">
        <w:rPr>
          <w:rFonts w:ascii="Times New Roman" w:hAnsi="Times New Roman" w:cs="Times New Roman"/>
          <w:i/>
          <w:iCs/>
        </w:rPr>
        <w:t>afety</w:t>
      </w:r>
      <w:r w:rsidRPr="006661D8">
        <w:rPr>
          <w:rFonts w:ascii="Times New Roman" w:hAnsi="Times New Roman" w:cs="Times New Roman"/>
        </w:rPr>
        <w:t xml:space="preserve"> (41.8%)</w:t>
      </w:r>
      <w:r w:rsidR="00D5125B" w:rsidRPr="006661D8">
        <w:rPr>
          <w:rFonts w:ascii="Times New Roman" w:hAnsi="Times New Roman" w:cs="Times New Roman"/>
        </w:rPr>
        <w:t xml:space="preserve"> is characterized as the deterrence of NBL by apprehensions over lack </w:t>
      </w:r>
      <w:r w:rsidR="00D5125B" w:rsidRPr="00D24966">
        <w:rPr>
          <w:rFonts w:ascii="Times New Roman" w:hAnsi="Times New Roman" w:cs="Times New Roman"/>
        </w:rPr>
        <w:t xml:space="preserve">of access to natural spaces, hazardous environmental conditions, safety concerns, and </w:t>
      </w:r>
      <w:r w:rsidR="00D5125B" w:rsidRPr="00D24966">
        <w:rPr>
          <w:rFonts w:ascii="Times New Roman" w:hAnsi="Times New Roman" w:cs="Times New Roman"/>
        </w:rPr>
        <w:lastRenderedPageBreak/>
        <w:t>limitations in the design of built environments.</w:t>
      </w:r>
      <w:r w:rsidR="00D5125B">
        <w:rPr>
          <w:rFonts w:ascii="Times New Roman" w:hAnsi="Times New Roman" w:cs="Times New Roman"/>
        </w:rPr>
        <w:t xml:space="preserve"> Educators gave examples like:</w:t>
      </w:r>
      <w:r w:rsidR="00D5125B" w:rsidRPr="00D5125B">
        <w:rPr>
          <w:rFonts w:ascii="Times New Roman" w:hAnsi="Times New Roman" w:cs="Times New Roman"/>
        </w:rPr>
        <w:t xml:space="preserve"> </w:t>
      </w:r>
      <w:r w:rsidR="00D5125B" w:rsidRPr="00D24966">
        <w:rPr>
          <w:rFonts w:ascii="Times New Roman" w:hAnsi="Times New Roman" w:cs="Times New Roman"/>
        </w:rPr>
        <w:t xml:space="preserve">“Not everyone has the same access to </w:t>
      </w:r>
      <w:r w:rsidR="00364216" w:rsidRPr="00D24966">
        <w:rPr>
          <w:rFonts w:ascii="Times New Roman" w:hAnsi="Times New Roman" w:cs="Times New Roman"/>
        </w:rPr>
        <w:t>nature-based</w:t>
      </w:r>
      <w:r w:rsidR="00D5125B" w:rsidRPr="00D24966">
        <w:rPr>
          <w:rFonts w:ascii="Times New Roman" w:hAnsi="Times New Roman" w:cs="Times New Roman"/>
        </w:rPr>
        <w:t xml:space="preserve"> learning, weather, environment both natural and </w:t>
      </w:r>
      <w:r w:rsidR="00364216" w:rsidRPr="00D24966">
        <w:rPr>
          <w:rFonts w:ascii="Times New Roman" w:hAnsi="Times New Roman" w:cs="Times New Roman"/>
        </w:rPr>
        <w:t>man-made</w:t>
      </w:r>
      <w:r w:rsidR="00D5125B" w:rsidRPr="00D24966">
        <w:rPr>
          <w:rFonts w:ascii="Times New Roman" w:hAnsi="Times New Roman" w:cs="Times New Roman"/>
        </w:rPr>
        <w:t xml:space="preserve"> can all impact </w:t>
      </w:r>
      <w:r w:rsidR="00D5125B" w:rsidRPr="006661D8">
        <w:rPr>
          <w:rFonts w:ascii="Times New Roman" w:hAnsi="Times New Roman" w:cs="Times New Roman"/>
        </w:rPr>
        <w:t xml:space="preserve">teachers ability to use nature based learning.” </w:t>
      </w:r>
      <w:r w:rsidR="00D5125B" w:rsidRPr="00537C37">
        <w:rPr>
          <w:rFonts w:ascii="Times New Roman" w:hAnsi="Times New Roman" w:cs="Times New Roman"/>
          <w:i/>
          <w:iCs/>
        </w:rPr>
        <w:t>Preparation, Resources, and Support</w:t>
      </w:r>
      <w:r w:rsidR="00D5125B" w:rsidRPr="006661D8">
        <w:rPr>
          <w:rFonts w:ascii="Times New Roman" w:hAnsi="Times New Roman" w:cs="Times New Roman"/>
        </w:rPr>
        <w:t xml:space="preserve"> or </w:t>
      </w:r>
      <w:r w:rsidR="00A00DD2" w:rsidRPr="006661D8">
        <w:rPr>
          <w:rFonts w:ascii="Times New Roman" w:hAnsi="Times New Roman" w:cs="Times New Roman"/>
        </w:rPr>
        <w:t>when the use of nature for learning is made formidable without additional funding, materials, training, and/or administrative backing was coded in nearly a quarter (22.4%) of open-en</w:t>
      </w:r>
      <w:r w:rsidR="004151D9">
        <w:rPr>
          <w:rFonts w:ascii="Times New Roman" w:hAnsi="Times New Roman" w:cs="Times New Roman"/>
        </w:rPr>
        <w:t>d</w:t>
      </w:r>
      <w:r w:rsidR="00A00DD2" w:rsidRPr="006661D8">
        <w:rPr>
          <w:rFonts w:ascii="Times New Roman" w:hAnsi="Times New Roman" w:cs="Times New Roman"/>
        </w:rPr>
        <w:t xml:space="preserve">ed responses for </w:t>
      </w:r>
      <w:r w:rsidR="007844DC">
        <w:rPr>
          <w:rFonts w:ascii="Times New Roman" w:hAnsi="Times New Roman" w:cs="Times New Roman"/>
        </w:rPr>
        <w:t>educators’ most restrictive barrier to NBL use</w:t>
      </w:r>
      <w:r w:rsidR="007844DC" w:rsidRPr="008C595E">
        <w:rPr>
          <w:rFonts w:ascii="Times New Roman" w:hAnsi="Times New Roman" w:cs="Times New Roman"/>
        </w:rPr>
        <w:t>.</w:t>
      </w:r>
      <w:r w:rsidR="007844DC">
        <w:rPr>
          <w:rFonts w:ascii="Times New Roman" w:hAnsi="Times New Roman" w:cs="Times New Roman"/>
        </w:rPr>
        <w:t xml:space="preserve"> Participants concerned with this barrier were focused on things like </w:t>
      </w:r>
      <w:r w:rsidR="007844DC" w:rsidRPr="008C595E">
        <w:rPr>
          <w:rFonts w:ascii="Times New Roman" w:hAnsi="Times New Roman" w:cs="Times New Roman"/>
        </w:rPr>
        <w:t>“The lack opportunities and funding provided to teachers. Administration pushback can also be a big barrier.”</w:t>
      </w:r>
    </w:p>
    <w:p w14:paraId="530F4136" w14:textId="66048B4B" w:rsidR="00B950B1" w:rsidRPr="00B950B1" w:rsidRDefault="00B950B1" w:rsidP="00B950B1">
      <w:pPr>
        <w:pStyle w:val="Caption"/>
        <w:keepNext/>
        <w:rPr>
          <w:rFonts w:cs="Times New Roman"/>
          <w:b/>
          <w:bCs/>
          <w:i w:val="0"/>
          <w:iCs w:val="0"/>
          <w:szCs w:val="24"/>
        </w:rPr>
      </w:pPr>
      <w:bookmarkStart w:id="179" w:name="_Toc162993596"/>
      <w:bookmarkStart w:id="180" w:name="_Toc162995390"/>
      <w:bookmarkStart w:id="181" w:name="_Toc163307057"/>
      <w:r w:rsidRPr="00B950B1">
        <w:rPr>
          <w:rFonts w:cs="Times New Roman"/>
          <w:b/>
          <w:bCs/>
          <w:i w:val="0"/>
          <w:iCs w:val="0"/>
          <w:szCs w:val="24"/>
        </w:rPr>
        <w:t xml:space="preserve">Table </w:t>
      </w:r>
      <w:r w:rsidRPr="00B950B1">
        <w:rPr>
          <w:rFonts w:cs="Times New Roman"/>
          <w:b/>
          <w:bCs/>
          <w:i w:val="0"/>
          <w:iCs w:val="0"/>
          <w:szCs w:val="24"/>
        </w:rPr>
        <w:fldChar w:fldCharType="begin"/>
      </w:r>
      <w:r w:rsidRPr="00B950B1">
        <w:rPr>
          <w:rFonts w:cs="Times New Roman"/>
          <w:b/>
          <w:bCs/>
          <w:i w:val="0"/>
          <w:iCs w:val="0"/>
          <w:szCs w:val="24"/>
        </w:rPr>
        <w:instrText xml:space="preserve"> SEQ Table \* ARABIC </w:instrText>
      </w:r>
      <w:r w:rsidRPr="00B950B1">
        <w:rPr>
          <w:rFonts w:cs="Times New Roman"/>
          <w:b/>
          <w:bCs/>
          <w:i w:val="0"/>
          <w:iCs w:val="0"/>
          <w:szCs w:val="24"/>
        </w:rPr>
        <w:fldChar w:fldCharType="separate"/>
      </w:r>
      <w:r w:rsidR="006309E7">
        <w:rPr>
          <w:rFonts w:cs="Times New Roman"/>
          <w:b/>
          <w:bCs/>
          <w:i w:val="0"/>
          <w:iCs w:val="0"/>
          <w:noProof/>
          <w:szCs w:val="24"/>
        </w:rPr>
        <w:t>8</w:t>
      </w:r>
      <w:bookmarkEnd w:id="179"/>
      <w:bookmarkEnd w:id="180"/>
      <w:bookmarkEnd w:id="181"/>
      <w:r w:rsidRPr="00B950B1">
        <w:rPr>
          <w:rFonts w:cs="Times New Roman"/>
          <w:b/>
          <w:bCs/>
          <w:i w:val="0"/>
          <w:iCs w:val="0"/>
          <w:szCs w:val="24"/>
        </w:rPr>
        <w:fldChar w:fldCharType="end"/>
      </w:r>
    </w:p>
    <w:p w14:paraId="731E7472" w14:textId="77777777" w:rsidR="00135B65" w:rsidRPr="00F43D04" w:rsidRDefault="00135B65" w:rsidP="00B950B1">
      <w:pPr>
        <w:rPr>
          <w:rFonts w:ascii="Times New Roman" w:hAnsi="Times New Roman" w:cs="Times New Roman"/>
        </w:rPr>
      </w:pPr>
    </w:p>
    <w:p w14:paraId="551F46C4" w14:textId="67D27E14" w:rsidR="00135B65" w:rsidRDefault="00A57C02" w:rsidP="00135B65">
      <w:pPr>
        <w:rPr>
          <w:rFonts w:ascii="Times New Roman" w:hAnsi="Times New Roman" w:cs="Times New Roman"/>
          <w:i/>
          <w:iCs/>
        </w:rPr>
      </w:pPr>
      <w:r w:rsidRPr="00A57C02">
        <w:rPr>
          <w:rFonts w:ascii="Times New Roman" w:hAnsi="Times New Roman" w:cs="Times New Roman"/>
          <w:i/>
          <w:iCs/>
        </w:rPr>
        <w:t>Barriers Coding Framework</w:t>
      </w:r>
    </w:p>
    <w:p w14:paraId="45C7DF29" w14:textId="77777777" w:rsidR="00A57C02" w:rsidRPr="00A57C02" w:rsidRDefault="00A57C02" w:rsidP="00135B65">
      <w:pPr>
        <w:rPr>
          <w:rFonts w:ascii="Times New Roman" w:hAnsi="Times New Roman" w:cs="Times New Roman"/>
          <w:i/>
          <w:iCs/>
        </w:rPr>
      </w:pPr>
    </w:p>
    <w:tbl>
      <w:tblPr>
        <w:tblStyle w:val="TableGrid"/>
        <w:tblW w:w="0" w:type="auto"/>
        <w:tblLayout w:type="fixed"/>
        <w:tblLook w:val="04A0" w:firstRow="1" w:lastRow="0" w:firstColumn="1" w:lastColumn="0" w:noHBand="0" w:noVBand="1"/>
      </w:tblPr>
      <w:tblGrid>
        <w:gridCol w:w="900"/>
        <w:gridCol w:w="900"/>
        <w:gridCol w:w="1260"/>
        <w:gridCol w:w="1260"/>
        <w:gridCol w:w="4945"/>
      </w:tblGrid>
      <w:tr w:rsidR="00135B65" w:rsidRPr="00D90462" w14:paraId="6FC46793" w14:textId="77777777" w:rsidTr="00071CA8">
        <w:trPr>
          <w:trHeight w:val="432"/>
        </w:trPr>
        <w:tc>
          <w:tcPr>
            <w:tcW w:w="900" w:type="dxa"/>
            <w:tcBorders>
              <w:left w:val="nil"/>
              <w:bottom w:val="single" w:sz="4" w:space="0" w:color="auto"/>
              <w:right w:val="nil"/>
            </w:tcBorders>
            <w:vAlign w:val="center"/>
          </w:tcPr>
          <w:p w14:paraId="7F37453D" w14:textId="77777777" w:rsidR="00135B65" w:rsidRPr="00D90462" w:rsidRDefault="00135B65" w:rsidP="00071CA8">
            <w:pPr>
              <w:rPr>
                <w:rFonts w:ascii="Times New Roman" w:hAnsi="Times New Roman" w:cs="Times New Roman"/>
                <w:sz w:val="20"/>
                <w:szCs w:val="20"/>
              </w:rPr>
            </w:pPr>
            <w:r w:rsidRPr="00D90462">
              <w:rPr>
                <w:rFonts w:ascii="Times New Roman" w:hAnsi="Times New Roman" w:cs="Times New Roman"/>
                <w:sz w:val="20"/>
                <w:szCs w:val="20"/>
              </w:rPr>
              <w:t>Coding</w:t>
            </w:r>
          </w:p>
          <w:p w14:paraId="2BEABF9F" w14:textId="70AF7A77" w:rsidR="00A57C02" w:rsidRPr="00D90462" w:rsidRDefault="004F3C9A" w:rsidP="00071CA8">
            <w:pPr>
              <w:rPr>
                <w:rFonts w:ascii="Times New Roman" w:hAnsi="Times New Roman" w:cs="Times New Roman"/>
                <w:sz w:val="20"/>
                <w:szCs w:val="20"/>
              </w:rPr>
            </w:pPr>
            <w:r>
              <w:rPr>
                <w:rFonts w:ascii="Times New Roman" w:hAnsi="Times New Roman" w:cs="Times New Roman"/>
                <w:sz w:val="20"/>
                <w:szCs w:val="20"/>
              </w:rPr>
              <w:t>Set</w:t>
            </w:r>
          </w:p>
        </w:tc>
        <w:tc>
          <w:tcPr>
            <w:tcW w:w="900" w:type="dxa"/>
            <w:tcBorders>
              <w:left w:val="nil"/>
              <w:bottom w:val="single" w:sz="4" w:space="0" w:color="auto"/>
              <w:right w:val="nil"/>
            </w:tcBorders>
            <w:vAlign w:val="center"/>
          </w:tcPr>
          <w:p w14:paraId="67C5F83F" w14:textId="77777777" w:rsidR="00135B65" w:rsidRPr="00D90462" w:rsidRDefault="00135B65" w:rsidP="00071CA8">
            <w:pPr>
              <w:rPr>
                <w:rFonts w:ascii="Times New Roman" w:hAnsi="Times New Roman" w:cs="Times New Roman"/>
                <w:sz w:val="20"/>
                <w:szCs w:val="20"/>
              </w:rPr>
            </w:pPr>
            <w:r w:rsidRPr="00D90462">
              <w:rPr>
                <w:rFonts w:ascii="Times New Roman" w:hAnsi="Times New Roman" w:cs="Times New Roman"/>
                <w:sz w:val="20"/>
                <w:szCs w:val="20"/>
              </w:rPr>
              <w:t>Main Theme</w:t>
            </w:r>
          </w:p>
        </w:tc>
        <w:tc>
          <w:tcPr>
            <w:tcW w:w="1260" w:type="dxa"/>
            <w:tcBorders>
              <w:left w:val="nil"/>
              <w:bottom w:val="single" w:sz="4" w:space="0" w:color="auto"/>
              <w:right w:val="nil"/>
            </w:tcBorders>
            <w:vAlign w:val="center"/>
          </w:tcPr>
          <w:p w14:paraId="30D17FA6" w14:textId="5CCDC9F2" w:rsidR="00135B65" w:rsidRPr="00D90462" w:rsidRDefault="00135B65" w:rsidP="00071CA8">
            <w:pPr>
              <w:rPr>
                <w:rFonts w:ascii="Times New Roman" w:hAnsi="Times New Roman" w:cs="Times New Roman"/>
                <w:sz w:val="20"/>
                <w:szCs w:val="20"/>
              </w:rPr>
            </w:pPr>
            <w:r w:rsidRPr="00D90462">
              <w:rPr>
                <w:rFonts w:ascii="Times New Roman" w:hAnsi="Times New Roman" w:cs="Times New Roman"/>
                <w:sz w:val="20"/>
                <w:szCs w:val="20"/>
              </w:rPr>
              <w:t>Subtheme / Code</w:t>
            </w:r>
            <w:r w:rsidR="00AC721B">
              <w:rPr>
                <w:rFonts w:ascii="Times New Roman" w:hAnsi="Times New Roman" w:cs="Times New Roman"/>
                <w:sz w:val="20"/>
                <w:szCs w:val="20"/>
              </w:rPr>
              <w:t xml:space="preserve"> (%)</w:t>
            </w:r>
          </w:p>
        </w:tc>
        <w:tc>
          <w:tcPr>
            <w:tcW w:w="1260" w:type="dxa"/>
            <w:tcBorders>
              <w:left w:val="nil"/>
              <w:bottom w:val="single" w:sz="4" w:space="0" w:color="auto"/>
              <w:right w:val="nil"/>
            </w:tcBorders>
            <w:vAlign w:val="center"/>
          </w:tcPr>
          <w:p w14:paraId="701AD952" w14:textId="77777777" w:rsidR="00135B65" w:rsidRPr="00D90462" w:rsidRDefault="00135B65" w:rsidP="00071CA8">
            <w:pPr>
              <w:rPr>
                <w:rFonts w:ascii="Times New Roman" w:hAnsi="Times New Roman" w:cs="Times New Roman"/>
                <w:sz w:val="20"/>
                <w:szCs w:val="20"/>
              </w:rPr>
            </w:pPr>
            <w:r w:rsidRPr="00D90462">
              <w:rPr>
                <w:rFonts w:ascii="Times New Roman" w:hAnsi="Times New Roman" w:cs="Times New Roman"/>
                <w:sz w:val="20"/>
                <w:szCs w:val="20"/>
              </w:rPr>
              <w:t>Secondary Subtheme / Code</w:t>
            </w:r>
          </w:p>
        </w:tc>
        <w:tc>
          <w:tcPr>
            <w:tcW w:w="4945" w:type="dxa"/>
            <w:tcBorders>
              <w:left w:val="nil"/>
              <w:bottom w:val="single" w:sz="4" w:space="0" w:color="auto"/>
              <w:right w:val="nil"/>
            </w:tcBorders>
            <w:vAlign w:val="center"/>
          </w:tcPr>
          <w:p w14:paraId="51100CB5" w14:textId="77777777" w:rsidR="00135B65" w:rsidRPr="00D90462" w:rsidRDefault="00135B65" w:rsidP="00071CA8">
            <w:pPr>
              <w:rPr>
                <w:rFonts w:ascii="Times New Roman" w:hAnsi="Times New Roman" w:cs="Times New Roman"/>
                <w:sz w:val="20"/>
                <w:szCs w:val="20"/>
              </w:rPr>
            </w:pPr>
            <w:r w:rsidRPr="00D90462">
              <w:rPr>
                <w:rFonts w:ascii="Times New Roman" w:hAnsi="Times New Roman" w:cs="Times New Roman"/>
                <w:sz w:val="20"/>
                <w:szCs w:val="20"/>
              </w:rPr>
              <w:t>Definition</w:t>
            </w:r>
          </w:p>
        </w:tc>
      </w:tr>
      <w:tr w:rsidR="00135B65" w:rsidRPr="00496014" w14:paraId="1E27386C" w14:textId="77777777" w:rsidTr="00071CA8">
        <w:tc>
          <w:tcPr>
            <w:tcW w:w="900" w:type="dxa"/>
            <w:tcBorders>
              <w:left w:val="nil"/>
              <w:bottom w:val="nil"/>
              <w:right w:val="nil"/>
            </w:tcBorders>
          </w:tcPr>
          <w:p w14:paraId="5CC65ADA" w14:textId="6F245345" w:rsidR="00135B65" w:rsidRDefault="004F3C9A" w:rsidP="00071CA8">
            <w:pPr>
              <w:rPr>
                <w:rFonts w:ascii="Times New Roman" w:hAnsi="Times New Roman" w:cs="Times New Roman"/>
                <w:sz w:val="20"/>
                <w:szCs w:val="20"/>
              </w:rPr>
            </w:pPr>
            <w:r>
              <w:rPr>
                <w:rFonts w:ascii="Times New Roman" w:hAnsi="Times New Roman" w:cs="Times New Roman"/>
                <w:sz w:val="20"/>
                <w:szCs w:val="20"/>
              </w:rPr>
              <w:t>Original</w:t>
            </w:r>
          </w:p>
          <w:p w14:paraId="40983EFA" w14:textId="77777777" w:rsidR="00135B65" w:rsidRPr="00275813" w:rsidRDefault="00135B65" w:rsidP="00071CA8">
            <w:pPr>
              <w:rPr>
                <w:rFonts w:ascii="Times New Roman" w:hAnsi="Times New Roman" w:cs="Times New Roman"/>
                <w:sz w:val="20"/>
                <w:szCs w:val="20"/>
              </w:rPr>
            </w:pPr>
          </w:p>
        </w:tc>
        <w:tc>
          <w:tcPr>
            <w:tcW w:w="900" w:type="dxa"/>
            <w:tcBorders>
              <w:left w:val="nil"/>
              <w:bottom w:val="nil"/>
              <w:right w:val="nil"/>
            </w:tcBorders>
          </w:tcPr>
          <w:p w14:paraId="2BB4D83C" w14:textId="77777777" w:rsidR="00135B65" w:rsidRPr="00275813" w:rsidRDefault="00135B65" w:rsidP="00071CA8">
            <w:pPr>
              <w:rPr>
                <w:rFonts w:ascii="Times New Roman" w:hAnsi="Times New Roman" w:cs="Times New Roman"/>
                <w:sz w:val="20"/>
                <w:szCs w:val="20"/>
              </w:rPr>
            </w:pPr>
          </w:p>
        </w:tc>
        <w:tc>
          <w:tcPr>
            <w:tcW w:w="1260" w:type="dxa"/>
            <w:tcBorders>
              <w:left w:val="nil"/>
              <w:bottom w:val="nil"/>
              <w:right w:val="nil"/>
            </w:tcBorders>
          </w:tcPr>
          <w:p w14:paraId="53D8405A" w14:textId="77777777" w:rsidR="00135B65" w:rsidRPr="00275813" w:rsidRDefault="00135B65" w:rsidP="00071CA8">
            <w:pPr>
              <w:rPr>
                <w:rFonts w:ascii="Times New Roman" w:hAnsi="Times New Roman" w:cs="Times New Roman"/>
                <w:sz w:val="20"/>
                <w:szCs w:val="20"/>
              </w:rPr>
            </w:pPr>
          </w:p>
        </w:tc>
        <w:tc>
          <w:tcPr>
            <w:tcW w:w="1260" w:type="dxa"/>
            <w:tcBorders>
              <w:left w:val="nil"/>
              <w:bottom w:val="nil"/>
              <w:right w:val="nil"/>
            </w:tcBorders>
          </w:tcPr>
          <w:p w14:paraId="2A298C45" w14:textId="77777777" w:rsidR="00135B65" w:rsidRPr="00275813" w:rsidRDefault="00135B65" w:rsidP="00071CA8">
            <w:pPr>
              <w:rPr>
                <w:rFonts w:ascii="Times New Roman" w:hAnsi="Times New Roman" w:cs="Times New Roman"/>
                <w:sz w:val="20"/>
                <w:szCs w:val="20"/>
              </w:rPr>
            </w:pPr>
          </w:p>
        </w:tc>
        <w:tc>
          <w:tcPr>
            <w:tcW w:w="4945" w:type="dxa"/>
            <w:tcBorders>
              <w:left w:val="nil"/>
              <w:bottom w:val="nil"/>
              <w:right w:val="nil"/>
            </w:tcBorders>
          </w:tcPr>
          <w:p w14:paraId="16F70929" w14:textId="77777777" w:rsidR="00135B65" w:rsidRPr="00275813" w:rsidRDefault="00135B65" w:rsidP="00071CA8">
            <w:pPr>
              <w:rPr>
                <w:rFonts w:ascii="Times New Roman" w:hAnsi="Times New Roman" w:cs="Times New Roman"/>
                <w:sz w:val="20"/>
                <w:szCs w:val="20"/>
              </w:rPr>
            </w:pPr>
          </w:p>
        </w:tc>
      </w:tr>
      <w:tr w:rsidR="00135B65" w:rsidRPr="00496014" w14:paraId="24D0C071" w14:textId="77777777" w:rsidTr="00071CA8">
        <w:tc>
          <w:tcPr>
            <w:tcW w:w="900" w:type="dxa"/>
            <w:tcBorders>
              <w:top w:val="nil"/>
              <w:left w:val="nil"/>
              <w:bottom w:val="nil"/>
              <w:right w:val="nil"/>
            </w:tcBorders>
          </w:tcPr>
          <w:p w14:paraId="61AC487F" w14:textId="77777777" w:rsidR="00135B65" w:rsidRPr="00275813" w:rsidRDefault="00135B65" w:rsidP="00071CA8">
            <w:pPr>
              <w:rPr>
                <w:rFonts w:ascii="Times New Roman" w:hAnsi="Times New Roman" w:cs="Times New Roman"/>
                <w:sz w:val="20"/>
                <w:szCs w:val="20"/>
              </w:rPr>
            </w:pPr>
          </w:p>
        </w:tc>
        <w:tc>
          <w:tcPr>
            <w:tcW w:w="900" w:type="dxa"/>
            <w:tcBorders>
              <w:top w:val="nil"/>
              <w:left w:val="nil"/>
              <w:bottom w:val="nil"/>
              <w:right w:val="nil"/>
            </w:tcBorders>
          </w:tcPr>
          <w:p w14:paraId="296611FF" w14:textId="77777777" w:rsidR="00135B65" w:rsidRPr="00275813" w:rsidRDefault="00135B65" w:rsidP="00071CA8">
            <w:pPr>
              <w:rPr>
                <w:rFonts w:ascii="Times New Roman" w:hAnsi="Times New Roman" w:cs="Times New Roman"/>
                <w:sz w:val="20"/>
                <w:szCs w:val="20"/>
              </w:rPr>
            </w:pPr>
            <w:r w:rsidRPr="00275813">
              <w:rPr>
                <w:rFonts w:ascii="Times New Roman" w:hAnsi="Times New Roman" w:cs="Times New Roman"/>
                <w:sz w:val="20"/>
                <w:szCs w:val="20"/>
              </w:rPr>
              <w:t>Barriers</w:t>
            </w:r>
          </w:p>
        </w:tc>
        <w:tc>
          <w:tcPr>
            <w:tcW w:w="1260" w:type="dxa"/>
            <w:tcBorders>
              <w:top w:val="nil"/>
              <w:left w:val="nil"/>
              <w:bottom w:val="nil"/>
              <w:right w:val="nil"/>
            </w:tcBorders>
          </w:tcPr>
          <w:p w14:paraId="4BCD1FA7" w14:textId="77777777" w:rsidR="00135B65" w:rsidRPr="00275813" w:rsidRDefault="00135B65" w:rsidP="00071CA8">
            <w:pPr>
              <w:rPr>
                <w:rFonts w:ascii="Times New Roman" w:hAnsi="Times New Roman" w:cs="Times New Roman"/>
                <w:sz w:val="20"/>
                <w:szCs w:val="20"/>
              </w:rPr>
            </w:pPr>
          </w:p>
        </w:tc>
        <w:tc>
          <w:tcPr>
            <w:tcW w:w="1260" w:type="dxa"/>
            <w:tcBorders>
              <w:top w:val="nil"/>
              <w:left w:val="nil"/>
              <w:bottom w:val="nil"/>
              <w:right w:val="nil"/>
            </w:tcBorders>
          </w:tcPr>
          <w:p w14:paraId="17443677" w14:textId="77777777" w:rsidR="00135B65" w:rsidRPr="00275813" w:rsidRDefault="00135B65" w:rsidP="00071CA8">
            <w:pPr>
              <w:rPr>
                <w:rFonts w:ascii="Times New Roman" w:hAnsi="Times New Roman" w:cs="Times New Roman"/>
                <w:sz w:val="20"/>
                <w:szCs w:val="20"/>
              </w:rPr>
            </w:pPr>
          </w:p>
        </w:tc>
        <w:tc>
          <w:tcPr>
            <w:tcW w:w="4945" w:type="dxa"/>
            <w:tcBorders>
              <w:top w:val="nil"/>
              <w:left w:val="nil"/>
              <w:bottom w:val="nil"/>
              <w:right w:val="nil"/>
            </w:tcBorders>
          </w:tcPr>
          <w:p w14:paraId="2EEA432E" w14:textId="77777777" w:rsidR="00135B65" w:rsidRDefault="00135B65" w:rsidP="00071CA8">
            <w:pPr>
              <w:rPr>
                <w:rFonts w:ascii="Times New Roman" w:hAnsi="Times New Roman" w:cs="Times New Roman"/>
                <w:sz w:val="20"/>
                <w:szCs w:val="20"/>
              </w:rPr>
            </w:pPr>
            <w:r w:rsidRPr="00302F81">
              <w:rPr>
                <w:rFonts w:ascii="Times New Roman" w:hAnsi="Times New Roman" w:cs="Times New Roman"/>
                <w:sz w:val="20"/>
                <w:szCs w:val="20"/>
              </w:rPr>
              <w:t>Why NBL is not used</w:t>
            </w:r>
            <w:r>
              <w:rPr>
                <w:rFonts w:ascii="Times New Roman" w:hAnsi="Times New Roman" w:cs="Times New Roman"/>
                <w:sz w:val="20"/>
                <w:szCs w:val="20"/>
              </w:rPr>
              <w:t>.</w:t>
            </w:r>
          </w:p>
          <w:p w14:paraId="6C200E48" w14:textId="77777777" w:rsidR="00135B65" w:rsidRPr="00275813" w:rsidRDefault="00135B65" w:rsidP="00071CA8">
            <w:pPr>
              <w:rPr>
                <w:rFonts w:ascii="Times New Roman" w:hAnsi="Times New Roman" w:cs="Times New Roman"/>
                <w:sz w:val="20"/>
                <w:szCs w:val="20"/>
              </w:rPr>
            </w:pPr>
          </w:p>
        </w:tc>
      </w:tr>
      <w:tr w:rsidR="00135B65" w:rsidRPr="00496014" w14:paraId="514DF7DD" w14:textId="77777777" w:rsidTr="00071CA8">
        <w:tc>
          <w:tcPr>
            <w:tcW w:w="900" w:type="dxa"/>
            <w:tcBorders>
              <w:top w:val="nil"/>
              <w:left w:val="nil"/>
              <w:bottom w:val="nil"/>
              <w:right w:val="nil"/>
            </w:tcBorders>
          </w:tcPr>
          <w:p w14:paraId="77737242" w14:textId="77777777" w:rsidR="00135B65" w:rsidRPr="00275813" w:rsidRDefault="00135B65" w:rsidP="00071CA8">
            <w:pPr>
              <w:rPr>
                <w:rFonts w:ascii="Times New Roman" w:hAnsi="Times New Roman" w:cs="Times New Roman"/>
                <w:sz w:val="20"/>
                <w:szCs w:val="20"/>
              </w:rPr>
            </w:pPr>
          </w:p>
        </w:tc>
        <w:tc>
          <w:tcPr>
            <w:tcW w:w="900" w:type="dxa"/>
            <w:tcBorders>
              <w:top w:val="nil"/>
              <w:left w:val="nil"/>
              <w:bottom w:val="nil"/>
              <w:right w:val="nil"/>
            </w:tcBorders>
          </w:tcPr>
          <w:p w14:paraId="22F34B8F" w14:textId="4667B9F3" w:rsidR="00135B65" w:rsidRPr="00275813" w:rsidRDefault="00135B65" w:rsidP="00135B65">
            <w:pPr>
              <w:jc w:val="right"/>
              <w:rPr>
                <w:rFonts w:ascii="Times New Roman" w:hAnsi="Times New Roman" w:cs="Times New Roman"/>
                <w:sz w:val="20"/>
                <w:szCs w:val="20"/>
              </w:rPr>
            </w:pPr>
            <w:r>
              <w:rPr>
                <w:rFonts w:ascii="Times New Roman" w:hAnsi="Times New Roman" w:cs="Times New Roman"/>
                <w:sz w:val="20"/>
                <w:szCs w:val="20"/>
              </w:rPr>
              <w:t>(1)</w:t>
            </w:r>
          </w:p>
        </w:tc>
        <w:tc>
          <w:tcPr>
            <w:tcW w:w="1260" w:type="dxa"/>
            <w:tcBorders>
              <w:top w:val="nil"/>
              <w:left w:val="nil"/>
              <w:bottom w:val="nil"/>
              <w:right w:val="nil"/>
            </w:tcBorders>
          </w:tcPr>
          <w:p w14:paraId="2A09946A" w14:textId="2AC8A272" w:rsidR="009B3C8A" w:rsidRDefault="00135B65" w:rsidP="00071CA8">
            <w:pPr>
              <w:rPr>
                <w:rFonts w:ascii="Times New Roman" w:hAnsi="Times New Roman" w:cs="Times New Roman"/>
                <w:sz w:val="20"/>
                <w:szCs w:val="20"/>
              </w:rPr>
            </w:pPr>
            <w:r w:rsidRPr="00275813">
              <w:rPr>
                <w:rFonts w:ascii="Times New Roman" w:hAnsi="Times New Roman" w:cs="Times New Roman"/>
                <w:sz w:val="20"/>
                <w:szCs w:val="20"/>
              </w:rPr>
              <w:t xml:space="preserve">Nature </w:t>
            </w:r>
            <w:r w:rsidR="009B3C8A">
              <w:rPr>
                <w:rFonts w:ascii="Times New Roman" w:hAnsi="Times New Roman" w:cs="Times New Roman"/>
                <w:sz w:val="20"/>
                <w:szCs w:val="20"/>
              </w:rPr>
              <w:t>n</w:t>
            </w:r>
            <w:r w:rsidRPr="00275813">
              <w:rPr>
                <w:rFonts w:ascii="Times New Roman" w:hAnsi="Times New Roman" w:cs="Times New Roman"/>
                <w:sz w:val="20"/>
                <w:szCs w:val="20"/>
              </w:rPr>
              <w:t>ot considere</w:t>
            </w:r>
            <w:r w:rsidR="009B3C8A">
              <w:rPr>
                <w:rFonts w:ascii="Times New Roman" w:hAnsi="Times New Roman" w:cs="Times New Roman"/>
                <w:sz w:val="20"/>
                <w:szCs w:val="20"/>
              </w:rPr>
              <w:t>d</w:t>
            </w:r>
          </w:p>
          <w:p w14:paraId="6AA670E8" w14:textId="27DED121" w:rsidR="00135B65" w:rsidRPr="00275813" w:rsidRDefault="00897C73" w:rsidP="00071CA8">
            <w:pPr>
              <w:rPr>
                <w:rFonts w:ascii="Times New Roman" w:hAnsi="Times New Roman" w:cs="Times New Roman"/>
                <w:sz w:val="20"/>
                <w:szCs w:val="20"/>
              </w:rPr>
            </w:pPr>
            <w:r w:rsidRPr="00897C73">
              <w:rPr>
                <w:rFonts w:ascii="Times New Roman" w:hAnsi="Times New Roman" w:cs="Times New Roman"/>
                <w:sz w:val="20"/>
                <w:szCs w:val="20"/>
              </w:rPr>
              <w:t>(3.0%)</w:t>
            </w:r>
          </w:p>
        </w:tc>
        <w:tc>
          <w:tcPr>
            <w:tcW w:w="1260" w:type="dxa"/>
            <w:tcBorders>
              <w:top w:val="nil"/>
              <w:left w:val="nil"/>
              <w:bottom w:val="nil"/>
              <w:right w:val="nil"/>
            </w:tcBorders>
          </w:tcPr>
          <w:p w14:paraId="0E466AD2" w14:textId="15ED9388" w:rsidR="00267724" w:rsidRPr="0065167F" w:rsidRDefault="00267724" w:rsidP="0065167F">
            <w:pPr>
              <w:rPr>
                <w:rFonts w:ascii="Times New Roman" w:hAnsi="Times New Roman" w:cs="Times New Roman"/>
                <w:sz w:val="20"/>
                <w:szCs w:val="20"/>
                <w:highlight w:val="cyan"/>
              </w:rPr>
            </w:pPr>
          </w:p>
        </w:tc>
        <w:tc>
          <w:tcPr>
            <w:tcW w:w="4945" w:type="dxa"/>
            <w:tcBorders>
              <w:top w:val="nil"/>
              <w:left w:val="nil"/>
              <w:bottom w:val="nil"/>
              <w:right w:val="nil"/>
            </w:tcBorders>
          </w:tcPr>
          <w:p w14:paraId="3E7CBB67" w14:textId="77777777" w:rsidR="00135B65" w:rsidRDefault="00135B65" w:rsidP="00071CA8">
            <w:pPr>
              <w:rPr>
                <w:rFonts w:ascii="Times New Roman" w:hAnsi="Times New Roman" w:cs="Times New Roman"/>
                <w:sz w:val="20"/>
                <w:szCs w:val="20"/>
              </w:rPr>
            </w:pPr>
            <w:r w:rsidRPr="00275813">
              <w:rPr>
                <w:rFonts w:ascii="Times New Roman" w:hAnsi="Times New Roman" w:cs="Times New Roman"/>
                <w:sz w:val="20"/>
                <w:szCs w:val="20"/>
              </w:rPr>
              <w:t>Nature is a diminishing part of modern life resulting in a barrier where nature is excluded from educational use by being overlooked and/or misunderstood.</w:t>
            </w:r>
          </w:p>
          <w:p w14:paraId="522E3256" w14:textId="77777777" w:rsidR="00135B65" w:rsidRPr="00275813" w:rsidRDefault="00135B65" w:rsidP="00071CA8">
            <w:pPr>
              <w:rPr>
                <w:rFonts w:ascii="Times New Roman" w:hAnsi="Times New Roman" w:cs="Times New Roman"/>
                <w:sz w:val="20"/>
                <w:szCs w:val="20"/>
              </w:rPr>
            </w:pPr>
          </w:p>
        </w:tc>
      </w:tr>
      <w:tr w:rsidR="00135B65" w:rsidRPr="00496014" w14:paraId="24DAEBE8" w14:textId="77777777" w:rsidTr="00071CA8">
        <w:tc>
          <w:tcPr>
            <w:tcW w:w="900" w:type="dxa"/>
            <w:tcBorders>
              <w:top w:val="nil"/>
              <w:left w:val="nil"/>
              <w:bottom w:val="nil"/>
              <w:right w:val="nil"/>
            </w:tcBorders>
          </w:tcPr>
          <w:p w14:paraId="372AC555" w14:textId="77777777" w:rsidR="00135B65" w:rsidRPr="00275813" w:rsidRDefault="00135B65" w:rsidP="00071CA8">
            <w:pPr>
              <w:rPr>
                <w:rFonts w:ascii="Times New Roman" w:hAnsi="Times New Roman" w:cs="Times New Roman"/>
                <w:sz w:val="20"/>
                <w:szCs w:val="20"/>
              </w:rPr>
            </w:pPr>
          </w:p>
        </w:tc>
        <w:tc>
          <w:tcPr>
            <w:tcW w:w="900" w:type="dxa"/>
            <w:tcBorders>
              <w:top w:val="nil"/>
              <w:left w:val="nil"/>
              <w:bottom w:val="nil"/>
              <w:right w:val="nil"/>
            </w:tcBorders>
          </w:tcPr>
          <w:p w14:paraId="7EE124DE" w14:textId="6A4FEFE1" w:rsidR="00135B65" w:rsidRPr="00275813" w:rsidRDefault="00135B65" w:rsidP="00135B65">
            <w:pPr>
              <w:jc w:val="right"/>
              <w:rPr>
                <w:rFonts w:ascii="Times New Roman" w:hAnsi="Times New Roman" w:cs="Times New Roman"/>
                <w:sz w:val="20"/>
                <w:szCs w:val="20"/>
              </w:rPr>
            </w:pPr>
            <w:r>
              <w:rPr>
                <w:rFonts w:ascii="Times New Roman" w:hAnsi="Times New Roman" w:cs="Times New Roman"/>
                <w:sz w:val="20"/>
                <w:szCs w:val="20"/>
              </w:rPr>
              <w:t>(2)</w:t>
            </w:r>
          </w:p>
        </w:tc>
        <w:tc>
          <w:tcPr>
            <w:tcW w:w="1260" w:type="dxa"/>
            <w:tcBorders>
              <w:top w:val="nil"/>
              <w:left w:val="nil"/>
              <w:bottom w:val="nil"/>
              <w:right w:val="nil"/>
            </w:tcBorders>
          </w:tcPr>
          <w:p w14:paraId="3BDF4AE2" w14:textId="77777777" w:rsidR="00135B65" w:rsidRDefault="00135B65" w:rsidP="00071CA8">
            <w:pPr>
              <w:rPr>
                <w:rFonts w:ascii="Times New Roman" w:hAnsi="Times New Roman" w:cs="Times New Roman"/>
                <w:sz w:val="20"/>
                <w:szCs w:val="20"/>
              </w:rPr>
            </w:pPr>
            <w:r w:rsidRPr="00275813">
              <w:rPr>
                <w:rFonts w:ascii="Times New Roman" w:hAnsi="Times New Roman" w:cs="Times New Roman"/>
                <w:sz w:val="20"/>
                <w:szCs w:val="20"/>
              </w:rPr>
              <w:t>Constraints of time and expectations</w:t>
            </w:r>
          </w:p>
          <w:p w14:paraId="1E50546F" w14:textId="3DEC476C" w:rsidR="00897C73" w:rsidRPr="00275813" w:rsidRDefault="00897C73" w:rsidP="00071CA8">
            <w:pPr>
              <w:rPr>
                <w:rFonts w:ascii="Times New Roman" w:hAnsi="Times New Roman" w:cs="Times New Roman"/>
                <w:sz w:val="20"/>
                <w:szCs w:val="20"/>
              </w:rPr>
            </w:pPr>
            <w:r w:rsidRPr="00897C73">
              <w:rPr>
                <w:rFonts w:ascii="Times New Roman" w:hAnsi="Times New Roman" w:cs="Times New Roman"/>
                <w:sz w:val="20"/>
                <w:szCs w:val="20"/>
              </w:rPr>
              <w:t>(50.7%)</w:t>
            </w:r>
          </w:p>
        </w:tc>
        <w:tc>
          <w:tcPr>
            <w:tcW w:w="1260" w:type="dxa"/>
            <w:tcBorders>
              <w:top w:val="nil"/>
              <w:left w:val="nil"/>
              <w:bottom w:val="nil"/>
              <w:right w:val="nil"/>
            </w:tcBorders>
          </w:tcPr>
          <w:p w14:paraId="0AC3DC80" w14:textId="77777777" w:rsidR="00135B65" w:rsidRPr="00275813" w:rsidRDefault="00135B65" w:rsidP="00071CA8">
            <w:pPr>
              <w:rPr>
                <w:rFonts w:ascii="Times New Roman" w:hAnsi="Times New Roman" w:cs="Times New Roman"/>
                <w:sz w:val="20"/>
                <w:szCs w:val="20"/>
              </w:rPr>
            </w:pPr>
          </w:p>
        </w:tc>
        <w:tc>
          <w:tcPr>
            <w:tcW w:w="4945" w:type="dxa"/>
            <w:tcBorders>
              <w:top w:val="nil"/>
              <w:left w:val="nil"/>
              <w:bottom w:val="nil"/>
              <w:right w:val="nil"/>
            </w:tcBorders>
          </w:tcPr>
          <w:p w14:paraId="16EEDA7E" w14:textId="77777777" w:rsidR="00135B65" w:rsidRDefault="00135B65" w:rsidP="00071CA8">
            <w:pPr>
              <w:rPr>
                <w:rFonts w:ascii="Times New Roman" w:hAnsi="Times New Roman" w:cs="Times New Roman"/>
                <w:sz w:val="20"/>
                <w:szCs w:val="20"/>
              </w:rPr>
            </w:pPr>
            <w:r w:rsidRPr="00BA5969">
              <w:rPr>
                <w:rFonts w:ascii="Times New Roman" w:hAnsi="Times New Roman" w:cs="Times New Roman"/>
                <w:sz w:val="20"/>
                <w:szCs w:val="20"/>
              </w:rPr>
              <w:t>Instructional use of nature cannot break through the supremacy of scripted lessons, prescribed curriculum, and pacing guidance brought on by pervasive high-stakes assessments and performance standards (for both students and teachers).</w:t>
            </w:r>
          </w:p>
          <w:p w14:paraId="6440CBE5" w14:textId="77777777" w:rsidR="00135B65" w:rsidRPr="00275813" w:rsidRDefault="00135B65" w:rsidP="00071CA8">
            <w:pPr>
              <w:rPr>
                <w:rFonts w:ascii="Times New Roman" w:hAnsi="Times New Roman" w:cs="Times New Roman"/>
                <w:sz w:val="20"/>
                <w:szCs w:val="20"/>
              </w:rPr>
            </w:pPr>
          </w:p>
        </w:tc>
      </w:tr>
      <w:tr w:rsidR="00135B65" w:rsidRPr="00496014" w14:paraId="11F20B6C" w14:textId="77777777" w:rsidTr="00071CA8">
        <w:tc>
          <w:tcPr>
            <w:tcW w:w="900" w:type="dxa"/>
            <w:tcBorders>
              <w:top w:val="nil"/>
              <w:left w:val="nil"/>
              <w:bottom w:val="nil"/>
              <w:right w:val="nil"/>
            </w:tcBorders>
          </w:tcPr>
          <w:p w14:paraId="7D98E357" w14:textId="77777777" w:rsidR="00135B65" w:rsidRPr="00275813" w:rsidRDefault="00135B65" w:rsidP="00071CA8">
            <w:pPr>
              <w:rPr>
                <w:rFonts w:ascii="Times New Roman" w:hAnsi="Times New Roman" w:cs="Times New Roman"/>
                <w:sz w:val="20"/>
                <w:szCs w:val="20"/>
              </w:rPr>
            </w:pPr>
          </w:p>
        </w:tc>
        <w:tc>
          <w:tcPr>
            <w:tcW w:w="900" w:type="dxa"/>
            <w:tcBorders>
              <w:top w:val="nil"/>
              <w:left w:val="nil"/>
              <w:bottom w:val="nil"/>
              <w:right w:val="nil"/>
            </w:tcBorders>
          </w:tcPr>
          <w:p w14:paraId="6D568C6B" w14:textId="4B8AC699" w:rsidR="00135B65" w:rsidRPr="00275813" w:rsidRDefault="00135B65" w:rsidP="00135B65">
            <w:pPr>
              <w:jc w:val="right"/>
              <w:rPr>
                <w:rFonts w:ascii="Times New Roman" w:hAnsi="Times New Roman" w:cs="Times New Roman"/>
                <w:sz w:val="20"/>
                <w:szCs w:val="20"/>
              </w:rPr>
            </w:pPr>
            <w:r>
              <w:rPr>
                <w:rFonts w:ascii="Times New Roman" w:hAnsi="Times New Roman" w:cs="Times New Roman"/>
                <w:sz w:val="20"/>
                <w:szCs w:val="20"/>
              </w:rPr>
              <w:t>(3)</w:t>
            </w:r>
          </w:p>
        </w:tc>
        <w:tc>
          <w:tcPr>
            <w:tcW w:w="1260" w:type="dxa"/>
            <w:tcBorders>
              <w:top w:val="nil"/>
              <w:left w:val="nil"/>
              <w:bottom w:val="nil"/>
              <w:right w:val="nil"/>
            </w:tcBorders>
          </w:tcPr>
          <w:p w14:paraId="4ACF9ADC" w14:textId="77777777" w:rsidR="00135B65" w:rsidRDefault="00135B65" w:rsidP="00071CA8">
            <w:pPr>
              <w:rPr>
                <w:rFonts w:ascii="Times New Roman" w:hAnsi="Times New Roman" w:cs="Times New Roman"/>
                <w:sz w:val="20"/>
                <w:szCs w:val="20"/>
              </w:rPr>
            </w:pPr>
            <w:r w:rsidRPr="00275813">
              <w:rPr>
                <w:rFonts w:ascii="Times New Roman" w:hAnsi="Times New Roman" w:cs="Times New Roman"/>
                <w:sz w:val="20"/>
                <w:szCs w:val="20"/>
              </w:rPr>
              <w:t xml:space="preserve">Preparation, resources, and support </w:t>
            </w:r>
          </w:p>
          <w:p w14:paraId="1BC26989" w14:textId="77777777" w:rsidR="00897C73" w:rsidRDefault="00897C73" w:rsidP="00071CA8">
            <w:pPr>
              <w:rPr>
                <w:rFonts w:ascii="Times New Roman" w:hAnsi="Times New Roman" w:cs="Times New Roman"/>
                <w:sz w:val="20"/>
                <w:szCs w:val="20"/>
              </w:rPr>
            </w:pPr>
            <w:r w:rsidRPr="00897C73">
              <w:rPr>
                <w:rFonts w:ascii="Times New Roman" w:hAnsi="Times New Roman" w:cs="Times New Roman"/>
                <w:sz w:val="20"/>
                <w:szCs w:val="20"/>
              </w:rPr>
              <w:t>(22.4%)</w:t>
            </w:r>
          </w:p>
          <w:p w14:paraId="2C55E2D4" w14:textId="051F5A84" w:rsidR="00897C73" w:rsidRPr="00275813" w:rsidRDefault="00897C73" w:rsidP="00071CA8">
            <w:pPr>
              <w:rPr>
                <w:rFonts w:ascii="Times New Roman" w:hAnsi="Times New Roman" w:cs="Times New Roman"/>
                <w:sz w:val="20"/>
                <w:szCs w:val="20"/>
              </w:rPr>
            </w:pPr>
          </w:p>
        </w:tc>
        <w:tc>
          <w:tcPr>
            <w:tcW w:w="1260" w:type="dxa"/>
            <w:tcBorders>
              <w:top w:val="nil"/>
              <w:left w:val="nil"/>
              <w:bottom w:val="nil"/>
              <w:right w:val="nil"/>
            </w:tcBorders>
          </w:tcPr>
          <w:p w14:paraId="75EB9F87" w14:textId="77777777" w:rsidR="00135B65" w:rsidRPr="00275813" w:rsidRDefault="00135B65" w:rsidP="00071CA8">
            <w:pPr>
              <w:rPr>
                <w:rFonts w:ascii="Times New Roman" w:hAnsi="Times New Roman" w:cs="Times New Roman"/>
                <w:sz w:val="20"/>
                <w:szCs w:val="20"/>
              </w:rPr>
            </w:pPr>
          </w:p>
        </w:tc>
        <w:tc>
          <w:tcPr>
            <w:tcW w:w="4945" w:type="dxa"/>
            <w:tcBorders>
              <w:top w:val="nil"/>
              <w:left w:val="nil"/>
              <w:bottom w:val="nil"/>
              <w:right w:val="nil"/>
            </w:tcBorders>
          </w:tcPr>
          <w:p w14:paraId="6B53E6F1" w14:textId="77777777" w:rsidR="00135B65" w:rsidRDefault="00135B65" w:rsidP="00071CA8">
            <w:pPr>
              <w:rPr>
                <w:rFonts w:ascii="Times New Roman" w:hAnsi="Times New Roman" w:cs="Times New Roman"/>
                <w:sz w:val="20"/>
                <w:szCs w:val="20"/>
              </w:rPr>
            </w:pPr>
            <w:r w:rsidRPr="00BA5969">
              <w:rPr>
                <w:rFonts w:ascii="Times New Roman" w:hAnsi="Times New Roman" w:cs="Times New Roman"/>
                <w:sz w:val="20"/>
                <w:szCs w:val="20"/>
              </w:rPr>
              <w:t>Use of nature for learning is made formidable without additional funding, materials, training, and/or administrative backing.</w:t>
            </w:r>
          </w:p>
          <w:p w14:paraId="0CCF90C8" w14:textId="77777777" w:rsidR="00135B65" w:rsidRPr="00275813" w:rsidRDefault="00135B65" w:rsidP="00071CA8">
            <w:pPr>
              <w:rPr>
                <w:rFonts w:ascii="Times New Roman" w:hAnsi="Times New Roman" w:cs="Times New Roman"/>
                <w:sz w:val="20"/>
                <w:szCs w:val="20"/>
              </w:rPr>
            </w:pPr>
          </w:p>
        </w:tc>
      </w:tr>
      <w:tr w:rsidR="00135B65" w:rsidRPr="00496014" w14:paraId="53162682" w14:textId="77777777" w:rsidTr="00071CA8">
        <w:tc>
          <w:tcPr>
            <w:tcW w:w="900" w:type="dxa"/>
            <w:tcBorders>
              <w:top w:val="nil"/>
              <w:left w:val="nil"/>
              <w:bottom w:val="nil"/>
              <w:right w:val="nil"/>
            </w:tcBorders>
          </w:tcPr>
          <w:p w14:paraId="0DACDBA5" w14:textId="77777777" w:rsidR="00135B65" w:rsidRPr="00275813" w:rsidRDefault="00135B65" w:rsidP="00071CA8">
            <w:pPr>
              <w:rPr>
                <w:rFonts w:ascii="Times New Roman" w:hAnsi="Times New Roman" w:cs="Times New Roman"/>
                <w:sz w:val="20"/>
                <w:szCs w:val="20"/>
              </w:rPr>
            </w:pPr>
          </w:p>
        </w:tc>
        <w:tc>
          <w:tcPr>
            <w:tcW w:w="900" w:type="dxa"/>
            <w:tcBorders>
              <w:top w:val="nil"/>
              <w:left w:val="nil"/>
              <w:bottom w:val="nil"/>
              <w:right w:val="nil"/>
            </w:tcBorders>
          </w:tcPr>
          <w:p w14:paraId="3B72FF44" w14:textId="579CA231" w:rsidR="00135B65" w:rsidRPr="00275813" w:rsidRDefault="00135B65" w:rsidP="00135B65">
            <w:pPr>
              <w:jc w:val="right"/>
              <w:rPr>
                <w:rFonts w:ascii="Times New Roman" w:hAnsi="Times New Roman" w:cs="Times New Roman"/>
                <w:sz w:val="20"/>
                <w:szCs w:val="20"/>
              </w:rPr>
            </w:pPr>
            <w:r>
              <w:rPr>
                <w:rFonts w:ascii="Times New Roman" w:hAnsi="Times New Roman" w:cs="Times New Roman"/>
                <w:sz w:val="20"/>
                <w:szCs w:val="20"/>
              </w:rPr>
              <w:t>(4)</w:t>
            </w:r>
          </w:p>
        </w:tc>
        <w:tc>
          <w:tcPr>
            <w:tcW w:w="1260" w:type="dxa"/>
            <w:tcBorders>
              <w:top w:val="nil"/>
              <w:left w:val="nil"/>
              <w:bottom w:val="nil"/>
              <w:right w:val="nil"/>
            </w:tcBorders>
          </w:tcPr>
          <w:p w14:paraId="13C88C60" w14:textId="77777777" w:rsidR="00135B65" w:rsidRDefault="00135B65" w:rsidP="00071CA8">
            <w:pPr>
              <w:rPr>
                <w:rFonts w:ascii="Times New Roman" w:hAnsi="Times New Roman" w:cs="Times New Roman"/>
                <w:sz w:val="20"/>
                <w:szCs w:val="20"/>
              </w:rPr>
            </w:pPr>
            <w:r w:rsidRPr="00275813">
              <w:rPr>
                <w:rFonts w:ascii="Times New Roman" w:hAnsi="Times New Roman" w:cs="Times New Roman"/>
                <w:sz w:val="20"/>
                <w:szCs w:val="20"/>
              </w:rPr>
              <w:t>Confidence</w:t>
            </w:r>
          </w:p>
          <w:p w14:paraId="45B7A1A1" w14:textId="684CE8EE" w:rsidR="00897C73" w:rsidRPr="00275813" w:rsidRDefault="00897C73" w:rsidP="00071CA8">
            <w:pPr>
              <w:rPr>
                <w:rFonts w:ascii="Times New Roman" w:hAnsi="Times New Roman" w:cs="Times New Roman"/>
                <w:sz w:val="20"/>
                <w:szCs w:val="20"/>
              </w:rPr>
            </w:pPr>
            <w:r w:rsidRPr="00897C73">
              <w:rPr>
                <w:rFonts w:ascii="Times New Roman" w:hAnsi="Times New Roman" w:cs="Times New Roman"/>
                <w:sz w:val="20"/>
                <w:szCs w:val="20"/>
              </w:rPr>
              <w:t>(6.0%)</w:t>
            </w:r>
          </w:p>
        </w:tc>
        <w:tc>
          <w:tcPr>
            <w:tcW w:w="1260" w:type="dxa"/>
            <w:tcBorders>
              <w:top w:val="nil"/>
              <w:left w:val="nil"/>
              <w:bottom w:val="nil"/>
              <w:right w:val="nil"/>
            </w:tcBorders>
          </w:tcPr>
          <w:p w14:paraId="30C073BB" w14:textId="77777777" w:rsidR="00135B65" w:rsidRPr="00275813" w:rsidRDefault="00135B65" w:rsidP="00071CA8">
            <w:pPr>
              <w:rPr>
                <w:rFonts w:ascii="Times New Roman" w:hAnsi="Times New Roman" w:cs="Times New Roman"/>
                <w:sz w:val="20"/>
                <w:szCs w:val="20"/>
              </w:rPr>
            </w:pPr>
          </w:p>
        </w:tc>
        <w:tc>
          <w:tcPr>
            <w:tcW w:w="4945" w:type="dxa"/>
            <w:tcBorders>
              <w:top w:val="nil"/>
              <w:left w:val="nil"/>
              <w:bottom w:val="nil"/>
              <w:right w:val="nil"/>
            </w:tcBorders>
          </w:tcPr>
          <w:p w14:paraId="6224A965" w14:textId="77777777" w:rsidR="00135B65" w:rsidRDefault="00135B65" w:rsidP="00071CA8">
            <w:pPr>
              <w:rPr>
                <w:rFonts w:ascii="Times New Roman" w:hAnsi="Times New Roman" w:cs="Times New Roman"/>
                <w:sz w:val="20"/>
                <w:szCs w:val="20"/>
              </w:rPr>
            </w:pPr>
            <w:r w:rsidRPr="00BA5969">
              <w:rPr>
                <w:rFonts w:ascii="Times New Roman" w:hAnsi="Times New Roman" w:cs="Times New Roman"/>
                <w:sz w:val="20"/>
                <w:szCs w:val="20"/>
              </w:rPr>
              <w:t>Development of sufficient knowledge, skills, resilience, and networks of support become an obstacle to teachers assertively attempting the integration of nature into their instruction with consistency.</w:t>
            </w:r>
          </w:p>
          <w:p w14:paraId="33836714" w14:textId="77777777" w:rsidR="00135B65" w:rsidRPr="00275813" w:rsidRDefault="00135B65" w:rsidP="00071CA8">
            <w:pPr>
              <w:rPr>
                <w:rFonts w:ascii="Times New Roman" w:hAnsi="Times New Roman" w:cs="Times New Roman"/>
                <w:sz w:val="20"/>
                <w:szCs w:val="20"/>
              </w:rPr>
            </w:pPr>
          </w:p>
        </w:tc>
      </w:tr>
      <w:tr w:rsidR="00135B65" w:rsidRPr="00496014" w14:paraId="191847FF" w14:textId="77777777" w:rsidTr="00071CA8">
        <w:tc>
          <w:tcPr>
            <w:tcW w:w="900" w:type="dxa"/>
            <w:tcBorders>
              <w:top w:val="nil"/>
              <w:left w:val="nil"/>
              <w:bottom w:val="single" w:sz="4" w:space="0" w:color="auto"/>
              <w:right w:val="nil"/>
            </w:tcBorders>
          </w:tcPr>
          <w:p w14:paraId="13D02491" w14:textId="77777777" w:rsidR="00135B65" w:rsidRPr="00275813" w:rsidRDefault="00135B65" w:rsidP="00071CA8">
            <w:pPr>
              <w:rPr>
                <w:rFonts w:ascii="Times New Roman" w:hAnsi="Times New Roman" w:cs="Times New Roman"/>
                <w:sz w:val="20"/>
                <w:szCs w:val="20"/>
              </w:rPr>
            </w:pPr>
          </w:p>
        </w:tc>
        <w:tc>
          <w:tcPr>
            <w:tcW w:w="900" w:type="dxa"/>
            <w:tcBorders>
              <w:top w:val="nil"/>
              <w:left w:val="nil"/>
              <w:bottom w:val="single" w:sz="4" w:space="0" w:color="auto"/>
              <w:right w:val="nil"/>
            </w:tcBorders>
          </w:tcPr>
          <w:p w14:paraId="33179243" w14:textId="0646652E" w:rsidR="00135B65" w:rsidRPr="00275813" w:rsidRDefault="00135B65" w:rsidP="00135B65">
            <w:pPr>
              <w:jc w:val="right"/>
              <w:rPr>
                <w:rFonts w:ascii="Times New Roman" w:hAnsi="Times New Roman" w:cs="Times New Roman"/>
                <w:sz w:val="20"/>
                <w:szCs w:val="20"/>
              </w:rPr>
            </w:pPr>
            <w:r>
              <w:rPr>
                <w:rFonts w:ascii="Times New Roman" w:hAnsi="Times New Roman" w:cs="Times New Roman"/>
                <w:sz w:val="20"/>
                <w:szCs w:val="20"/>
              </w:rPr>
              <w:t>(5)</w:t>
            </w:r>
          </w:p>
        </w:tc>
        <w:tc>
          <w:tcPr>
            <w:tcW w:w="1260" w:type="dxa"/>
            <w:tcBorders>
              <w:top w:val="nil"/>
              <w:left w:val="nil"/>
              <w:bottom w:val="single" w:sz="4" w:space="0" w:color="auto"/>
              <w:right w:val="nil"/>
            </w:tcBorders>
          </w:tcPr>
          <w:p w14:paraId="75339E09" w14:textId="77777777" w:rsidR="00135B65" w:rsidRDefault="00135B65" w:rsidP="00071CA8">
            <w:pPr>
              <w:rPr>
                <w:rFonts w:ascii="Times New Roman" w:hAnsi="Times New Roman" w:cs="Times New Roman"/>
                <w:sz w:val="20"/>
                <w:szCs w:val="20"/>
              </w:rPr>
            </w:pPr>
            <w:r w:rsidRPr="00275813">
              <w:rPr>
                <w:rFonts w:ascii="Times New Roman" w:hAnsi="Times New Roman" w:cs="Times New Roman"/>
                <w:sz w:val="20"/>
                <w:szCs w:val="20"/>
              </w:rPr>
              <w:t>Outdoor spaces and safety</w:t>
            </w:r>
          </w:p>
          <w:p w14:paraId="2A52E809" w14:textId="34224AFB" w:rsidR="00897C73" w:rsidRPr="00275813" w:rsidRDefault="00897C73" w:rsidP="00071CA8">
            <w:pPr>
              <w:rPr>
                <w:rFonts w:ascii="Times New Roman" w:hAnsi="Times New Roman" w:cs="Times New Roman"/>
                <w:sz w:val="20"/>
                <w:szCs w:val="20"/>
              </w:rPr>
            </w:pPr>
            <w:r w:rsidRPr="00897C73">
              <w:rPr>
                <w:rFonts w:ascii="Times New Roman" w:hAnsi="Times New Roman" w:cs="Times New Roman"/>
                <w:sz w:val="20"/>
                <w:szCs w:val="20"/>
              </w:rPr>
              <w:t>(41.8%)</w:t>
            </w:r>
          </w:p>
        </w:tc>
        <w:tc>
          <w:tcPr>
            <w:tcW w:w="1260" w:type="dxa"/>
            <w:tcBorders>
              <w:top w:val="nil"/>
              <w:left w:val="nil"/>
              <w:bottom w:val="single" w:sz="4" w:space="0" w:color="auto"/>
              <w:right w:val="nil"/>
            </w:tcBorders>
          </w:tcPr>
          <w:p w14:paraId="499C76FD" w14:textId="77777777" w:rsidR="00135B65" w:rsidRPr="00275813" w:rsidRDefault="00135B65" w:rsidP="00071CA8">
            <w:pPr>
              <w:rPr>
                <w:rFonts w:ascii="Times New Roman" w:hAnsi="Times New Roman" w:cs="Times New Roman"/>
                <w:sz w:val="20"/>
                <w:szCs w:val="20"/>
              </w:rPr>
            </w:pPr>
          </w:p>
        </w:tc>
        <w:tc>
          <w:tcPr>
            <w:tcW w:w="4945" w:type="dxa"/>
            <w:tcBorders>
              <w:top w:val="nil"/>
              <w:left w:val="nil"/>
              <w:bottom w:val="single" w:sz="4" w:space="0" w:color="auto"/>
              <w:right w:val="nil"/>
            </w:tcBorders>
          </w:tcPr>
          <w:p w14:paraId="128D99F6" w14:textId="77777777" w:rsidR="00135B65" w:rsidRDefault="00135B65" w:rsidP="00071CA8">
            <w:pPr>
              <w:rPr>
                <w:rFonts w:ascii="Times New Roman" w:hAnsi="Times New Roman" w:cs="Times New Roman"/>
                <w:sz w:val="20"/>
                <w:szCs w:val="20"/>
              </w:rPr>
            </w:pPr>
            <w:r w:rsidRPr="00BA5969">
              <w:rPr>
                <w:rFonts w:ascii="Times New Roman" w:hAnsi="Times New Roman" w:cs="Times New Roman"/>
                <w:sz w:val="20"/>
                <w:szCs w:val="20"/>
              </w:rPr>
              <w:t>Nature-based learning is deterred by apprehensions over lack of access to natural spaces, hazardous environmental conditions, safety concerns, and limitations in the design of built environments.</w:t>
            </w:r>
          </w:p>
          <w:p w14:paraId="5D5821DF" w14:textId="77777777" w:rsidR="00135B65" w:rsidRPr="00275813" w:rsidRDefault="00135B65" w:rsidP="00071CA8">
            <w:pPr>
              <w:rPr>
                <w:rFonts w:ascii="Times New Roman" w:hAnsi="Times New Roman" w:cs="Times New Roman"/>
                <w:sz w:val="20"/>
                <w:szCs w:val="20"/>
              </w:rPr>
            </w:pPr>
          </w:p>
        </w:tc>
      </w:tr>
    </w:tbl>
    <w:p w14:paraId="4F9F0C8F" w14:textId="7EB8766F" w:rsidR="00135B65" w:rsidRDefault="003B4D75" w:rsidP="001F0179">
      <w:pPr>
        <w:rPr>
          <w:rFonts w:ascii="Times New Roman" w:hAnsi="Times New Roman" w:cs="Times New Roman"/>
        </w:rPr>
      </w:pPr>
      <w:r w:rsidRPr="00BA5969">
        <w:rPr>
          <w:rFonts w:ascii="Times New Roman" w:hAnsi="Times New Roman" w:cs="Times New Roman"/>
          <w:i/>
          <w:iCs/>
          <w:sz w:val="20"/>
          <w:szCs w:val="20"/>
        </w:rPr>
        <w:lastRenderedPageBreak/>
        <w:t>Note</w:t>
      </w:r>
      <w:r w:rsidRPr="00BA5969">
        <w:rPr>
          <w:rFonts w:ascii="Times New Roman" w:hAnsi="Times New Roman" w:cs="Times New Roman"/>
          <w:sz w:val="20"/>
          <w:szCs w:val="20"/>
        </w:rPr>
        <w:t xml:space="preserve">. </w:t>
      </w:r>
      <w:r>
        <w:rPr>
          <w:rFonts w:ascii="Times New Roman" w:hAnsi="Times New Roman" w:cs="Times New Roman"/>
          <w:sz w:val="20"/>
          <w:szCs w:val="20"/>
        </w:rPr>
        <w:t xml:space="preserve">Because responses can be identified with multiple codes, percentages reported are the ratio of a given theme to the total number of segments coded, not the number </w:t>
      </w:r>
      <w:r w:rsidR="00DC1DF9">
        <w:rPr>
          <w:rFonts w:ascii="Times New Roman" w:hAnsi="Times New Roman" w:cs="Times New Roman"/>
          <w:sz w:val="20"/>
          <w:szCs w:val="20"/>
        </w:rPr>
        <w:t xml:space="preserve">Barrier statements gathered </w:t>
      </w:r>
      <w:r w:rsidR="00D30D1A">
        <w:rPr>
          <w:rFonts w:ascii="Times New Roman" w:hAnsi="Times New Roman" w:cs="Times New Roman"/>
          <w:sz w:val="20"/>
          <w:szCs w:val="20"/>
        </w:rPr>
        <w:t xml:space="preserve">through the questionnaire </w:t>
      </w:r>
      <w:r>
        <w:rPr>
          <w:rFonts w:ascii="Times New Roman" w:hAnsi="Times New Roman" w:cs="Times New Roman"/>
          <w:sz w:val="20"/>
          <w:szCs w:val="20"/>
        </w:rPr>
        <w:t>(N = 67).</w:t>
      </w:r>
    </w:p>
    <w:p w14:paraId="4D1F6245" w14:textId="77777777" w:rsidR="003B4D75" w:rsidRDefault="003B4D75" w:rsidP="001F0179">
      <w:pPr>
        <w:rPr>
          <w:rFonts w:ascii="Times New Roman" w:hAnsi="Times New Roman" w:cs="Times New Roman"/>
        </w:rPr>
      </w:pPr>
    </w:p>
    <w:p w14:paraId="624411CF" w14:textId="79C4DBE6" w:rsidR="001F0179" w:rsidRDefault="002268B4" w:rsidP="002268B4">
      <w:pPr>
        <w:spacing w:line="480" w:lineRule="auto"/>
        <w:ind w:firstLine="720"/>
        <w:rPr>
          <w:rFonts w:ascii="Times New Roman" w:hAnsi="Times New Roman" w:cs="Times New Roman"/>
        </w:rPr>
      </w:pPr>
      <w:r w:rsidRPr="006661D8">
        <w:rPr>
          <w:rFonts w:ascii="Times New Roman" w:hAnsi="Times New Roman" w:cs="Times New Roman"/>
        </w:rPr>
        <w:t xml:space="preserve">The final two Barriers subthemes of </w:t>
      </w:r>
      <w:r w:rsidRPr="00537C37">
        <w:rPr>
          <w:rFonts w:ascii="Times New Roman" w:hAnsi="Times New Roman" w:cs="Times New Roman"/>
          <w:i/>
          <w:iCs/>
        </w:rPr>
        <w:t>Confidence</w:t>
      </w:r>
      <w:r w:rsidRPr="006661D8">
        <w:rPr>
          <w:rFonts w:ascii="Times New Roman" w:hAnsi="Times New Roman" w:cs="Times New Roman"/>
        </w:rPr>
        <w:t xml:space="preserve"> (6.0%) and </w:t>
      </w:r>
      <w:r w:rsidRPr="00537C37">
        <w:rPr>
          <w:rFonts w:ascii="Times New Roman" w:hAnsi="Times New Roman" w:cs="Times New Roman"/>
          <w:i/>
          <w:iCs/>
        </w:rPr>
        <w:t xml:space="preserve">Nature Not Considered </w:t>
      </w:r>
      <w:r w:rsidRPr="006661D8">
        <w:rPr>
          <w:rFonts w:ascii="Times New Roman" w:hAnsi="Times New Roman" w:cs="Times New Roman"/>
        </w:rPr>
        <w:t xml:space="preserve">(3.0%) were technically present but just barely. Nature Not Considered as a subtheme is the state </w:t>
      </w:r>
      <w:r>
        <w:rPr>
          <w:rFonts w:ascii="Times New Roman" w:hAnsi="Times New Roman" w:cs="Times New Roman"/>
        </w:rPr>
        <w:t>where n</w:t>
      </w:r>
      <w:r w:rsidRPr="008C595E">
        <w:rPr>
          <w:rFonts w:ascii="Times New Roman" w:hAnsi="Times New Roman" w:cs="Times New Roman"/>
        </w:rPr>
        <w:t>ature is a diminishing part of modern life resulting in a barrier where nature is excluded from educational use by being overlooked and/or misunderstood.</w:t>
      </w:r>
      <w:r>
        <w:rPr>
          <w:rFonts w:ascii="Times New Roman" w:hAnsi="Times New Roman" w:cs="Times New Roman"/>
        </w:rPr>
        <w:t xml:space="preserve"> One of the few responses that focused on this subtheme explained: </w:t>
      </w:r>
      <w:r w:rsidRPr="008C595E">
        <w:rPr>
          <w:rFonts w:ascii="Times New Roman" w:hAnsi="Times New Roman" w:cs="Times New Roman"/>
        </w:rPr>
        <w:t>“Traditional education does not prioritize environmental knowledge -- primarily because it used to be so ingrained into everyday life. The current lifestyle of most Americans does not include nature in any</w:t>
      </w:r>
      <w:r>
        <w:rPr>
          <w:rFonts w:ascii="Times New Roman" w:hAnsi="Times New Roman" w:cs="Times New Roman"/>
        </w:rPr>
        <w:t xml:space="preserve"> </w:t>
      </w:r>
      <w:r w:rsidRPr="008C595E">
        <w:rPr>
          <w:rFonts w:ascii="Times New Roman" w:hAnsi="Times New Roman" w:cs="Times New Roman"/>
        </w:rPr>
        <w:t>way.”</w:t>
      </w:r>
      <w:r>
        <w:rPr>
          <w:rFonts w:ascii="Times New Roman" w:hAnsi="Times New Roman" w:cs="Times New Roman"/>
        </w:rPr>
        <w:t xml:space="preserve"> Confidence as a subtheme for this study can be thought of as the inability to develop </w:t>
      </w:r>
      <w:r w:rsidRPr="000B54C2">
        <w:rPr>
          <w:rFonts w:ascii="Times New Roman" w:hAnsi="Times New Roman" w:cs="Times New Roman"/>
        </w:rPr>
        <w:t>sufficient knowledge, skills, resilience, and networks of support become</w:t>
      </w:r>
      <w:r>
        <w:rPr>
          <w:rFonts w:ascii="Times New Roman" w:hAnsi="Times New Roman" w:cs="Times New Roman"/>
        </w:rPr>
        <w:t>s</w:t>
      </w:r>
      <w:r w:rsidRPr="000B54C2">
        <w:rPr>
          <w:rFonts w:ascii="Times New Roman" w:hAnsi="Times New Roman" w:cs="Times New Roman"/>
        </w:rPr>
        <w:t xml:space="preserve"> an obstacle to teachers assertively attempting the integration of nature into their instruction with consistency.</w:t>
      </w:r>
      <w:r>
        <w:rPr>
          <w:rFonts w:ascii="Times New Roman" w:hAnsi="Times New Roman" w:cs="Times New Roman"/>
        </w:rPr>
        <w:t xml:space="preserve"> The few responses pointed in this direction were directed at the repercussions of a lack of confident instruction</w:t>
      </w:r>
      <w:r w:rsidRPr="006B1CC3">
        <w:rPr>
          <w:rFonts w:ascii="Times New Roman" w:hAnsi="Times New Roman" w:cs="Times New Roman"/>
        </w:rPr>
        <w:t>: “The space can be very large and engagement could get lost without good management.”</w:t>
      </w:r>
      <w:r>
        <w:rPr>
          <w:rFonts w:ascii="Times New Roman" w:hAnsi="Times New Roman" w:cs="Times New Roman"/>
        </w:rPr>
        <w:t xml:space="preserve"> The Barriers to NBL coding framework is presented in </w:t>
      </w:r>
      <w:r w:rsidRPr="006179D1">
        <w:rPr>
          <w:rFonts w:ascii="Times New Roman" w:hAnsi="Times New Roman" w:cs="Times New Roman"/>
        </w:rPr>
        <w:t xml:space="preserve">Table </w:t>
      </w:r>
      <w:r>
        <w:rPr>
          <w:rFonts w:ascii="Times New Roman" w:hAnsi="Times New Roman" w:cs="Times New Roman"/>
        </w:rPr>
        <w:t>8.</w:t>
      </w:r>
      <w:r w:rsidRPr="006B1CC3">
        <w:rPr>
          <w:rFonts w:ascii="Times New Roman" w:hAnsi="Times New Roman" w:cs="Times New Roman"/>
        </w:rPr>
        <w:t xml:space="preserve"> </w:t>
      </w:r>
      <w:r>
        <w:rPr>
          <w:rFonts w:ascii="Times New Roman" w:hAnsi="Times New Roman" w:cs="Times New Roman"/>
        </w:rPr>
        <w:t xml:space="preserve">A full table laying out the </w:t>
      </w:r>
      <w:r w:rsidRPr="00B53044">
        <w:rPr>
          <w:rFonts w:ascii="Times New Roman" w:hAnsi="Times New Roman" w:cs="Times New Roman"/>
        </w:rPr>
        <w:t>Barriers</w:t>
      </w:r>
      <w:r>
        <w:rPr>
          <w:rFonts w:ascii="Times New Roman" w:hAnsi="Times New Roman" w:cs="Times New Roman"/>
        </w:rPr>
        <w:t xml:space="preserve"> coding hierarchy used </w:t>
      </w:r>
      <w:r w:rsidRPr="007E5612">
        <w:rPr>
          <w:rFonts w:ascii="Times New Roman" w:hAnsi="Times New Roman" w:cs="Times New Roman"/>
        </w:rPr>
        <w:t>as the starting point for analysis and interpretation of interview data</w:t>
      </w:r>
      <w:r>
        <w:rPr>
          <w:rFonts w:ascii="Times New Roman" w:hAnsi="Times New Roman" w:cs="Times New Roman"/>
        </w:rPr>
        <w:t xml:space="preserve"> with additional exemplar quotes can be found in </w:t>
      </w:r>
      <w:r w:rsidRPr="006661D8">
        <w:rPr>
          <w:rFonts w:ascii="Times New Roman" w:hAnsi="Times New Roman" w:cs="Times New Roman"/>
        </w:rPr>
        <w:t>Appendix</w:t>
      </w:r>
      <w:r>
        <w:rPr>
          <w:rFonts w:ascii="Times New Roman" w:hAnsi="Times New Roman" w:cs="Times New Roman"/>
        </w:rPr>
        <w:t xml:space="preserve"> </w:t>
      </w:r>
      <w:r w:rsidRPr="006661D8">
        <w:rPr>
          <w:rFonts w:ascii="Times New Roman" w:hAnsi="Times New Roman" w:cs="Times New Roman"/>
        </w:rPr>
        <w:t>M: Questionnaire Single Most Restrictive Barrier to NBL</w:t>
      </w:r>
      <w:r>
        <w:rPr>
          <w:rFonts w:ascii="Times New Roman" w:hAnsi="Times New Roman" w:cs="Times New Roman"/>
        </w:rPr>
        <w:t xml:space="preserve"> (Table 1</w:t>
      </w:r>
      <w:r w:rsidR="00D54D54">
        <w:rPr>
          <w:rFonts w:ascii="Times New Roman" w:hAnsi="Times New Roman" w:cs="Times New Roman"/>
        </w:rPr>
        <w:t>2</w:t>
      </w:r>
      <w:r>
        <w:rPr>
          <w:rFonts w:ascii="Times New Roman" w:hAnsi="Times New Roman" w:cs="Times New Roman"/>
        </w:rPr>
        <w:t xml:space="preserve">). </w:t>
      </w:r>
      <w:r w:rsidR="001F0179">
        <w:rPr>
          <w:rFonts w:ascii="Times New Roman" w:hAnsi="Times New Roman" w:cs="Times New Roman"/>
        </w:rPr>
        <w:t>This reaffirmed framework then became the a-priori scaffold for the theoretical thematic analysis of the Barrier-related use group interview data.</w:t>
      </w:r>
    </w:p>
    <w:p w14:paraId="22085E1B" w14:textId="1A194A42" w:rsidR="00B01AB4" w:rsidRPr="00B01AB4" w:rsidRDefault="00001B78" w:rsidP="007E4140">
      <w:pPr>
        <w:pStyle w:val="Heading3"/>
        <w:spacing w:line="480" w:lineRule="auto"/>
      </w:pPr>
      <w:bookmarkStart w:id="182" w:name="_Toc162994264"/>
      <w:bookmarkStart w:id="183" w:name="_Toc165325204"/>
      <w:r w:rsidRPr="00001B78">
        <w:t xml:space="preserve">Interviews: Low NBL Use </w:t>
      </w:r>
      <w:r>
        <w:t>Barriers</w:t>
      </w:r>
      <w:r w:rsidRPr="00001B78">
        <w:t xml:space="preserve"> </w:t>
      </w:r>
      <w:r w:rsidR="009A3C9D">
        <w:t>Story Themes</w:t>
      </w:r>
      <w:bookmarkEnd w:id="182"/>
      <w:bookmarkEnd w:id="183"/>
    </w:p>
    <w:p w14:paraId="1738CB11" w14:textId="3BE3DA3F" w:rsidR="00383F13" w:rsidRDefault="005A60E0" w:rsidP="007E4140">
      <w:pPr>
        <w:spacing w:line="480" w:lineRule="auto"/>
        <w:ind w:firstLine="720"/>
        <w:rPr>
          <w:rFonts w:ascii="Times New Roman" w:hAnsi="Times New Roman" w:cs="Times New Roman"/>
        </w:rPr>
      </w:pPr>
      <w:r>
        <w:rPr>
          <w:rFonts w:ascii="Times New Roman" w:hAnsi="Times New Roman" w:cs="Times New Roman"/>
          <w:color w:val="000000"/>
        </w:rPr>
        <w:t>During this analysis of semi-structured interview data t</w:t>
      </w:r>
      <w:r w:rsidR="00383F13">
        <w:rPr>
          <w:rFonts w:ascii="Times New Roman" w:hAnsi="Times New Roman" w:cs="Times New Roman"/>
          <w:color w:val="000000"/>
        </w:rPr>
        <w:t xml:space="preserve">he anticipated themes were </w:t>
      </w:r>
      <w:r w:rsidR="00AE3A2F">
        <w:rPr>
          <w:rFonts w:ascii="Times New Roman" w:hAnsi="Times New Roman" w:cs="Times New Roman"/>
          <w:color w:val="000000"/>
        </w:rPr>
        <w:t xml:space="preserve">again extraordinarily </w:t>
      </w:r>
      <w:r w:rsidR="00383F13">
        <w:rPr>
          <w:rFonts w:ascii="Times New Roman" w:hAnsi="Times New Roman" w:cs="Times New Roman"/>
          <w:color w:val="000000"/>
        </w:rPr>
        <w:t xml:space="preserve">helpful in </w:t>
      </w:r>
      <w:r w:rsidR="00383F13" w:rsidRPr="006C5B3A">
        <w:rPr>
          <w:rFonts w:ascii="Times New Roman" w:hAnsi="Times New Roman" w:cs="Times New Roman"/>
          <w:color w:val="000000"/>
        </w:rPr>
        <w:t xml:space="preserve">providing </w:t>
      </w:r>
      <w:r w:rsidR="00AE3A2F">
        <w:rPr>
          <w:rFonts w:ascii="Times New Roman" w:hAnsi="Times New Roman" w:cs="Times New Roman"/>
          <w:color w:val="000000"/>
        </w:rPr>
        <w:t xml:space="preserve">a starting point </w:t>
      </w:r>
      <w:r w:rsidR="00AE3A2F" w:rsidRPr="006C5B3A">
        <w:rPr>
          <w:rFonts w:ascii="Times New Roman" w:hAnsi="Times New Roman" w:cs="Times New Roman"/>
          <w:color w:val="000000"/>
        </w:rPr>
        <w:t xml:space="preserve">for </w:t>
      </w:r>
      <w:r w:rsidR="00AE3A2F">
        <w:rPr>
          <w:rFonts w:ascii="Times New Roman" w:hAnsi="Times New Roman" w:cs="Times New Roman"/>
          <w:color w:val="000000"/>
        </w:rPr>
        <w:t xml:space="preserve">the interpretation with </w:t>
      </w:r>
      <w:r w:rsidR="00383F13" w:rsidRPr="006C5B3A">
        <w:rPr>
          <w:rFonts w:ascii="Times New Roman" w:hAnsi="Times New Roman" w:cs="Times New Roman"/>
          <w:color w:val="000000"/>
        </w:rPr>
        <w:t xml:space="preserve">concepts </w:t>
      </w:r>
      <w:r w:rsidR="00AE3A2F" w:rsidRPr="006C5B3A">
        <w:rPr>
          <w:rFonts w:ascii="Times New Roman" w:hAnsi="Times New Roman" w:cs="Times New Roman"/>
          <w:color w:val="000000"/>
        </w:rPr>
        <w:t xml:space="preserve">established </w:t>
      </w:r>
      <w:r w:rsidR="00AE3A2F">
        <w:rPr>
          <w:rFonts w:ascii="Times New Roman" w:hAnsi="Times New Roman" w:cs="Times New Roman"/>
          <w:color w:val="000000"/>
        </w:rPr>
        <w:t xml:space="preserve">through the </w:t>
      </w:r>
      <w:r w:rsidR="00C637DA">
        <w:rPr>
          <w:rFonts w:ascii="Times New Roman" w:hAnsi="Times New Roman" w:cs="Times New Roman"/>
          <w:color w:val="000000"/>
        </w:rPr>
        <w:t>theoretical analysis</w:t>
      </w:r>
      <w:r w:rsidR="00AE3A2F">
        <w:rPr>
          <w:rFonts w:ascii="Times New Roman" w:hAnsi="Times New Roman" w:cs="Times New Roman"/>
          <w:color w:val="000000"/>
        </w:rPr>
        <w:t xml:space="preserve"> of this study </w:t>
      </w:r>
      <w:r w:rsidR="00383F13">
        <w:rPr>
          <w:rFonts w:ascii="Times New Roman" w:hAnsi="Times New Roman" w:cs="Times New Roman"/>
          <w:color w:val="000000"/>
        </w:rPr>
        <w:fldChar w:fldCharType="begin"/>
      </w:r>
      <w:r w:rsidR="00DF5CFA">
        <w:rPr>
          <w:rFonts w:ascii="Times New Roman" w:hAnsi="Times New Roman" w:cs="Times New Roman"/>
          <w:color w:val="000000"/>
        </w:rPr>
        <w:instrText xml:space="preserve"> ADDIN ZOTERO_ITEM CSL_CITATION {"citationID":"6EdhQ7mF","properties":{"formattedCitation":"(Percy et al., 2015)","plainCitation":"(Percy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383F13">
        <w:rPr>
          <w:rFonts w:ascii="Times New Roman" w:hAnsi="Times New Roman" w:cs="Times New Roman"/>
          <w:color w:val="000000"/>
        </w:rPr>
        <w:fldChar w:fldCharType="separate"/>
      </w:r>
      <w:r w:rsidR="00383F13">
        <w:rPr>
          <w:rFonts w:ascii="Times New Roman" w:hAnsi="Times New Roman" w:cs="Times New Roman"/>
          <w:noProof/>
          <w:color w:val="000000"/>
        </w:rPr>
        <w:t>(Percy et al., 2015)</w:t>
      </w:r>
      <w:r w:rsidR="00383F13">
        <w:rPr>
          <w:rFonts w:ascii="Times New Roman" w:hAnsi="Times New Roman" w:cs="Times New Roman"/>
          <w:color w:val="000000"/>
        </w:rPr>
        <w:fldChar w:fldCharType="end"/>
      </w:r>
      <w:r w:rsidR="00383F13">
        <w:rPr>
          <w:rFonts w:ascii="Times New Roman" w:hAnsi="Times New Roman" w:cs="Times New Roman"/>
          <w:color w:val="000000"/>
        </w:rPr>
        <w:t xml:space="preserve">. </w:t>
      </w:r>
      <w:r>
        <w:rPr>
          <w:rFonts w:ascii="Times New Roman" w:hAnsi="Times New Roman" w:cs="Times New Roman"/>
          <w:color w:val="000000"/>
        </w:rPr>
        <w:t>But</w:t>
      </w:r>
      <w:r w:rsidR="00AE3A2F">
        <w:rPr>
          <w:rFonts w:ascii="Times New Roman" w:hAnsi="Times New Roman" w:cs="Times New Roman"/>
          <w:color w:val="000000"/>
        </w:rPr>
        <w:t xml:space="preserve"> this time it was the turn </w:t>
      </w:r>
      <w:r w:rsidR="00F3471A">
        <w:rPr>
          <w:rFonts w:ascii="Times New Roman" w:hAnsi="Times New Roman" w:cs="Times New Roman"/>
          <w:color w:val="000000"/>
        </w:rPr>
        <w:t>for the</w:t>
      </w:r>
      <w:r w:rsidR="00AE3A2F">
        <w:rPr>
          <w:rFonts w:ascii="Times New Roman" w:hAnsi="Times New Roman" w:cs="Times New Roman"/>
          <w:color w:val="000000"/>
        </w:rPr>
        <w:t xml:space="preserve"> Barriers theme to expand beyond the a-priori coding scaffold. In the </w:t>
      </w:r>
      <w:r>
        <w:rPr>
          <w:rFonts w:ascii="Times New Roman" w:hAnsi="Times New Roman" w:cs="Times New Roman"/>
          <w:color w:val="000000"/>
        </w:rPr>
        <w:lastRenderedPageBreak/>
        <w:t xml:space="preserve">interpretation of </w:t>
      </w:r>
      <w:r w:rsidR="00D750C2">
        <w:rPr>
          <w:rFonts w:ascii="Times New Roman" w:hAnsi="Times New Roman" w:cs="Times New Roman"/>
          <w:color w:val="000000"/>
        </w:rPr>
        <w:t xml:space="preserve">the </w:t>
      </w:r>
      <w:r>
        <w:rPr>
          <w:rFonts w:ascii="Times New Roman" w:hAnsi="Times New Roman" w:cs="Times New Roman"/>
          <w:color w:val="000000"/>
        </w:rPr>
        <w:t>largely semantic meaning of participant stories</w:t>
      </w:r>
      <w:r w:rsidR="00D750C2">
        <w:rPr>
          <w:rFonts w:ascii="Times New Roman" w:hAnsi="Times New Roman" w:cs="Times New Roman"/>
          <w:color w:val="000000"/>
        </w:rPr>
        <w:t xml:space="preserve"> while continuing to look for fresh patterns of insight </w:t>
      </w:r>
      <w:r w:rsidR="00383F13">
        <w:rPr>
          <w:rFonts w:ascii="Times New Roman" w:hAnsi="Times New Roman" w:cs="Times New Roman"/>
        </w:rPr>
        <w:fldChar w:fldCharType="begin"/>
      </w:r>
      <w:r w:rsidR="00DF5CFA">
        <w:rPr>
          <w:rFonts w:ascii="Times New Roman" w:hAnsi="Times New Roman" w:cs="Times New Roman"/>
        </w:rPr>
        <w:instrText xml:space="preserve"> ADDIN ZOTERO_ITEM CSL_CITATION {"citationID":"jB9WLi1q","properties":{"formattedCitation":"(Braun &amp; Clarke, 2012)","plainCitation":"(Braun &amp; Clarke, 2012)","noteIndex":0},"citationItems":[{"id":8728,"uris":["http://zotero.org/users/local/Auyey4cB/items/I4WU3KKD"],"itemData":{"id":8728,"type":"chapter","container-title":"APA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J."}],"author":[{"family":"Braun","given":"Virginia"},{"family":"Clarke","given":"Victoria"}],"accessed":{"date-parts":[["2024",2,28]]},"issued":{"date-parts":[["2012"]]}}}],"schema":"https://github.com/citation-style-language/schema/raw/master/csl-citation.json"} </w:instrText>
      </w:r>
      <w:r w:rsidR="00383F13">
        <w:rPr>
          <w:rFonts w:ascii="Times New Roman" w:hAnsi="Times New Roman" w:cs="Times New Roman"/>
        </w:rPr>
        <w:fldChar w:fldCharType="separate"/>
      </w:r>
      <w:r w:rsidR="00383F13">
        <w:rPr>
          <w:rFonts w:ascii="Times New Roman" w:hAnsi="Times New Roman" w:cs="Times New Roman"/>
          <w:noProof/>
        </w:rPr>
        <w:t>(Braun &amp; Clarke, 2012)</w:t>
      </w:r>
      <w:r w:rsidR="00383F13">
        <w:rPr>
          <w:rFonts w:ascii="Times New Roman" w:hAnsi="Times New Roman" w:cs="Times New Roman"/>
        </w:rPr>
        <w:fldChar w:fldCharType="end"/>
      </w:r>
      <w:r w:rsidR="00383F13">
        <w:rPr>
          <w:rFonts w:ascii="Times New Roman" w:hAnsi="Times New Roman" w:cs="Times New Roman"/>
        </w:rPr>
        <w:t>,</w:t>
      </w:r>
      <w:r w:rsidR="00383F13">
        <w:rPr>
          <w:rFonts w:ascii="Times New Roman" w:hAnsi="Times New Roman" w:cs="Times New Roman"/>
          <w:color w:val="000000"/>
        </w:rPr>
        <w:t xml:space="preserve"> </w:t>
      </w:r>
      <w:r w:rsidR="00D750C2">
        <w:rPr>
          <w:rFonts w:ascii="Times New Roman" w:hAnsi="Times New Roman" w:cs="Times New Roman"/>
          <w:color w:val="000000"/>
        </w:rPr>
        <w:t xml:space="preserve">some </w:t>
      </w:r>
      <w:r w:rsidR="00383F13">
        <w:rPr>
          <w:rFonts w:ascii="Times New Roman" w:hAnsi="Times New Roman" w:cs="Times New Roman"/>
          <w:color w:val="000000"/>
        </w:rPr>
        <w:t xml:space="preserve">new </w:t>
      </w:r>
      <w:r w:rsidR="00D750C2">
        <w:rPr>
          <w:rFonts w:ascii="Times New Roman" w:hAnsi="Times New Roman" w:cs="Times New Roman"/>
          <w:color w:val="000000"/>
        </w:rPr>
        <w:t xml:space="preserve">Barriers </w:t>
      </w:r>
      <w:r w:rsidR="00383F13">
        <w:rPr>
          <w:rFonts w:ascii="Times New Roman" w:hAnsi="Times New Roman" w:cs="Times New Roman"/>
          <w:color w:val="000000"/>
        </w:rPr>
        <w:t xml:space="preserve">subthemes were added for </w:t>
      </w:r>
      <w:r w:rsidR="00225AD9">
        <w:rPr>
          <w:rFonts w:ascii="Times New Roman" w:hAnsi="Times New Roman" w:cs="Times New Roman"/>
          <w:color w:val="000000"/>
        </w:rPr>
        <w:t>L</w:t>
      </w:r>
      <w:r w:rsidR="00383F13">
        <w:rPr>
          <w:rFonts w:ascii="Times New Roman" w:hAnsi="Times New Roman" w:cs="Times New Roman"/>
          <w:color w:val="000000"/>
        </w:rPr>
        <w:t xml:space="preserve">ow NBL </w:t>
      </w:r>
      <w:r w:rsidR="00AF13BA">
        <w:rPr>
          <w:rFonts w:ascii="Times New Roman" w:hAnsi="Times New Roman" w:cs="Times New Roman"/>
          <w:color w:val="000000"/>
        </w:rPr>
        <w:t>users</w:t>
      </w:r>
      <w:r w:rsidR="00FA36ED">
        <w:rPr>
          <w:rFonts w:ascii="Times New Roman" w:hAnsi="Times New Roman" w:cs="Times New Roman"/>
          <w:color w:val="000000"/>
        </w:rPr>
        <w:t xml:space="preserve"> (Table 9)</w:t>
      </w:r>
      <w:r w:rsidR="00383F13">
        <w:rPr>
          <w:rFonts w:ascii="Times New Roman" w:hAnsi="Times New Roman" w:cs="Times New Roman"/>
          <w:color w:val="000000"/>
        </w:rPr>
        <w:t xml:space="preserve">. </w:t>
      </w:r>
      <w:r w:rsidR="009A636E">
        <w:rPr>
          <w:rFonts w:ascii="Times New Roman" w:hAnsi="Times New Roman" w:cs="Times New Roman"/>
          <w:color w:val="000000"/>
        </w:rPr>
        <w:t xml:space="preserve">Here the thick and rich data from the interviews expanded and deepened </w:t>
      </w:r>
      <w:r w:rsidR="00383F13">
        <w:rPr>
          <w:rFonts w:ascii="Times New Roman" w:hAnsi="Times New Roman" w:cs="Times New Roman"/>
          <w:color w:val="000000"/>
        </w:rPr>
        <w:t xml:space="preserve">understanding </w:t>
      </w:r>
      <w:r w:rsidR="00C637DA">
        <w:rPr>
          <w:rFonts w:ascii="Times New Roman" w:hAnsi="Times New Roman" w:cs="Times New Roman"/>
          <w:color w:val="000000"/>
        </w:rPr>
        <w:t>of</w:t>
      </w:r>
      <w:r w:rsidR="00383F13">
        <w:rPr>
          <w:rFonts w:ascii="Times New Roman" w:hAnsi="Times New Roman" w:cs="Times New Roman"/>
          <w:color w:val="000000"/>
        </w:rPr>
        <w:t xml:space="preserve"> NBL </w:t>
      </w:r>
      <w:r w:rsidR="009A636E">
        <w:rPr>
          <w:rFonts w:ascii="Times New Roman" w:hAnsi="Times New Roman" w:cs="Times New Roman"/>
          <w:color w:val="000000"/>
        </w:rPr>
        <w:t>Barrier</w:t>
      </w:r>
      <w:r w:rsidR="00C637DA">
        <w:rPr>
          <w:rFonts w:ascii="Times New Roman" w:hAnsi="Times New Roman" w:cs="Times New Roman"/>
          <w:color w:val="000000"/>
        </w:rPr>
        <w:t>s</w:t>
      </w:r>
      <w:r w:rsidR="00383F13">
        <w:rPr>
          <w:rFonts w:ascii="Times New Roman" w:hAnsi="Times New Roman" w:cs="Times New Roman"/>
          <w:color w:val="000000"/>
        </w:rPr>
        <w:t>.</w:t>
      </w:r>
      <w:r w:rsidR="00E059B7">
        <w:rPr>
          <w:rFonts w:ascii="Times New Roman" w:hAnsi="Times New Roman" w:cs="Times New Roman"/>
          <w:color w:val="000000"/>
        </w:rPr>
        <w:t xml:space="preserve"> These new subthemes</w:t>
      </w:r>
      <w:r w:rsidR="00F3471A">
        <w:rPr>
          <w:rFonts w:ascii="Times New Roman" w:hAnsi="Times New Roman" w:cs="Times New Roman"/>
          <w:color w:val="000000"/>
        </w:rPr>
        <w:t>, “</w:t>
      </w:r>
      <w:r w:rsidR="00F3471A" w:rsidRPr="00DB7F8B">
        <w:rPr>
          <w:rFonts w:ascii="Times New Roman" w:hAnsi="Times New Roman" w:cs="Times New Roman"/>
        </w:rPr>
        <w:t xml:space="preserve">Student </w:t>
      </w:r>
      <w:r w:rsidR="00F3471A">
        <w:rPr>
          <w:rFonts w:ascii="Times New Roman" w:hAnsi="Times New Roman" w:cs="Times New Roman"/>
        </w:rPr>
        <w:t>B</w:t>
      </w:r>
      <w:r w:rsidR="00F3471A" w:rsidRPr="00DB7F8B">
        <w:rPr>
          <w:rFonts w:ascii="Times New Roman" w:hAnsi="Times New Roman" w:cs="Times New Roman"/>
        </w:rPr>
        <w:t xml:space="preserve">ehavior and </w:t>
      </w:r>
      <w:r w:rsidR="00F3471A">
        <w:rPr>
          <w:rFonts w:ascii="Times New Roman" w:hAnsi="Times New Roman" w:cs="Times New Roman"/>
        </w:rPr>
        <w:t>R</w:t>
      </w:r>
      <w:r w:rsidR="00F3471A" w:rsidRPr="00DB7F8B">
        <w:rPr>
          <w:rFonts w:ascii="Times New Roman" w:hAnsi="Times New Roman" w:cs="Times New Roman"/>
        </w:rPr>
        <w:t>eadiness</w:t>
      </w:r>
      <w:r w:rsidR="00F3471A">
        <w:rPr>
          <w:rFonts w:ascii="Times New Roman" w:hAnsi="Times New Roman" w:cs="Times New Roman"/>
        </w:rPr>
        <w:t xml:space="preserve">” </w:t>
      </w:r>
      <w:r w:rsidR="00F3471A" w:rsidRPr="00DB7F8B">
        <w:rPr>
          <w:rFonts w:ascii="Times New Roman" w:hAnsi="Times New Roman" w:cs="Times New Roman"/>
        </w:rPr>
        <w:t xml:space="preserve">and </w:t>
      </w:r>
      <w:r w:rsidR="00F3471A">
        <w:rPr>
          <w:rFonts w:ascii="Times New Roman" w:hAnsi="Times New Roman" w:cs="Times New Roman"/>
        </w:rPr>
        <w:t>“E</w:t>
      </w:r>
      <w:r w:rsidR="00F3471A" w:rsidRPr="00DB7F8B">
        <w:rPr>
          <w:rFonts w:ascii="Times New Roman" w:hAnsi="Times New Roman" w:cs="Times New Roman"/>
        </w:rPr>
        <w:t xml:space="preserve">ducational </w:t>
      </w:r>
      <w:r w:rsidR="00F3471A">
        <w:rPr>
          <w:rFonts w:ascii="Times New Roman" w:hAnsi="Times New Roman" w:cs="Times New Roman"/>
        </w:rPr>
        <w:t>C</w:t>
      </w:r>
      <w:r w:rsidR="00F3471A" w:rsidRPr="00DB7F8B">
        <w:rPr>
          <w:rFonts w:ascii="Times New Roman" w:hAnsi="Times New Roman" w:cs="Times New Roman"/>
        </w:rPr>
        <w:t>limat</w:t>
      </w:r>
      <w:r w:rsidR="00F3471A">
        <w:rPr>
          <w:rFonts w:ascii="Times New Roman" w:hAnsi="Times New Roman" w:cs="Times New Roman"/>
        </w:rPr>
        <w:t>e”</w:t>
      </w:r>
      <w:r w:rsidR="00E059B7">
        <w:rPr>
          <w:rFonts w:ascii="Times New Roman" w:hAnsi="Times New Roman" w:cs="Times New Roman"/>
          <w:color w:val="000000"/>
        </w:rPr>
        <w:t xml:space="preserve"> will be </w:t>
      </w:r>
      <w:r w:rsidR="0015427B">
        <w:rPr>
          <w:rFonts w:ascii="Times New Roman" w:hAnsi="Times New Roman" w:cs="Times New Roman"/>
          <w:color w:val="000000"/>
        </w:rPr>
        <w:t>described</w:t>
      </w:r>
      <w:r w:rsidR="00E059B7">
        <w:rPr>
          <w:rFonts w:ascii="Times New Roman" w:hAnsi="Times New Roman" w:cs="Times New Roman"/>
          <w:color w:val="000000"/>
        </w:rPr>
        <w:t xml:space="preserve"> following </w:t>
      </w:r>
      <w:r w:rsidR="0015427B">
        <w:rPr>
          <w:rFonts w:ascii="Times New Roman" w:hAnsi="Times New Roman" w:cs="Times New Roman"/>
          <w:color w:val="000000"/>
        </w:rPr>
        <w:t>the reporting of</w:t>
      </w:r>
      <w:r w:rsidR="00E059B7">
        <w:rPr>
          <w:rFonts w:ascii="Times New Roman" w:hAnsi="Times New Roman" w:cs="Times New Roman"/>
          <w:color w:val="000000"/>
        </w:rPr>
        <w:t xml:space="preserve"> the anticipated subthemes</w:t>
      </w:r>
      <w:r w:rsidR="00F3471A">
        <w:rPr>
          <w:rFonts w:ascii="Times New Roman" w:hAnsi="Times New Roman" w:cs="Times New Roman"/>
          <w:color w:val="000000"/>
        </w:rPr>
        <w:t xml:space="preserve">: (a) </w:t>
      </w:r>
      <w:r w:rsidR="00F3471A" w:rsidRPr="00DB7F8B">
        <w:rPr>
          <w:rFonts w:ascii="Times New Roman" w:hAnsi="Times New Roman" w:cs="Times New Roman"/>
        </w:rPr>
        <w:t>Nature not considered, (b) Constraints of time and expectations, (c) Preparation, resources, and support, (d) Confidence, (e) Outdoor spaces and safety.</w:t>
      </w:r>
    </w:p>
    <w:p w14:paraId="0639FE1F" w14:textId="571FA23B" w:rsidR="00D90462" w:rsidRPr="00D54D54" w:rsidRDefault="00D90462" w:rsidP="00D90462">
      <w:pPr>
        <w:pStyle w:val="Caption"/>
        <w:keepNext/>
        <w:rPr>
          <w:b/>
          <w:bCs/>
          <w:i w:val="0"/>
          <w:iCs w:val="0"/>
        </w:rPr>
      </w:pPr>
      <w:bookmarkStart w:id="184" w:name="_Toc163307058"/>
      <w:r w:rsidRPr="00D54D54">
        <w:rPr>
          <w:b/>
          <w:bCs/>
          <w:i w:val="0"/>
          <w:iCs w:val="0"/>
        </w:rPr>
        <w:t xml:space="preserve">Table </w:t>
      </w:r>
      <w:r w:rsidRPr="00D54D54">
        <w:rPr>
          <w:b/>
          <w:bCs/>
          <w:i w:val="0"/>
          <w:iCs w:val="0"/>
        </w:rPr>
        <w:fldChar w:fldCharType="begin"/>
      </w:r>
      <w:r w:rsidRPr="00D54D54">
        <w:rPr>
          <w:b/>
          <w:bCs/>
          <w:i w:val="0"/>
          <w:iCs w:val="0"/>
        </w:rPr>
        <w:instrText xml:space="preserve"> SEQ Table \* ARABIC </w:instrText>
      </w:r>
      <w:r w:rsidRPr="00D54D54">
        <w:rPr>
          <w:b/>
          <w:bCs/>
          <w:i w:val="0"/>
          <w:iCs w:val="0"/>
        </w:rPr>
        <w:fldChar w:fldCharType="separate"/>
      </w:r>
      <w:r w:rsidR="006309E7">
        <w:rPr>
          <w:b/>
          <w:bCs/>
          <w:i w:val="0"/>
          <w:iCs w:val="0"/>
          <w:noProof/>
        </w:rPr>
        <w:t>9</w:t>
      </w:r>
      <w:bookmarkEnd w:id="184"/>
      <w:r w:rsidRPr="00D54D54">
        <w:rPr>
          <w:b/>
          <w:bCs/>
          <w:i w:val="0"/>
          <w:iCs w:val="0"/>
        </w:rPr>
        <w:fldChar w:fldCharType="end"/>
      </w:r>
    </w:p>
    <w:p w14:paraId="79D69538" w14:textId="77777777" w:rsidR="00D90462" w:rsidRPr="00D849D3" w:rsidRDefault="00D90462" w:rsidP="00D90462">
      <w:pPr>
        <w:rPr>
          <w:rFonts w:ascii="Times New Roman" w:hAnsi="Times New Roman" w:cs="Times New Roman"/>
        </w:rPr>
      </w:pPr>
    </w:p>
    <w:p w14:paraId="5D9D303A" w14:textId="2F42ECAF" w:rsidR="00D90462" w:rsidRDefault="006400BF" w:rsidP="00D90462">
      <w:pPr>
        <w:rPr>
          <w:rFonts w:ascii="Times New Roman" w:hAnsi="Times New Roman" w:cs="Times New Roman"/>
          <w:i/>
          <w:iCs/>
        </w:rPr>
      </w:pPr>
      <w:r w:rsidRPr="006400BF">
        <w:rPr>
          <w:rFonts w:ascii="Times New Roman" w:hAnsi="Times New Roman" w:cs="Times New Roman"/>
          <w:i/>
          <w:iCs/>
        </w:rPr>
        <w:t>Barriers Coding Framework – Interview Revisions</w:t>
      </w:r>
    </w:p>
    <w:p w14:paraId="2EE6ED75" w14:textId="77777777" w:rsidR="002E3A59" w:rsidRPr="002E3A59" w:rsidRDefault="002E3A59" w:rsidP="00D90462">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900"/>
        <w:gridCol w:w="900"/>
        <w:gridCol w:w="1260"/>
        <w:gridCol w:w="1440"/>
        <w:gridCol w:w="4765"/>
      </w:tblGrid>
      <w:tr w:rsidR="00D90462" w:rsidRPr="00D90462" w14:paraId="1EF42166" w14:textId="77777777" w:rsidTr="00032FD5">
        <w:trPr>
          <w:trHeight w:val="432"/>
        </w:trPr>
        <w:tc>
          <w:tcPr>
            <w:tcW w:w="900" w:type="dxa"/>
            <w:tcBorders>
              <w:left w:val="nil"/>
              <w:bottom w:val="single" w:sz="4" w:space="0" w:color="auto"/>
              <w:right w:val="nil"/>
            </w:tcBorders>
            <w:vAlign w:val="center"/>
          </w:tcPr>
          <w:p w14:paraId="09CC5A4B" w14:textId="77777777" w:rsidR="00D90462" w:rsidRDefault="00D90462" w:rsidP="00032FD5">
            <w:pPr>
              <w:rPr>
                <w:rFonts w:ascii="Times New Roman" w:hAnsi="Times New Roman" w:cs="Times New Roman"/>
                <w:sz w:val="20"/>
                <w:szCs w:val="20"/>
              </w:rPr>
            </w:pPr>
            <w:r w:rsidRPr="00D90462">
              <w:rPr>
                <w:rFonts w:ascii="Times New Roman" w:hAnsi="Times New Roman" w:cs="Times New Roman"/>
                <w:sz w:val="20"/>
                <w:szCs w:val="20"/>
              </w:rPr>
              <w:t>Coding</w:t>
            </w:r>
          </w:p>
          <w:p w14:paraId="72501368" w14:textId="41C10EF0" w:rsidR="00D90462" w:rsidRPr="00D90462" w:rsidRDefault="006400BF" w:rsidP="00032FD5">
            <w:pPr>
              <w:rPr>
                <w:rFonts w:ascii="Times New Roman" w:hAnsi="Times New Roman" w:cs="Times New Roman"/>
                <w:sz w:val="20"/>
                <w:szCs w:val="20"/>
              </w:rPr>
            </w:pPr>
            <w:r>
              <w:rPr>
                <w:rFonts w:ascii="Times New Roman" w:hAnsi="Times New Roman" w:cs="Times New Roman"/>
                <w:sz w:val="20"/>
                <w:szCs w:val="20"/>
              </w:rPr>
              <w:t>Set</w:t>
            </w:r>
          </w:p>
        </w:tc>
        <w:tc>
          <w:tcPr>
            <w:tcW w:w="900" w:type="dxa"/>
            <w:tcBorders>
              <w:left w:val="nil"/>
              <w:bottom w:val="single" w:sz="4" w:space="0" w:color="auto"/>
              <w:right w:val="nil"/>
            </w:tcBorders>
            <w:vAlign w:val="center"/>
          </w:tcPr>
          <w:p w14:paraId="05058408" w14:textId="77777777" w:rsidR="00D90462" w:rsidRPr="00D90462" w:rsidRDefault="00D90462" w:rsidP="00032FD5">
            <w:pPr>
              <w:rPr>
                <w:rFonts w:ascii="Times New Roman" w:hAnsi="Times New Roman" w:cs="Times New Roman"/>
                <w:sz w:val="20"/>
                <w:szCs w:val="20"/>
              </w:rPr>
            </w:pPr>
            <w:r w:rsidRPr="00D90462">
              <w:rPr>
                <w:rFonts w:ascii="Times New Roman" w:hAnsi="Times New Roman" w:cs="Times New Roman"/>
                <w:sz w:val="20"/>
                <w:szCs w:val="20"/>
              </w:rPr>
              <w:t>Main Theme</w:t>
            </w:r>
          </w:p>
        </w:tc>
        <w:tc>
          <w:tcPr>
            <w:tcW w:w="1260" w:type="dxa"/>
            <w:tcBorders>
              <w:left w:val="nil"/>
              <w:bottom w:val="single" w:sz="4" w:space="0" w:color="auto"/>
              <w:right w:val="nil"/>
            </w:tcBorders>
            <w:vAlign w:val="center"/>
          </w:tcPr>
          <w:p w14:paraId="3FA6D523" w14:textId="77777777" w:rsidR="00D90462" w:rsidRPr="00D90462" w:rsidRDefault="00D90462" w:rsidP="00032FD5">
            <w:pPr>
              <w:rPr>
                <w:rFonts w:ascii="Times New Roman" w:hAnsi="Times New Roman" w:cs="Times New Roman"/>
                <w:sz w:val="20"/>
                <w:szCs w:val="20"/>
              </w:rPr>
            </w:pPr>
            <w:r w:rsidRPr="00D90462">
              <w:rPr>
                <w:rFonts w:ascii="Times New Roman" w:hAnsi="Times New Roman" w:cs="Times New Roman"/>
                <w:sz w:val="20"/>
                <w:szCs w:val="20"/>
              </w:rPr>
              <w:t>Subtheme / Code</w:t>
            </w:r>
          </w:p>
        </w:tc>
        <w:tc>
          <w:tcPr>
            <w:tcW w:w="1440" w:type="dxa"/>
            <w:tcBorders>
              <w:left w:val="nil"/>
              <w:bottom w:val="single" w:sz="4" w:space="0" w:color="auto"/>
              <w:right w:val="nil"/>
            </w:tcBorders>
            <w:vAlign w:val="center"/>
          </w:tcPr>
          <w:p w14:paraId="7E4B7C53" w14:textId="77777777" w:rsidR="00D90462" w:rsidRPr="00D90462" w:rsidRDefault="00D90462" w:rsidP="00032FD5">
            <w:pPr>
              <w:rPr>
                <w:rFonts w:ascii="Times New Roman" w:hAnsi="Times New Roman" w:cs="Times New Roman"/>
                <w:sz w:val="20"/>
                <w:szCs w:val="20"/>
              </w:rPr>
            </w:pPr>
            <w:r w:rsidRPr="00D90462">
              <w:rPr>
                <w:rFonts w:ascii="Times New Roman" w:hAnsi="Times New Roman" w:cs="Times New Roman"/>
                <w:sz w:val="20"/>
                <w:szCs w:val="20"/>
              </w:rPr>
              <w:t>Secondary Subthemes / Codes</w:t>
            </w:r>
          </w:p>
        </w:tc>
        <w:tc>
          <w:tcPr>
            <w:tcW w:w="4765" w:type="dxa"/>
            <w:tcBorders>
              <w:left w:val="nil"/>
              <w:bottom w:val="single" w:sz="4" w:space="0" w:color="auto"/>
              <w:right w:val="nil"/>
            </w:tcBorders>
            <w:vAlign w:val="center"/>
          </w:tcPr>
          <w:p w14:paraId="30ED6979" w14:textId="77777777" w:rsidR="00D90462" w:rsidRPr="00D90462" w:rsidRDefault="00D90462" w:rsidP="00032FD5">
            <w:pPr>
              <w:rPr>
                <w:rFonts w:ascii="Times New Roman" w:hAnsi="Times New Roman" w:cs="Times New Roman"/>
                <w:sz w:val="20"/>
                <w:szCs w:val="20"/>
              </w:rPr>
            </w:pPr>
            <w:r w:rsidRPr="00D90462">
              <w:rPr>
                <w:rFonts w:ascii="Times New Roman" w:hAnsi="Times New Roman" w:cs="Times New Roman"/>
                <w:sz w:val="20"/>
                <w:szCs w:val="20"/>
              </w:rPr>
              <w:t>Definition</w:t>
            </w:r>
          </w:p>
        </w:tc>
      </w:tr>
      <w:tr w:rsidR="00D90462" w:rsidRPr="00496014" w14:paraId="24933987" w14:textId="77777777" w:rsidTr="00032FD5">
        <w:tc>
          <w:tcPr>
            <w:tcW w:w="900" w:type="dxa"/>
            <w:tcBorders>
              <w:left w:val="nil"/>
              <w:bottom w:val="nil"/>
              <w:right w:val="nil"/>
            </w:tcBorders>
          </w:tcPr>
          <w:p w14:paraId="395B6102" w14:textId="77777777" w:rsidR="006400BF" w:rsidRDefault="006400BF" w:rsidP="00D90462">
            <w:pPr>
              <w:rPr>
                <w:rFonts w:ascii="Times New Roman" w:hAnsi="Times New Roman" w:cs="Times New Roman"/>
                <w:sz w:val="20"/>
                <w:szCs w:val="20"/>
              </w:rPr>
            </w:pPr>
            <w:r>
              <w:rPr>
                <w:rFonts w:ascii="Times New Roman" w:hAnsi="Times New Roman" w:cs="Times New Roman"/>
                <w:sz w:val="20"/>
                <w:szCs w:val="20"/>
              </w:rPr>
              <w:t>Revised</w:t>
            </w:r>
          </w:p>
          <w:p w14:paraId="4620382C" w14:textId="0E75D611" w:rsidR="006400BF" w:rsidRPr="00275813" w:rsidRDefault="006400BF" w:rsidP="00D90462">
            <w:pPr>
              <w:rPr>
                <w:rFonts w:ascii="Times New Roman" w:hAnsi="Times New Roman" w:cs="Times New Roman"/>
                <w:sz w:val="20"/>
                <w:szCs w:val="20"/>
              </w:rPr>
            </w:pPr>
          </w:p>
        </w:tc>
        <w:tc>
          <w:tcPr>
            <w:tcW w:w="900" w:type="dxa"/>
            <w:tcBorders>
              <w:left w:val="nil"/>
              <w:bottom w:val="nil"/>
              <w:right w:val="nil"/>
            </w:tcBorders>
          </w:tcPr>
          <w:p w14:paraId="5D17C135" w14:textId="77777777" w:rsidR="00D90462" w:rsidRPr="00275813" w:rsidRDefault="00D90462" w:rsidP="00032FD5">
            <w:pPr>
              <w:rPr>
                <w:rFonts w:ascii="Times New Roman" w:hAnsi="Times New Roman" w:cs="Times New Roman"/>
                <w:sz w:val="20"/>
                <w:szCs w:val="20"/>
              </w:rPr>
            </w:pPr>
          </w:p>
        </w:tc>
        <w:tc>
          <w:tcPr>
            <w:tcW w:w="1260" w:type="dxa"/>
            <w:tcBorders>
              <w:left w:val="nil"/>
              <w:bottom w:val="nil"/>
              <w:right w:val="nil"/>
            </w:tcBorders>
          </w:tcPr>
          <w:p w14:paraId="735BE432" w14:textId="77777777" w:rsidR="00D90462" w:rsidRPr="00275813" w:rsidRDefault="00D90462" w:rsidP="00032FD5">
            <w:pPr>
              <w:rPr>
                <w:rFonts w:ascii="Times New Roman" w:hAnsi="Times New Roman" w:cs="Times New Roman"/>
                <w:sz w:val="20"/>
                <w:szCs w:val="20"/>
              </w:rPr>
            </w:pPr>
          </w:p>
        </w:tc>
        <w:tc>
          <w:tcPr>
            <w:tcW w:w="1440" w:type="dxa"/>
            <w:tcBorders>
              <w:left w:val="nil"/>
              <w:bottom w:val="nil"/>
              <w:right w:val="nil"/>
            </w:tcBorders>
          </w:tcPr>
          <w:p w14:paraId="274E391E" w14:textId="77777777" w:rsidR="00D90462" w:rsidRPr="00275813" w:rsidRDefault="00D90462" w:rsidP="00032FD5">
            <w:pPr>
              <w:rPr>
                <w:rFonts w:ascii="Times New Roman" w:hAnsi="Times New Roman" w:cs="Times New Roman"/>
                <w:sz w:val="20"/>
                <w:szCs w:val="20"/>
              </w:rPr>
            </w:pPr>
          </w:p>
        </w:tc>
        <w:tc>
          <w:tcPr>
            <w:tcW w:w="4765" w:type="dxa"/>
            <w:tcBorders>
              <w:left w:val="nil"/>
              <w:bottom w:val="nil"/>
              <w:right w:val="nil"/>
            </w:tcBorders>
          </w:tcPr>
          <w:p w14:paraId="7EF1FD66" w14:textId="77777777" w:rsidR="00D90462" w:rsidRPr="00275813" w:rsidRDefault="00D90462" w:rsidP="00032FD5">
            <w:pPr>
              <w:rPr>
                <w:rFonts w:ascii="Times New Roman" w:hAnsi="Times New Roman" w:cs="Times New Roman"/>
                <w:sz w:val="20"/>
                <w:szCs w:val="20"/>
              </w:rPr>
            </w:pPr>
          </w:p>
        </w:tc>
      </w:tr>
      <w:tr w:rsidR="00D90462" w:rsidRPr="00496014" w14:paraId="6A76305C" w14:textId="77777777" w:rsidTr="00032FD5">
        <w:tc>
          <w:tcPr>
            <w:tcW w:w="900" w:type="dxa"/>
            <w:tcBorders>
              <w:top w:val="nil"/>
              <w:left w:val="nil"/>
              <w:bottom w:val="nil"/>
              <w:right w:val="nil"/>
            </w:tcBorders>
          </w:tcPr>
          <w:p w14:paraId="3F12B31B" w14:textId="77777777" w:rsidR="00D90462" w:rsidRPr="00275813" w:rsidRDefault="00D90462" w:rsidP="00032FD5">
            <w:pPr>
              <w:rPr>
                <w:rFonts w:ascii="Times New Roman" w:hAnsi="Times New Roman" w:cs="Times New Roman"/>
                <w:sz w:val="20"/>
                <w:szCs w:val="20"/>
              </w:rPr>
            </w:pPr>
          </w:p>
        </w:tc>
        <w:tc>
          <w:tcPr>
            <w:tcW w:w="900" w:type="dxa"/>
            <w:tcBorders>
              <w:top w:val="nil"/>
              <w:left w:val="nil"/>
              <w:bottom w:val="nil"/>
              <w:right w:val="nil"/>
            </w:tcBorders>
          </w:tcPr>
          <w:p w14:paraId="4B6DDC17" w14:textId="77777777" w:rsidR="00D90462" w:rsidRPr="00275813" w:rsidRDefault="00D90462" w:rsidP="00032FD5">
            <w:pPr>
              <w:rPr>
                <w:rFonts w:ascii="Times New Roman" w:hAnsi="Times New Roman" w:cs="Times New Roman"/>
                <w:sz w:val="20"/>
                <w:szCs w:val="20"/>
              </w:rPr>
            </w:pPr>
            <w:r w:rsidRPr="00275813">
              <w:rPr>
                <w:rFonts w:ascii="Times New Roman" w:hAnsi="Times New Roman" w:cs="Times New Roman"/>
                <w:sz w:val="20"/>
                <w:szCs w:val="20"/>
              </w:rPr>
              <w:t>Barriers</w:t>
            </w:r>
          </w:p>
        </w:tc>
        <w:tc>
          <w:tcPr>
            <w:tcW w:w="1260" w:type="dxa"/>
            <w:tcBorders>
              <w:top w:val="nil"/>
              <w:left w:val="nil"/>
              <w:bottom w:val="nil"/>
              <w:right w:val="nil"/>
            </w:tcBorders>
          </w:tcPr>
          <w:p w14:paraId="50A12A8F" w14:textId="77777777" w:rsidR="00D90462" w:rsidRPr="00275813" w:rsidRDefault="00D90462" w:rsidP="00032FD5">
            <w:pPr>
              <w:rPr>
                <w:rFonts w:ascii="Times New Roman" w:hAnsi="Times New Roman" w:cs="Times New Roman"/>
                <w:sz w:val="20"/>
                <w:szCs w:val="20"/>
              </w:rPr>
            </w:pPr>
          </w:p>
        </w:tc>
        <w:tc>
          <w:tcPr>
            <w:tcW w:w="1440" w:type="dxa"/>
            <w:tcBorders>
              <w:top w:val="nil"/>
              <w:left w:val="nil"/>
              <w:bottom w:val="nil"/>
              <w:right w:val="nil"/>
            </w:tcBorders>
          </w:tcPr>
          <w:p w14:paraId="51EA7F5F" w14:textId="77777777" w:rsidR="00D90462" w:rsidRPr="00275813" w:rsidRDefault="00D90462" w:rsidP="00032FD5">
            <w:pPr>
              <w:rPr>
                <w:rFonts w:ascii="Times New Roman" w:hAnsi="Times New Roman" w:cs="Times New Roman"/>
                <w:sz w:val="20"/>
                <w:szCs w:val="20"/>
              </w:rPr>
            </w:pPr>
          </w:p>
        </w:tc>
        <w:tc>
          <w:tcPr>
            <w:tcW w:w="4765" w:type="dxa"/>
            <w:tcBorders>
              <w:top w:val="nil"/>
              <w:left w:val="nil"/>
              <w:bottom w:val="nil"/>
              <w:right w:val="nil"/>
            </w:tcBorders>
          </w:tcPr>
          <w:p w14:paraId="2C254E08" w14:textId="77777777" w:rsidR="00D90462" w:rsidRDefault="00D90462" w:rsidP="00032FD5">
            <w:pPr>
              <w:rPr>
                <w:rFonts w:ascii="Times New Roman" w:hAnsi="Times New Roman" w:cs="Times New Roman"/>
                <w:sz w:val="20"/>
                <w:szCs w:val="20"/>
              </w:rPr>
            </w:pPr>
            <w:r w:rsidRPr="00302F81">
              <w:rPr>
                <w:rFonts w:ascii="Times New Roman" w:hAnsi="Times New Roman" w:cs="Times New Roman"/>
                <w:sz w:val="20"/>
                <w:szCs w:val="20"/>
              </w:rPr>
              <w:t>Why NBL is not used</w:t>
            </w:r>
            <w:r>
              <w:rPr>
                <w:rFonts w:ascii="Times New Roman" w:hAnsi="Times New Roman" w:cs="Times New Roman"/>
                <w:sz w:val="20"/>
                <w:szCs w:val="20"/>
              </w:rPr>
              <w:t>.</w:t>
            </w:r>
          </w:p>
          <w:p w14:paraId="2E2F5FAD" w14:textId="77777777" w:rsidR="00D90462" w:rsidRPr="00275813" w:rsidRDefault="00D90462" w:rsidP="00032FD5">
            <w:pPr>
              <w:rPr>
                <w:rFonts w:ascii="Times New Roman" w:hAnsi="Times New Roman" w:cs="Times New Roman"/>
                <w:sz w:val="20"/>
                <w:szCs w:val="20"/>
              </w:rPr>
            </w:pPr>
          </w:p>
        </w:tc>
      </w:tr>
      <w:tr w:rsidR="00D90462" w:rsidRPr="00496014" w14:paraId="11E12DDE" w14:textId="77777777" w:rsidTr="00032FD5">
        <w:tc>
          <w:tcPr>
            <w:tcW w:w="900" w:type="dxa"/>
            <w:tcBorders>
              <w:top w:val="nil"/>
              <w:left w:val="nil"/>
              <w:bottom w:val="nil"/>
              <w:right w:val="nil"/>
            </w:tcBorders>
          </w:tcPr>
          <w:p w14:paraId="532A2252" w14:textId="77777777" w:rsidR="00D90462" w:rsidRPr="00275813" w:rsidRDefault="00D90462" w:rsidP="00032FD5">
            <w:pPr>
              <w:rPr>
                <w:rFonts w:ascii="Times New Roman" w:hAnsi="Times New Roman" w:cs="Times New Roman"/>
                <w:sz w:val="20"/>
                <w:szCs w:val="20"/>
              </w:rPr>
            </w:pPr>
          </w:p>
        </w:tc>
        <w:tc>
          <w:tcPr>
            <w:tcW w:w="900" w:type="dxa"/>
            <w:tcBorders>
              <w:top w:val="nil"/>
              <w:left w:val="nil"/>
              <w:bottom w:val="nil"/>
              <w:right w:val="nil"/>
            </w:tcBorders>
          </w:tcPr>
          <w:p w14:paraId="12738905" w14:textId="77777777" w:rsidR="00D90462" w:rsidRPr="00275813" w:rsidRDefault="00D90462" w:rsidP="00032FD5">
            <w:pPr>
              <w:jc w:val="right"/>
              <w:rPr>
                <w:rFonts w:ascii="Times New Roman" w:hAnsi="Times New Roman" w:cs="Times New Roman"/>
                <w:sz w:val="20"/>
                <w:szCs w:val="20"/>
              </w:rPr>
            </w:pPr>
            <w:r>
              <w:rPr>
                <w:rFonts w:ascii="Times New Roman" w:hAnsi="Times New Roman" w:cs="Times New Roman"/>
                <w:sz w:val="20"/>
                <w:szCs w:val="20"/>
              </w:rPr>
              <w:t>(1)</w:t>
            </w:r>
          </w:p>
        </w:tc>
        <w:tc>
          <w:tcPr>
            <w:tcW w:w="1260" w:type="dxa"/>
            <w:tcBorders>
              <w:top w:val="nil"/>
              <w:left w:val="nil"/>
              <w:bottom w:val="nil"/>
              <w:right w:val="nil"/>
            </w:tcBorders>
          </w:tcPr>
          <w:p w14:paraId="755C4780" w14:textId="77777777" w:rsidR="00D90462" w:rsidRPr="00275813" w:rsidRDefault="00D90462" w:rsidP="00032FD5">
            <w:pPr>
              <w:rPr>
                <w:rFonts w:ascii="Times New Roman" w:hAnsi="Times New Roman" w:cs="Times New Roman"/>
                <w:sz w:val="20"/>
                <w:szCs w:val="20"/>
              </w:rPr>
            </w:pPr>
            <w:r w:rsidRPr="00275813">
              <w:rPr>
                <w:rFonts w:ascii="Times New Roman" w:hAnsi="Times New Roman" w:cs="Times New Roman"/>
                <w:sz w:val="20"/>
                <w:szCs w:val="20"/>
              </w:rPr>
              <w:t xml:space="preserve">Nature </w:t>
            </w:r>
            <w:r>
              <w:rPr>
                <w:rFonts w:ascii="Times New Roman" w:hAnsi="Times New Roman" w:cs="Times New Roman"/>
                <w:sz w:val="20"/>
                <w:szCs w:val="20"/>
              </w:rPr>
              <w:t>n</w:t>
            </w:r>
            <w:r w:rsidRPr="00275813">
              <w:rPr>
                <w:rFonts w:ascii="Times New Roman" w:hAnsi="Times New Roman" w:cs="Times New Roman"/>
                <w:sz w:val="20"/>
                <w:szCs w:val="20"/>
              </w:rPr>
              <w:t>ot considere</w:t>
            </w:r>
            <w:r>
              <w:rPr>
                <w:rFonts w:ascii="Times New Roman" w:hAnsi="Times New Roman" w:cs="Times New Roman"/>
                <w:sz w:val="20"/>
                <w:szCs w:val="20"/>
              </w:rPr>
              <w:t>d</w:t>
            </w:r>
          </w:p>
        </w:tc>
        <w:tc>
          <w:tcPr>
            <w:tcW w:w="1440" w:type="dxa"/>
            <w:tcBorders>
              <w:top w:val="nil"/>
              <w:left w:val="nil"/>
              <w:bottom w:val="nil"/>
              <w:right w:val="nil"/>
            </w:tcBorders>
          </w:tcPr>
          <w:p w14:paraId="702FECAA" w14:textId="77777777" w:rsidR="00D90462" w:rsidRDefault="00D90462" w:rsidP="00032FD5">
            <w:pPr>
              <w:rPr>
                <w:rFonts w:ascii="Times New Roman" w:hAnsi="Times New Roman" w:cs="Times New Roman"/>
                <w:sz w:val="20"/>
                <w:szCs w:val="20"/>
              </w:rPr>
            </w:pPr>
          </w:p>
          <w:p w14:paraId="799716A3"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Present-locked</w:t>
            </w:r>
          </w:p>
          <w:p w14:paraId="344C662C" w14:textId="77777777" w:rsidR="00D90462" w:rsidRDefault="00D90462" w:rsidP="00032FD5">
            <w:pPr>
              <w:rPr>
                <w:rFonts w:ascii="Times New Roman" w:hAnsi="Times New Roman" w:cs="Times New Roman"/>
                <w:sz w:val="20"/>
                <w:szCs w:val="20"/>
              </w:rPr>
            </w:pPr>
          </w:p>
          <w:p w14:paraId="71F882AB"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Routine-bound</w:t>
            </w:r>
          </w:p>
          <w:p w14:paraId="65B9CE68" w14:textId="77777777" w:rsidR="00D90462" w:rsidRPr="00FC1E6B" w:rsidRDefault="00D90462" w:rsidP="00032FD5">
            <w:pPr>
              <w:rPr>
                <w:rFonts w:ascii="Times New Roman" w:hAnsi="Times New Roman" w:cs="Times New Roman"/>
                <w:sz w:val="20"/>
                <w:szCs w:val="20"/>
              </w:rPr>
            </w:pPr>
          </w:p>
        </w:tc>
        <w:tc>
          <w:tcPr>
            <w:tcW w:w="4765" w:type="dxa"/>
            <w:tcBorders>
              <w:top w:val="nil"/>
              <w:left w:val="nil"/>
              <w:bottom w:val="nil"/>
              <w:right w:val="nil"/>
            </w:tcBorders>
          </w:tcPr>
          <w:p w14:paraId="24306864" w14:textId="77777777" w:rsidR="00D90462" w:rsidRDefault="00D90462" w:rsidP="00032FD5">
            <w:pPr>
              <w:rPr>
                <w:rFonts w:ascii="Times New Roman" w:hAnsi="Times New Roman" w:cs="Times New Roman"/>
                <w:sz w:val="20"/>
                <w:szCs w:val="20"/>
              </w:rPr>
            </w:pPr>
          </w:p>
          <w:p w14:paraId="70217A6C" w14:textId="77777777" w:rsidR="00D90462" w:rsidRDefault="00D90462" w:rsidP="00032FD5">
            <w:pPr>
              <w:rPr>
                <w:rFonts w:ascii="Times New Roman" w:hAnsi="Times New Roman" w:cs="Times New Roman"/>
                <w:sz w:val="20"/>
                <w:szCs w:val="20"/>
              </w:rPr>
            </w:pPr>
            <w:r w:rsidRPr="00275813">
              <w:rPr>
                <w:rFonts w:ascii="Times New Roman" w:hAnsi="Times New Roman" w:cs="Times New Roman"/>
                <w:sz w:val="20"/>
                <w:szCs w:val="20"/>
              </w:rPr>
              <w:t>Nature is a diminishing part of modern life resulting in a barrier where nature is excluded from educational use by being overlooked and/or misunderstood.</w:t>
            </w:r>
          </w:p>
          <w:p w14:paraId="4F6286FB" w14:textId="77777777" w:rsidR="00D90462" w:rsidRPr="00275813" w:rsidRDefault="00D90462" w:rsidP="00032FD5">
            <w:pPr>
              <w:rPr>
                <w:rFonts w:ascii="Times New Roman" w:hAnsi="Times New Roman" w:cs="Times New Roman"/>
                <w:sz w:val="20"/>
                <w:szCs w:val="20"/>
              </w:rPr>
            </w:pPr>
          </w:p>
        </w:tc>
      </w:tr>
      <w:tr w:rsidR="00D90462" w:rsidRPr="00496014" w14:paraId="095CC0D8" w14:textId="77777777" w:rsidTr="00032FD5">
        <w:tc>
          <w:tcPr>
            <w:tcW w:w="900" w:type="dxa"/>
            <w:tcBorders>
              <w:top w:val="nil"/>
              <w:left w:val="nil"/>
              <w:bottom w:val="nil"/>
              <w:right w:val="nil"/>
            </w:tcBorders>
          </w:tcPr>
          <w:p w14:paraId="06A95998" w14:textId="77777777" w:rsidR="00D90462" w:rsidRPr="00275813" w:rsidRDefault="00D90462" w:rsidP="00032FD5">
            <w:pPr>
              <w:rPr>
                <w:rFonts w:ascii="Times New Roman" w:hAnsi="Times New Roman" w:cs="Times New Roman"/>
                <w:sz w:val="20"/>
                <w:szCs w:val="20"/>
              </w:rPr>
            </w:pPr>
          </w:p>
        </w:tc>
        <w:tc>
          <w:tcPr>
            <w:tcW w:w="900" w:type="dxa"/>
            <w:tcBorders>
              <w:top w:val="nil"/>
              <w:left w:val="nil"/>
              <w:bottom w:val="nil"/>
              <w:right w:val="nil"/>
            </w:tcBorders>
          </w:tcPr>
          <w:p w14:paraId="29DEDBAF" w14:textId="77777777" w:rsidR="00D90462" w:rsidRPr="00275813" w:rsidRDefault="00D90462" w:rsidP="00032FD5">
            <w:pPr>
              <w:jc w:val="right"/>
              <w:rPr>
                <w:rFonts w:ascii="Times New Roman" w:hAnsi="Times New Roman" w:cs="Times New Roman"/>
                <w:sz w:val="20"/>
                <w:szCs w:val="20"/>
              </w:rPr>
            </w:pPr>
            <w:r>
              <w:rPr>
                <w:rFonts w:ascii="Times New Roman" w:hAnsi="Times New Roman" w:cs="Times New Roman"/>
                <w:sz w:val="20"/>
                <w:szCs w:val="20"/>
              </w:rPr>
              <w:t>(2)</w:t>
            </w:r>
          </w:p>
        </w:tc>
        <w:tc>
          <w:tcPr>
            <w:tcW w:w="1260" w:type="dxa"/>
            <w:tcBorders>
              <w:top w:val="nil"/>
              <w:left w:val="nil"/>
              <w:bottom w:val="nil"/>
              <w:right w:val="nil"/>
            </w:tcBorders>
          </w:tcPr>
          <w:p w14:paraId="659E9CA4" w14:textId="77777777" w:rsidR="00D90462" w:rsidRPr="00275813" w:rsidRDefault="00D90462" w:rsidP="00032FD5">
            <w:pPr>
              <w:rPr>
                <w:rFonts w:ascii="Times New Roman" w:hAnsi="Times New Roman" w:cs="Times New Roman"/>
                <w:sz w:val="20"/>
                <w:szCs w:val="20"/>
              </w:rPr>
            </w:pPr>
            <w:r w:rsidRPr="00275813">
              <w:rPr>
                <w:rFonts w:ascii="Times New Roman" w:hAnsi="Times New Roman" w:cs="Times New Roman"/>
                <w:sz w:val="20"/>
                <w:szCs w:val="20"/>
              </w:rPr>
              <w:t>Constraints of time and expectations</w:t>
            </w:r>
          </w:p>
        </w:tc>
        <w:tc>
          <w:tcPr>
            <w:tcW w:w="1440" w:type="dxa"/>
            <w:tcBorders>
              <w:top w:val="nil"/>
              <w:left w:val="nil"/>
              <w:bottom w:val="nil"/>
              <w:right w:val="nil"/>
            </w:tcBorders>
          </w:tcPr>
          <w:p w14:paraId="10EC3824" w14:textId="77777777" w:rsidR="00D90462" w:rsidRDefault="00D90462" w:rsidP="00032FD5">
            <w:pPr>
              <w:rPr>
                <w:rFonts w:ascii="Times New Roman" w:hAnsi="Times New Roman" w:cs="Times New Roman"/>
                <w:sz w:val="20"/>
                <w:szCs w:val="20"/>
              </w:rPr>
            </w:pPr>
          </w:p>
          <w:p w14:paraId="51327A85"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Full plate</w:t>
            </w:r>
          </w:p>
          <w:p w14:paraId="1893180F" w14:textId="77777777" w:rsidR="00D90462" w:rsidRDefault="00D90462" w:rsidP="00032FD5">
            <w:pPr>
              <w:rPr>
                <w:rFonts w:ascii="Times New Roman" w:hAnsi="Times New Roman" w:cs="Times New Roman"/>
                <w:sz w:val="20"/>
                <w:szCs w:val="20"/>
              </w:rPr>
            </w:pPr>
          </w:p>
          <w:p w14:paraId="5E0EC5D3"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Stick to the</w:t>
            </w:r>
          </w:p>
          <w:p w14:paraId="77C80957"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program</w:t>
            </w:r>
          </w:p>
          <w:p w14:paraId="501B38B4" w14:textId="77777777" w:rsidR="00D90462" w:rsidRPr="00FC1E6B" w:rsidRDefault="00D90462" w:rsidP="00032FD5">
            <w:pPr>
              <w:rPr>
                <w:rFonts w:ascii="Times New Roman" w:hAnsi="Times New Roman" w:cs="Times New Roman"/>
                <w:sz w:val="20"/>
                <w:szCs w:val="20"/>
              </w:rPr>
            </w:pPr>
          </w:p>
        </w:tc>
        <w:tc>
          <w:tcPr>
            <w:tcW w:w="4765" w:type="dxa"/>
            <w:tcBorders>
              <w:top w:val="nil"/>
              <w:left w:val="nil"/>
              <w:bottom w:val="nil"/>
              <w:right w:val="nil"/>
            </w:tcBorders>
          </w:tcPr>
          <w:p w14:paraId="3F5B3306" w14:textId="77777777" w:rsidR="00D90462" w:rsidRDefault="00D90462" w:rsidP="00032FD5">
            <w:pPr>
              <w:rPr>
                <w:rFonts w:ascii="Times New Roman" w:hAnsi="Times New Roman" w:cs="Times New Roman"/>
                <w:sz w:val="20"/>
                <w:szCs w:val="20"/>
              </w:rPr>
            </w:pPr>
          </w:p>
          <w:p w14:paraId="28C13AA8" w14:textId="77777777" w:rsidR="00D90462" w:rsidRDefault="00D90462" w:rsidP="00032FD5">
            <w:pPr>
              <w:rPr>
                <w:rFonts w:ascii="Times New Roman" w:hAnsi="Times New Roman" w:cs="Times New Roman"/>
                <w:sz w:val="20"/>
                <w:szCs w:val="20"/>
              </w:rPr>
            </w:pPr>
            <w:r w:rsidRPr="00BA5969">
              <w:rPr>
                <w:rFonts w:ascii="Times New Roman" w:hAnsi="Times New Roman" w:cs="Times New Roman"/>
                <w:sz w:val="20"/>
                <w:szCs w:val="20"/>
              </w:rPr>
              <w:t>Instructional use of nature cannot break through the supremacy of scripted lessons, prescribed curriculum, and pacing guidance brought on by pervasive high-stakes assessments and performance standards (for both students and teachers).</w:t>
            </w:r>
          </w:p>
          <w:p w14:paraId="17F411D4" w14:textId="77777777" w:rsidR="00D90462" w:rsidRPr="00275813" w:rsidRDefault="00D90462" w:rsidP="00032FD5">
            <w:pPr>
              <w:rPr>
                <w:rFonts w:ascii="Times New Roman" w:hAnsi="Times New Roman" w:cs="Times New Roman"/>
                <w:sz w:val="20"/>
                <w:szCs w:val="20"/>
              </w:rPr>
            </w:pPr>
          </w:p>
        </w:tc>
      </w:tr>
      <w:tr w:rsidR="00D90462" w:rsidRPr="00496014" w14:paraId="619E0BF0" w14:textId="77777777" w:rsidTr="00032FD5">
        <w:tc>
          <w:tcPr>
            <w:tcW w:w="900" w:type="dxa"/>
            <w:tcBorders>
              <w:top w:val="nil"/>
              <w:left w:val="nil"/>
              <w:bottom w:val="nil"/>
              <w:right w:val="nil"/>
            </w:tcBorders>
          </w:tcPr>
          <w:p w14:paraId="465ED53E" w14:textId="77777777" w:rsidR="00D90462" w:rsidRPr="00275813" w:rsidRDefault="00D90462" w:rsidP="00032FD5">
            <w:pPr>
              <w:rPr>
                <w:rFonts w:ascii="Times New Roman" w:hAnsi="Times New Roman" w:cs="Times New Roman"/>
                <w:sz w:val="20"/>
                <w:szCs w:val="20"/>
              </w:rPr>
            </w:pPr>
          </w:p>
        </w:tc>
        <w:tc>
          <w:tcPr>
            <w:tcW w:w="900" w:type="dxa"/>
            <w:tcBorders>
              <w:top w:val="nil"/>
              <w:left w:val="nil"/>
              <w:bottom w:val="nil"/>
              <w:right w:val="nil"/>
            </w:tcBorders>
          </w:tcPr>
          <w:p w14:paraId="3F277CE5" w14:textId="77777777" w:rsidR="00D90462" w:rsidRPr="00275813" w:rsidRDefault="00D90462" w:rsidP="00032FD5">
            <w:pPr>
              <w:jc w:val="right"/>
              <w:rPr>
                <w:rFonts w:ascii="Times New Roman" w:hAnsi="Times New Roman" w:cs="Times New Roman"/>
                <w:sz w:val="20"/>
                <w:szCs w:val="20"/>
              </w:rPr>
            </w:pPr>
            <w:r>
              <w:rPr>
                <w:rFonts w:ascii="Times New Roman" w:hAnsi="Times New Roman" w:cs="Times New Roman"/>
                <w:sz w:val="20"/>
                <w:szCs w:val="20"/>
              </w:rPr>
              <w:t>(3)</w:t>
            </w:r>
          </w:p>
        </w:tc>
        <w:tc>
          <w:tcPr>
            <w:tcW w:w="1260" w:type="dxa"/>
            <w:tcBorders>
              <w:top w:val="nil"/>
              <w:left w:val="nil"/>
              <w:bottom w:val="nil"/>
              <w:right w:val="nil"/>
            </w:tcBorders>
          </w:tcPr>
          <w:p w14:paraId="68EF4112" w14:textId="77777777" w:rsidR="00D90462" w:rsidRDefault="00D90462" w:rsidP="00032FD5">
            <w:pPr>
              <w:rPr>
                <w:rFonts w:ascii="Times New Roman" w:hAnsi="Times New Roman" w:cs="Times New Roman"/>
                <w:sz w:val="20"/>
                <w:szCs w:val="20"/>
              </w:rPr>
            </w:pPr>
            <w:r w:rsidRPr="00275813">
              <w:rPr>
                <w:rFonts w:ascii="Times New Roman" w:hAnsi="Times New Roman" w:cs="Times New Roman"/>
                <w:sz w:val="20"/>
                <w:szCs w:val="20"/>
              </w:rPr>
              <w:t>Preparation, resources, and support</w:t>
            </w:r>
          </w:p>
          <w:p w14:paraId="3DA02E40" w14:textId="77777777" w:rsidR="00D90462" w:rsidRPr="00275813" w:rsidRDefault="00D90462" w:rsidP="00032FD5">
            <w:pPr>
              <w:rPr>
                <w:rFonts w:ascii="Times New Roman" w:hAnsi="Times New Roman" w:cs="Times New Roman"/>
                <w:sz w:val="20"/>
                <w:szCs w:val="20"/>
              </w:rPr>
            </w:pPr>
          </w:p>
        </w:tc>
        <w:tc>
          <w:tcPr>
            <w:tcW w:w="1440" w:type="dxa"/>
            <w:tcBorders>
              <w:top w:val="nil"/>
              <w:left w:val="nil"/>
              <w:bottom w:val="nil"/>
              <w:right w:val="nil"/>
            </w:tcBorders>
          </w:tcPr>
          <w:p w14:paraId="451B1781" w14:textId="77777777" w:rsidR="00D90462" w:rsidRDefault="00D90462" w:rsidP="00032FD5">
            <w:pPr>
              <w:rPr>
                <w:rFonts w:ascii="Times New Roman" w:hAnsi="Times New Roman" w:cs="Times New Roman"/>
                <w:sz w:val="20"/>
                <w:szCs w:val="20"/>
              </w:rPr>
            </w:pPr>
          </w:p>
          <w:p w14:paraId="3B6189ED" w14:textId="77777777" w:rsidR="00D90462" w:rsidRDefault="00D90462" w:rsidP="00032FD5">
            <w:pPr>
              <w:rPr>
                <w:rFonts w:ascii="Times New Roman" w:hAnsi="Times New Roman" w:cs="Times New Roman"/>
                <w:sz w:val="20"/>
                <w:szCs w:val="20"/>
              </w:rPr>
            </w:pPr>
            <w:r w:rsidRPr="00FC1E6B">
              <w:rPr>
                <w:rFonts w:ascii="Times New Roman" w:hAnsi="Times New Roman" w:cs="Times New Roman"/>
                <w:sz w:val="20"/>
                <w:szCs w:val="20"/>
              </w:rPr>
              <w:t>Material and organizational</w:t>
            </w:r>
            <w:r w:rsidRPr="00FC1E6B">
              <w:rPr>
                <w:rFonts w:ascii="Times New Roman" w:hAnsi="Times New Roman" w:cs="Times New Roman"/>
                <w:sz w:val="21"/>
                <w:szCs w:val="21"/>
              </w:rPr>
              <w:t xml:space="preserve"> </w:t>
            </w:r>
            <w:r>
              <w:rPr>
                <w:rFonts w:ascii="Times New Roman" w:hAnsi="Times New Roman" w:cs="Times New Roman"/>
                <w:sz w:val="20"/>
                <w:szCs w:val="20"/>
              </w:rPr>
              <w:t>c</w:t>
            </w:r>
            <w:r w:rsidRPr="00FC1E6B">
              <w:rPr>
                <w:rFonts w:ascii="Times New Roman" w:hAnsi="Times New Roman" w:cs="Times New Roman"/>
                <w:sz w:val="20"/>
                <w:szCs w:val="20"/>
              </w:rPr>
              <w:t>hallenges</w:t>
            </w:r>
          </w:p>
          <w:p w14:paraId="27F52FAD" w14:textId="77777777" w:rsidR="00D90462" w:rsidRDefault="00D90462" w:rsidP="00032FD5">
            <w:pPr>
              <w:rPr>
                <w:rFonts w:ascii="Times New Roman" w:hAnsi="Times New Roman" w:cs="Times New Roman"/>
                <w:sz w:val="20"/>
                <w:szCs w:val="20"/>
              </w:rPr>
            </w:pPr>
          </w:p>
          <w:p w14:paraId="0432CCE1" w14:textId="77777777" w:rsidR="00D90462" w:rsidRDefault="00D90462" w:rsidP="00032FD5">
            <w:pPr>
              <w:rPr>
                <w:rFonts w:ascii="Times New Roman" w:hAnsi="Times New Roman" w:cs="Times New Roman"/>
                <w:sz w:val="20"/>
                <w:szCs w:val="20"/>
              </w:rPr>
            </w:pPr>
            <w:r w:rsidRPr="00FC1E6B">
              <w:rPr>
                <w:rFonts w:ascii="Times New Roman" w:hAnsi="Times New Roman" w:cs="Times New Roman"/>
                <w:sz w:val="20"/>
                <w:szCs w:val="20"/>
              </w:rPr>
              <w:t>Teaching support and buy-in</w:t>
            </w:r>
          </w:p>
          <w:p w14:paraId="2BEA7CBA" w14:textId="77777777" w:rsidR="00D90462" w:rsidRPr="00FC1E6B" w:rsidRDefault="00D90462" w:rsidP="00032FD5">
            <w:pPr>
              <w:rPr>
                <w:rFonts w:ascii="Times New Roman" w:hAnsi="Times New Roman" w:cs="Times New Roman"/>
                <w:sz w:val="20"/>
                <w:szCs w:val="20"/>
              </w:rPr>
            </w:pPr>
          </w:p>
        </w:tc>
        <w:tc>
          <w:tcPr>
            <w:tcW w:w="4765" w:type="dxa"/>
            <w:tcBorders>
              <w:top w:val="nil"/>
              <w:left w:val="nil"/>
              <w:bottom w:val="nil"/>
              <w:right w:val="nil"/>
            </w:tcBorders>
          </w:tcPr>
          <w:p w14:paraId="5DBFACC2" w14:textId="77777777" w:rsidR="00D90462" w:rsidRDefault="00D90462" w:rsidP="00032FD5">
            <w:pPr>
              <w:rPr>
                <w:rFonts w:ascii="Times New Roman" w:hAnsi="Times New Roman" w:cs="Times New Roman"/>
                <w:sz w:val="20"/>
                <w:szCs w:val="20"/>
              </w:rPr>
            </w:pPr>
          </w:p>
          <w:p w14:paraId="1D53695E" w14:textId="77777777" w:rsidR="00D90462" w:rsidRDefault="00D90462" w:rsidP="00032FD5">
            <w:pPr>
              <w:rPr>
                <w:rFonts w:ascii="Times New Roman" w:hAnsi="Times New Roman" w:cs="Times New Roman"/>
                <w:sz w:val="20"/>
                <w:szCs w:val="20"/>
              </w:rPr>
            </w:pPr>
            <w:r w:rsidRPr="00BA5969">
              <w:rPr>
                <w:rFonts w:ascii="Times New Roman" w:hAnsi="Times New Roman" w:cs="Times New Roman"/>
                <w:sz w:val="20"/>
                <w:szCs w:val="20"/>
              </w:rPr>
              <w:t>Use of nature for learning is made formidable without additional funding, materials, training, and/or administrative backing.</w:t>
            </w:r>
          </w:p>
          <w:p w14:paraId="23FDFB4A" w14:textId="77777777" w:rsidR="00D90462" w:rsidRPr="00275813" w:rsidRDefault="00D90462" w:rsidP="00032FD5">
            <w:pPr>
              <w:rPr>
                <w:rFonts w:ascii="Times New Roman" w:hAnsi="Times New Roman" w:cs="Times New Roman"/>
                <w:sz w:val="20"/>
                <w:szCs w:val="20"/>
              </w:rPr>
            </w:pPr>
          </w:p>
        </w:tc>
      </w:tr>
      <w:tr w:rsidR="00D90462" w:rsidRPr="00496014" w14:paraId="16245BD7" w14:textId="77777777" w:rsidTr="00032FD5">
        <w:tc>
          <w:tcPr>
            <w:tcW w:w="900" w:type="dxa"/>
            <w:tcBorders>
              <w:top w:val="nil"/>
              <w:left w:val="nil"/>
              <w:bottom w:val="nil"/>
              <w:right w:val="nil"/>
            </w:tcBorders>
          </w:tcPr>
          <w:p w14:paraId="073CF006" w14:textId="77777777" w:rsidR="00D90462" w:rsidRPr="00275813" w:rsidRDefault="00D90462" w:rsidP="00032FD5">
            <w:pPr>
              <w:rPr>
                <w:rFonts w:ascii="Times New Roman" w:hAnsi="Times New Roman" w:cs="Times New Roman"/>
                <w:sz w:val="20"/>
                <w:szCs w:val="20"/>
              </w:rPr>
            </w:pPr>
          </w:p>
        </w:tc>
        <w:tc>
          <w:tcPr>
            <w:tcW w:w="900" w:type="dxa"/>
            <w:tcBorders>
              <w:top w:val="nil"/>
              <w:left w:val="nil"/>
              <w:bottom w:val="nil"/>
              <w:right w:val="nil"/>
            </w:tcBorders>
          </w:tcPr>
          <w:p w14:paraId="47D0D6FE" w14:textId="77777777" w:rsidR="00D90462" w:rsidRPr="00275813" w:rsidRDefault="00D90462" w:rsidP="00032FD5">
            <w:pPr>
              <w:jc w:val="right"/>
              <w:rPr>
                <w:rFonts w:ascii="Times New Roman" w:hAnsi="Times New Roman" w:cs="Times New Roman"/>
                <w:sz w:val="20"/>
                <w:szCs w:val="20"/>
              </w:rPr>
            </w:pPr>
            <w:r>
              <w:rPr>
                <w:rFonts w:ascii="Times New Roman" w:hAnsi="Times New Roman" w:cs="Times New Roman"/>
                <w:sz w:val="20"/>
                <w:szCs w:val="20"/>
              </w:rPr>
              <w:t>(4)</w:t>
            </w:r>
          </w:p>
        </w:tc>
        <w:tc>
          <w:tcPr>
            <w:tcW w:w="1260" w:type="dxa"/>
            <w:tcBorders>
              <w:top w:val="nil"/>
              <w:left w:val="nil"/>
              <w:bottom w:val="nil"/>
              <w:right w:val="nil"/>
            </w:tcBorders>
          </w:tcPr>
          <w:p w14:paraId="31D4ACAF" w14:textId="77777777" w:rsidR="00D90462" w:rsidRPr="00275813" w:rsidRDefault="00D90462" w:rsidP="00032FD5">
            <w:pPr>
              <w:rPr>
                <w:rFonts w:ascii="Times New Roman" w:hAnsi="Times New Roman" w:cs="Times New Roman"/>
                <w:sz w:val="20"/>
                <w:szCs w:val="20"/>
              </w:rPr>
            </w:pPr>
            <w:r w:rsidRPr="00275813">
              <w:rPr>
                <w:rFonts w:ascii="Times New Roman" w:hAnsi="Times New Roman" w:cs="Times New Roman"/>
                <w:sz w:val="20"/>
                <w:szCs w:val="20"/>
              </w:rPr>
              <w:t>Confidence</w:t>
            </w:r>
          </w:p>
        </w:tc>
        <w:tc>
          <w:tcPr>
            <w:tcW w:w="1440" w:type="dxa"/>
            <w:tcBorders>
              <w:top w:val="nil"/>
              <w:left w:val="nil"/>
              <w:bottom w:val="nil"/>
              <w:right w:val="nil"/>
            </w:tcBorders>
          </w:tcPr>
          <w:p w14:paraId="46F18A51" w14:textId="77777777" w:rsidR="00D90462" w:rsidRDefault="00D90462" w:rsidP="00032FD5">
            <w:pPr>
              <w:rPr>
                <w:rFonts w:ascii="Times New Roman" w:hAnsi="Times New Roman" w:cs="Times New Roman"/>
                <w:sz w:val="20"/>
                <w:szCs w:val="20"/>
              </w:rPr>
            </w:pPr>
          </w:p>
          <w:p w14:paraId="3B542FF9" w14:textId="77777777" w:rsidR="00D90462" w:rsidRDefault="00D90462" w:rsidP="00032FD5">
            <w:pPr>
              <w:rPr>
                <w:rFonts w:ascii="Times New Roman" w:hAnsi="Times New Roman" w:cs="Times New Roman"/>
                <w:sz w:val="20"/>
                <w:szCs w:val="20"/>
              </w:rPr>
            </w:pPr>
            <w:r w:rsidRPr="0018640C">
              <w:rPr>
                <w:rFonts w:ascii="Times New Roman" w:hAnsi="Times New Roman" w:cs="Times New Roman"/>
                <w:sz w:val="20"/>
                <w:szCs w:val="20"/>
              </w:rPr>
              <w:t>Teacher Autonomy</w:t>
            </w:r>
          </w:p>
          <w:p w14:paraId="27C14889" w14:textId="77777777" w:rsidR="00D90462" w:rsidRDefault="00D90462" w:rsidP="00032FD5">
            <w:pPr>
              <w:rPr>
                <w:rFonts w:ascii="Times New Roman" w:hAnsi="Times New Roman" w:cs="Times New Roman"/>
                <w:sz w:val="20"/>
                <w:szCs w:val="20"/>
              </w:rPr>
            </w:pPr>
          </w:p>
          <w:p w14:paraId="3D088AE2" w14:textId="77777777" w:rsidR="00D90462" w:rsidRDefault="00D90462" w:rsidP="00032FD5">
            <w:pPr>
              <w:rPr>
                <w:rFonts w:ascii="Times New Roman" w:hAnsi="Times New Roman" w:cs="Times New Roman"/>
                <w:sz w:val="20"/>
                <w:szCs w:val="20"/>
              </w:rPr>
            </w:pPr>
            <w:r w:rsidRPr="00FC1E6B">
              <w:rPr>
                <w:rFonts w:ascii="Times New Roman" w:hAnsi="Times New Roman" w:cs="Times New Roman"/>
                <w:sz w:val="20"/>
                <w:szCs w:val="20"/>
              </w:rPr>
              <w:lastRenderedPageBreak/>
              <w:t xml:space="preserve">Uncomfortable in </w:t>
            </w:r>
            <w:r>
              <w:rPr>
                <w:rFonts w:ascii="Times New Roman" w:hAnsi="Times New Roman" w:cs="Times New Roman"/>
                <w:sz w:val="20"/>
                <w:szCs w:val="20"/>
              </w:rPr>
              <w:t>u</w:t>
            </w:r>
            <w:r w:rsidRPr="00FC1E6B">
              <w:rPr>
                <w:rFonts w:ascii="Times New Roman" w:hAnsi="Times New Roman" w:cs="Times New Roman"/>
                <w:sz w:val="20"/>
                <w:szCs w:val="20"/>
              </w:rPr>
              <w:t xml:space="preserve">ncharted </w:t>
            </w:r>
            <w:r>
              <w:rPr>
                <w:rFonts w:ascii="Times New Roman" w:hAnsi="Times New Roman" w:cs="Times New Roman"/>
                <w:sz w:val="20"/>
                <w:szCs w:val="20"/>
              </w:rPr>
              <w:t>t</w:t>
            </w:r>
            <w:r w:rsidRPr="00FC1E6B">
              <w:rPr>
                <w:rFonts w:ascii="Times New Roman" w:hAnsi="Times New Roman" w:cs="Times New Roman"/>
                <w:sz w:val="20"/>
                <w:szCs w:val="20"/>
              </w:rPr>
              <w:t>errain</w:t>
            </w:r>
          </w:p>
          <w:p w14:paraId="0BC4D526" w14:textId="77777777" w:rsidR="00D90462" w:rsidRPr="00FC1E6B" w:rsidRDefault="00D90462" w:rsidP="00032FD5">
            <w:pPr>
              <w:rPr>
                <w:rFonts w:ascii="Times New Roman" w:hAnsi="Times New Roman" w:cs="Times New Roman"/>
                <w:sz w:val="20"/>
                <w:szCs w:val="20"/>
              </w:rPr>
            </w:pPr>
          </w:p>
        </w:tc>
        <w:tc>
          <w:tcPr>
            <w:tcW w:w="4765" w:type="dxa"/>
            <w:tcBorders>
              <w:top w:val="nil"/>
              <w:left w:val="nil"/>
              <w:bottom w:val="nil"/>
              <w:right w:val="nil"/>
            </w:tcBorders>
          </w:tcPr>
          <w:p w14:paraId="1931CC81" w14:textId="77777777" w:rsidR="00D90462" w:rsidRDefault="00D90462" w:rsidP="00032FD5">
            <w:pPr>
              <w:rPr>
                <w:rFonts w:ascii="Times New Roman" w:hAnsi="Times New Roman" w:cs="Times New Roman"/>
                <w:sz w:val="20"/>
                <w:szCs w:val="20"/>
              </w:rPr>
            </w:pPr>
          </w:p>
          <w:p w14:paraId="267F1F19" w14:textId="77777777" w:rsidR="00D90462" w:rsidRDefault="00D90462" w:rsidP="00032FD5">
            <w:pPr>
              <w:rPr>
                <w:rFonts w:ascii="Times New Roman" w:hAnsi="Times New Roman" w:cs="Times New Roman"/>
                <w:sz w:val="20"/>
                <w:szCs w:val="20"/>
              </w:rPr>
            </w:pPr>
            <w:r w:rsidRPr="00BA5969">
              <w:rPr>
                <w:rFonts w:ascii="Times New Roman" w:hAnsi="Times New Roman" w:cs="Times New Roman"/>
                <w:sz w:val="20"/>
                <w:szCs w:val="20"/>
              </w:rPr>
              <w:t>Development of sufficient knowledge, skills, resilience, and networks of support become an obstacle to teachers assertively attempting the integration of nature into their instruction with consistency.</w:t>
            </w:r>
          </w:p>
          <w:p w14:paraId="75D8B854" w14:textId="77777777" w:rsidR="00D90462" w:rsidRPr="00275813" w:rsidRDefault="00D90462" w:rsidP="00032FD5">
            <w:pPr>
              <w:rPr>
                <w:rFonts w:ascii="Times New Roman" w:hAnsi="Times New Roman" w:cs="Times New Roman"/>
                <w:sz w:val="20"/>
                <w:szCs w:val="20"/>
              </w:rPr>
            </w:pPr>
          </w:p>
        </w:tc>
      </w:tr>
      <w:tr w:rsidR="00D90462" w:rsidRPr="00496014" w14:paraId="73553FE1" w14:textId="77777777" w:rsidTr="00032FD5">
        <w:tc>
          <w:tcPr>
            <w:tcW w:w="900" w:type="dxa"/>
            <w:tcBorders>
              <w:top w:val="nil"/>
              <w:left w:val="nil"/>
              <w:bottom w:val="nil"/>
              <w:right w:val="nil"/>
            </w:tcBorders>
          </w:tcPr>
          <w:p w14:paraId="0BE3FB2F" w14:textId="77777777" w:rsidR="00D90462" w:rsidRPr="00275813" w:rsidRDefault="00D90462" w:rsidP="00032FD5">
            <w:pPr>
              <w:rPr>
                <w:rFonts w:ascii="Times New Roman" w:hAnsi="Times New Roman" w:cs="Times New Roman"/>
                <w:sz w:val="20"/>
                <w:szCs w:val="20"/>
              </w:rPr>
            </w:pPr>
          </w:p>
        </w:tc>
        <w:tc>
          <w:tcPr>
            <w:tcW w:w="900" w:type="dxa"/>
            <w:tcBorders>
              <w:top w:val="nil"/>
              <w:left w:val="nil"/>
              <w:bottom w:val="nil"/>
              <w:right w:val="nil"/>
            </w:tcBorders>
          </w:tcPr>
          <w:p w14:paraId="4427F6C4" w14:textId="77777777" w:rsidR="00D90462" w:rsidRPr="00275813" w:rsidRDefault="00D90462" w:rsidP="00032FD5">
            <w:pPr>
              <w:jc w:val="right"/>
              <w:rPr>
                <w:rFonts w:ascii="Times New Roman" w:hAnsi="Times New Roman" w:cs="Times New Roman"/>
                <w:sz w:val="20"/>
                <w:szCs w:val="20"/>
              </w:rPr>
            </w:pPr>
            <w:r>
              <w:rPr>
                <w:rFonts w:ascii="Times New Roman" w:hAnsi="Times New Roman" w:cs="Times New Roman"/>
                <w:sz w:val="20"/>
                <w:szCs w:val="20"/>
              </w:rPr>
              <w:t>(5)</w:t>
            </w:r>
          </w:p>
        </w:tc>
        <w:tc>
          <w:tcPr>
            <w:tcW w:w="1260" w:type="dxa"/>
            <w:tcBorders>
              <w:top w:val="nil"/>
              <w:left w:val="nil"/>
              <w:bottom w:val="nil"/>
              <w:right w:val="nil"/>
            </w:tcBorders>
          </w:tcPr>
          <w:p w14:paraId="4C329BFD" w14:textId="77777777" w:rsidR="00D90462" w:rsidRPr="00275813" w:rsidRDefault="00D90462" w:rsidP="00032FD5">
            <w:pPr>
              <w:rPr>
                <w:rFonts w:ascii="Times New Roman" w:hAnsi="Times New Roman" w:cs="Times New Roman"/>
                <w:sz w:val="20"/>
                <w:szCs w:val="20"/>
              </w:rPr>
            </w:pPr>
            <w:r w:rsidRPr="00275813">
              <w:rPr>
                <w:rFonts w:ascii="Times New Roman" w:hAnsi="Times New Roman" w:cs="Times New Roman"/>
                <w:sz w:val="20"/>
                <w:szCs w:val="20"/>
              </w:rPr>
              <w:t>Outdoor spaces and safety</w:t>
            </w:r>
          </w:p>
        </w:tc>
        <w:tc>
          <w:tcPr>
            <w:tcW w:w="1440" w:type="dxa"/>
            <w:tcBorders>
              <w:top w:val="nil"/>
              <w:left w:val="nil"/>
              <w:bottom w:val="nil"/>
              <w:right w:val="nil"/>
            </w:tcBorders>
          </w:tcPr>
          <w:p w14:paraId="4C970A22" w14:textId="77777777" w:rsidR="00D90462" w:rsidRDefault="00D90462" w:rsidP="00032FD5">
            <w:pPr>
              <w:rPr>
                <w:rFonts w:ascii="Times New Roman" w:hAnsi="Times New Roman" w:cs="Times New Roman"/>
                <w:sz w:val="20"/>
                <w:szCs w:val="20"/>
              </w:rPr>
            </w:pPr>
          </w:p>
          <w:p w14:paraId="596C904B"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Environmental safety</w:t>
            </w:r>
          </w:p>
          <w:p w14:paraId="34E87433" w14:textId="77777777" w:rsidR="00D90462" w:rsidRDefault="00D90462" w:rsidP="00032FD5">
            <w:pPr>
              <w:rPr>
                <w:rFonts w:ascii="Times New Roman" w:hAnsi="Times New Roman" w:cs="Times New Roman"/>
                <w:sz w:val="20"/>
                <w:szCs w:val="20"/>
              </w:rPr>
            </w:pPr>
          </w:p>
          <w:p w14:paraId="54BE9208"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Health concerns</w:t>
            </w:r>
          </w:p>
          <w:p w14:paraId="2DF51E04" w14:textId="77777777" w:rsidR="00D90462" w:rsidRDefault="00D90462" w:rsidP="00032FD5">
            <w:pPr>
              <w:rPr>
                <w:rFonts w:ascii="Times New Roman" w:hAnsi="Times New Roman" w:cs="Times New Roman"/>
                <w:sz w:val="20"/>
                <w:szCs w:val="20"/>
              </w:rPr>
            </w:pPr>
          </w:p>
          <w:p w14:paraId="2F8D4284"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Physical safety measures</w:t>
            </w:r>
          </w:p>
          <w:p w14:paraId="593D8B3B" w14:textId="77777777" w:rsidR="00D90462" w:rsidRPr="00FC1E6B" w:rsidRDefault="00D90462" w:rsidP="00032FD5">
            <w:pPr>
              <w:rPr>
                <w:rFonts w:ascii="Times New Roman" w:hAnsi="Times New Roman" w:cs="Times New Roman"/>
                <w:sz w:val="20"/>
                <w:szCs w:val="20"/>
              </w:rPr>
            </w:pPr>
          </w:p>
        </w:tc>
        <w:tc>
          <w:tcPr>
            <w:tcW w:w="4765" w:type="dxa"/>
            <w:tcBorders>
              <w:top w:val="nil"/>
              <w:left w:val="nil"/>
              <w:bottom w:val="nil"/>
              <w:right w:val="nil"/>
            </w:tcBorders>
          </w:tcPr>
          <w:p w14:paraId="29134900" w14:textId="77777777" w:rsidR="00D90462" w:rsidRDefault="00D90462" w:rsidP="00032FD5">
            <w:pPr>
              <w:rPr>
                <w:rFonts w:ascii="Times New Roman" w:hAnsi="Times New Roman" w:cs="Times New Roman"/>
                <w:sz w:val="20"/>
                <w:szCs w:val="20"/>
              </w:rPr>
            </w:pPr>
          </w:p>
          <w:p w14:paraId="63E4546C" w14:textId="77777777" w:rsidR="00D90462" w:rsidRDefault="00D90462" w:rsidP="00032FD5">
            <w:pPr>
              <w:rPr>
                <w:rFonts w:ascii="Times New Roman" w:hAnsi="Times New Roman" w:cs="Times New Roman"/>
                <w:sz w:val="20"/>
                <w:szCs w:val="20"/>
              </w:rPr>
            </w:pPr>
            <w:r w:rsidRPr="00BA5969">
              <w:rPr>
                <w:rFonts w:ascii="Times New Roman" w:hAnsi="Times New Roman" w:cs="Times New Roman"/>
                <w:sz w:val="20"/>
                <w:szCs w:val="20"/>
              </w:rPr>
              <w:t>Nature-based learning is deterred by apprehensions over lack of access to natural spaces, hazardous environmental conditions, safety concerns, and limitations in the design of built environments.</w:t>
            </w:r>
          </w:p>
          <w:p w14:paraId="4987A1C1" w14:textId="77777777" w:rsidR="00D90462" w:rsidRPr="00275813" w:rsidRDefault="00D90462" w:rsidP="00032FD5">
            <w:pPr>
              <w:rPr>
                <w:rFonts w:ascii="Times New Roman" w:hAnsi="Times New Roman" w:cs="Times New Roman"/>
                <w:sz w:val="20"/>
                <w:szCs w:val="20"/>
              </w:rPr>
            </w:pPr>
          </w:p>
        </w:tc>
      </w:tr>
      <w:tr w:rsidR="00D90462" w:rsidRPr="00496014" w14:paraId="38DFF8B5" w14:textId="77777777" w:rsidTr="00032FD5">
        <w:tc>
          <w:tcPr>
            <w:tcW w:w="900" w:type="dxa"/>
            <w:tcBorders>
              <w:top w:val="nil"/>
              <w:left w:val="nil"/>
              <w:bottom w:val="nil"/>
              <w:right w:val="nil"/>
            </w:tcBorders>
          </w:tcPr>
          <w:p w14:paraId="2880819E" w14:textId="77777777" w:rsidR="00D90462" w:rsidRPr="00275813" w:rsidRDefault="00D90462" w:rsidP="00032FD5">
            <w:pPr>
              <w:rPr>
                <w:rFonts w:ascii="Times New Roman" w:hAnsi="Times New Roman" w:cs="Times New Roman"/>
                <w:sz w:val="20"/>
                <w:szCs w:val="20"/>
              </w:rPr>
            </w:pPr>
          </w:p>
        </w:tc>
        <w:tc>
          <w:tcPr>
            <w:tcW w:w="900" w:type="dxa"/>
            <w:tcBorders>
              <w:top w:val="nil"/>
              <w:left w:val="nil"/>
              <w:bottom w:val="nil"/>
              <w:right w:val="nil"/>
            </w:tcBorders>
          </w:tcPr>
          <w:p w14:paraId="64F94D02" w14:textId="77777777" w:rsidR="00D90462" w:rsidRDefault="00D90462" w:rsidP="00032FD5">
            <w:pPr>
              <w:jc w:val="right"/>
              <w:rPr>
                <w:rFonts w:ascii="Times New Roman" w:hAnsi="Times New Roman" w:cs="Times New Roman"/>
                <w:sz w:val="20"/>
                <w:szCs w:val="20"/>
              </w:rPr>
            </w:pPr>
            <w:r>
              <w:rPr>
                <w:rFonts w:ascii="Times New Roman" w:hAnsi="Times New Roman" w:cs="Times New Roman"/>
                <w:sz w:val="20"/>
                <w:szCs w:val="20"/>
              </w:rPr>
              <w:t>(6)</w:t>
            </w:r>
          </w:p>
        </w:tc>
        <w:tc>
          <w:tcPr>
            <w:tcW w:w="1260" w:type="dxa"/>
            <w:tcBorders>
              <w:top w:val="nil"/>
              <w:left w:val="nil"/>
              <w:bottom w:val="nil"/>
              <w:right w:val="nil"/>
            </w:tcBorders>
          </w:tcPr>
          <w:p w14:paraId="4B0C31EC" w14:textId="77777777" w:rsidR="00D90462" w:rsidRDefault="00D90462" w:rsidP="00032FD5">
            <w:pPr>
              <w:rPr>
                <w:rFonts w:ascii="Times New Roman" w:hAnsi="Times New Roman" w:cs="Times New Roman"/>
                <w:sz w:val="20"/>
                <w:szCs w:val="20"/>
              </w:rPr>
            </w:pPr>
            <w:r w:rsidRPr="00D849D3">
              <w:rPr>
                <w:rFonts w:ascii="Times New Roman" w:hAnsi="Times New Roman" w:cs="Times New Roman"/>
                <w:sz w:val="20"/>
                <w:szCs w:val="20"/>
              </w:rPr>
              <w:t>Student Behavior and Readiness</w:t>
            </w:r>
            <w:r>
              <w:rPr>
                <w:rFonts w:ascii="Times New Roman" w:hAnsi="Times New Roman" w:cs="Times New Roman"/>
                <w:sz w:val="20"/>
                <w:szCs w:val="20"/>
              </w:rPr>
              <w:t>*</w:t>
            </w:r>
          </w:p>
          <w:p w14:paraId="2DE40FAA" w14:textId="77777777" w:rsidR="00D90462" w:rsidRPr="00275813" w:rsidRDefault="00D90462" w:rsidP="00032FD5">
            <w:pPr>
              <w:rPr>
                <w:rFonts w:ascii="Times New Roman" w:hAnsi="Times New Roman" w:cs="Times New Roman"/>
                <w:sz w:val="20"/>
                <w:szCs w:val="20"/>
              </w:rPr>
            </w:pPr>
          </w:p>
        </w:tc>
        <w:tc>
          <w:tcPr>
            <w:tcW w:w="1440" w:type="dxa"/>
            <w:tcBorders>
              <w:top w:val="nil"/>
              <w:left w:val="nil"/>
              <w:bottom w:val="nil"/>
              <w:right w:val="nil"/>
            </w:tcBorders>
          </w:tcPr>
          <w:p w14:paraId="2139B9F0" w14:textId="77777777" w:rsidR="00D90462" w:rsidRDefault="00D90462" w:rsidP="00032FD5">
            <w:pPr>
              <w:rPr>
                <w:rFonts w:ascii="Times New Roman" w:hAnsi="Times New Roman" w:cs="Times New Roman"/>
                <w:sz w:val="20"/>
                <w:szCs w:val="20"/>
              </w:rPr>
            </w:pPr>
          </w:p>
          <w:p w14:paraId="3E9EE31C"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Conduct and supervision</w:t>
            </w:r>
          </w:p>
          <w:p w14:paraId="707B887A" w14:textId="77777777" w:rsidR="00D90462" w:rsidRDefault="00D90462" w:rsidP="00032FD5">
            <w:pPr>
              <w:rPr>
                <w:rFonts w:ascii="Times New Roman" w:hAnsi="Times New Roman" w:cs="Times New Roman"/>
                <w:sz w:val="20"/>
                <w:szCs w:val="20"/>
              </w:rPr>
            </w:pPr>
          </w:p>
          <w:p w14:paraId="4E2FB252"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Developmental challenges</w:t>
            </w:r>
          </w:p>
          <w:p w14:paraId="16D8D353" w14:textId="77777777" w:rsidR="00D90462" w:rsidRDefault="00D90462" w:rsidP="00032FD5">
            <w:pPr>
              <w:rPr>
                <w:rFonts w:ascii="Times New Roman" w:hAnsi="Times New Roman" w:cs="Times New Roman"/>
                <w:sz w:val="20"/>
                <w:szCs w:val="20"/>
              </w:rPr>
            </w:pPr>
          </w:p>
          <w:p w14:paraId="172FE156"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Environmental sensitivity</w:t>
            </w:r>
          </w:p>
          <w:p w14:paraId="22E44CFA" w14:textId="77777777" w:rsidR="00D90462" w:rsidRPr="00FC1E6B" w:rsidRDefault="00D90462" w:rsidP="00032FD5">
            <w:pPr>
              <w:rPr>
                <w:rFonts w:ascii="Times New Roman" w:hAnsi="Times New Roman" w:cs="Times New Roman"/>
                <w:sz w:val="20"/>
                <w:szCs w:val="20"/>
              </w:rPr>
            </w:pPr>
          </w:p>
        </w:tc>
        <w:tc>
          <w:tcPr>
            <w:tcW w:w="4765" w:type="dxa"/>
            <w:tcBorders>
              <w:top w:val="nil"/>
              <w:left w:val="nil"/>
              <w:bottom w:val="nil"/>
              <w:right w:val="nil"/>
            </w:tcBorders>
          </w:tcPr>
          <w:p w14:paraId="2B69D728" w14:textId="77777777" w:rsidR="00D90462" w:rsidRDefault="00D90462" w:rsidP="00032FD5">
            <w:pPr>
              <w:rPr>
                <w:rFonts w:ascii="Times New Roman" w:hAnsi="Times New Roman" w:cs="Times New Roman"/>
                <w:sz w:val="20"/>
                <w:szCs w:val="20"/>
              </w:rPr>
            </w:pPr>
          </w:p>
          <w:p w14:paraId="166FE630"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T</w:t>
            </w:r>
            <w:r w:rsidRPr="00D849D3">
              <w:rPr>
                <w:rFonts w:ascii="Times New Roman" w:hAnsi="Times New Roman" w:cs="Times New Roman"/>
                <w:sz w:val="20"/>
                <w:szCs w:val="20"/>
              </w:rPr>
              <w:t>he need understood teachers that they must constantly manage student behavior and provide intensive academic supports preventing the time and energy necessary to attempt NBL instruction with any substantial frequency</w:t>
            </w:r>
            <w:r>
              <w:rPr>
                <w:rFonts w:ascii="Times New Roman" w:hAnsi="Times New Roman" w:cs="Times New Roman"/>
                <w:sz w:val="20"/>
                <w:szCs w:val="20"/>
              </w:rPr>
              <w:t>.</w:t>
            </w:r>
          </w:p>
          <w:p w14:paraId="5DDE6BF2" w14:textId="77777777" w:rsidR="00D90462" w:rsidRPr="00BA5969" w:rsidRDefault="00D90462" w:rsidP="00032FD5">
            <w:pPr>
              <w:rPr>
                <w:rFonts w:ascii="Times New Roman" w:hAnsi="Times New Roman" w:cs="Times New Roman"/>
                <w:sz w:val="20"/>
                <w:szCs w:val="20"/>
              </w:rPr>
            </w:pPr>
          </w:p>
        </w:tc>
      </w:tr>
      <w:tr w:rsidR="00D90462" w:rsidRPr="00496014" w14:paraId="3CB9C8AD" w14:textId="77777777" w:rsidTr="00032FD5">
        <w:tc>
          <w:tcPr>
            <w:tcW w:w="900" w:type="dxa"/>
            <w:tcBorders>
              <w:top w:val="nil"/>
              <w:left w:val="nil"/>
              <w:bottom w:val="single" w:sz="4" w:space="0" w:color="auto"/>
              <w:right w:val="nil"/>
            </w:tcBorders>
          </w:tcPr>
          <w:p w14:paraId="035510C6" w14:textId="77777777" w:rsidR="00D90462" w:rsidRPr="00275813" w:rsidRDefault="00D90462" w:rsidP="00032FD5">
            <w:pPr>
              <w:rPr>
                <w:rFonts w:ascii="Times New Roman" w:hAnsi="Times New Roman" w:cs="Times New Roman"/>
                <w:sz w:val="20"/>
                <w:szCs w:val="20"/>
              </w:rPr>
            </w:pPr>
          </w:p>
        </w:tc>
        <w:tc>
          <w:tcPr>
            <w:tcW w:w="900" w:type="dxa"/>
            <w:tcBorders>
              <w:top w:val="nil"/>
              <w:left w:val="nil"/>
              <w:bottom w:val="single" w:sz="4" w:space="0" w:color="auto"/>
              <w:right w:val="nil"/>
            </w:tcBorders>
          </w:tcPr>
          <w:p w14:paraId="7171274F" w14:textId="77777777" w:rsidR="00D90462" w:rsidRDefault="00D90462" w:rsidP="00032FD5">
            <w:pPr>
              <w:jc w:val="right"/>
              <w:rPr>
                <w:rFonts w:ascii="Times New Roman" w:hAnsi="Times New Roman" w:cs="Times New Roman"/>
                <w:sz w:val="20"/>
                <w:szCs w:val="20"/>
              </w:rPr>
            </w:pPr>
            <w:r>
              <w:rPr>
                <w:rFonts w:ascii="Times New Roman" w:hAnsi="Times New Roman" w:cs="Times New Roman"/>
                <w:sz w:val="20"/>
                <w:szCs w:val="20"/>
              </w:rPr>
              <w:t>(7)</w:t>
            </w:r>
          </w:p>
        </w:tc>
        <w:tc>
          <w:tcPr>
            <w:tcW w:w="1260" w:type="dxa"/>
            <w:tcBorders>
              <w:top w:val="nil"/>
              <w:left w:val="nil"/>
              <w:bottom w:val="single" w:sz="4" w:space="0" w:color="auto"/>
              <w:right w:val="nil"/>
            </w:tcBorders>
          </w:tcPr>
          <w:p w14:paraId="1CFE086D" w14:textId="77777777" w:rsidR="00D90462" w:rsidRDefault="00D90462" w:rsidP="00032FD5">
            <w:pPr>
              <w:rPr>
                <w:rFonts w:ascii="Times New Roman" w:hAnsi="Times New Roman" w:cs="Times New Roman"/>
                <w:sz w:val="20"/>
                <w:szCs w:val="20"/>
              </w:rPr>
            </w:pPr>
            <w:r w:rsidRPr="00D849D3">
              <w:rPr>
                <w:rFonts w:ascii="Times New Roman" w:hAnsi="Times New Roman" w:cs="Times New Roman"/>
                <w:sz w:val="20"/>
                <w:szCs w:val="20"/>
              </w:rPr>
              <w:t>Educational Climate</w:t>
            </w:r>
            <w:r>
              <w:rPr>
                <w:rFonts w:ascii="Times New Roman" w:hAnsi="Times New Roman" w:cs="Times New Roman"/>
                <w:sz w:val="20"/>
                <w:szCs w:val="20"/>
              </w:rPr>
              <w:t>*</w:t>
            </w:r>
          </w:p>
          <w:p w14:paraId="5895F844" w14:textId="77777777" w:rsidR="00D90462" w:rsidRPr="00275813" w:rsidRDefault="00D90462" w:rsidP="00032FD5">
            <w:pPr>
              <w:rPr>
                <w:rFonts w:ascii="Times New Roman" w:hAnsi="Times New Roman" w:cs="Times New Roman"/>
                <w:sz w:val="20"/>
                <w:szCs w:val="20"/>
              </w:rPr>
            </w:pPr>
          </w:p>
        </w:tc>
        <w:tc>
          <w:tcPr>
            <w:tcW w:w="1440" w:type="dxa"/>
            <w:tcBorders>
              <w:top w:val="nil"/>
              <w:left w:val="nil"/>
              <w:bottom w:val="single" w:sz="4" w:space="0" w:color="auto"/>
              <w:right w:val="nil"/>
            </w:tcBorders>
          </w:tcPr>
          <w:p w14:paraId="0C622B2A" w14:textId="77777777" w:rsidR="00D90462" w:rsidRDefault="00D90462" w:rsidP="00032FD5">
            <w:pPr>
              <w:rPr>
                <w:rFonts w:ascii="Times New Roman" w:hAnsi="Times New Roman" w:cs="Times New Roman"/>
                <w:sz w:val="20"/>
                <w:szCs w:val="20"/>
              </w:rPr>
            </w:pPr>
          </w:p>
          <w:p w14:paraId="2D1E914C"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Digital dependence</w:t>
            </w:r>
          </w:p>
          <w:p w14:paraId="08B8DC71" w14:textId="77777777" w:rsidR="00D90462" w:rsidRDefault="00D90462" w:rsidP="00032FD5">
            <w:pPr>
              <w:rPr>
                <w:rFonts w:ascii="Times New Roman" w:hAnsi="Times New Roman" w:cs="Times New Roman"/>
                <w:sz w:val="20"/>
                <w:szCs w:val="20"/>
              </w:rPr>
            </w:pPr>
          </w:p>
          <w:p w14:paraId="36ED87A2"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Operational upheaval</w:t>
            </w:r>
          </w:p>
          <w:p w14:paraId="51792E9D" w14:textId="77777777" w:rsidR="00D90462" w:rsidRDefault="00D90462" w:rsidP="00032FD5">
            <w:pPr>
              <w:rPr>
                <w:rFonts w:ascii="Times New Roman" w:hAnsi="Times New Roman" w:cs="Times New Roman"/>
                <w:sz w:val="20"/>
                <w:szCs w:val="20"/>
              </w:rPr>
            </w:pPr>
          </w:p>
          <w:p w14:paraId="30FE11EE"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Post pandemic landscape</w:t>
            </w:r>
          </w:p>
          <w:p w14:paraId="1E02A996" w14:textId="77777777" w:rsidR="00D90462" w:rsidRDefault="00D90462" w:rsidP="00032FD5">
            <w:pPr>
              <w:rPr>
                <w:rFonts w:ascii="Times New Roman" w:hAnsi="Times New Roman" w:cs="Times New Roman"/>
                <w:sz w:val="20"/>
                <w:szCs w:val="20"/>
              </w:rPr>
            </w:pPr>
          </w:p>
          <w:p w14:paraId="673095F7" w14:textId="77777777" w:rsidR="00D90462" w:rsidRDefault="00D90462" w:rsidP="00032FD5">
            <w:pPr>
              <w:rPr>
                <w:rFonts w:ascii="Times New Roman" w:hAnsi="Times New Roman" w:cs="Times New Roman"/>
                <w:sz w:val="20"/>
                <w:szCs w:val="20"/>
              </w:rPr>
            </w:pPr>
            <w:r w:rsidRPr="0018640C">
              <w:rPr>
                <w:rFonts w:ascii="Times New Roman" w:hAnsi="Times New Roman" w:cs="Times New Roman"/>
                <w:sz w:val="20"/>
                <w:szCs w:val="20"/>
              </w:rPr>
              <w:t>Special education dilemmas</w:t>
            </w:r>
          </w:p>
          <w:p w14:paraId="4DF60098" w14:textId="77777777" w:rsidR="00D90462" w:rsidRDefault="00D90462" w:rsidP="00032FD5">
            <w:pPr>
              <w:rPr>
                <w:rFonts w:ascii="Times New Roman" w:hAnsi="Times New Roman" w:cs="Times New Roman"/>
                <w:sz w:val="20"/>
                <w:szCs w:val="20"/>
              </w:rPr>
            </w:pPr>
          </w:p>
          <w:p w14:paraId="71819537" w14:textId="77777777" w:rsidR="00D90462" w:rsidRDefault="00D90462" w:rsidP="00032FD5">
            <w:pPr>
              <w:rPr>
                <w:rFonts w:ascii="Times New Roman" w:hAnsi="Times New Roman" w:cs="Times New Roman"/>
                <w:sz w:val="20"/>
                <w:szCs w:val="20"/>
              </w:rPr>
            </w:pPr>
            <w:r w:rsidRPr="0018640C">
              <w:rPr>
                <w:rFonts w:ascii="Times New Roman" w:hAnsi="Times New Roman" w:cs="Times New Roman"/>
                <w:sz w:val="20"/>
                <w:szCs w:val="20"/>
              </w:rPr>
              <w:t>Strain of urban education</w:t>
            </w:r>
          </w:p>
          <w:p w14:paraId="1346628F" w14:textId="77777777" w:rsidR="00D90462" w:rsidRPr="00FC1E6B" w:rsidRDefault="00D90462" w:rsidP="00032FD5">
            <w:pPr>
              <w:rPr>
                <w:rFonts w:ascii="Times New Roman" w:hAnsi="Times New Roman" w:cs="Times New Roman"/>
                <w:sz w:val="20"/>
                <w:szCs w:val="20"/>
              </w:rPr>
            </w:pPr>
          </w:p>
        </w:tc>
        <w:tc>
          <w:tcPr>
            <w:tcW w:w="4765" w:type="dxa"/>
            <w:tcBorders>
              <w:top w:val="nil"/>
              <w:left w:val="nil"/>
              <w:bottom w:val="single" w:sz="4" w:space="0" w:color="auto"/>
              <w:right w:val="nil"/>
            </w:tcBorders>
          </w:tcPr>
          <w:p w14:paraId="0E3FB9EE" w14:textId="77777777" w:rsidR="00D90462" w:rsidRDefault="00D90462" w:rsidP="00032FD5">
            <w:pPr>
              <w:rPr>
                <w:rFonts w:ascii="Times New Roman" w:hAnsi="Times New Roman" w:cs="Times New Roman"/>
                <w:sz w:val="20"/>
                <w:szCs w:val="20"/>
              </w:rPr>
            </w:pPr>
          </w:p>
          <w:p w14:paraId="3DCC98DB" w14:textId="77777777" w:rsidR="00D90462" w:rsidRDefault="00D90462" w:rsidP="00032FD5">
            <w:pPr>
              <w:rPr>
                <w:rFonts w:ascii="Times New Roman" w:hAnsi="Times New Roman" w:cs="Times New Roman"/>
                <w:sz w:val="20"/>
                <w:szCs w:val="20"/>
              </w:rPr>
            </w:pPr>
            <w:r>
              <w:rPr>
                <w:rFonts w:ascii="Times New Roman" w:hAnsi="Times New Roman" w:cs="Times New Roman"/>
                <w:sz w:val="20"/>
                <w:szCs w:val="20"/>
              </w:rPr>
              <w:t>T</w:t>
            </w:r>
            <w:r w:rsidRPr="00D849D3">
              <w:rPr>
                <w:rFonts w:ascii="Times New Roman" w:hAnsi="Times New Roman" w:cs="Times New Roman"/>
                <w:sz w:val="20"/>
                <w:szCs w:val="20"/>
              </w:rPr>
              <w:t>he array of factors situated in the broader sphere of society that collectively shape the overall atmosphere of education and consequently extend into classrooms affecting the ability of teachers to use NBL</w:t>
            </w:r>
            <w:r>
              <w:rPr>
                <w:rFonts w:ascii="Times New Roman" w:hAnsi="Times New Roman" w:cs="Times New Roman"/>
                <w:sz w:val="20"/>
                <w:szCs w:val="20"/>
              </w:rPr>
              <w:t>.</w:t>
            </w:r>
          </w:p>
          <w:p w14:paraId="6D10E8A4" w14:textId="77777777" w:rsidR="00D90462" w:rsidRPr="00BA5969" w:rsidRDefault="00D90462" w:rsidP="00032FD5">
            <w:pPr>
              <w:rPr>
                <w:rFonts w:ascii="Times New Roman" w:hAnsi="Times New Roman" w:cs="Times New Roman"/>
                <w:sz w:val="20"/>
                <w:szCs w:val="20"/>
              </w:rPr>
            </w:pPr>
          </w:p>
        </w:tc>
      </w:tr>
    </w:tbl>
    <w:p w14:paraId="3E545A4E" w14:textId="26660E1D" w:rsidR="00D90462" w:rsidRDefault="00D90462" w:rsidP="00D90462">
      <w:pPr>
        <w:rPr>
          <w:rFonts w:ascii="Times New Roman" w:hAnsi="Times New Roman" w:cs="Times New Roman"/>
        </w:rPr>
      </w:pPr>
      <w:r w:rsidRPr="00BA5969">
        <w:rPr>
          <w:rFonts w:ascii="Times New Roman" w:hAnsi="Times New Roman" w:cs="Times New Roman"/>
          <w:i/>
          <w:iCs/>
          <w:sz w:val="20"/>
          <w:szCs w:val="20"/>
        </w:rPr>
        <w:t>Note</w:t>
      </w:r>
      <w:r w:rsidRPr="00BA5969">
        <w:rPr>
          <w:rFonts w:ascii="Times New Roman" w:hAnsi="Times New Roman" w:cs="Times New Roman"/>
          <w:sz w:val="20"/>
          <w:szCs w:val="20"/>
        </w:rPr>
        <w:t xml:space="preserve">. </w:t>
      </w:r>
      <w:r>
        <w:rPr>
          <w:rFonts w:ascii="Times New Roman" w:hAnsi="Times New Roman" w:cs="Times New Roman"/>
          <w:sz w:val="20"/>
          <w:szCs w:val="20"/>
        </w:rPr>
        <w:t xml:space="preserve">*Subthemes added to coding framework with the analysis of </w:t>
      </w:r>
      <w:r w:rsidR="00225AD9">
        <w:rPr>
          <w:rFonts w:ascii="Times New Roman" w:hAnsi="Times New Roman" w:cs="Times New Roman"/>
          <w:sz w:val="20"/>
          <w:szCs w:val="20"/>
        </w:rPr>
        <w:t>L</w:t>
      </w:r>
      <w:r>
        <w:rPr>
          <w:rFonts w:ascii="Times New Roman" w:hAnsi="Times New Roman" w:cs="Times New Roman"/>
          <w:sz w:val="20"/>
          <w:szCs w:val="20"/>
        </w:rPr>
        <w:t>ow NBL use participant interviews.</w:t>
      </w:r>
    </w:p>
    <w:p w14:paraId="530A8667" w14:textId="77777777" w:rsidR="00D90462" w:rsidRDefault="00D90462" w:rsidP="00D90462">
      <w:pPr>
        <w:spacing w:line="480" w:lineRule="auto"/>
        <w:rPr>
          <w:rFonts w:ascii="Times New Roman" w:hAnsi="Times New Roman" w:cs="Times New Roman"/>
          <w:color w:val="000000"/>
        </w:rPr>
      </w:pPr>
    </w:p>
    <w:p w14:paraId="3D4FCFB9" w14:textId="177DCBBE" w:rsidR="000B1ADA" w:rsidRDefault="00383F13" w:rsidP="007E4140">
      <w:pPr>
        <w:spacing w:line="480" w:lineRule="auto"/>
        <w:ind w:firstLine="720"/>
        <w:rPr>
          <w:rFonts w:ascii="Times New Roman" w:hAnsi="Times New Roman" w:cs="Times New Roman"/>
        </w:rPr>
      </w:pPr>
      <w:bookmarkStart w:id="185" w:name="_Toc162994265"/>
      <w:bookmarkStart w:id="186" w:name="_Toc165325205"/>
      <w:r w:rsidRPr="008E022D">
        <w:rPr>
          <w:rStyle w:val="Heading4Char"/>
        </w:rPr>
        <w:t>Barriers: Nature Not Considered.</w:t>
      </w:r>
      <w:bookmarkEnd w:id="185"/>
      <w:bookmarkEnd w:id="186"/>
      <w:r w:rsidR="00E059B7" w:rsidRPr="008E022D">
        <w:rPr>
          <w:rFonts w:ascii="Times New Roman" w:hAnsi="Times New Roman" w:cs="Times New Roman"/>
          <w:b/>
          <w:bCs/>
        </w:rPr>
        <w:t xml:space="preserve"> </w:t>
      </w:r>
      <w:r w:rsidR="00E059B7" w:rsidRPr="008E022D">
        <w:rPr>
          <w:rFonts w:ascii="Times New Roman" w:hAnsi="Times New Roman" w:cs="Times New Roman"/>
        </w:rPr>
        <w:t>Low NBL users did</w:t>
      </w:r>
      <w:r w:rsidR="00C47992">
        <w:rPr>
          <w:rFonts w:ascii="Times New Roman" w:hAnsi="Times New Roman" w:cs="Times New Roman"/>
        </w:rPr>
        <w:t xml:space="preserve"> </w:t>
      </w:r>
      <w:r w:rsidR="00E059B7" w:rsidRPr="008E022D">
        <w:rPr>
          <w:rFonts w:ascii="Times New Roman" w:hAnsi="Times New Roman" w:cs="Times New Roman"/>
        </w:rPr>
        <w:t>n</w:t>
      </w:r>
      <w:r w:rsidR="00C47992">
        <w:rPr>
          <w:rFonts w:ascii="Times New Roman" w:hAnsi="Times New Roman" w:cs="Times New Roman"/>
        </w:rPr>
        <w:t>o</w:t>
      </w:r>
      <w:r w:rsidR="00E059B7" w:rsidRPr="008E022D">
        <w:rPr>
          <w:rFonts w:ascii="Times New Roman" w:hAnsi="Times New Roman" w:cs="Times New Roman"/>
        </w:rPr>
        <w:t>t seem to consider Nature Not Considered</w:t>
      </w:r>
      <w:r w:rsidR="005C0476" w:rsidRPr="008E022D">
        <w:rPr>
          <w:rFonts w:ascii="Times New Roman" w:hAnsi="Times New Roman" w:cs="Times New Roman"/>
        </w:rPr>
        <w:t xml:space="preserve"> all that much</w:t>
      </w:r>
      <w:r w:rsidR="00E059B7" w:rsidRPr="008E022D">
        <w:rPr>
          <w:rFonts w:ascii="Times New Roman" w:hAnsi="Times New Roman" w:cs="Times New Roman"/>
        </w:rPr>
        <w:t xml:space="preserve">. </w:t>
      </w:r>
      <w:r w:rsidR="00996224" w:rsidRPr="008E022D">
        <w:rPr>
          <w:rFonts w:ascii="Times New Roman" w:hAnsi="Times New Roman" w:cs="Times New Roman"/>
        </w:rPr>
        <w:t xml:space="preserve">Only three of the six participants of the Low NBL use group had comments coded for this subtheme. </w:t>
      </w:r>
      <w:r w:rsidR="005C0476" w:rsidRPr="008E022D">
        <w:rPr>
          <w:rFonts w:ascii="Times New Roman" w:hAnsi="Times New Roman" w:cs="Times New Roman"/>
        </w:rPr>
        <w:t>W</w:t>
      </w:r>
      <w:r w:rsidR="00996224" w:rsidRPr="008E022D">
        <w:rPr>
          <w:rFonts w:ascii="Times New Roman" w:hAnsi="Times New Roman" w:cs="Times New Roman"/>
        </w:rPr>
        <w:t>hile somewhat modest in frequency, what was mentioned is worthy of attention.</w:t>
      </w:r>
      <w:r w:rsidR="00DC3457" w:rsidRPr="008E022D">
        <w:rPr>
          <w:rFonts w:ascii="Times New Roman" w:hAnsi="Times New Roman" w:cs="Times New Roman"/>
        </w:rPr>
        <w:t xml:space="preserve"> The Low NBL users that did share their thoughts on nature being</w:t>
      </w:r>
      <w:r w:rsidR="00DC3457">
        <w:rPr>
          <w:rFonts w:ascii="Times New Roman" w:hAnsi="Times New Roman" w:cs="Times New Roman"/>
        </w:rPr>
        <w:t xml:space="preserve"> overlooked </w:t>
      </w:r>
      <w:r w:rsidR="006C2D8C">
        <w:rPr>
          <w:rFonts w:ascii="Times New Roman" w:hAnsi="Times New Roman" w:cs="Times New Roman"/>
        </w:rPr>
        <w:t xml:space="preserve">in the instruction for EC-SA student with ESN </w:t>
      </w:r>
      <w:r w:rsidR="00DC3457">
        <w:rPr>
          <w:rFonts w:ascii="Times New Roman" w:hAnsi="Times New Roman" w:cs="Times New Roman"/>
        </w:rPr>
        <w:t xml:space="preserve">talked about this oversight being tied </w:t>
      </w:r>
      <w:r w:rsidR="00DC3457">
        <w:rPr>
          <w:rFonts w:ascii="Times New Roman" w:hAnsi="Times New Roman" w:cs="Times New Roman"/>
        </w:rPr>
        <w:lastRenderedPageBreak/>
        <w:t xml:space="preserve">to two experiences, teachers are present-locked and routine-bound. </w:t>
      </w:r>
      <w:r w:rsidR="000B1ADA">
        <w:rPr>
          <w:rFonts w:ascii="Times New Roman" w:hAnsi="Times New Roman" w:cs="Times New Roman"/>
        </w:rPr>
        <w:t xml:space="preserve">Sharon </w:t>
      </w:r>
      <w:r w:rsidR="000B1ADA" w:rsidRPr="000B1ADA">
        <w:rPr>
          <w:rFonts w:ascii="Times New Roman" w:hAnsi="Times New Roman" w:cs="Times New Roman"/>
        </w:rPr>
        <w:t>(O-E-L</w:t>
      </w:r>
      <w:r w:rsidR="000B1ADA">
        <w:rPr>
          <w:rFonts w:ascii="Times New Roman" w:hAnsi="Times New Roman" w:cs="Times New Roman"/>
        </w:rPr>
        <w:t xml:space="preserve">) shared impressions built upon observations of other teachers being immobilized by the day-to-day difficulties, </w:t>
      </w:r>
    </w:p>
    <w:p w14:paraId="360EFC70" w14:textId="08FCB783" w:rsidR="00B01AB4" w:rsidRDefault="000B1ADA" w:rsidP="007E4140">
      <w:pPr>
        <w:spacing w:line="480" w:lineRule="auto"/>
        <w:ind w:left="720"/>
        <w:rPr>
          <w:rFonts w:ascii="Times New Roman" w:hAnsi="Times New Roman" w:cs="Times New Roman"/>
        </w:rPr>
      </w:pPr>
      <w:r w:rsidRPr="000B1ADA">
        <w:rPr>
          <w:rFonts w:ascii="Times New Roman" w:hAnsi="Times New Roman" w:cs="Times New Roman"/>
        </w:rPr>
        <w:t>They have students who are really, really challenging, who are disrespectful to the extreme. And by the end of the day, all of that</w:t>
      </w:r>
      <w:r w:rsidR="00BC43CE">
        <w:rPr>
          <w:rFonts w:ascii="Times New Roman" w:hAnsi="Times New Roman" w:cs="Times New Roman"/>
        </w:rPr>
        <w:t>,</w:t>
      </w:r>
      <w:r w:rsidRPr="000B1ADA">
        <w:rPr>
          <w:rFonts w:ascii="Times New Roman" w:hAnsi="Times New Roman" w:cs="Times New Roman"/>
        </w:rPr>
        <w:t xml:space="preserve"> all of those pieces are really wearing them down and they don't have enough bandwidth to continue.</w:t>
      </w:r>
    </w:p>
    <w:p w14:paraId="0DE167D5" w14:textId="55CE0F67" w:rsidR="00091B71" w:rsidRPr="00F40E99" w:rsidRDefault="00091B71" w:rsidP="007E4140">
      <w:pPr>
        <w:spacing w:line="480" w:lineRule="auto"/>
        <w:rPr>
          <w:rFonts w:ascii="Times New Roman" w:hAnsi="Times New Roman" w:cs="Times New Roman"/>
        </w:rPr>
      </w:pPr>
      <w:r w:rsidRPr="00F40E99">
        <w:rPr>
          <w:rFonts w:ascii="Times New Roman" w:hAnsi="Times New Roman" w:cs="Times New Roman"/>
        </w:rPr>
        <w:t>Heather (G-E-L)</w:t>
      </w:r>
      <w:r w:rsidR="00066880" w:rsidRPr="00F40E99">
        <w:rPr>
          <w:rFonts w:ascii="Times New Roman" w:hAnsi="Times New Roman" w:cs="Times New Roman"/>
        </w:rPr>
        <w:t xml:space="preserve"> challenged framing it as an ignorance of understanding but an inability to look beyond the immediate challenges</w:t>
      </w:r>
      <w:r w:rsidR="001E1A0E" w:rsidRPr="00F40E99">
        <w:rPr>
          <w:rFonts w:ascii="Times New Roman" w:hAnsi="Times New Roman" w:cs="Times New Roman"/>
        </w:rPr>
        <w:t xml:space="preserve">, </w:t>
      </w:r>
    </w:p>
    <w:p w14:paraId="4A6A58D8" w14:textId="63D65F8F" w:rsidR="00091B71" w:rsidRDefault="00091B71" w:rsidP="007E4140">
      <w:pPr>
        <w:spacing w:line="480" w:lineRule="auto"/>
        <w:ind w:left="720"/>
        <w:rPr>
          <w:rFonts w:ascii="Times New Roman" w:hAnsi="Times New Roman" w:cs="Times New Roman"/>
        </w:rPr>
      </w:pPr>
      <w:r w:rsidRPr="00091B71">
        <w:rPr>
          <w:rFonts w:ascii="Times New Roman" w:hAnsi="Times New Roman" w:cs="Times New Roman"/>
        </w:rPr>
        <w:t>I, it's not, I don't think that it's</w:t>
      </w:r>
      <w:r w:rsidR="00C71C9F">
        <w:rPr>
          <w:rFonts w:ascii="Times New Roman" w:hAnsi="Times New Roman" w:cs="Times New Roman"/>
        </w:rPr>
        <w:t xml:space="preserve"> </w:t>
      </w:r>
      <w:r w:rsidRPr="00091B71">
        <w:rPr>
          <w:rFonts w:ascii="Times New Roman" w:hAnsi="Times New Roman" w:cs="Times New Roman"/>
        </w:rPr>
        <w:t>teachers don't think of the benefits. I think they're probably just bogged down with the everyday things we're required to do and not being able to think of what other things can I do outside of the box, you know</w:t>
      </w:r>
      <w:r w:rsidR="00066880">
        <w:rPr>
          <w:rFonts w:ascii="Times New Roman" w:hAnsi="Times New Roman" w:cs="Times New Roman"/>
        </w:rPr>
        <w:t>.</w:t>
      </w:r>
    </w:p>
    <w:p w14:paraId="3E7CEF37" w14:textId="3DFE213F" w:rsidR="00A12116" w:rsidRDefault="00066880" w:rsidP="007E4140">
      <w:pPr>
        <w:spacing w:line="480" w:lineRule="auto"/>
        <w:rPr>
          <w:rFonts w:ascii="Times New Roman" w:hAnsi="Times New Roman" w:cs="Times New Roman"/>
        </w:rPr>
      </w:pPr>
      <w:r w:rsidRPr="00F40E99">
        <w:rPr>
          <w:rFonts w:ascii="Times New Roman" w:hAnsi="Times New Roman" w:cs="Times New Roman"/>
        </w:rPr>
        <w:t xml:space="preserve">Sharon </w:t>
      </w:r>
      <w:r>
        <w:rPr>
          <w:rFonts w:ascii="Times New Roman" w:hAnsi="Times New Roman" w:cs="Times New Roman"/>
        </w:rPr>
        <w:t xml:space="preserve">(O-E-L) then arrived at the idea that some other </w:t>
      </w:r>
      <w:r w:rsidRPr="00F40E99">
        <w:rPr>
          <w:rFonts w:ascii="Times New Roman" w:hAnsi="Times New Roman" w:cs="Times New Roman"/>
        </w:rPr>
        <w:t xml:space="preserve">teachers can get trapped by the comfort </w:t>
      </w:r>
      <w:r>
        <w:rPr>
          <w:rFonts w:ascii="Times New Roman" w:hAnsi="Times New Roman" w:cs="Times New Roman"/>
        </w:rPr>
        <w:t>of their existing routines and</w:t>
      </w:r>
      <w:r w:rsidR="00BC43CE">
        <w:rPr>
          <w:rFonts w:ascii="Times New Roman" w:hAnsi="Times New Roman" w:cs="Times New Roman"/>
        </w:rPr>
        <w:t xml:space="preserve"> won’t</w:t>
      </w:r>
      <w:r>
        <w:rPr>
          <w:rFonts w:ascii="Times New Roman" w:hAnsi="Times New Roman" w:cs="Times New Roman"/>
        </w:rPr>
        <w:t xml:space="preserve"> </w:t>
      </w:r>
      <w:r w:rsidR="00BC43CE">
        <w:rPr>
          <w:rFonts w:ascii="Times New Roman" w:hAnsi="Times New Roman" w:cs="Times New Roman"/>
        </w:rPr>
        <w:t>endeavor</w:t>
      </w:r>
      <w:r>
        <w:rPr>
          <w:rFonts w:ascii="Times New Roman" w:hAnsi="Times New Roman" w:cs="Times New Roman"/>
        </w:rPr>
        <w:t xml:space="preserve"> to </w:t>
      </w:r>
      <w:r w:rsidR="00BC43CE">
        <w:rPr>
          <w:rFonts w:ascii="Times New Roman" w:hAnsi="Times New Roman" w:cs="Times New Roman"/>
        </w:rPr>
        <w:t>expand their practices to include</w:t>
      </w:r>
      <w:r>
        <w:rPr>
          <w:rFonts w:ascii="Times New Roman" w:hAnsi="Times New Roman" w:cs="Times New Roman"/>
        </w:rPr>
        <w:t xml:space="preserve"> NBL</w:t>
      </w:r>
      <w:r w:rsidR="001E1A0E">
        <w:rPr>
          <w:rFonts w:ascii="Times New Roman" w:hAnsi="Times New Roman" w:cs="Times New Roman"/>
        </w:rPr>
        <w:t xml:space="preserve">, </w:t>
      </w:r>
    </w:p>
    <w:p w14:paraId="5617E68F" w14:textId="1A4F4427" w:rsidR="003E3922" w:rsidRDefault="00066880" w:rsidP="007E4140">
      <w:pPr>
        <w:spacing w:line="480" w:lineRule="auto"/>
        <w:ind w:left="720"/>
        <w:rPr>
          <w:rFonts w:ascii="Times New Roman" w:hAnsi="Times New Roman" w:cs="Times New Roman"/>
        </w:rPr>
      </w:pPr>
      <w:r w:rsidRPr="00066880">
        <w:rPr>
          <w:rFonts w:ascii="Times New Roman" w:hAnsi="Times New Roman" w:cs="Times New Roman"/>
        </w:rPr>
        <w:t>We have a number of teachers who are like, all right, because of my contract, I have to do seven hours of professional learning. I'm gonna check that box off and I'm gonna do it at this time of year, and then I can forget it and I can go back into my classroom and do the things that I do.</w:t>
      </w:r>
    </w:p>
    <w:p w14:paraId="616C0322" w14:textId="127ADA4B" w:rsidR="00850A72" w:rsidRDefault="003E3922" w:rsidP="00E6527E">
      <w:pPr>
        <w:spacing w:line="480" w:lineRule="auto"/>
        <w:ind w:firstLine="720"/>
        <w:rPr>
          <w:rFonts w:ascii="Times New Roman" w:hAnsi="Times New Roman" w:cs="Times New Roman"/>
        </w:rPr>
      </w:pPr>
      <w:bookmarkStart w:id="187" w:name="_Toc162994266"/>
      <w:bookmarkStart w:id="188" w:name="_Toc165325206"/>
      <w:r w:rsidRPr="00F40E99">
        <w:rPr>
          <w:rStyle w:val="Heading4Char"/>
        </w:rPr>
        <w:t>Barriers</w:t>
      </w:r>
      <w:r w:rsidR="00FA59D4" w:rsidRPr="00F40E99">
        <w:rPr>
          <w:rStyle w:val="Heading4Char"/>
        </w:rPr>
        <w:t>:</w:t>
      </w:r>
      <w:r w:rsidRPr="00F40E99">
        <w:rPr>
          <w:rStyle w:val="Heading4Char"/>
        </w:rPr>
        <w:t xml:space="preserve"> Constraints of Time and Expectations</w:t>
      </w:r>
      <w:r w:rsidRPr="007F24A2">
        <w:rPr>
          <w:rStyle w:val="Heading4Char"/>
        </w:rPr>
        <w:t>.</w:t>
      </w:r>
      <w:bookmarkEnd w:id="187"/>
      <w:bookmarkEnd w:id="188"/>
      <w:r>
        <w:rPr>
          <w:rFonts w:ascii="Times New Roman" w:hAnsi="Times New Roman" w:cs="Times New Roman"/>
        </w:rPr>
        <w:t xml:space="preserve"> </w:t>
      </w:r>
      <w:r w:rsidRPr="003E3922">
        <w:rPr>
          <w:rFonts w:ascii="Times New Roman" w:hAnsi="Times New Roman" w:cs="Times New Roman"/>
        </w:rPr>
        <w:t>Constraints of time and expectations</w:t>
      </w:r>
      <w:r>
        <w:rPr>
          <w:rFonts w:ascii="Times New Roman" w:hAnsi="Times New Roman" w:cs="Times New Roman"/>
        </w:rPr>
        <w:t xml:space="preserve"> </w:t>
      </w:r>
      <w:r w:rsidRPr="00F40E99">
        <w:rPr>
          <w:rFonts w:ascii="Times New Roman" w:hAnsi="Times New Roman" w:cs="Times New Roman"/>
        </w:rPr>
        <w:t xml:space="preserve">was a universally recognized barrier </w:t>
      </w:r>
      <w:r>
        <w:rPr>
          <w:rFonts w:ascii="Times New Roman" w:hAnsi="Times New Roman" w:cs="Times New Roman"/>
        </w:rPr>
        <w:t>by the Low NBL use group. All participants offered their experience with this obstruction.</w:t>
      </w:r>
      <w:r w:rsidR="007C5338">
        <w:rPr>
          <w:rFonts w:ascii="Times New Roman" w:hAnsi="Times New Roman" w:cs="Times New Roman"/>
        </w:rPr>
        <w:t xml:space="preserve"> </w:t>
      </w:r>
      <w:r>
        <w:rPr>
          <w:rFonts w:ascii="Times New Roman" w:hAnsi="Times New Roman" w:cs="Times New Roman"/>
        </w:rPr>
        <w:t>Teacher</w:t>
      </w:r>
      <w:r w:rsidR="008E3C16">
        <w:rPr>
          <w:rFonts w:ascii="Times New Roman" w:hAnsi="Times New Roman" w:cs="Times New Roman"/>
        </w:rPr>
        <w:t>s</w:t>
      </w:r>
      <w:r>
        <w:rPr>
          <w:rFonts w:ascii="Times New Roman" w:hAnsi="Times New Roman" w:cs="Times New Roman"/>
        </w:rPr>
        <w:t xml:space="preserve"> </w:t>
      </w:r>
      <w:r w:rsidR="007C5338">
        <w:rPr>
          <w:rFonts w:ascii="Times New Roman" w:hAnsi="Times New Roman" w:cs="Times New Roman"/>
        </w:rPr>
        <w:t xml:space="preserve">described having a </w:t>
      </w:r>
      <w:r w:rsidR="007C5338" w:rsidRPr="00F40E99">
        <w:rPr>
          <w:rFonts w:ascii="Times New Roman" w:hAnsi="Times New Roman" w:cs="Times New Roman"/>
        </w:rPr>
        <w:t>“</w:t>
      </w:r>
      <w:r w:rsidRPr="00F40E99">
        <w:rPr>
          <w:rFonts w:ascii="Times New Roman" w:hAnsi="Times New Roman" w:cs="Times New Roman"/>
        </w:rPr>
        <w:t>full plate</w:t>
      </w:r>
      <w:r w:rsidR="007C5338" w:rsidRPr="00F40E99">
        <w:rPr>
          <w:rFonts w:ascii="Times New Roman" w:hAnsi="Times New Roman" w:cs="Times New Roman"/>
        </w:rPr>
        <w:t>”</w:t>
      </w:r>
      <w:r w:rsidR="008E3C16" w:rsidRPr="00F40E99">
        <w:rPr>
          <w:rFonts w:ascii="Times New Roman" w:hAnsi="Times New Roman" w:cs="Times New Roman"/>
        </w:rPr>
        <w:t xml:space="preserve"> of responsibilities</w:t>
      </w:r>
      <w:r>
        <w:rPr>
          <w:rFonts w:ascii="Times New Roman" w:hAnsi="Times New Roman" w:cs="Times New Roman"/>
        </w:rPr>
        <w:t xml:space="preserve">, </w:t>
      </w:r>
      <w:r w:rsidR="007C5338">
        <w:rPr>
          <w:rFonts w:ascii="Times New Roman" w:hAnsi="Times New Roman" w:cs="Times New Roman"/>
        </w:rPr>
        <w:t xml:space="preserve">where </w:t>
      </w:r>
      <w:r w:rsidR="008E3C16">
        <w:rPr>
          <w:rFonts w:ascii="Times New Roman" w:hAnsi="Times New Roman" w:cs="Times New Roman"/>
        </w:rPr>
        <w:t xml:space="preserve">any </w:t>
      </w:r>
      <w:r w:rsidR="000C76E5">
        <w:rPr>
          <w:rFonts w:ascii="Times New Roman" w:hAnsi="Times New Roman" w:cs="Times New Roman"/>
        </w:rPr>
        <w:t xml:space="preserve">new </w:t>
      </w:r>
      <w:r>
        <w:rPr>
          <w:rFonts w:ascii="Times New Roman" w:hAnsi="Times New Roman" w:cs="Times New Roman"/>
        </w:rPr>
        <w:t>things that are put on</w:t>
      </w:r>
      <w:r w:rsidR="0049069C">
        <w:rPr>
          <w:rFonts w:ascii="Times New Roman" w:hAnsi="Times New Roman" w:cs="Times New Roman"/>
        </w:rPr>
        <w:t>,</w:t>
      </w:r>
      <w:r>
        <w:rPr>
          <w:rFonts w:ascii="Times New Roman" w:hAnsi="Times New Roman" w:cs="Times New Roman"/>
        </w:rPr>
        <w:t xml:space="preserve"> </w:t>
      </w:r>
      <w:r w:rsidR="000C76E5">
        <w:rPr>
          <w:rFonts w:ascii="Times New Roman" w:hAnsi="Times New Roman" w:cs="Times New Roman"/>
        </w:rPr>
        <w:t>must pile on top of everything else</w:t>
      </w:r>
      <w:r w:rsidR="00330BE9">
        <w:rPr>
          <w:rFonts w:ascii="Times New Roman" w:hAnsi="Times New Roman" w:cs="Times New Roman"/>
        </w:rPr>
        <w:t xml:space="preserve">. </w:t>
      </w:r>
      <w:r w:rsidR="000C76E5">
        <w:rPr>
          <w:rFonts w:ascii="Times New Roman" w:hAnsi="Times New Roman" w:cs="Times New Roman"/>
        </w:rPr>
        <w:t>And</w:t>
      </w:r>
      <w:r w:rsidR="00330BE9">
        <w:rPr>
          <w:rFonts w:ascii="Times New Roman" w:hAnsi="Times New Roman" w:cs="Times New Roman"/>
        </w:rPr>
        <w:t xml:space="preserve"> </w:t>
      </w:r>
      <w:r>
        <w:rPr>
          <w:rFonts w:ascii="Times New Roman" w:hAnsi="Times New Roman" w:cs="Times New Roman"/>
        </w:rPr>
        <w:t xml:space="preserve">when everything </w:t>
      </w:r>
      <w:r w:rsidR="008E3C16">
        <w:rPr>
          <w:rFonts w:ascii="Times New Roman" w:hAnsi="Times New Roman" w:cs="Times New Roman"/>
        </w:rPr>
        <w:t xml:space="preserve">already </w:t>
      </w:r>
      <w:r>
        <w:rPr>
          <w:rFonts w:ascii="Times New Roman" w:hAnsi="Times New Roman" w:cs="Times New Roman"/>
        </w:rPr>
        <w:t xml:space="preserve">on </w:t>
      </w:r>
      <w:r w:rsidR="007C5338">
        <w:rPr>
          <w:rFonts w:ascii="Times New Roman" w:hAnsi="Times New Roman" w:cs="Times New Roman"/>
        </w:rPr>
        <w:t xml:space="preserve">their plates </w:t>
      </w:r>
      <w:r>
        <w:rPr>
          <w:rFonts w:ascii="Times New Roman" w:hAnsi="Times New Roman" w:cs="Times New Roman"/>
        </w:rPr>
        <w:t xml:space="preserve">is what is </w:t>
      </w:r>
      <w:r w:rsidR="007C5338">
        <w:rPr>
          <w:rFonts w:ascii="Times New Roman" w:hAnsi="Times New Roman" w:cs="Times New Roman"/>
        </w:rPr>
        <w:t>considered the</w:t>
      </w:r>
      <w:r>
        <w:rPr>
          <w:rFonts w:ascii="Times New Roman" w:hAnsi="Times New Roman" w:cs="Times New Roman"/>
        </w:rPr>
        <w:t xml:space="preserve"> priority</w:t>
      </w:r>
      <w:r w:rsidR="007C5338">
        <w:rPr>
          <w:rFonts w:ascii="Times New Roman" w:hAnsi="Times New Roman" w:cs="Times New Roman"/>
        </w:rPr>
        <w:t>,</w:t>
      </w:r>
      <w:r>
        <w:rPr>
          <w:rFonts w:ascii="Times New Roman" w:hAnsi="Times New Roman" w:cs="Times New Roman"/>
        </w:rPr>
        <w:t xml:space="preserve"> there </w:t>
      </w:r>
      <w:r w:rsidR="0049069C">
        <w:rPr>
          <w:rFonts w:ascii="Times New Roman" w:hAnsi="Times New Roman" w:cs="Times New Roman"/>
        </w:rPr>
        <w:t xml:space="preserve">is </w:t>
      </w:r>
      <w:r>
        <w:rPr>
          <w:rFonts w:ascii="Times New Roman" w:hAnsi="Times New Roman" w:cs="Times New Roman"/>
        </w:rPr>
        <w:t xml:space="preserve">no room for adding anything </w:t>
      </w:r>
      <w:r w:rsidR="0049069C">
        <w:rPr>
          <w:rFonts w:ascii="Times New Roman" w:hAnsi="Times New Roman" w:cs="Times New Roman"/>
        </w:rPr>
        <w:t xml:space="preserve">different that </w:t>
      </w:r>
      <w:r>
        <w:rPr>
          <w:rFonts w:ascii="Times New Roman" w:hAnsi="Times New Roman" w:cs="Times New Roman"/>
        </w:rPr>
        <w:t>they</w:t>
      </w:r>
      <w:r w:rsidR="0049069C">
        <w:rPr>
          <w:rFonts w:ascii="Times New Roman" w:hAnsi="Times New Roman" w:cs="Times New Roman"/>
        </w:rPr>
        <w:t xml:space="preserve"> </w:t>
      </w:r>
      <w:r w:rsidR="007C5338">
        <w:rPr>
          <w:rFonts w:ascii="Times New Roman" w:hAnsi="Times New Roman" w:cs="Times New Roman"/>
        </w:rPr>
        <w:t>think</w:t>
      </w:r>
      <w:r>
        <w:rPr>
          <w:rFonts w:ascii="Times New Roman" w:hAnsi="Times New Roman" w:cs="Times New Roman"/>
        </w:rPr>
        <w:t xml:space="preserve"> could work better for their students.</w:t>
      </w:r>
      <w:r w:rsidR="007C5338">
        <w:rPr>
          <w:rFonts w:ascii="Times New Roman" w:hAnsi="Times New Roman" w:cs="Times New Roman"/>
        </w:rPr>
        <w:t xml:space="preserve"> </w:t>
      </w:r>
      <w:r w:rsidR="00E6527E">
        <w:rPr>
          <w:rFonts w:ascii="Times New Roman" w:hAnsi="Times New Roman" w:cs="Times New Roman"/>
        </w:rPr>
        <w:t>Heather (G-E-L) said, “</w:t>
      </w:r>
      <w:r w:rsidR="00D25EA0" w:rsidRPr="00D25EA0">
        <w:rPr>
          <w:rFonts w:ascii="Times New Roman" w:hAnsi="Times New Roman" w:cs="Times New Roman"/>
        </w:rPr>
        <w:t xml:space="preserve">I feel like </w:t>
      </w:r>
      <w:r w:rsidR="00D25EA0" w:rsidRPr="00D25EA0">
        <w:rPr>
          <w:rFonts w:ascii="Times New Roman" w:hAnsi="Times New Roman" w:cs="Times New Roman"/>
        </w:rPr>
        <w:lastRenderedPageBreak/>
        <w:t>teachers are constantly getting one more thing, one more thing, &lt;laugh&gt; one more thing, but nothing ever taken off of their plate</w:t>
      </w:r>
      <w:r w:rsidR="00E6527E">
        <w:rPr>
          <w:rFonts w:ascii="Times New Roman" w:hAnsi="Times New Roman" w:cs="Times New Roman"/>
        </w:rPr>
        <w:t xml:space="preserve">.” </w:t>
      </w:r>
      <w:r w:rsidR="007C5338" w:rsidRPr="00F40E99">
        <w:rPr>
          <w:rFonts w:ascii="Times New Roman" w:hAnsi="Times New Roman" w:cs="Times New Roman"/>
        </w:rPr>
        <w:t xml:space="preserve">Finding the time </w:t>
      </w:r>
      <w:r w:rsidR="007C5338">
        <w:rPr>
          <w:rFonts w:ascii="Times New Roman" w:hAnsi="Times New Roman" w:cs="Times New Roman"/>
        </w:rPr>
        <w:t xml:space="preserve">for Low NBL users dominated much of the narrative. In response to an interview question </w:t>
      </w:r>
      <w:r w:rsidR="0052105F">
        <w:rPr>
          <w:rFonts w:ascii="Times New Roman" w:hAnsi="Times New Roman" w:cs="Times New Roman"/>
        </w:rPr>
        <w:t>exploring</w:t>
      </w:r>
      <w:r w:rsidR="007C5338">
        <w:rPr>
          <w:rFonts w:ascii="Times New Roman" w:hAnsi="Times New Roman" w:cs="Times New Roman"/>
        </w:rPr>
        <w:t xml:space="preserve"> this subtheme, </w:t>
      </w:r>
      <w:r w:rsidR="00850A72" w:rsidRPr="00F40E99">
        <w:rPr>
          <w:rFonts w:ascii="Times New Roman" w:hAnsi="Times New Roman" w:cs="Times New Roman"/>
        </w:rPr>
        <w:t xml:space="preserve">Sharon </w:t>
      </w:r>
      <w:r w:rsidR="00850A72" w:rsidRPr="00A37CA4">
        <w:rPr>
          <w:rFonts w:ascii="Times New Roman" w:hAnsi="Times New Roman" w:cs="Times New Roman"/>
        </w:rPr>
        <w:t>(O-E-L)</w:t>
      </w:r>
      <w:r w:rsidR="00850A72">
        <w:rPr>
          <w:rFonts w:ascii="Times New Roman" w:hAnsi="Times New Roman" w:cs="Times New Roman"/>
        </w:rPr>
        <w:t xml:space="preserve"> stated, </w:t>
      </w:r>
    </w:p>
    <w:p w14:paraId="01B06362" w14:textId="355AB551" w:rsidR="00850A72" w:rsidRDefault="00850A72" w:rsidP="007E4140">
      <w:pPr>
        <w:spacing w:line="480" w:lineRule="auto"/>
        <w:ind w:left="720"/>
        <w:rPr>
          <w:rFonts w:ascii="Times New Roman" w:hAnsi="Times New Roman" w:cs="Times New Roman"/>
        </w:rPr>
      </w:pPr>
      <w:r w:rsidRPr="00A37CA4">
        <w:rPr>
          <w:rFonts w:ascii="Times New Roman" w:hAnsi="Times New Roman" w:cs="Times New Roman"/>
        </w:rPr>
        <w:t xml:space="preserve">I think for me the biggest </w:t>
      </w:r>
      <w:r w:rsidRPr="00F40E99">
        <w:rPr>
          <w:rFonts w:ascii="Times New Roman" w:hAnsi="Times New Roman" w:cs="Times New Roman"/>
        </w:rPr>
        <w:t>challenge was not enough time</w:t>
      </w:r>
      <w:r w:rsidRPr="00A37CA4">
        <w:rPr>
          <w:rFonts w:ascii="Times New Roman" w:hAnsi="Times New Roman" w:cs="Times New Roman"/>
        </w:rPr>
        <w:t xml:space="preserve">, right? We have a </w:t>
      </w:r>
      <w:r w:rsidR="008E3C16" w:rsidRPr="00A37CA4">
        <w:rPr>
          <w:rFonts w:ascii="Times New Roman" w:hAnsi="Times New Roman" w:cs="Times New Roman"/>
        </w:rPr>
        <w:t>50-minute</w:t>
      </w:r>
      <w:r w:rsidRPr="00A37CA4">
        <w:rPr>
          <w:rFonts w:ascii="Times New Roman" w:hAnsi="Times New Roman" w:cs="Times New Roman"/>
        </w:rPr>
        <w:t xml:space="preserve"> class period</w:t>
      </w:r>
      <w:r w:rsidR="008E3C16">
        <w:rPr>
          <w:rFonts w:ascii="Times New Roman" w:hAnsi="Times New Roman" w:cs="Times New Roman"/>
        </w:rPr>
        <w:t>,</w:t>
      </w:r>
      <w:r w:rsidRPr="00A37CA4">
        <w:rPr>
          <w:rFonts w:ascii="Times New Roman" w:hAnsi="Times New Roman" w:cs="Times New Roman"/>
        </w:rPr>
        <w:t xml:space="preserve"> by the time you get the kids into the art room and then you get them ready to go with all of their materials and go out into the space, you have very little time to actually be in the space, which is very frustrating.</w:t>
      </w:r>
    </w:p>
    <w:p w14:paraId="52959101" w14:textId="2A3FD35C" w:rsidR="007C5338" w:rsidRDefault="00367A95" w:rsidP="007E4140">
      <w:pPr>
        <w:spacing w:line="480" w:lineRule="auto"/>
        <w:rPr>
          <w:rFonts w:ascii="Times New Roman" w:hAnsi="Times New Roman" w:cs="Times New Roman"/>
        </w:rPr>
      </w:pPr>
      <w:r w:rsidRPr="00F40E99">
        <w:rPr>
          <w:rFonts w:ascii="Times New Roman" w:hAnsi="Times New Roman" w:cs="Times New Roman"/>
        </w:rPr>
        <w:t xml:space="preserve">Rachel </w:t>
      </w:r>
      <w:r w:rsidRPr="007C5338">
        <w:rPr>
          <w:rFonts w:ascii="Times New Roman" w:hAnsi="Times New Roman" w:cs="Times New Roman"/>
        </w:rPr>
        <w:t>(S-E-L)</w:t>
      </w:r>
      <w:r w:rsidR="007C5338">
        <w:rPr>
          <w:rFonts w:ascii="Times New Roman" w:hAnsi="Times New Roman" w:cs="Times New Roman"/>
        </w:rPr>
        <w:t xml:space="preserve"> </w:t>
      </w:r>
      <w:r w:rsidR="00850A72">
        <w:rPr>
          <w:rFonts w:ascii="Times New Roman" w:hAnsi="Times New Roman" w:cs="Times New Roman"/>
        </w:rPr>
        <w:t>supported this idea when responding to the same question</w:t>
      </w:r>
      <w:r w:rsidR="007C5338">
        <w:rPr>
          <w:rFonts w:ascii="Times New Roman" w:hAnsi="Times New Roman" w:cs="Times New Roman"/>
        </w:rPr>
        <w:t>,</w:t>
      </w:r>
      <w:r w:rsidRPr="007C5338">
        <w:rPr>
          <w:rFonts w:ascii="Times New Roman" w:hAnsi="Times New Roman" w:cs="Times New Roman"/>
        </w:rPr>
        <w:t xml:space="preserve"> </w:t>
      </w:r>
      <w:r w:rsidR="007C5338">
        <w:rPr>
          <w:rFonts w:ascii="Times New Roman" w:hAnsi="Times New Roman" w:cs="Times New Roman"/>
        </w:rPr>
        <w:t>“</w:t>
      </w:r>
      <w:r w:rsidRPr="007C5338">
        <w:rPr>
          <w:rFonts w:ascii="Times New Roman" w:hAnsi="Times New Roman" w:cs="Times New Roman"/>
        </w:rPr>
        <w:t xml:space="preserve">For me, it would be, </w:t>
      </w:r>
      <w:r w:rsidRPr="00F40E99">
        <w:rPr>
          <w:rFonts w:ascii="Times New Roman" w:hAnsi="Times New Roman" w:cs="Times New Roman"/>
        </w:rPr>
        <w:t xml:space="preserve">time </w:t>
      </w:r>
      <w:r w:rsidRPr="007C5338">
        <w:rPr>
          <w:rFonts w:ascii="Times New Roman" w:hAnsi="Times New Roman" w:cs="Times New Roman"/>
        </w:rPr>
        <w:t xml:space="preserve">is definitely one. </w:t>
      </w:r>
      <w:r w:rsidR="007C5338">
        <w:rPr>
          <w:rFonts w:ascii="Times New Roman" w:hAnsi="Times New Roman" w:cs="Times New Roman"/>
        </w:rPr>
        <w:t>…</w:t>
      </w:r>
      <w:r w:rsidRPr="007C5338">
        <w:rPr>
          <w:rFonts w:ascii="Times New Roman" w:hAnsi="Times New Roman" w:cs="Times New Roman"/>
        </w:rPr>
        <w:t xml:space="preserve"> because my kids are all on different schedules, so finding that time to get them to all go outside at the same time is difficult.</w:t>
      </w:r>
      <w:r w:rsidR="007C5338">
        <w:rPr>
          <w:rFonts w:ascii="Times New Roman" w:hAnsi="Times New Roman" w:cs="Times New Roman"/>
        </w:rPr>
        <w:t xml:space="preserve">” </w:t>
      </w:r>
      <w:r w:rsidR="009E075B">
        <w:rPr>
          <w:rFonts w:ascii="Times New Roman" w:hAnsi="Times New Roman" w:cs="Times New Roman"/>
        </w:rPr>
        <w:t>Rachel (S-E-L) added, “</w:t>
      </w:r>
      <w:r w:rsidR="009E075B" w:rsidRPr="006A0A90">
        <w:rPr>
          <w:rFonts w:ascii="Times New Roman" w:hAnsi="Times New Roman" w:cs="Times New Roman"/>
        </w:rPr>
        <w:t>I wish I had more time in a day.</w:t>
      </w:r>
      <w:r w:rsidR="009E075B">
        <w:rPr>
          <w:rFonts w:ascii="Times New Roman" w:hAnsi="Times New Roman" w:cs="Times New Roman"/>
        </w:rPr>
        <w:t xml:space="preserve">” </w:t>
      </w:r>
      <w:r w:rsidRPr="00F40E99">
        <w:rPr>
          <w:rFonts w:ascii="Times New Roman" w:hAnsi="Times New Roman" w:cs="Times New Roman"/>
        </w:rPr>
        <w:t xml:space="preserve">Melissa </w:t>
      </w:r>
      <w:r w:rsidRPr="00367A95">
        <w:rPr>
          <w:rFonts w:ascii="Times New Roman" w:hAnsi="Times New Roman" w:cs="Times New Roman"/>
        </w:rPr>
        <w:t>(G-M-L)</w:t>
      </w:r>
      <w:r>
        <w:rPr>
          <w:rFonts w:ascii="Times New Roman" w:hAnsi="Times New Roman" w:cs="Times New Roman"/>
        </w:rPr>
        <w:t xml:space="preserve"> explain</w:t>
      </w:r>
      <w:r w:rsidR="00F709AC">
        <w:rPr>
          <w:rFonts w:ascii="Times New Roman" w:hAnsi="Times New Roman" w:cs="Times New Roman"/>
        </w:rPr>
        <w:t>ed</w:t>
      </w:r>
      <w:r>
        <w:rPr>
          <w:rFonts w:ascii="Times New Roman" w:hAnsi="Times New Roman" w:cs="Times New Roman"/>
        </w:rPr>
        <w:t xml:space="preserve"> the trade-off considerations </w:t>
      </w:r>
      <w:r w:rsidR="00F709AC">
        <w:rPr>
          <w:rFonts w:ascii="Times New Roman" w:hAnsi="Times New Roman" w:cs="Times New Roman"/>
        </w:rPr>
        <w:t>that go into juggling time and expectations</w:t>
      </w:r>
      <w:r w:rsidR="001E1A0E">
        <w:rPr>
          <w:rFonts w:ascii="Times New Roman" w:hAnsi="Times New Roman" w:cs="Times New Roman"/>
        </w:rPr>
        <w:t>,</w:t>
      </w:r>
    </w:p>
    <w:p w14:paraId="04FFEC1D" w14:textId="1DBA0B31" w:rsidR="00367A95" w:rsidRPr="00F40E99" w:rsidRDefault="0002519C" w:rsidP="007E4140">
      <w:pPr>
        <w:spacing w:line="480" w:lineRule="auto"/>
        <w:ind w:left="720"/>
        <w:rPr>
          <w:rFonts w:ascii="Times New Roman" w:hAnsi="Times New Roman" w:cs="Times New Roman"/>
        </w:rPr>
      </w:pPr>
      <w:r>
        <w:rPr>
          <w:rFonts w:ascii="Times New Roman" w:hAnsi="Times New Roman" w:cs="Times New Roman"/>
        </w:rPr>
        <w:t xml:space="preserve">… </w:t>
      </w:r>
      <w:r w:rsidR="00367A95" w:rsidRPr="00367A95">
        <w:rPr>
          <w:rFonts w:ascii="Times New Roman" w:hAnsi="Times New Roman" w:cs="Times New Roman"/>
        </w:rPr>
        <w:t xml:space="preserve">we don't get to do it </w:t>
      </w:r>
      <w:r w:rsidR="00367A95">
        <w:rPr>
          <w:rFonts w:ascii="Times New Roman" w:hAnsi="Times New Roman" w:cs="Times New Roman"/>
        </w:rPr>
        <w:t xml:space="preserve">(NBL) </w:t>
      </w:r>
      <w:r w:rsidR="00367A95" w:rsidRPr="00367A95">
        <w:rPr>
          <w:rFonts w:ascii="Times New Roman" w:hAnsi="Times New Roman" w:cs="Times New Roman"/>
        </w:rPr>
        <w:t xml:space="preserve">as much as I wish we could. </w:t>
      </w:r>
      <w:r w:rsidR="008E3C16" w:rsidRPr="00F40E99">
        <w:rPr>
          <w:rFonts w:ascii="Times New Roman" w:hAnsi="Times New Roman" w:cs="Times New Roman"/>
        </w:rPr>
        <w:t>T</w:t>
      </w:r>
      <w:r w:rsidR="00367A95" w:rsidRPr="00F40E99">
        <w:rPr>
          <w:rFonts w:ascii="Times New Roman" w:hAnsi="Times New Roman" w:cs="Times New Roman"/>
        </w:rPr>
        <w:t xml:space="preserve">he first one </w:t>
      </w:r>
      <w:r w:rsidR="00F709AC" w:rsidRPr="00F40E99">
        <w:rPr>
          <w:rFonts w:ascii="Times New Roman" w:hAnsi="Times New Roman" w:cs="Times New Roman"/>
        </w:rPr>
        <w:t xml:space="preserve">(barrier) </w:t>
      </w:r>
      <w:r w:rsidR="00367A95" w:rsidRPr="00F40E99">
        <w:rPr>
          <w:rFonts w:ascii="Times New Roman" w:hAnsi="Times New Roman" w:cs="Times New Roman"/>
        </w:rPr>
        <w:t xml:space="preserve">is probably time constraints. </w:t>
      </w:r>
      <w:r w:rsidR="00367A95" w:rsidRPr="00367A95">
        <w:rPr>
          <w:rFonts w:ascii="Times New Roman" w:hAnsi="Times New Roman" w:cs="Times New Roman"/>
        </w:rPr>
        <w:t>There's so much packed into the day that we're expected to get through and that we're expected to get done. In terms of like, we have all these subjects we need to teach, there's no transition time built into our daily schedule. And so, for example, like recess ends at the time that math begins. And so</w:t>
      </w:r>
      <w:r w:rsidR="00367A95">
        <w:rPr>
          <w:rFonts w:ascii="Times New Roman" w:hAnsi="Times New Roman" w:cs="Times New Roman"/>
        </w:rPr>
        <w:t>,</w:t>
      </w:r>
      <w:r w:rsidR="00367A95" w:rsidRPr="00367A95">
        <w:rPr>
          <w:rFonts w:ascii="Times New Roman" w:hAnsi="Times New Roman" w:cs="Times New Roman"/>
        </w:rPr>
        <w:t xml:space="preserve"> if we want to start math on time, we have to end recess early. Or if we want to have the full recess, we lose part of our math time. And, you know, then it becomes up to the individual teacher to make that call of</w:t>
      </w:r>
      <w:r w:rsidR="00367A95">
        <w:rPr>
          <w:rFonts w:ascii="Times New Roman" w:hAnsi="Times New Roman" w:cs="Times New Roman"/>
        </w:rPr>
        <w:t>,</w:t>
      </w:r>
      <w:r w:rsidR="00367A95" w:rsidRPr="00367A95">
        <w:rPr>
          <w:rFonts w:ascii="Times New Roman" w:hAnsi="Times New Roman" w:cs="Times New Roman"/>
        </w:rPr>
        <w:t xml:space="preserve"> </w:t>
      </w:r>
      <w:r w:rsidR="00367A95">
        <w:rPr>
          <w:rFonts w:ascii="Times New Roman" w:hAnsi="Times New Roman" w:cs="Times New Roman"/>
        </w:rPr>
        <w:t>W</w:t>
      </w:r>
      <w:r w:rsidR="00367A95" w:rsidRPr="00367A95">
        <w:rPr>
          <w:rFonts w:ascii="Times New Roman" w:hAnsi="Times New Roman" w:cs="Times New Roman"/>
        </w:rPr>
        <w:t>hat do I think is more important right now? Do I think it's more important to give them that time to be outside and to have a break and, you know, whatever, or is it more important for me to get them inside and drill the math?</w:t>
      </w:r>
    </w:p>
    <w:p w14:paraId="5D56ACED" w14:textId="2705D6A0" w:rsidR="00ED57A4" w:rsidRDefault="004E2EE2" w:rsidP="007E4140">
      <w:pPr>
        <w:spacing w:line="480" w:lineRule="auto"/>
        <w:rPr>
          <w:rFonts w:ascii="Times New Roman" w:hAnsi="Times New Roman" w:cs="Times New Roman"/>
        </w:rPr>
      </w:pPr>
      <w:r w:rsidRPr="004151D9">
        <w:rPr>
          <w:rFonts w:ascii="Times New Roman" w:hAnsi="Times New Roman" w:cs="Times New Roman"/>
        </w:rPr>
        <w:lastRenderedPageBreak/>
        <w:t xml:space="preserve">Ashley (S-E-L) </w:t>
      </w:r>
      <w:r w:rsidR="007C5338" w:rsidRPr="004151D9">
        <w:rPr>
          <w:rFonts w:ascii="Times New Roman" w:hAnsi="Times New Roman" w:cs="Times New Roman"/>
        </w:rPr>
        <w:t xml:space="preserve">also referenced the </w:t>
      </w:r>
      <w:r w:rsidR="00ED57A4" w:rsidRPr="004151D9">
        <w:rPr>
          <w:rFonts w:ascii="Times New Roman" w:hAnsi="Times New Roman" w:cs="Times New Roman"/>
        </w:rPr>
        <w:t xml:space="preserve">time-intensive challenges unique to special education, </w:t>
      </w:r>
      <w:r w:rsidRPr="004151D9">
        <w:rPr>
          <w:rFonts w:ascii="Times New Roman" w:hAnsi="Times New Roman" w:cs="Times New Roman"/>
        </w:rPr>
        <w:t>“And then if you're special education, you also have IEPs, progress reports, progress monitoring, all</w:t>
      </w:r>
      <w:r w:rsidRPr="007C5338">
        <w:rPr>
          <w:rFonts w:ascii="Times New Roman" w:hAnsi="Times New Roman" w:cs="Times New Roman"/>
        </w:rPr>
        <w:t xml:space="preserve"> the fun </w:t>
      </w:r>
      <w:r w:rsidR="001E1A0E">
        <w:rPr>
          <w:rFonts w:ascii="Times New Roman" w:hAnsi="Times New Roman" w:cs="Times New Roman"/>
        </w:rPr>
        <w:t>&lt;sarcastically&gt;</w:t>
      </w:r>
      <w:r w:rsidR="001E1A0E" w:rsidRPr="001E1A0E">
        <w:rPr>
          <w:rFonts w:ascii="Times New Roman" w:hAnsi="Times New Roman" w:cs="Times New Roman"/>
        </w:rPr>
        <w:t xml:space="preserve"> </w:t>
      </w:r>
      <w:r w:rsidR="001E1A0E" w:rsidRPr="007C5338">
        <w:rPr>
          <w:rFonts w:ascii="Times New Roman" w:hAnsi="Times New Roman" w:cs="Times New Roman"/>
        </w:rPr>
        <w:t>things</w:t>
      </w:r>
      <w:r w:rsidRPr="007C5338">
        <w:rPr>
          <w:rFonts w:ascii="Times New Roman" w:hAnsi="Times New Roman" w:cs="Times New Roman"/>
        </w:rPr>
        <w:t>.”</w:t>
      </w:r>
      <w:r w:rsidR="00ED57A4">
        <w:rPr>
          <w:rFonts w:ascii="Times New Roman" w:hAnsi="Times New Roman" w:cs="Times New Roman"/>
        </w:rPr>
        <w:t xml:space="preserve"> </w:t>
      </w:r>
    </w:p>
    <w:p w14:paraId="25857F47" w14:textId="3903139C" w:rsidR="00D77D80" w:rsidRDefault="00A47C25" w:rsidP="007E4140">
      <w:pPr>
        <w:spacing w:line="480" w:lineRule="auto"/>
        <w:ind w:firstLine="720"/>
        <w:rPr>
          <w:rFonts w:ascii="Times New Roman" w:hAnsi="Times New Roman" w:cs="Times New Roman"/>
        </w:rPr>
      </w:pPr>
      <w:r>
        <w:rPr>
          <w:rFonts w:ascii="Times New Roman" w:hAnsi="Times New Roman" w:cs="Times New Roman"/>
        </w:rPr>
        <w:t xml:space="preserve">Three participants </w:t>
      </w:r>
      <w:r w:rsidR="00ED57A4">
        <w:rPr>
          <w:rFonts w:ascii="Times New Roman" w:hAnsi="Times New Roman" w:cs="Times New Roman"/>
        </w:rPr>
        <w:t>each voiced views that indicate</w:t>
      </w:r>
      <w:r w:rsidR="00A83355">
        <w:rPr>
          <w:rFonts w:ascii="Times New Roman" w:hAnsi="Times New Roman" w:cs="Times New Roman"/>
        </w:rPr>
        <w:t>d</w:t>
      </w:r>
      <w:r w:rsidR="004E2EE2" w:rsidRPr="00ED57A4">
        <w:rPr>
          <w:rFonts w:ascii="Times New Roman" w:hAnsi="Times New Roman" w:cs="Times New Roman"/>
        </w:rPr>
        <w:t xml:space="preserve"> </w:t>
      </w:r>
      <w:r w:rsidR="00ED57A4">
        <w:rPr>
          <w:rFonts w:ascii="Times New Roman" w:hAnsi="Times New Roman" w:cs="Times New Roman"/>
        </w:rPr>
        <w:t xml:space="preserve">their perception that </w:t>
      </w:r>
      <w:r w:rsidR="004E2EE2" w:rsidRPr="00ED57A4">
        <w:rPr>
          <w:rFonts w:ascii="Times New Roman" w:hAnsi="Times New Roman" w:cs="Times New Roman"/>
        </w:rPr>
        <w:t xml:space="preserve">many teachers </w:t>
      </w:r>
      <w:r w:rsidR="00ED57A4">
        <w:rPr>
          <w:rFonts w:ascii="Times New Roman" w:hAnsi="Times New Roman" w:cs="Times New Roman"/>
        </w:rPr>
        <w:t xml:space="preserve">are </w:t>
      </w:r>
      <w:r w:rsidR="003E3922" w:rsidRPr="00ED57A4">
        <w:rPr>
          <w:rFonts w:ascii="Times New Roman" w:hAnsi="Times New Roman" w:cs="Times New Roman"/>
        </w:rPr>
        <w:t xml:space="preserve">operating in a </w:t>
      </w:r>
      <w:r w:rsidR="003E3922" w:rsidRPr="00F40E99">
        <w:rPr>
          <w:rFonts w:ascii="Times New Roman" w:hAnsi="Times New Roman" w:cs="Times New Roman"/>
        </w:rPr>
        <w:t>“survival mode</w:t>
      </w:r>
      <w:r w:rsidR="004E2EE2" w:rsidRPr="00ED57A4">
        <w:rPr>
          <w:rFonts w:ascii="Times New Roman" w:hAnsi="Times New Roman" w:cs="Times New Roman"/>
        </w:rPr>
        <w:t>”</w:t>
      </w:r>
      <w:r>
        <w:rPr>
          <w:rFonts w:ascii="Times New Roman" w:hAnsi="Times New Roman" w:cs="Times New Roman"/>
        </w:rPr>
        <w:t>,</w:t>
      </w:r>
      <w:r w:rsidR="00ED57A4">
        <w:rPr>
          <w:rFonts w:ascii="Times New Roman" w:hAnsi="Times New Roman" w:cs="Times New Roman"/>
        </w:rPr>
        <w:t xml:space="preserve"> limiting them </w:t>
      </w:r>
      <w:r w:rsidR="001E1A0E">
        <w:rPr>
          <w:rFonts w:ascii="Times New Roman" w:hAnsi="Times New Roman" w:cs="Times New Roman"/>
        </w:rPr>
        <w:t>from</w:t>
      </w:r>
      <w:r w:rsidR="00ED57A4">
        <w:rPr>
          <w:rFonts w:ascii="Times New Roman" w:hAnsi="Times New Roman" w:cs="Times New Roman"/>
        </w:rPr>
        <w:t xml:space="preserve"> venturing into any kind of unconventional approaches</w:t>
      </w:r>
      <w:r w:rsidR="004E2EE2" w:rsidRPr="00ED57A4">
        <w:rPr>
          <w:rFonts w:ascii="Times New Roman" w:hAnsi="Times New Roman" w:cs="Times New Roman"/>
        </w:rPr>
        <w:t>. Ashley (S-E-L)</w:t>
      </w:r>
      <w:r w:rsidR="00ED57A4">
        <w:rPr>
          <w:rFonts w:ascii="Times New Roman" w:hAnsi="Times New Roman" w:cs="Times New Roman"/>
        </w:rPr>
        <w:t xml:space="preserve"> stated that</w:t>
      </w:r>
      <w:r w:rsidR="004E2EE2" w:rsidRPr="00ED57A4">
        <w:rPr>
          <w:rFonts w:ascii="Times New Roman" w:hAnsi="Times New Roman" w:cs="Times New Roman"/>
        </w:rPr>
        <w:t>, “But some first</w:t>
      </w:r>
      <w:r w:rsidR="00ED57A4">
        <w:rPr>
          <w:rFonts w:ascii="Times New Roman" w:hAnsi="Times New Roman" w:cs="Times New Roman"/>
        </w:rPr>
        <w:t>-</w:t>
      </w:r>
      <w:r w:rsidR="004E2EE2" w:rsidRPr="00ED57A4">
        <w:rPr>
          <w:rFonts w:ascii="Times New Roman" w:hAnsi="Times New Roman" w:cs="Times New Roman"/>
        </w:rPr>
        <w:t>year teachers also are just trying to survive. And so</w:t>
      </w:r>
      <w:r w:rsidR="00ED57A4">
        <w:rPr>
          <w:rFonts w:ascii="Times New Roman" w:hAnsi="Times New Roman" w:cs="Times New Roman"/>
        </w:rPr>
        <w:t>,</w:t>
      </w:r>
      <w:r w:rsidR="004E2EE2" w:rsidRPr="00ED57A4">
        <w:rPr>
          <w:rFonts w:ascii="Times New Roman" w:hAnsi="Times New Roman" w:cs="Times New Roman"/>
        </w:rPr>
        <w:t xml:space="preserve"> they're afraid to try anything new.” Jennifer (S-E-L) </w:t>
      </w:r>
      <w:r w:rsidR="001E1A0E">
        <w:rPr>
          <w:rFonts w:ascii="Times New Roman" w:hAnsi="Times New Roman" w:cs="Times New Roman"/>
        </w:rPr>
        <w:t xml:space="preserve">shared, </w:t>
      </w:r>
      <w:r w:rsidR="00D77D80">
        <w:rPr>
          <w:rFonts w:ascii="Times New Roman" w:hAnsi="Times New Roman" w:cs="Times New Roman"/>
        </w:rPr>
        <w:t>“</w:t>
      </w:r>
      <w:r w:rsidR="004E2EE2" w:rsidRPr="004E2EE2">
        <w:rPr>
          <w:rFonts w:ascii="Times New Roman" w:hAnsi="Times New Roman" w:cs="Times New Roman"/>
        </w:rPr>
        <w:t>all the teachers are trying to, some of them</w:t>
      </w:r>
      <w:r w:rsidR="00D77D80">
        <w:rPr>
          <w:rFonts w:ascii="Times New Roman" w:hAnsi="Times New Roman" w:cs="Times New Roman"/>
        </w:rPr>
        <w:t>,</w:t>
      </w:r>
      <w:r w:rsidR="004E2EE2" w:rsidRPr="004E2EE2">
        <w:rPr>
          <w:rFonts w:ascii="Times New Roman" w:hAnsi="Times New Roman" w:cs="Times New Roman"/>
        </w:rPr>
        <w:t xml:space="preserve"> are just trying to doggy paddle in the water and keep their head above the water</w:t>
      </w:r>
      <w:r w:rsidR="00D77D80">
        <w:rPr>
          <w:rFonts w:ascii="Times New Roman" w:hAnsi="Times New Roman" w:cs="Times New Roman"/>
        </w:rPr>
        <w:t>”.</w:t>
      </w:r>
    </w:p>
    <w:p w14:paraId="2192F226" w14:textId="26571AF8" w:rsidR="00977C68" w:rsidRPr="00F40E99" w:rsidRDefault="00D77D80" w:rsidP="007E4140">
      <w:pPr>
        <w:spacing w:line="480" w:lineRule="auto"/>
        <w:ind w:firstLine="720"/>
        <w:rPr>
          <w:rFonts w:ascii="Times New Roman" w:hAnsi="Times New Roman" w:cs="Times New Roman"/>
        </w:rPr>
      </w:pPr>
      <w:r>
        <w:rPr>
          <w:rFonts w:ascii="Times New Roman" w:hAnsi="Times New Roman" w:cs="Times New Roman"/>
        </w:rPr>
        <w:t>Low NBL teachers</w:t>
      </w:r>
      <w:r w:rsidR="00977C68">
        <w:rPr>
          <w:rFonts w:ascii="Times New Roman" w:hAnsi="Times New Roman" w:cs="Times New Roman"/>
        </w:rPr>
        <w:t xml:space="preserve">, </w:t>
      </w:r>
      <w:r w:rsidR="00977C68" w:rsidRPr="00F40E99">
        <w:rPr>
          <w:rFonts w:ascii="Times New Roman" w:hAnsi="Times New Roman" w:cs="Times New Roman"/>
        </w:rPr>
        <w:t>predominantly the general education teachers,</w:t>
      </w:r>
      <w:r w:rsidRPr="00F40E99">
        <w:rPr>
          <w:rFonts w:ascii="Times New Roman" w:hAnsi="Times New Roman" w:cs="Times New Roman"/>
        </w:rPr>
        <w:t xml:space="preserve"> </w:t>
      </w:r>
      <w:r w:rsidR="003E3922" w:rsidRPr="00F40E99">
        <w:rPr>
          <w:rFonts w:ascii="Times New Roman" w:hAnsi="Times New Roman" w:cs="Times New Roman"/>
        </w:rPr>
        <w:t xml:space="preserve">feel </w:t>
      </w:r>
      <w:r w:rsidR="00A37CA4" w:rsidRPr="00F40E99">
        <w:rPr>
          <w:rFonts w:ascii="Times New Roman" w:hAnsi="Times New Roman" w:cs="Times New Roman"/>
        </w:rPr>
        <w:t>the pressure of expectations to</w:t>
      </w:r>
      <w:r w:rsidR="003E3922" w:rsidRPr="00F40E99">
        <w:rPr>
          <w:rFonts w:ascii="Times New Roman" w:hAnsi="Times New Roman" w:cs="Times New Roman"/>
        </w:rPr>
        <w:t xml:space="preserve"> </w:t>
      </w:r>
      <w:r w:rsidR="00A37CA4" w:rsidRPr="00F40E99">
        <w:rPr>
          <w:rFonts w:ascii="Times New Roman" w:hAnsi="Times New Roman" w:cs="Times New Roman"/>
        </w:rPr>
        <w:t>stick</w:t>
      </w:r>
      <w:r w:rsidR="003E3922" w:rsidRPr="00F40E99">
        <w:rPr>
          <w:rFonts w:ascii="Times New Roman" w:hAnsi="Times New Roman" w:cs="Times New Roman"/>
        </w:rPr>
        <w:t xml:space="preserve"> the program</w:t>
      </w:r>
      <w:r w:rsidR="00A37CA4" w:rsidRPr="00F40E99">
        <w:rPr>
          <w:rFonts w:ascii="Times New Roman" w:hAnsi="Times New Roman" w:cs="Times New Roman"/>
        </w:rPr>
        <w:t>, that is</w:t>
      </w:r>
      <w:r w:rsidR="00F01E20" w:rsidRPr="00F40E99">
        <w:rPr>
          <w:rFonts w:ascii="Times New Roman" w:hAnsi="Times New Roman" w:cs="Times New Roman"/>
        </w:rPr>
        <w:t>,</w:t>
      </w:r>
      <w:r w:rsidR="00A37CA4" w:rsidRPr="00F40E99">
        <w:rPr>
          <w:rFonts w:ascii="Times New Roman" w:hAnsi="Times New Roman" w:cs="Times New Roman"/>
        </w:rPr>
        <w:t xml:space="preserve"> to stay on pace and use only the curriculum. </w:t>
      </w:r>
      <w:r w:rsidR="005D0363" w:rsidRPr="00F40E99">
        <w:rPr>
          <w:rFonts w:ascii="Times New Roman" w:hAnsi="Times New Roman" w:cs="Times New Roman"/>
        </w:rPr>
        <w:t>Heather (G-E-L)</w:t>
      </w:r>
      <w:r w:rsidR="00977C68" w:rsidRPr="00F40E99">
        <w:rPr>
          <w:rFonts w:ascii="Times New Roman" w:hAnsi="Times New Roman" w:cs="Times New Roman"/>
        </w:rPr>
        <w:t xml:space="preserve"> told the story of a time where her use of NBL was at odds with the expectations of her performance,</w:t>
      </w:r>
    </w:p>
    <w:p w14:paraId="50B3FA1F" w14:textId="7F058503" w:rsidR="005D0363" w:rsidRDefault="005D0363" w:rsidP="007E4140">
      <w:pPr>
        <w:spacing w:line="480" w:lineRule="auto"/>
        <w:ind w:left="720"/>
        <w:rPr>
          <w:rFonts w:ascii="Times New Roman" w:hAnsi="Times New Roman" w:cs="Times New Roman"/>
        </w:rPr>
      </w:pPr>
      <w:r w:rsidRPr="005D0363">
        <w:rPr>
          <w:rFonts w:ascii="Times New Roman" w:hAnsi="Times New Roman" w:cs="Times New Roman"/>
        </w:rPr>
        <w:t xml:space="preserve">I would say some of the challenges would come from, from the administration. Like if they couldn't see the benefit of you going out there often and watering, you know, and, and pulling the weeds there were, you know, some admin were like, kind of like, looking at you. Like, </w:t>
      </w:r>
      <w:r>
        <w:rPr>
          <w:rFonts w:ascii="Times New Roman" w:hAnsi="Times New Roman" w:cs="Times New Roman"/>
        </w:rPr>
        <w:t>A</w:t>
      </w:r>
      <w:r w:rsidRPr="005D0363">
        <w:rPr>
          <w:rFonts w:ascii="Times New Roman" w:hAnsi="Times New Roman" w:cs="Times New Roman"/>
        </w:rPr>
        <w:t>gain</w:t>
      </w:r>
      <w:r>
        <w:rPr>
          <w:rFonts w:ascii="Times New Roman" w:hAnsi="Times New Roman" w:cs="Times New Roman"/>
        </w:rPr>
        <w:t>!</w:t>
      </w:r>
      <w:r w:rsidRPr="005D0363">
        <w:rPr>
          <w:rFonts w:ascii="Times New Roman" w:hAnsi="Times New Roman" w:cs="Times New Roman"/>
        </w:rPr>
        <w:t xml:space="preserve"> </w:t>
      </w:r>
      <w:r>
        <w:rPr>
          <w:rFonts w:ascii="Times New Roman" w:hAnsi="Times New Roman" w:cs="Times New Roman"/>
        </w:rPr>
        <w:t>Y</w:t>
      </w:r>
      <w:r w:rsidRPr="005D0363">
        <w:rPr>
          <w:rFonts w:ascii="Times New Roman" w:hAnsi="Times New Roman" w:cs="Times New Roman"/>
        </w:rPr>
        <w:t xml:space="preserve">ou're going out there to the garden. And I'm like, </w:t>
      </w:r>
      <w:r>
        <w:rPr>
          <w:rFonts w:ascii="Times New Roman" w:hAnsi="Times New Roman" w:cs="Times New Roman"/>
        </w:rPr>
        <w:t>Y</w:t>
      </w:r>
      <w:r w:rsidRPr="005D0363">
        <w:rPr>
          <w:rFonts w:ascii="Times New Roman" w:hAnsi="Times New Roman" w:cs="Times New Roman"/>
        </w:rPr>
        <w:t>ep, we gotta go water it. And, you know, because it's like, you have a pacing guide, you have a curriculum you're supposed to be following, you're not, you know, where are you getting this time from? So</w:t>
      </w:r>
      <w:r w:rsidR="0063437B">
        <w:rPr>
          <w:rFonts w:ascii="Times New Roman" w:hAnsi="Times New Roman" w:cs="Times New Roman"/>
        </w:rPr>
        <w:t>,</w:t>
      </w:r>
      <w:r w:rsidRPr="005D0363">
        <w:rPr>
          <w:rFonts w:ascii="Times New Roman" w:hAnsi="Times New Roman" w:cs="Times New Roman"/>
        </w:rPr>
        <w:t xml:space="preserve"> depending on your administration, that that could be a barrier.</w:t>
      </w:r>
    </w:p>
    <w:p w14:paraId="055B9E5A" w14:textId="0FB1DA26" w:rsidR="003E5F77" w:rsidRDefault="008E18FE" w:rsidP="007E4140">
      <w:pPr>
        <w:spacing w:line="480" w:lineRule="auto"/>
        <w:rPr>
          <w:rFonts w:ascii="Times New Roman" w:hAnsi="Times New Roman" w:cs="Times New Roman"/>
        </w:rPr>
      </w:pPr>
      <w:r w:rsidRPr="00F01E20">
        <w:rPr>
          <w:rFonts w:ascii="Times New Roman" w:hAnsi="Times New Roman" w:cs="Times New Roman"/>
        </w:rPr>
        <w:t>Fidelity to the curriculum, that does</w:t>
      </w:r>
      <w:r w:rsidR="00A83355">
        <w:rPr>
          <w:rFonts w:ascii="Times New Roman" w:hAnsi="Times New Roman" w:cs="Times New Roman"/>
        </w:rPr>
        <w:t xml:space="preserve"> no</w:t>
      </w:r>
      <w:r w:rsidRPr="00F01E20">
        <w:rPr>
          <w:rFonts w:ascii="Times New Roman" w:hAnsi="Times New Roman" w:cs="Times New Roman"/>
        </w:rPr>
        <w:t xml:space="preserve">t contain explicit opportunities to use NBL, </w:t>
      </w:r>
      <w:r w:rsidR="003E5F77">
        <w:rPr>
          <w:rFonts w:ascii="Times New Roman" w:hAnsi="Times New Roman" w:cs="Times New Roman"/>
        </w:rPr>
        <w:t xml:space="preserve">has become the prevailing norm for some schools. </w:t>
      </w:r>
      <w:r w:rsidR="00367A95" w:rsidRPr="003E5F77">
        <w:rPr>
          <w:rFonts w:ascii="Times New Roman" w:hAnsi="Times New Roman" w:cs="Times New Roman"/>
        </w:rPr>
        <w:t xml:space="preserve">Melissa (G-M-L) </w:t>
      </w:r>
      <w:r w:rsidR="00F30EA8">
        <w:rPr>
          <w:rFonts w:ascii="Times New Roman" w:hAnsi="Times New Roman" w:cs="Times New Roman"/>
        </w:rPr>
        <w:t xml:space="preserve">described the </w:t>
      </w:r>
      <w:r w:rsidR="004500A8">
        <w:rPr>
          <w:rFonts w:ascii="Times New Roman" w:hAnsi="Times New Roman" w:cs="Times New Roman"/>
        </w:rPr>
        <w:t>conflict created in the attempt to include NBL for her students and navigate expectations</w:t>
      </w:r>
      <w:r w:rsidR="00F30EA8">
        <w:rPr>
          <w:rFonts w:ascii="Times New Roman" w:hAnsi="Times New Roman" w:cs="Times New Roman"/>
        </w:rPr>
        <w:t>,</w:t>
      </w:r>
    </w:p>
    <w:p w14:paraId="518A6135" w14:textId="189663BF" w:rsidR="00367A95" w:rsidRPr="003E5F77" w:rsidRDefault="005E50AD" w:rsidP="007E4140">
      <w:pPr>
        <w:spacing w:line="480" w:lineRule="auto"/>
        <w:ind w:left="720"/>
        <w:rPr>
          <w:rFonts w:ascii="Times New Roman" w:hAnsi="Times New Roman" w:cs="Times New Roman"/>
        </w:rPr>
      </w:pPr>
      <w:r>
        <w:rPr>
          <w:rFonts w:ascii="Times New Roman" w:hAnsi="Times New Roman" w:cs="Times New Roman"/>
        </w:rPr>
        <w:lastRenderedPageBreak/>
        <w:t xml:space="preserve">… </w:t>
      </w:r>
      <w:r w:rsidR="003E5F77" w:rsidRPr="003E5F77">
        <w:rPr>
          <w:rFonts w:ascii="Times New Roman" w:hAnsi="Times New Roman" w:cs="Times New Roman"/>
        </w:rPr>
        <w:t xml:space="preserve">there's such a huge focus on fidelity to curriculum. You're using the script, you're only using this program. </w:t>
      </w:r>
      <w:r w:rsidR="00367A95" w:rsidRPr="003E5F77">
        <w:rPr>
          <w:rFonts w:ascii="Times New Roman" w:hAnsi="Times New Roman" w:cs="Times New Roman"/>
        </w:rPr>
        <w:t xml:space="preserve">Nothing outside of that is acceptable for some people in charge. And so, it can be really hard to find ways to integrate anything that's not a part of like the math curriculum, the reading curriculum. </w:t>
      </w:r>
    </w:p>
    <w:p w14:paraId="1C48473E" w14:textId="2EE78A79" w:rsidR="00977C68" w:rsidRDefault="00977C68" w:rsidP="007E4140">
      <w:pPr>
        <w:spacing w:line="480" w:lineRule="auto"/>
        <w:rPr>
          <w:rFonts w:ascii="Times New Roman" w:hAnsi="Times New Roman" w:cs="Times New Roman"/>
        </w:rPr>
      </w:pPr>
      <w:r w:rsidRPr="003B3385">
        <w:rPr>
          <w:rFonts w:ascii="Times New Roman" w:hAnsi="Times New Roman" w:cs="Times New Roman"/>
        </w:rPr>
        <w:t>Heather (G-E-L) reflected on how this strict adherence to curriculum and pacing was</w:t>
      </w:r>
      <w:r w:rsidR="00A83355">
        <w:rPr>
          <w:rFonts w:ascii="Times New Roman" w:hAnsi="Times New Roman" w:cs="Times New Roman"/>
        </w:rPr>
        <w:t xml:space="preserve"> </w:t>
      </w:r>
      <w:r w:rsidRPr="003B3385">
        <w:rPr>
          <w:rFonts w:ascii="Times New Roman" w:hAnsi="Times New Roman" w:cs="Times New Roman"/>
        </w:rPr>
        <w:t>n</w:t>
      </w:r>
      <w:r w:rsidR="00A83355">
        <w:rPr>
          <w:rFonts w:ascii="Times New Roman" w:hAnsi="Times New Roman" w:cs="Times New Roman"/>
        </w:rPr>
        <w:t>o</w:t>
      </w:r>
      <w:r w:rsidRPr="003B3385">
        <w:rPr>
          <w:rFonts w:ascii="Times New Roman" w:hAnsi="Times New Roman" w:cs="Times New Roman"/>
        </w:rPr>
        <w:t>t always the case,</w:t>
      </w:r>
    </w:p>
    <w:p w14:paraId="53E2C330" w14:textId="7CA6F292" w:rsidR="003D1C92" w:rsidRDefault="00977C68" w:rsidP="007E4140">
      <w:pPr>
        <w:spacing w:line="480" w:lineRule="auto"/>
        <w:ind w:left="720"/>
        <w:rPr>
          <w:rFonts w:ascii="Times New Roman" w:hAnsi="Times New Roman" w:cs="Times New Roman"/>
        </w:rPr>
      </w:pPr>
      <w:r w:rsidRPr="00977C68">
        <w:rPr>
          <w:rFonts w:ascii="Times New Roman" w:hAnsi="Times New Roman" w:cs="Times New Roman"/>
        </w:rPr>
        <w:t>And the pressure to stick to what the district has outlined, you know, 'cause, we're a little bit more stringent here recently with pacing guides and curriculum guides that you're supposed to follow along with timeframes. And so</w:t>
      </w:r>
      <w:r>
        <w:rPr>
          <w:rFonts w:ascii="Times New Roman" w:hAnsi="Times New Roman" w:cs="Times New Roman"/>
        </w:rPr>
        <w:t>,</w:t>
      </w:r>
      <w:r w:rsidRPr="00977C68">
        <w:rPr>
          <w:rFonts w:ascii="Times New Roman" w:hAnsi="Times New Roman" w:cs="Times New Roman"/>
        </w:rPr>
        <w:t xml:space="preserve"> it's like what page you should be on, on what day of which curriculum, you know? Um versus, you know, I think back when I first started, it was more like themes. You know, we had a lot of themes and we could build upon that with all of the subjects, you know, built around that theme. So</w:t>
      </w:r>
      <w:r>
        <w:rPr>
          <w:rFonts w:ascii="Times New Roman" w:hAnsi="Times New Roman" w:cs="Times New Roman"/>
        </w:rPr>
        <w:t>,</w:t>
      </w:r>
      <w:r w:rsidRPr="00977C68">
        <w:rPr>
          <w:rFonts w:ascii="Times New Roman" w:hAnsi="Times New Roman" w:cs="Times New Roman"/>
        </w:rPr>
        <w:t xml:space="preserve"> it's a little bit that, that could be difficult.</w:t>
      </w:r>
    </w:p>
    <w:p w14:paraId="678341E6" w14:textId="05D8641F" w:rsidR="009051D0" w:rsidRDefault="003D1C92" w:rsidP="007E4140">
      <w:pPr>
        <w:spacing w:line="480" w:lineRule="auto"/>
        <w:ind w:firstLine="720"/>
        <w:rPr>
          <w:rFonts w:ascii="Times New Roman" w:hAnsi="Times New Roman" w:cs="Times New Roman"/>
        </w:rPr>
      </w:pPr>
      <w:bookmarkStart w:id="189" w:name="_Toc162994267"/>
      <w:bookmarkStart w:id="190" w:name="_Toc165325207"/>
      <w:r w:rsidRPr="000573E7">
        <w:rPr>
          <w:rStyle w:val="Heading4Char"/>
        </w:rPr>
        <w:t xml:space="preserve">Barriers: </w:t>
      </w:r>
      <w:r w:rsidR="00A12116" w:rsidRPr="000573E7">
        <w:rPr>
          <w:rStyle w:val="Heading4Char"/>
        </w:rPr>
        <w:t>Preparation, Resources, and Support</w:t>
      </w:r>
      <w:r w:rsidRPr="000573E7">
        <w:rPr>
          <w:rStyle w:val="Heading4Char"/>
        </w:rPr>
        <w:t>.</w:t>
      </w:r>
      <w:bookmarkEnd w:id="189"/>
      <w:bookmarkEnd w:id="190"/>
      <w:r w:rsidRPr="000573E7">
        <w:rPr>
          <w:rFonts w:ascii="Times New Roman" w:hAnsi="Times New Roman" w:cs="Times New Roman"/>
          <w:b/>
          <w:bCs/>
        </w:rPr>
        <w:t xml:space="preserve"> </w:t>
      </w:r>
      <w:r w:rsidR="00236C47" w:rsidRPr="000573E7">
        <w:rPr>
          <w:rFonts w:ascii="Times New Roman" w:hAnsi="Times New Roman" w:cs="Times New Roman"/>
        </w:rPr>
        <w:t xml:space="preserve">Preparation, Resources, and Support </w:t>
      </w:r>
      <w:r w:rsidR="00B36BA7" w:rsidRPr="000573E7">
        <w:rPr>
          <w:rFonts w:ascii="Times New Roman" w:hAnsi="Times New Roman" w:cs="Times New Roman"/>
        </w:rPr>
        <w:t xml:space="preserve">was a subtheme coded for four out of the six Low NBL use group participants. </w:t>
      </w:r>
      <w:r w:rsidR="00C81839" w:rsidRPr="000573E7">
        <w:rPr>
          <w:rFonts w:ascii="Times New Roman" w:hAnsi="Times New Roman" w:cs="Times New Roman"/>
        </w:rPr>
        <w:t>Low NBL use teachers told stories of how a lack materials, organization, buy-in, skilled support, and preparation can be significant barriers to NBL use.</w:t>
      </w:r>
      <w:r w:rsidR="00716459" w:rsidRPr="000573E7">
        <w:rPr>
          <w:rFonts w:ascii="Times New Roman" w:hAnsi="Times New Roman" w:cs="Times New Roman"/>
        </w:rPr>
        <w:t xml:space="preserve"> Lack of needed m</w:t>
      </w:r>
      <w:r w:rsidR="00FD5B65" w:rsidRPr="000573E7">
        <w:rPr>
          <w:rFonts w:ascii="Times New Roman" w:hAnsi="Times New Roman" w:cs="Times New Roman"/>
        </w:rPr>
        <w:t xml:space="preserve">aterial </w:t>
      </w:r>
      <w:r w:rsidR="00716459" w:rsidRPr="000573E7">
        <w:rPr>
          <w:rFonts w:ascii="Times New Roman" w:hAnsi="Times New Roman" w:cs="Times New Roman"/>
        </w:rPr>
        <w:t>is a notable challenge for any endeavor</w:t>
      </w:r>
      <w:r w:rsidR="00151F80" w:rsidRPr="000573E7">
        <w:rPr>
          <w:rFonts w:ascii="Times New Roman" w:hAnsi="Times New Roman" w:cs="Times New Roman"/>
        </w:rPr>
        <w:t xml:space="preserve">, </w:t>
      </w:r>
      <w:r w:rsidR="00716459" w:rsidRPr="000573E7">
        <w:rPr>
          <w:rFonts w:ascii="Times New Roman" w:hAnsi="Times New Roman" w:cs="Times New Roman"/>
        </w:rPr>
        <w:t>but a lack of</w:t>
      </w:r>
      <w:r w:rsidR="00FD5B65" w:rsidRPr="000573E7">
        <w:rPr>
          <w:rFonts w:ascii="Times New Roman" w:hAnsi="Times New Roman" w:cs="Times New Roman"/>
        </w:rPr>
        <w:t xml:space="preserve"> </w:t>
      </w:r>
      <w:r w:rsidR="00716459" w:rsidRPr="000573E7">
        <w:rPr>
          <w:rFonts w:ascii="Times New Roman" w:hAnsi="Times New Roman" w:cs="Times New Roman"/>
        </w:rPr>
        <w:t xml:space="preserve">organization even when materials might be available is </w:t>
      </w:r>
      <w:r w:rsidR="009051D0" w:rsidRPr="000573E7">
        <w:rPr>
          <w:rFonts w:ascii="Times New Roman" w:hAnsi="Times New Roman" w:cs="Times New Roman"/>
        </w:rPr>
        <w:t>exasperating</w:t>
      </w:r>
      <w:r w:rsidR="008A5C8B" w:rsidRPr="000573E7">
        <w:rPr>
          <w:rFonts w:ascii="Times New Roman" w:hAnsi="Times New Roman" w:cs="Times New Roman"/>
        </w:rPr>
        <w:t xml:space="preserve"> and can be the undoing of NBL initiatives</w:t>
      </w:r>
      <w:r w:rsidR="009051D0" w:rsidRPr="000573E7">
        <w:rPr>
          <w:rFonts w:ascii="Times New Roman" w:hAnsi="Times New Roman" w:cs="Times New Roman"/>
        </w:rPr>
        <w:t xml:space="preserve">. </w:t>
      </w:r>
      <w:r w:rsidR="00B36BA7" w:rsidRPr="000573E7">
        <w:rPr>
          <w:rFonts w:ascii="Times New Roman" w:hAnsi="Times New Roman" w:cs="Times New Roman"/>
        </w:rPr>
        <w:t xml:space="preserve">Ashley (S-E-L) </w:t>
      </w:r>
      <w:r w:rsidR="009051D0" w:rsidRPr="000573E7">
        <w:rPr>
          <w:rFonts w:ascii="Times New Roman" w:hAnsi="Times New Roman" w:cs="Times New Roman"/>
        </w:rPr>
        <w:t>recounted her challenges with getting the things needed for NBL,</w:t>
      </w:r>
      <w:r w:rsidR="009051D0">
        <w:rPr>
          <w:rFonts w:ascii="Times New Roman" w:hAnsi="Times New Roman" w:cs="Times New Roman"/>
        </w:rPr>
        <w:t xml:space="preserve"> </w:t>
      </w:r>
    </w:p>
    <w:p w14:paraId="43D3772E" w14:textId="6B1F7A0C" w:rsidR="00B36BA7" w:rsidRDefault="00B36BA7" w:rsidP="007E4140">
      <w:pPr>
        <w:spacing w:line="480" w:lineRule="auto"/>
        <w:ind w:left="720"/>
        <w:rPr>
          <w:rFonts w:ascii="Times New Roman" w:hAnsi="Times New Roman" w:cs="Times New Roman"/>
        </w:rPr>
      </w:pPr>
      <w:r w:rsidRPr="00B36BA7">
        <w:rPr>
          <w:rFonts w:ascii="Times New Roman" w:hAnsi="Times New Roman" w:cs="Times New Roman"/>
        </w:rPr>
        <w:t xml:space="preserve">I think the biggest one is just locating the material. Having access to it. Like I know I can rent some things from the (local) </w:t>
      </w:r>
      <w:r w:rsidR="009051D0">
        <w:rPr>
          <w:rFonts w:ascii="Times New Roman" w:hAnsi="Times New Roman" w:cs="Times New Roman"/>
        </w:rPr>
        <w:t>m</w:t>
      </w:r>
      <w:r w:rsidRPr="00B36BA7">
        <w:rPr>
          <w:rFonts w:ascii="Times New Roman" w:hAnsi="Times New Roman" w:cs="Times New Roman"/>
        </w:rPr>
        <w:t>useum that like we did a lesson on animal furs. And so</w:t>
      </w:r>
      <w:r w:rsidR="009051D0">
        <w:rPr>
          <w:rFonts w:ascii="Times New Roman" w:hAnsi="Times New Roman" w:cs="Times New Roman"/>
        </w:rPr>
        <w:t>,</w:t>
      </w:r>
      <w:r w:rsidRPr="00B36BA7">
        <w:rPr>
          <w:rFonts w:ascii="Times New Roman" w:hAnsi="Times New Roman" w:cs="Times New Roman"/>
        </w:rPr>
        <w:t xml:space="preserve"> we had the whole kit come in and we got to feel the animal furs. Look at the different </w:t>
      </w:r>
      <w:r w:rsidRPr="00B36BA7">
        <w:rPr>
          <w:rFonts w:ascii="Times New Roman" w:hAnsi="Times New Roman" w:cs="Times New Roman"/>
        </w:rPr>
        <w:lastRenderedPageBreak/>
        <w:t>creatures inside the glasses that they brought for us and try to identify which one went to which animal. And so that was fun. But it's hard to find like, things in our everyday life that is accessible to us. But I think that's the biggest challenge.</w:t>
      </w:r>
    </w:p>
    <w:p w14:paraId="5EA8349C" w14:textId="77777777" w:rsidR="009051D0" w:rsidRDefault="009051D0" w:rsidP="007E4140">
      <w:pPr>
        <w:spacing w:line="480" w:lineRule="auto"/>
        <w:rPr>
          <w:rFonts w:ascii="Times New Roman" w:hAnsi="Times New Roman" w:cs="Times New Roman"/>
        </w:rPr>
      </w:pPr>
      <w:r w:rsidRPr="000573E7">
        <w:rPr>
          <w:rFonts w:ascii="Times New Roman" w:hAnsi="Times New Roman" w:cs="Times New Roman"/>
        </w:rPr>
        <w:t xml:space="preserve">Ashley </w:t>
      </w:r>
      <w:r>
        <w:rPr>
          <w:rFonts w:ascii="Times New Roman" w:hAnsi="Times New Roman" w:cs="Times New Roman"/>
        </w:rPr>
        <w:t>went on to discuss the added challenges that teachers of EC-SA students with ESN face when not only materials but the curriculum itself take work to arrange,</w:t>
      </w:r>
    </w:p>
    <w:p w14:paraId="23DD75C3" w14:textId="5985B401" w:rsidR="00C81839" w:rsidRPr="003D1C92" w:rsidRDefault="00C81839" w:rsidP="007E4140">
      <w:pPr>
        <w:spacing w:line="480" w:lineRule="auto"/>
        <w:ind w:left="720"/>
        <w:rPr>
          <w:rFonts w:ascii="Times New Roman" w:hAnsi="Times New Roman" w:cs="Times New Roman"/>
        </w:rPr>
      </w:pPr>
      <w:r w:rsidRPr="00B36BA7">
        <w:rPr>
          <w:rFonts w:ascii="Times New Roman" w:hAnsi="Times New Roman" w:cs="Times New Roman"/>
        </w:rPr>
        <w:t>And so</w:t>
      </w:r>
      <w:r w:rsidR="00151F80">
        <w:rPr>
          <w:rFonts w:ascii="Times New Roman" w:hAnsi="Times New Roman" w:cs="Times New Roman"/>
        </w:rPr>
        <w:t>,</w:t>
      </w:r>
      <w:r w:rsidRPr="00B36BA7">
        <w:rPr>
          <w:rFonts w:ascii="Times New Roman" w:hAnsi="Times New Roman" w:cs="Times New Roman"/>
        </w:rPr>
        <w:t xml:space="preserve"> some of it's the curriculum, but we still have to go locate the materials and others of it is just finding things that our kids are interested in.</w:t>
      </w:r>
      <w:r>
        <w:rPr>
          <w:rFonts w:ascii="Times New Roman" w:hAnsi="Times New Roman" w:cs="Times New Roman"/>
        </w:rPr>
        <w:t xml:space="preserve"> </w:t>
      </w:r>
      <w:r w:rsidRPr="000573E7">
        <w:rPr>
          <w:rFonts w:ascii="Times New Roman" w:hAnsi="Times New Roman" w:cs="Times New Roman"/>
        </w:rPr>
        <w:t>… I have to modify and adjust the curriculum to meet the diverse needs of the learners. Make sure that they have a communication board available</w:t>
      </w:r>
      <w:r w:rsidRPr="00B36BA7">
        <w:rPr>
          <w:rFonts w:ascii="Times New Roman" w:hAnsi="Times New Roman" w:cs="Times New Roman"/>
        </w:rPr>
        <w:t xml:space="preserve"> so they can communicate to me about what they're learning. And so</w:t>
      </w:r>
      <w:r>
        <w:rPr>
          <w:rFonts w:ascii="Times New Roman" w:hAnsi="Times New Roman" w:cs="Times New Roman"/>
        </w:rPr>
        <w:t>,</w:t>
      </w:r>
      <w:r w:rsidRPr="00B36BA7">
        <w:rPr>
          <w:rFonts w:ascii="Times New Roman" w:hAnsi="Times New Roman" w:cs="Times New Roman"/>
        </w:rPr>
        <w:t xml:space="preserve"> there's just lots of things that you have to do before you can present a lesson.</w:t>
      </w:r>
    </w:p>
    <w:p w14:paraId="4D6D7BC3" w14:textId="31D68953" w:rsidR="0056456E" w:rsidRDefault="009051D0" w:rsidP="007E4140">
      <w:pPr>
        <w:spacing w:line="480" w:lineRule="auto"/>
        <w:rPr>
          <w:rFonts w:ascii="Times New Roman" w:hAnsi="Times New Roman" w:cs="Times New Roman"/>
        </w:rPr>
      </w:pPr>
      <w:r>
        <w:rPr>
          <w:rFonts w:ascii="Times New Roman" w:hAnsi="Times New Roman" w:cs="Times New Roman"/>
        </w:rPr>
        <w:t>Yet, even when conditions are right</w:t>
      </w:r>
      <w:r w:rsidR="004222B7">
        <w:rPr>
          <w:rFonts w:ascii="Times New Roman" w:hAnsi="Times New Roman" w:cs="Times New Roman"/>
        </w:rPr>
        <w:t>,</w:t>
      </w:r>
      <w:r>
        <w:rPr>
          <w:rFonts w:ascii="Times New Roman" w:hAnsi="Times New Roman" w:cs="Times New Roman"/>
        </w:rPr>
        <w:t xml:space="preserve"> it takes much more than having the right things on hand. At </w:t>
      </w:r>
      <w:r w:rsidRPr="00AF36C4">
        <w:rPr>
          <w:rFonts w:ascii="Times New Roman" w:hAnsi="Times New Roman" w:cs="Times New Roman"/>
        </w:rPr>
        <w:t>Jennifer’s (S-E-L) new school, they</w:t>
      </w:r>
      <w:r w:rsidR="0056456E" w:rsidRPr="00AF36C4">
        <w:rPr>
          <w:rFonts w:ascii="Times New Roman" w:hAnsi="Times New Roman" w:cs="Times New Roman"/>
        </w:rPr>
        <w:t xml:space="preserve"> had received a </w:t>
      </w:r>
      <w:r w:rsidR="00BE0121" w:rsidRPr="00AF36C4">
        <w:rPr>
          <w:rFonts w:ascii="Times New Roman" w:hAnsi="Times New Roman" w:cs="Times New Roman"/>
        </w:rPr>
        <w:t xml:space="preserve">grant </w:t>
      </w:r>
      <w:r w:rsidRPr="00AF36C4">
        <w:rPr>
          <w:rFonts w:ascii="Times New Roman" w:hAnsi="Times New Roman" w:cs="Times New Roman"/>
        </w:rPr>
        <w:t xml:space="preserve">to get an outdoor classroom up and running </w:t>
      </w:r>
      <w:r w:rsidR="0056456E" w:rsidRPr="00AF36C4">
        <w:rPr>
          <w:rFonts w:ascii="Times New Roman" w:hAnsi="Times New Roman" w:cs="Times New Roman"/>
        </w:rPr>
        <w:t xml:space="preserve">but things </w:t>
      </w:r>
      <w:r w:rsidRPr="00AF36C4">
        <w:rPr>
          <w:rFonts w:ascii="Times New Roman" w:hAnsi="Times New Roman" w:cs="Times New Roman"/>
        </w:rPr>
        <w:t>haven’t</w:t>
      </w:r>
      <w:r w:rsidR="0056456E" w:rsidRPr="00AF36C4">
        <w:rPr>
          <w:rFonts w:ascii="Times New Roman" w:hAnsi="Times New Roman" w:cs="Times New Roman"/>
        </w:rPr>
        <w:t xml:space="preserve"> workout as planned</w:t>
      </w:r>
      <w:r w:rsidRPr="00AF36C4">
        <w:rPr>
          <w:rFonts w:ascii="Times New Roman" w:hAnsi="Times New Roman" w:cs="Times New Roman"/>
        </w:rPr>
        <w:t>,</w:t>
      </w:r>
    </w:p>
    <w:p w14:paraId="71CF2DD9" w14:textId="3A2868D8" w:rsidR="00B36BA7" w:rsidRPr="003D1C92" w:rsidRDefault="00B36BA7" w:rsidP="007E4140">
      <w:pPr>
        <w:spacing w:line="480" w:lineRule="auto"/>
        <w:ind w:left="720"/>
        <w:rPr>
          <w:rFonts w:ascii="Times New Roman" w:hAnsi="Times New Roman" w:cs="Times New Roman"/>
        </w:rPr>
      </w:pPr>
      <w:r w:rsidRPr="00B36BA7">
        <w:rPr>
          <w:rFonts w:ascii="Times New Roman" w:hAnsi="Times New Roman" w:cs="Times New Roman"/>
        </w:rPr>
        <w:t>And this school, they have an outdoor classroom. They're, they just had written a grant last year, and so they have gotten materials, but they haven't finished setting up kind of the outdoor classroom really to use very well yet. Um so hopefully this year that'll get to be put together more so we can actually kind of use it with our classes.</w:t>
      </w:r>
      <w:r w:rsidR="00FC6E53">
        <w:rPr>
          <w:rFonts w:ascii="Times New Roman" w:hAnsi="Times New Roman" w:cs="Times New Roman"/>
        </w:rPr>
        <w:t xml:space="preserve"> </w:t>
      </w:r>
    </w:p>
    <w:p w14:paraId="3F3F9A97" w14:textId="77777777" w:rsidR="004E67E6" w:rsidRPr="00AF36C4" w:rsidRDefault="004E67E6" w:rsidP="007E4140">
      <w:pPr>
        <w:spacing w:line="480" w:lineRule="auto"/>
        <w:rPr>
          <w:rFonts w:ascii="Times New Roman" w:hAnsi="Times New Roman" w:cs="Times New Roman"/>
        </w:rPr>
      </w:pPr>
      <w:r>
        <w:rPr>
          <w:rFonts w:ascii="Times New Roman" w:hAnsi="Times New Roman" w:cs="Times New Roman"/>
        </w:rPr>
        <w:t>Jennifer then recounted her experience with the</w:t>
      </w:r>
      <w:r w:rsidR="00BE0121">
        <w:rPr>
          <w:rFonts w:ascii="Times New Roman" w:hAnsi="Times New Roman" w:cs="Times New Roman"/>
        </w:rPr>
        <w:t xml:space="preserve"> kind of disorganization and confusion that can </w:t>
      </w:r>
      <w:r w:rsidR="00BE0121" w:rsidRPr="00AF36C4">
        <w:rPr>
          <w:rFonts w:ascii="Times New Roman" w:hAnsi="Times New Roman" w:cs="Times New Roman"/>
        </w:rPr>
        <w:t>spell doom for NBL effort</w:t>
      </w:r>
      <w:r w:rsidRPr="00AF36C4">
        <w:rPr>
          <w:rFonts w:ascii="Times New Roman" w:hAnsi="Times New Roman" w:cs="Times New Roman"/>
        </w:rPr>
        <w:t>s,</w:t>
      </w:r>
    </w:p>
    <w:p w14:paraId="349901A7" w14:textId="140821EE" w:rsidR="00FD5B65" w:rsidRDefault="00BE0121" w:rsidP="007E4140">
      <w:pPr>
        <w:spacing w:line="480" w:lineRule="auto"/>
        <w:ind w:left="720"/>
        <w:rPr>
          <w:rFonts w:ascii="Times New Roman" w:hAnsi="Times New Roman" w:cs="Times New Roman"/>
        </w:rPr>
      </w:pPr>
      <w:r w:rsidRPr="00FC6E53">
        <w:rPr>
          <w:rFonts w:ascii="Times New Roman" w:hAnsi="Times New Roman" w:cs="Times New Roman"/>
        </w:rPr>
        <w:t>But then the outdoor classroom area is locked</w:t>
      </w:r>
      <w:r>
        <w:rPr>
          <w:rFonts w:ascii="Times New Roman" w:hAnsi="Times New Roman" w:cs="Times New Roman"/>
        </w:rPr>
        <w:t>.</w:t>
      </w:r>
      <w:r w:rsidRPr="00FC6E53">
        <w:rPr>
          <w:rFonts w:ascii="Times New Roman" w:hAnsi="Times New Roman" w:cs="Times New Roman"/>
        </w:rPr>
        <w:t xml:space="preserve"> I don't even know who all has a key to get in it</w:t>
      </w:r>
      <w:r w:rsidRPr="00B36BA7">
        <w:rPr>
          <w:rFonts w:ascii="Times New Roman" w:hAnsi="Times New Roman" w:cs="Times New Roman"/>
        </w:rPr>
        <w:t xml:space="preserve"> </w:t>
      </w:r>
      <w:r>
        <w:rPr>
          <w:rFonts w:ascii="Times New Roman" w:hAnsi="Times New Roman" w:cs="Times New Roman"/>
        </w:rPr>
        <w:t>…</w:t>
      </w:r>
      <w:r w:rsidR="00FD5B65" w:rsidRPr="00B36BA7">
        <w:rPr>
          <w:rFonts w:ascii="Times New Roman" w:hAnsi="Times New Roman" w:cs="Times New Roman"/>
        </w:rPr>
        <w:t xml:space="preserve"> I don't really feel like anything has really gotten done this year. It's just, it's like there, but we haven't set up to have any days where we can go out and help put the </w:t>
      </w:r>
      <w:r w:rsidR="00FD5B65" w:rsidRPr="00B36BA7">
        <w:rPr>
          <w:rFonts w:ascii="Times New Roman" w:hAnsi="Times New Roman" w:cs="Times New Roman"/>
        </w:rPr>
        <w:lastRenderedPageBreak/>
        <w:t xml:space="preserve">classroom together </w:t>
      </w:r>
      <w:r w:rsidR="008A5C8B">
        <w:rPr>
          <w:rFonts w:ascii="Times New Roman" w:hAnsi="Times New Roman" w:cs="Times New Roman"/>
        </w:rPr>
        <w:t>..</w:t>
      </w:r>
      <w:r w:rsidR="00FD5B65" w:rsidRPr="00B36BA7">
        <w:rPr>
          <w:rFonts w:ascii="Times New Roman" w:hAnsi="Times New Roman" w:cs="Times New Roman"/>
        </w:rPr>
        <w:t xml:space="preserve">. But it's just kind of like, okay, some things have gotten bought, but then I don't know if it's, okay, well when are we, we need to set up a time to get together and work on it. Or her husband's helping to build some things and we're waiting, you know, I, it's kind of in a limbo at the moment. </w:t>
      </w:r>
      <w:r w:rsidR="00FD5B65">
        <w:rPr>
          <w:rFonts w:ascii="Times New Roman" w:hAnsi="Times New Roman" w:cs="Times New Roman"/>
        </w:rPr>
        <w:t>…</w:t>
      </w:r>
      <w:r w:rsidR="00FD5B65" w:rsidRPr="00B36BA7">
        <w:rPr>
          <w:rFonts w:ascii="Times New Roman" w:hAnsi="Times New Roman" w:cs="Times New Roman"/>
        </w:rPr>
        <w:t xml:space="preserve"> And so having one more thing to worry about at the moment, I'm wondering if maybe that's part of it. They just, that's, we'll do that maybe next week, maybe next week. And it just has kind of gotten put on the back burner.</w:t>
      </w:r>
    </w:p>
    <w:p w14:paraId="54BA42C0" w14:textId="6AE7A2F4" w:rsidR="00682C1F" w:rsidRPr="00FC75DC" w:rsidRDefault="008A5C8B" w:rsidP="007E4140">
      <w:pPr>
        <w:spacing w:line="480" w:lineRule="auto"/>
        <w:ind w:firstLine="720"/>
        <w:rPr>
          <w:rFonts w:ascii="Times New Roman" w:hAnsi="Times New Roman" w:cs="Times New Roman"/>
        </w:rPr>
      </w:pPr>
      <w:r>
        <w:rPr>
          <w:rFonts w:ascii="Times New Roman" w:hAnsi="Times New Roman" w:cs="Times New Roman"/>
        </w:rPr>
        <w:t xml:space="preserve">It is often said that good help is hard to find. </w:t>
      </w:r>
      <w:r w:rsidR="00752A13">
        <w:rPr>
          <w:rFonts w:ascii="Times New Roman" w:hAnsi="Times New Roman" w:cs="Times New Roman"/>
        </w:rPr>
        <w:t xml:space="preserve">Without sufficient and skilled support </w:t>
      </w:r>
      <w:r w:rsidR="00225AD9">
        <w:rPr>
          <w:rFonts w:ascii="Times New Roman" w:hAnsi="Times New Roman" w:cs="Times New Roman"/>
        </w:rPr>
        <w:t>L</w:t>
      </w:r>
      <w:r>
        <w:rPr>
          <w:rFonts w:ascii="Times New Roman" w:hAnsi="Times New Roman" w:cs="Times New Roman"/>
        </w:rPr>
        <w:t xml:space="preserve">ow NBL use participants found </w:t>
      </w:r>
      <w:r w:rsidR="00E06976">
        <w:rPr>
          <w:rFonts w:ascii="Times New Roman" w:hAnsi="Times New Roman" w:cs="Times New Roman"/>
        </w:rPr>
        <w:t>that</w:t>
      </w:r>
      <w:r>
        <w:rPr>
          <w:rFonts w:ascii="Times New Roman" w:hAnsi="Times New Roman" w:cs="Times New Roman"/>
        </w:rPr>
        <w:t xml:space="preserve"> </w:t>
      </w:r>
      <w:r w:rsidR="00C24DFC">
        <w:rPr>
          <w:rFonts w:ascii="Times New Roman" w:hAnsi="Times New Roman" w:cs="Times New Roman"/>
        </w:rPr>
        <w:t>they</w:t>
      </w:r>
      <w:r w:rsidR="00FC75DC">
        <w:rPr>
          <w:rFonts w:ascii="Times New Roman" w:hAnsi="Times New Roman" w:cs="Times New Roman"/>
        </w:rPr>
        <w:t xml:space="preserve"> encountered adversity. </w:t>
      </w:r>
      <w:r w:rsidR="00682C1F" w:rsidRPr="00682C1F">
        <w:rPr>
          <w:rFonts w:ascii="Times New Roman" w:hAnsi="Times New Roman" w:cs="Times New Roman"/>
        </w:rPr>
        <w:t>Ashley (S-E-L)</w:t>
      </w:r>
      <w:r w:rsidR="00C24DFC">
        <w:rPr>
          <w:rFonts w:ascii="Times New Roman" w:hAnsi="Times New Roman" w:cs="Times New Roman"/>
        </w:rPr>
        <w:t xml:space="preserve"> stated,</w:t>
      </w:r>
      <w:r w:rsidR="00682C1F" w:rsidRPr="00682C1F">
        <w:rPr>
          <w:rFonts w:ascii="Times New Roman" w:hAnsi="Times New Roman" w:cs="Times New Roman"/>
        </w:rPr>
        <w:t xml:space="preserve"> </w:t>
      </w:r>
      <w:r w:rsidR="00C24DFC">
        <w:rPr>
          <w:rFonts w:ascii="Times New Roman" w:hAnsi="Times New Roman" w:cs="Times New Roman"/>
        </w:rPr>
        <w:t>“</w:t>
      </w:r>
      <w:r w:rsidR="00682C1F" w:rsidRPr="00682C1F">
        <w:rPr>
          <w:rFonts w:ascii="Times New Roman" w:hAnsi="Times New Roman" w:cs="Times New Roman"/>
        </w:rPr>
        <w:t>I have two brand new paras this year to my classroom and have never worked with my kiddos with more significant needs. And so</w:t>
      </w:r>
      <w:r w:rsidR="00E06976">
        <w:rPr>
          <w:rFonts w:ascii="Times New Roman" w:hAnsi="Times New Roman" w:cs="Times New Roman"/>
        </w:rPr>
        <w:t>,</w:t>
      </w:r>
      <w:r w:rsidR="00682C1F" w:rsidRPr="00682C1F">
        <w:rPr>
          <w:rFonts w:ascii="Times New Roman" w:hAnsi="Times New Roman" w:cs="Times New Roman"/>
        </w:rPr>
        <w:t xml:space="preserve"> it's been challenge</w:t>
      </w:r>
      <w:r w:rsidR="00E06976">
        <w:rPr>
          <w:rFonts w:ascii="Times New Roman" w:hAnsi="Times New Roman" w:cs="Times New Roman"/>
        </w:rPr>
        <w:t>,</w:t>
      </w:r>
      <w:r w:rsidR="00682C1F" w:rsidRPr="00682C1F">
        <w:rPr>
          <w:rFonts w:ascii="Times New Roman" w:hAnsi="Times New Roman" w:cs="Times New Roman"/>
        </w:rPr>
        <w:t xml:space="preserve"> a big challenge to try to train them</w:t>
      </w:r>
      <w:r w:rsidR="00C24DFC">
        <w:rPr>
          <w:rFonts w:ascii="Times New Roman" w:hAnsi="Times New Roman" w:cs="Times New Roman"/>
        </w:rPr>
        <w:t xml:space="preserve">” </w:t>
      </w:r>
      <w:r w:rsidR="00682C1F" w:rsidRPr="00682C1F">
        <w:rPr>
          <w:rFonts w:ascii="Times New Roman" w:hAnsi="Times New Roman" w:cs="Times New Roman"/>
        </w:rPr>
        <w:t>Sharon (O-E-L)</w:t>
      </w:r>
      <w:r w:rsidR="00752A13">
        <w:rPr>
          <w:rFonts w:ascii="Times New Roman" w:hAnsi="Times New Roman" w:cs="Times New Roman"/>
        </w:rPr>
        <w:t xml:space="preserve"> had to look outside of the schools </w:t>
      </w:r>
      <w:r w:rsidR="00E06976">
        <w:rPr>
          <w:rFonts w:ascii="Times New Roman" w:hAnsi="Times New Roman" w:cs="Times New Roman"/>
        </w:rPr>
        <w:t>where</w:t>
      </w:r>
      <w:r w:rsidR="00752A13">
        <w:rPr>
          <w:rFonts w:ascii="Times New Roman" w:hAnsi="Times New Roman" w:cs="Times New Roman"/>
        </w:rPr>
        <w:t xml:space="preserve"> she has been</w:t>
      </w:r>
      <w:r w:rsidR="00C24DFC">
        <w:rPr>
          <w:rFonts w:ascii="Times New Roman" w:hAnsi="Times New Roman" w:cs="Times New Roman"/>
        </w:rPr>
        <w:t xml:space="preserve"> for the kind of help she thought it would take,</w:t>
      </w:r>
      <w:r w:rsidR="00752A13">
        <w:rPr>
          <w:rFonts w:ascii="Times New Roman" w:hAnsi="Times New Roman" w:cs="Times New Roman"/>
        </w:rPr>
        <w:t xml:space="preserve"> </w:t>
      </w:r>
      <w:r w:rsidR="00C24DFC">
        <w:rPr>
          <w:rFonts w:ascii="Times New Roman" w:hAnsi="Times New Roman" w:cs="Times New Roman"/>
        </w:rPr>
        <w:t>“</w:t>
      </w:r>
      <w:r w:rsidR="00682C1F" w:rsidRPr="00FC75DC">
        <w:rPr>
          <w:rFonts w:ascii="Times New Roman" w:hAnsi="Times New Roman" w:cs="Times New Roman"/>
        </w:rPr>
        <w:t>And I really worked with trying to find different people in our community that would come in and support collaborative integrated learning</w:t>
      </w:r>
      <w:r w:rsidR="00C24DFC" w:rsidRPr="00FC75DC">
        <w:rPr>
          <w:rFonts w:ascii="Times New Roman" w:hAnsi="Times New Roman" w:cs="Times New Roman"/>
        </w:rPr>
        <w:t xml:space="preserve">”. </w:t>
      </w:r>
    </w:p>
    <w:p w14:paraId="1B487A15" w14:textId="6C160FF9" w:rsidR="00682C1F" w:rsidRPr="00682C1F" w:rsidRDefault="00FC75DC" w:rsidP="007E4140">
      <w:pPr>
        <w:spacing w:line="480" w:lineRule="auto"/>
        <w:ind w:firstLine="720"/>
        <w:rPr>
          <w:rFonts w:ascii="Times New Roman" w:hAnsi="Times New Roman" w:cs="Times New Roman"/>
        </w:rPr>
      </w:pPr>
      <w:r>
        <w:rPr>
          <w:rFonts w:ascii="Times New Roman" w:hAnsi="Times New Roman" w:cs="Times New Roman"/>
        </w:rPr>
        <w:t xml:space="preserve">Preparation that could open the door for NBL use was especially significant for Ashley. </w:t>
      </w:r>
      <w:r w:rsidR="00682C1F" w:rsidRPr="00682C1F">
        <w:rPr>
          <w:rFonts w:ascii="Times New Roman" w:hAnsi="Times New Roman" w:cs="Times New Roman"/>
        </w:rPr>
        <w:t xml:space="preserve">Ashley (S-E-L) </w:t>
      </w:r>
      <w:r>
        <w:rPr>
          <w:rFonts w:ascii="Times New Roman" w:hAnsi="Times New Roman" w:cs="Times New Roman"/>
        </w:rPr>
        <w:t>discussed the inadequate preparation of other teachers,</w:t>
      </w:r>
    </w:p>
    <w:p w14:paraId="6ADFD676" w14:textId="0948FF87" w:rsidR="00682C1F" w:rsidRDefault="00682C1F" w:rsidP="007E4140">
      <w:pPr>
        <w:spacing w:line="480" w:lineRule="auto"/>
        <w:ind w:left="720"/>
        <w:rPr>
          <w:rFonts w:ascii="Times New Roman" w:hAnsi="Times New Roman" w:cs="Times New Roman"/>
        </w:rPr>
      </w:pPr>
      <w:r w:rsidRPr="00682C1F">
        <w:rPr>
          <w:rFonts w:ascii="Times New Roman" w:hAnsi="Times New Roman" w:cs="Times New Roman"/>
        </w:rPr>
        <w:t>But we also want to provide the kiddos the experience</w:t>
      </w:r>
      <w:r w:rsidR="0055322D">
        <w:rPr>
          <w:rFonts w:ascii="Times New Roman" w:hAnsi="Times New Roman" w:cs="Times New Roman"/>
        </w:rPr>
        <w:t xml:space="preserve"> (of NBL)</w:t>
      </w:r>
      <w:r w:rsidRPr="00682C1F">
        <w:rPr>
          <w:rFonts w:ascii="Times New Roman" w:hAnsi="Times New Roman" w:cs="Times New Roman"/>
        </w:rPr>
        <w:t>. So</w:t>
      </w:r>
      <w:r w:rsidR="0055322D">
        <w:rPr>
          <w:rFonts w:ascii="Times New Roman" w:hAnsi="Times New Roman" w:cs="Times New Roman"/>
        </w:rPr>
        <w:t>,</w:t>
      </w:r>
      <w:r w:rsidRPr="00682C1F">
        <w:rPr>
          <w:rFonts w:ascii="Times New Roman" w:hAnsi="Times New Roman" w:cs="Times New Roman"/>
        </w:rPr>
        <w:t xml:space="preserve"> first year teachers generally do not</w:t>
      </w:r>
      <w:r w:rsidR="0055322D">
        <w:rPr>
          <w:rFonts w:ascii="Times New Roman" w:hAnsi="Times New Roman" w:cs="Times New Roman"/>
        </w:rPr>
        <w:t>,</w:t>
      </w:r>
      <w:r w:rsidRPr="00682C1F">
        <w:rPr>
          <w:rFonts w:ascii="Times New Roman" w:hAnsi="Times New Roman" w:cs="Times New Roman"/>
        </w:rPr>
        <w:t xml:space="preserve"> until they have a more, a better understanding of how to handle meltdowns in situations and redirection. And so</w:t>
      </w:r>
      <w:r w:rsidR="0055322D">
        <w:rPr>
          <w:rFonts w:ascii="Times New Roman" w:hAnsi="Times New Roman" w:cs="Times New Roman"/>
        </w:rPr>
        <w:t>,</w:t>
      </w:r>
      <w:r w:rsidRPr="00682C1F">
        <w:rPr>
          <w:rFonts w:ascii="Times New Roman" w:hAnsi="Times New Roman" w:cs="Times New Roman"/>
        </w:rPr>
        <w:t xml:space="preserve"> get a better handle on behaviors before they can venture out further or get a better handle on how to run their classroom. Because they're still learning usually. And most, most of the teachers that I know that are functional teachers or special ed teachers have been emergency certified. So</w:t>
      </w:r>
      <w:r w:rsidR="0055322D">
        <w:rPr>
          <w:rFonts w:ascii="Times New Roman" w:hAnsi="Times New Roman" w:cs="Times New Roman"/>
        </w:rPr>
        <w:t>,</w:t>
      </w:r>
      <w:r w:rsidRPr="00682C1F">
        <w:rPr>
          <w:rFonts w:ascii="Times New Roman" w:hAnsi="Times New Roman" w:cs="Times New Roman"/>
        </w:rPr>
        <w:t xml:space="preserve"> they don't have all of the academic</w:t>
      </w:r>
      <w:r>
        <w:rPr>
          <w:rFonts w:ascii="Times New Roman" w:hAnsi="Times New Roman" w:cs="Times New Roman"/>
        </w:rPr>
        <w:t xml:space="preserve"> (background)</w:t>
      </w:r>
      <w:r w:rsidR="00E06976">
        <w:rPr>
          <w:rFonts w:ascii="Times New Roman" w:hAnsi="Times New Roman" w:cs="Times New Roman"/>
        </w:rPr>
        <w:t>.</w:t>
      </w:r>
    </w:p>
    <w:p w14:paraId="6E0FD56C" w14:textId="22B31DC0" w:rsidR="00151F80" w:rsidRDefault="0055322D" w:rsidP="007E4140">
      <w:pPr>
        <w:spacing w:line="480" w:lineRule="auto"/>
        <w:rPr>
          <w:rFonts w:ascii="Times New Roman" w:hAnsi="Times New Roman" w:cs="Times New Roman"/>
        </w:rPr>
      </w:pPr>
      <w:r>
        <w:rPr>
          <w:rFonts w:ascii="Times New Roman" w:hAnsi="Times New Roman" w:cs="Times New Roman"/>
        </w:rPr>
        <w:lastRenderedPageBreak/>
        <w:t xml:space="preserve">Ashely </w:t>
      </w:r>
      <w:r w:rsidR="00151F80">
        <w:rPr>
          <w:rFonts w:ascii="Times New Roman" w:hAnsi="Times New Roman" w:cs="Times New Roman"/>
        </w:rPr>
        <w:t>then shared</w:t>
      </w:r>
      <w:r w:rsidR="00682C1F">
        <w:rPr>
          <w:rFonts w:ascii="Times New Roman" w:hAnsi="Times New Roman" w:cs="Times New Roman"/>
        </w:rPr>
        <w:t xml:space="preserve"> how </w:t>
      </w:r>
      <w:r w:rsidR="00151F80">
        <w:rPr>
          <w:rFonts w:ascii="Times New Roman" w:hAnsi="Times New Roman" w:cs="Times New Roman"/>
        </w:rPr>
        <w:t xml:space="preserve">the lack of </w:t>
      </w:r>
      <w:r w:rsidR="00682C1F">
        <w:rPr>
          <w:rFonts w:ascii="Times New Roman" w:hAnsi="Times New Roman" w:cs="Times New Roman"/>
        </w:rPr>
        <w:t>support for her own preparation</w:t>
      </w:r>
      <w:r w:rsidR="00151F80">
        <w:rPr>
          <w:rFonts w:ascii="Times New Roman" w:hAnsi="Times New Roman" w:cs="Times New Roman"/>
        </w:rPr>
        <w:t xml:space="preserve"> was a barrier,</w:t>
      </w:r>
    </w:p>
    <w:p w14:paraId="3E0A5B5E" w14:textId="292034CD" w:rsidR="00682C1F" w:rsidRDefault="00682C1F" w:rsidP="007E4140">
      <w:pPr>
        <w:spacing w:line="480" w:lineRule="auto"/>
        <w:ind w:left="720"/>
        <w:rPr>
          <w:rFonts w:ascii="Times New Roman" w:hAnsi="Times New Roman" w:cs="Times New Roman"/>
        </w:rPr>
      </w:pPr>
      <w:r w:rsidRPr="00682C1F">
        <w:rPr>
          <w:rFonts w:ascii="Times New Roman" w:hAnsi="Times New Roman" w:cs="Times New Roman"/>
        </w:rPr>
        <w:t>Because right now we have, for (school district), we have three days before school</w:t>
      </w:r>
      <w:r w:rsidR="00FC75DC">
        <w:rPr>
          <w:rFonts w:ascii="Times New Roman" w:hAnsi="Times New Roman" w:cs="Times New Roman"/>
        </w:rPr>
        <w:t xml:space="preserve"> (first starts)</w:t>
      </w:r>
      <w:r w:rsidRPr="00682C1F">
        <w:rPr>
          <w:rFonts w:ascii="Times New Roman" w:hAnsi="Times New Roman" w:cs="Times New Roman"/>
        </w:rPr>
        <w:t>. Which most of those three days are consisting of just meetings. Like we have all day meetings for the first two days, then we have a half day to work in our classroom before we had to welcome parents back.</w:t>
      </w:r>
      <w:r w:rsidR="00151F80">
        <w:rPr>
          <w:rFonts w:ascii="Times New Roman" w:hAnsi="Times New Roman" w:cs="Times New Roman"/>
        </w:rPr>
        <w:t xml:space="preserve"> </w:t>
      </w:r>
      <w:r w:rsidR="00151F80" w:rsidRPr="00151F80">
        <w:rPr>
          <w:rFonts w:ascii="Times New Roman" w:hAnsi="Times New Roman" w:cs="Times New Roman"/>
        </w:rPr>
        <w:t>And so</w:t>
      </w:r>
      <w:r w:rsidR="00151F80">
        <w:rPr>
          <w:rFonts w:ascii="Times New Roman" w:hAnsi="Times New Roman" w:cs="Times New Roman"/>
        </w:rPr>
        <w:t>,</w:t>
      </w:r>
      <w:r w:rsidR="00151F80" w:rsidRPr="00151F80">
        <w:rPr>
          <w:rFonts w:ascii="Times New Roman" w:hAnsi="Times New Roman" w:cs="Times New Roman"/>
        </w:rPr>
        <w:t xml:space="preserve"> we don't have the resources to be able to get the knowledge that we need. So</w:t>
      </w:r>
      <w:r w:rsidR="00151F80">
        <w:rPr>
          <w:rFonts w:ascii="Times New Roman" w:hAnsi="Times New Roman" w:cs="Times New Roman"/>
        </w:rPr>
        <w:t>,</w:t>
      </w:r>
      <w:r w:rsidR="00151F80" w:rsidRPr="00151F80">
        <w:rPr>
          <w:rFonts w:ascii="Times New Roman" w:hAnsi="Times New Roman" w:cs="Times New Roman"/>
        </w:rPr>
        <w:t xml:space="preserve"> we have those three days and then all the kids are there, and then we're like, "Oh, no, what do I do with these behaviors? Oh no, what do I, how, how do I teach them this? How do I teach a nonverbal student how to speak or communicate with me?</w:t>
      </w:r>
    </w:p>
    <w:p w14:paraId="4D7BB4D2" w14:textId="74E36AA4" w:rsidR="00716459" w:rsidRDefault="0079533E" w:rsidP="007E4140">
      <w:pPr>
        <w:spacing w:line="480" w:lineRule="auto"/>
        <w:ind w:firstLine="720"/>
        <w:rPr>
          <w:rFonts w:ascii="Times New Roman" w:hAnsi="Times New Roman" w:cs="Times New Roman"/>
        </w:rPr>
      </w:pPr>
      <w:r>
        <w:rPr>
          <w:rFonts w:ascii="Times New Roman" w:hAnsi="Times New Roman" w:cs="Times New Roman"/>
        </w:rPr>
        <w:t xml:space="preserve">In a story that encapsulates the perils of the preparation, resources and support barrier, </w:t>
      </w:r>
      <w:r w:rsidR="00716459" w:rsidRPr="00AF36C4">
        <w:rPr>
          <w:rFonts w:ascii="Times New Roman" w:hAnsi="Times New Roman" w:cs="Times New Roman"/>
        </w:rPr>
        <w:t>Heather (G-E-L) shared a significant and compelling account of the victories and struggles of</w:t>
      </w:r>
      <w:r w:rsidR="00716459">
        <w:rPr>
          <w:rFonts w:ascii="Times New Roman" w:hAnsi="Times New Roman" w:cs="Times New Roman"/>
        </w:rPr>
        <w:t xml:space="preserve"> achieving the use of NBL.</w:t>
      </w:r>
    </w:p>
    <w:p w14:paraId="1DD4CBDC" w14:textId="37825D24" w:rsidR="00716459" w:rsidRDefault="005E50AD" w:rsidP="007E414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 </w:t>
      </w:r>
      <w:r w:rsidR="00716459" w:rsidRPr="00DB678E">
        <w:rPr>
          <w:rFonts w:ascii="Times New Roman" w:eastAsia="Times New Roman" w:hAnsi="Times New Roman" w:cs="Times New Roman"/>
        </w:rPr>
        <w:t>we had a community garden at my previous school. And so</w:t>
      </w:r>
      <w:r w:rsidR="0079533E">
        <w:rPr>
          <w:rFonts w:ascii="Times New Roman" w:eastAsia="Times New Roman" w:hAnsi="Times New Roman" w:cs="Times New Roman"/>
        </w:rPr>
        <w:t>,</w:t>
      </w:r>
      <w:r w:rsidR="00716459" w:rsidRPr="00DB678E">
        <w:rPr>
          <w:rFonts w:ascii="Times New Roman" w:eastAsia="Times New Roman" w:hAnsi="Times New Roman" w:cs="Times New Roman"/>
        </w:rPr>
        <w:t xml:space="preserve"> we had a grant that somebody else had put in for it, but then they ended up leaving. Nobody wanted the </w:t>
      </w:r>
      <w:r w:rsidR="00A063D4">
        <w:rPr>
          <w:rFonts w:ascii="Times New Roman" w:eastAsia="Times New Roman" w:hAnsi="Times New Roman" w:cs="Times New Roman"/>
        </w:rPr>
        <w:t>ten</w:t>
      </w:r>
      <w:r w:rsidR="00716459" w:rsidRPr="00DB678E">
        <w:rPr>
          <w:rFonts w:ascii="Times New Roman" w:eastAsia="Times New Roman" w:hAnsi="Times New Roman" w:cs="Times New Roman"/>
        </w:rPr>
        <w:t xml:space="preserve"> raised garden beds. And so</w:t>
      </w:r>
      <w:r w:rsidR="0079533E">
        <w:rPr>
          <w:rFonts w:ascii="Times New Roman" w:eastAsia="Times New Roman" w:hAnsi="Times New Roman" w:cs="Times New Roman"/>
        </w:rPr>
        <w:t>,</w:t>
      </w:r>
      <w:r w:rsidR="00716459" w:rsidRPr="00DB678E">
        <w:rPr>
          <w:rFonts w:ascii="Times New Roman" w:eastAsia="Times New Roman" w:hAnsi="Times New Roman" w:cs="Times New Roman"/>
        </w:rPr>
        <w:t xml:space="preserve"> I said I would be happy to take a garden bed</w:t>
      </w:r>
      <w:r w:rsidR="006764F8">
        <w:rPr>
          <w:rFonts w:ascii="Times New Roman" w:eastAsia="Times New Roman" w:hAnsi="Times New Roman" w:cs="Times New Roman"/>
        </w:rPr>
        <w:t>.</w:t>
      </w:r>
      <w:r w:rsidR="00716459" w:rsidRPr="00DB678E">
        <w:rPr>
          <w:rFonts w:ascii="Times New Roman" w:eastAsia="Times New Roman" w:hAnsi="Times New Roman" w:cs="Times New Roman"/>
        </w:rPr>
        <w:t xml:space="preserve"> </w:t>
      </w:r>
      <w:r w:rsidR="006764F8">
        <w:rPr>
          <w:rFonts w:ascii="Times New Roman" w:eastAsia="Times New Roman" w:hAnsi="Times New Roman" w:cs="Times New Roman"/>
        </w:rPr>
        <w:t>W</w:t>
      </w:r>
      <w:r w:rsidR="0079533E">
        <w:rPr>
          <w:rFonts w:ascii="Times New Roman" w:eastAsia="Times New Roman" w:hAnsi="Times New Roman" w:cs="Times New Roman"/>
        </w:rPr>
        <w:t>ell</w:t>
      </w:r>
      <w:r w:rsidR="006764F8">
        <w:rPr>
          <w:rFonts w:ascii="Times New Roman" w:eastAsia="Times New Roman" w:hAnsi="Times New Roman" w:cs="Times New Roman"/>
        </w:rPr>
        <w:t xml:space="preserve">, </w:t>
      </w:r>
      <w:r w:rsidR="00716459" w:rsidRPr="00DB678E">
        <w:rPr>
          <w:rFonts w:ascii="Times New Roman" w:eastAsia="Times New Roman" w:hAnsi="Times New Roman" w:cs="Times New Roman"/>
        </w:rPr>
        <w:t xml:space="preserve">all </w:t>
      </w:r>
      <w:r w:rsidR="00A063D4">
        <w:rPr>
          <w:rFonts w:ascii="Times New Roman" w:eastAsia="Times New Roman" w:hAnsi="Times New Roman" w:cs="Times New Roman"/>
        </w:rPr>
        <w:t>ten</w:t>
      </w:r>
      <w:r w:rsidR="00716459" w:rsidRPr="00DB678E">
        <w:rPr>
          <w:rFonts w:ascii="Times New Roman" w:eastAsia="Times New Roman" w:hAnsi="Times New Roman" w:cs="Times New Roman"/>
        </w:rPr>
        <w:t xml:space="preserve"> of them became my responsibility. &lt;Laugh</w:t>
      </w:r>
      <w:r w:rsidR="00716459">
        <w:rPr>
          <w:rFonts w:ascii="Times New Roman" w:eastAsia="Times New Roman" w:hAnsi="Times New Roman" w:cs="Times New Roman"/>
        </w:rPr>
        <w:t xml:space="preserve">&gt; … </w:t>
      </w:r>
      <w:r w:rsidR="00716459" w:rsidRPr="00DB678E">
        <w:rPr>
          <w:rFonts w:ascii="Times New Roman" w:eastAsia="Times New Roman" w:hAnsi="Times New Roman" w:cs="Times New Roman"/>
        </w:rPr>
        <w:t>We took it on</w:t>
      </w:r>
      <w:r w:rsidR="0079533E">
        <w:rPr>
          <w:rFonts w:ascii="Times New Roman" w:eastAsia="Times New Roman" w:hAnsi="Times New Roman" w:cs="Times New Roman"/>
        </w:rPr>
        <w:t>,</w:t>
      </w:r>
      <w:r w:rsidR="00716459" w:rsidRPr="00DB678E">
        <w:rPr>
          <w:rFonts w:ascii="Times New Roman" w:eastAsia="Times New Roman" w:hAnsi="Times New Roman" w:cs="Times New Roman"/>
        </w:rPr>
        <w:t xml:space="preserve"> my class took it on, and then of course my parents came and helped with like, the tilling of all of it, you know, and planting. And so, we were able to produce a lot of food, a lot of vegetables. </w:t>
      </w:r>
      <w:r w:rsidR="00716459">
        <w:rPr>
          <w:rFonts w:ascii="Times New Roman" w:eastAsia="Times New Roman" w:hAnsi="Times New Roman" w:cs="Times New Roman"/>
        </w:rPr>
        <w:t xml:space="preserve">… </w:t>
      </w:r>
      <w:r w:rsidR="00716459" w:rsidRPr="00DB678E">
        <w:rPr>
          <w:rFonts w:ascii="Times New Roman" w:eastAsia="Times New Roman" w:hAnsi="Times New Roman" w:cs="Times New Roman"/>
        </w:rPr>
        <w:t xml:space="preserve">We would create different little snacks for the kids because they were food insecure. And then at the end of the day, I would take, the kids would help me carry out, we would have </w:t>
      </w:r>
      <w:r w:rsidR="0079533E" w:rsidRPr="00DB678E">
        <w:rPr>
          <w:rFonts w:ascii="Times New Roman" w:eastAsia="Times New Roman" w:hAnsi="Times New Roman" w:cs="Times New Roman"/>
        </w:rPr>
        <w:t>five-gallon</w:t>
      </w:r>
      <w:r w:rsidR="00716459" w:rsidRPr="00DB678E">
        <w:rPr>
          <w:rFonts w:ascii="Times New Roman" w:eastAsia="Times New Roman" w:hAnsi="Times New Roman" w:cs="Times New Roman"/>
        </w:rPr>
        <w:t xml:space="preserve"> buckets of all of the tomatoes and the peppers and the okra and everything. And so</w:t>
      </w:r>
      <w:r w:rsidR="0079533E">
        <w:rPr>
          <w:rFonts w:ascii="Times New Roman" w:eastAsia="Times New Roman" w:hAnsi="Times New Roman" w:cs="Times New Roman"/>
        </w:rPr>
        <w:t xml:space="preserve">, </w:t>
      </w:r>
      <w:r w:rsidR="00716459" w:rsidRPr="00DB678E">
        <w:rPr>
          <w:rFonts w:ascii="Times New Roman" w:eastAsia="Times New Roman" w:hAnsi="Times New Roman" w:cs="Times New Roman"/>
        </w:rPr>
        <w:t xml:space="preserve">we'd take it out front with plastic bags and we would just say, you know, </w:t>
      </w:r>
      <w:r w:rsidR="006764F8">
        <w:rPr>
          <w:rFonts w:ascii="Times New Roman" w:eastAsia="Times New Roman" w:hAnsi="Times New Roman" w:cs="Times New Roman"/>
        </w:rPr>
        <w:t>Ve</w:t>
      </w:r>
      <w:r w:rsidR="00716459" w:rsidRPr="00DB678E">
        <w:rPr>
          <w:rFonts w:ascii="Times New Roman" w:eastAsia="Times New Roman" w:hAnsi="Times New Roman" w:cs="Times New Roman"/>
        </w:rPr>
        <w:t>getables come and get it</w:t>
      </w:r>
      <w:r w:rsidR="006764F8">
        <w:rPr>
          <w:rFonts w:ascii="Times New Roman" w:eastAsia="Times New Roman" w:hAnsi="Times New Roman" w:cs="Times New Roman"/>
        </w:rPr>
        <w:t>!</w:t>
      </w:r>
      <w:r w:rsidR="00716459" w:rsidRPr="00DB678E">
        <w:rPr>
          <w:rFonts w:ascii="Times New Roman" w:eastAsia="Times New Roman" w:hAnsi="Times New Roman" w:cs="Times New Roman"/>
        </w:rPr>
        <w:t xml:space="preserve"> And so</w:t>
      </w:r>
      <w:r w:rsidR="0079533E">
        <w:rPr>
          <w:rFonts w:ascii="Times New Roman" w:eastAsia="Times New Roman" w:hAnsi="Times New Roman" w:cs="Times New Roman"/>
        </w:rPr>
        <w:t>,</w:t>
      </w:r>
      <w:r w:rsidR="00716459" w:rsidRPr="00DB678E">
        <w:rPr>
          <w:rFonts w:ascii="Times New Roman" w:eastAsia="Times New Roman" w:hAnsi="Times New Roman" w:cs="Times New Roman"/>
        </w:rPr>
        <w:t xml:space="preserve"> parents would park and then come up and grab some of the vegetables to </w:t>
      </w:r>
      <w:r w:rsidR="00716459" w:rsidRPr="00DB678E">
        <w:rPr>
          <w:rFonts w:ascii="Times New Roman" w:eastAsia="Times New Roman" w:hAnsi="Times New Roman" w:cs="Times New Roman"/>
        </w:rPr>
        <w:lastRenderedPageBreak/>
        <w:t>take home that evening. So</w:t>
      </w:r>
      <w:r w:rsidR="0079533E">
        <w:rPr>
          <w:rFonts w:ascii="Times New Roman" w:eastAsia="Times New Roman" w:hAnsi="Times New Roman" w:cs="Times New Roman"/>
        </w:rPr>
        <w:t>,</w:t>
      </w:r>
      <w:r w:rsidR="00716459" w:rsidRPr="00DB678E">
        <w:rPr>
          <w:rFonts w:ascii="Times New Roman" w:eastAsia="Times New Roman" w:hAnsi="Times New Roman" w:cs="Times New Roman"/>
        </w:rPr>
        <w:t xml:space="preserve"> it worked out really well doing that. It was a lot of extra work, especially like in the summer</w:t>
      </w:r>
      <w:r w:rsidR="00A063D4">
        <w:rPr>
          <w:rFonts w:ascii="Times New Roman" w:eastAsia="Times New Roman" w:hAnsi="Times New Roman" w:cs="Times New Roman"/>
        </w:rPr>
        <w:t>.</w:t>
      </w:r>
      <w:r w:rsidR="00716459" w:rsidRPr="00DB678E">
        <w:rPr>
          <w:rFonts w:ascii="Times New Roman" w:eastAsia="Times New Roman" w:hAnsi="Times New Roman" w:cs="Times New Roman"/>
        </w:rPr>
        <w:t xml:space="preserve"> </w:t>
      </w:r>
      <w:r w:rsidR="00A063D4">
        <w:rPr>
          <w:rFonts w:ascii="Times New Roman" w:eastAsia="Times New Roman" w:hAnsi="Times New Roman" w:cs="Times New Roman"/>
        </w:rPr>
        <w:t>Y</w:t>
      </w:r>
      <w:r w:rsidR="00716459" w:rsidRPr="00DB678E">
        <w:rPr>
          <w:rFonts w:ascii="Times New Roman" w:eastAsia="Times New Roman" w:hAnsi="Times New Roman" w:cs="Times New Roman"/>
        </w:rPr>
        <w:t>ou know when we would be off of school</w:t>
      </w:r>
      <w:r w:rsidR="00A063D4">
        <w:rPr>
          <w:rFonts w:ascii="Times New Roman" w:eastAsia="Times New Roman" w:hAnsi="Times New Roman" w:cs="Times New Roman"/>
        </w:rPr>
        <w:t>,</w:t>
      </w:r>
      <w:r w:rsidR="00716459" w:rsidRPr="00DB678E">
        <w:rPr>
          <w:rFonts w:ascii="Times New Roman" w:eastAsia="Times New Roman" w:hAnsi="Times New Roman" w:cs="Times New Roman"/>
        </w:rPr>
        <w:t xml:space="preserve"> I had like a summer rotation, watering schedule, and so some of the parents would come and help me water the gardens and pick it and weed it and everything. And so</w:t>
      </w:r>
      <w:r w:rsidR="0079533E">
        <w:rPr>
          <w:rFonts w:ascii="Times New Roman" w:eastAsia="Times New Roman" w:hAnsi="Times New Roman" w:cs="Times New Roman"/>
        </w:rPr>
        <w:t>,</w:t>
      </w:r>
      <w:r w:rsidR="00716459" w:rsidRPr="00DB678E">
        <w:rPr>
          <w:rFonts w:ascii="Times New Roman" w:eastAsia="Times New Roman" w:hAnsi="Times New Roman" w:cs="Times New Roman"/>
        </w:rPr>
        <w:t xml:space="preserve"> then I got a closer relationship, of course, with those families. </w:t>
      </w:r>
    </w:p>
    <w:p w14:paraId="3FB0DE14" w14:textId="7EB47975" w:rsidR="00716459" w:rsidRDefault="0079533E" w:rsidP="007E4140">
      <w:pPr>
        <w:spacing w:line="480" w:lineRule="auto"/>
        <w:rPr>
          <w:rFonts w:ascii="Times New Roman" w:eastAsia="Times New Roman" w:hAnsi="Times New Roman" w:cs="Times New Roman"/>
        </w:rPr>
      </w:pPr>
      <w:r>
        <w:rPr>
          <w:rFonts w:ascii="Times New Roman" w:eastAsia="Times New Roman" w:hAnsi="Times New Roman" w:cs="Times New Roman"/>
        </w:rPr>
        <w:t xml:space="preserve">Yet, even with such a </w:t>
      </w:r>
      <w:r w:rsidR="00486E15">
        <w:rPr>
          <w:rFonts w:ascii="Times New Roman" w:eastAsia="Times New Roman" w:hAnsi="Times New Roman" w:cs="Times New Roman"/>
        </w:rPr>
        <w:t xml:space="preserve">successful </w:t>
      </w:r>
      <w:r>
        <w:rPr>
          <w:rFonts w:ascii="Times New Roman" w:eastAsia="Times New Roman" w:hAnsi="Times New Roman" w:cs="Times New Roman"/>
        </w:rPr>
        <w:t>demonstration of NBL use</w:t>
      </w:r>
      <w:r w:rsidR="00A063D4">
        <w:rPr>
          <w:rFonts w:ascii="Times New Roman" w:eastAsia="Times New Roman" w:hAnsi="Times New Roman" w:cs="Times New Roman"/>
        </w:rPr>
        <w:t>,</w:t>
      </w:r>
      <w:r>
        <w:rPr>
          <w:rFonts w:ascii="Times New Roman" w:eastAsia="Times New Roman" w:hAnsi="Times New Roman" w:cs="Times New Roman"/>
        </w:rPr>
        <w:t xml:space="preserve"> </w:t>
      </w:r>
      <w:r w:rsidR="00716459">
        <w:rPr>
          <w:rFonts w:ascii="Times New Roman" w:eastAsia="Times New Roman" w:hAnsi="Times New Roman" w:cs="Times New Roman"/>
        </w:rPr>
        <w:t xml:space="preserve">when Heather left that school with </w:t>
      </w:r>
      <w:r w:rsidR="00486E15">
        <w:rPr>
          <w:rFonts w:ascii="Times New Roman" w:eastAsia="Times New Roman" w:hAnsi="Times New Roman" w:cs="Times New Roman"/>
        </w:rPr>
        <w:t xml:space="preserve">all the </w:t>
      </w:r>
      <w:r w:rsidR="00716459">
        <w:rPr>
          <w:rFonts w:ascii="Times New Roman" w:eastAsia="Times New Roman" w:hAnsi="Times New Roman" w:cs="Times New Roman"/>
        </w:rPr>
        <w:t xml:space="preserve">needed </w:t>
      </w:r>
      <w:r w:rsidR="00486E15">
        <w:rPr>
          <w:rFonts w:ascii="Times New Roman" w:eastAsia="Times New Roman" w:hAnsi="Times New Roman" w:cs="Times New Roman"/>
        </w:rPr>
        <w:t xml:space="preserve">materials and </w:t>
      </w:r>
      <w:r w:rsidR="00A063D4">
        <w:rPr>
          <w:rFonts w:ascii="Times New Roman" w:eastAsia="Times New Roman" w:hAnsi="Times New Roman" w:cs="Times New Roman"/>
        </w:rPr>
        <w:t xml:space="preserve">(literal) </w:t>
      </w:r>
      <w:r w:rsidR="00486E15">
        <w:rPr>
          <w:rFonts w:ascii="Times New Roman" w:eastAsia="Times New Roman" w:hAnsi="Times New Roman" w:cs="Times New Roman"/>
        </w:rPr>
        <w:t>groundwork</w:t>
      </w:r>
      <w:r>
        <w:rPr>
          <w:rFonts w:ascii="Times New Roman" w:eastAsia="Times New Roman" w:hAnsi="Times New Roman" w:cs="Times New Roman"/>
        </w:rPr>
        <w:t xml:space="preserve"> in place</w:t>
      </w:r>
      <w:r w:rsidR="00716459">
        <w:rPr>
          <w:rFonts w:ascii="Times New Roman" w:eastAsia="Times New Roman" w:hAnsi="Times New Roman" w:cs="Times New Roman"/>
        </w:rPr>
        <w:t xml:space="preserve">, without the right support and preparation of others it fell apart in </w:t>
      </w:r>
      <w:r w:rsidR="00486E15">
        <w:rPr>
          <w:rFonts w:ascii="Times New Roman" w:eastAsia="Times New Roman" w:hAnsi="Times New Roman" w:cs="Times New Roman"/>
        </w:rPr>
        <w:t>Heather’s</w:t>
      </w:r>
      <w:r w:rsidR="00716459">
        <w:rPr>
          <w:rFonts w:ascii="Times New Roman" w:eastAsia="Times New Roman" w:hAnsi="Times New Roman" w:cs="Times New Roman"/>
        </w:rPr>
        <w:t xml:space="preserve"> absence</w:t>
      </w:r>
      <w:r w:rsidR="00AC721B">
        <w:rPr>
          <w:rFonts w:ascii="Times New Roman" w:eastAsia="Times New Roman" w:hAnsi="Times New Roman" w:cs="Times New Roman"/>
        </w:rPr>
        <w:t>,</w:t>
      </w:r>
    </w:p>
    <w:p w14:paraId="7F183FA5" w14:textId="3DB91402" w:rsidR="00716459" w:rsidRPr="00DB678E" w:rsidRDefault="00716459" w:rsidP="007E4140">
      <w:pPr>
        <w:spacing w:line="480" w:lineRule="auto"/>
        <w:ind w:left="720"/>
        <w:rPr>
          <w:rFonts w:ascii="Times New Roman" w:eastAsia="Times New Roman" w:hAnsi="Times New Roman" w:cs="Times New Roman"/>
        </w:rPr>
      </w:pPr>
      <w:r w:rsidRPr="00DB678E">
        <w:rPr>
          <w:rFonts w:ascii="Times New Roman" w:eastAsia="Times New Roman" w:hAnsi="Times New Roman" w:cs="Times New Roman"/>
        </w:rPr>
        <w:t xml:space="preserve">And since I've left, unfortunately it has been empty. I've driven by a couple times to be like, </w:t>
      </w:r>
      <w:r w:rsidR="006764F8">
        <w:rPr>
          <w:rFonts w:ascii="Times New Roman" w:eastAsia="Times New Roman" w:hAnsi="Times New Roman" w:cs="Times New Roman"/>
        </w:rPr>
        <w:t>W</w:t>
      </w:r>
      <w:r w:rsidRPr="00DB678E">
        <w:rPr>
          <w:rFonts w:ascii="Times New Roman" w:eastAsia="Times New Roman" w:hAnsi="Times New Roman" w:cs="Times New Roman"/>
        </w:rPr>
        <w:t>ho took it over? And no one's taken it over. So</w:t>
      </w:r>
      <w:r>
        <w:rPr>
          <w:rFonts w:ascii="Times New Roman" w:eastAsia="Times New Roman" w:hAnsi="Times New Roman" w:cs="Times New Roman"/>
        </w:rPr>
        <w:t>,</w:t>
      </w:r>
      <w:r w:rsidRPr="00DB678E">
        <w:rPr>
          <w:rFonts w:ascii="Times New Roman" w:eastAsia="Times New Roman" w:hAnsi="Times New Roman" w:cs="Times New Roman"/>
        </w:rPr>
        <w:t xml:space="preserve"> it's just a big weedy mess back there. Um so</w:t>
      </w:r>
      <w:r w:rsidR="0079533E">
        <w:rPr>
          <w:rFonts w:ascii="Times New Roman" w:eastAsia="Times New Roman" w:hAnsi="Times New Roman" w:cs="Times New Roman"/>
        </w:rPr>
        <w:t>,</w:t>
      </w:r>
      <w:r w:rsidRPr="00DB678E">
        <w:rPr>
          <w:rFonts w:ascii="Times New Roman" w:eastAsia="Times New Roman" w:hAnsi="Times New Roman" w:cs="Times New Roman"/>
        </w:rPr>
        <w:t xml:space="preserve"> that's a little disheartening to see that.</w:t>
      </w:r>
    </w:p>
    <w:p w14:paraId="126EE61F" w14:textId="01E89E53" w:rsidR="004C7187" w:rsidRPr="002702F1" w:rsidRDefault="00C81260" w:rsidP="007E4140">
      <w:pPr>
        <w:spacing w:line="480" w:lineRule="auto"/>
        <w:ind w:firstLine="720"/>
        <w:rPr>
          <w:rFonts w:ascii="Times New Roman" w:hAnsi="Times New Roman" w:cs="Times New Roman"/>
        </w:rPr>
      </w:pPr>
      <w:bookmarkStart w:id="191" w:name="_Toc162994268"/>
      <w:bookmarkStart w:id="192" w:name="_Toc165325208"/>
      <w:r w:rsidRPr="007F24A2">
        <w:rPr>
          <w:rStyle w:val="Heading4Char"/>
        </w:rPr>
        <w:t xml:space="preserve">Barriers: </w:t>
      </w:r>
      <w:r w:rsidR="002702F1" w:rsidRPr="002702F1">
        <w:rPr>
          <w:rStyle w:val="Heading4Char"/>
        </w:rPr>
        <w:t>Confidence</w:t>
      </w:r>
      <w:r w:rsidRPr="007F24A2">
        <w:rPr>
          <w:rStyle w:val="Heading4Char"/>
        </w:rPr>
        <w:t>.</w:t>
      </w:r>
      <w:bookmarkEnd w:id="191"/>
      <w:bookmarkEnd w:id="192"/>
      <w:r w:rsidR="002702F1" w:rsidRPr="00C81260">
        <w:rPr>
          <w:rFonts w:ascii="Times New Roman" w:hAnsi="Times New Roman" w:cs="Times New Roman"/>
        </w:rPr>
        <w:t xml:space="preserve"> </w:t>
      </w:r>
      <w:r w:rsidR="00627743">
        <w:rPr>
          <w:rFonts w:ascii="Times New Roman" w:hAnsi="Times New Roman" w:cs="Times New Roman"/>
        </w:rPr>
        <w:t>Most participants (five of the six) offered their perspective on this t</w:t>
      </w:r>
      <w:r w:rsidR="00DC4612">
        <w:rPr>
          <w:rFonts w:ascii="Times New Roman" w:hAnsi="Times New Roman" w:cs="Times New Roman"/>
        </w:rPr>
        <w:t xml:space="preserve">he </w:t>
      </w:r>
      <w:r w:rsidR="002702F1" w:rsidRPr="004C7187">
        <w:rPr>
          <w:rFonts w:ascii="Times New Roman" w:hAnsi="Times New Roman" w:cs="Times New Roman"/>
        </w:rPr>
        <w:t xml:space="preserve">Barrier subtheme of </w:t>
      </w:r>
      <w:r w:rsidR="00DC4612">
        <w:rPr>
          <w:rFonts w:ascii="Times New Roman" w:hAnsi="Times New Roman" w:cs="Times New Roman"/>
        </w:rPr>
        <w:t>C</w:t>
      </w:r>
      <w:r w:rsidR="002702F1" w:rsidRPr="004C7187">
        <w:rPr>
          <w:rFonts w:ascii="Times New Roman" w:hAnsi="Times New Roman" w:cs="Times New Roman"/>
        </w:rPr>
        <w:t>onfidence</w:t>
      </w:r>
      <w:r w:rsidR="00627743">
        <w:rPr>
          <w:rFonts w:ascii="Times New Roman" w:hAnsi="Times New Roman" w:cs="Times New Roman"/>
        </w:rPr>
        <w:t xml:space="preserve">. </w:t>
      </w:r>
      <w:r w:rsidR="00ED1E0B" w:rsidRPr="00ED1E0B">
        <w:rPr>
          <w:rFonts w:ascii="Times New Roman" w:hAnsi="Times New Roman" w:cs="Times New Roman"/>
        </w:rPr>
        <w:t>Low NBL users asserted that the teacher autonomy advantageous in achieving NBL use</w:t>
      </w:r>
      <w:r w:rsidR="00EA780F">
        <w:rPr>
          <w:rFonts w:ascii="Times New Roman" w:hAnsi="Times New Roman" w:cs="Times New Roman"/>
        </w:rPr>
        <w:t xml:space="preserve"> </w:t>
      </w:r>
      <w:r w:rsidR="00ED1E0B" w:rsidRPr="00ED1E0B">
        <w:rPr>
          <w:rFonts w:ascii="Times New Roman" w:hAnsi="Times New Roman" w:cs="Times New Roman"/>
        </w:rPr>
        <w:t>stem</w:t>
      </w:r>
      <w:r w:rsidR="00DC3486">
        <w:rPr>
          <w:rFonts w:ascii="Times New Roman" w:hAnsi="Times New Roman" w:cs="Times New Roman"/>
        </w:rPr>
        <w:t>s</w:t>
      </w:r>
      <w:r w:rsidR="00ED1E0B" w:rsidRPr="00ED1E0B">
        <w:rPr>
          <w:rFonts w:ascii="Times New Roman" w:hAnsi="Times New Roman" w:cs="Times New Roman"/>
        </w:rPr>
        <w:t xml:space="preserve"> from a confidence from others</w:t>
      </w:r>
      <w:r w:rsidR="005D62BE">
        <w:rPr>
          <w:rFonts w:ascii="Times New Roman" w:hAnsi="Times New Roman" w:cs="Times New Roman"/>
        </w:rPr>
        <w:t xml:space="preserve"> (e.g., administrators)</w:t>
      </w:r>
      <w:r w:rsidR="00DC4612" w:rsidRPr="00AF36C4">
        <w:rPr>
          <w:rFonts w:ascii="Times New Roman" w:hAnsi="Times New Roman" w:cs="Times New Roman"/>
        </w:rPr>
        <w:t xml:space="preserve">. </w:t>
      </w:r>
      <w:r w:rsidRPr="00AF36C4">
        <w:rPr>
          <w:rFonts w:ascii="Times New Roman" w:hAnsi="Times New Roman" w:cs="Times New Roman"/>
        </w:rPr>
        <w:t>Heather (G-E-L)</w:t>
      </w:r>
      <w:r w:rsidR="00FC2BC2" w:rsidRPr="00AF36C4">
        <w:rPr>
          <w:rFonts w:ascii="Times New Roman" w:hAnsi="Times New Roman" w:cs="Times New Roman"/>
        </w:rPr>
        <w:t xml:space="preserve"> shared her experience</w:t>
      </w:r>
      <w:r w:rsidR="00C6078D">
        <w:rPr>
          <w:rFonts w:ascii="Times New Roman" w:hAnsi="Times New Roman" w:cs="Times New Roman"/>
        </w:rPr>
        <w:t xml:space="preserve"> with this dynamic</w:t>
      </w:r>
      <w:r w:rsidR="00FC2BC2" w:rsidRPr="00AF36C4">
        <w:rPr>
          <w:rFonts w:ascii="Times New Roman" w:hAnsi="Times New Roman" w:cs="Times New Roman"/>
        </w:rPr>
        <w:t>,</w:t>
      </w:r>
    </w:p>
    <w:p w14:paraId="70D33D5D" w14:textId="0368E9D6" w:rsidR="00C81260" w:rsidRDefault="00C81260" w:rsidP="007E4140">
      <w:pPr>
        <w:spacing w:line="480" w:lineRule="auto"/>
        <w:ind w:left="720"/>
        <w:rPr>
          <w:rFonts w:ascii="Times New Roman" w:hAnsi="Times New Roman" w:cs="Times New Roman"/>
        </w:rPr>
      </w:pPr>
      <w:r w:rsidRPr="00C81260">
        <w:rPr>
          <w:rFonts w:ascii="Times New Roman" w:hAnsi="Times New Roman" w:cs="Times New Roman"/>
        </w:rPr>
        <w:t>So</w:t>
      </w:r>
      <w:r w:rsidR="00ED1E0B">
        <w:rPr>
          <w:rFonts w:ascii="Times New Roman" w:hAnsi="Times New Roman" w:cs="Times New Roman"/>
        </w:rPr>
        <w:t>,</w:t>
      </w:r>
      <w:r w:rsidRPr="00C81260">
        <w:rPr>
          <w:rFonts w:ascii="Times New Roman" w:hAnsi="Times New Roman" w:cs="Times New Roman"/>
        </w:rPr>
        <w:t xml:space="preserve"> I'm a nationally </w:t>
      </w:r>
      <w:r w:rsidR="00ED1E0B" w:rsidRPr="00C81260">
        <w:rPr>
          <w:rFonts w:ascii="Times New Roman" w:hAnsi="Times New Roman" w:cs="Times New Roman"/>
        </w:rPr>
        <w:t>board-certified</w:t>
      </w:r>
      <w:r w:rsidRPr="00C81260">
        <w:rPr>
          <w:rFonts w:ascii="Times New Roman" w:hAnsi="Times New Roman" w:cs="Times New Roman"/>
        </w:rPr>
        <w:t xml:space="preserve"> teacher, and so I think that title helps as well &lt;laugh&gt; that they know that I'm considered you know, distinguished and so there's more trust there. And then when they see test scores coming back and they're, you know, higher than maybe what's expected, there's more trust there. So</w:t>
      </w:r>
      <w:r w:rsidR="00ED1E0B">
        <w:rPr>
          <w:rFonts w:ascii="Times New Roman" w:hAnsi="Times New Roman" w:cs="Times New Roman"/>
        </w:rPr>
        <w:t>,</w:t>
      </w:r>
      <w:r w:rsidRPr="00C81260">
        <w:rPr>
          <w:rFonts w:ascii="Times New Roman" w:hAnsi="Times New Roman" w:cs="Times New Roman"/>
        </w:rPr>
        <w:t xml:space="preserve"> they can allow me the, a little bit more flexibility maybe to do some of those some of the, the ways that I might go off of or switch things around from our timeframes and our pacing guides.</w:t>
      </w:r>
    </w:p>
    <w:p w14:paraId="65CFFA03" w14:textId="1C137148" w:rsidR="00FC2BC2" w:rsidRDefault="00C6078D" w:rsidP="007E4140">
      <w:pPr>
        <w:spacing w:line="480" w:lineRule="auto"/>
        <w:rPr>
          <w:rFonts w:ascii="Times New Roman" w:hAnsi="Times New Roman" w:cs="Times New Roman"/>
        </w:rPr>
      </w:pPr>
      <w:r>
        <w:rPr>
          <w:rFonts w:ascii="Times New Roman" w:hAnsi="Times New Roman" w:cs="Times New Roman"/>
        </w:rPr>
        <w:t>E</w:t>
      </w:r>
      <w:r w:rsidR="00EA780F">
        <w:rPr>
          <w:rFonts w:ascii="Times New Roman" w:hAnsi="Times New Roman" w:cs="Times New Roman"/>
        </w:rPr>
        <w:t>xpertise and achievement</w:t>
      </w:r>
      <w:r w:rsidR="00FC2BC2" w:rsidRPr="002702F1">
        <w:rPr>
          <w:rFonts w:ascii="Times New Roman" w:hAnsi="Times New Roman" w:cs="Times New Roman"/>
        </w:rPr>
        <w:t xml:space="preserve"> </w:t>
      </w:r>
      <w:r w:rsidR="00EA780F">
        <w:rPr>
          <w:rFonts w:ascii="Times New Roman" w:hAnsi="Times New Roman" w:cs="Times New Roman"/>
        </w:rPr>
        <w:t>develop</w:t>
      </w:r>
      <w:r w:rsidR="00FC2BC2" w:rsidRPr="002702F1">
        <w:rPr>
          <w:rFonts w:ascii="Times New Roman" w:hAnsi="Times New Roman" w:cs="Times New Roman"/>
        </w:rPr>
        <w:t xml:space="preserve"> </w:t>
      </w:r>
      <w:r>
        <w:rPr>
          <w:rFonts w:ascii="Times New Roman" w:hAnsi="Times New Roman" w:cs="Times New Roman"/>
        </w:rPr>
        <w:t xml:space="preserve">a </w:t>
      </w:r>
      <w:r w:rsidR="00EA780F">
        <w:rPr>
          <w:rFonts w:ascii="Times New Roman" w:hAnsi="Times New Roman" w:cs="Times New Roman"/>
        </w:rPr>
        <w:t>confidence</w:t>
      </w:r>
      <w:r>
        <w:rPr>
          <w:rFonts w:ascii="Times New Roman" w:hAnsi="Times New Roman" w:cs="Times New Roman"/>
        </w:rPr>
        <w:t xml:space="preserve"> that </w:t>
      </w:r>
      <w:r w:rsidR="00F93E07">
        <w:rPr>
          <w:rFonts w:ascii="Times New Roman" w:hAnsi="Times New Roman" w:cs="Times New Roman"/>
        </w:rPr>
        <w:t>results in</w:t>
      </w:r>
      <w:r w:rsidR="00DC3486" w:rsidRPr="00DC3486">
        <w:rPr>
          <w:rFonts w:ascii="Times New Roman" w:hAnsi="Times New Roman" w:cs="Times New Roman"/>
        </w:rPr>
        <w:t xml:space="preserve"> opportunity to diverge from conventional methods and </w:t>
      </w:r>
      <w:r w:rsidR="002679BA">
        <w:rPr>
          <w:rFonts w:ascii="Times New Roman" w:hAnsi="Times New Roman" w:cs="Times New Roman"/>
        </w:rPr>
        <w:t>utilize</w:t>
      </w:r>
      <w:r w:rsidR="00DC3486" w:rsidRPr="00DC3486">
        <w:rPr>
          <w:rFonts w:ascii="Times New Roman" w:hAnsi="Times New Roman" w:cs="Times New Roman"/>
        </w:rPr>
        <w:t xml:space="preserve"> NBL</w:t>
      </w:r>
      <w:r w:rsidR="00F93E07">
        <w:rPr>
          <w:rFonts w:ascii="Times New Roman" w:hAnsi="Times New Roman" w:cs="Times New Roman"/>
        </w:rPr>
        <w:t xml:space="preserve"> activities</w:t>
      </w:r>
      <w:r w:rsidR="00DC3486" w:rsidRPr="00DC3486">
        <w:rPr>
          <w:rFonts w:ascii="Times New Roman" w:hAnsi="Times New Roman" w:cs="Times New Roman"/>
        </w:rPr>
        <w:t xml:space="preserve">. </w:t>
      </w:r>
      <w:r w:rsidR="002679BA">
        <w:rPr>
          <w:rFonts w:ascii="Times New Roman" w:hAnsi="Times New Roman" w:cs="Times New Roman"/>
        </w:rPr>
        <w:t>W</w:t>
      </w:r>
      <w:r w:rsidR="00DC3486" w:rsidRPr="00DC3486">
        <w:rPr>
          <w:rFonts w:ascii="Times New Roman" w:hAnsi="Times New Roman" w:cs="Times New Roman"/>
        </w:rPr>
        <w:t xml:space="preserve">ithout this </w:t>
      </w:r>
      <w:r w:rsidR="002679BA">
        <w:rPr>
          <w:rFonts w:ascii="Times New Roman" w:hAnsi="Times New Roman" w:cs="Times New Roman"/>
        </w:rPr>
        <w:t xml:space="preserve">external </w:t>
      </w:r>
      <w:r w:rsidR="00DC3486" w:rsidRPr="00DC3486">
        <w:rPr>
          <w:rFonts w:ascii="Times New Roman" w:hAnsi="Times New Roman" w:cs="Times New Roman"/>
        </w:rPr>
        <w:t>confidence</w:t>
      </w:r>
      <w:r w:rsidR="002679BA">
        <w:rPr>
          <w:rFonts w:ascii="Times New Roman" w:hAnsi="Times New Roman" w:cs="Times New Roman"/>
        </w:rPr>
        <w:t>,</w:t>
      </w:r>
      <w:r w:rsidR="00FF1595">
        <w:rPr>
          <w:rFonts w:ascii="Times New Roman" w:hAnsi="Times New Roman" w:cs="Times New Roman"/>
        </w:rPr>
        <w:t xml:space="preserve"> </w:t>
      </w:r>
      <w:r w:rsidR="00DB0ADE">
        <w:rPr>
          <w:rFonts w:ascii="Times New Roman" w:hAnsi="Times New Roman" w:cs="Times New Roman"/>
        </w:rPr>
        <w:t xml:space="preserve">teachers </w:t>
      </w:r>
      <w:r w:rsidR="002679BA">
        <w:rPr>
          <w:rFonts w:ascii="Times New Roman" w:hAnsi="Times New Roman" w:cs="Times New Roman"/>
        </w:rPr>
        <w:t xml:space="preserve">may </w:t>
      </w:r>
      <w:r w:rsidR="002679BA">
        <w:rPr>
          <w:rFonts w:ascii="Times New Roman" w:hAnsi="Times New Roman" w:cs="Times New Roman"/>
        </w:rPr>
        <w:lastRenderedPageBreak/>
        <w:t>feel like they do not have the freedom and flexibility to attempt</w:t>
      </w:r>
      <w:r w:rsidR="00F93E07">
        <w:rPr>
          <w:rFonts w:ascii="Times New Roman" w:hAnsi="Times New Roman" w:cs="Times New Roman"/>
        </w:rPr>
        <w:t xml:space="preserve"> NBL</w:t>
      </w:r>
      <w:r w:rsidR="00095D0D">
        <w:rPr>
          <w:rFonts w:ascii="Times New Roman" w:hAnsi="Times New Roman" w:cs="Times New Roman"/>
        </w:rPr>
        <w:t xml:space="preserve">. </w:t>
      </w:r>
      <w:r w:rsidR="00EA780F" w:rsidRPr="00AF36C4">
        <w:rPr>
          <w:rFonts w:ascii="Times New Roman" w:hAnsi="Times New Roman" w:cs="Times New Roman"/>
        </w:rPr>
        <w:t>Additionally, half of the Low NBL use group teachers point</w:t>
      </w:r>
      <w:r w:rsidR="00EA780F">
        <w:rPr>
          <w:rFonts w:ascii="Times New Roman" w:hAnsi="Times New Roman" w:cs="Times New Roman"/>
        </w:rPr>
        <w:t>ed</w:t>
      </w:r>
      <w:r w:rsidR="00EA780F" w:rsidRPr="00AF36C4">
        <w:rPr>
          <w:rFonts w:ascii="Times New Roman" w:hAnsi="Times New Roman" w:cs="Times New Roman"/>
        </w:rPr>
        <w:t xml:space="preserve"> toward the consequences of a lack of </w:t>
      </w:r>
      <w:r w:rsidR="005D62BE">
        <w:rPr>
          <w:rFonts w:ascii="Times New Roman" w:hAnsi="Times New Roman" w:cs="Times New Roman"/>
        </w:rPr>
        <w:t xml:space="preserve">personal </w:t>
      </w:r>
      <w:r w:rsidR="00EA780F" w:rsidRPr="00AF36C4">
        <w:rPr>
          <w:rFonts w:ascii="Times New Roman" w:hAnsi="Times New Roman" w:cs="Times New Roman"/>
        </w:rPr>
        <w:t>confidence where they see teachers afraid to try anything new.</w:t>
      </w:r>
      <w:r w:rsidR="005D62BE">
        <w:rPr>
          <w:rFonts w:ascii="Times New Roman" w:hAnsi="Times New Roman" w:cs="Times New Roman"/>
        </w:rPr>
        <w:t xml:space="preserve"> T</w:t>
      </w:r>
      <w:r w:rsidR="00FC2BC2">
        <w:rPr>
          <w:rFonts w:ascii="Times New Roman" w:hAnsi="Times New Roman" w:cs="Times New Roman"/>
        </w:rPr>
        <w:t xml:space="preserve">eachers observed </w:t>
      </w:r>
      <w:r w:rsidR="00F954F1">
        <w:rPr>
          <w:rFonts w:ascii="Times New Roman" w:hAnsi="Times New Roman" w:cs="Times New Roman"/>
        </w:rPr>
        <w:t>how</w:t>
      </w:r>
      <w:r w:rsidR="00FC2BC2">
        <w:rPr>
          <w:rFonts w:ascii="Times New Roman" w:hAnsi="Times New Roman" w:cs="Times New Roman"/>
        </w:rPr>
        <w:t xml:space="preserve"> it can be very </w:t>
      </w:r>
      <w:r w:rsidR="00FC2BC2" w:rsidRPr="00FC2BC2">
        <w:rPr>
          <w:rFonts w:ascii="Times New Roman" w:hAnsi="Times New Roman" w:cs="Times New Roman"/>
        </w:rPr>
        <w:t>u</w:t>
      </w:r>
      <w:r w:rsidR="002702F1" w:rsidRPr="002702F1">
        <w:rPr>
          <w:rFonts w:ascii="Times New Roman" w:hAnsi="Times New Roman" w:cs="Times New Roman"/>
        </w:rPr>
        <w:t xml:space="preserve">ncomfortable in </w:t>
      </w:r>
      <w:r w:rsidR="00FC2BC2">
        <w:rPr>
          <w:rFonts w:ascii="Times New Roman" w:hAnsi="Times New Roman" w:cs="Times New Roman"/>
        </w:rPr>
        <w:t>u</w:t>
      </w:r>
      <w:r w:rsidR="002702F1" w:rsidRPr="002702F1">
        <w:rPr>
          <w:rFonts w:ascii="Times New Roman" w:hAnsi="Times New Roman" w:cs="Times New Roman"/>
        </w:rPr>
        <w:t xml:space="preserve">ncharted </w:t>
      </w:r>
      <w:r w:rsidR="00F954F1">
        <w:rPr>
          <w:rFonts w:ascii="Times New Roman" w:hAnsi="Times New Roman" w:cs="Times New Roman"/>
        </w:rPr>
        <w:t xml:space="preserve">instructional </w:t>
      </w:r>
      <w:r w:rsidR="00FC2BC2">
        <w:rPr>
          <w:rFonts w:ascii="Times New Roman" w:hAnsi="Times New Roman" w:cs="Times New Roman"/>
        </w:rPr>
        <w:t>t</w:t>
      </w:r>
      <w:r w:rsidR="002702F1" w:rsidRPr="002702F1">
        <w:rPr>
          <w:rFonts w:ascii="Times New Roman" w:hAnsi="Times New Roman" w:cs="Times New Roman"/>
        </w:rPr>
        <w:t>errain</w:t>
      </w:r>
      <w:r w:rsidR="00FC2BC2">
        <w:rPr>
          <w:rFonts w:ascii="Times New Roman" w:hAnsi="Times New Roman" w:cs="Times New Roman"/>
        </w:rPr>
        <w:t xml:space="preserve">. </w:t>
      </w:r>
      <w:r w:rsidR="00C94A1D" w:rsidRPr="00C94A1D">
        <w:rPr>
          <w:rFonts w:ascii="Times New Roman" w:hAnsi="Times New Roman" w:cs="Times New Roman"/>
        </w:rPr>
        <w:t xml:space="preserve">Jennifer (S-E-L) </w:t>
      </w:r>
      <w:r w:rsidR="00FC2BC2">
        <w:rPr>
          <w:rFonts w:ascii="Times New Roman" w:hAnsi="Times New Roman" w:cs="Times New Roman"/>
        </w:rPr>
        <w:t xml:space="preserve">confided, </w:t>
      </w:r>
    </w:p>
    <w:p w14:paraId="76D61867" w14:textId="67018DEC" w:rsidR="00C94A1D" w:rsidRDefault="00C94A1D" w:rsidP="007E4140">
      <w:pPr>
        <w:spacing w:line="480" w:lineRule="auto"/>
        <w:ind w:left="720"/>
        <w:rPr>
          <w:rFonts w:ascii="Times New Roman" w:hAnsi="Times New Roman" w:cs="Times New Roman"/>
        </w:rPr>
      </w:pPr>
      <w:r w:rsidRPr="00C94A1D">
        <w:rPr>
          <w:rFonts w:ascii="Times New Roman" w:hAnsi="Times New Roman" w:cs="Times New Roman"/>
        </w:rPr>
        <w:t>I haven't done too much stuff with this type of class, only because I guess I've been a little nervous about how it's gonna go. Is it gonna be more like herding cats, &lt;laugh&gt; when we take 'em out there, are they gonna, and so I guess I haven't been as brave as I need to be trying to, to do things with them as much as I should.</w:t>
      </w:r>
    </w:p>
    <w:p w14:paraId="47CC3445" w14:textId="77777777" w:rsidR="00C95682" w:rsidRDefault="00C94A1D" w:rsidP="007E4140">
      <w:pPr>
        <w:spacing w:line="480" w:lineRule="auto"/>
        <w:rPr>
          <w:rFonts w:ascii="Times New Roman" w:hAnsi="Times New Roman" w:cs="Times New Roman"/>
        </w:rPr>
      </w:pPr>
      <w:r w:rsidRPr="00C94A1D">
        <w:rPr>
          <w:rFonts w:ascii="Times New Roman" w:hAnsi="Times New Roman" w:cs="Times New Roman"/>
        </w:rPr>
        <w:t xml:space="preserve">Jennifer </w:t>
      </w:r>
      <w:r w:rsidR="00C95682">
        <w:rPr>
          <w:rFonts w:ascii="Times New Roman" w:hAnsi="Times New Roman" w:cs="Times New Roman"/>
        </w:rPr>
        <w:t>went on to discuss this concept more generally,</w:t>
      </w:r>
      <w:r>
        <w:rPr>
          <w:rFonts w:ascii="Times New Roman" w:hAnsi="Times New Roman" w:cs="Times New Roman"/>
        </w:rPr>
        <w:t xml:space="preserve"> </w:t>
      </w:r>
    </w:p>
    <w:p w14:paraId="612BD9CD" w14:textId="614A6282" w:rsidR="00C94A1D" w:rsidRDefault="00C94A1D" w:rsidP="007E4140">
      <w:pPr>
        <w:spacing w:line="480" w:lineRule="auto"/>
        <w:ind w:left="720"/>
        <w:rPr>
          <w:rFonts w:ascii="Times New Roman" w:hAnsi="Times New Roman" w:cs="Times New Roman"/>
        </w:rPr>
      </w:pPr>
      <w:r w:rsidRPr="00C94A1D">
        <w:rPr>
          <w:rFonts w:ascii="Times New Roman" w:hAnsi="Times New Roman" w:cs="Times New Roman"/>
        </w:rPr>
        <w:t>So just, you know, there's, I think a lot of times teachers don't take their kids out just because okay, now we have to get the clipboard, you know, you have to get all the materials and then you gotta line 'em all up and stop talking in the hallway and, you know, and then are they gonna run off and not listen to you while you're outside? I think a lot of teachers kind of have that in the back of their head, like, is this going to be more work, taking 'em outside</w:t>
      </w:r>
      <w:r w:rsidR="00965511">
        <w:rPr>
          <w:rFonts w:ascii="Times New Roman" w:hAnsi="Times New Roman" w:cs="Times New Roman"/>
        </w:rPr>
        <w:t>?</w:t>
      </w:r>
      <w:r w:rsidRPr="00C94A1D">
        <w:rPr>
          <w:rFonts w:ascii="Times New Roman" w:hAnsi="Times New Roman" w:cs="Times New Roman"/>
        </w:rPr>
        <w:t xml:space="preserve"> </w:t>
      </w:r>
      <w:r w:rsidR="00965511">
        <w:rPr>
          <w:rFonts w:ascii="Times New Roman" w:hAnsi="Times New Roman" w:cs="Times New Roman"/>
        </w:rPr>
        <w:t>O</w:t>
      </w:r>
      <w:r w:rsidRPr="00C94A1D">
        <w:rPr>
          <w:rFonts w:ascii="Times New Roman" w:hAnsi="Times New Roman" w:cs="Times New Roman"/>
        </w:rPr>
        <w:t>r which really it needs to be, let's get them outside</w:t>
      </w:r>
      <w:r w:rsidR="00965511">
        <w:rPr>
          <w:rFonts w:ascii="Times New Roman" w:hAnsi="Times New Roman" w:cs="Times New Roman"/>
        </w:rPr>
        <w:t>!</w:t>
      </w:r>
    </w:p>
    <w:p w14:paraId="253666C5" w14:textId="75D77889" w:rsidR="00C95682" w:rsidRDefault="00C95682" w:rsidP="007E4140">
      <w:pPr>
        <w:spacing w:line="480" w:lineRule="auto"/>
        <w:rPr>
          <w:rFonts w:ascii="Times New Roman" w:hAnsi="Times New Roman" w:cs="Times New Roman"/>
        </w:rPr>
      </w:pPr>
      <w:r>
        <w:rPr>
          <w:rFonts w:ascii="Times New Roman" w:hAnsi="Times New Roman" w:cs="Times New Roman"/>
        </w:rPr>
        <w:t>This reluctance when there</w:t>
      </w:r>
      <w:r w:rsidR="00573039">
        <w:rPr>
          <w:rFonts w:ascii="Times New Roman" w:hAnsi="Times New Roman" w:cs="Times New Roman"/>
        </w:rPr>
        <w:t xml:space="preserve"> i</w:t>
      </w:r>
      <w:r>
        <w:rPr>
          <w:rFonts w:ascii="Times New Roman" w:hAnsi="Times New Roman" w:cs="Times New Roman"/>
        </w:rPr>
        <w:t xml:space="preserve">s a lack of confidence and knowing attempts at using NBL are going to be difficult can go beyond the teachers themselves. </w:t>
      </w:r>
      <w:r w:rsidR="00C94A1D" w:rsidRPr="00C94A1D">
        <w:rPr>
          <w:rFonts w:ascii="Times New Roman" w:hAnsi="Times New Roman" w:cs="Times New Roman"/>
        </w:rPr>
        <w:t>Rachel (S-E-L)</w:t>
      </w:r>
      <w:r w:rsidR="00C94A1D">
        <w:rPr>
          <w:rFonts w:ascii="Times New Roman" w:hAnsi="Times New Roman" w:cs="Times New Roman"/>
        </w:rPr>
        <w:t xml:space="preserve"> </w:t>
      </w:r>
      <w:r>
        <w:rPr>
          <w:rFonts w:ascii="Times New Roman" w:hAnsi="Times New Roman" w:cs="Times New Roman"/>
        </w:rPr>
        <w:t>made this observation about parents,</w:t>
      </w:r>
    </w:p>
    <w:p w14:paraId="2B62B935" w14:textId="309A297D" w:rsidR="00C94A1D" w:rsidRDefault="00C94A1D" w:rsidP="007E4140">
      <w:pPr>
        <w:spacing w:line="480" w:lineRule="auto"/>
        <w:ind w:left="720"/>
        <w:rPr>
          <w:rFonts w:ascii="Times New Roman" w:hAnsi="Times New Roman" w:cs="Times New Roman"/>
        </w:rPr>
      </w:pPr>
      <w:r w:rsidRPr="00C94A1D">
        <w:rPr>
          <w:rFonts w:ascii="Times New Roman" w:hAnsi="Times New Roman" w:cs="Times New Roman"/>
        </w:rPr>
        <w:t xml:space="preserve">I feel like they </w:t>
      </w:r>
      <w:r>
        <w:rPr>
          <w:rFonts w:ascii="Times New Roman" w:hAnsi="Times New Roman" w:cs="Times New Roman"/>
        </w:rPr>
        <w:t xml:space="preserve">(students with ESN) </w:t>
      </w:r>
      <w:r w:rsidRPr="00C94A1D">
        <w:rPr>
          <w:rFonts w:ascii="Times New Roman" w:hAnsi="Times New Roman" w:cs="Times New Roman"/>
        </w:rPr>
        <w:t>do not get the opportunities to be outside, like kids who do not have disabilities because it is more work for the parents. And I could be wrong. It's just something I've noticed over the past couple years working with kids with special needs.</w:t>
      </w:r>
    </w:p>
    <w:p w14:paraId="0117D30F" w14:textId="14DB9556" w:rsidR="00C94A1D" w:rsidRDefault="00C95682" w:rsidP="007E4140">
      <w:pPr>
        <w:spacing w:line="480" w:lineRule="auto"/>
        <w:rPr>
          <w:rFonts w:ascii="Times New Roman" w:hAnsi="Times New Roman" w:cs="Times New Roman"/>
        </w:rPr>
      </w:pPr>
      <w:r>
        <w:rPr>
          <w:rFonts w:ascii="Times New Roman" w:hAnsi="Times New Roman" w:cs="Times New Roman"/>
        </w:rPr>
        <w:lastRenderedPageBreak/>
        <w:t>Sharon (O-E-L) described a culture of comfort in teaching</w:t>
      </w:r>
      <w:r w:rsidR="00E63249">
        <w:rPr>
          <w:rFonts w:ascii="Times New Roman" w:hAnsi="Times New Roman" w:cs="Times New Roman"/>
        </w:rPr>
        <w:t xml:space="preserve"> that</w:t>
      </w:r>
      <w:r>
        <w:rPr>
          <w:rFonts w:ascii="Times New Roman" w:hAnsi="Times New Roman" w:cs="Times New Roman"/>
        </w:rPr>
        <w:t xml:space="preserve"> also extend</w:t>
      </w:r>
      <w:r w:rsidR="00E63249">
        <w:rPr>
          <w:rFonts w:ascii="Times New Roman" w:hAnsi="Times New Roman" w:cs="Times New Roman"/>
        </w:rPr>
        <w:t>s</w:t>
      </w:r>
      <w:r>
        <w:rPr>
          <w:rFonts w:ascii="Times New Roman" w:hAnsi="Times New Roman" w:cs="Times New Roman"/>
        </w:rPr>
        <w:t xml:space="preserve"> throughout our society</w:t>
      </w:r>
      <w:r w:rsidR="00E63249">
        <w:rPr>
          <w:rFonts w:ascii="Times New Roman" w:hAnsi="Times New Roman" w:cs="Times New Roman"/>
        </w:rPr>
        <w:t>,</w:t>
      </w:r>
      <w:r>
        <w:rPr>
          <w:rFonts w:ascii="Times New Roman" w:hAnsi="Times New Roman" w:cs="Times New Roman"/>
        </w:rPr>
        <w:t xml:space="preserve"> leaving us insecure about pushing beyond typical routines,</w:t>
      </w:r>
    </w:p>
    <w:p w14:paraId="35132ECB" w14:textId="4E515F96" w:rsidR="00C95682" w:rsidRPr="00AF36C4" w:rsidRDefault="00C95682" w:rsidP="007E4140">
      <w:pPr>
        <w:spacing w:line="480" w:lineRule="auto"/>
        <w:ind w:left="720"/>
        <w:rPr>
          <w:rFonts w:ascii="Times New Roman" w:hAnsi="Times New Roman" w:cs="Times New Roman"/>
        </w:rPr>
      </w:pPr>
      <w:r w:rsidRPr="003E0153">
        <w:rPr>
          <w:rFonts w:ascii="Times New Roman" w:hAnsi="Times New Roman" w:cs="Times New Roman"/>
        </w:rPr>
        <w:t xml:space="preserve">We don't know how to go through hard things and to know that our body is built for that, and that by pushing ourselves through those, we start to feel better about ourselves emotionally and physically and what that can do for us as a whole society, and depression </w:t>
      </w:r>
      <w:r w:rsidRPr="00AF36C4">
        <w:rPr>
          <w:rFonts w:ascii="Times New Roman" w:hAnsi="Times New Roman" w:cs="Times New Roman"/>
        </w:rPr>
        <w:t>and fatigue and in our own physical wellbeing and mental wellbeing. So</w:t>
      </w:r>
      <w:r w:rsidR="00E427B0">
        <w:rPr>
          <w:rFonts w:ascii="Times New Roman" w:hAnsi="Times New Roman" w:cs="Times New Roman"/>
        </w:rPr>
        <w:t>,</w:t>
      </w:r>
      <w:r w:rsidRPr="00AF36C4">
        <w:rPr>
          <w:rFonts w:ascii="Times New Roman" w:hAnsi="Times New Roman" w:cs="Times New Roman"/>
        </w:rPr>
        <w:t xml:space="preserve"> I think those are pieces that we have to bring back.</w:t>
      </w:r>
    </w:p>
    <w:p w14:paraId="7A0FEF8B" w14:textId="40E9A171" w:rsidR="00C95682" w:rsidRPr="00AF36C4" w:rsidRDefault="00C95682" w:rsidP="007E4140">
      <w:pPr>
        <w:spacing w:line="480" w:lineRule="auto"/>
        <w:rPr>
          <w:rFonts w:ascii="Times New Roman" w:hAnsi="Times New Roman" w:cs="Times New Roman"/>
        </w:rPr>
      </w:pPr>
      <w:r w:rsidRPr="00AF36C4">
        <w:rPr>
          <w:rFonts w:ascii="Times New Roman" w:hAnsi="Times New Roman" w:cs="Times New Roman"/>
        </w:rPr>
        <w:t xml:space="preserve">Sharon went on to explore her idea that this lack of confidence has left </w:t>
      </w:r>
      <w:r w:rsidR="00462B87">
        <w:rPr>
          <w:rFonts w:ascii="Times New Roman" w:hAnsi="Times New Roman" w:cs="Times New Roman"/>
        </w:rPr>
        <w:t>us</w:t>
      </w:r>
      <w:r w:rsidRPr="00AF36C4">
        <w:rPr>
          <w:rFonts w:ascii="Times New Roman" w:hAnsi="Times New Roman" w:cs="Times New Roman"/>
        </w:rPr>
        <w:t xml:space="preserve"> risk-adverse and too comfortable in conventional practice</w:t>
      </w:r>
      <w:r w:rsidR="00462B87">
        <w:rPr>
          <w:rFonts w:ascii="Times New Roman" w:hAnsi="Times New Roman" w:cs="Times New Roman"/>
        </w:rPr>
        <w:t>, which then</w:t>
      </w:r>
      <w:r w:rsidRPr="00AF36C4">
        <w:rPr>
          <w:rFonts w:ascii="Times New Roman" w:hAnsi="Times New Roman" w:cs="Times New Roman"/>
        </w:rPr>
        <w:t xml:space="preserve"> produces a need for permission.</w:t>
      </w:r>
      <w:r w:rsidR="0002039B" w:rsidRPr="00AF36C4">
        <w:rPr>
          <w:rFonts w:ascii="Times New Roman" w:hAnsi="Times New Roman" w:cs="Times New Roman"/>
        </w:rPr>
        <w:t xml:space="preserve"> Without permission to try NBL</w:t>
      </w:r>
      <w:r w:rsidR="00462B87">
        <w:rPr>
          <w:rFonts w:ascii="Times New Roman" w:hAnsi="Times New Roman" w:cs="Times New Roman"/>
        </w:rPr>
        <w:t>,</w:t>
      </w:r>
      <w:r w:rsidR="0002039B" w:rsidRPr="00AF36C4">
        <w:rPr>
          <w:rFonts w:ascii="Times New Roman" w:hAnsi="Times New Roman" w:cs="Times New Roman"/>
        </w:rPr>
        <w:t xml:space="preserve"> many </w:t>
      </w:r>
      <w:r w:rsidR="00B355E3">
        <w:rPr>
          <w:rFonts w:ascii="Times New Roman" w:hAnsi="Times New Roman" w:cs="Times New Roman"/>
        </w:rPr>
        <w:t xml:space="preserve">teachers </w:t>
      </w:r>
      <w:r w:rsidR="0002039B" w:rsidRPr="00AF36C4">
        <w:rPr>
          <w:rFonts w:ascii="Times New Roman" w:hAnsi="Times New Roman" w:cs="Times New Roman"/>
        </w:rPr>
        <w:t xml:space="preserve">won’t. </w:t>
      </w:r>
      <w:r w:rsidR="00C94A1D" w:rsidRPr="00AF36C4">
        <w:rPr>
          <w:rFonts w:ascii="Times New Roman" w:hAnsi="Times New Roman" w:cs="Times New Roman"/>
        </w:rPr>
        <w:t>Sharon (O-E-L)</w:t>
      </w:r>
      <w:r w:rsidR="0002039B" w:rsidRPr="00AF36C4">
        <w:rPr>
          <w:rFonts w:ascii="Times New Roman" w:hAnsi="Times New Roman" w:cs="Times New Roman"/>
        </w:rPr>
        <w:t xml:space="preserve"> saw</w:t>
      </w:r>
      <w:r w:rsidR="00C94A1D" w:rsidRPr="00AF36C4">
        <w:rPr>
          <w:rFonts w:ascii="Times New Roman" w:hAnsi="Times New Roman" w:cs="Times New Roman"/>
        </w:rPr>
        <w:t xml:space="preserve"> </w:t>
      </w:r>
      <w:r w:rsidR="0002039B" w:rsidRPr="00AF36C4">
        <w:rPr>
          <w:rFonts w:ascii="Times New Roman" w:hAnsi="Times New Roman" w:cs="Times New Roman"/>
        </w:rPr>
        <w:t>“</w:t>
      </w:r>
      <w:r w:rsidR="00C94A1D" w:rsidRPr="00AF36C4">
        <w:rPr>
          <w:rFonts w:ascii="Times New Roman" w:hAnsi="Times New Roman" w:cs="Times New Roman"/>
        </w:rPr>
        <w:t>that we have to give permissions to teachers now to say, where do you think it'll work? You know, what are your ideas? And you have permission to bring those in.</w:t>
      </w:r>
      <w:r w:rsidR="0002039B" w:rsidRPr="00AF36C4">
        <w:rPr>
          <w:rFonts w:ascii="Times New Roman" w:hAnsi="Times New Roman" w:cs="Times New Roman"/>
        </w:rPr>
        <w:t>”</w:t>
      </w:r>
    </w:p>
    <w:p w14:paraId="6327A75A" w14:textId="016A1BEE" w:rsidR="004A748A" w:rsidRPr="00AF36C4" w:rsidRDefault="008112A3" w:rsidP="007E4140">
      <w:pPr>
        <w:spacing w:line="480" w:lineRule="auto"/>
        <w:ind w:firstLine="720"/>
        <w:rPr>
          <w:rFonts w:ascii="Times New Roman" w:hAnsi="Times New Roman" w:cs="Times New Roman"/>
        </w:rPr>
      </w:pPr>
      <w:bookmarkStart w:id="193" w:name="_Toc162994269"/>
      <w:bookmarkStart w:id="194" w:name="_Toc165325209"/>
      <w:r w:rsidRPr="00AF36C4">
        <w:rPr>
          <w:rStyle w:val="Heading4Char"/>
        </w:rPr>
        <w:t xml:space="preserve">Barrier: </w:t>
      </w:r>
      <w:r w:rsidR="004A748A" w:rsidRPr="00AF36C4">
        <w:rPr>
          <w:rStyle w:val="Heading4Char"/>
        </w:rPr>
        <w:t>Outdoor Spaces and Safety</w:t>
      </w:r>
      <w:r w:rsidRPr="00AF36C4">
        <w:rPr>
          <w:rStyle w:val="Heading4Char"/>
        </w:rPr>
        <w:t>.</w:t>
      </w:r>
      <w:bookmarkEnd w:id="193"/>
      <w:bookmarkEnd w:id="194"/>
      <w:r w:rsidRPr="00AF36C4">
        <w:rPr>
          <w:rFonts w:ascii="Times New Roman" w:hAnsi="Times New Roman" w:cs="Times New Roman"/>
          <w:b/>
          <w:bCs/>
        </w:rPr>
        <w:t xml:space="preserve"> </w:t>
      </w:r>
      <w:r w:rsidR="00A063D4" w:rsidRPr="00AF36C4">
        <w:rPr>
          <w:rFonts w:ascii="Times New Roman" w:hAnsi="Times New Roman" w:cs="Times New Roman"/>
        </w:rPr>
        <w:t xml:space="preserve">Outdoor Spaces and Safety was another Barrier theme where all participants of the Low NBL use group </w:t>
      </w:r>
      <w:r w:rsidR="004275AF" w:rsidRPr="00AF36C4">
        <w:rPr>
          <w:rFonts w:ascii="Times New Roman" w:hAnsi="Times New Roman" w:cs="Times New Roman"/>
        </w:rPr>
        <w:t>have</w:t>
      </w:r>
      <w:r w:rsidR="00A063D4" w:rsidRPr="00AF36C4">
        <w:rPr>
          <w:rFonts w:ascii="Times New Roman" w:hAnsi="Times New Roman" w:cs="Times New Roman"/>
        </w:rPr>
        <w:t xml:space="preserve"> something to say about the safety of schoolyard environments, </w:t>
      </w:r>
      <w:r w:rsidR="004275AF" w:rsidRPr="00AF36C4">
        <w:rPr>
          <w:rFonts w:ascii="Times New Roman" w:hAnsi="Times New Roman" w:cs="Times New Roman"/>
        </w:rPr>
        <w:t>concerns for student health, and measures they perceive are needed to keep students physically safe when experiencing NBL outdoors.</w:t>
      </w:r>
      <w:r w:rsidR="00A063D4" w:rsidRPr="00AF36C4">
        <w:rPr>
          <w:rFonts w:ascii="Times New Roman" w:hAnsi="Times New Roman" w:cs="Times New Roman"/>
        </w:rPr>
        <w:t xml:space="preserve"> </w:t>
      </w:r>
      <w:r w:rsidR="00483984" w:rsidRPr="00AF36C4">
        <w:rPr>
          <w:rFonts w:ascii="Times New Roman" w:hAnsi="Times New Roman" w:cs="Times New Roman"/>
        </w:rPr>
        <w:t xml:space="preserve">Sharon (O-E-L) addressed the environmental safety </w:t>
      </w:r>
      <w:r w:rsidR="00B72216">
        <w:rPr>
          <w:rFonts w:ascii="Times New Roman" w:hAnsi="Times New Roman" w:cs="Times New Roman"/>
        </w:rPr>
        <w:t xml:space="preserve">concerns of teachers related to </w:t>
      </w:r>
      <w:r w:rsidR="00483984" w:rsidRPr="00AF36C4">
        <w:rPr>
          <w:rFonts w:ascii="Times New Roman" w:hAnsi="Times New Roman" w:cs="Times New Roman"/>
        </w:rPr>
        <w:t>the weather in her region,</w:t>
      </w:r>
    </w:p>
    <w:p w14:paraId="33830F6D" w14:textId="561E6F88" w:rsidR="00483984" w:rsidRPr="00AF36C4" w:rsidRDefault="002E33C7" w:rsidP="007E4140">
      <w:pPr>
        <w:spacing w:line="480" w:lineRule="auto"/>
        <w:ind w:left="720"/>
        <w:rPr>
          <w:rFonts w:ascii="Times New Roman" w:hAnsi="Times New Roman" w:cs="Times New Roman"/>
        </w:rPr>
      </w:pPr>
      <w:r>
        <w:rPr>
          <w:rFonts w:ascii="Times New Roman" w:hAnsi="Times New Roman" w:cs="Times New Roman"/>
        </w:rPr>
        <w:t xml:space="preserve">… </w:t>
      </w:r>
      <w:r w:rsidR="00483984" w:rsidRPr="00AF36C4">
        <w:rPr>
          <w:rFonts w:ascii="Times New Roman" w:hAnsi="Times New Roman" w:cs="Times New Roman"/>
        </w:rPr>
        <w:t xml:space="preserve">when I was at (elementary school) classroom, teachers would be like, </w:t>
      </w:r>
      <w:r w:rsidR="00B72216">
        <w:rPr>
          <w:rFonts w:ascii="Times New Roman" w:hAnsi="Times New Roman" w:cs="Times New Roman"/>
        </w:rPr>
        <w:t>M</w:t>
      </w:r>
      <w:r w:rsidR="00483984" w:rsidRPr="00AF36C4">
        <w:rPr>
          <w:rFonts w:ascii="Times New Roman" w:hAnsi="Times New Roman" w:cs="Times New Roman"/>
        </w:rPr>
        <w:t>an, it's too hot out there</w:t>
      </w:r>
      <w:r w:rsidR="00B72216">
        <w:rPr>
          <w:rFonts w:ascii="Times New Roman" w:hAnsi="Times New Roman" w:cs="Times New Roman"/>
        </w:rPr>
        <w:t>!</w:t>
      </w:r>
      <w:r w:rsidR="00483984" w:rsidRPr="00AF36C4">
        <w:rPr>
          <w:rFonts w:ascii="Times New Roman" w:hAnsi="Times New Roman" w:cs="Times New Roman"/>
        </w:rPr>
        <w:t xml:space="preserve"> that it's like the surface of the sun. I'm not taking kids out there. I don't wanna sweat. I'm not gonna do that. So that comfort piece was a huge piece of that teacher making that decision of not taking their students out to learn something in a space where it's tangible versus using a PowerPoint or a book to do it. And that, I don't know how to </w:t>
      </w:r>
      <w:r w:rsidR="00483984" w:rsidRPr="00AF36C4">
        <w:rPr>
          <w:rFonts w:ascii="Times New Roman" w:hAnsi="Times New Roman" w:cs="Times New Roman"/>
        </w:rPr>
        <w:lastRenderedPageBreak/>
        <w:t>get past that because it's an individual thing, but it's also a societal thing that we're dealing with right now.</w:t>
      </w:r>
    </w:p>
    <w:p w14:paraId="7B581503" w14:textId="77777777" w:rsidR="008A5E27" w:rsidRPr="00AF36C4" w:rsidRDefault="00483984" w:rsidP="007E4140">
      <w:pPr>
        <w:spacing w:line="480" w:lineRule="auto"/>
        <w:rPr>
          <w:rFonts w:ascii="Times New Roman" w:hAnsi="Times New Roman" w:cs="Times New Roman"/>
        </w:rPr>
      </w:pPr>
      <w:r w:rsidRPr="00AF36C4">
        <w:rPr>
          <w:rFonts w:ascii="Times New Roman" w:hAnsi="Times New Roman" w:cs="Times New Roman"/>
        </w:rPr>
        <w:t xml:space="preserve">Jennifer (S-E-L) </w:t>
      </w:r>
      <w:r w:rsidR="008A5E27" w:rsidRPr="00AF36C4">
        <w:rPr>
          <w:rFonts w:ascii="Times New Roman" w:hAnsi="Times New Roman" w:cs="Times New Roman"/>
        </w:rPr>
        <w:t>corroborated</w:t>
      </w:r>
      <w:r w:rsidRPr="00AF36C4">
        <w:rPr>
          <w:rFonts w:ascii="Times New Roman" w:hAnsi="Times New Roman" w:cs="Times New Roman"/>
        </w:rPr>
        <w:t xml:space="preserve"> this </w:t>
      </w:r>
      <w:r w:rsidR="008A5E27" w:rsidRPr="00AF36C4">
        <w:rPr>
          <w:rFonts w:ascii="Times New Roman" w:hAnsi="Times New Roman" w:cs="Times New Roman"/>
        </w:rPr>
        <w:t>this perspective when she said,</w:t>
      </w:r>
    </w:p>
    <w:p w14:paraId="45F39181" w14:textId="3E1B31C7" w:rsidR="00483984" w:rsidRPr="00AF36C4" w:rsidRDefault="00483984" w:rsidP="007E4140">
      <w:pPr>
        <w:spacing w:line="480" w:lineRule="auto"/>
        <w:ind w:left="720"/>
        <w:rPr>
          <w:rFonts w:ascii="Times New Roman" w:hAnsi="Times New Roman" w:cs="Times New Roman"/>
        </w:rPr>
      </w:pPr>
      <w:r w:rsidRPr="00AF36C4">
        <w:rPr>
          <w:rFonts w:ascii="Times New Roman" w:hAnsi="Times New Roman" w:cs="Times New Roman"/>
        </w:rPr>
        <w:t xml:space="preserve">And I know when it's so hot, you know, a hundred degrees, taking them out there is not very helpful at all. But I think once it cools off, this would, it would be a great place to go take </w:t>
      </w:r>
      <w:r w:rsidR="00CC7658">
        <w:rPr>
          <w:rFonts w:ascii="Times New Roman" w:hAnsi="Times New Roman" w:cs="Times New Roman"/>
        </w:rPr>
        <w:t>them</w:t>
      </w:r>
      <w:r w:rsidRPr="00AF36C4">
        <w:rPr>
          <w:rFonts w:ascii="Times New Roman" w:hAnsi="Times New Roman" w:cs="Times New Roman"/>
        </w:rPr>
        <w:t xml:space="preserve"> out there and do a math lesson or a reading lesson with them, or, I mean, or even a social emotional lesson.</w:t>
      </w:r>
    </w:p>
    <w:p w14:paraId="7F033D2A" w14:textId="0E28DE4C" w:rsidR="008A36C3" w:rsidRPr="00AF36C4" w:rsidRDefault="008A5E27" w:rsidP="007E4140">
      <w:pPr>
        <w:spacing w:line="480" w:lineRule="auto"/>
        <w:rPr>
          <w:rFonts w:ascii="Times New Roman" w:hAnsi="Times New Roman" w:cs="Times New Roman"/>
        </w:rPr>
      </w:pPr>
      <w:r w:rsidRPr="00AF36C4">
        <w:rPr>
          <w:rFonts w:ascii="Times New Roman" w:hAnsi="Times New Roman" w:cs="Times New Roman"/>
        </w:rPr>
        <w:t>Another concern that can be a significant schoolyard barrier specifically for students with ESN, is that the b</w:t>
      </w:r>
      <w:r w:rsidR="004A748A" w:rsidRPr="004A748A">
        <w:rPr>
          <w:rFonts w:ascii="Times New Roman" w:hAnsi="Times New Roman" w:cs="Times New Roman"/>
        </w:rPr>
        <w:t xml:space="preserve">uilt </w:t>
      </w:r>
      <w:r w:rsidRPr="00AF36C4">
        <w:rPr>
          <w:rFonts w:ascii="Times New Roman" w:hAnsi="Times New Roman" w:cs="Times New Roman"/>
        </w:rPr>
        <w:t>environments</w:t>
      </w:r>
      <w:r w:rsidR="004A748A" w:rsidRPr="004A748A">
        <w:rPr>
          <w:rFonts w:ascii="Times New Roman" w:hAnsi="Times New Roman" w:cs="Times New Roman"/>
        </w:rPr>
        <w:t xml:space="preserve"> </w:t>
      </w:r>
      <w:r w:rsidRPr="00AF36C4">
        <w:rPr>
          <w:rFonts w:ascii="Times New Roman" w:hAnsi="Times New Roman" w:cs="Times New Roman"/>
        </w:rPr>
        <w:t xml:space="preserve">of schoolyards can </w:t>
      </w:r>
      <w:r w:rsidR="004A748A" w:rsidRPr="004A748A">
        <w:rPr>
          <w:rFonts w:ascii="Times New Roman" w:hAnsi="Times New Roman" w:cs="Times New Roman"/>
        </w:rPr>
        <w:t xml:space="preserve">require </w:t>
      </w:r>
      <w:r w:rsidRPr="00AF36C4">
        <w:rPr>
          <w:rFonts w:ascii="Times New Roman" w:hAnsi="Times New Roman" w:cs="Times New Roman"/>
        </w:rPr>
        <w:t>adaptations for students to access them</w:t>
      </w:r>
      <w:r w:rsidRPr="00AF36C4">
        <w:rPr>
          <w:rFonts w:ascii="Times New Roman" w:hAnsi="Times New Roman" w:cs="Times New Roman"/>
          <w:i/>
          <w:iCs/>
        </w:rPr>
        <w:t>.</w:t>
      </w:r>
      <w:r w:rsidRPr="00AF36C4">
        <w:rPr>
          <w:rFonts w:ascii="Times New Roman" w:hAnsi="Times New Roman" w:cs="Times New Roman"/>
        </w:rPr>
        <w:t xml:space="preserve"> </w:t>
      </w:r>
      <w:r w:rsidR="00483984" w:rsidRPr="00AF36C4">
        <w:rPr>
          <w:rFonts w:ascii="Times New Roman" w:hAnsi="Times New Roman" w:cs="Times New Roman"/>
        </w:rPr>
        <w:t>Rachel (S-E-L) spoke about</w:t>
      </w:r>
      <w:r w:rsidRPr="00AF36C4">
        <w:rPr>
          <w:rFonts w:ascii="Times New Roman" w:hAnsi="Times New Roman" w:cs="Times New Roman"/>
        </w:rPr>
        <w:t xml:space="preserve"> the needed schoolyard</w:t>
      </w:r>
      <w:r w:rsidR="008A36C3" w:rsidRPr="00AF36C4">
        <w:rPr>
          <w:rFonts w:ascii="Times New Roman" w:hAnsi="Times New Roman" w:cs="Times New Roman"/>
        </w:rPr>
        <w:t xml:space="preserve"> adaptations her students</w:t>
      </w:r>
      <w:r w:rsidRPr="00AF36C4">
        <w:rPr>
          <w:rFonts w:ascii="Times New Roman" w:hAnsi="Times New Roman" w:cs="Times New Roman"/>
        </w:rPr>
        <w:t>,</w:t>
      </w:r>
      <w:r w:rsidR="008A36C3" w:rsidRPr="00AF36C4">
        <w:rPr>
          <w:rFonts w:ascii="Times New Roman" w:hAnsi="Times New Roman" w:cs="Times New Roman"/>
        </w:rPr>
        <w:t xml:space="preserve"> but felt her school had them</w:t>
      </w:r>
      <w:r w:rsidRPr="00AF36C4">
        <w:rPr>
          <w:rFonts w:ascii="Times New Roman" w:hAnsi="Times New Roman" w:cs="Times New Roman"/>
        </w:rPr>
        <w:t>, “</w:t>
      </w:r>
      <w:r w:rsidR="008A36C3" w:rsidRPr="00AF36C4">
        <w:rPr>
          <w:rFonts w:ascii="Times New Roman" w:hAnsi="Times New Roman" w:cs="Times New Roman"/>
        </w:rPr>
        <w:t>No</w:t>
      </w:r>
      <w:r w:rsidRPr="00AF36C4">
        <w:rPr>
          <w:rFonts w:ascii="Times New Roman" w:hAnsi="Times New Roman" w:cs="Times New Roman"/>
        </w:rPr>
        <w:t xml:space="preserve">, (no barriers) </w:t>
      </w:r>
      <w:r w:rsidR="008A36C3" w:rsidRPr="00AF36C4">
        <w:rPr>
          <w:rFonts w:ascii="Times New Roman" w:hAnsi="Times New Roman" w:cs="Times New Roman"/>
        </w:rPr>
        <w:t>because even the students who do have more of the handicap, physical handicap</w:t>
      </w:r>
      <w:r w:rsidRPr="00AF36C4">
        <w:rPr>
          <w:rFonts w:ascii="Times New Roman" w:hAnsi="Times New Roman" w:cs="Times New Roman"/>
        </w:rPr>
        <w:t>,</w:t>
      </w:r>
      <w:r w:rsidR="008A36C3" w:rsidRPr="00AF36C4">
        <w:rPr>
          <w:rFonts w:ascii="Times New Roman" w:hAnsi="Times New Roman" w:cs="Times New Roman"/>
        </w:rPr>
        <w:t xml:space="preserve"> there are adaptations to the equipment. So</w:t>
      </w:r>
      <w:r w:rsidRPr="00AF36C4">
        <w:rPr>
          <w:rFonts w:ascii="Times New Roman" w:hAnsi="Times New Roman" w:cs="Times New Roman"/>
        </w:rPr>
        <w:t>,</w:t>
      </w:r>
      <w:r w:rsidR="008A36C3" w:rsidRPr="00AF36C4">
        <w:rPr>
          <w:rFonts w:ascii="Times New Roman" w:hAnsi="Times New Roman" w:cs="Times New Roman"/>
        </w:rPr>
        <w:t xml:space="preserve"> every student is able to use </w:t>
      </w:r>
      <w:r w:rsidRPr="00AF36C4">
        <w:rPr>
          <w:rFonts w:ascii="Times New Roman" w:hAnsi="Times New Roman" w:cs="Times New Roman"/>
        </w:rPr>
        <w:t xml:space="preserve">it </w:t>
      </w:r>
      <w:r w:rsidR="008A36C3" w:rsidRPr="00AF36C4">
        <w:rPr>
          <w:rFonts w:ascii="Times New Roman" w:hAnsi="Times New Roman" w:cs="Times New Roman"/>
        </w:rPr>
        <w:t>all</w:t>
      </w:r>
      <w:r w:rsidRPr="00AF36C4">
        <w:rPr>
          <w:rFonts w:ascii="Times New Roman" w:hAnsi="Times New Roman" w:cs="Times New Roman"/>
        </w:rPr>
        <w:t xml:space="preserve">”. </w:t>
      </w:r>
      <w:r w:rsidR="008A36C3" w:rsidRPr="00AF36C4">
        <w:rPr>
          <w:rFonts w:ascii="Times New Roman" w:hAnsi="Times New Roman" w:cs="Times New Roman"/>
        </w:rPr>
        <w:t xml:space="preserve">Sharon (O-E-L) </w:t>
      </w:r>
      <w:r w:rsidRPr="00AF36C4">
        <w:rPr>
          <w:rFonts w:ascii="Times New Roman" w:hAnsi="Times New Roman" w:cs="Times New Roman"/>
        </w:rPr>
        <w:t>provided an additional</w:t>
      </w:r>
      <w:r w:rsidR="008A36C3" w:rsidRPr="00AF36C4">
        <w:rPr>
          <w:rFonts w:ascii="Times New Roman" w:hAnsi="Times New Roman" w:cs="Times New Roman"/>
        </w:rPr>
        <w:t xml:space="preserve"> </w:t>
      </w:r>
      <w:r w:rsidRPr="00AF36C4">
        <w:rPr>
          <w:rFonts w:ascii="Times New Roman" w:hAnsi="Times New Roman" w:cs="Times New Roman"/>
        </w:rPr>
        <w:t>illustration</w:t>
      </w:r>
      <w:r w:rsidR="008A36C3" w:rsidRPr="00AF36C4">
        <w:rPr>
          <w:rFonts w:ascii="Times New Roman" w:hAnsi="Times New Roman" w:cs="Times New Roman"/>
        </w:rPr>
        <w:t xml:space="preserve"> demonstrating that adaptations can be a barrier</w:t>
      </w:r>
      <w:r w:rsidRPr="00AF36C4">
        <w:rPr>
          <w:rFonts w:ascii="Times New Roman" w:hAnsi="Times New Roman" w:cs="Times New Roman"/>
        </w:rPr>
        <w:t>,</w:t>
      </w:r>
      <w:r w:rsidR="008A36C3" w:rsidRPr="00AF36C4">
        <w:rPr>
          <w:rFonts w:ascii="Times New Roman" w:hAnsi="Times New Roman" w:cs="Times New Roman"/>
        </w:rPr>
        <w:t xml:space="preserve"> but </w:t>
      </w:r>
      <w:r w:rsidR="00E11856">
        <w:rPr>
          <w:rFonts w:ascii="Times New Roman" w:hAnsi="Times New Roman" w:cs="Times New Roman"/>
        </w:rPr>
        <w:t>through</w:t>
      </w:r>
      <w:r w:rsidRPr="00AF36C4">
        <w:rPr>
          <w:rFonts w:ascii="Times New Roman" w:hAnsi="Times New Roman" w:cs="Times New Roman"/>
        </w:rPr>
        <w:t xml:space="preserve"> </w:t>
      </w:r>
      <w:r w:rsidR="008A36C3" w:rsidRPr="00AF36C4">
        <w:rPr>
          <w:rFonts w:ascii="Times New Roman" w:hAnsi="Times New Roman" w:cs="Times New Roman"/>
        </w:rPr>
        <w:t>another situation where they were successfully provided</w:t>
      </w:r>
      <w:r w:rsidRPr="00AF36C4">
        <w:rPr>
          <w:rFonts w:ascii="Times New Roman" w:hAnsi="Times New Roman" w:cs="Times New Roman"/>
        </w:rPr>
        <w:t xml:space="preserve"> in the construction of an outdoor garden,</w:t>
      </w:r>
    </w:p>
    <w:p w14:paraId="360192A9" w14:textId="50E4C447" w:rsidR="008A36C3" w:rsidRPr="00AF36C4" w:rsidRDefault="008A36C3" w:rsidP="007E4140">
      <w:pPr>
        <w:spacing w:line="480" w:lineRule="auto"/>
        <w:ind w:left="720"/>
        <w:rPr>
          <w:rFonts w:ascii="Times New Roman" w:hAnsi="Times New Roman" w:cs="Times New Roman"/>
        </w:rPr>
      </w:pPr>
      <w:r w:rsidRPr="00AF36C4">
        <w:rPr>
          <w:rFonts w:ascii="Times New Roman" w:hAnsi="Times New Roman" w:cs="Times New Roman"/>
        </w:rPr>
        <w:t>But the pathway that we created for our students was gravel that was not compacted enough for our wheelchair students. And so</w:t>
      </w:r>
      <w:r w:rsidR="008A5E27" w:rsidRPr="00AF36C4">
        <w:rPr>
          <w:rFonts w:ascii="Times New Roman" w:hAnsi="Times New Roman" w:cs="Times New Roman"/>
        </w:rPr>
        <w:t xml:space="preserve">, </w:t>
      </w:r>
      <w:r w:rsidRPr="00AF36C4">
        <w:rPr>
          <w:rFonts w:ascii="Times New Roman" w:hAnsi="Times New Roman" w:cs="Times New Roman"/>
        </w:rPr>
        <w:t>they got stuck. And so</w:t>
      </w:r>
      <w:r w:rsidR="008A5E27" w:rsidRPr="00AF36C4">
        <w:rPr>
          <w:rFonts w:ascii="Times New Roman" w:hAnsi="Times New Roman" w:cs="Times New Roman"/>
        </w:rPr>
        <w:t>,</w:t>
      </w:r>
      <w:r w:rsidRPr="00AF36C4">
        <w:rPr>
          <w:rFonts w:ascii="Times New Roman" w:hAnsi="Times New Roman" w:cs="Times New Roman"/>
        </w:rPr>
        <w:t xml:space="preserve"> we had to come in and think about</w:t>
      </w:r>
      <w:r w:rsidR="00E11856">
        <w:rPr>
          <w:rFonts w:ascii="Times New Roman" w:hAnsi="Times New Roman" w:cs="Times New Roman"/>
        </w:rPr>
        <w:t>,</w:t>
      </w:r>
      <w:r w:rsidRPr="00AF36C4">
        <w:rPr>
          <w:rFonts w:ascii="Times New Roman" w:hAnsi="Times New Roman" w:cs="Times New Roman"/>
        </w:rPr>
        <w:t xml:space="preserve"> </w:t>
      </w:r>
      <w:r w:rsidR="008A5E27" w:rsidRPr="00AF36C4">
        <w:rPr>
          <w:rFonts w:ascii="Times New Roman" w:hAnsi="Times New Roman" w:cs="Times New Roman"/>
        </w:rPr>
        <w:t>H</w:t>
      </w:r>
      <w:r w:rsidRPr="00AF36C4">
        <w:rPr>
          <w:rFonts w:ascii="Times New Roman" w:hAnsi="Times New Roman" w:cs="Times New Roman"/>
        </w:rPr>
        <w:t>ow do we create a path that can stay no matter what type of weather accessible to all students all the time</w:t>
      </w:r>
      <w:r w:rsidR="008A5E27" w:rsidRPr="00AF36C4">
        <w:rPr>
          <w:rFonts w:ascii="Times New Roman" w:hAnsi="Times New Roman" w:cs="Times New Roman"/>
        </w:rPr>
        <w:t>?</w:t>
      </w:r>
      <w:r w:rsidRPr="00AF36C4">
        <w:rPr>
          <w:rFonts w:ascii="Times New Roman" w:hAnsi="Times New Roman" w:cs="Times New Roman"/>
        </w:rPr>
        <w:t xml:space="preserve"> And so</w:t>
      </w:r>
      <w:r w:rsidR="008A5E27" w:rsidRPr="00AF36C4">
        <w:rPr>
          <w:rFonts w:ascii="Times New Roman" w:hAnsi="Times New Roman" w:cs="Times New Roman"/>
        </w:rPr>
        <w:t>,</w:t>
      </w:r>
      <w:r w:rsidRPr="00AF36C4">
        <w:rPr>
          <w:rFonts w:ascii="Times New Roman" w:hAnsi="Times New Roman" w:cs="Times New Roman"/>
        </w:rPr>
        <w:t xml:space="preserve"> there were some adjustments there that we had to create. And then we created wider paths around our garden beds so students could get in and around. And we created those beds as narrow pathways or narrow spaces rather than a really large gardens bed that we had originally. So</w:t>
      </w:r>
      <w:r w:rsidR="008A5E27" w:rsidRPr="00AF36C4">
        <w:rPr>
          <w:rFonts w:ascii="Times New Roman" w:hAnsi="Times New Roman" w:cs="Times New Roman"/>
        </w:rPr>
        <w:t>,</w:t>
      </w:r>
      <w:r w:rsidRPr="00AF36C4">
        <w:rPr>
          <w:rFonts w:ascii="Times New Roman" w:hAnsi="Times New Roman" w:cs="Times New Roman"/>
        </w:rPr>
        <w:t xml:space="preserve"> we were moving it so that students could reach in no matter what space or time, you know, they were at or what </w:t>
      </w:r>
      <w:r w:rsidRPr="00AF36C4">
        <w:rPr>
          <w:rFonts w:ascii="Times New Roman" w:hAnsi="Times New Roman" w:cs="Times New Roman"/>
        </w:rPr>
        <w:lastRenderedPageBreak/>
        <w:t>capabilities they had. So</w:t>
      </w:r>
      <w:r w:rsidR="008A5E27" w:rsidRPr="00AF36C4">
        <w:rPr>
          <w:rFonts w:ascii="Times New Roman" w:hAnsi="Times New Roman" w:cs="Times New Roman"/>
        </w:rPr>
        <w:t>,</w:t>
      </w:r>
      <w:r w:rsidRPr="00AF36C4">
        <w:rPr>
          <w:rFonts w:ascii="Times New Roman" w:hAnsi="Times New Roman" w:cs="Times New Roman"/>
        </w:rPr>
        <w:t xml:space="preserve"> all of those pieces were things that we developed over the years of, I think I was there for about eight years. And that was really the end goal.</w:t>
      </w:r>
    </w:p>
    <w:p w14:paraId="23CA6F3D" w14:textId="7E2CC014" w:rsidR="005877D2" w:rsidRPr="00AF36C4" w:rsidRDefault="00B20F53" w:rsidP="007E4140">
      <w:pPr>
        <w:spacing w:line="480" w:lineRule="auto"/>
        <w:ind w:firstLine="720"/>
        <w:rPr>
          <w:rFonts w:ascii="Times New Roman" w:hAnsi="Times New Roman" w:cs="Times New Roman"/>
        </w:rPr>
      </w:pPr>
      <w:r w:rsidRPr="00AF36C4">
        <w:rPr>
          <w:rFonts w:ascii="Times New Roman" w:hAnsi="Times New Roman" w:cs="Times New Roman"/>
        </w:rPr>
        <w:t xml:space="preserve">Concerns over student health and physical safety came almost exclusively from special education teachers. Ashley, a functional classroom teacher, was deeply attentive to injuries and allergies (i.e., blood and bug bites). </w:t>
      </w:r>
      <w:r w:rsidR="005877D2" w:rsidRPr="00AF36C4">
        <w:rPr>
          <w:rFonts w:ascii="Times New Roman" w:hAnsi="Times New Roman" w:cs="Times New Roman"/>
        </w:rPr>
        <w:t>Ashley (S-E-L)</w:t>
      </w:r>
      <w:r w:rsidRPr="00AF36C4">
        <w:rPr>
          <w:rFonts w:ascii="Times New Roman" w:hAnsi="Times New Roman" w:cs="Times New Roman"/>
        </w:rPr>
        <w:t xml:space="preserve"> stated,</w:t>
      </w:r>
      <w:r w:rsidR="008648C5" w:rsidRPr="00AF36C4">
        <w:rPr>
          <w:rFonts w:ascii="Times New Roman" w:hAnsi="Times New Roman" w:cs="Times New Roman"/>
        </w:rPr>
        <w:t xml:space="preserve"> </w:t>
      </w:r>
      <w:r w:rsidRPr="00AF36C4">
        <w:rPr>
          <w:rFonts w:ascii="Times New Roman" w:hAnsi="Times New Roman" w:cs="Times New Roman"/>
        </w:rPr>
        <w:t>“</w:t>
      </w:r>
      <w:r w:rsidR="005877D2" w:rsidRPr="00AF36C4">
        <w:rPr>
          <w:rFonts w:ascii="Times New Roman" w:hAnsi="Times New Roman" w:cs="Times New Roman"/>
        </w:rPr>
        <w:t>The other challenge is having to worry about insect bites and things like that. We don't want the kids to experience any adverse reactions.</w:t>
      </w:r>
      <w:r w:rsidRPr="00AF36C4">
        <w:rPr>
          <w:rFonts w:ascii="Times New Roman" w:hAnsi="Times New Roman" w:cs="Times New Roman"/>
        </w:rPr>
        <w:t xml:space="preserve">” </w:t>
      </w:r>
      <w:r w:rsidR="005877D2" w:rsidRPr="00AF36C4">
        <w:rPr>
          <w:rFonts w:ascii="Times New Roman" w:hAnsi="Times New Roman" w:cs="Times New Roman"/>
        </w:rPr>
        <w:t>Ashley (S-E-L)</w:t>
      </w:r>
      <w:r w:rsidRPr="00AF36C4">
        <w:rPr>
          <w:rFonts w:ascii="Times New Roman" w:hAnsi="Times New Roman" w:cs="Times New Roman"/>
        </w:rPr>
        <w:t xml:space="preserve"> went on to share, </w:t>
      </w:r>
    </w:p>
    <w:p w14:paraId="3012F6E4" w14:textId="734ABA3F" w:rsidR="008648C5" w:rsidRPr="00AF36C4" w:rsidRDefault="005877D2" w:rsidP="007E4140">
      <w:pPr>
        <w:spacing w:line="480" w:lineRule="auto"/>
        <w:ind w:left="720"/>
        <w:rPr>
          <w:rFonts w:ascii="Times New Roman" w:hAnsi="Times New Roman" w:cs="Times New Roman"/>
        </w:rPr>
      </w:pPr>
      <w:r w:rsidRPr="00AF36C4">
        <w:rPr>
          <w:rFonts w:ascii="Times New Roman" w:hAnsi="Times New Roman" w:cs="Times New Roman"/>
        </w:rPr>
        <w:t>And we don't wanna eat rocks and things like that. &lt;Laugh&gt;</w:t>
      </w:r>
      <w:r w:rsidR="008648C5" w:rsidRPr="00AF36C4">
        <w:rPr>
          <w:rFonts w:ascii="Times New Roman" w:hAnsi="Times New Roman" w:cs="Times New Roman"/>
        </w:rPr>
        <w:t xml:space="preserve"> </w:t>
      </w:r>
      <w:r w:rsidRPr="00AF36C4">
        <w:rPr>
          <w:rFonts w:ascii="Times New Roman" w:hAnsi="Times New Roman" w:cs="Times New Roman"/>
        </w:rPr>
        <w:t>Yeah. We've had to pull rocks out of kids' mouths before in</w:t>
      </w:r>
      <w:r w:rsidR="00E11856">
        <w:rPr>
          <w:rFonts w:ascii="Times New Roman" w:hAnsi="Times New Roman" w:cs="Times New Roman"/>
        </w:rPr>
        <w:t>,</w:t>
      </w:r>
      <w:r w:rsidR="008648C5" w:rsidRPr="00AF36C4">
        <w:rPr>
          <w:rFonts w:ascii="Times New Roman" w:hAnsi="Times New Roman" w:cs="Times New Roman"/>
        </w:rPr>
        <w:t xml:space="preserve"> </w:t>
      </w:r>
      <w:r w:rsidRPr="00AF36C4">
        <w:rPr>
          <w:rFonts w:ascii="Times New Roman" w:hAnsi="Times New Roman" w:cs="Times New Roman"/>
        </w:rPr>
        <w:t xml:space="preserve">and wood chips and sand and dirt. </w:t>
      </w:r>
      <w:r w:rsidR="00B20F53" w:rsidRPr="00AF36C4">
        <w:rPr>
          <w:rFonts w:ascii="Times New Roman" w:hAnsi="Times New Roman" w:cs="Times New Roman"/>
        </w:rPr>
        <w:t xml:space="preserve">… </w:t>
      </w:r>
      <w:r w:rsidRPr="00AF36C4">
        <w:rPr>
          <w:rFonts w:ascii="Times New Roman" w:hAnsi="Times New Roman" w:cs="Times New Roman"/>
        </w:rPr>
        <w:t>Just trying to keep everybody safe and go home without bleeding</w:t>
      </w:r>
      <w:r w:rsidR="008648C5" w:rsidRPr="00AF36C4">
        <w:rPr>
          <w:rFonts w:ascii="Times New Roman" w:hAnsi="Times New Roman" w:cs="Times New Roman"/>
        </w:rPr>
        <w:t>.</w:t>
      </w:r>
    </w:p>
    <w:p w14:paraId="5A1B3438" w14:textId="5DE57A0F" w:rsidR="00436FA1" w:rsidRPr="00AF36C4" w:rsidRDefault="00B20F53" w:rsidP="000A01F6">
      <w:pPr>
        <w:spacing w:line="480" w:lineRule="auto"/>
        <w:ind w:firstLine="720"/>
        <w:rPr>
          <w:rFonts w:ascii="Times New Roman" w:hAnsi="Times New Roman" w:cs="Times New Roman"/>
        </w:rPr>
      </w:pPr>
      <w:r w:rsidRPr="00AF36C4">
        <w:rPr>
          <w:rFonts w:ascii="Times New Roman" w:hAnsi="Times New Roman" w:cs="Times New Roman"/>
        </w:rPr>
        <w:t xml:space="preserve">Another </w:t>
      </w:r>
      <w:r w:rsidR="0033645C">
        <w:rPr>
          <w:rFonts w:ascii="Times New Roman" w:hAnsi="Times New Roman" w:cs="Times New Roman"/>
        </w:rPr>
        <w:t>B</w:t>
      </w:r>
      <w:r w:rsidRPr="00AF36C4">
        <w:rPr>
          <w:rFonts w:ascii="Times New Roman" w:hAnsi="Times New Roman" w:cs="Times New Roman"/>
        </w:rPr>
        <w:t>arrier factor that teachers addressed were the measure</w:t>
      </w:r>
      <w:r w:rsidR="00E11856">
        <w:rPr>
          <w:rFonts w:ascii="Times New Roman" w:hAnsi="Times New Roman" w:cs="Times New Roman"/>
        </w:rPr>
        <w:t>s</w:t>
      </w:r>
      <w:r w:rsidRPr="00AF36C4">
        <w:rPr>
          <w:rFonts w:ascii="Times New Roman" w:hAnsi="Times New Roman" w:cs="Times New Roman"/>
        </w:rPr>
        <w:t xml:space="preserve"> that were needed to ensure the physical safety of their students. Melissa (G-M-L)</w:t>
      </w:r>
      <w:r w:rsidR="005D0951" w:rsidRPr="00AF36C4">
        <w:rPr>
          <w:rFonts w:ascii="Times New Roman" w:hAnsi="Times New Roman" w:cs="Times New Roman"/>
        </w:rPr>
        <w:t xml:space="preserve"> noted about class size, “</w:t>
      </w:r>
      <w:r w:rsidRPr="00AF36C4">
        <w:rPr>
          <w:rFonts w:ascii="Times New Roman" w:hAnsi="Times New Roman" w:cs="Times New Roman"/>
        </w:rPr>
        <w:t xml:space="preserve">it becomes </w:t>
      </w:r>
      <w:r w:rsidR="00E11856">
        <w:rPr>
          <w:rFonts w:ascii="Times New Roman" w:hAnsi="Times New Roman" w:cs="Times New Roman"/>
        </w:rPr>
        <w:t xml:space="preserve">a </w:t>
      </w:r>
      <w:r w:rsidRPr="00AF36C4">
        <w:rPr>
          <w:rFonts w:ascii="Times New Roman" w:hAnsi="Times New Roman" w:cs="Times New Roman"/>
        </w:rPr>
        <w:t>safety concern to take, you know, 28 kids all outside where they could, in theory, like run away, like run to their house.</w:t>
      </w:r>
      <w:r w:rsidR="005D0951" w:rsidRPr="00AF36C4">
        <w:rPr>
          <w:rFonts w:ascii="Times New Roman" w:hAnsi="Times New Roman" w:cs="Times New Roman"/>
        </w:rPr>
        <w:t xml:space="preserve">” </w:t>
      </w:r>
      <w:r w:rsidR="000A01F6">
        <w:rPr>
          <w:rFonts w:ascii="Times New Roman" w:hAnsi="Times New Roman" w:cs="Times New Roman"/>
        </w:rPr>
        <w:t>Then e</w:t>
      </w:r>
      <w:r w:rsidR="00FA7CFA">
        <w:rPr>
          <w:rFonts w:ascii="Times New Roman" w:hAnsi="Times New Roman" w:cs="Times New Roman"/>
        </w:rPr>
        <w:t xml:space="preserve">ven </w:t>
      </w:r>
      <w:r w:rsidR="000A01F6">
        <w:rPr>
          <w:rFonts w:ascii="Times New Roman" w:hAnsi="Times New Roman" w:cs="Times New Roman"/>
        </w:rPr>
        <w:t>what might typically be considered a</w:t>
      </w:r>
      <w:r w:rsidR="00FA7CFA">
        <w:rPr>
          <w:rFonts w:ascii="Times New Roman" w:hAnsi="Times New Roman" w:cs="Times New Roman"/>
        </w:rPr>
        <w:t xml:space="preserve"> manageable number of students</w:t>
      </w:r>
      <w:r w:rsidR="000A01F6">
        <w:rPr>
          <w:rFonts w:ascii="Times New Roman" w:hAnsi="Times New Roman" w:cs="Times New Roman"/>
        </w:rPr>
        <w:t>,</w:t>
      </w:r>
      <w:r w:rsidR="00FA7CFA">
        <w:rPr>
          <w:rFonts w:ascii="Times New Roman" w:hAnsi="Times New Roman" w:cs="Times New Roman"/>
        </w:rPr>
        <w:t xml:space="preserve"> without enough</w:t>
      </w:r>
      <w:r w:rsidR="00FA7CFA" w:rsidRPr="004A748A">
        <w:rPr>
          <w:rFonts w:ascii="Times New Roman" w:hAnsi="Times New Roman" w:cs="Times New Roman"/>
        </w:rPr>
        <w:t xml:space="preserve"> eyes and hands</w:t>
      </w:r>
      <w:r w:rsidR="00FA7CFA">
        <w:rPr>
          <w:rFonts w:ascii="Times New Roman" w:hAnsi="Times New Roman" w:cs="Times New Roman"/>
        </w:rPr>
        <w:t xml:space="preserve">, </w:t>
      </w:r>
      <w:r w:rsidR="000A01F6">
        <w:rPr>
          <w:rFonts w:ascii="Times New Roman" w:hAnsi="Times New Roman" w:cs="Times New Roman"/>
        </w:rPr>
        <w:t xml:space="preserve">teachers in </w:t>
      </w:r>
      <w:r w:rsidR="00FA7CFA">
        <w:rPr>
          <w:rFonts w:ascii="Times New Roman" w:hAnsi="Times New Roman" w:cs="Times New Roman"/>
        </w:rPr>
        <w:t xml:space="preserve">high needs settings have </w:t>
      </w:r>
      <w:r w:rsidR="000A01F6">
        <w:rPr>
          <w:rFonts w:ascii="Times New Roman" w:hAnsi="Times New Roman" w:cs="Times New Roman"/>
        </w:rPr>
        <w:t xml:space="preserve">a very </w:t>
      </w:r>
      <w:r w:rsidR="00FA7CFA">
        <w:rPr>
          <w:rFonts w:ascii="Times New Roman" w:hAnsi="Times New Roman" w:cs="Times New Roman"/>
        </w:rPr>
        <w:t xml:space="preserve">difficult using their schoolyards. </w:t>
      </w:r>
      <w:r w:rsidR="00FA7CFA" w:rsidRPr="00AF36C4">
        <w:rPr>
          <w:rFonts w:ascii="Times New Roman" w:hAnsi="Times New Roman" w:cs="Times New Roman"/>
        </w:rPr>
        <w:t>Rachel (S-E-L) stated, “The other one (barrier) is safety, because we are short staffed and taking them all out and being able to keep eyes on all of them is a safety (issue).</w:t>
      </w:r>
      <w:r w:rsidR="000A01F6">
        <w:rPr>
          <w:rFonts w:ascii="Times New Roman" w:hAnsi="Times New Roman" w:cs="Times New Roman"/>
        </w:rPr>
        <w:t>”</w:t>
      </w:r>
      <w:r w:rsidR="00E11856">
        <w:rPr>
          <w:rFonts w:ascii="Times New Roman" w:hAnsi="Times New Roman" w:cs="Times New Roman"/>
        </w:rPr>
        <w:t xml:space="preserve"> In high need settings</w:t>
      </w:r>
      <w:r w:rsidR="005D0951" w:rsidRPr="00AF36C4">
        <w:rPr>
          <w:rFonts w:ascii="Times New Roman" w:hAnsi="Times New Roman" w:cs="Times New Roman"/>
        </w:rPr>
        <w:t xml:space="preserve"> capacity for supervision is strained not just by </w:t>
      </w:r>
      <w:r w:rsidR="00E11856">
        <w:rPr>
          <w:rFonts w:ascii="Times New Roman" w:hAnsi="Times New Roman" w:cs="Times New Roman"/>
        </w:rPr>
        <w:t xml:space="preserve">student </w:t>
      </w:r>
      <w:r w:rsidR="00C57577" w:rsidRPr="00AF36C4">
        <w:rPr>
          <w:rFonts w:ascii="Times New Roman" w:hAnsi="Times New Roman" w:cs="Times New Roman"/>
        </w:rPr>
        <w:t xml:space="preserve">numbers but </w:t>
      </w:r>
      <w:r w:rsidR="00E11856">
        <w:rPr>
          <w:rFonts w:ascii="Times New Roman" w:hAnsi="Times New Roman" w:cs="Times New Roman"/>
        </w:rPr>
        <w:t xml:space="preserve">by the </w:t>
      </w:r>
      <w:r w:rsidR="00C57577" w:rsidRPr="00AF36C4">
        <w:rPr>
          <w:rFonts w:ascii="Times New Roman" w:hAnsi="Times New Roman" w:cs="Times New Roman"/>
        </w:rPr>
        <w:t xml:space="preserve">extremely broad ranges of age and ability. </w:t>
      </w:r>
      <w:r w:rsidR="005877D2" w:rsidRPr="00AF36C4">
        <w:rPr>
          <w:rFonts w:ascii="Times New Roman" w:hAnsi="Times New Roman" w:cs="Times New Roman"/>
        </w:rPr>
        <w:t>Ashley (S-E-L</w:t>
      </w:r>
      <w:r w:rsidR="00C57577" w:rsidRPr="00AF36C4">
        <w:rPr>
          <w:rFonts w:ascii="Times New Roman" w:hAnsi="Times New Roman" w:cs="Times New Roman"/>
        </w:rPr>
        <w:t xml:space="preserve">) stated, </w:t>
      </w:r>
      <w:r w:rsidR="00C57577" w:rsidRPr="00AF36C4">
        <w:rPr>
          <w:rFonts w:ascii="Times New Roman" w:hAnsi="Times New Roman" w:cs="Times New Roman"/>
          <w:i/>
          <w:iCs/>
        </w:rPr>
        <w:t>“</w:t>
      </w:r>
      <w:r w:rsidR="005877D2" w:rsidRPr="00AF36C4">
        <w:rPr>
          <w:rFonts w:ascii="Times New Roman" w:hAnsi="Times New Roman" w:cs="Times New Roman"/>
        </w:rPr>
        <w:t>I'm, I've seen how it's been in the past. I kind, I enjoyed having the smaller, like the third through six students</w:t>
      </w:r>
      <w:r w:rsidR="00D91FC7" w:rsidRPr="00AF36C4">
        <w:rPr>
          <w:rFonts w:ascii="Times New Roman" w:hAnsi="Times New Roman" w:cs="Times New Roman"/>
        </w:rPr>
        <w:t xml:space="preserve"> … </w:t>
      </w:r>
      <w:r w:rsidR="005877D2" w:rsidRPr="00AF36C4">
        <w:rPr>
          <w:rFonts w:ascii="Times New Roman" w:hAnsi="Times New Roman" w:cs="Times New Roman"/>
        </w:rPr>
        <w:t>And not the K through six, just because it is such a hard range.</w:t>
      </w:r>
      <w:r w:rsidR="00E11856">
        <w:rPr>
          <w:rFonts w:ascii="Times New Roman" w:hAnsi="Times New Roman" w:cs="Times New Roman"/>
        </w:rPr>
        <w:t>”</w:t>
      </w:r>
      <w:r w:rsidR="000A01F6">
        <w:rPr>
          <w:rFonts w:ascii="Times New Roman" w:hAnsi="Times New Roman" w:cs="Times New Roman"/>
        </w:rPr>
        <w:t xml:space="preserve"> </w:t>
      </w:r>
      <w:r w:rsidR="00436FA1" w:rsidRPr="00AF36C4">
        <w:rPr>
          <w:rFonts w:ascii="Times New Roman" w:hAnsi="Times New Roman" w:cs="Times New Roman"/>
        </w:rPr>
        <w:t xml:space="preserve">Rachel (S-E-L) went on to detail one of her students that exemplifies </w:t>
      </w:r>
      <w:r w:rsidR="00C23092" w:rsidRPr="00AF36C4">
        <w:rPr>
          <w:rFonts w:ascii="Times New Roman" w:hAnsi="Times New Roman" w:cs="Times New Roman"/>
        </w:rPr>
        <w:t xml:space="preserve">the challenges of providing NBL </w:t>
      </w:r>
      <w:r w:rsidR="00436FA1" w:rsidRPr="00AF36C4">
        <w:rPr>
          <w:rFonts w:ascii="Times New Roman" w:hAnsi="Times New Roman" w:cs="Times New Roman"/>
        </w:rPr>
        <w:t xml:space="preserve">for </w:t>
      </w:r>
      <w:r w:rsidR="00C23092" w:rsidRPr="00AF36C4">
        <w:rPr>
          <w:rFonts w:ascii="Times New Roman" w:hAnsi="Times New Roman" w:cs="Times New Roman"/>
        </w:rPr>
        <w:t>students with ESN safely,</w:t>
      </w:r>
    </w:p>
    <w:p w14:paraId="60AF3BA8" w14:textId="7C87DFA4" w:rsidR="00436FA1" w:rsidRPr="00AF36C4" w:rsidRDefault="00436FA1" w:rsidP="007E4140">
      <w:pPr>
        <w:spacing w:line="480" w:lineRule="auto"/>
        <w:ind w:left="720"/>
        <w:rPr>
          <w:rFonts w:ascii="Times New Roman" w:hAnsi="Times New Roman" w:cs="Times New Roman"/>
        </w:rPr>
      </w:pPr>
      <w:r w:rsidRPr="00AF36C4">
        <w:rPr>
          <w:rFonts w:ascii="Times New Roman" w:hAnsi="Times New Roman" w:cs="Times New Roman"/>
        </w:rPr>
        <w:lastRenderedPageBreak/>
        <w:t xml:space="preserve">But we also have a student who requires a one-on-one. And I would say this student is my most challenging student just because her safety is very important. Um 'cause she doesn't recognize any kind of danger or anything like that. And for a while we did not have a one-on-one for her. So just that did put limits on what we could do. But she loves, the student, she loves being outside. </w:t>
      </w:r>
      <w:r w:rsidR="00C23092" w:rsidRPr="00AF36C4">
        <w:rPr>
          <w:rFonts w:ascii="Times New Roman" w:hAnsi="Times New Roman" w:cs="Times New Roman"/>
        </w:rPr>
        <w:t>…</w:t>
      </w:r>
      <w:r w:rsidRPr="00AF36C4">
        <w:rPr>
          <w:rFonts w:ascii="Times New Roman" w:hAnsi="Times New Roman" w:cs="Times New Roman"/>
        </w:rPr>
        <w:t xml:space="preserve"> But yeah, just the short staff, it does make it difficult.</w:t>
      </w:r>
    </w:p>
    <w:p w14:paraId="46D7E190" w14:textId="77777777" w:rsidR="00426542" w:rsidRPr="00AF36C4" w:rsidRDefault="00426542" w:rsidP="007E4140">
      <w:pPr>
        <w:spacing w:line="480" w:lineRule="auto"/>
        <w:rPr>
          <w:rFonts w:ascii="Times New Roman" w:hAnsi="Times New Roman" w:cs="Times New Roman"/>
        </w:rPr>
      </w:pPr>
      <w:r w:rsidRPr="00AF36C4">
        <w:rPr>
          <w:rFonts w:ascii="Times New Roman" w:hAnsi="Times New Roman" w:cs="Times New Roman"/>
        </w:rPr>
        <w:t xml:space="preserve">Jennifer and Rachel each talked about the importance of fences. </w:t>
      </w:r>
      <w:r w:rsidR="00D91FC7" w:rsidRPr="00AF36C4">
        <w:rPr>
          <w:rFonts w:ascii="Times New Roman" w:hAnsi="Times New Roman" w:cs="Times New Roman"/>
        </w:rPr>
        <w:t>Jennifer (S-E-L)</w:t>
      </w:r>
      <w:r w:rsidR="007A4AF4" w:rsidRPr="00AF36C4">
        <w:rPr>
          <w:rFonts w:ascii="Times New Roman" w:hAnsi="Times New Roman" w:cs="Times New Roman"/>
        </w:rPr>
        <w:t xml:space="preserve"> conveyed</w:t>
      </w:r>
      <w:r w:rsidR="00436FA1" w:rsidRPr="00AF36C4">
        <w:rPr>
          <w:rFonts w:ascii="Times New Roman" w:hAnsi="Times New Roman" w:cs="Times New Roman"/>
        </w:rPr>
        <w:t>,</w:t>
      </w:r>
      <w:r w:rsidR="00D91FC7" w:rsidRPr="00AF36C4">
        <w:rPr>
          <w:rFonts w:ascii="Times New Roman" w:hAnsi="Times New Roman" w:cs="Times New Roman"/>
        </w:rPr>
        <w:t xml:space="preserve"> </w:t>
      </w:r>
      <w:r w:rsidRPr="00AF36C4">
        <w:rPr>
          <w:rFonts w:ascii="Times New Roman" w:hAnsi="Times New Roman" w:cs="Times New Roman"/>
        </w:rPr>
        <w:t>“</w:t>
      </w:r>
      <w:r w:rsidR="00D91FC7" w:rsidRPr="00AF36C4">
        <w:rPr>
          <w:rFonts w:ascii="Times New Roman" w:hAnsi="Times New Roman" w:cs="Times New Roman"/>
        </w:rPr>
        <w:t>So having, at least we have a fence around the school and you know, it's semi safe and a controlled environment for you to, to take them out and do activities with them outside.</w:t>
      </w:r>
      <w:r w:rsidRPr="00AF36C4">
        <w:rPr>
          <w:rFonts w:ascii="Times New Roman" w:hAnsi="Times New Roman" w:cs="Times New Roman"/>
        </w:rPr>
        <w:t xml:space="preserve">” </w:t>
      </w:r>
      <w:r w:rsidR="00D91FC7" w:rsidRPr="00AF36C4">
        <w:rPr>
          <w:rFonts w:ascii="Times New Roman" w:hAnsi="Times New Roman" w:cs="Times New Roman"/>
        </w:rPr>
        <w:t>Rachel (S-E-L)</w:t>
      </w:r>
      <w:r w:rsidRPr="00AF36C4">
        <w:rPr>
          <w:rFonts w:ascii="Times New Roman" w:hAnsi="Times New Roman" w:cs="Times New Roman"/>
        </w:rPr>
        <w:t xml:space="preserve"> added,</w:t>
      </w:r>
      <w:r w:rsidR="00D91FC7" w:rsidRPr="00AF36C4">
        <w:rPr>
          <w:rFonts w:ascii="Times New Roman" w:hAnsi="Times New Roman" w:cs="Times New Roman"/>
        </w:rPr>
        <w:t xml:space="preserve"> </w:t>
      </w:r>
    </w:p>
    <w:p w14:paraId="12F957FF" w14:textId="02B19813" w:rsidR="00870C81" w:rsidRPr="00D91FC7" w:rsidRDefault="00D91FC7" w:rsidP="00870C81">
      <w:pPr>
        <w:spacing w:line="480" w:lineRule="auto"/>
        <w:ind w:left="720"/>
        <w:rPr>
          <w:rFonts w:ascii="Times New Roman" w:hAnsi="Times New Roman" w:cs="Times New Roman"/>
        </w:rPr>
      </w:pPr>
      <w:r w:rsidRPr="00AF36C4">
        <w:rPr>
          <w:rFonts w:ascii="Times New Roman" w:hAnsi="Times New Roman" w:cs="Times New Roman"/>
        </w:rPr>
        <w:t>I do have a few runners and our fence around our school is, there's holes in the fence and they can easily get out. A bond was just passed the other day, so we will be getting a big metal fence around the whole property. So</w:t>
      </w:r>
      <w:r w:rsidR="00426542" w:rsidRPr="00AF36C4">
        <w:rPr>
          <w:rFonts w:ascii="Times New Roman" w:hAnsi="Times New Roman" w:cs="Times New Roman"/>
        </w:rPr>
        <w:t>,</w:t>
      </w:r>
      <w:r w:rsidRPr="00AF36C4">
        <w:rPr>
          <w:rFonts w:ascii="Times New Roman" w:hAnsi="Times New Roman" w:cs="Times New Roman"/>
        </w:rPr>
        <w:t xml:space="preserve"> I think that will make it easier or make me more comfortable to take the kids outside because they won't be able to run off on us, especially, we're short staffed. And I mean, that's a safety issue.</w:t>
      </w:r>
    </w:p>
    <w:p w14:paraId="5FA9DBE0" w14:textId="48463C94" w:rsidR="005576FD" w:rsidRPr="00D176DA" w:rsidRDefault="00C36134" w:rsidP="007E4140">
      <w:pPr>
        <w:spacing w:line="480" w:lineRule="auto"/>
        <w:ind w:firstLine="720"/>
        <w:rPr>
          <w:rFonts w:ascii="Times New Roman" w:hAnsi="Times New Roman" w:cs="Times New Roman"/>
        </w:rPr>
      </w:pPr>
      <w:bookmarkStart w:id="195" w:name="_Toc162994270"/>
      <w:bookmarkStart w:id="196" w:name="_Toc165325210"/>
      <w:r w:rsidRPr="007F24A2">
        <w:rPr>
          <w:rStyle w:val="Heading4Char"/>
        </w:rPr>
        <w:t xml:space="preserve">Barrier: </w:t>
      </w:r>
      <w:r w:rsidR="00226A5B" w:rsidRPr="007F24A2">
        <w:rPr>
          <w:rStyle w:val="Heading4Char"/>
        </w:rPr>
        <w:t>Student Behavior and Readiness</w:t>
      </w:r>
      <w:r w:rsidR="00570EB9" w:rsidRPr="007F24A2">
        <w:rPr>
          <w:rStyle w:val="Heading4Char"/>
        </w:rPr>
        <w:t>.</w:t>
      </w:r>
      <w:bookmarkEnd w:id="195"/>
      <w:bookmarkEnd w:id="196"/>
      <w:r w:rsidR="00570EB9">
        <w:rPr>
          <w:rFonts w:ascii="Times New Roman" w:hAnsi="Times New Roman" w:cs="Times New Roman"/>
          <w:b/>
          <w:bCs/>
        </w:rPr>
        <w:t xml:space="preserve"> </w:t>
      </w:r>
      <w:r w:rsidR="00E122B4" w:rsidRPr="0019530B">
        <w:rPr>
          <w:rFonts w:ascii="Times New Roman" w:hAnsi="Times New Roman" w:cs="Times New Roman"/>
          <w:i/>
          <w:iCs/>
        </w:rPr>
        <w:t>Student Behavior and Readiness</w:t>
      </w:r>
      <w:r w:rsidR="00E122B4" w:rsidRPr="003B210B">
        <w:rPr>
          <w:rFonts w:ascii="Times New Roman" w:hAnsi="Times New Roman" w:cs="Times New Roman"/>
        </w:rPr>
        <w:t xml:space="preserve"> </w:t>
      </w:r>
      <w:r w:rsidR="003B210B">
        <w:rPr>
          <w:rFonts w:ascii="Times New Roman" w:hAnsi="Times New Roman" w:cs="Times New Roman"/>
        </w:rPr>
        <w:t xml:space="preserve">is </w:t>
      </w:r>
      <w:r w:rsidR="003B210B" w:rsidRPr="00541019">
        <w:rPr>
          <w:rFonts w:ascii="Times New Roman" w:hAnsi="Times New Roman" w:cs="Times New Roman"/>
        </w:rPr>
        <w:t xml:space="preserve">the need </w:t>
      </w:r>
      <w:r w:rsidR="00AD7962" w:rsidRPr="00541019">
        <w:rPr>
          <w:rFonts w:ascii="Times New Roman" w:hAnsi="Times New Roman" w:cs="Times New Roman"/>
        </w:rPr>
        <w:t>understood by</w:t>
      </w:r>
      <w:r w:rsidR="003B210B" w:rsidRPr="00541019">
        <w:rPr>
          <w:rFonts w:ascii="Times New Roman" w:hAnsi="Times New Roman" w:cs="Times New Roman"/>
        </w:rPr>
        <w:t xml:space="preserve"> EC-SA teachers </w:t>
      </w:r>
      <w:r w:rsidR="00AD7962" w:rsidRPr="00541019">
        <w:rPr>
          <w:rFonts w:ascii="Times New Roman" w:hAnsi="Times New Roman" w:cs="Times New Roman"/>
        </w:rPr>
        <w:t>that they must</w:t>
      </w:r>
      <w:r w:rsidR="003B210B" w:rsidRPr="00541019">
        <w:rPr>
          <w:rFonts w:ascii="Times New Roman" w:hAnsi="Times New Roman" w:cs="Times New Roman"/>
        </w:rPr>
        <w:t xml:space="preserve"> constantly manage student behavior and provide intensive academic supports </w:t>
      </w:r>
      <w:r w:rsidR="00AD7962" w:rsidRPr="00541019">
        <w:rPr>
          <w:rFonts w:ascii="Times New Roman" w:hAnsi="Times New Roman" w:cs="Times New Roman"/>
        </w:rPr>
        <w:t>preventing</w:t>
      </w:r>
      <w:r w:rsidR="003B210B" w:rsidRPr="00541019">
        <w:rPr>
          <w:rFonts w:ascii="Times New Roman" w:hAnsi="Times New Roman" w:cs="Times New Roman"/>
        </w:rPr>
        <w:t xml:space="preserve"> the time </w:t>
      </w:r>
      <w:r w:rsidR="00AD7962" w:rsidRPr="00541019">
        <w:rPr>
          <w:rFonts w:ascii="Times New Roman" w:hAnsi="Times New Roman" w:cs="Times New Roman"/>
        </w:rPr>
        <w:t>and</w:t>
      </w:r>
      <w:r w:rsidR="003B210B" w:rsidRPr="00541019">
        <w:rPr>
          <w:rFonts w:ascii="Times New Roman" w:hAnsi="Times New Roman" w:cs="Times New Roman"/>
        </w:rPr>
        <w:t xml:space="preserve"> energy necessary to attempt NBL</w:t>
      </w:r>
      <w:r w:rsidR="00AD7962" w:rsidRPr="00541019">
        <w:rPr>
          <w:rFonts w:ascii="Times New Roman" w:hAnsi="Times New Roman" w:cs="Times New Roman"/>
        </w:rPr>
        <w:t xml:space="preserve"> </w:t>
      </w:r>
      <w:r w:rsidR="00AD7962">
        <w:rPr>
          <w:rFonts w:ascii="Times New Roman" w:hAnsi="Times New Roman" w:cs="Times New Roman"/>
        </w:rPr>
        <w:t>instruction with any substantial frequency</w:t>
      </w:r>
      <w:r w:rsidR="003B210B">
        <w:rPr>
          <w:rFonts w:ascii="Times New Roman" w:hAnsi="Times New Roman" w:cs="Times New Roman"/>
        </w:rPr>
        <w:t xml:space="preserve">. </w:t>
      </w:r>
      <w:r w:rsidR="00D176DA" w:rsidRPr="00D176DA">
        <w:rPr>
          <w:rFonts w:ascii="Times New Roman" w:hAnsi="Times New Roman" w:cs="Times New Roman"/>
        </w:rPr>
        <w:t>Student Behavior and Readiness</w:t>
      </w:r>
      <w:r w:rsidR="00D176DA">
        <w:rPr>
          <w:rFonts w:ascii="Times New Roman" w:hAnsi="Times New Roman" w:cs="Times New Roman"/>
        </w:rPr>
        <w:t xml:space="preserve"> was added as a subtheme </w:t>
      </w:r>
      <w:r w:rsidR="00870C81">
        <w:rPr>
          <w:rFonts w:ascii="Times New Roman" w:hAnsi="Times New Roman" w:cs="Times New Roman"/>
        </w:rPr>
        <w:t xml:space="preserve">(Table 9) </w:t>
      </w:r>
      <w:r w:rsidR="00D176DA">
        <w:rPr>
          <w:rFonts w:ascii="Times New Roman" w:hAnsi="Times New Roman" w:cs="Times New Roman"/>
        </w:rPr>
        <w:t xml:space="preserve">because it </w:t>
      </w:r>
      <w:r w:rsidR="001B4E83">
        <w:rPr>
          <w:rFonts w:ascii="Times New Roman" w:hAnsi="Times New Roman" w:cs="Times New Roman"/>
        </w:rPr>
        <w:t xml:space="preserve">first </w:t>
      </w:r>
      <w:r w:rsidR="003B210B">
        <w:rPr>
          <w:rFonts w:ascii="Times New Roman" w:hAnsi="Times New Roman" w:cs="Times New Roman"/>
        </w:rPr>
        <w:t>stands</w:t>
      </w:r>
      <w:r w:rsidR="00D176DA">
        <w:rPr>
          <w:rFonts w:ascii="Times New Roman" w:hAnsi="Times New Roman" w:cs="Times New Roman"/>
        </w:rPr>
        <w:t xml:space="preserve"> out</w:t>
      </w:r>
      <w:r w:rsidR="003B210B" w:rsidRPr="00541019">
        <w:rPr>
          <w:rFonts w:ascii="Times New Roman" w:hAnsi="Times New Roman" w:cs="Times New Roman"/>
        </w:rPr>
        <w:t xml:space="preserve"> </w:t>
      </w:r>
      <w:r w:rsidR="00D176DA" w:rsidRPr="00541019">
        <w:rPr>
          <w:rFonts w:ascii="Times New Roman" w:hAnsi="Times New Roman" w:cs="Times New Roman"/>
        </w:rPr>
        <w:t xml:space="preserve">clearly </w:t>
      </w:r>
      <w:r w:rsidR="00A81531">
        <w:rPr>
          <w:rFonts w:ascii="Times New Roman" w:hAnsi="Times New Roman" w:cs="Times New Roman"/>
        </w:rPr>
        <w:t xml:space="preserve">as a pattern of significance for Barriers </w:t>
      </w:r>
      <w:r w:rsidR="00D176DA" w:rsidRPr="00541019">
        <w:rPr>
          <w:rFonts w:ascii="Times New Roman" w:hAnsi="Times New Roman" w:cs="Times New Roman"/>
        </w:rPr>
        <w:t xml:space="preserve">in the </w:t>
      </w:r>
      <w:r w:rsidR="00A81531">
        <w:rPr>
          <w:rFonts w:ascii="Times New Roman" w:hAnsi="Times New Roman" w:cs="Times New Roman"/>
        </w:rPr>
        <w:t xml:space="preserve">interview </w:t>
      </w:r>
      <w:r w:rsidR="00D176DA" w:rsidRPr="00541019">
        <w:rPr>
          <w:rFonts w:ascii="Times New Roman" w:hAnsi="Times New Roman" w:cs="Times New Roman"/>
        </w:rPr>
        <w:t xml:space="preserve">responses </w:t>
      </w:r>
      <w:r w:rsidR="00D176DA">
        <w:rPr>
          <w:rFonts w:ascii="Times New Roman" w:hAnsi="Times New Roman" w:cs="Times New Roman"/>
        </w:rPr>
        <w:t>of Low NBL users</w:t>
      </w:r>
      <w:r w:rsidR="001B4E83">
        <w:rPr>
          <w:rFonts w:ascii="Times New Roman" w:hAnsi="Times New Roman" w:cs="Times New Roman"/>
        </w:rPr>
        <w:t xml:space="preserve">. </w:t>
      </w:r>
      <w:r w:rsidR="003B210B">
        <w:rPr>
          <w:rFonts w:ascii="Times New Roman" w:hAnsi="Times New Roman" w:cs="Times New Roman"/>
        </w:rPr>
        <w:t>It</w:t>
      </w:r>
      <w:r w:rsidR="001B4E83">
        <w:rPr>
          <w:rFonts w:ascii="Times New Roman" w:hAnsi="Times New Roman" w:cs="Times New Roman"/>
        </w:rPr>
        <w:t xml:space="preserve"> was also accentuated by it</w:t>
      </w:r>
      <w:r w:rsidR="003B210B">
        <w:rPr>
          <w:rFonts w:ascii="Times New Roman" w:hAnsi="Times New Roman" w:cs="Times New Roman"/>
        </w:rPr>
        <w:t>s</w:t>
      </w:r>
      <w:r w:rsidR="002B44AC">
        <w:rPr>
          <w:rFonts w:ascii="Times New Roman" w:hAnsi="Times New Roman" w:cs="Times New Roman"/>
        </w:rPr>
        <w:t xml:space="preserve"> </w:t>
      </w:r>
      <w:r w:rsidR="00516AE8">
        <w:rPr>
          <w:rFonts w:ascii="Times New Roman" w:hAnsi="Times New Roman" w:cs="Times New Roman"/>
        </w:rPr>
        <w:t>scarcity</w:t>
      </w:r>
      <w:r w:rsidR="002B44AC">
        <w:rPr>
          <w:rFonts w:ascii="Times New Roman" w:hAnsi="Times New Roman" w:cs="Times New Roman"/>
        </w:rPr>
        <w:t xml:space="preserve"> </w:t>
      </w:r>
      <w:r w:rsidR="00516AE8">
        <w:rPr>
          <w:rFonts w:ascii="Times New Roman" w:hAnsi="Times New Roman" w:cs="Times New Roman"/>
        </w:rPr>
        <w:t xml:space="preserve">(but not </w:t>
      </w:r>
      <w:r w:rsidR="002B44AC">
        <w:rPr>
          <w:rFonts w:ascii="Times New Roman" w:hAnsi="Times New Roman" w:cs="Times New Roman"/>
        </w:rPr>
        <w:t>absence</w:t>
      </w:r>
      <w:r w:rsidR="00516AE8">
        <w:rPr>
          <w:rFonts w:ascii="Times New Roman" w:hAnsi="Times New Roman" w:cs="Times New Roman"/>
        </w:rPr>
        <w:t>)</w:t>
      </w:r>
      <w:r w:rsidR="002B44AC">
        <w:rPr>
          <w:rFonts w:ascii="Times New Roman" w:hAnsi="Times New Roman" w:cs="Times New Roman"/>
        </w:rPr>
        <w:t xml:space="preserve"> </w:t>
      </w:r>
      <w:r w:rsidR="003B210B">
        <w:rPr>
          <w:rFonts w:ascii="Times New Roman" w:hAnsi="Times New Roman" w:cs="Times New Roman"/>
        </w:rPr>
        <w:t xml:space="preserve">as a concept </w:t>
      </w:r>
      <w:r w:rsidR="002B44AC">
        <w:rPr>
          <w:rFonts w:ascii="Times New Roman" w:hAnsi="Times New Roman" w:cs="Times New Roman"/>
        </w:rPr>
        <w:t xml:space="preserve">in the prior work </w:t>
      </w:r>
      <w:r w:rsidR="00516AE8">
        <w:rPr>
          <w:rFonts w:ascii="Times New Roman" w:hAnsi="Times New Roman" w:cs="Times New Roman"/>
        </w:rPr>
        <w:t>developing the Barriers theme</w:t>
      </w:r>
      <w:r w:rsidR="002B44AC">
        <w:rPr>
          <w:rFonts w:ascii="Times New Roman" w:hAnsi="Times New Roman" w:cs="Times New Roman"/>
        </w:rPr>
        <w:t xml:space="preserve"> in </w:t>
      </w:r>
      <w:r w:rsidR="00850FAB">
        <w:rPr>
          <w:rFonts w:ascii="Times New Roman" w:hAnsi="Times New Roman" w:cs="Times New Roman"/>
        </w:rPr>
        <w:t>both</w:t>
      </w:r>
      <w:r w:rsidR="002B44AC">
        <w:rPr>
          <w:rFonts w:ascii="Times New Roman" w:hAnsi="Times New Roman" w:cs="Times New Roman"/>
        </w:rPr>
        <w:t xml:space="preserve"> </w:t>
      </w:r>
      <w:r w:rsidR="002E2064">
        <w:rPr>
          <w:rFonts w:ascii="Times New Roman" w:hAnsi="Times New Roman" w:cs="Times New Roman"/>
        </w:rPr>
        <w:t xml:space="preserve">the </w:t>
      </w:r>
      <w:r w:rsidR="002B44AC">
        <w:rPr>
          <w:rFonts w:ascii="Times New Roman" w:hAnsi="Times New Roman" w:cs="Times New Roman"/>
        </w:rPr>
        <w:t>literature review and questionnaire analysis</w:t>
      </w:r>
      <w:r w:rsidR="00D176DA">
        <w:rPr>
          <w:rFonts w:ascii="Times New Roman" w:hAnsi="Times New Roman" w:cs="Times New Roman"/>
        </w:rPr>
        <w:t>.</w:t>
      </w:r>
      <w:r w:rsidR="001B4E83">
        <w:rPr>
          <w:rFonts w:ascii="Times New Roman" w:hAnsi="Times New Roman" w:cs="Times New Roman"/>
        </w:rPr>
        <w:t xml:space="preserve"> This barrier was </w:t>
      </w:r>
      <w:r w:rsidR="002E2064">
        <w:rPr>
          <w:rFonts w:ascii="Times New Roman" w:hAnsi="Times New Roman" w:cs="Times New Roman"/>
        </w:rPr>
        <w:t xml:space="preserve">a </w:t>
      </w:r>
      <w:r w:rsidR="001B4E83">
        <w:rPr>
          <w:rFonts w:ascii="Times New Roman" w:hAnsi="Times New Roman" w:cs="Times New Roman"/>
        </w:rPr>
        <w:t xml:space="preserve">topic </w:t>
      </w:r>
      <w:r w:rsidR="007857E8">
        <w:rPr>
          <w:rFonts w:ascii="Times New Roman" w:hAnsi="Times New Roman" w:cs="Times New Roman"/>
        </w:rPr>
        <w:t>where</w:t>
      </w:r>
      <w:r w:rsidR="001B4E83">
        <w:rPr>
          <w:rFonts w:ascii="Times New Roman" w:hAnsi="Times New Roman" w:cs="Times New Roman"/>
        </w:rPr>
        <w:t xml:space="preserve"> all six participants contributed their experiences and perceptions</w:t>
      </w:r>
      <w:r w:rsidR="00A204D2">
        <w:rPr>
          <w:rFonts w:ascii="Times New Roman" w:hAnsi="Times New Roman" w:cs="Times New Roman"/>
        </w:rPr>
        <w:t xml:space="preserve">. Their responses </w:t>
      </w:r>
      <w:r w:rsidR="00975EF1">
        <w:rPr>
          <w:rFonts w:ascii="Times New Roman" w:hAnsi="Times New Roman" w:cs="Times New Roman"/>
        </w:rPr>
        <w:t xml:space="preserve">focused on the challenges of the </w:t>
      </w:r>
      <w:r w:rsidR="00975EF1">
        <w:rPr>
          <w:rFonts w:ascii="Times New Roman" w:hAnsi="Times New Roman" w:cs="Times New Roman"/>
        </w:rPr>
        <w:lastRenderedPageBreak/>
        <w:t xml:space="preserve">developmental delay of academic and social skills, the special environmental sensitivities of their students with ESN, and the more intense supervision required to manage </w:t>
      </w:r>
      <w:r w:rsidR="00581660">
        <w:rPr>
          <w:rFonts w:ascii="Times New Roman" w:hAnsi="Times New Roman" w:cs="Times New Roman"/>
        </w:rPr>
        <w:t>extreme conduct.</w:t>
      </w:r>
    </w:p>
    <w:p w14:paraId="3C544AE6" w14:textId="29F784F7" w:rsidR="00581660" w:rsidRDefault="00581660" w:rsidP="007E4140">
      <w:pPr>
        <w:spacing w:line="480" w:lineRule="auto"/>
        <w:ind w:firstLine="720"/>
        <w:rPr>
          <w:rFonts w:ascii="Times New Roman" w:hAnsi="Times New Roman" w:cs="Times New Roman"/>
        </w:rPr>
      </w:pPr>
      <w:r w:rsidRPr="00A204D2">
        <w:rPr>
          <w:rFonts w:ascii="Times New Roman" w:hAnsi="Times New Roman" w:cs="Times New Roman"/>
        </w:rPr>
        <w:t xml:space="preserve">Melissa (G-M-L) </w:t>
      </w:r>
      <w:r>
        <w:rPr>
          <w:rFonts w:ascii="Times New Roman" w:hAnsi="Times New Roman" w:cs="Times New Roman"/>
        </w:rPr>
        <w:t>very succinctly put it, “</w:t>
      </w:r>
      <w:r w:rsidR="00427041">
        <w:rPr>
          <w:rFonts w:ascii="Times New Roman" w:hAnsi="Times New Roman" w:cs="Times New Roman"/>
        </w:rPr>
        <w:t xml:space="preserve">… </w:t>
      </w:r>
      <w:r w:rsidRPr="00A204D2">
        <w:rPr>
          <w:rFonts w:ascii="Times New Roman" w:hAnsi="Times New Roman" w:cs="Times New Roman"/>
        </w:rPr>
        <w:t xml:space="preserve">we have so many students who are, you know, </w:t>
      </w:r>
      <w:r w:rsidR="00427041">
        <w:rPr>
          <w:rFonts w:ascii="Times New Roman" w:hAnsi="Times New Roman" w:cs="Times New Roman"/>
        </w:rPr>
        <w:t>two</w:t>
      </w:r>
      <w:r w:rsidRPr="00A204D2">
        <w:rPr>
          <w:rFonts w:ascii="Times New Roman" w:hAnsi="Times New Roman" w:cs="Times New Roman"/>
        </w:rPr>
        <w:t xml:space="preserve">, </w:t>
      </w:r>
      <w:r w:rsidR="00427041">
        <w:rPr>
          <w:rFonts w:ascii="Times New Roman" w:hAnsi="Times New Roman" w:cs="Times New Roman"/>
        </w:rPr>
        <w:t>three</w:t>
      </w:r>
      <w:r w:rsidRPr="00A204D2">
        <w:rPr>
          <w:rFonts w:ascii="Times New Roman" w:hAnsi="Times New Roman" w:cs="Times New Roman"/>
        </w:rPr>
        <w:t xml:space="preserve">, </w:t>
      </w:r>
      <w:r w:rsidR="00427041">
        <w:rPr>
          <w:rFonts w:ascii="Times New Roman" w:hAnsi="Times New Roman" w:cs="Times New Roman"/>
        </w:rPr>
        <w:t>four</w:t>
      </w:r>
      <w:r w:rsidRPr="00A204D2">
        <w:rPr>
          <w:rFonts w:ascii="Times New Roman" w:hAnsi="Times New Roman" w:cs="Times New Roman"/>
        </w:rPr>
        <w:t xml:space="preserve"> grade levels behind so many students who have those behavioral challenges</w:t>
      </w:r>
      <w:r>
        <w:rPr>
          <w:rFonts w:ascii="Times New Roman" w:hAnsi="Times New Roman" w:cs="Times New Roman"/>
        </w:rPr>
        <w:t xml:space="preserve">”. </w:t>
      </w:r>
      <w:r w:rsidR="00C927B5">
        <w:rPr>
          <w:rFonts w:ascii="Times New Roman" w:hAnsi="Times New Roman" w:cs="Times New Roman"/>
        </w:rPr>
        <w:t xml:space="preserve">Many young </w:t>
      </w:r>
      <w:r w:rsidR="00C927B5" w:rsidRPr="00541019">
        <w:rPr>
          <w:rFonts w:ascii="Times New Roman" w:hAnsi="Times New Roman" w:cs="Times New Roman"/>
        </w:rPr>
        <w:t>students are</w:t>
      </w:r>
      <w:r w:rsidR="009E4AB2">
        <w:rPr>
          <w:rFonts w:ascii="Times New Roman" w:hAnsi="Times New Roman" w:cs="Times New Roman"/>
        </w:rPr>
        <w:t xml:space="preserve"> </w:t>
      </w:r>
      <w:r w:rsidR="00C927B5" w:rsidRPr="00541019">
        <w:rPr>
          <w:rFonts w:ascii="Times New Roman" w:hAnsi="Times New Roman" w:cs="Times New Roman"/>
        </w:rPr>
        <w:t>n</w:t>
      </w:r>
      <w:r w:rsidR="009E4AB2">
        <w:rPr>
          <w:rFonts w:ascii="Times New Roman" w:hAnsi="Times New Roman" w:cs="Times New Roman"/>
        </w:rPr>
        <w:t>o</w:t>
      </w:r>
      <w:r w:rsidR="00C927B5" w:rsidRPr="00541019">
        <w:rPr>
          <w:rFonts w:ascii="Times New Roman" w:hAnsi="Times New Roman" w:cs="Times New Roman"/>
        </w:rPr>
        <w:t xml:space="preserve">t prepared </w:t>
      </w:r>
      <w:r w:rsidR="00C927B5" w:rsidRPr="009E3E71">
        <w:rPr>
          <w:rFonts w:ascii="Times New Roman" w:hAnsi="Times New Roman" w:cs="Times New Roman"/>
        </w:rPr>
        <w:t>for school academic</w:t>
      </w:r>
      <w:r w:rsidR="00C927B5">
        <w:rPr>
          <w:rFonts w:ascii="Times New Roman" w:hAnsi="Times New Roman" w:cs="Times New Roman"/>
        </w:rPr>
        <w:t xml:space="preserve">ally or behaviorally. </w:t>
      </w:r>
      <w:r>
        <w:rPr>
          <w:rFonts w:ascii="Times New Roman" w:hAnsi="Times New Roman" w:cs="Times New Roman"/>
        </w:rPr>
        <w:t xml:space="preserve">Being at this EC-SA level of instruction Ashley </w:t>
      </w:r>
      <w:r w:rsidRPr="00A204D2">
        <w:rPr>
          <w:rFonts w:ascii="Times New Roman" w:hAnsi="Times New Roman" w:cs="Times New Roman"/>
        </w:rPr>
        <w:t xml:space="preserve">(S-E-L) </w:t>
      </w:r>
      <w:r>
        <w:rPr>
          <w:rFonts w:ascii="Times New Roman" w:hAnsi="Times New Roman" w:cs="Times New Roman"/>
        </w:rPr>
        <w:t xml:space="preserve">shared her experience with these distinct barriers, </w:t>
      </w:r>
    </w:p>
    <w:p w14:paraId="54FA9A59" w14:textId="0662FE51" w:rsidR="00581660" w:rsidRDefault="00581660" w:rsidP="007E4140">
      <w:pPr>
        <w:spacing w:line="480" w:lineRule="auto"/>
        <w:ind w:left="720"/>
        <w:rPr>
          <w:rFonts w:ascii="Times New Roman" w:hAnsi="Times New Roman" w:cs="Times New Roman"/>
        </w:rPr>
      </w:pPr>
      <w:r w:rsidRPr="00A204D2">
        <w:rPr>
          <w:rFonts w:ascii="Times New Roman" w:hAnsi="Times New Roman" w:cs="Times New Roman"/>
        </w:rPr>
        <w:t xml:space="preserve">Because like I said, some of our children have never been to school, especially with </w:t>
      </w:r>
      <w:r>
        <w:rPr>
          <w:rFonts w:ascii="Times New Roman" w:hAnsi="Times New Roman" w:cs="Times New Roman"/>
        </w:rPr>
        <w:t>COVID</w:t>
      </w:r>
      <w:r w:rsidRPr="00A204D2">
        <w:rPr>
          <w:rFonts w:ascii="Times New Roman" w:hAnsi="Times New Roman" w:cs="Times New Roman"/>
        </w:rPr>
        <w:t xml:space="preserve">. Some of them have been homeschooled due to </w:t>
      </w:r>
      <w:r w:rsidRPr="00541019">
        <w:rPr>
          <w:rFonts w:ascii="Times New Roman" w:hAnsi="Times New Roman" w:cs="Times New Roman"/>
        </w:rPr>
        <w:t xml:space="preserve">COVID </w:t>
      </w:r>
      <w:r w:rsidRPr="00A204D2">
        <w:rPr>
          <w:rFonts w:ascii="Times New Roman" w:hAnsi="Times New Roman" w:cs="Times New Roman"/>
        </w:rPr>
        <w:t>and now they're coming back and they haven't had any socialization with anybody because of the pandemic. And so that brings its whole new challenges.</w:t>
      </w:r>
    </w:p>
    <w:p w14:paraId="237111B7" w14:textId="40BAC3DA" w:rsidR="005825C7" w:rsidRPr="005825C7" w:rsidRDefault="004A5F5D" w:rsidP="007E4140">
      <w:pPr>
        <w:spacing w:line="480" w:lineRule="auto"/>
        <w:rPr>
          <w:rFonts w:ascii="Times New Roman" w:hAnsi="Times New Roman" w:cs="Times New Roman"/>
        </w:rPr>
      </w:pPr>
      <w:r w:rsidRPr="00541019">
        <w:rPr>
          <w:rFonts w:ascii="Times New Roman" w:hAnsi="Times New Roman" w:cs="Times New Roman"/>
        </w:rPr>
        <w:t xml:space="preserve">Low NBL use special education teachers referenced the complexity added </w:t>
      </w:r>
      <w:r w:rsidR="00E57841" w:rsidRPr="00541019">
        <w:rPr>
          <w:rFonts w:ascii="Times New Roman" w:hAnsi="Times New Roman" w:cs="Times New Roman"/>
        </w:rPr>
        <w:t>to attempting NBL due to</w:t>
      </w:r>
      <w:r w:rsidRPr="00541019">
        <w:rPr>
          <w:rFonts w:ascii="Times New Roman" w:hAnsi="Times New Roman" w:cs="Times New Roman"/>
        </w:rPr>
        <w:t xml:space="preserve"> the sensitivity some of their students have with change and sensory environments outside of the</w:t>
      </w:r>
      <w:r w:rsidR="00E57841" w:rsidRPr="00541019">
        <w:rPr>
          <w:rFonts w:ascii="Times New Roman" w:hAnsi="Times New Roman" w:cs="Times New Roman"/>
        </w:rPr>
        <w:t xml:space="preserve">ir typical </w:t>
      </w:r>
      <w:r w:rsidRPr="00541019">
        <w:rPr>
          <w:rFonts w:ascii="Times New Roman" w:hAnsi="Times New Roman" w:cs="Times New Roman"/>
        </w:rPr>
        <w:t>classroom</w:t>
      </w:r>
      <w:r w:rsidR="00E57841" w:rsidRPr="00541019">
        <w:rPr>
          <w:rFonts w:ascii="Times New Roman" w:hAnsi="Times New Roman" w:cs="Times New Roman"/>
        </w:rPr>
        <w:t xml:space="preserve"> space</w:t>
      </w:r>
      <w:r w:rsidRPr="00541019">
        <w:rPr>
          <w:rFonts w:ascii="Times New Roman" w:hAnsi="Times New Roman" w:cs="Times New Roman"/>
        </w:rPr>
        <w:t xml:space="preserve">. </w:t>
      </w:r>
      <w:r w:rsidR="005825C7" w:rsidRPr="00541019">
        <w:rPr>
          <w:rFonts w:ascii="Times New Roman" w:hAnsi="Times New Roman" w:cs="Times New Roman"/>
        </w:rPr>
        <w:t>Ashley (S-E-L)</w:t>
      </w:r>
      <w:r w:rsidR="00CD6173" w:rsidRPr="00541019">
        <w:rPr>
          <w:rFonts w:ascii="Times New Roman" w:hAnsi="Times New Roman" w:cs="Times New Roman"/>
        </w:rPr>
        <w:t xml:space="preserve"> stated,</w:t>
      </w:r>
      <w:r w:rsidR="005825C7" w:rsidRPr="00541019">
        <w:rPr>
          <w:rFonts w:ascii="Times New Roman" w:hAnsi="Times New Roman" w:cs="Times New Roman"/>
        </w:rPr>
        <w:t xml:space="preserve"> </w:t>
      </w:r>
      <w:r w:rsidR="00CD6173" w:rsidRPr="00541019">
        <w:rPr>
          <w:rFonts w:ascii="Times New Roman" w:hAnsi="Times New Roman" w:cs="Times New Roman"/>
        </w:rPr>
        <w:t>“</w:t>
      </w:r>
      <w:r w:rsidR="005825C7" w:rsidRPr="00541019">
        <w:rPr>
          <w:rFonts w:ascii="Times New Roman" w:hAnsi="Times New Roman" w:cs="Times New Roman"/>
        </w:rPr>
        <w:t xml:space="preserve">Some of my kiddos are very anti-people </w:t>
      </w:r>
      <w:r w:rsidR="005825C7" w:rsidRPr="005825C7">
        <w:rPr>
          <w:rFonts w:ascii="Times New Roman" w:hAnsi="Times New Roman" w:cs="Times New Roman"/>
        </w:rPr>
        <w:t xml:space="preserve">and so they just don't want to be around anybody. Too much </w:t>
      </w:r>
      <w:r w:rsidR="005825C7" w:rsidRPr="00541019">
        <w:rPr>
          <w:rFonts w:ascii="Times New Roman" w:hAnsi="Times New Roman" w:cs="Times New Roman"/>
        </w:rPr>
        <w:t>sensory overload</w:t>
      </w:r>
      <w:r w:rsidR="005825C7" w:rsidRPr="005825C7">
        <w:rPr>
          <w:rFonts w:ascii="Times New Roman" w:hAnsi="Times New Roman" w:cs="Times New Roman"/>
        </w:rPr>
        <w:t>.</w:t>
      </w:r>
      <w:r w:rsidR="00CD6173">
        <w:rPr>
          <w:rFonts w:ascii="Times New Roman" w:hAnsi="Times New Roman" w:cs="Times New Roman"/>
        </w:rPr>
        <w:t xml:space="preserve">” </w:t>
      </w:r>
      <w:r w:rsidR="005825C7" w:rsidRPr="005825C7">
        <w:rPr>
          <w:rFonts w:ascii="Times New Roman" w:hAnsi="Times New Roman" w:cs="Times New Roman"/>
        </w:rPr>
        <w:t>Jennifer (S-E-L)</w:t>
      </w:r>
      <w:r w:rsidR="00E57841">
        <w:rPr>
          <w:rFonts w:ascii="Times New Roman" w:hAnsi="Times New Roman" w:cs="Times New Roman"/>
        </w:rPr>
        <w:t xml:space="preserve"> detailed some of the challenging dynamics of her class,</w:t>
      </w:r>
    </w:p>
    <w:p w14:paraId="7CBA712E" w14:textId="3F87A69F" w:rsidR="005825C7" w:rsidRDefault="002E33C7" w:rsidP="007E4140">
      <w:pPr>
        <w:spacing w:line="480" w:lineRule="auto"/>
        <w:ind w:left="720"/>
        <w:rPr>
          <w:rFonts w:ascii="Times New Roman" w:hAnsi="Times New Roman" w:cs="Times New Roman"/>
        </w:rPr>
      </w:pPr>
      <w:r>
        <w:rPr>
          <w:rFonts w:ascii="Times New Roman" w:hAnsi="Times New Roman" w:cs="Times New Roman"/>
        </w:rPr>
        <w:t xml:space="preserve">… </w:t>
      </w:r>
      <w:r w:rsidR="005825C7" w:rsidRPr="005825C7">
        <w:rPr>
          <w:rFonts w:ascii="Times New Roman" w:hAnsi="Times New Roman" w:cs="Times New Roman"/>
        </w:rPr>
        <w:t xml:space="preserve">the main thing is just some of the behavior and some of </w:t>
      </w:r>
      <w:r w:rsidR="002254CD">
        <w:rPr>
          <w:rFonts w:ascii="Times New Roman" w:hAnsi="Times New Roman" w:cs="Times New Roman"/>
        </w:rPr>
        <w:t>the,</w:t>
      </w:r>
      <w:r w:rsidR="005825C7" w:rsidRPr="005825C7">
        <w:rPr>
          <w:rFonts w:ascii="Times New Roman" w:hAnsi="Times New Roman" w:cs="Times New Roman"/>
        </w:rPr>
        <w:t xml:space="preserve"> is just getting them outside so we can do an activity and some of them it's, you know, some of them are so obsessed with like our schedule.</w:t>
      </w:r>
      <w:r w:rsidR="005825C7">
        <w:rPr>
          <w:rFonts w:ascii="Times New Roman" w:hAnsi="Times New Roman" w:cs="Times New Roman"/>
        </w:rPr>
        <w:t xml:space="preserve"> … </w:t>
      </w:r>
      <w:r w:rsidR="005825C7" w:rsidRPr="005825C7">
        <w:rPr>
          <w:rFonts w:ascii="Times New Roman" w:hAnsi="Times New Roman" w:cs="Times New Roman"/>
        </w:rPr>
        <w:t xml:space="preserve">Like if we, if we don't, if we try to do something and it's not the way we usually do it, that can set 'em off. </w:t>
      </w:r>
      <w:r w:rsidR="002254CD">
        <w:rPr>
          <w:rFonts w:ascii="Times New Roman" w:hAnsi="Times New Roman" w:cs="Times New Roman"/>
        </w:rPr>
        <w:t xml:space="preserve">… </w:t>
      </w:r>
      <w:r w:rsidR="005825C7" w:rsidRPr="005825C7">
        <w:rPr>
          <w:rFonts w:ascii="Times New Roman" w:hAnsi="Times New Roman" w:cs="Times New Roman"/>
        </w:rPr>
        <w:t>it doesn't matter what &lt;laugh&gt;, how much a warning I give them, how many visual schedules I give 'em, it, you know, it still kind of freaks them out. And but I, it's not anything that I feel like should be something that wouldn't let us go. Like, I'm just gonna have to get over</w:t>
      </w:r>
      <w:r w:rsidR="00426171">
        <w:rPr>
          <w:rFonts w:ascii="Times New Roman" w:hAnsi="Times New Roman" w:cs="Times New Roman"/>
        </w:rPr>
        <w:t xml:space="preserve"> it</w:t>
      </w:r>
      <w:r w:rsidR="005825C7" w:rsidRPr="005825C7">
        <w:rPr>
          <w:rFonts w:ascii="Times New Roman" w:hAnsi="Times New Roman" w:cs="Times New Roman"/>
        </w:rPr>
        <w:t>, if we throw</w:t>
      </w:r>
      <w:r w:rsidR="00426171">
        <w:rPr>
          <w:rFonts w:ascii="Times New Roman" w:hAnsi="Times New Roman" w:cs="Times New Roman"/>
        </w:rPr>
        <w:t xml:space="preserve"> a</w:t>
      </w:r>
      <w:r w:rsidR="005825C7" w:rsidRPr="005825C7">
        <w:rPr>
          <w:rFonts w:ascii="Times New Roman" w:hAnsi="Times New Roman" w:cs="Times New Roman"/>
        </w:rPr>
        <w:t xml:space="preserve"> </w:t>
      </w:r>
      <w:r w:rsidR="005825C7" w:rsidRPr="005825C7">
        <w:rPr>
          <w:rFonts w:ascii="Times New Roman" w:hAnsi="Times New Roman" w:cs="Times New Roman"/>
        </w:rPr>
        <w:lastRenderedPageBreak/>
        <w:t>fit going outside, we throw fit going outside, or one of the paras can stay in with those couple of kids and two of us can take the rest of the class out and we can tell 'em when we get back what fun they missed &lt;laugh&gt; with what we did. '</w:t>
      </w:r>
    </w:p>
    <w:p w14:paraId="194D2146" w14:textId="5D24A0F6" w:rsidR="00CA3F81" w:rsidRDefault="00CF5A0E" w:rsidP="007E4140">
      <w:pPr>
        <w:spacing w:line="480" w:lineRule="auto"/>
        <w:rPr>
          <w:rFonts w:ascii="Times New Roman" w:hAnsi="Times New Roman" w:cs="Times New Roman"/>
        </w:rPr>
      </w:pPr>
      <w:r>
        <w:rPr>
          <w:rFonts w:ascii="Times New Roman" w:hAnsi="Times New Roman" w:cs="Times New Roman"/>
        </w:rPr>
        <w:t xml:space="preserve">While </w:t>
      </w:r>
      <w:r w:rsidRPr="00C832E1">
        <w:rPr>
          <w:rFonts w:ascii="Times New Roman" w:hAnsi="Times New Roman" w:cs="Times New Roman"/>
        </w:rPr>
        <w:t>Jennifer concluded such sensitivities should</w:t>
      </w:r>
      <w:r w:rsidR="00994461">
        <w:rPr>
          <w:rFonts w:ascii="Times New Roman" w:hAnsi="Times New Roman" w:cs="Times New Roman"/>
        </w:rPr>
        <w:t xml:space="preserve"> </w:t>
      </w:r>
      <w:r w:rsidRPr="00C832E1">
        <w:rPr>
          <w:rFonts w:ascii="Times New Roman" w:hAnsi="Times New Roman" w:cs="Times New Roman"/>
        </w:rPr>
        <w:t>n</w:t>
      </w:r>
      <w:r w:rsidR="00994461">
        <w:rPr>
          <w:rFonts w:ascii="Times New Roman" w:hAnsi="Times New Roman" w:cs="Times New Roman"/>
        </w:rPr>
        <w:t>o</w:t>
      </w:r>
      <w:r w:rsidRPr="00C832E1">
        <w:rPr>
          <w:rFonts w:ascii="Times New Roman" w:hAnsi="Times New Roman" w:cs="Times New Roman"/>
        </w:rPr>
        <w:t xml:space="preserve">t wholly deter the attempt of NBL experiences for her class, other teachers are stymied in their use of NBL by the conduct of their students and the supervision </w:t>
      </w:r>
      <w:r w:rsidR="00CA3F81" w:rsidRPr="00C832E1">
        <w:rPr>
          <w:rFonts w:ascii="Times New Roman" w:hAnsi="Times New Roman" w:cs="Times New Roman"/>
        </w:rPr>
        <w:t>that it requires</w:t>
      </w:r>
      <w:r w:rsidR="00CA3F81">
        <w:rPr>
          <w:rFonts w:ascii="Times New Roman" w:hAnsi="Times New Roman" w:cs="Times New Roman"/>
        </w:rPr>
        <w:t>.</w:t>
      </w:r>
      <w:r>
        <w:rPr>
          <w:rFonts w:ascii="Times New Roman" w:hAnsi="Times New Roman" w:cs="Times New Roman"/>
        </w:rPr>
        <w:t xml:space="preserve"> </w:t>
      </w:r>
      <w:r w:rsidR="00CA3F81" w:rsidRPr="00C832E1">
        <w:rPr>
          <w:rFonts w:ascii="Times New Roman" w:hAnsi="Times New Roman" w:cs="Times New Roman"/>
        </w:rPr>
        <w:t xml:space="preserve">Ashley </w:t>
      </w:r>
      <w:r w:rsidR="00CA3F81" w:rsidRPr="005408D8">
        <w:rPr>
          <w:rFonts w:ascii="Times New Roman" w:hAnsi="Times New Roman" w:cs="Times New Roman"/>
        </w:rPr>
        <w:t>(S-E-L)</w:t>
      </w:r>
      <w:r w:rsidR="00CA3F81">
        <w:rPr>
          <w:rFonts w:ascii="Times New Roman" w:hAnsi="Times New Roman" w:cs="Times New Roman"/>
        </w:rPr>
        <w:t xml:space="preserve"> explained, “</w:t>
      </w:r>
      <w:r w:rsidR="00CA3F81" w:rsidRPr="005408D8">
        <w:rPr>
          <w:rFonts w:ascii="Times New Roman" w:hAnsi="Times New Roman" w:cs="Times New Roman"/>
        </w:rPr>
        <w:t xml:space="preserve">I personally don't have any live animals in my classroom because my </w:t>
      </w:r>
      <w:r w:rsidR="00CA3F81" w:rsidRPr="00C832E1">
        <w:rPr>
          <w:rFonts w:ascii="Times New Roman" w:hAnsi="Times New Roman" w:cs="Times New Roman"/>
        </w:rPr>
        <w:t xml:space="preserve">kids </w:t>
      </w:r>
      <w:r w:rsidR="00CA3F81" w:rsidRPr="005408D8">
        <w:rPr>
          <w:rFonts w:ascii="Times New Roman" w:hAnsi="Times New Roman" w:cs="Times New Roman"/>
        </w:rPr>
        <w:t>are not always the gentlest.</w:t>
      </w:r>
      <w:r w:rsidR="00CA3F81">
        <w:rPr>
          <w:rFonts w:ascii="Times New Roman" w:hAnsi="Times New Roman" w:cs="Times New Roman"/>
        </w:rPr>
        <w:t xml:space="preserve"> … </w:t>
      </w:r>
      <w:r w:rsidR="00CA3F81" w:rsidRPr="005408D8">
        <w:rPr>
          <w:rFonts w:ascii="Times New Roman" w:hAnsi="Times New Roman" w:cs="Times New Roman"/>
        </w:rPr>
        <w:t>We don't know our own strength. So</w:t>
      </w:r>
      <w:r w:rsidR="00CA3F81">
        <w:rPr>
          <w:rFonts w:ascii="Times New Roman" w:hAnsi="Times New Roman" w:cs="Times New Roman"/>
        </w:rPr>
        <w:t>,</w:t>
      </w:r>
      <w:r w:rsidR="00CA3F81" w:rsidRPr="005408D8">
        <w:rPr>
          <w:rFonts w:ascii="Times New Roman" w:hAnsi="Times New Roman" w:cs="Times New Roman"/>
        </w:rPr>
        <w:t xml:space="preserve"> they do not live in my classroom, but they come and visit.</w:t>
      </w:r>
      <w:r w:rsidR="00CA3F81">
        <w:rPr>
          <w:rFonts w:ascii="Times New Roman" w:hAnsi="Times New Roman" w:cs="Times New Roman"/>
        </w:rPr>
        <w:t xml:space="preserve">” </w:t>
      </w:r>
      <w:r w:rsidR="00CA3F81" w:rsidRPr="005408D8">
        <w:rPr>
          <w:rFonts w:ascii="Times New Roman" w:hAnsi="Times New Roman" w:cs="Times New Roman"/>
        </w:rPr>
        <w:t xml:space="preserve">Ashley </w:t>
      </w:r>
      <w:r w:rsidR="00CA3F81">
        <w:rPr>
          <w:rFonts w:ascii="Times New Roman" w:hAnsi="Times New Roman" w:cs="Times New Roman"/>
        </w:rPr>
        <w:t xml:space="preserve">continued to elaborate, </w:t>
      </w:r>
    </w:p>
    <w:p w14:paraId="6E2C2A48" w14:textId="446C869C" w:rsidR="00CA3F81" w:rsidRPr="00C832E1" w:rsidRDefault="00CA3F81" w:rsidP="007E4140">
      <w:pPr>
        <w:spacing w:line="480" w:lineRule="auto"/>
        <w:ind w:left="720"/>
        <w:rPr>
          <w:rFonts w:ascii="Times New Roman" w:hAnsi="Times New Roman" w:cs="Times New Roman"/>
        </w:rPr>
      </w:pPr>
      <w:r w:rsidRPr="005408D8">
        <w:rPr>
          <w:rFonts w:ascii="Times New Roman" w:hAnsi="Times New Roman" w:cs="Times New Roman"/>
        </w:rPr>
        <w:t>like with my kiddos, they require more significant attention. And so</w:t>
      </w:r>
      <w:r>
        <w:rPr>
          <w:rFonts w:ascii="Times New Roman" w:hAnsi="Times New Roman" w:cs="Times New Roman"/>
        </w:rPr>
        <w:t>,</w:t>
      </w:r>
      <w:r w:rsidRPr="005408D8">
        <w:rPr>
          <w:rFonts w:ascii="Times New Roman" w:hAnsi="Times New Roman" w:cs="Times New Roman"/>
        </w:rPr>
        <w:t xml:space="preserve"> an adult always has to be with them. And, and where a typical child might be able to go outside and play without an adult, my kiddos always need the supervision. And so</w:t>
      </w:r>
      <w:r w:rsidRPr="00C832E1">
        <w:rPr>
          <w:rFonts w:ascii="Times New Roman" w:hAnsi="Times New Roman" w:cs="Times New Roman"/>
        </w:rPr>
        <w:t xml:space="preserve">, </w:t>
      </w:r>
      <w:r w:rsidRPr="007B22A4">
        <w:rPr>
          <w:rFonts w:ascii="Times New Roman" w:hAnsi="Times New Roman" w:cs="Times New Roman"/>
        </w:rPr>
        <w:t>I don't think they get to go outside as much</w:t>
      </w:r>
      <w:r w:rsidRPr="00C832E1">
        <w:rPr>
          <w:rFonts w:ascii="Times New Roman" w:hAnsi="Times New Roman" w:cs="Times New Roman"/>
        </w:rPr>
        <w:t>.</w:t>
      </w:r>
    </w:p>
    <w:p w14:paraId="7373F57B" w14:textId="5FF01862" w:rsidR="0083070C" w:rsidRDefault="00CA3F81" w:rsidP="007E4140">
      <w:pPr>
        <w:spacing w:line="480" w:lineRule="auto"/>
        <w:rPr>
          <w:rFonts w:ascii="Times New Roman" w:hAnsi="Times New Roman" w:cs="Times New Roman"/>
        </w:rPr>
      </w:pPr>
      <w:r w:rsidRPr="00C832E1">
        <w:rPr>
          <w:rFonts w:ascii="Times New Roman" w:hAnsi="Times New Roman" w:cs="Times New Roman"/>
        </w:rPr>
        <w:t>More than other areas of Student Behavior and Readiness</w:t>
      </w:r>
      <w:r w:rsidR="00C50A0C">
        <w:rPr>
          <w:rFonts w:ascii="Times New Roman" w:hAnsi="Times New Roman" w:cs="Times New Roman"/>
        </w:rPr>
        <w:t>,</w:t>
      </w:r>
      <w:r w:rsidRPr="00C832E1">
        <w:rPr>
          <w:rFonts w:ascii="Times New Roman" w:hAnsi="Times New Roman" w:cs="Times New Roman"/>
        </w:rPr>
        <w:t xml:space="preserve"> i</w:t>
      </w:r>
      <w:r w:rsidR="0083070C" w:rsidRPr="00C832E1">
        <w:rPr>
          <w:rFonts w:ascii="Times New Roman" w:hAnsi="Times New Roman" w:cs="Times New Roman"/>
        </w:rPr>
        <w:t>t</w:t>
      </w:r>
      <w:r w:rsidRPr="00C832E1">
        <w:rPr>
          <w:rFonts w:ascii="Times New Roman" w:hAnsi="Times New Roman" w:cs="Times New Roman"/>
        </w:rPr>
        <w:t xml:space="preserve"> was the behavior aspect that </w:t>
      </w:r>
      <w:r w:rsidR="00225AD9">
        <w:rPr>
          <w:rFonts w:ascii="Times New Roman" w:hAnsi="Times New Roman" w:cs="Times New Roman"/>
        </w:rPr>
        <w:t>L</w:t>
      </w:r>
      <w:r w:rsidRPr="00C832E1">
        <w:rPr>
          <w:rFonts w:ascii="Times New Roman" w:hAnsi="Times New Roman" w:cs="Times New Roman"/>
        </w:rPr>
        <w:t xml:space="preserve">ow NBL use teachers focused on. </w:t>
      </w:r>
      <w:r w:rsidR="0083070C" w:rsidRPr="00C832E1">
        <w:rPr>
          <w:rFonts w:ascii="Times New Roman" w:hAnsi="Times New Roman" w:cs="Times New Roman"/>
        </w:rPr>
        <w:t xml:space="preserve">Three of the participants detailed their encounters with conduct prohibitive to NBL. </w:t>
      </w:r>
      <w:r w:rsidRPr="005408D8">
        <w:rPr>
          <w:rFonts w:ascii="Times New Roman" w:hAnsi="Times New Roman" w:cs="Times New Roman"/>
        </w:rPr>
        <w:t xml:space="preserve">Melissa (G-M-L) </w:t>
      </w:r>
      <w:r w:rsidR="0083070C">
        <w:rPr>
          <w:rFonts w:ascii="Times New Roman" w:hAnsi="Times New Roman" w:cs="Times New Roman"/>
        </w:rPr>
        <w:t xml:space="preserve">stated, </w:t>
      </w:r>
    </w:p>
    <w:p w14:paraId="78715CCF" w14:textId="25095E50" w:rsidR="00CA3F81" w:rsidRDefault="00CA3F81" w:rsidP="007E4140">
      <w:pPr>
        <w:spacing w:line="480" w:lineRule="auto"/>
        <w:ind w:left="720"/>
        <w:rPr>
          <w:rFonts w:ascii="Times New Roman" w:hAnsi="Times New Roman" w:cs="Times New Roman"/>
        </w:rPr>
      </w:pPr>
      <w:r w:rsidRPr="005408D8">
        <w:rPr>
          <w:rFonts w:ascii="Times New Roman" w:hAnsi="Times New Roman" w:cs="Times New Roman"/>
        </w:rPr>
        <w:t xml:space="preserve">Another big constraint is behavior, because especially in the past couple years, we have just had more students who are dysregulated, not able to express their emotions in a productive way. Especially like frustration, anger. Somebody sits in the spot I wanna sit in, I'm kicking the chair out from underneath you. Things like that happening on a pretty regular basis. </w:t>
      </w:r>
    </w:p>
    <w:p w14:paraId="3D54793A" w14:textId="26CE3DC6" w:rsidR="0083070C" w:rsidRDefault="005408D8" w:rsidP="007E4140">
      <w:pPr>
        <w:spacing w:line="480" w:lineRule="auto"/>
        <w:rPr>
          <w:rFonts w:ascii="Times New Roman" w:hAnsi="Times New Roman" w:cs="Times New Roman"/>
        </w:rPr>
      </w:pPr>
      <w:r w:rsidRPr="00C832E1">
        <w:rPr>
          <w:rFonts w:ascii="Times New Roman" w:hAnsi="Times New Roman" w:cs="Times New Roman"/>
        </w:rPr>
        <w:t xml:space="preserve">Ashley </w:t>
      </w:r>
      <w:r w:rsidRPr="005408D8">
        <w:rPr>
          <w:rFonts w:ascii="Times New Roman" w:hAnsi="Times New Roman" w:cs="Times New Roman"/>
        </w:rPr>
        <w:t>(S-E-L)</w:t>
      </w:r>
      <w:r w:rsidR="0083070C">
        <w:rPr>
          <w:rFonts w:ascii="Times New Roman" w:hAnsi="Times New Roman" w:cs="Times New Roman"/>
        </w:rPr>
        <w:t xml:space="preserve"> shared the experience she had with her class last year, “</w:t>
      </w:r>
      <w:r w:rsidRPr="005408D8">
        <w:rPr>
          <w:rFonts w:ascii="Times New Roman" w:hAnsi="Times New Roman" w:cs="Times New Roman"/>
        </w:rPr>
        <w:t xml:space="preserve">students had some more </w:t>
      </w:r>
      <w:r w:rsidRPr="00C832E1">
        <w:rPr>
          <w:rFonts w:ascii="Times New Roman" w:hAnsi="Times New Roman" w:cs="Times New Roman"/>
        </w:rPr>
        <w:t xml:space="preserve">behavioral needs where they would pose a danger to other students because they scratch others </w:t>
      </w:r>
      <w:r w:rsidRPr="005408D8">
        <w:rPr>
          <w:rFonts w:ascii="Times New Roman" w:hAnsi="Times New Roman" w:cs="Times New Roman"/>
        </w:rPr>
        <w:lastRenderedPageBreak/>
        <w:t xml:space="preserve">or pinch others. </w:t>
      </w:r>
      <w:r w:rsidR="0083070C">
        <w:rPr>
          <w:rFonts w:ascii="Times New Roman" w:hAnsi="Times New Roman" w:cs="Times New Roman"/>
        </w:rPr>
        <w:t>W</w:t>
      </w:r>
      <w:r w:rsidRPr="005408D8">
        <w:rPr>
          <w:rFonts w:ascii="Times New Roman" w:hAnsi="Times New Roman" w:cs="Times New Roman"/>
        </w:rPr>
        <w:t>e had too many with higher needs and it was harder to keep an eye on them</w:t>
      </w:r>
      <w:r w:rsidR="0083070C">
        <w:rPr>
          <w:rFonts w:ascii="Times New Roman" w:hAnsi="Times New Roman" w:cs="Times New Roman"/>
        </w:rPr>
        <w:t xml:space="preserve">”. </w:t>
      </w:r>
      <w:r w:rsidRPr="005408D8">
        <w:rPr>
          <w:rFonts w:ascii="Times New Roman" w:hAnsi="Times New Roman" w:cs="Times New Roman"/>
        </w:rPr>
        <w:t>Heather (G-E-L)</w:t>
      </w:r>
      <w:r>
        <w:rPr>
          <w:rFonts w:ascii="Times New Roman" w:hAnsi="Times New Roman" w:cs="Times New Roman"/>
        </w:rPr>
        <w:t xml:space="preserve"> </w:t>
      </w:r>
      <w:r w:rsidR="0083070C">
        <w:rPr>
          <w:rFonts w:ascii="Times New Roman" w:hAnsi="Times New Roman" w:cs="Times New Roman"/>
        </w:rPr>
        <w:t xml:space="preserve">recounted the myriad of </w:t>
      </w:r>
      <w:r w:rsidR="00100754">
        <w:rPr>
          <w:rFonts w:ascii="Times New Roman" w:hAnsi="Times New Roman" w:cs="Times New Roman"/>
        </w:rPr>
        <w:t xml:space="preserve">behavior-related </w:t>
      </w:r>
      <w:r w:rsidR="0083070C">
        <w:rPr>
          <w:rFonts w:ascii="Times New Roman" w:hAnsi="Times New Roman" w:cs="Times New Roman"/>
        </w:rPr>
        <w:t>factors that must be consider if she want</w:t>
      </w:r>
      <w:r w:rsidR="00A2391C">
        <w:rPr>
          <w:rFonts w:ascii="Times New Roman" w:hAnsi="Times New Roman" w:cs="Times New Roman"/>
        </w:rPr>
        <w:t>s</w:t>
      </w:r>
      <w:r w:rsidR="0083070C">
        <w:rPr>
          <w:rFonts w:ascii="Times New Roman" w:hAnsi="Times New Roman" w:cs="Times New Roman"/>
        </w:rPr>
        <w:t xml:space="preserve"> to take her </w:t>
      </w:r>
      <w:r w:rsidR="00A2391C">
        <w:rPr>
          <w:rFonts w:ascii="Times New Roman" w:hAnsi="Times New Roman" w:cs="Times New Roman"/>
        </w:rPr>
        <w:t xml:space="preserve">current </w:t>
      </w:r>
      <w:r w:rsidR="0083070C">
        <w:rPr>
          <w:rFonts w:ascii="Times New Roman" w:hAnsi="Times New Roman" w:cs="Times New Roman"/>
        </w:rPr>
        <w:t>class out to the walking path that her school has access to</w:t>
      </w:r>
      <w:r w:rsidR="00100754">
        <w:rPr>
          <w:rFonts w:ascii="Times New Roman" w:hAnsi="Times New Roman" w:cs="Times New Roman"/>
        </w:rPr>
        <w:t>,</w:t>
      </w:r>
    </w:p>
    <w:p w14:paraId="5882F19B" w14:textId="5F5C69FA" w:rsidR="005408D8" w:rsidRDefault="005408D8" w:rsidP="007E4140">
      <w:pPr>
        <w:spacing w:line="480" w:lineRule="auto"/>
        <w:ind w:left="720"/>
        <w:rPr>
          <w:rFonts w:ascii="Times New Roman" w:hAnsi="Times New Roman" w:cs="Times New Roman"/>
        </w:rPr>
      </w:pPr>
      <w:r w:rsidRPr="005408D8">
        <w:rPr>
          <w:rFonts w:ascii="Times New Roman" w:hAnsi="Times New Roman" w:cs="Times New Roman"/>
        </w:rPr>
        <w:t xml:space="preserve">Let's see, another barrier that I'm seeing, like with this class, my current class of, you know, leaving the property, like I said, is the impulsivity that I have with especially my student with </w:t>
      </w:r>
      <w:r w:rsidR="00DE622A">
        <w:rPr>
          <w:rFonts w:ascii="Times New Roman" w:hAnsi="Times New Roman" w:cs="Times New Roman"/>
        </w:rPr>
        <w:t>(diagnosis)</w:t>
      </w:r>
      <w:r w:rsidRPr="005408D8">
        <w:rPr>
          <w:rFonts w:ascii="Times New Roman" w:hAnsi="Times New Roman" w:cs="Times New Roman"/>
        </w:rPr>
        <w:t xml:space="preserve">. He, he's still having some severe behaviors. </w:t>
      </w:r>
      <w:r w:rsidR="002254CD">
        <w:rPr>
          <w:rFonts w:ascii="Times New Roman" w:hAnsi="Times New Roman" w:cs="Times New Roman"/>
        </w:rPr>
        <w:t>…</w:t>
      </w:r>
      <w:r w:rsidRPr="005408D8">
        <w:rPr>
          <w:rFonts w:ascii="Times New Roman" w:hAnsi="Times New Roman" w:cs="Times New Roman"/>
        </w:rPr>
        <w:t xml:space="preserve"> So</w:t>
      </w:r>
      <w:r w:rsidR="00A2391C">
        <w:rPr>
          <w:rFonts w:ascii="Times New Roman" w:hAnsi="Times New Roman" w:cs="Times New Roman"/>
        </w:rPr>
        <w:t>,</w:t>
      </w:r>
      <w:r w:rsidRPr="005408D8">
        <w:rPr>
          <w:rFonts w:ascii="Times New Roman" w:hAnsi="Times New Roman" w:cs="Times New Roman"/>
        </w:rPr>
        <w:t xml:space="preserve"> leaving the school grounds with a, a student who struggles. And then also my other student that has the alternative curriculum program who's not potty trained and nonverbal</w:t>
      </w:r>
      <w:r w:rsidR="002254CD">
        <w:rPr>
          <w:rFonts w:ascii="Times New Roman" w:hAnsi="Times New Roman" w:cs="Times New Roman"/>
        </w:rPr>
        <w:t>. So, j</w:t>
      </w:r>
      <w:r w:rsidRPr="005408D8">
        <w:rPr>
          <w:rFonts w:ascii="Times New Roman" w:hAnsi="Times New Roman" w:cs="Times New Roman"/>
        </w:rPr>
        <w:t xml:space="preserve">ust trying to you know, keep her safe. And her family doesn't allow her to leave school grounds. Like she wasn't allowed to go on the, to </w:t>
      </w:r>
      <w:r w:rsidR="00DE622A">
        <w:rPr>
          <w:rFonts w:ascii="Times New Roman" w:hAnsi="Times New Roman" w:cs="Times New Roman"/>
        </w:rPr>
        <w:t>(field trip)</w:t>
      </w:r>
      <w:r w:rsidRPr="005408D8">
        <w:rPr>
          <w:rFonts w:ascii="Times New Roman" w:hAnsi="Times New Roman" w:cs="Times New Roman"/>
        </w:rPr>
        <w:t xml:space="preserve"> because she wanders off and her family has lost her before when they've gone on the family vacation. So just trying to figure out how to best support them but not take away the experiences from the other kids</w:t>
      </w:r>
      <w:r w:rsidR="002254CD">
        <w:rPr>
          <w:rFonts w:ascii="Times New Roman" w:hAnsi="Times New Roman" w:cs="Times New Roman"/>
        </w:rPr>
        <w:t>.</w:t>
      </w:r>
    </w:p>
    <w:p w14:paraId="4A35E353" w14:textId="4E4B8B2D" w:rsidR="00A2391C" w:rsidRDefault="00100754" w:rsidP="007E4140">
      <w:pPr>
        <w:spacing w:line="480" w:lineRule="auto"/>
        <w:rPr>
          <w:rFonts w:ascii="Times New Roman" w:hAnsi="Times New Roman" w:cs="Times New Roman"/>
        </w:rPr>
      </w:pPr>
      <w:r>
        <w:rPr>
          <w:rFonts w:ascii="Times New Roman" w:hAnsi="Times New Roman" w:cs="Times New Roman"/>
        </w:rPr>
        <w:t xml:space="preserve">Similarly, </w:t>
      </w:r>
      <w:r w:rsidR="005408D8" w:rsidRPr="005408D8">
        <w:rPr>
          <w:rFonts w:ascii="Times New Roman" w:hAnsi="Times New Roman" w:cs="Times New Roman"/>
        </w:rPr>
        <w:t xml:space="preserve">Melissa (G-M-L) </w:t>
      </w:r>
      <w:r>
        <w:rPr>
          <w:rFonts w:ascii="Times New Roman" w:hAnsi="Times New Roman" w:cs="Times New Roman"/>
        </w:rPr>
        <w:t>vividly described her difficult dance of decision making and how that can impact where her instruction can take place,</w:t>
      </w:r>
    </w:p>
    <w:p w14:paraId="7AE481DE" w14:textId="4DAD238F" w:rsidR="001B1A3B" w:rsidRDefault="005408D8" w:rsidP="00D90462">
      <w:pPr>
        <w:spacing w:line="480" w:lineRule="auto"/>
        <w:ind w:left="720"/>
        <w:rPr>
          <w:rFonts w:ascii="Times New Roman" w:hAnsi="Times New Roman" w:cs="Times New Roman"/>
        </w:rPr>
      </w:pPr>
      <w:r w:rsidRPr="005408D8">
        <w:rPr>
          <w:rFonts w:ascii="Times New Roman" w:hAnsi="Times New Roman" w:cs="Times New Roman"/>
        </w:rPr>
        <w:t xml:space="preserve">And so now I have, you know, 28 students, three or four of whom will just, you know, they get mad at something that happens, they don't get their way, and then they start running around punching people in the face. And you can't get them to stop unless you </w:t>
      </w:r>
      <w:r w:rsidR="001B1A3B" w:rsidRPr="005408D8">
        <w:rPr>
          <w:rFonts w:ascii="Times New Roman" w:hAnsi="Times New Roman" w:cs="Times New Roman"/>
        </w:rPr>
        <w:t>like, call their parents to come get them. And it's really unfortunate that that's happening. But we have to make, you know, day-to-day instructional decisions and decisions about where we're doing things and what we're doing and how we transition. We have to make decisions with all of that in mind.</w:t>
      </w:r>
    </w:p>
    <w:p w14:paraId="52D87EC5" w14:textId="572B84A1" w:rsidR="00A6165C" w:rsidRPr="00D176DA" w:rsidRDefault="00570EB9" w:rsidP="007E4140">
      <w:pPr>
        <w:spacing w:line="480" w:lineRule="auto"/>
        <w:ind w:firstLine="720"/>
        <w:rPr>
          <w:rFonts w:ascii="Times New Roman" w:hAnsi="Times New Roman" w:cs="Times New Roman"/>
        </w:rPr>
      </w:pPr>
      <w:bookmarkStart w:id="197" w:name="_Toc162994271"/>
      <w:bookmarkStart w:id="198" w:name="_Toc165325211"/>
      <w:r w:rsidRPr="007F24A2">
        <w:rPr>
          <w:rStyle w:val="Heading4Char"/>
        </w:rPr>
        <w:lastRenderedPageBreak/>
        <w:t xml:space="preserve">Barrier: </w:t>
      </w:r>
      <w:r w:rsidR="00A31EEA" w:rsidRPr="007F24A2">
        <w:rPr>
          <w:rStyle w:val="Heading4Char"/>
        </w:rPr>
        <w:t>Educational Climat</w:t>
      </w:r>
      <w:r w:rsidR="00E029E5">
        <w:rPr>
          <w:rStyle w:val="Heading4Char"/>
        </w:rPr>
        <w:t>e</w:t>
      </w:r>
      <w:r w:rsidRPr="007F24A2">
        <w:rPr>
          <w:rStyle w:val="Heading4Char"/>
        </w:rPr>
        <w:t>.</w:t>
      </w:r>
      <w:bookmarkEnd w:id="197"/>
      <w:bookmarkEnd w:id="198"/>
      <w:r w:rsidR="005408D8" w:rsidRPr="00A1378A">
        <w:rPr>
          <w:rFonts w:ascii="Times New Roman" w:hAnsi="Times New Roman" w:cs="Times New Roman"/>
          <w:b/>
          <w:bCs/>
        </w:rPr>
        <w:t xml:space="preserve"> </w:t>
      </w:r>
      <w:r w:rsidR="00A6165C" w:rsidRPr="0019530B">
        <w:rPr>
          <w:rFonts w:ascii="Times New Roman" w:hAnsi="Times New Roman" w:cs="Times New Roman"/>
          <w:i/>
          <w:iCs/>
        </w:rPr>
        <w:t>Educational Climate</w:t>
      </w:r>
      <w:r w:rsidR="00A6165C">
        <w:rPr>
          <w:rFonts w:ascii="Times New Roman" w:hAnsi="Times New Roman" w:cs="Times New Roman"/>
          <w:i/>
          <w:iCs/>
        </w:rPr>
        <w:t xml:space="preserve"> </w:t>
      </w:r>
      <w:r w:rsidR="00A6165C">
        <w:rPr>
          <w:rFonts w:ascii="Times New Roman" w:hAnsi="Times New Roman" w:cs="Times New Roman"/>
        </w:rPr>
        <w:t>is the</w:t>
      </w:r>
      <w:r w:rsidR="00C03DF7" w:rsidRPr="00A1378A">
        <w:rPr>
          <w:rFonts w:ascii="Times New Roman" w:hAnsi="Times New Roman" w:cs="Times New Roman"/>
        </w:rPr>
        <w:t xml:space="preserve"> array of factors </w:t>
      </w:r>
      <w:r w:rsidR="00AC582B" w:rsidRPr="00A1378A">
        <w:rPr>
          <w:rFonts w:ascii="Times New Roman" w:hAnsi="Times New Roman" w:cs="Times New Roman"/>
        </w:rPr>
        <w:t>situated</w:t>
      </w:r>
      <w:r w:rsidR="00C03DF7" w:rsidRPr="00A1378A">
        <w:rPr>
          <w:rFonts w:ascii="Times New Roman" w:hAnsi="Times New Roman" w:cs="Times New Roman"/>
        </w:rPr>
        <w:t xml:space="preserve"> in </w:t>
      </w:r>
      <w:r w:rsidR="00A6165C">
        <w:rPr>
          <w:rFonts w:ascii="Times New Roman" w:hAnsi="Times New Roman" w:cs="Times New Roman"/>
        </w:rPr>
        <w:t xml:space="preserve">the </w:t>
      </w:r>
      <w:r w:rsidR="00AC582B" w:rsidRPr="00A1378A">
        <w:rPr>
          <w:rFonts w:ascii="Times New Roman" w:hAnsi="Times New Roman" w:cs="Times New Roman"/>
        </w:rPr>
        <w:t>broader sphere</w:t>
      </w:r>
      <w:r w:rsidR="00AC582B" w:rsidRPr="001F36E0">
        <w:rPr>
          <w:rFonts w:ascii="Times New Roman" w:hAnsi="Times New Roman" w:cs="Times New Roman"/>
        </w:rPr>
        <w:t xml:space="preserve"> of society </w:t>
      </w:r>
      <w:r w:rsidR="00AC582B">
        <w:rPr>
          <w:rFonts w:ascii="Times New Roman" w:hAnsi="Times New Roman" w:cs="Times New Roman"/>
        </w:rPr>
        <w:t xml:space="preserve">that </w:t>
      </w:r>
      <w:r w:rsidR="00AC582B" w:rsidRPr="001F36E0">
        <w:rPr>
          <w:rFonts w:ascii="Times New Roman" w:hAnsi="Times New Roman" w:cs="Times New Roman"/>
        </w:rPr>
        <w:t>collectively shape the overall atmosphere of education</w:t>
      </w:r>
      <w:r w:rsidR="00AC582B">
        <w:rPr>
          <w:rFonts w:ascii="Times New Roman" w:hAnsi="Times New Roman" w:cs="Times New Roman"/>
        </w:rPr>
        <w:t xml:space="preserve"> and </w:t>
      </w:r>
      <w:r w:rsidR="00AC582B" w:rsidRPr="007B22A4">
        <w:rPr>
          <w:rFonts w:ascii="Times New Roman" w:hAnsi="Times New Roman" w:cs="Times New Roman"/>
        </w:rPr>
        <w:t xml:space="preserve">consequently </w:t>
      </w:r>
      <w:r w:rsidR="00C03DF7" w:rsidRPr="007B22A4">
        <w:rPr>
          <w:rFonts w:ascii="Times New Roman" w:hAnsi="Times New Roman" w:cs="Times New Roman"/>
        </w:rPr>
        <w:t xml:space="preserve">extend </w:t>
      </w:r>
      <w:r w:rsidR="00AC582B" w:rsidRPr="007B22A4">
        <w:rPr>
          <w:rFonts w:ascii="Times New Roman" w:hAnsi="Times New Roman" w:cs="Times New Roman"/>
        </w:rPr>
        <w:t>into classroom</w:t>
      </w:r>
      <w:r w:rsidR="00A6165C" w:rsidRPr="007B22A4">
        <w:rPr>
          <w:rFonts w:ascii="Times New Roman" w:hAnsi="Times New Roman" w:cs="Times New Roman"/>
        </w:rPr>
        <w:t>s</w:t>
      </w:r>
      <w:r w:rsidR="00AC582B" w:rsidRPr="007B22A4">
        <w:rPr>
          <w:rFonts w:ascii="Times New Roman" w:hAnsi="Times New Roman" w:cs="Times New Roman"/>
        </w:rPr>
        <w:t xml:space="preserve"> affecting the ability of teachers to </w:t>
      </w:r>
      <w:r w:rsidR="00A6165C" w:rsidRPr="007B22A4">
        <w:rPr>
          <w:rFonts w:ascii="Times New Roman" w:hAnsi="Times New Roman" w:cs="Times New Roman"/>
        </w:rPr>
        <w:t>use NBL</w:t>
      </w:r>
      <w:r w:rsidR="00C03DF7" w:rsidRPr="007B22A4">
        <w:rPr>
          <w:rFonts w:ascii="Times New Roman" w:hAnsi="Times New Roman" w:cs="Times New Roman"/>
        </w:rPr>
        <w:t>.</w:t>
      </w:r>
      <w:r w:rsidR="00AC582B" w:rsidRPr="007B22A4">
        <w:rPr>
          <w:rFonts w:ascii="Times New Roman" w:hAnsi="Times New Roman" w:cs="Times New Roman"/>
        </w:rPr>
        <w:t xml:space="preserve"> </w:t>
      </w:r>
      <w:r w:rsidR="00A6165C">
        <w:rPr>
          <w:rFonts w:ascii="Times New Roman" w:hAnsi="Times New Roman" w:cs="Times New Roman"/>
        </w:rPr>
        <w:t xml:space="preserve">These are the </w:t>
      </w:r>
      <w:r w:rsidR="002B2932">
        <w:rPr>
          <w:rFonts w:ascii="Times New Roman" w:hAnsi="Times New Roman" w:cs="Times New Roman"/>
        </w:rPr>
        <w:t>current larger</w:t>
      </w:r>
      <w:r w:rsidR="00A6165C">
        <w:rPr>
          <w:rFonts w:ascii="Times New Roman" w:hAnsi="Times New Roman" w:cs="Times New Roman"/>
        </w:rPr>
        <w:t xml:space="preserve"> cultural</w:t>
      </w:r>
      <w:r w:rsidR="002B2932">
        <w:rPr>
          <w:rFonts w:ascii="Times New Roman" w:hAnsi="Times New Roman" w:cs="Times New Roman"/>
        </w:rPr>
        <w:t xml:space="preserve"> attitudes, </w:t>
      </w:r>
      <w:r w:rsidR="00A6165C">
        <w:rPr>
          <w:rFonts w:ascii="Times New Roman" w:hAnsi="Times New Roman" w:cs="Times New Roman"/>
        </w:rPr>
        <w:t>institutional conditions</w:t>
      </w:r>
      <w:r w:rsidR="002B2932">
        <w:rPr>
          <w:rFonts w:ascii="Times New Roman" w:hAnsi="Times New Roman" w:cs="Times New Roman"/>
        </w:rPr>
        <w:t xml:space="preserve">, and population-level landmark events that teachers perceive permeating how schools and teachers function. </w:t>
      </w:r>
      <w:r w:rsidR="00A6165C" w:rsidRPr="00A6165C">
        <w:rPr>
          <w:rFonts w:ascii="Times New Roman" w:hAnsi="Times New Roman" w:cs="Times New Roman"/>
        </w:rPr>
        <w:t xml:space="preserve">Educational Climate </w:t>
      </w:r>
      <w:r w:rsidR="002B2932">
        <w:rPr>
          <w:rFonts w:ascii="Times New Roman" w:hAnsi="Times New Roman" w:cs="Times New Roman"/>
        </w:rPr>
        <w:t xml:space="preserve">was added as a Barrier subtheme because this was </w:t>
      </w:r>
      <w:r w:rsidR="00B42E76">
        <w:rPr>
          <w:rFonts w:ascii="Times New Roman" w:hAnsi="Times New Roman" w:cs="Times New Roman"/>
        </w:rPr>
        <w:t>the</w:t>
      </w:r>
      <w:r w:rsidR="002B2932">
        <w:rPr>
          <w:rFonts w:ascii="Times New Roman" w:hAnsi="Times New Roman" w:cs="Times New Roman"/>
        </w:rPr>
        <w:t xml:space="preserve"> data that did</w:t>
      </w:r>
      <w:r w:rsidR="00C47992">
        <w:rPr>
          <w:rFonts w:ascii="Times New Roman" w:hAnsi="Times New Roman" w:cs="Times New Roman"/>
        </w:rPr>
        <w:t xml:space="preserve"> </w:t>
      </w:r>
      <w:r w:rsidR="002B2932">
        <w:rPr>
          <w:rFonts w:ascii="Times New Roman" w:hAnsi="Times New Roman" w:cs="Times New Roman"/>
        </w:rPr>
        <w:t>n</w:t>
      </w:r>
      <w:r w:rsidR="00C47992">
        <w:rPr>
          <w:rFonts w:ascii="Times New Roman" w:hAnsi="Times New Roman" w:cs="Times New Roman"/>
        </w:rPr>
        <w:t>o</w:t>
      </w:r>
      <w:r w:rsidR="002B2932">
        <w:rPr>
          <w:rFonts w:ascii="Times New Roman" w:hAnsi="Times New Roman" w:cs="Times New Roman"/>
        </w:rPr>
        <w:t>t fit well in other subthemes</w:t>
      </w:r>
      <w:r w:rsidR="00860591">
        <w:rPr>
          <w:rFonts w:ascii="Times New Roman" w:hAnsi="Times New Roman" w:cs="Times New Roman"/>
        </w:rPr>
        <w:t>,</w:t>
      </w:r>
      <w:r w:rsidR="002B2932">
        <w:rPr>
          <w:rFonts w:ascii="Times New Roman" w:hAnsi="Times New Roman" w:cs="Times New Roman"/>
        </w:rPr>
        <w:t xml:space="preserve"> but </w:t>
      </w:r>
      <w:r w:rsidR="00860591">
        <w:rPr>
          <w:rFonts w:ascii="Times New Roman" w:hAnsi="Times New Roman" w:cs="Times New Roman"/>
        </w:rPr>
        <w:t>constituted a</w:t>
      </w:r>
      <w:r w:rsidR="00B42E76">
        <w:rPr>
          <w:rFonts w:ascii="Times New Roman" w:hAnsi="Times New Roman" w:cs="Times New Roman"/>
        </w:rPr>
        <w:t>n interesting</w:t>
      </w:r>
      <w:r w:rsidR="00860591">
        <w:rPr>
          <w:rFonts w:ascii="Times New Roman" w:hAnsi="Times New Roman" w:cs="Times New Roman"/>
        </w:rPr>
        <w:t xml:space="preserve"> pattern </w:t>
      </w:r>
      <w:r w:rsidR="002B2932">
        <w:rPr>
          <w:rFonts w:ascii="Times New Roman" w:hAnsi="Times New Roman" w:cs="Times New Roman"/>
        </w:rPr>
        <w:t xml:space="preserve">present across the discussion of </w:t>
      </w:r>
      <w:r w:rsidR="00860591">
        <w:rPr>
          <w:rFonts w:ascii="Times New Roman" w:hAnsi="Times New Roman" w:cs="Times New Roman"/>
        </w:rPr>
        <w:t xml:space="preserve">NBL </w:t>
      </w:r>
      <w:r w:rsidR="002B2932">
        <w:rPr>
          <w:rFonts w:ascii="Times New Roman" w:hAnsi="Times New Roman" w:cs="Times New Roman"/>
        </w:rPr>
        <w:t xml:space="preserve">barriers for all six Low NBL interview participants. </w:t>
      </w:r>
      <w:r w:rsidR="00A6165C">
        <w:rPr>
          <w:rFonts w:ascii="Times New Roman" w:hAnsi="Times New Roman" w:cs="Times New Roman"/>
        </w:rPr>
        <w:t xml:space="preserve">Their responses focused on the </w:t>
      </w:r>
      <w:r w:rsidR="00B42E76" w:rsidRPr="00D64888">
        <w:rPr>
          <w:rFonts w:ascii="Times New Roman" w:hAnsi="Times New Roman" w:cs="Times New Roman"/>
        </w:rPr>
        <w:t>operational upheaval their schools and districts were experiencing, the post-pandemic landscape</w:t>
      </w:r>
      <w:r w:rsidR="00B42E76">
        <w:rPr>
          <w:rFonts w:ascii="Times New Roman" w:hAnsi="Times New Roman" w:cs="Times New Roman"/>
        </w:rPr>
        <w:t xml:space="preserve"> of education, dilemmas related to special education, the strains that are a product of urban educational settings</w:t>
      </w:r>
      <w:r w:rsidR="00520AFF">
        <w:rPr>
          <w:rFonts w:ascii="Times New Roman" w:hAnsi="Times New Roman" w:cs="Times New Roman"/>
        </w:rPr>
        <w:t>, and our increasing digital dependence</w:t>
      </w:r>
      <w:r w:rsidR="00B42E76">
        <w:rPr>
          <w:rFonts w:ascii="Times New Roman" w:hAnsi="Times New Roman" w:cs="Times New Roman"/>
        </w:rPr>
        <w:t>.</w:t>
      </w:r>
    </w:p>
    <w:p w14:paraId="5C3F5D2E" w14:textId="18E45A65" w:rsidR="00ED4A31" w:rsidRDefault="00ED4A31" w:rsidP="007E4140">
      <w:pPr>
        <w:spacing w:line="480" w:lineRule="auto"/>
        <w:ind w:firstLine="720"/>
        <w:rPr>
          <w:rFonts w:ascii="Times New Roman" w:hAnsi="Times New Roman" w:cs="Times New Roman"/>
        </w:rPr>
      </w:pPr>
      <w:r>
        <w:rPr>
          <w:rFonts w:ascii="Times New Roman" w:hAnsi="Times New Roman" w:cs="Times New Roman"/>
        </w:rPr>
        <w:t>Low NBL use teachers described the school and district level disruption</w:t>
      </w:r>
      <w:r w:rsidR="000213FF">
        <w:rPr>
          <w:rFonts w:ascii="Times New Roman" w:hAnsi="Times New Roman" w:cs="Times New Roman"/>
        </w:rPr>
        <w:t>s</w:t>
      </w:r>
      <w:r>
        <w:rPr>
          <w:rFonts w:ascii="Times New Roman" w:hAnsi="Times New Roman" w:cs="Times New Roman"/>
        </w:rPr>
        <w:t xml:space="preserve"> that </w:t>
      </w:r>
      <w:r w:rsidR="000213FF">
        <w:rPr>
          <w:rFonts w:ascii="Times New Roman" w:hAnsi="Times New Roman" w:cs="Times New Roman"/>
        </w:rPr>
        <w:t>are</w:t>
      </w:r>
      <w:r>
        <w:rPr>
          <w:rFonts w:ascii="Times New Roman" w:hAnsi="Times New Roman" w:cs="Times New Roman"/>
        </w:rPr>
        <w:t xml:space="preserve"> impacting the ways school</w:t>
      </w:r>
      <w:r w:rsidR="001F16EA">
        <w:rPr>
          <w:rFonts w:ascii="Times New Roman" w:hAnsi="Times New Roman" w:cs="Times New Roman"/>
        </w:rPr>
        <w:t xml:space="preserve">s </w:t>
      </w:r>
      <w:r>
        <w:rPr>
          <w:rFonts w:ascii="Times New Roman" w:hAnsi="Times New Roman" w:cs="Times New Roman"/>
        </w:rPr>
        <w:t>operate. Teachers describe</w:t>
      </w:r>
      <w:r w:rsidR="00C50A0C">
        <w:rPr>
          <w:rFonts w:ascii="Times New Roman" w:hAnsi="Times New Roman" w:cs="Times New Roman"/>
        </w:rPr>
        <w:t>d</w:t>
      </w:r>
      <w:r>
        <w:rPr>
          <w:rFonts w:ascii="Times New Roman" w:hAnsi="Times New Roman" w:cs="Times New Roman"/>
        </w:rPr>
        <w:t xml:space="preserve"> the obstacles of having to navigate </w:t>
      </w:r>
      <w:r w:rsidRPr="001F36E0">
        <w:rPr>
          <w:rFonts w:ascii="Times New Roman" w:hAnsi="Times New Roman" w:cs="Times New Roman"/>
        </w:rPr>
        <w:t>short staffing</w:t>
      </w:r>
      <w:r>
        <w:rPr>
          <w:rFonts w:ascii="Times New Roman" w:hAnsi="Times New Roman" w:cs="Times New Roman"/>
        </w:rPr>
        <w:t xml:space="preserve"> as well as both</w:t>
      </w:r>
      <w:r w:rsidRPr="001F36E0">
        <w:rPr>
          <w:rFonts w:ascii="Times New Roman" w:hAnsi="Times New Roman" w:cs="Times New Roman"/>
        </w:rPr>
        <w:t xml:space="preserve"> </w:t>
      </w:r>
      <w:r w:rsidR="00B42E76" w:rsidRPr="001F36E0">
        <w:rPr>
          <w:rFonts w:ascii="Times New Roman" w:hAnsi="Times New Roman" w:cs="Times New Roman"/>
        </w:rPr>
        <w:t>school and classroom closings</w:t>
      </w:r>
      <w:r>
        <w:rPr>
          <w:rFonts w:ascii="Times New Roman" w:hAnsi="Times New Roman" w:cs="Times New Roman"/>
        </w:rPr>
        <w:t xml:space="preserve">. </w:t>
      </w:r>
      <w:r w:rsidRPr="001F36E0">
        <w:rPr>
          <w:rFonts w:ascii="Times New Roman" w:hAnsi="Times New Roman" w:cs="Times New Roman"/>
        </w:rPr>
        <w:t xml:space="preserve">Melissa (G-M-L) </w:t>
      </w:r>
      <w:r>
        <w:rPr>
          <w:rFonts w:ascii="Times New Roman" w:hAnsi="Times New Roman" w:cs="Times New Roman"/>
        </w:rPr>
        <w:t xml:space="preserve">explored </w:t>
      </w:r>
      <w:r w:rsidR="00F45C44">
        <w:rPr>
          <w:rFonts w:ascii="Times New Roman" w:hAnsi="Times New Roman" w:cs="Times New Roman"/>
        </w:rPr>
        <w:t>insight into this barrier</w:t>
      </w:r>
      <w:r>
        <w:rPr>
          <w:rFonts w:ascii="Times New Roman" w:hAnsi="Times New Roman" w:cs="Times New Roman"/>
        </w:rPr>
        <w:t xml:space="preserve">, </w:t>
      </w:r>
    </w:p>
    <w:p w14:paraId="0F0177AC" w14:textId="10EBF53D" w:rsidR="00ED4A31" w:rsidRDefault="00ED4A31" w:rsidP="007E4140">
      <w:pPr>
        <w:spacing w:line="480" w:lineRule="auto"/>
        <w:ind w:left="720"/>
        <w:rPr>
          <w:rFonts w:ascii="Times New Roman" w:hAnsi="Times New Roman" w:cs="Times New Roman"/>
        </w:rPr>
      </w:pPr>
      <w:r w:rsidRPr="00F966A0">
        <w:rPr>
          <w:rFonts w:ascii="Times New Roman" w:hAnsi="Times New Roman" w:cs="Times New Roman"/>
        </w:rPr>
        <w:t>So</w:t>
      </w:r>
      <w:r w:rsidR="00C8406A">
        <w:rPr>
          <w:rFonts w:ascii="Times New Roman" w:hAnsi="Times New Roman" w:cs="Times New Roman"/>
        </w:rPr>
        <w:t>,</w:t>
      </w:r>
      <w:r w:rsidRPr="00F966A0">
        <w:rPr>
          <w:rFonts w:ascii="Times New Roman" w:hAnsi="Times New Roman" w:cs="Times New Roman"/>
        </w:rPr>
        <w:t xml:space="preserve"> </w:t>
      </w:r>
      <w:r w:rsidR="001F16EA">
        <w:rPr>
          <w:rFonts w:ascii="Times New Roman" w:hAnsi="Times New Roman" w:cs="Times New Roman"/>
        </w:rPr>
        <w:t xml:space="preserve">(experiencing) </w:t>
      </w:r>
      <w:r w:rsidRPr="00F966A0">
        <w:rPr>
          <w:rFonts w:ascii="Times New Roman" w:hAnsi="Times New Roman" w:cs="Times New Roman"/>
        </w:rPr>
        <w:t>a lot of understaffing and under-resourced.</w:t>
      </w:r>
      <w:r>
        <w:rPr>
          <w:rFonts w:ascii="Times New Roman" w:hAnsi="Times New Roman" w:cs="Times New Roman"/>
        </w:rPr>
        <w:t xml:space="preserve"> … </w:t>
      </w:r>
      <w:r w:rsidRPr="00F966A0">
        <w:rPr>
          <w:rFonts w:ascii="Times New Roman" w:hAnsi="Times New Roman" w:cs="Times New Roman"/>
        </w:rPr>
        <w:t>In a perfect world, you know, there would be three or four second grade classes and we could, you know</w:t>
      </w:r>
      <w:r>
        <w:rPr>
          <w:rFonts w:ascii="Times New Roman" w:hAnsi="Times New Roman" w:cs="Times New Roman"/>
        </w:rPr>
        <w:t>.</w:t>
      </w:r>
      <w:r w:rsidRPr="00F966A0">
        <w:rPr>
          <w:rFonts w:ascii="Times New Roman" w:hAnsi="Times New Roman" w:cs="Times New Roman"/>
        </w:rPr>
        <w:t xml:space="preserve"> More focus on those, like developing those SEL skills and also separating people who, you know, make each other upset. But we don't have the people to do that.</w:t>
      </w:r>
    </w:p>
    <w:p w14:paraId="6899CEB1" w14:textId="77777777" w:rsidR="00F45C44" w:rsidRDefault="00ED4A31" w:rsidP="007E4140">
      <w:pPr>
        <w:spacing w:line="480" w:lineRule="auto"/>
        <w:rPr>
          <w:rFonts w:ascii="Times New Roman" w:hAnsi="Times New Roman" w:cs="Times New Roman"/>
        </w:rPr>
      </w:pPr>
      <w:r w:rsidRPr="001F36E0">
        <w:rPr>
          <w:rFonts w:ascii="Times New Roman" w:hAnsi="Times New Roman" w:cs="Times New Roman"/>
        </w:rPr>
        <w:t>Melissa (G-M-L)</w:t>
      </w:r>
      <w:r w:rsidR="00F45C44">
        <w:rPr>
          <w:rFonts w:ascii="Times New Roman" w:hAnsi="Times New Roman" w:cs="Times New Roman"/>
        </w:rPr>
        <w:t xml:space="preserve"> went on to share a story</w:t>
      </w:r>
      <w:r w:rsidRPr="001F36E0">
        <w:rPr>
          <w:rFonts w:ascii="Times New Roman" w:hAnsi="Times New Roman" w:cs="Times New Roman"/>
        </w:rPr>
        <w:t xml:space="preserve"> </w:t>
      </w:r>
      <w:r w:rsidR="00F45C44">
        <w:rPr>
          <w:rFonts w:ascii="Times New Roman" w:hAnsi="Times New Roman" w:cs="Times New Roman"/>
        </w:rPr>
        <w:t>of the repercussions of this upheaval,</w:t>
      </w:r>
    </w:p>
    <w:p w14:paraId="5684779F" w14:textId="6F9B42BA" w:rsidR="00ED4A31" w:rsidRDefault="00ED4A31" w:rsidP="007E4140">
      <w:pPr>
        <w:spacing w:line="480" w:lineRule="auto"/>
        <w:ind w:left="720"/>
        <w:rPr>
          <w:rFonts w:ascii="Times New Roman" w:hAnsi="Times New Roman" w:cs="Times New Roman"/>
        </w:rPr>
      </w:pPr>
      <w:r w:rsidRPr="001F36E0">
        <w:rPr>
          <w:rFonts w:ascii="Times New Roman" w:hAnsi="Times New Roman" w:cs="Times New Roman"/>
        </w:rPr>
        <w:t>And because of the behaviors, one of the first-grade teachers quit after the first</w:t>
      </w:r>
      <w:r w:rsidRPr="005408D8">
        <w:rPr>
          <w:rFonts w:ascii="Times New Roman" w:hAnsi="Times New Roman" w:cs="Times New Roman"/>
        </w:rPr>
        <w:t xml:space="preserve"> week of school, and they never replaced her. So</w:t>
      </w:r>
      <w:r w:rsidR="00F45C44">
        <w:rPr>
          <w:rFonts w:ascii="Times New Roman" w:hAnsi="Times New Roman" w:cs="Times New Roman"/>
        </w:rPr>
        <w:t>,</w:t>
      </w:r>
      <w:r w:rsidRPr="005408D8">
        <w:rPr>
          <w:rFonts w:ascii="Times New Roman" w:hAnsi="Times New Roman" w:cs="Times New Roman"/>
        </w:rPr>
        <w:t xml:space="preserve"> this class had no teacher for an entire school year. All of them got moved up to second grade.</w:t>
      </w:r>
    </w:p>
    <w:p w14:paraId="76380A65" w14:textId="1D39D6AB" w:rsidR="005114FB" w:rsidRDefault="00F45C44" w:rsidP="007E4140">
      <w:pPr>
        <w:spacing w:line="480" w:lineRule="auto"/>
        <w:rPr>
          <w:rFonts w:ascii="Times New Roman" w:hAnsi="Times New Roman" w:cs="Times New Roman"/>
        </w:rPr>
      </w:pPr>
      <w:r>
        <w:rPr>
          <w:rFonts w:ascii="Times New Roman" w:hAnsi="Times New Roman" w:cs="Times New Roman"/>
        </w:rPr>
        <w:lastRenderedPageBreak/>
        <w:t xml:space="preserve">This </w:t>
      </w:r>
      <w:r w:rsidR="003555F2">
        <w:rPr>
          <w:rFonts w:ascii="Times New Roman" w:hAnsi="Times New Roman" w:cs="Times New Roman"/>
        </w:rPr>
        <w:t xml:space="preserve">specific obstacle seemed to be impacting special education teachers in distinctively apparent </w:t>
      </w:r>
      <w:r w:rsidR="003555F2" w:rsidRPr="00500F95">
        <w:rPr>
          <w:rFonts w:ascii="Times New Roman" w:hAnsi="Times New Roman" w:cs="Times New Roman"/>
        </w:rPr>
        <w:t>ways</w:t>
      </w:r>
      <w:r w:rsidR="000213FF" w:rsidRPr="00500F95">
        <w:rPr>
          <w:rFonts w:ascii="Times New Roman" w:hAnsi="Times New Roman" w:cs="Times New Roman"/>
        </w:rPr>
        <w:t>,</w:t>
      </w:r>
      <w:r w:rsidR="003555F2" w:rsidRPr="00500F95">
        <w:rPr>
          <w:rFonts w:ascii="Times New Roman" w:hAnsi="Times New Roman" w:cs="Times New Roman"/>
        </w:rPr>
        <w:t xml:space="preserve"> as all three of the special education teachers in this group of </w:t>
      </w:r>
      <w:r w:rsidR="00225AD9">
        <w:rPr>
          <w:rFonts w:ascii="Times New Roman" w:hAnsi="Times New Roman" w:cs="Times New Roman"/>
        </w:rPr>
        <w:t>L</w:t>
      </w:r>
      <w:r w:rsidR="003555F2" w:rsidRPr="00500F95">
        <w:rPr>
          <w:rFonts w:ascii="Times New Roman" w:hAnsi="Times New Roman" w:cs="Times New Roman"/>
        </w:rPr>
        <w:t xml:space="preserve">ow NBL users made references to this operational upheaval. </w:t>
      </w:r>
      <w:r w:rsidR="00F966A0" w:rsidRPr="00500F95">
        <w:rPr>
          <w:rFonts w:ascii="Times New Roman" w:hAnsi="Times New Roman" w:cs="Times New Roman"/>
        </w:rPr>
        <w:t>Ashley (S-E-L)</w:t>
      </w:r>
      <w:r w:rsidR="003555F2" w:rsidRPr="00500F95">
        <w:rPr>
          <w:rFonts w:ascii="Times New Roman" w:hAnsi="Times New Roman" w:cs="Times New Roman"/>
        </w:rPr>
        <w:t xml:space="preserve"> shared,</w:t>
      </w:r>
      <w:r w:rsidR="00F966A0" w:rsidRPr="00500F95">
        <w:rPr>
          <w:rFonts w:ascii="Times New Roman" w:hAnsi="Times New Roman" w:cs="Times New Roman"/>
        </w:rPr>
        <w:t xml:space="preserve"> </w:t>
      </w:r>
      <w:r w:rsidR="000213FF" w:rsidRPr="00500F95">
        <w:rPr>
          <w:rFonts w:ascii="Times New Roman" w:hAnsi="Times New Roman" w:cs="Times New Roman"/>
        </w:rPr>
        <w:t>“</w:t>
      </w:r>
      <w:r w:rsidR="00F966A0" w:rsidRPr="00500F95">
        <w:rPr>
          <w:rFonts w:ascii="Times New Roman" w:hAnsi="Times New Roman" w:cs="Times New Roman"/>
        </w:rPr>
        <w:t xml:space="preserve">We closed one of our functional </w:t>
      </w:r>
      <w:r w:rsidR="00F966A0" w:rsidRPr="00F966A0">
        <w:rPr>
          <w:rFonts w:ascii="Times New Roman" w:hAnsi="Times New Roman" w:cs="Times New Roman"/>
        </w:rPr>
        <w:t>classrooms and combined it so that functional teacher went to another school</w:t>
      </w:r>
      <w:r w:rsidR="000213FF">
        <w:rPr>
          <w:rFonts w:ascii="Times New Roman" w:hAnsi="Times New Roman" w:cs="Times New Roman"/>
        </w:rPr>
        <w:t xml:space="preserve">.” </w:t>
      </w:r>
      <w:r w:rsidR="00F966A0" w:rsidRPr="00F966A0">
        <w:rPr>
          <w:rFonts w:ascii="Times New Roman" w:hAnsi="Times New Roman" w:cs="Times New Roman"/>
        </w:rPr>
        <w:t>Jennifer (S-E-L)</w:t>
      </w:r>
      <w:r w:rsidR="003555F2">
        <w:rPr>
          <w:rFonts w:ascii="Times New Roman" w:hAnsi="Times New Roman" w:cs="Times New Roman"/>
        </w:rPr>
        <w:t xml:space="preserve"> was on the receiving end of </w:t>
      </w:r>
      <w:r w:rsidR="000213FF">
        <w:rPr>
          <w:rFonts w:ascii="Times New Roman" w:hAnsi="Times New Roman" w:cs="Times New Roman"/>
        </w:rPr>
        <w:t>a similar closure</w:t>
      </w:r>
      <w:r w:rsidR="003555F2">
        <w:rPr>
          <w:rFonts w:ascii="Times New Roman" w:hAnsi="Times New Roman" w:cs="Times New Roman"/>
        </w:rPr>
        <w:t>,</w:t>
      </w:r>
      <w:r w:rsidR="00F966A0">
        <w:rPr>
          <w:rFonts w:ascii="Times New Roman" w:hAnsi="Times New Roman" w:cs="Times New Roman"/>
        </w:rPr>
        <w:t xml:space="preserve"> </w:t>
      </w:r>
      <w:r w:rsidR="003555F2">
        <w:rPr>
          <w:rFonts w:ascii="Times New Roman" w:hAnsi="Times New Roman" w:cs="Times New Roman"/>
        </w:rPr>
        <w:t>“</w:t>
      </w:r>
      <w:r w:rsidR="00F966A0" w:rsidRPr="00F966A0">
        <w:rPr>
          <w:rFonts w:ascii="Times New Roman" w:hAnsi="Times New Roman" w:cs="Times New Roman"/>
        </w:rPr>
        <w:t>well, I'm fairly new at this school, so I don't, this is my second year here. My previous school was shut down, so I got moved.</w:t>
      </w:r>
      <w:r w:rsidR="003555F2">
        <w:rPr>
          <w:rFonts w:ascii="Times New Roman" w:hAnsi="Times New Roman" w:cs="Times New Roman"/>
        </w:rPr>
        <w:t xml:space="preserve">” </w:t>
      </w:r>
      <w:r w:rsidR="00F966A0" w:rsidRPr="00F966A0">
        <w:rPr>
          <w:rFonts w:ascii="Times New Roman" w:hAnsi="Times New Roman" w:cs="Times New Roman"/>
        </w:rPr>
        <w:t>Rachel (S-E-L)</w:t>
      </w:r>
      <w:r w:rsidR="005114FB">
        <w:rPr>
          <w:rFonts w:ascii="Times New Roman" w:hAnsi="Times New Roman" w:cs="Times New Roman"/>
        </w:rPr>
        <w:t xml:space="preserve"> optimistically articulated the impact of essential staff shortfall,</w:t>
      </w:r>
    </w:p>
    <w:p w14:paraId="0CD0742F" w14:textId="5EF3CABD" w:rsidR="00F966A0" w:rsidRDefault="005114FB" w:rsidP="007E4140">
      <w:pPr>
        <w:spacing w:line="480" w:lineRule="auto"/>
        <w:ind w:left="720"/>
        <w:rPr>
          <w:rFonts w:ascii="Times New Roman" w:hAnsi="Times New Roman" w:cs="Times New Roman"/>
        </w:rPr>
      </w:pPr>
      <w:r w:rsidRPr="005114FB">
        <w:rPr>
          <w:rFonts w:ascii="Times New Roman" w:hAnsi="Times New Roman" w:cs="Times New Roman"/>
        </w:rPr>
        <w:t xml:space="preserve">Like we have a lot of outdoor space we're able to utilize. </w:t>
      </w:r>
      <w:r w:rsidR="00F966A0" w:rsidRPr="00F966A0">
        <w:rPr>
          <w:rFonts w:ascii="Times New Roman" w:hAnsi="Times New Roman" w:cs="Times New Roman"/>
        </w:rPr>
        <w:t>Just a concern with that is for one, I'm short staffed &lt;laugh</w:t>
      </w:r>
      <w:r w:rsidR="00F966A0">
        <w:rPr>
          <w:rFonts w:ascii="Times New Roman" w:hAnsi="Times New Roman" w:cs="Times New Roman"/>
        </w:rPr>
        <w:t>&gt;.</w:t>
      </w:r>
      <w:r>
        <w:rPr>
          <w:rFonts w:ascii="Times New Roman" w:hAnsi="Times New Roman" w:cs="Times New Roman"/>
        </w:rPr>
        <w:t xml:space="preserve"> … </w:t>
      </w:r>
      <w:r w:rsidR="00F966A0" w:rsidRPr="00F966A0">
        <w:rPr>
          <w:rFonts w:ascii="Times New Roman" w:hAnsi="Times New Roman" w:cs="Times New Roman"/>
        </w:rPr>
        <w:t>So right now</w:t>
      </w:r>
      <w:r>
        <w:rPr>
          <w:rFonts w:ascii="Times New Roman" w:hAnsi="Times New Roman" w:cs="Times New Roman"/>
        </w:rPr>
        <w:t>,</w:t>
      </w:r>
      <w:r w:rsidR="00F966A0" w:rsidRPr="00F966A0">
        <w:rPr>
          <w:rFonts w:ascii="Times New Roman" w:hAnsi="Times New Roman" w:cs="Times New Roman"/>
        </w:rPr>
        <w:t xml:space="preserve"> I have two</w:t>
      </w:r>
      <w:r w:rsidR="00F966A0">
        <w:rPr>
          <w:rFonts w:ascii="Times New Roman" w:hAnsi="Times New Roman" w:cs="Times New Roman"/>
        </w:rPr>
        <w:t xml:space="preserve"> (paraprofessionals)</w:t>
      </w:r>
      <w:r w:rsidR="00F966A0" w:rsidRPr="00F966A0">
        <w:rPr>
          <w:rFonts w:ascii="Times New Roman" w:hAnsi="Times New Roman" w:cs="Times New Roman"/>
        </w:rPr>
        <w:t>, but one has been out for the past two weeks. And there hasn't been a sub for her. We all know about the sub shortage &lt;laugh&gt;. Yeah. It's crazy. But we've been making it work.</w:t>
      </w:r>
    </w:p>
    <w:p w14:paraId="589C61E7" w14:textId="1CF2BF05" w:rsidR="000213FF" w:rsidRDefault="00DE217F" w:rsidP="001F16EA">
      <w:pPr>
        <w:spacing w:line="480" w:lineRule="auto"/>
        <w:rPr>
          <w:rFonts w:ascii="Times New Roman" w:hAnsi="Times New Roman" w:cs="Times New Roman"/>
        </w:rPr>
      </w:pPr>
      <w:r w:rsidRPr="00DE217F">
        <w:rPr>
          <w:rFonts w:ascii="Times New Roman" w:hAnsi="Times New Roman" w:cs="Times New Roman"/>
        </w:rPr>
        <w:t xml:space="preserve">The </w:t>
      </w:r>
      <w:r w:rsidR="009749E4">
        <w:rPr>
          <w:rFonts w:ascii="Times New Roman" w:hAnsi="Times New Roman" w:cs="Times New Roman"/>
        </w:rPr>
        <w:t>consequences of the</w:t>
      </w:r>
      <w:r w:rsidR="009749E4" w:rsidRPr="00DE217F">
        <w:rPr>
          <w:rFonts w:ascii="Times New Roman" w:hAnsi="Times New Roman" w:cs="Times New Roman"/>
        </w:rPr>
        <w:t xml:space="preserve"> </w:t>
      </w:r>
      <w:r w:rsidRPr="00DE217F">
        <w:rPr>
          <w:rFonts w:ascii="Times New Roman" w:hAnsi="Times New Roman" w:cs="Times New Roman"/>
        </w:rPr>
        <w:t xml:space="preserve">COVID-19 pandemic </w:t>
      </w:r>
      <w:r w:rsidR="009749E4">
        <w:rPr>
          <w:rFonts w:ascii="Times New Roman" w:hAnsi="Times New Roman" w:cs="Times New Roman"/>
        </w:rPr>
        <w:t>are</w:t>
      </w:r>
      <w:r w:rsidRPr="00DE217F">
        <w:rPr>
          <w:rFonts w:ascii="Times New Roman" w:hAnsi="Times New Roman" w:cs="Times New Roman"/>
        </w:rPr>
        <w:t xml:space="preserve"> another </w:t>
      </w:r>
      <w:r w:rsidR="009749E4">
        <w:rPr>
          <w:rFonts w:ascii="Times New Roman" w:hAnsi="Times New Roman" w:cs="Times New Roman"/>
        </w:rPr>
        <w:t xml:space="preserve">evolving </w:t>
      </w:r>
      <w:r w:rsidRPr="00DE217F">
        <w:rPr>
          <w:rFonts w:ascii="Times New Roman" w:hAnsi="Times New Roman" w:cs="Times New Roman"/>
        </w:rPr>
        <w:t xml:space="preserve">element in this </w:t>
      </w:r>
      <w:r w:rsidRPr="00500F95">
        <w:rPr>
          <w:rFonts w:ascii="Times New Roman" w:hAnsi="Times New Roman" w:cs="Times New Roman"/>
        </w:rPr>
        <w:t xml:space="preserve">Educational Climate barrier. Teachers are now teaching in the direct aftermath of COVID and are </w:t>
      </w:r>
      <w:r>
        <w:rPr>
          <w:rFonts w:ascii="Times New Roman" w:hAnsi="Times New Roman" w:cs="Times New Roman"/>
        </w:rPr>
        <w:t xml:space="preserve">starting to </w:t>
      </w:r>
      <w:r w:rsidR="00C365E2">
        <w:rPr>
          <w:rFonts w:ascii="Times New Roman" w:hAnsi="Times New Roman" w:cs="Times New Roman"/>
        </w:rPr>
        <w:t>experience</w:t>
      </w:r>
      <w:r w:rsidR="00C07F7C">
        <w:rPr>
          <w:rFonts w:ascii="Times New Roman" w:hAnsi="Times New Roman" w:cs="Times New Roman"/>
        </w:rPr>
        <w:t xml:space="preserve"> and understand its impact on their teaching in </w:t>
      </w:r>
      <w:r w:rsidR="00C365E2">
        <w:rPr>
          <w:rFonts w:ascii="Times New Roman" w:hAnsi="Times New Roman" w:cs="Times New Roman"/>
        </w:rPr>
        <w:t>a</w:t>
      </w:r>
      <w:r w:rsidR="00C07F7C">
        <w:rPr>
          <w:rFonts w:ascii="Times New Roman" w:hAnsi="Times New Roman" w:cs="Times New Roman"/>
        </w:rPr>
        <w:t xml:space="preserve"> p</w:t>
      </w:r>
      <w:r w:rsidR="00A31EEA" w:rsidRPr="00DE217F">
        <w:rPr>
          <w:rFonts w:ascii="Times New Roman" w:hAnsi="Times New Roman" w:cs="Times New Roman"/>
        </w:rPr>
        <w:t xml:space="preserve">ost </w:t>
      </w:r>
      <w:r w:rsidR="00C07F7C">
        <w:rPr>
          <w:rFonts w:ascii="Times New Roman" w:hAnsi="Times New Roman" w:cs="Times New Roman"/>
        </w:rPr>
        <w:t>p</w:t>
      </w:r>
      <w:r w:rsidR="00A31EEA" w:rsidRPr="00DE217F">
        <w:rPr>
          <w:rFonts w:ascii="Times New Roman" w:hAnsi="Times New Roman" w:cs="Times New Roman"/>
        </w:rPr>
        <w:t xml:space="preserve">andemic </w:t>
      </w:r>
      <w:r w:rsidR="006E1AAD">
        <w:rPr>
          <w:rFonts w:ascii="Times New Roman" w:hAnsi="Times New Roman" w:cs="Times New Roman"/>
        </w:rPr>
        <w:t xml:space="preserve">educational </w:t>
      </w:r>
      <w:r w:rsidR="00C07F7C">
        <w:rPr>
          <w:rFonts w:ascii="Times New Roman" w:hAnsi="Times New Roman" w:cs="Times New Roman"/>
        </w:rPr>
        <w:t>l</w:t>
      </w:r>
      <w:r w:rsidR="00A31EEA" w:rsidRPr="00DE217F">
        <w:rPr>
          <w:rFonts w:ascii="Times New Roman" w:hAnsi="Times New Roman" w:cs="Times New Roman"/>
        </w:rPr>
        <w:t>andscape</w:t>
      </w:r>
      <w:r w:rsidR="00C07F7C">
        <w:rPr>
          <w:rFonts w:ascii="Times New Roman" w:hAnsi="Times New Roman" w:cs="Times New Roman"/>
        </w:rPr>
        <w:t xml:space="preserve">. </w:t>
      </w:r>
      <w:r w:rsidR="00F97E73">
        <w:rPr>
          <w:rFonts w:ascii="Times New Roman" w:hAnsi="Times New Roman" w:cs="Times New Roman"/>
        </w:rPr>
        <w:t xml:space="preserve">Heather (G-E-L) </w:t>
      </w:r>
      <w:r w:rsidR="000213FF">
        <w:rPr>
          <w:rFonts w:ascii="Times New Roman" w:hAnsi="Times New Roman" w:cs="Times New Roman"/>
        </w:rPr>
        <w:t xml:space="preserve">detailed </w:t>
      </w:r>
      <w:r w:rsidR="00E32BAF">
        <w:rPr>
          <w:rFonts w:ascii="Times New Roman" w:hAnsi="Times New Roman" w:cs="Times New Roman"/>
        </w:rPr>
        <w:t>her account</w:t>
      </w:r>
      <w:r w:rsidR="000213FF">
        <w:rPr>
          <w:rFonts w:ascii="Times New Roman" w:hAnsi="Times New Roman" w:cs="Times New Roman"/>
        </w:rPr>
        <w:t xml:space="preserve"> of the effects she has witnessed,</w:t>
      </w:r>
    </w:p>
    <w:p w14:paraId="7AF32267" w14:textId="38E9969E" w:rsidR="004A5F5D" w:rsidRDefault="000F4951" w:rsidP="007E4140">
      <w:pPr>
        <w:spacing w:line="480" w:lineRule="auto"/>
        <w:ind w:left="720"/>
        <w:rPr>
          <w:rFonts w:ascii="Times New Roman" w:hAnsi="Times New Roman" w:cs="Times New Roman"/>
        </w:rPr>
      </w:pPr>
      <w:r>
        <w:rPr>
          <w:rFonts w:ascii="Times New Roman" w:hAnsi="Times New Roman" w:cs="Times New Roman"/>
        </w:rPr>
        <w:t xml:space="preserve">… </w:t>
      </w:r>
      <w:r w:rsidR="00F97E73" w:rsidRPr="00F97E73">
        <w:rPr>
          <w:rFonts w:ascii="Times New Roman" w:hAnsi="Times New Roman" w:cs="Times New Roman"/>
        </w:rPr>
        <w:t>these are the kids when we had the COVID shutdown, so their daycares and preschool centers were all shut down. Their kindergarten year was no centers, no social activities. They were, had their own baggies and materials. So</w:t>
      </w:r>
      <w:r w:rsidR="000213FF">
        <w:rPr>
          <w:rFonts w:ascii="Times New Roman" w:hAnsi="Times New Roman" w:cs="Times New Roman"/>
        </w:rPr>
        <w:t>,</w:t>
      </w:r>
      <w:r w:rsidR="00F97E73" w:rsidRPr="00F97E73">
        <w:rPr>
          <w:rFonts w:ascii="Times New Roman" w:hAnsi="Times New Roman" w:cs="Times New Roman"/>
        </w:rPr>
        <w:t xml:space="preserve"> the kids aren't</w:t>
      </w:r>
      <w:r w:rsidR="00E32BAF">
        <w:rPr>
          <w:rFonts w:ascii="Times New Roman" w:hAnsi="Times New Roman" w:cs="Times New Roman"/>
        </w:rPr>
        <w:t>,</w:t>
      </w:r>
      <w:r w:rsidR="00F97E73" w:rsidRPr="00F97E73">
        <w:rPr>
          <w:rFonts w:ascii="Times New Roman" w:hAnsi="Times New Roman" w:cs="Times New Roman"/>
        </w:rPr>
        <w:t xml:space="preserve"> it's not second nature to them yet to share and collaborate. Communication can be strained. So</w:t>
      </w:r>
      <w:r w:rsidR="000213FF">
        <w:rPr>
          <w:rFonts w:ascii="Times New Roman" w:hAnsi="Times New Roman" w:cs="Times New Roman"/>
        </w:rPr>
        <w:t xml:space="preserve">, </w:t>
      </w:r>
      <w:r w:rsidR="00F97E73" w:rsidRPr="00F97E73">
        <w:rPr>
          <w:rFonts w:ascii="Times New Roman" w:hAnsi="Times New Roman" w:cs="Times New Roman"/>
        </w:rPr>
        <w:t>I do a lot of like social emotional type learning with cooperative groups where they're working alongside at least one other person just to try and build on those skills.</w:t>
      </w:r>
    </w:p>
    <w:p w14:paraId="022ACB07" w14:textId="72246C7F" w:rsidR="00F97E73" w:rsidRPr="00F97E73" w:rsidRDefault="00F97E73" w:rsidP="007E4140">
      <w:pPr>
        <w:spacing w:line="480" w:lineRule="auto"/>
        <w:rPr>
          <w:rFonts w:ascii="Times New Roman" w:hAnsi="Times New Roman" w:cs="Times New Roman"/>
        </w:rPr>
      </w:pPr>
      <w:r w:rsidRPr="00500F95">
        <w:rPr>
          <w:rFonts w:ascii="Times New Roman" w:hAnsi="Times New Roman" w:cs="Times New Roman"/>
        </w:rPr>
        <w:t>Jennifer (S-E-L</w:t>
      </w:r>
      <w:r w:rsidR="00E32BAF" w:rsidRPr="00500F95">
        <w:rPr>
          <w:rFonts w:ascii="Times New Roman" w:hAnsi="Times New Roman" w:cs="Times New Roman"/>
        </w:rPr>
        <w:t xml:space="preserve">) recounted </w:t>
      </w:r>
      <w:r w:rsidR="007126EB">
        <w:rPr>
          <w:rFonts w:ascii="Times New Roman" w:hAnsi="Times New Roman" w:cs="Times New Roman"/>
        </w:rPr>
        <w:t>what might be typically hidden but lasting consequences of the disruption of COVID</w:t>
      </w:r>
      <w:r w:rsidR="00E32BAF">
        <w:rPr>
          <w:rFonts w:ascii="Times New Roman" w:hAnsi="Times New Roman" w:cs="Times New Roman"/>
        </w:rPr>
        <w:t>,</w:t>
      </w:r>
    </w:p>
    <w:p w14:paraId="0036D7AD" w14:textId="095C5D93" w:rsidR="00F97E73" w:rsidRDefault="000F4951" w:rsidP="007E4140">
      <w:pPr>
        <w:spacing w:line="480" w:lineRule="auto"/>
        <w:ind w:left="720"/>
        <w:rPr>
          <w:rFonts w:ascii="Times New Roman" w:hAnsi="Times New Roman" w:cs="Times New Roman"/>
        </w:rPr>
      </w:pPr>
      <w:r>
        <w:rPr>
          <w:rFonts w:ascii="Times New Roman" w:hAnsi="Times New Roman" w:cs="Times New Roman"/>
        </w:rPr>
        <w:lastRenderedPageBreak/>
        <w:t xml:space="preserve">… </w:t>
      </w:r>
      <w:r w:rsidR="00F97E73" w:rsidRPr="00F97E73">
        <w:rPr>
          <w:rFonts w:ascii="Times New Roman" w:hAnsi="Times New Roman" w:cs="Times New Roman"/>
        </w:rPr>
        <w:t xml:space="preserve">apparently the year </w:t>
      </w:r>
      <w:r w:rsidR="00E32BAF">
        <w:rPr>
          <w:rFonts w:ascii="Times New Roman" w:hAnsi="Times New Roman" w:cs="Times New Roman"/>
        </w:rPr>
        <w:t>COVID</w:t>
      </w:r>
      <w:r w:rsidR="00F97E73" w:rsidRPr="00F97E73">
        <w:rPr>
          <w:rFonts w:ascii="Times New Roman" w:hAnsi="Times New Roman" w:cs="Times New Roman"/>
        </w:rPr>
        <w:t xml:space="preserve"> hit and we all got sent home, they had written a grant for the outdoor classroom and gotten it, but then because everyone was sent home, I don't think they really got to use the grant to purchase anything and set the, set it up.</w:t>
      </w:r>
    </w:p>
    <w:p w14:paraId="04AC5464" w14:textId="4731ECE4" w:rsidR="004E309A" w:rsidRDefault="001F3929" w:rsidP="007E4140">
      <w:pPr>
        <w:spacing w:line="480" w:lineRule="auto"/>
        <w:rPr>
          <w:rFonts w:ascii="Times New Roman" w:eastAsia="Times New Roman" w:hAnsi="Times New Roman" w:cs="Times New Roman"/>
          <w:kern w:val="0"/>
          <w14:ligatures w14:val="none"/>
        </w:rPr>
      </w:pPr>
      <w:r w:rsidRPr="00500F95">
        <w:rPr>
          <w:rFonts w:ascii="Times New Roman" w:hAnsi="Times New Roman" w:cs="Times New Roman"/>
        </w:rPr>
        <w:t xml:space="preserve">Ashley (S-E-L) also mentioned in a story above, related to Student Behavior and Readiness, the </w:t>
      </w:r>
      <w:r>
        <w:rPr>
          <w:rFonts w:ascii="Times New Roman" w:hAnsi="Times New Roman" w:cs="Times New Roman"/>
        </w:rPr>
        <w:t>barriers from COVID she was experiencing. She explored how “</w:t>
      </w:r>
      <w:r w:rsidRPr="001F3929">
        <w:rPr>
          <w:rFonts w:ascii="Times New Roman" w:hAnsi="Times New Roman" w:cs="Times New Roman"/>
        </w:rPr>
        <w:t>our children have never been to schoo</w:t>
      </w:r>
      <w:r>
        <w:rPr>
          <w:rFonts w:ascii="Times New Roman" w:hAnsi="Times New Roman" w:cs="Times New Roman"/>
        </w:rPr>
        <w:t>l” because of COVID, leading to where her students “</w:t>
      </w:r>
      <w:r w:rsidRPr="001F3929">
        <w:rPr>
          <w:rFonts w:ascii="Times New Roman" w:hAnsi="Times New Roman" w:cs="Times New Roman"/>
        </w:rPr>
        <w:t>haven't had any socialization with anybody because of the pandemic</w:t>
      </w:r>
      <w:r>
        <w:rPr>
          <w:rFonts w:ascii="Times New Roman" w:hAnsi="Times New Roman" w:cs="Times New Roman"/>
        </w:rPr>
        <w:t>” placing the burden of “</w:t>
      </w:r>
      <w:r w:rsidRPr="001F3929">
        <w:rPr>
          <w:rFonts w:ascii="Times New Roman" w:hAnsi="Times New Roman" w:cs="Times New Roman"/>
        </w:rPr>
        <w:t>whole new challenges</w:t>
      </w:r>
      <w:r>
        <w:rPr>
          <w:rFonts w:ascii="Times New Roman" w:hAnsi="Times New Roman" w:cs="Times New Roman"/>
        </w:rPr>
        <w:t xml:space="preserve">” on herself and others. Another </w:t>
      </w:r>
      <w:r w:rsidR="00414A42">
        <w:rPr>
          <w:rFonts w:ascii="Times New Roman" w:hAnsi="Times New Roman" w:cs="Times New Roman"/>
        </w:rPr>
        <w:t>p</w:t>
      </w:r>
      <w:r w:rsidR="00AD7FDD">
        <w:rPr>
          <w:rFonts w:ascii="Times New Roman" w:hAnsi="Times New Roman" w:cs="Times New Roman"/>
        </w:rPr>
        <w:t xml:space="preserve">roduct of COVID is an ongoing </w:t>
      </w:r>
      <w:r w:rsidR="00414A42">
        <w:rPr>
          <w:rFonts w:ascii="Times New Roman" w:hAnsi="Times New Roman" w:cs="Times New Roman"/>
        </w:rPr>
        <w:t xml:space="preserve">utilization of </w:t>
      </w:r>
      <w:r>
        <w:rPr>
          <w:rFonts w:ascii="Times New Roman" w:hAnsi="Times New Roman" w:cs="Times New Roman"/>
        </w:rPr>
        <w:t>remote learning</w:t>
      </w:r>
      <w:r w:rsidR="00414A42">
        <w:rPr>
          <w:rFonts w:ascii="Times New Roman" w:eastAsia="Times New Roman" w:hAnsi="Times New Roman" w:cs="Times New Roman"/>
          <w:kern w:val="0"/>
          <w14:ligatures w14:val="none"/>
        </w:rPr>
        <w:t xml:space="preserve">, adding another thing the </w:t>
      </w:r>
      <w:r w:rsidR="00414A42" w:rsidRPr="00500F95">
        <w:rPr>
          <w:rFonts w:ascii="Times New Roman" w:eastAsia="Times New Roman" w:hAnsi="Times New Roman" w:cs="Times New Roman"/>
          <w:kern w:val="0"/>
          <w14:ligatures w14:val="none"/>
        </w:rPr>
        <w:t xml:space="preserve">full plates of teachers ostensibly crowding out other things </w:t>
      </w:r>
      <w:r w:rsidR="00414A42">
        <w:rPr>
          <w:rFonts w:ascii="Times New Roman" w:eastAsia="Times New Roman" w:hAnsi="Times New Roman" w:cs="Times New Roman"/>
          <w:kern w:val="0"/>
          <w14:ligatures w14:val="none"/>
        </w:rPr>
        <w:t>that they could do with their finite amount of time.</w:t>
      </w:r>
      <w:r w:rsidR="00CD4A45">
        <w:rPr>
          <w:rFonts w:ascii="Times New Roman" w:hAnsi="Times New Roman" w:cs="Times New Roman"/>
        </w:rPr>
        <w:t xml:space="preserve"> </w:t>
      </w:r>
      <w:r w:rsidR="00AD7FDD" w:rsidRPr="00AD7FDD">
        <w:rPr>
          <w:rFonts w:ascii="Times New Roman" w:eastAsia="Times New Roman" w:hAnsi="Times New Roman" w:cs="Times New Roman"/>
          <w:kern w:val="0"/>
          <w14:ligatures w14:val="none"/>
        </w:rPr>
        <w:t>Ashley (S-E-L)</w:t>
      </w:r>
      <w:r w:rsidR="004E309A">
        <w:rPr>
          <w:rFonts w:ascii="Times New Roman" w:eastAsia="Times New Roman" w:hAnsi="Times New Roman" w:cs="Times New Roman"/>
          <w:kern w:val="0"/>
          <w14:ligatures w14:val="none"/>
        </w:rPr>
        <w:t xml:space="preserve"> shared,</w:t>
      </w:r>
      <w:r w:rsidR="00AD7FDD" w:rsidRPr="00AD7FDD">
        <w:rPr>
          <w:rFonts w:ascii="Times New Roman" w:eastAsia="Times New Roman" w:hAnsi="Times New Roman" w:cs="Times New Roman"/>
          <w:kern w:val="0"/>
          <w14:ligatures w14:val="none"/>
        </w:rPr>
        <w:t xml:space="preserve"> </w:t>
      </w:r>
    </w:p>
    <w:p w14:paraId="7981707E" w14:textId="58CE6FC3" w:rsidR="00AD7FDD" w:rsidRPr="00AD7FDD" w:rsidRDefault="00AD7FDD" w:rsidP="007E4140">
      <w:pPr>
        <w:spacing w:line="480" w:lineRule="auto"/>
        <w:ind w:left="720"/>
        <w:rPr>
          <w:rFonts w:ascii="Times New Roman" w:hAnsi="Times New Roman" w:cs="Times New Roman"/>
        </w:rPr>
      </w:pPr>
      <w:r w:rsidRPr="00AD7FDD">
        <w:rPr>
          <w:rFonts w:ascii="Times New Roman" w:eastAsia="Times New Roman" w:hAnsi="Times New Roman" w:cs="Times New Roman"/>
          <w:kern w:val="0"/>
          <w14:ligatures w14:val="none"/>
        </w:rPr>
        <w:t>Now not only do we have our in-person class, but we also have to keep up an online platform for, for the virtual days or the weather days.</w:t>
      </w:r>
      <w:r>
        <w:rPr>
          <w:rFonts w:ascii="Times New Roman" w:eastAsia="Times New Roman" w:hAnsi="Times New Roman" w:cs="Times New Roman"/>
          <w:kern w:val="0"/>
          <w14:ligatures w14:val="none"/>
        </w:rPr>
        <w:t xml:space="preserve"> … </w:t>
      </w:r>
      <w:r w:rsidRPr="00AD7FDD">
        <w:rPr>
          <w:rFonts w:ascii="Times New Roman" w:eastAsia="Times New Roman" w:hAnsi="Times New Roman" w:cs="Times New Roman"/>
          <w:kern w:val="0"/>
          <w14:ligatures w14:val="none"/>
        </w:rPr>
        <w:t>we each have (online course pages) that we have to keep up for our students. And so</w:t>
      </w:r>
      <w:r w:rsidR="000B104C">
        <w:rPr>
          <w:rFonts w:ascii="Times New Roman" w:eastAsia="Times New Roman" w:hAnsi="Times New Roman" w:cs="Times New Roman"/>
          <w:kern w:val="0"/>
          <w14:ligatures w14:val="none"/>
        </w:rPr>
        <w:t>,</w:t>
      </w:r>
      <w:r w:rsidRPr="00AD7FDD">
        <w:rPr>
          <w:rFonts w:ascii="Times New Roman" w:eastAsia="Times New Roman" w:hAnsi="Times New Roman" w:cs="Times New Roman"/>
          <w:kern w:val="0"/>
          <w14:ligatures w14:val="none"/>
        </w:rPr>
        <w:t xml:space="preserve"> they have their courses just like we have ours, just their elementary courses instead of college courses.</w:t>
      </w:r>
    </w:p>
    <w:p w14:paraId="2840E12C" w14:textId="2A75E2EC" w:rsidR="00864C65" w:rsidRDefault="00500524" w:rsidP="007E4140">
      <w:pPr>
        <w:spacing w:line="480" w:lineRule="auto"/>
        <w:ind w:firstLine="720"/>
        <w:rPr>
          <w:rFonts w:ascii="Times New Roman" w:hAnsi="Times New Roman" w:cs="Times New Roman"/>
        </w:rPr>
      </w:pPr>
      <w:r>
        <w:rPr>
          <w:rFonts w:ascii="Times New Roman" w:hAnsi="Times New Roman" w:cs="Times New Roman"/>
        </w:rPr>
        <w:t xml:space="preserve">Another feature of the current educational climate </w:t>
      </w:r>
      <w:r w:rsidR="00866346">
        <w:rPr>
          <w:rFonts w:ascii="Times New Roman" w:hAnsi="Times New Roman" w:cs="Times New Roman"/>
        </w:rPr>
        <w:t xml:space="preserve">that presents a larger structural hurdle that teachers must face are dilemmas distinctive to </w:t>
      </w:r>
      <w:r w:rsidR="00D64888">
        <w:rPr>
          <w:rFonts w:ascii="Times New Roman" w:hAnsi="Times New Roman" w:cs="Times New Roman"/>
        </w:rPr>
        <w:t xml:space="preserve">the field of </w:t>
      </w:r>
      <w:r w:rsidR="00866346">
        <w:rPr>
          <w:rFonts w:ascii="Times New Roman" w:hAnsi="Times New Roman" w:cs="Times New Roman"/>
        </w:rPr>
        <w:t xml:space="preserve">special education. Both a special and general education teachers pointed to these issues that can impede </w:t>
      </w:r>
      <w:r w:rsidR="00AB57BA">
        <w:rPr>
          <w:rFonts w:ascii="Times New Roman" w:hAnsi="Times New Roman" w:cs="Times New Roman"/>
        </w:rPr>
        <w:t>their capacity to use NBL with their students with ESN.</w:t>
      </w:r>
      <w:r w:rsidR="00AB57BA" w:rsidRPr="00AB57BA">
        <w:rPr>
          <w:rFonts w:ascii="Times New Roman" w:hAnsi="Times New Roman" w:cs="Times New Roman"/>
        </w:rPr>
        <w:t xml:space="preserve"> </w:t>
      </w:r>
      <w:r w:rsidR="00AB57BA">
        <w:rPr>
          <w:rFonts w:ascii="Times New Roman" w:hAnsi="Times New Roman" w:cs="Times New Roman"/>
        </w:rPr>
        <w:t xml:space="preserve">On the potential for increased NBL use in school </w:t>
      </w:r>
      <w:r w:rsidR="00AB57BA" w:rsidRPr="00334966">
        <w:rPr>
          <w:rFonts w:ascii="Times New Roman" w:hAnsi="Times New Roman" w:cs="Times New Roman"/>
        </w:rPr>
        <w:t xml:space="preserve">Rachel (S-E-L) </w:t>
      </w:r>
      <w:r w:rsidR="00AB57BA">
        <w:rPr>
          <w:rFonts w:ascii="Times New Roman" w:hAnsi="Times New Roman" w:cs="Times New Roman"/>
        </w:rPr>
        <w:t>spoke to the marginalization of some of her students, “</w:t>
      </w:r>
      <w:r w:rsidR="00AB57BA" w:rsidRPr="00334966">
        <w:rPr>
          <w:rFonts w:ascii="Times New Roman" w:hAnsi="Times New Roman" w:cs="Times New Roman"/>
        </w:rPr>
        <w:t xml:space="preserve">Because they </w:t>
      </w:r>
      <w:r w:rsidR="00AB57BA">
        <w:rPr>
          <w:rFonts w:ascii="Times New Roman" w:hAnsi="Times New Roman" w:cs="Times New Roman"/>
        </w:rPr>
        <w:t xml:space="preserve">(students with ESN) </w:t>
      </w:r>
      <w:r w:rsidR="00AB57BA" w:rsidRPr="00334966">
        <w:rPr>
          <w:rFonts w:ascii="Times New Roman" w:hAnsi="Times New Roman" w:cs="Times New Roman"/>
        </w:rPr>
        <w:t xml:space="preserve">do, they do </w:t>
      </w:r>
      <w:r w:rsidR="00AB57BA" w:rsidRPr="00500F95">
        <w:rPr>
          <w:rFonts w:ascii="Times New Roman" w:hAnsi="Times New Roman" w:cs="Times New Roman"/>
        </w:rPr>
        <w:t xml:space="preserve">get left behind </w:t>
      </w:r>
      <w:r w:rsidR="00AB57BA" w:rsidRPr="00334966">
        <w:rPr>
          <w:rFonts w:ascii="Times New Roman" w:hAnsi="Times New Roman" w:cs="Times New Roman"/>
        </w:rPr>
        <w:t>in a lot of things in general.</w:t>
      </w:r>
      <w:r w:rsidR="000B104C">
        <w:rPr>
          <w:rFonts w:ascii="Times New Roman" w:hAnsi="Times New Roman" w:cs="Times New Roman"/>
        </w:rPr>
        <w:t>”</w:t>
      </w:r>
      <w:r w:rsidR="00AB57BA" w:rsidRPr="00AB57BA">
        <w:rPr>
          <w:rFonts w:ascii="Times New Roman" w:hAnsi="Times New Roman" w:cs="Times New Roman"/>
        </w:rPr>
        <w:t xml:space="preserve"> </w:t>
      </w:r>
      <w:r w:rsidR="00AB57BA">
        <w:rPr>
          <w:rFonts w:ascii="Times New Roman" w:hAnsi="Times New Roman" w:cs="Times New Roman"/>
        </w:rPr>
        <w:t xml:space="preserve">Rachel’s concern that students that experience disabilities will be left out was mirrored in the flaws in the special education process that Melissa observed leaving students out of the support services that they may need. </w:t>
      </w:r>
      <w:r w:rsidR="00334966" w:rsidRPr="00334966">
        <w:rPr>
          <w:rFonts w:ascii="Times New Roman" w:hAnsi="Times New Roman" w:cs="Times New Roman"/>
        </w:rPr>
        <w:t>Melissa (G-M-L)</w:t>
      </w:r>
      <w:r w:rsidR="00334966">
        <w:rPr>
          <w:rFonts w:ascii="Times New Roman" w:hAnsi="Times New Roman" w:cs="Times New Roman"/>
        </w:rPr>
        <w:t xml:space="preserve"> </w:t>
      </w:r>
      <w:r w:rsidR="00AB57BA">
        <w:rPr>
          <w:rFonts w:ascii="Times New Roman" w:hAnsi="Times New Roman" w:cs="Times New Roman"/>
        </w:rPr>
        <w:t>noted, “</w:t>
      </w:r>
      <w:r w:rsidR="00334966" w:rsidRPr="00334966">
        <w:rPr>
          <w:rFonts w:ascii="Times New Roman" w:hAnsi="Times New Roman" w:cs="Times New Roman"/>
        </w:rPr>
        <w:t xml:space="preserve">The district is really </w:t>
      </w:r>
      <w:r w:rsidR="00AB57BA">
        <w:rPr>
          <w:rFonts w:ascii="Times New Roman" w:hAnsi="Times New Roman" w:cs="Times New Roman"/>
        </w:rPr>
        <w:t xml:space="preserve">&lt;emphasis&gt; </w:t>
      </w:r>
      <w:r w:rsidR="00334966" w:rsidRPr="00334966">
        <w:rPr>
          <w:rFonts w:ascii="Times New Roman" w:hAnsi="Times New Roman" w:cs="Times New Roman"/>
        </w:rPr>
        <w:t xml:space="preserve">behind on evaluating students who need to be </w:t>
      </w:r>
      <w:r w:rsidR="00334966" w:rsidRPr="00334966">
        <w:rPr>
          <w:rFonts w:ascii="Times New Roman" w:hAnsi="Times New Roman" w:cs="Times New Roman"/>
        </w:rPr>
        <w:lastRenderedPageBreak/>
        <w:t>evaluated. They, so there's a lot of kids who have disabilities and who would qualify for services that are not receiving them.</w:t>
      </w:r>
      <w:r w:rsidR="00AB57BA">
        <w:rPr>
          <w:rFonts w:ascii="Times New Roman" w:hAnsi="Times New Roman" w:cs="Times New Roman"/>
        </w:rPr>
        <w:t>” Melissa further elaborated, tying together the operational upheaval and problems of special education that</w:t>
      </w:r>
      <w:r w:rsidR="00864C65">
        <w:rPr>
          <w:rFonts w:ascii="Times New Roman" w:hAnsi="Times New Roman" w:cs="Times New Roman"/>
        </w:rPr>
        <w:t xml:space="preserve"> become a pervasive obstacle, </w:t>
      </w:r>
    </w:p>
    <w:p w14:paraId="21B6CE57" w14:textId="436F84A7" w:rsidR="00F966A0" w:rsidRDefault="00F966A0" w:rsidP="007E4140">
      <w:pPr>
        <w:spacing w:line="480" w:lineRule="auto"/>
        <w:ind w:left="720"/>
        <w:rPr>
          <w:rFonts w:ascii="Times New Roman" w:hAnsi="Times New Roman" w:cs="Times New Roman"/>
        </w:rPr>
      </w:pPr>
      <w:r>
        <w:rPr>
          <w:rFonts w:ascii="Times New Roman" w:hAnsi="Times New Roman" w:cs="Times New Roman"/>
        </w:rPr>
        <w:t>T</w:t>
      </w:r>
      <w:r w:rsidRPr="00F966A0">
        <w:rPr>
          <w:rFonts w:ascii="Times New Roman" w:hAnsi="Times New Roman" w:cs="Times New Roman"/>
        </w:rPr>
        <w:t xml:space="preserve">here's </w:t>
      </w:r>
      <w:r w:rsidRPr="00500F95">
        <w:rPr>
          <w:rFonts w:ascii="Times New Roman" w:hAnsi="Times New Roman" w:cs="Times New Roman"/>
        </w:rPr>
        <w:t xml:space="preserve">not enough special ed teachers and paras and TAs </w:t>
      </w:r>
      <w:r w:rsidRPr="00F966A0">
        <w:rPr>
          <w:rFonts w:ascii="Times New Roman" w:hAnsi="Times New Roman" w:cs="Times New Roman"/>
        </w:rPr>
        <w:t>and things like that to actually facilitate those classes. So like if the SPED teacher's gone one day, then they just don't get services that day. There's no one that can provide those to them.</w:t>
      </w:r>
    </w:p>
    <w:p w14:paraId="63033E50" w14:textId="2712FFAE" w:rsidR="00E56754" w:rsidRPr="00500F95" w:rsidRDefault="00C15FF1" w:rsidP="007E4140">
      <w:pPr>
        <w:spacing w:line="480" w:lineRule="auto"/>
        <w:ind w:firstLine="720"/>
        <w:rPr>
          <w:rFonts w:ascii="Times New Roman" w:hAnsi="Times New Roman" w:cs="Times New Roman"/>
        </w:rPr>
      </w:pPr>
      <w:r>
        <w:rPr>
          <w:rFonts w:ascii="Times New Roman" w:hAnsi="Times New Roman" w:cs="Times New Roman"/>
        </w:rPr>
        <w:t xml:space="preserve">Another piece in this pattern of educational climate </w:t>
      </w:r>
      <w:r w:rsidR="00B21CC5">
        <w:rPr>
          <w:rFonts w:ascii="Times New Roman" w:hAnsi="Times New Roman" w:cs="Times New Roman"/>
        </w:rPr>
        <w:t xml:space="preserve">barriers </w:t>
      </w:r>
      <w:r>
        <w:rPr>
          <w:rFonts w:ascii="Times New Roman" w:hAnsi="Times New Roman" w:cs="Times New Roman"/>
        </w:rPr>
        <w:t xml:space="preserve">came from teachers sharing their confrontation </w:t>
      </w:r>
      <w:r w:rsidR="00CC0058">
        <w:rPr>
          <w:rFonts w:ascii="Times New Roman" w:hAnsi="Times New Roman" w:cs="Times New Roman"/>
        </w:rPr>
        <w:t xml:space="preserve">of </w:t>
      </w:r>
      <w:r>
        <w:rPr>
          <w:rFonts w:ascii="Times New Roman" w:hAnsi="Times New Roman" w:cs="Times New Roman"/>
        </w:rPr>
        <w:t xml:space="preserve">the </w:t>
      </w:r>
      <w:r w:rsidR="0056757A" w:rsidRPr="001F36E0">
        <w:rPr>
          <w:rFonts w:ascii="Times New Roman" w:hAnsi="Times New Roman" w:cs="Times New Roman"/>
        </w:rPr>
        <w:t>hazards and challenges of urban life</w:t>
      </w:r>
      <w:r w:rsidR="00B21CC5">
        <w:rPr>
          <w:rFonts w:ascii="Times New Roman" w:hAnsi="Times New Roman" w:cs="Times New Roman"/>
        </w:rPr>
        <w:t xml:space="preserve">, </w:t>
      </w:r>
      <w:r>
        <w:rPr>
          <w:rFonts w:ascii="Times New Roman" w:hAnsi="Times New Roman" w:cs="Times New Roman"/>
        </w:rPr>
        <w:t xml:space="preserve">the trauma that </w:t>
      </w:r>
      <w:r w:rsidR="0056757A" w:rsidRPr="001F36E0">
        <w:rPr>
          <w:rFonts w:ascii="Times New Roman" w:hAnsi="Times New Roman" w:cs="Times New Roman"/>
        </w:rPr>
        <w:t xml:space="preserve">students </w:t>
      </w:r>
      <w:r>
        <w:rPr>
          <w:rFonts w:ascii="Times New Roman" w:hAnsi="Times New Roman" w:cs="Times New Roman"/>
        </w:rPr>
        <w:t xml:space="preserve">experience from their </w:t>
      </w:r>
      <w:r w:rsidR="00B21CC5">
        <w:rPr>
          <w:rFonts w:ascii="Times New Roman" w:hAnsi="Times New Roman" w:cs="Times New Roman"/>
        </w:rPr>
        <w:t xml:space="preserve">home </w:t>
      </w:r>
      <w:r>
        <w:rPr>
          <w:rFonts w:ascii="Times New Roman" w:hAnsi="Times New Roman" w:cs="Times New Roman"/>
        </w:rPr>
        <w:t xml:space="preserve">environments. </w:t>
      </w:r>
      <w:r w:rsidR="00E56754">
        <w:rPr>
          <w:rFonts w:ascii="Times New Roman" w:hAnsi="Times New Roman" w:cs="Times New Roman"/>
        </w:rPr>
        <w:t>The</w:t>
      </w:r>
      <w:r w:rsidR="00B21CC5">
        <w:rPr>
          <w:rFonts w:ascii="Times New Roman" w:hAnsi="Times New Roman" w:cs="Times New Roman"/>
        </w:rPr>
        <w:t>se</w:t>
      </w:r>
      <w:r>
        <w:rPr>
          <w:rFonts w:ascii="Times New Roman" w:hAnsi="Times New Roman" w:cs="Times New Roman"/>
        </w:rPr>
        <w:t xml:space="preserve"> s</w:t>
      </w:r>
      <w:r w:rsidRPr="0056757A">
        <w:rPr>
          <w:rFonts w:ascii="Times New Roman" w:hAnsi="Times New Roman" w:cs="Times New Roman"/>
        </w:rPr>
        <w:t>train</w:t>
      </w:r>
      <w:r>
        <w:rPr>
          <w:rFonts w:ascii="Times New Roman" w:hAnsi="Times New Roman" w:cs="Times New Roman"/>
        </w:rPr>
        <w:t>s</w:t>
      </w:r>
      <w:r w:rsidRPr="0056757A">
        <w:rPr>
          <w:rFonts w:ascii="Times New Roman" w:hAnsi="Times New Roman" w:cs="Times New Roman"/>
        </w:rPr>
        <w:t xml:space="preserve"> of </w:t>
      </w:r>
      <w:r>
        <w:rPr>
          <w:rFonts w:ascii="Times New Roman" w:hAnsi="Times New Roman" w:cs="Times New Roman"/>
        </w:rPr>
        <w:t>e</w:t>
      </w:r>
      <w:r w:rsidRPr="0056757A">
        <w:rPr>
          <w:rFonts w:ascii="Times New Roman" w:hAnsi="Times New Roman" w:cs="Times New Roman"/>
        </w:rPr>
        <w:t>ducation</w:t>
      </w:r>
      <w:r w:rsidR="00B21CC5">
        <w:rPr>
          <w:rFonts w:ascii="Times New Roman" w:hAnsi="Times New Roman" w:cs="Times New Roman"/>
        </w:rPr>
        <w:t xml:space="preserve"> in urban environments</w:t>
      </w:r>
      <w:r>
        <w:rPr>
          <w:rFonts w:ascii="Times New Roman" w:hAnsi="Times New Roman" w:cs="Times New Roman"/>
        </w:rPr>
        <w:t xml:space="preserve"> </w:t>
      </w:r>
      <w:r w:rsidR="00B21CC5">
        <w:rPr>
          <w:rFonts w:ascii="Times New Roman" w:hAnsi="Times New Roman" w:cs="Times New Roman"/>
        </w:rPr>
        <w:t>described by teachers</w:t>
      </w:r>
      <w:r w:rsidR="00E56754">
        <w:rPr>
          <w:rFonts w:ascii="Times New Roman" w:hAnsi="Times New Roman" w:cs="Times New Roman"/>
        </w:rPr>
        <w:t xml:space="preserve"> </w:t>
      </w:r>
      <w:r>
        <w:rPr>
          <w:rFonts w:ascii="Times New Roman" w:hAnsi="Times New Roman" w:cs="Times New Roman"/>
        </w:rPr>
        <w:t xml:space="preserve">are another brick in </w:t>
      </w:r>
      <w:r w:rsidR="00E56754">
        <w:rPr>
          <w:rFonts w:ascii="Times New Roman" w:hAnsi="Times New Roman" w:cs="Times New Roman"/>
        </w:rPr>
        <w:t>this</w:t>
      </w:r>
      <w:r>
        <w:rPr>
          <w:rFonts w:ascii="Times New Roman" w:hAnsi="Times New Roman" w:cs="Times New Roman"/>
        </w:rPr>
        <w:t xml:space="preserve"> population-wide barrier</w:t>
      </w:r>
      <w:r w:rsidR="00E56754">
        <w:rPr>
          <w:rFonts w:ascii="Times New Roman" w:hAnsi="Times New Roman" w:cs="Times New Roman"/>
        </w:rPr>
        <w:t xml:space="preserve"> to connecting students to learning experiences with nature. </w:t>
      </w:r>
      <w:r w:rsidR="0067563C" w:rsidRPr="0067563C">
        <w:rPr>
          <w:rFonts w:ascii="Times New Roman" w:hAnsi="Times New Roman" w:cs="Times New Roman"/>
        </w:rPr>
        <w:t>Heather (G-E-L)</w:t>
      </w:r>
      <w:r w:rsidR="00AE237D">
        <w:rPr>
          <w:rFonts w:ascii="Times New Roman" w:hAnsi="Times New Roman" w:cs="Times New Roman"/>
        </w:rPr>
        <w:t xml:space="preserve"> having just started at a new school, shared her assessment of the kind of challenges found in the urban environment much of her teaching experience came from,</w:t>
      </w:r>
      <w:r w:rsidR="0067563C" w:rsidRPr="0067563C">
        <w:rPr>
          <w:rFonts w:ascii="Times New Roman" w:hAnsi="Times New Roman" w:cs="Times New Roman"/>
        </w:rPr>
        <w:t xml:space="preserve"> </w:t>
      </w:r>
      <w:r w:rsidR="00AE237D">
        <w:rPr>
          <w:rFonts w:ascii="Times New Roman" w:hAnsi="Times New Roman" w:cs="Times New Roman"/>
        </w:rPr>
        <w:t>“</w:t>
      </w:r>
      <w:r w:rsidR="0067563C" w:rsidRPr="0067563C">
        <w:rPr>
          <w:rFonts w:ascii="Times New Roman" w:hAnsi="Times New Roman" w:cs="Times New Roman"/>
        </w:rPr>
        <w:t>So and we were, we were in an area with a lot of gang violence, a lot of drug and alcohol use generational poverty.</w:t>
      </w:r>
      <w:r w:rsidR="0067563C">
        <w:rPr>
          <w:rFonts w:ascii="Times New Roman" w:hAnsi="Times New Roman" w:cs="Times New Roman"/>
        </w:rPr>
        <w:t xml:space="preserve">” </w:t>
      </w:r>
      <w:r w:rsidR="00E56754" w:rsidRPr="00E56754">
        <w:rPr>
          <w:rFonts w:ascii="Times New Roman" w:hAnsi="Times New Roman" w:cs="Times New Roman"/>
        </w:rPr>
        <w:t xml:space="preserve">Melissa (G-M-L) </w:t>
      </w:r>
      <w:r w:rsidR="00E56754">
        <w:rPr>
          <w:rFonts w:ascii="Times New Roman" w:hAnsi="Times New Roman" w:cs="Times New Roman"/>
        </w:rPr>
        <w:t xml:space="preserve">paints a picture of how her students are bound first by </w:t>
      </w:r>
      <w:r w:rsidR="006E62C5" w:rsidRPr="00500F95">
        <w:rPr>
          <w:rFonts w:ascii="Times New Roman" w:hAnsi="Times New Roman" w:cs="Times New Roman"/>
        </w:rPr>
        <w:t xml:space="preserve">a hardship of opportunity </w:t>
      </w:r>
      <w:r w:rsidR="00E56754" w:rsidRPr="00500F95">
        <w:rPr>
          <w:rFonts w:ascii="Times New Roman" w:hAnsi="Times New Roman" w:cs="Times New Roman"/>
        </w:rPr>
        <w:t xml:space="preserve">and then by geography resulting in the kinds of deficiencies </w:t>
      </w:r>
      <w:r w:rsidR="006E62C5" w:rsidRPr="00500F95">
        <w:rPr>
          <w:rFonts w:ascii="Times New Roman" w:hAnsi="Times New Roman" w:cs="Times New Roman"/>
        </w:rPr>
        <w:t xml:space="preserve">of experience that </w:t>
      </w:r>
      <w:r w:rsidR="00E56754" w:rsidRPr="00500F95">
        <w:rPr>
          <w:rFonts w:ascii="Times New Roman" w:hAnsi="Times New Roman" w:cs="Times New Roman"/>
        </w:rPr>
        <w:t>NBL can be used to mitigate,</w:t>
      </w:r>
    </w:p>
    <w:p w14:paraId="5EDA1536" w14:textId="5EF2950B" w:rsidR="00E56754" w:rsidRDefault="00E56754" w:rsidP="007E4140">
      <w:pPr>
        <w:spacing w:line="480" w:lineRule="auto"/>
        <w:ind w:left="720"/>
        <w:rPr>
          <w:rFonts w:ascii="Times New Roman" w:hAnsi="Times New Roman" w:cs="Times New Roman"/>
        </w:rPr>
      </w:pPr>
      <w:r w:rsidRPr="00E56754">
        <w:rPr>
          <w:rFonts w:ascii="Times New Roman" w:hAnsi="Times New Roman" w:cs="Times New Roman"/>
        </w:rPr>
        <w:t>Most of them have not really ever had the chance to leave this community. Even like going as far as downtown (city</w:t>
      </w:r>
      <w:r w:rsidR="006E62C5">
        <w:rPr>
          <w:rFonts w:ascii="Times New Roman" w:hAnsi="Times New Roman" w:cs="Times New Roman"/>
        </w:rPr>
        <w:t>) they</w:t>
      </w:r>
      <w:r w:rsidRPr="00E56754">
        <w:rPr>
          <w:rFonts w:ascii="Times New Roman" w:hAnsi="Times New Roman" w:cs="Times New Roman"/>
        </w:rPr>
        <w:t xml:space="preserve"> have never, or they only really ever go there on field trips or things like that. We go downtown, they say, </w:t>
      </w:r>
      <w:r w:rsidR="006E62C5">
        <w:rPr>
          <w:rFonts w:ascii="Times New Roman" w:hAnsi="Times New Roman" w:cs="Times New Roman"/>
        </w:rPr>
        <w:t>O</w:t>
      </w:r>
      <w:r w:rsidRPr="00E56754">
        <w:rPr>
          <w:rFonts w:ascii="Times New Roman" w:hAnsi="Times New Roman" w:cs="Times New Roman"/>
        </w:rPr>
        <w:t>h my gosh, is that (</w:t>
      </w:r>
      <w:r w:rsidR="006E62C5">
        <w:rPr>
          <w:rFonts w:ascii="Times New Roman" w:hAnsi="Times New Roman" w:cs="Times New Roman"/>
        </w:rPr>
        <w:t>an</w:t>
      </w:r>
      <w:r w:rsidRPr="00E56754">
        <w:rPr>
          <w:rFonts w:ascii="Times New Roman" w:hAnsi="Times New Roman" w:cs="Times New Roman"/>
        </w:rPr>
        <w:t>other major city in south central state) &lt;laugh&gt;? Like, no, not quite. So</w:t>
      </w:r>
      <w:r>
        <w:rPr>
          <w:rFonts w:ascii="Times New Roman" w:hAnsi="Times New Roman" w:cs="Times New Roman"/>
        </w:rPr>
        <w:t>,</w:t>
      </w:r>
      <w:r w:rsidRPr="00E56754">
        <w:rPr>
          <w:rFonts w:ascii="Times New Roman" w:hAnsi="Times New Roman" w:cs="Times New Roman"/>
        </w:rPr>
        <w:t xml:space="preserve"> they have a very limited exposure to the world around them</w:t>
      </w:r>
      <w:r>
        <w:rPr>
          <w:rFonts w:ascii="Times New Roman" w:hAnsi="Times New Roman" w:cs="Times New Roman"/>
        </w:rPr>
        <w:t>.</w:t>
      </w:r>
    </w:p>
    <w:p w14:paraId="3BA5E0DB" w14:textId="61379367" w:rsidR="0067563C" w:rsidRDefault="0067563C" w:rsidP="007E4140">
      <w:pPr>
        <w:spacing w:line="480" w:lineRule="auto"/>
        <w:rPr>
          <w:rFonts w:ascii="Times New Roman" w:hAnsi="Times New Roman" w:cs="Times New Roman"/>
        </w:rPr>
      </w:pPr>
      <w:r w:rsidRPr="0077007E">
        <w:rPr>
          <w:rFonts w:ascii="Times New Roman" w:hAnsi="Times New Roman" w:cs="Times New Roman"/>
        </w:rPr>
        <w:t xml:space="preserve">Jennifer (S-E-L) </w:t>
      </w:r>
      <w:r>
        <w:rPr>
          <w:rFonts w:ascii="Times New Roman" w:hAnsi="Times New Roman" w:cs="Times New Roman"/>
        </w:rPr>
        <w:t xml:space="preserve">lamented the distressing conditions that some </w:t>
      </w:r>
      <w:r w:rsidR="000B104C">
        <w:rPr>
          <w:rFonts w:ascii="Times New Roman" w:hAnsi="Times New Roman" w:cs="Times New Roman"/>
        </w:rPr>
        <w:t xml:space="preserve">students </w:t>
      </w:r>
      <w:r>
        <w:rPr>
          <w:rFonts w:ascii="Times New Roman" w:hAnsi="Times New Roman" w:cs="Times New Roman"/>
        </w:rPr>
        <w:t>might get a break</w:t>
      </w:r>
      <w:r w:rsidR="00AE237D">
        <w:rPr>
          <w:rFonts w:ascii="Times New Roman" w:hAnsi="Times New Roman" w:cs="Times New Roman"/>
        </w:rPr>
        <w:t xml:space="preserve"> </w:t>
      </w:r>
      <w:r w:rsidR="000B104C">
        <w:rPr>
          <w:rFonts w:ascii="Times New Roman" w:hAnsi="Times New Roman" w:cs="Times New Roman"/>
        </w:rPr>
        <w:t xml:space="preserve">from </w:t>
      </w:r>
      <w:r w:rsidR="003174C7">
        <w:rPr>
          <w:rFonts w:ascii="Times New Roman" w:hAnsi="Times New Roman" w:cs="Times New Roman"/>
        </w:rPr>
        <w:t>only when</w:t>
      </w:r>
      <w:r>
        <w:rPr>
          <w:rFonts w:ascii="Times New Roman" w:hAnsi="Times New Roman" w:cs="Times New Roman"/>
        </w:rPr>
        <w:t xml:space="preserve"> going to school</w:t>
      </w:r>
      <w:r w:rsidR="00AE237D">
        <w:rPr>
          <w:rFonts w:ascii="Times New Roman" w:hAnsi="Times New Roman" w:cs="Times New Roman"/>
        </w:rPr>
        <w:t xml:space="preserve"> (and maybe not even there)</w:t>
      </w:r>
      <w:r>
        <w:rPr>
          <w:rFonts w:ascii="Times New Roman" w:hAnsi="Times New Roman" w:cs="Times New Roman"/>
        </w:rPr>
        <w:t xml:space="preserve">, </w:t>
      </w:r>
    </w:p>
    <w:p w14:paraId="1BEA9A50" w14:textId="1CA8D9BF" w:rsidR="00361D13" w:rsidRDefault="000F4951" w:rsidP="007E4140">
      <w:pPr>
        <w:spacing w:line="480" w:lineRule="auto"/>
        <w:ind w:left="720"/>
        <w:rPr>
          <w:rFonts w:ascii="Times New Roman" w:hAnsi="Times New Roman" w:cs="Times New Roman"/>
        </w:rPr>
      </w:pPr>
      <w:r>
        <w:rPr>
          <w:rFonts w:ascii="Times New Roman" w:hAnsi="Times New Roman" w:cs="Times New Roman"/>
        </w:rPr>
        <w:lastRenderedPageBreak/>
        <w:t xml:space="preserve">… </w:t>
      </w:r>
      <w:r w:rsidR="0077007E" w:rsidRPr="0077007E">
        <w:rPr>
          <w:rFonts w:ascii="Times New Roman" w:hAnsi="Times New Roman" w:cs="Times New Roman"/>
        </w:rPr>
        <w:t>sometimes it wasn't, didn't even feel super safe walking in the building. So</w:t>
      </w:r>
      <w:r w:rsidR="00AE237D">
        <w:rPr>
          <w:rFonts w:ascii="Times New Roman" w:hAnsi="Times New Roman" w:cs="Times New Roman"/>
        </w:rPr>
        <w:t xml:space="preserve">, </w:t>
      </w:r>
      <w:r w:rsidR="0077007E" w:rsidRPr="0077007E">
        <w:rPr>
          <w:rFonts w:ascii="Times New Roman" w:hAnsi="Times New Roman" w:cs="Times New Roman"/>
        </w:rPr>
        <w:t>then that can be hard when they go home</w:t>
      </w:r>
      <w:r w:rsidR="00AE237D">
        <w:rPr>
          <w:rFonts w:ascii="Times New Roman" w:hAnsi="Times New Roman" w:cs="Times New Roman"/>
        </w:rPr>
        <w:t>,</w:t>
      </w:r>
      <w:r w:rsidR="0077007E" w:rsidRPr="0077007E">
        <w:rPr>
          <w:rFonts w:ascii="Times New Roman" w:hAnsi="Times New Roman" w:cs="Times New Roman"/>
        </w:rPr>
        <w:t xml:space="preserve"> for the parents to let </w:t>
      </w:r>
      <w:r w:rsidR="00AE237D">
        <w:rPr>
          <w:rFonts w:ascii="Times New Roman" w:hAnsi="Times New Roman" w:cs="Times New Roman"/>
        </w:rPr>
        <w:t>them</w:t>
      </w:r>
      <w:r w:rsidR="0077007E" w:rsidRPr="0077007E">
        <w:rPr>
          <w:rFonts w:ascii="Times New Roman" w:hAnsi="Times New Roman" w:cs="Times New Roman"/>
        </w:rPr>
        <w:t xml:space="preserve"> go outside and play</w:t>
      </w:r>
      <w:r w:rsidR="003174C7">
        <w:rPr>
          <w:rFonts w:ascii="Times New Roman" w:hAnsi="Times New Roman" w:cs="Times New Roman"/>
        </w:rPr>
        <w:t>,</w:t>
      </w:r>
      <w:r w:rsidR="0077007E" w:rsidRPr="0077007E">
        <w:rPr>
          <w:rFonts w:ascii="Times New Roman" w:hAnsi="Times New Roman" w:cs="Times New Roman"/>
        </w:rPr>
        <w:t xml:space="preserve"> when there's so many kids too that their parents are working late and it's really not safe for them to be outside by themselves.</w:t>
      </w:r>
      <w:r w:rsidR="0067563C">
        <w:rPr>
          <w:rFonts w:ascii="Times New Roman" w:hAnsi="Times New Roman" w:cs="Times New Roman"/>
        </w:rPr>
        <w:t xml:space="preserve"> </w:t>
      </w:r>
      <w:r w:rsidR="003174C7">
        <w:rPr>
          <w:rFonts w:ascii="Times New Roman" w:hAnsi="Times New Roman" w:cs="Times New Roman"/>
        </w:rPr>
        <w:t xml:space="preserve">… </w:t>
      </w:r>
      <w:r w:rsidR="0067563C" w:rsidRPr="0067563C">
        <w:rPr>
          <w:rFonts w:ascii="Times New Roman" w:hAnsi="Times New Roman" w:cs="Times New Roman"/>
        </w:rPr>
        <w:t>I don't know, it's, that's sad. It's sad.</w:t>
      </w:r>
    </w:p>
    <w:p w14:paraId="1C3D7D64" w14:textId="5E26C1F9" w:rsidR="00C15FF1" w:rsidRDefault="00C15FF1" w:rsidP="007E4140">
      <w:pPr>
        <w:spacing w:line="480" w:lineRule="auto"/>
        <w:rPr>
          <w:rFonts w:ascii="Times New Roman" w:hAnsi="Times New Roman" w:cs="Times New Roman"/>
        </w:rPr>
      </w:pPr>
      <w:r w:rsidRPr="0077007E">
        <w:rPr>
          <w:rFonts w:ascii="Times New Roman" w:hAnsi="Times New Roman" w:cs="Times New Roman"/>
        </w:rPr>
        <w:t>Melissa (G-M-L)</w:t>
      </w:r>
      <w:r w:rsidR="00B82F8D">
        <w:rPr>
          <w:rFonts w:ascii="Times New Roman" w:hAnsi="Times New Roman" w:cs="Times New Roman"/>
        </w:rPr>
        <w:t xml:space="preserve"> shared a</w:t>
      </w:r>
      <w:r>
        <w:rPr>
          <w:rFonts w:ascii="Times New Roman" w:hAnsi="Times New Roman" w:cs="Times New Roman"/>
        </w:rPr>
        <w:t xml:space="preserve"> </w:t>
      </w:r>
      <w:r w:rsidRPr="00500F95">
        <w:rPr>
          <w:rFonts w:ascii="Times New Roman" w:hAnsi="Times New Roman" w:cs="Times New Roman"/>
        </w:rPr>
        <w:t xml:space="preserve">powerful and heartbreaking glimpse at the everyday tragedies </w:t>
      </w:r>
      <w:r>
        <w:rPr>
          <w:rFonts w:ascii="Times New Roman" w:hAnsi="Times New Roman" w:cs="Times New Roman"/>
        </w:rPr>
        <w:t xml:space="preserve">that students </w:t>
      </w:r>
      <w:r w:rsidR="005401B7">
        <w:rPr>
          <w:rFonts w:ascii="Times New Roman" w:hAnsi="Times New Roman" w:cs="Times New Roman"/>
        </w:rPr>
        <w:t>endure,</w:t>
      </w:r>
      <w:r>
        <w:rPr>
          <w:rFonts w:ascii="Times New Roman" w:hAnsi="Times New Roman" w:cs="Times New Roman"/>
        </w:rPr>
        <w:t xml:space="preserve"> and teachers must navigate</w:t>
      </w:r>
      <w:r w:rsidR="00B82F8D">
        <w:rPr>
          <w:rFonts w:ascii="Times New Roman" w:hAnsi="Times New Roman" w:cs="Times New Roman"/>
        </w:rPr>
        <w:t>,</w:t>
      </w:r>
    </w:p>
    <w:p w14:paraId="7190DD7E" w14:textId="78D5340D" w:rsidR="00A31EEA" w:rsidRDefault="000F4951" w:rsidP="007E4140">
      <w:pPr>
        <w:spacing w:line="480" w:lineRule="auto"/>
        <w:ind w:left="720"/>
        <w:rPr>
          <w:rFonts w:ascii="Times New Roman" w:hAnsi="Times New Roman" w:cs="Times New Roman"/>
        </w:rPr>
      </w:pPr>
      <w:r>
        <w:rPr>
          <w:rFonts w:ascii="Times New Roman" w:hAnsi="Times New Roman" w:cs="Times New Roman"/>
        </w:rPr>
        <w:t xml:space="preserve">… </w:t>
      </w:r>
      <w:r w:rsidR="0077007E" w:rsidRPr="0077007E">
        <w:rPr>
          <w:rFonts w:ascii="Times New Roman" w:hAnsi="Times New Roman" w:cs="Times New Roman"/>
        </w:rPr>
        <w:t>another huge part of it is that most of our students have like, experienced a lot of really severe trauma. Just this past week we had a student whose primary caretaker passed away. We had a student whose mother was shot, and the two of the kids that go to the school were in the car with her. We had another student who had a noncustodial parent kidnap them and drive them across the state. Things like that are just happening constantly and we're having to just, you know, say, I know that you're going through all of this stuff, but let's focus on our reading. Let's focus on our math. Like, come on, I need you to stay with me so we</w:t>
      </w:r>
      <w:r w:rsidR="00B82F8D">
        <w:rPr>
          <w:rFonts w:ascii="Times New Roman" w:hAnsi="Times New Roman" w:cs="Times New Roman"/>
        </w:rPr>
        <w:t xml:space="preserve"> </w:t>
      </w:r>
      <w:r w:rsidR="0077007E" w:rsidRPr="0077007E">
        <w:rPr>
          <w:rFonts w:ascii="Times New Roman" w:hAnsi="Times New Roman" w:cs="Times New Roman"/>
        </w:rPr>
        <w:t>can, so we can get your test scores up. And that's really what a lot of people in charge, that's all they really care about.</w:t>
      </w:r>
      <w:r w:rsidR="00B82F8D">
        <w:rPr>
          <w:rFonts w:ascii="Times New Roman" w:hAnsi="Times New Roman" w:cs="Times New Roman"/>
        </w:rPr>
        <w:t xml:space="preserve"> </w:t>
      </w:r>
      <w:r w:rsidR="00361D13">
        <w:rPr>
          <w:rFonts w:ascii="Times New Roman" w:hAnsi="Times New Roman" w:cs="Times New Roman"/>
        </w:rPr>
        <w:t xml:space="preserve">… </w:t>
      </w:r>
      <w:r w:rsidR="0077007E" w:rsidRPr="0077007E">
        <w:rPr>
          <w:rFonts w:ascii="Times New Roman" w:hAnsi="Times New Roman" w:cs="Times New Roman"/>
        </w:rPr>
        <w:t>And so</w:t>
      </w:r>
      <w:r w:rsidR="007F4F2D">
        <w:rPr>
          <w:rFonts w:ascii="Times New Roman" w:hAnsi="Times New Roman" w:cs="Times New Roman"/>
        </w:rPr>
        <w:t>,</w:t>
      </w:r>
      <w:r w:rsidR="0077007E" w:rsidRPr="0077007E">
        <w:rPr>
          <w:rFonts w:ascii="Times New Roman" w:hAnsi="Times New Roman" w:cs="Times New Roman"/>
        </w:rPr>
        <w:t xml:space="preserve"> we're just ignoring those and instead of, you know, slowing down, taking a beat, working through some of those problems, just saying, well, you're behind. You're behind. We gotta catch you up. We gotta catch you up. Which is just making the problem worse, in my opinion.</w:t>
      </w:r>
    </w:p>
    <w:p w14:paraId="5A5A7AEF" w14:textId="7BB6FEFD" w:rsidR="00E5501A" w:rsidRDefault="000401BD" w:rsidP="007E4140">
      <w:pPr>
        <w:spacing w:line="480" w:lineRule="auto"/>
        <w:ind w:firstLine="720"/>
        <w:rPr>
          <w:rFonts w:ascii="Times New Roman" w:hAnsi="Times New Roman" w:cs="Times New Roman"/>
        </w:rPr>
      </w:pPr>
      <w:r w:rsidRPr="00500F95">
        <w:rPr>
          <w:rFonts w:ascii="Times New Roman" w:hAnsi="Times New Roman" w:cs="Times New Roman"/>
        </w:rPr>
        <w:t xml:space="preserve">Several </w:t>
      </w:r>
      <w:r w:rsidR="00225AD9">
        <w:rPr>
          <w:rFonts w:ascii="Times New Roman" w:hAnsi="Times New Roman" w:cs="Times New Roman"/>
        </w:rPr>
        <w:t>L</w:t>
      </w:r>
      <w:r w:rsidRPr="00500F95">
        <w:rPr>
          <w:rFonts w:ascii="Times New Roman" w:hAnsi="Times New Roman" w:cs="Times New Roman"/>
        </w:rPr>
        <w:t>ow NBL use</w:t>
      </w:r>
      <w:r w:rsidR="002C5C10" w:rsidRPr="00500F95">
        <w:rPr>
          <w:rFonts w:ascii="Times New Roman" w:hAnsi="Times New Roman" w:cs="Times New Roman"/>
        </w:rPr>
        <w:t xml:space="preserve"> participants </w:t>
      </w:r>
      <w:r w:rsidRPr="00500F95">
        <w:rPr>
          <w:rFonts w:ascii="Times New Roman" w:hAnsi="Times New Roman" w:cs="Times New Roman"/>
        </w:rPr>
        <w:t>also</w:t>
      </w:r>
      <w:r w:rsidR="00747B04" w:rsidRPr="00500F95">
        <w:rPr>
          <w:rFonts w:ascii="Times New Roman" w:hAnsi="Times New Roman" w:cs="Times New Roman"/>
        </w:rPr>
        <w:t xml:space="preserve"> </w:t>
      </w:r>
      <w:r w:rsidRPr="00500F95">
        <w:rPr>
          <w:rFonts w:ascii="Times New Roman" w:hAnsi="Times New Roman" w:cs="Times New Roman"/>
        </w:rPr>
        <w:t>made</w:t>
      </w:r>
      <w:r w:rsidR="00747B04" w:rsidRPr="00500F95">
        <w:rPr>
          <w:rFonts w:ascii="Times New Roman" w:hAnsi="Times New Roman" w:cs="Times New Roman"/>
        </w:rPr>
        <w:t xml:space="preserve"> mention of the growing impact of digital devices and media on the attention and behavior of their students, each did so several times without this study actively seeking to explore this specific barrier.</w:t>
      </w:r>
      <w:r w:rsidR="005F3741" w:rsidRPr="00500F95">
        <w:rPr>
          <w:rFonts w:ascii="Times New Roman" w:hAnsi="Times New Roman" w:cs="Times New Roman"/>
        </w:rPr>
        <w:t xml:space="preserve"> </w:t>
      </w:r>
      <w:r w:rsidR="004C3BD1" w:rsidRPr="00500F95">
        <w:rPr>
          <w:rFonts w:ascii="Times New Roman" w:hAnsi="Times New Roman" w:cs="Times New Roman"/>
        </w:rPr>
        <w:t xml:space="preserve">These teachers </w:t>
      </w:r>
      <w:r w:rsidR="005F3741" w:rsidRPr="00500F95">
        <w:rPr>
          <w:rFonts w:ascii="Times New Roman" w:hAnsi="Times New Roman" w:cs="Times New Roman"/>
        </w:rPr>
        <w:t xml:space="preserve">concentrated </w:t>
      </w:r>
      <w:r w:rsidR="005F3741">
        <w:rPr>
          <w:rFonts w:ascii="Times New Roman" w:hAnsi="Times New Roman" w:cs="Times New Roman"/>
        </w:rPr>
        <w:t>their comments around their experience with the devotion of</w:t>
      </w:r>
      <w:r w:rsidR="00E5501A" w:rsidRPr="00E5501A">
        <w:rPr>
          <w:rFonts w:ascii="Times New Roman" w:hAnsi="Times New Roman" w:cs="Times New Roman"/>
        </w:rPr>
        <w:t xml:space="preserve"> excessive time</w:t>
      </w:r>
      <w:r w:rsidR="005F3741">
        <w:rPr>
          <w:rFonts w:ascii="Times New Roman" w:hAnsi="Times New Roman" w:cs="Times New Roman"/>
        </w:rPr>
        <w:t xml:space="preserve"> to the use of digital </w:t>
      </w:r>
      <w:r w:rsidR="005F3741">
        <w:rPr>
          <w:rFonts w:ascii="Times New Roman" w:hAnsi="Times New Roman" w:cs="Times New Roman"/>
        </w:rPr>
        <w:lastRenderedPageBreak/>
        <w:t xml:space="preserve">devices, how this digital activity was supplanting physical activity, and that they believe these digital connections </w:t>
      </w:r>
      <w:r w:rsidR="007F4F2D">
        <w:rPr>
          <w:rFonts w:ascii="Times New Roman" w:hAnsi="Times New Roman" w:cs="Times New Roman"/>
        </w:rPr>
        <w:t>leave</w:t>
      </w:r>
      <w:r w:rsidR="005F3741">
        <w:rPr>
          <w:rFonts w:ascii="Times New Roman" w:hAnsi="Times New Roman" w:cs="Times New Roman"/>
        </w:rPr>
        <w:t xml:space="preserve"> a very genuine need for connection to the </w:t>
      </w:r>
      <w:r w:rsidR="004C3BD1">
        <w:rPr>
          <w:rFonts w:ascii="Times New Roman" w:hAnsi="Times New Roman" w:cs="Times New Roman"/>
        </w:rPr>
        <w:t xml:space="preserve">natural </w:t>
      </w:r>
      <w:r w:rsidR="005F3741">
        <w:rPr>
          <w:rFonts w:ascii="Times New Roman" w:hAnsi="Times New Roman" w:cs="Times New Roman"/>
        </w:rPr>
        <w:t>world.</w:t>
      </w:r>
    </w:p>
    <w:p w14:paraId="54827465" w14:textId="61493223" w:rsidR="00885ECC" w:rsidRDefault="00885ECC" w:rsidP="007E4140">
      <w:pPr>
        <w:spacing w:line="480" w:lineRule="auto"/>
        <w:ind w:firstLine="720"/>
        <w:rPr>
          <w:rFonts w:ascii="Times New Roman" w:hAnsi="Times New Roman" w:cs="Times New Roman"/>
        </w:rPr>
      </w:pPr>
      <w:r>
        <w:rPr>
          <w:rFonts w:ascii="Times New Roman" w:hAnsi="Times New Roman" w:cs="Times New Roman"/>
        </w:rPr>
        <w:t xml:space="preserve">The time spent on devices was particularly concerning for </w:t>
      </w:r>
      <w:r w:rsidRPr="00885ECC">
        <w:rPr>
          <w:rFonts w:ascii="Times New Roman" w:hAnsi="Times New Roman" w:cs="Times New Roman"/>
        </w:rPr>
        <w:t>Jennifer (S-E-L)</w:t>
      </w:r>
      <w:r>
        <w:rPr>
          <w:rFonts w:ascii="Times New Roman" w:hAnsi="Times New Roman" w:cs="Times New Roman"/>
        </w:rPr>
        <w:t>, “</w:t>
      </w:r>
      <w:r w:rsidRPr="00885ECC">
        <w:rPr>
          <w:rFonts w:ascii="Times New Roman" w:hAnsi="Times New Roman" w:cs="Times New Roman"/>
        </w:rPr>
        <w:t>so many kids just play on their tablets or they're watching tv</w:t>
      </w:r>
      <w:r>
        <w:rPr>
          <w:rFonts w:ascii="Times New Roman" w:hAnsi="Times New Roman" w:cs="Times New Roman"/>
        </w:rPr>
        <w:t xml:space="preserve">”. Jennifer </w:t>
      </w:r>
      <w:r w:rsidR="00FD1F82">
        <w:rPr>
          <w:rFonts w:ascii="Times New Roman" w:hAnsi="Times New Roman" w:cs="Times New Roman"/>
        </w:rPr>
        <w:t>explained further</w:t>
      </w:r>
      <w:r>
        <w:rPr>
          <w:rFonts w:ascii="Times New Roman" w:hAnsi="Times New Roman" w:cs="Times New Roman"/>
        </w:rPr>
        <w:t>, “</w:t>
      </w:r>
      <w:r w:rsidRPr="00885ECC">
        <w:rPr>
          <w:rFonts w:ascii="Times New Roman" w:hAnsi="Times New Roman" w:cs="Times New Roman"/>
        </w:rPr>
        <w:t>A lot of them, that's kind of what their, their parents, a lot of them, they just kind of put 'em on iPads at home</w:t>
      </w:r>
      <w:r>
        <w:rPr>
          <w:rFonts w:ascii="Times New Roman" w:hAnsi="Times New Roman" w:cs="Times New Roman"/>
        </w:rPr>
        <w:t>” and was explicitly appreciative of the effort of this research,</w:t>
      </w:r>
    </w:p>
    <w:p w14:paraId="5027A1E5" w14:textId="3893E5DA" w:rsidR="00885ECC" w:rsidRDefault="00885ECC" w:rsidP="007E4140">
      <w:pPr>
        <w:spacing w:line="480" w:lineRule="auto"/>
        <w:ind w:left="720"/>
        <w:rPr>
          <w:rFonts w:ascii="Times New Roman" w:hAnsi="Times New Roman" w:cs="Times New Roman"/>
        </w:rPr>
      </w:pPr>
      <w:r w:rsidRPr="00885ECC">
        <w:rPr>
          <w:rFonts w:ascii="Times New Roman" w:hAnsi="Times New Roman" w:cs="Times New Roman"/>
        </w:rPr>
        <w:t>I'm really glad you're doing the research on nature and outdoor kind of areas and classrooms and things like that because it is so important nowadays when all the kids seem to be on their electronics and stuff, especially when they get home and they, they need to be out in nature.</w:t>
      </w:r>
    </w:p>
    <w:p w14:paraId="097B3542" w14:textId="77777777" w:rsidR="000F38C7" w:rsidRDefault="00885ECC" w:rsidP="007E4140">
      <w:pPr>
        <w:spacing w:line="480" w:lineRule="auto"/>
        <w:rPr>
          <w:rFonts w:ascii="Times New Roman" w:hAnsi="Times New Roman" w:cs="Times New Roman"/>
        </w:rPr>
      </w:pPr>
      <w:r w:rsidRPr="00885ECC">
        <w:rPr>
          <w:rFonts w:ascii="Times New Roman" w:hAnsi="Times New Roman" w:cs="Times New Roman"/>
        </w:rPr>
        <w:t xml:space="preserve">Sharon (O-E-L) </w:t>
      </w:r>
      <w:r>
        <w:rPr>
          <w:rFonts w:ascii="Times New Roman" w:hAnsi="Times New Roman" w:cs="Times New Roman"/>
        </w:rPr>
        <w:t xml:space="preserve">reinforced this idea and made the connection that this is not just a barrier that impact students but also one </w:t>
      </w:r>
      <w:r w:rsidR="000F38C7">
        <w:rPr>
          <w:rFonts w:ascii="Times New Roman" w:hAnsi="Times New Roman" w:cs="Times New Roman"/>
        </w:rPr>
        <w:t>that affects teachers,</w:t>
      </w:r>
    </w:p>
    <w:p w14:paraId="5D46A3DE" w14:textId="066413AC" w:rsidR="00885ECC" w:rsidRDefault="00885ECC" w:rsidP="007E4140">
      <w:pPr>
        <w:spacing w:line="480" w:lineRule="auto"/>
        <w:ind w:left="720"/>
        <w:rPr>
          <w:rFonts w:ascii="Times New Roman" w:hAnsi="Times New Roman" w:cs="Times New Roman"/>
        </w:rPr>
      </w:pPr>
      <w:r w:rsidRPr="00885ECC">
        <w:rPr>
          <w:rFonts w:ascii="Times New Roman" w:hAnsi="Times New Roman" w:cs="Times New Roman"/>
        </w:rPr>
        <w:t xml:space="preserve">I think that we as a society spend so much time on devices and learning through a Chromebook or an iPad </w:t>
      </w:r>
      <w:r>
        <w:rPr>
          <w:rFonts w:ascii="Times New Roman" w:hAnsi="Times New Roman" w:cs="Times New Roman"/>
        </w:rPr>
        <w:t>…</w:t>
      </w:r>
      <w:r w:rsidRPr="00885ECC">
        <w:rPr>
          <w:rFonts w:ascii="Times New Roman" w:hAnsi="Times New Roman" w:cs="Times New Roman"/>
        </w:rPr>
        <w:t xml:space="preserve"> I want you </w:t>
      </w:r>
      <w:r>
        <w:rPr>
          <w:rFonts w:ascii="Times New Roman" w:hAnsi="Times New Roman" w:cs="Times New Roman"/>
        </w:rPr>
        <w:t xml:space="preserve">(other teachers) </w:t>
      </w:r>
      <w:r w:rsidRPr="00885ECC">
        <w:rPr>
          <w:rFonts w:ascii="Times New Roman" w:hAnsi="Times New Roman" w:cs="Times New Roman"/>
        </w:rPr>
        <w:t>to go outside. You need to connect with something other than your computer, other than your phone, other than your space in your in the four walls that you're in. Go outside. It's an important component of who we are.</w:t>
      </w:r>
    </w:p>
    <w:p w14:paraId="209F279B" w14:textId="3CBD802B" w:rsidR="00F6487C" w:rsidRDefault="00D5136F" w:rsidP="007E4140">
      <w:pPr>
        <w:spacing w:line="480" w:lineRule="auto"/>
        <w:rPr>
          <w:rFonts w:ascii="Times New Roman" w:hAnsi="Times New Roman" w:cs="Times New Roman"/>
        </w:rPr>
      </w:pPr>
      <w:r>
        <w:rPr>
          <w:rFonts w:ascii="Times New Roman" w:hAnsi="Times New Roman" w:cs="Times New Roman"/>
        </w:rPr>
        <w:t>As the</w:t>
      </w:r>
      <w:r w:rsidR="0049114A">
        <w:rPr>
          <w:rFonts w:ascii="Times New Roman" w:hAnsi="Times New Roman" w:cs="Times New Roman"/>
        </w:rPr>
        <w:t xml:space="preserve"> digital world begins to take up more and more time and attention of kids, </w:t>
      </w:r>
      <w:r w:rsidR="00F6487C">
        <w:rPr>
          <w:rFonts w:ascii="Times New Roman" w:hAnsi="Times New Roman" w:cs="Times New Roman"/>
        </w:rPr>
        <w:t xml:space="preserve">the special education teachers of the group talked about what can be </w:t>
      </w:r>
      <w:r w:rsidR="00F6487C" w:rsidRPr="00500F95">
        <w:rPr>
          <w:rFonts w:ascii="Times New Roman" w:hAnsi="Times New Roman" w:cs="Times New Roman"/>
        </w:rPr>
        <w:t xml:space="preserve">lost in this trade-off of </w:t>
      </w:r>
      <w:r>
        <w:rPr>
          <w:rFonts w:ascii="Times New Roman" w:hAnsi="Times New Roman" w:cs="Times New Roman"/>
        </w:rPr>
        <w:t>natural</w:t>
      </w:r>
      <w:r w:rsidR="00F6487C" w:rsidRPr="00500F95">
        <w:rPr>
          <w:rFonts w:ascii="Times New Roman" w:hAnsi="Times New Roman" w:cs="Times New Roman"/>
        </w:rPr>
        <w:t xml:space="preserve"> fo</w:t>
      </w:r>
      <w:r w:rsidR="00F6487C">
        <w:rPr>
          <w:rFonts w:ascii="Times New Roman" w:hAnsi="Times New Roman" w:cs="Times New Roman"/>
        </w:rPr>
        <w:t xml:space="preserve">r </w:t>
      </w:r>
      <w:r>
        <w:rPr>
          <w:rFonts w:ascii="Times New Roman" w:hAnsi="Times New Roman" w:cs="Times New Roman"/>
        </w:rPr>
        <w:t>digital</w:t>
      </w:r>
      <w:r w:rsidR="00F6487C">
        <w:rPr>
          <w:rFonts w:ascii="Times New Roman" w:hAnsi="Times New Roman" w:cs="Times New Roman"/>
        </w:rPr>
        <w:t xml:space="preserve">. </w:t>
      </w:r>
      <w:r w:rsidR="0049114A" w:rsidRPr="0049114A">
        <w:rPr>
          <w:rFonts w:ascii="Times New Roman" w:hAnsi="Times New Roman" w:cs="Times New Roman"/>
        </w:rPr>
        <w:t xml:space="preserve">Ashley (S-E-L) </w:t>
      </w:r>
      <w:r w:rsidR="00F6487C">
        <w:rPr>
          <w:rFonts w:ascii="Times New Roman" w:hAnsi="Times New Roman" w:cs="Times New Roman"/>
        </w:rPr>
        <w:t>commented, “</w:t>
      </w:r>
      <w:r w:rsidR="0049114A" w:rsidRPr="0049114A">
        <w:rPr>
          <w:rFonts w:ascii="Times New Roman" w:hAnsi="Times New Roman" w:cs="Times New Roman"/>
        </w:rPr>
        <w:t>Kids these days are always on their tablets or inside</w:t>
      </w:r>
      <w:r w:rsidR="00F6487C">
        <w:rPr>
          <w:rFonts w:ascii="Times New Roman" w:hAnsi="Times New Roman" w:cs="Times New Roman"/>
        </w:rPr>
        <w:t>”, “</w:t>
      </w:r>
      <w:r w:rsidR="0049114A" w:rsidRPr="0049114A">
        <w:rPr>
          <w:rFonts w:ascii="Times New Roman" w:hAnsi="Times New Roman" w:cs="Times New Roman"/>
        </w:rPr>
        <w:t>they don't go outside and play as much.</w:t>
      </w:r>
      <w:r w:rsidR="00F6487C">
        <w:rPr>
          <w:rFonts w:ascii="Times New Roman" w:hAnsi="Times New Roman" w:cs="Times New Roman"/>
        </w:rPr>
        <w:t xml:space="preserve">” </w:t>
      </w:r>
      <w:r w:rsidR="0049114A" w:rsidRPr="0049114A">
        <w:rPr>
          <w:rFonts w:ascii="Times New Roman" w:hAnsi="Times New Roman" w:cs="Times New Roman"/>
        </w:rPr>
        <w:t xml:space="preserve">Jennifer (S-E-L) </w:t>
      </w:r>
      <w:r w:rsidR="00F6487C">
        <w:rPr>
          <w:rFonts w:ascii="Times New Roman" w:hAnsi="Times New Roman" w:cs="Times New Roman"/>
        </w:rPr>
        <w:t xml:space="preserve">expressed her concern, </w:t>
      </w:r>
    </w:p>
    <w:p w14:paraId="49C842C4" w14:textId="14BF32DD" w:rsidR="0049114A" w:rsidRDefault="0049114A" w:rsidP="007E4140">
      <w:pPr>
        <w:spacing w:line="480" w:lineRule="auto"/>
        <w:ind w:left="720"/>
        <w:rPr>
          <w:rFonts w:ascii="Times New Roman" w:hAnsi="Times New Roman" w:cs="Times New Roman"/>
        </w:rPr>
      </w:pPr>
      <w:r w:rsidRPr="0049114A">
        <w:rPr>
          <w:rFonts w:ascii="Times New Roman" w:hAnsi="Times New Roman" w:cs="Times New Roman"/>
        </w:rPr>
        <w:lastRenderedPageBreak/>
        <w:t>And even when we've taken the kids out, sometimes they just sit there and it's like they don't know how to play. And it's kind of sad that like, they're not trying to go down the slide, like just simple things outside.</w:t>
      </w:r>
    </w:p>
    <w:p w14:paraId="2B62A508" w14:textId="73F6F473" w:rsidR="00F6487C" w:rsidRDefault="0049114A" w:rsidP="007E4140">
      <w:pPr>
        <w:spacing w:line="480" w:lineRule="auto"/>
        <w:rPr>
          <w:rFonts w:ascii="Times New Roman" w:hAnsi="Times New Roman" w:cs="Times New Roman"/>
        </w:rPr>
      </w:pPr>
      <w:r w:rsidRPr="0049114A">
        <w:rPr>
          <w:rFonts w:ascii="Times New Roman" w:hAnsi="Times New Roman" w:cs="Times New Roman"/>
        </w:rPr>
        <w:t>Jennifer (S-E-L</w:t>
      </w:r>
      <w:r>
        <w:rPr>
          <w:rFonts w:ascii="Times New Roman" w:hAnsi="Times New Roman" w:cs="Times New Roman"/>
        </w:rPr>
        <w:t>)</w:t>
      </w:r>
      <w:r w:rsidRPr="0049114A">
        <w:rPr>
          <w:rFonts w:ascii="Times New Roman" w:hAnsi="Times New Roman" w:cs="Times New Roman"/>
        </w:rPr>
        <w:t xml:space="preserve"> </w:t>
      </w:r>
      <w:r w:rsidR="00F6487C">
        <w:rPr>
          <w:rFonts w:ascii="Times New Roman" w:hAnsi="Times New Roman" w:cs="Times New Roman"/>
        </w:rPr>
        <w:t xml:space="preserve">went on to relay a story that was told to her by another teacher </w:t>
      </w:r>
      <w:r w:rsidR="00D5136F">
        <w:rPr>
          <w:rFonts w:ascii="Times New Roman" w:hAnsi="Times New Roman" w:cs="Times New Roman"/>
        </w:rPr>
        <w:t>who</w:t>
      </w:r>
      <w:r w:rsidR="00F6487C">
        <w:rPr>
          <w:rFonts w:ascii="Times New Roman" w:hAnsi="Times New Roman" w:cs="Times New Roman"/>
        </w:rPr>
        <w:t xml:space="preserve"> was </w:t>
      </w:r>
      <w:r w:rsidR="00D5136F">
        <w:rPr>
          <w:rFonts w:ascii="Times New Roman" w:hAnsi="Times New Roman" w:cs="Times New Roman"/>
        </w:rPr>
        <w:t xml:space="preserve">also </w:t>
      </w:r>
      <w:r w:rsidR="00F6487C">
        <w:rPr>
          <w:rFonts w:ascii="Times New Roman" w:hAnsi="Times New Roman" w:cs="Times New Roman"/>
        </w:rPr>
        <w:t xml:space="preserve">concerned about the costs of </w:t>
      </w:r>
      <w:r w:rsidR="00E14831">
        <w:rPr>
          <w:rFonts w:ascii="Times New Roman" w:hAnsi="Times New Roman" w:cs="Times New Roman"/>
        </w:rPr>
        <w:t xml:space="preserve">an increasing </w:t>
      </w:r>
      <w:r w:rsidR="00F6487C">
        <w:rPr>
          <w:rFonts w:ascii="Times New Roman" w:hAnsi="Times New Roman" w:cs="Times New Roman"/>
        </w:rPr>
        <w:t>digital dependence,</w:t>
      </w:r>
    </w:p>
    <w:p w14:paraId="56C820C8" w14:textId="3A7595FA" w:rsidR="00885ECC" w:rsidRDefault="005F4EAB" w:rsidP="007E4140">
      <w:pPr>
        <w:spacing w:line="480" w:lineRule="auto"/>
        <w:ind w:left="720"/>
        <w:rPr>
          <w:rFonts w:ascii="Times New Roman" w:hAnsi="Times New Roman" w:cs="Times New Roman"/>
        </w:rPr>
      </w:pPr>
      <w:r>
        <w:rPr>
          <w:rFonts w:ascii="Times New Roman" w:hAnsi="Times New Roman" w:cs="Times New Roman"/>
        </w:rPr>
        <w:t xml:space="preserve">… </w:t>
      </w:r>
      <w:r w:rsidR="0049114A" w:rsidRPr="0049114A">
        <w:rPr>
          <w:rFonts w:ascii="Times New Roman" w:hAnsi="Times New Roman" w:cs="Times New Roman"/>
        </w:rPr>
        <w:t>there was somebody the other day</w:t>
      </w:r>
      <w:r w:rsidR="00D5136F">
        <w:rPr>
          <w:rFonts w:ascii="Times New Roman" w:hAnsi="Times New Roman" w:cs="Times New Roman"/>
        </w:rPr>
        <w:t>,</w:t>
      </w:r>
      <w:r w:rsidR="0049114A" w:rsidRPr="0049114A">
        <w:rPr>
          <w:rFonts w:ascii="Times New Roman" w:hAnsi="Times New Roman" w:cs="Times New Roman"/>
        </w:rPr>
        <w:t xml:space="preserve"> said they had taken the kids out or something and they're, one of the kids didn't know like how to, oh, the gym teacher was like, the kids don't even know how to like, bounce the ball correctly because like the strength in their hands because all they're doing is swiping and pointing and things. Like, they don't</w:t>
      </w:r>
      <w:r w:rsidR="0049114A">
        <w:rPr>
          <w:rFonts w:ascii="Times New Roman" w:hAnsi="Times New Roman" w:cs="Times New Roman"/>
        </w:rPr>
        <w:t xml:space="preserve"> </w:t>
      </w:r>
      <w:r w:rsidR="0049114A" w:rsidRPr="0049114A">
        <w:rPr>
          <w:rFonts w:ascii="Times New Roman" w:hAnsi="Times New Roman" w:cs="Times New Roman"/>
        </w:rPr>
        <w:t>go outside and throw the ball or bounce it or play chase or little things like that. They</w:t>
      </w:r>
      <w:r w:rsidR="0049114A">
        <w:rPr>
          <w:rFonts w:ascii="Times New Roman" w:hAnsi="Times New Roman" w:cs="Times New Roman"/>
        </w:rPr>
        <w:t xml:space="preserve"> </w:t>
      </w:r>
      <w:r w:rsidR="0049114A" w:rsidRPr="0049114A">
        <w:rPr>
          <w:rFonts w:ascii="Times New Roman" w:hAnsi="Times New Roman" w:cs="Times New Roman"/>
        </w:rPr>
        <w:t>don't. And it's such a good</w:t>
      </w:r>
      <w:r w:rsidR="0049114A">
        <w:rPr>
          <w:rFonts w:ascii="Times New Roman" w:hAnsi="Times New Roman" w:cs="Times New Roman"/>
        </w:rPr>
        <w:t>,</w:t>
      </w:r>
      <w:r w:rsidR="0049114A" w:rsidRPr="0049114A">
        <w:rPr>
          <w:rFonts w:ascii="Times New Roman" w:hAnsi="Times New Roman" w:cs="Times New Roman"/>
        </w:rPr>
        <w:t xml:space="preserve"> just a social thing too, going outside and talking to people and interacting with them and not a video game. And I think we need to do a lot more of it</w:t>
      </w:r>
      <w:r w:rsidR="00D5136F">
        <w:rPr>
          <w:rFonts w:ascii="Times New Roman" w:hAnsi="Times New Roman" w:cs="Times New Roman"/>
        </w:rPr>
        <w:t xml:space="preserve"> (NBL)</w:t>
      </w:r>
      <w:r w:rsidR="0049114A" w:rsidRPr="0049114A">
        <w:rPr>
          <w:rFonts w:ascii="Times New Roman" w:hAnsi="Times New Roman" w:cs="Times New Roman"/>
        </w:rPr>
        <w:t xml:space="preserve"> and hopefully this </w:t>
      </w:r>
      <w:r w:rsidR="0049114A">
        <w:rPr>
          <w:rFonts w:ascii="Times New Roman" w:hAnsi="Times New Roman" w:cs="Times New Roman"/>
        </w:rPr>
        <w:t xml:space="preserve">(study) </w:t>
      </w:r>
      <w:r w:rsidR="0049114A" w:rsidRPr="0049114A">
        <w:rPr>
          <w:rFonts w:ascii="Times New Roman" w:hAnsi="Times New Roman" w:cs="Times New Roman"/>
        </w:rPr>
        <w:t>will help some.</w:t>
      </w:r>
    </w:p>
    <w:p w14:paraId="084B7C58" w14:textId="45FEC2A2" w:rsidR="00383F13" w:rsidRDefault="009A4068" w:rsidP="007E4140">
      <w:pPr>
        <w:spacing w:line="480" w:lineRule="auto"/>
        <w:rPr>
          <w:rFonts w:ascii="Times New Roman" w:hAnsi="Times New Roman" w:cs="Times New Roman"/>
        </w:rPr>
      </w:pPr>
      <w:r>
        <w:rPr>
          <w:rFonts w:ascii="Times New Roman" w:hAnsi="Times New Roman" w:cs="Times New Roman"/>
        </w:rPr>
        <w:t xml:space="preserve">Just like the climate of a region can help a plant wither or thrive, the educational climate these teachers are immersed within has the capacity to help NBL for EC-SA students with ESN fade or flourish. </w:t>
      </w:r>
      <w:r w:rsidR="00CB793A">
        <w:rPr>
          <w:rFonts w:ascii="Times New Roman" w:hAnsi="Times New Roman" w:cs="Times New Roman"/>
        </w:rPr>
        <w:t>F</w:t>
      </w:r>
      <w:r>
        <w:rPr>
          <w:rFonts w:ascii="Times New Roman" w:hAnsi="Times New Roman" w:cs="Times New Roman"/>
        </w:rPr>
        <w:t xml:space="preserve">or </w:t>
      </w:r>
      <w:r w:rsidR="00225AD9">
        <w:rPr>
          <w:rFonts w:ascii="Times New Roman" w:hAnsi="Times New Roman" w:cs="Times New Roman"/>
        </w:rPr>
        <w:t>L</w:t>
      </w:r>
      <w:r>
        <w:rPr>
          <w:rFonts w:ascii="Times New Roman" w:hAnsi="Times New Roman" w:cs="Times New Roman"/>
        </w:rPr>
        <w:t xml:space="preserve">ow NBL users, they </w:t>
      </w:r>
      <w:r w:rsidR="00CB793A">
        <w:rPr>
          <w:rFonts w:ascii="Times New Roman" w:hAnsi="Times New Roman" w:cs="Times New Roman"/>
        </w:rPr>
        <w:t xml:space="preserve">appear to </w:t>
      </w:r>
      <w:r>
        <w:rPr>
          <w:rFonts w:ascii="Times New Roman" w:hAnsi="Times New Roman" w:cs="Times New Roman"/>
        </w:rPr>
        <w:t xml:space="preserve">see </w:t>
      </w:r>
      <w:r w:rsidR="00CB793A">
        <w:rPr>
          <w:rFonts w:ascii="Times New Roman" w:hAnsi="Times New Roman" w:cs="Times New Roman"/>
        </w:rPr>
        <w:t>their</w:t>
      </w:r>
      <w:r>
        <w:rPr>
          <w:rFonts w:ascii="Times New Roman" w:hAnsi="Times New Roman" w:cs="Times New Roman"/>
        </w:rPr>
        <w:t xml:space="preserve"> educational environment as one that has held back growth of NBL in their instructional practice.</w:t>
      </w:r>
    </w:p>
    <w:p w14:paraId="03F8E181" w14:textId="77777777" w:rsidR="0009772A" w:rsidRPr="00F43D04" w:rsidRDefault="0009772A" w:rsidP="00F43D04">
      <w:pPr>
        <w:rPr>
          <w:rFonts w:ascii="Times New Roman" w:hAnsi="Times New Roman" w:cs="Times New Roman"/>
          <w:sz w:val="20"/>
          <w:szCs w:val="20"/>
        </w:rPr>
      </w:pPr>
    </w:p>
    <w:p w14:paraId="6105CD1B" w14:textId="77777777" w:rsidR="00F43D04" w:rsidRPr="00F43D04" w:rsidRDefault="00F43D04" w:rsidP="00F43D04">
      <w:pPr>
        <w:rPr>
          <w:rFonts w:ascii="Times New Roman" w:hAnsi="Times New Roman" w:cs="Times New Roman"/>
          <w:sz w:val="20"/>
          <w:szCs w:val="20"/>
        </w:rPr>
      </w:pPr>
      <w:r w:rsidRPr="00F43D04">
        <w:rPr>
          <w:rFonts w:ascii="Times New Roman" w:hAnsi="Times New Roman" w:cs="Times New Roman"/>
          <w:sz w:val="20"/>
          <w:szCs w:val="20"/>
        </w:rPr>
        <w:br w:type="page"/>
      </w:r>
    </w:p>
    <w:p w14:paraId="07A1778D" w14:textId="77777777" w:rsidR="00666822" w:rsidRPr="00F43D04" w:rsidRDefault="00666822" w:rsidP="00650672">
      <w:pPr>
        <w:pStyle w:val="Heading1"/>
        <w:spacing w:line="480" w:lineRule="auto"/>
      </w:pPr>
      <w:bookmarkStart w:id="199" w:name="_Toc162994272"/>
      <w:bookmarkStart w:id="200" w:name="_Toc165325212"/>
      <w:r w:rsidRPr="00D459F3">
        <w:lastRenderedPageBreak/>
        <w:t>Chapter 5: Discussion</w:t>
      </w:r>
      <w:bookmarkEnd w:id="199"/>
      <w:bookmarkEnd w:id="200"/>
    </w:p>
    <w:p w14:paraId="118D1CA3" w14:textId="40D57ECB" w:rsidR="006D7C71" w:rsidRPr="009E655F" w:rsidRDefault="00DC571F" w:rsidP="00650672">
      <w:pPr>
        <w:spacing w:line="480" w:lineRule="auto"/>
        <w:ind w:firstLine="720"/>
        <w:rPr>
          <w:rFonts w:ascii="Times New Roman" w:hAnsi="Times New Roman" w:cs="Times New Roman"/>
        </w:rPr>
      </w:pPr>
      <w:r w:rsidRPr="00DC571F">
        <w:rPr>
          <w:rFonts w:ascii="Times New Roman" w:hAnsi="Times New Roman" w:cs="Times New Roman"/>
        </w:rPr>
        <w:t xml:space="preserve">By generating insight into how basic characteristics of high and </w:t>
      </w:r>
      <w:r w:rsidR="00225AD9">
        <w:rPr>
          <w:rFonts w:ascii="Times New Roman" w:hAnsi="Times New Roman" w:cs="Times New Roman"/>
        </w:rPr>
        <w:t>L</w:t>
      </w:r>
      <w:r w:rsidRPr="00DC571F">
        <w:rPr>
          <w:rFonts w:ascii="Times New Roman" w:hAnsi="Times New Roman" w:cs="Times New Roman"/>
        </w:rPr>
        <w:t xml:space="preserve">ow NBL users compare, and exploring in detail the benefits and barriers of NBL through the eyes of teachers who value it, yet struggle to incorporate it often, we begin to identify ways to help these teachers guide their students </w:t>
      </w:r>
      <w:r>
        <w:rPr>
          <w:rFonts w:ascii="Times New Roman" w:hAnsi="Times New Roman" w:cs="Times New Roman"/>
        </w:rPr>
        <w:t xml:space="preserve">to </w:t>
      </w:r>
      <w:r w:rsidR="00456DE6" w:rsidRPr="00456DE6">
        <w:rPr>
          <w:rFonts w:ascii="Times New Roman" w:hAnsi="Times New Roman" w:cs="Times New Roman"/>
        </w:rPr>
        <w:t>intersect</w:t>
      </w:r>
      <w:r>
        <w:rPr>
          <w:rFonts w:ascii="Times New Roman" w:hAnsi="Times New Roman" w:cs="Times New Roman"/>
        </w:rPr>
        <w:t>ions with</w:t>
      </w:r>
      <w:r w:rsidR="00456DE6" w:rsidRPr="00456DE6">
        <w:rPr>
          <w:rFonts w:ascii="Times New Roman" w:hAnsi="Times New Roman" w:cs="Times New Roman"/>
        </w:rPr>
        <w:t xml:space="preserve"> the parallel world of nature.</w:t>
      </w:r>
      <w:r w:rsidR="00456DE6">
        <w:rPr>
          <w:rFonts w:ascii="Times New Roman" w:hAnsi="Times New Roman" w:cs="Times New Roman"/>
        </w:rPr>
        <w:t xml:space="preserve"> </w:t>
      </w:r>
    </w:p>
    <w:p w14:paraId="288E7457" w14:textId="05EEAB07" w:rsidR="00F92D1B" w:rsidRDefault="00F92D1B" w:rsidP="00650672">
      <w:pPr>
        <w:pStyle w:val="Heading2"/>
        <w:spacing w:line="480" w:lineRule="auto"/>
      </w:pPr>
      <w:bookmarkStart w:id="201" w:name="_Toc162994273"/>
      <w:bookmarkStart w:id="202" w:name="_Toc165325213"/>
      <w:r>
        <w:t xml:space="preserve">RQ 3: </w:t>
      </w:r>
      <w:r w:rsidRPr="00F92D1B">
        <w:t>Demographics, Teaching Characteristics, and Nature Experiences/Perceptions</w:t>
      </w:r>
      <w:bookmarkEnd w:id="201"/>
      <w:bookmarkEnd w:id="202"/>
      <w:r w:rsidRPr="00F92D1B">
        <w:t xml:space="preserve"> </w:t>
      </w:r>
    </w:p>
    <w:p w14:paraId="440B3CE4" w14:textId="7C2328D8" w:rsidR="009211BF" w:rsidRPr="00CD454C" w:rsidRDefault="009211BF" w:rsidP="00650672">
      <w:pPr>
        <w:spacing w:line="480" w:lineRule="auto"/>
        <w:ind w:firstLine="720"/>
        <w:rPr>
          <w:rFonts w:ascii="Times New Roman" w:hAnsi="Times New Roman" w:cs="Times New Roman"/>
        </w:rPr>
      </w:pPr>
      <w:r>
        <w:rPr>
          <w:rFonts w:ascii="Times New Roman" w:hAnsi="Times New Roman" w:cs="Times New Roman"/>
        </w:rPr>
        <w:t xml:space="preserve">Questionnaire </w:t>
      </w:r>
      <w:r w:rsidR="00225AD9">
        <w:rPr>
          <w:rFonts w:ascii="Times New Roman" w:hAnsi="Times New Roman" w:cs="Times New Roman"/>
        </w:rPr>
        <w:t>L</w:t>
      </w:r>
      <w:r w:rsidRPr="00E627B1">
        <w:rPr>
          <w:rFonts w:ascii="Times New Roman" w:hAnsi="Times New Roman" w:cs="Times New Roman"/>
        </w:rPr>
        <w:t xml:space="preserve">ow </w:t>
      </w:r>
      <w:r>
        <w:rPr>
          <w:rFonts w:ascii="Times New Roman" w:hAnsi="Times New Roman" w:cs="Times New Roman"/>
        </w:rPr>
        <w:t xml:space="preserve">and </w:t>
      </w:r>
      <w:r w:rsidR="004A398F">
        <w:rPr>
          <w:rFonts w:ascii="Times New Roman" w:hAnsi="Times New Roman" w:cs="Times New Roman"/>
        </w:rPr>
        <w:t>H</w:t>
      </w:r>
      <w:r>
        <w:rPr>
          <w:rFonts w:ascii="Times New Roman" w:hAnsi="Times New Roman" w:cs="Times New Roman"/>
        </w:rPr>
        <w:t xml:space="preserve">igh </w:t>
      </w:r>
      <w:r w:rsidRPr="00E627B1">
        <w:rPr>
          <w:rFonts w:ascii="Times New Roman" w:hAnsi="Times New Roman" w:cs="Times New Roman"/>
        </w:rPr>
        <w:t xml:space="preserve">NBL </w:t>
      </w:r>
      <w:r>
        <w:rPr>
          <w:rFonts w:ascii="Times New Roman" w:hAnsi="Times New Roman" w:cs="Times New Roman"/>
        </w:rPr>
        <w:t xml:space="preserve">use groups were </w:t>
      </w:r>
      <w:r w:rsidRPr="00E627B1">
        <w:rPr>
          <w:rFonts w:ascii="Times New Roman" w:hAnsi="Times New Roman" w:cs="Times New Roman"/>
        </w:rPr>
        <w:t>remarkably similar</w:t>
      </w:r>
      <w:r>
        <w:rPr>
          <w:rFonts w:ascii="Times New Roman" w:hAnsi="Times New Roman" w:cs="Times New Roman"/>
        </w:rPr>
        <w:t xml:space="preserve"> demographically</w:t>
      </w:r>
      <w:r w:rsidR="00210421">
        <w:rPr>
          <w:rFonts w:ascii="Times New Roman" w:hAnsi="Times New Roman" w:cs="Times New Roman"/>
        </w:rPr>
        <w:t xml:space="preserve"> (Table 2)</w:t>
      </w:r>
      <w:r>
        <w:rPr>
          <w:rFonts w:ascii="Times New Roman" w:hAnsi="Times New Roman" w:cs="Times New Roman"/>
        </w:rPr>
        <w:t>. T</w:t>
      </w:r>
      <w:r w:rsidRPr="00E627B1">
        <w:rPr>
          <w:rFonts w:ascii="Times New Roman" w:hAnsi="Times New Roman" w:cs="Times New Roman"/>
        </w:rPr>
        <w:t xml:space="preserve">o characterize the </w:t>
      </w:r>
      <w:r w:rsidR="00225AD9">
        <w:rPr>
          <w:rFonts w:ascii="Times New Roman" w:hAnsi="Times New Roman" w:cs="Times New Roman"/>
        </w:rPr>
        <w:t>L</w:t>
      </w:r>
      <w:r w:rsidRPr="00E627B1">
        <w:rPr>
          <w:rFonts w:ascii="Times New Roman" w:hAnsi="Times New Roman" w:cs="Times New Roman"/>
        </w:rPr>
        <w:t xml:space="preserve">ow </w:t>
      </w:r>
      <w:r>
        <w:rPr>
          <w:rFonts w:ascii="Times New Roman" w:hAnsi="Times New Roman" w:cs="Times New Roman"/>
        </w:rPr>
        <w:t xml:space="preserve">NBL </w:t>
      </w:r>
      <w:r w:rsidRPr="00E627B1">
        <w:rPr>
          <w:rFonts w:ascii="Times New Roman" w:hAnsi="Times New Roman" w:cs="Times New Roman"/>
        </w:rPr>
        <w:t>group</w:t>
      </w:r>
      <w:r w:rsidR="00A4025C">
        <w:rPr>
          <w:rFonts w:ascii="Times New Roman" w:hAnsi="Times New Roman" w:cs="Times New Roman"/>
        </w:rPr>
        <w:t>,</w:t>
      </w:r>
      <w:r>
        <w:rPr>
          <w:rFonts w:ascii="Times New Roman" w:hAnsi="Times New Roman" w:cs="Times New Roman"/>
        </w:rPr>
        <w:t xml:space="preserve"> </w:t>
      </w:r>
      <w:r w:rsidRPr="00E627B1">
        <w:rPr>
          <w:rFonts w:ascii="Times New Roman" w:hAnsi="Times New Roman" w:cs="Times New Roman"/>
        </w:rPr>
        <w:t>they were very slightly</w:t>
      </w:r>
      <w:r w:rsidR="00A4025C">
        <w:rPr>
          <w:rFonts w:ascii="Times New Roman" w:hAnsi="Times New Roman" w:cs="Times New Roman"/>
        </w:rPr>
        <w:t>:</w:t>
      </w:r>
      <w:r w:rsidRPr="00E627B1">
        <w:rPr>
          <w:rFonts w:ascii="Times New Roman" w:hAnsi="Times New Roman" w:cs="Times New Roman"/>
        </w:rPr>
        <w:t xml:space="preserve"> younger, more cis-gender women, more white, and less likely to have a graduate degree</w:t>
      </w:r>
      <w:r w:rsidR="00A4025C">
        <w:rPr>
          <w:rFonts w:ascii="Times New Roman" w:hAnsi="Times New Roman" w:cs="Times New Roman"/>
        </w:rPr>
        <w:t xml:space="preserve"> than the </w:t>
      </w:r>
      <w:r w:rsidR="004A398F">
        <w:rPr>
          <w:rFonts w:ascii="Times New Roman" w:hAnsi="Times New Roman" w:cs="Times New Roman"/>
        </w:rPr>
        <w:t>H</w:t>
      </w:r>
      <w:r w:rsidR="00A4025C">
        <w:rPr>
          <w:rFonts w:ascii="Times New Roman" w:hAnsi="Times New Roman" w:cs="Times New Roman"/>
        </w:rPr>
        <w:t>igh NBL use group</w:t>
      </w:r>
      <w:r w:rsidRPr="00E627B1">
        <w:rPr>
          <w:rFonts w:ascii="Times New Roman" w:hAnsi="Times New Roman" w:cs="Times New Roman"/>
        </w:rPr>
        <w:t xml:space="preserve">. </w:t>
      </w:r>
      <w:r>
        <w:rPr>
          <w:rFonts w:ascii="Times New Roman" w:hAnsi="Times New Roman" w:cs="Times New Roman"/>
        </w:rPr>
        <w:t xml:space="preserve">Interviewed </w:t>
      </w:r>
      <w:r w:rsidR="00225AD9">
        <w:rPr>
          <w:rFonts w:ascii="Times New Roman" w:hAnsi="Times New Roman" w:cs="Times New Roman"/>
        </w:rPr>
        <w:t>L</w:t>
      </w:r>
      <w:r>
        <w:rPr>
          <w:rFonts w:ascii="Times New Roman" w:hAnsi="Times New Roman" w:cs="Times New Roman"/>
        </w:rPr>
        <w:t>ow NBL users aligned well with these demographics. Yet</w:t>
      </w:r>
      <w:r w:rsidRPr="00263C94">
        <w:rPr>
          <w:rFonts w:ascii="Times New Roman" w:hAnsi="Times New Roman" w:cs="Times New Roman"/>
        </w:rPr>
        <w:t xml:space="preserve">, because of strong similarities between </w:t>
      </w:r>
      <w:r w:rsidR="00225AD9">
        <w:rPr>
          <w:rFonts w:ascii="Times New Roman" w:hAnsi="Times New Roman" w:cs="Times New Roman"/>
        </w:rPr>
        <w:t>L</w:t>
      </w:r>
      <w:r>
        <w:rPr>
          <w:rFonts w:ascii="Times New Roman" w:hAnsi="Times New Roman" w:cs="Times New Roman"/>
        </w:rPr>
        <w:t xml:space="preserve">ow and </w:t>
      </w:r>
      <w:r w:rsidR="004A398F">
        <w:rPr>
          <w:rFonts w:ascii="Times New Roman" w:hAnsi="Times New Roman" w:cs="Times New Roman"/>
        </w:rPr>
        <w:t>H</w:t>
      </w:r>
      <w:r>
        <w:rPr>
          <w:rFonts w:ascii="Times New Roman" w:hAnsi="Times New Roman" w:cs="Times New Roman"/>
        </w:rPr>
        <w:t>igh NBL users</w:t>
      </w:r>
      <w:r w:rsidRPr="00263C94">
        <w:rPr>
          <w:rFonts w:ascii="Times New Roman" w:hAnsi="Times New Roman" w:cs="Times New Roman"/>
        </w:rPr>
        <w:t xml:space="preserve"> for age, gender, ethnicity, and education, </w:t>
      </w:r>
      <w:r>
        <w:rPr>
          <w:rFonts w:ascii="Times New Roman" w:hAnsi="Times New Roman" w:cs="Times New Roman"/>
        </w:rPr>
        <w:t>t</w:t>
      </w:r>
      <w:r w:rsidRPr="00CD454C">
        <w:rPr>
          <w:rFonts w:ascii="Times New Roman" w:hAnsi="Times New Roman" w:cs="Times New Roman"/>
        </w:rPr>
        <w:t xml:space="preserve">hese factors </w:t>
      </w:r>
      <w:r w:rsidR="00A4025C">
        <w:rPr>
          <w:rFonts w:ascii="Times New Roman" w:hAnsi="Times New Roman" w:cs="Times New Roman"/>
        </w:rPr>
        <w:t xml:space="preserve">from </w:t>
      </w:r>
      <w:r w:rsidRPr="00CD454C">
        <w:rPr>
          <w:rFonts w:ascii="Times New Roman" w:hAnsi="Times New Roman" w:cs="Times New Roman"/>
        </w:rPr>
        <w:t xml:space="preserve">do not strongly suggest that additional description </w:t>
      </w:r>
      <w:r w:rsidR="00A4025C">
        <w:rPr>
          <w:rFonts w:ascii="Times New Roman" w:hAnsi="Times New Roman" w:cs="Times New Roman"/>
        </w:rPr>
        <w:t xml:space="preserve">from </w:t>
      </w:r>
      <w:r w:rsidRPr="00CD454C">
        <w:rPr>
          <w:rFonts w:ascii="Times New Roman" w:hAnsi="Times New Roman" w:cs="Times New Roman"/>
        </w:rPr>
        <w:t>this data would meaningfully enhance our understanding of EC-SA teacher use of NBL.</w:t>
      </w:r>
    </w:p>
    <w:p w14:paraId="72B758DE" w14:textId="1EE76E4E" w:rsidR="009211BF" w:rsidRDefault="009211BF" w:rsidP="00650672">
      <w:pPr>
        <w:spacing w:line="480" w:lineRule="auto"/>
        <w:ind w:firstLine="720"/>
        <w:rPr>
          <w:rFonts w:ascii="Times New Roman" w:hAnsi="Times New Roman" w:cs="Times New Roman"/>
        </w:rPr>
      </w:pPr>
      <w:r>
        <w:rPr>
          <w:rFonts w:ascii="Times New Roman" w:hAnsi="Times New Roman" w:cs="Times New Roman"/>
        </w:rPr>
        <w:t xml:space="preserve">Questionnaire </w:t>
      </w:r>
      <w:r w:rsidR="00225AD9">
        <w:rPr>
          <w:rFonts w:ascii="Times New Roman" w:hAnsi="Times New Roman" w:cs="Times New Roman"/>
        </w:rPr>
        <w:t>L</w:t>
      </w:r>
      <w:r w:rsidRPr="000F2D3A">
        <w:rPr>
          <w:rFonts w:ascii="Times New Roman" w:hAnsi="Times New Roman" w:cs="Times New Roman"/>
        </w:rPr>
        <w:t xml:space="preserve">ow NBL users </w:t>
      </w:r>
      <w:r>
        <w:rPr>
          <w:rFonts w:ascii="Times New Roman" w:hAnsi="Times New Roman" w:cs="Times New Roman"/>
        </w:rPr>
        <w:t>taught</w:t>
      </w:r>
      <w:r w:rsidRPr="000F2D3A">
        <w:rPr>
          <w:rFonts w:ascii="Times New Roman" w:hAnsi="Times New Roman" w:cs="Times New Roman"/>
        </w:rPr>
        <w:t xml:space="preserve"> </w:t>
      </w:r>
      <w:r>
        <w:rPr>
          <w:rFonts w:ascii="Times New Roman" w:hAnsi="Times New Roman" w:cs="Times New Roman"/>
        </w:rPr>
        <w:t>in higher percentages at the</w:t>
      </w:r>
      <w:r w:rsidRPr="000F2D3A">
        <w:rPr>
          <w:rFonts w:ascii="Times New Roman" w:hAnsi="Times New Roman" w:cs="Times New Roman"/>
        </w:rPr>
        <w:t xml:space="preserve"> grade level</w:t>
      </w:r>
      <w:r>
        <w:rPr>
          <w:rFonts w:ascii="Times New Roman" w:hAnsi="Times New Roman" w:cs="Times New Roman"/>
        </w:rPr>
        <w:t>s</w:t>
      </w:r>
      <w:r w:rsidRPr="000F2D3A">
        <w:rPr>
          <w:rFonts w:ascii="Times New Roman" w:hAnsi="Times New Roman" w:cs="Times New Roman"/>
        </w:rPr>
        <w:t xml:space="preserve"> first through fifth</w:t>
      </w:r>
      <w:r>
        <w:rPr>
          <w:rFonts w:ascii="Times New Roman" w:hAnsi="Times New Roman" w:cs="Times New Roman"/>
        </w:rPr>
        <w:t xml:space="preserve"> (i.e., from about </w:t>
      </w:r>
      <w:r w:rsidRPr="000F2D3A">
        <w:rPr>
          <w:rFonts w:ascii="Times New Roman" w:hAnsi="Times New Roman" w:cs="Times New Roman"/>
        </w:rPr>
        <w:t>40 to 50%</w:t>
      </w:r>
      <w:r>
        <w:rPr>
          <w:rFonts w:ascii="Times New Roman" w:hAnsi="Times New Roman" w:cs="Times New Roman"/>
        </w:rPr>
        <w:t>)</w:t>
      </w:r>
      <w:r w:rsidRPr="000F2D3A">
        <w:rPr>
          <w:rFonts w:ascii="Times New Roman" w:hAnsi="Times New Roman" w:cs="Times New Roman"/>
        </w:rPr>
        <w:t xml:space="preserve"> </w:t>
      </w:r>
      <w:r>
        <w:rPr>
          <w:rFonts w:ascii="Times New Roman" w:hAnsi="Times New Roman" w:cs="Times New Roman"/>
        </w:rPr>
        <w:t>compared to high users demonstrating a concentration of instruction at preschool through kindergarten (Table 3)</w:t>
      </w:r>
      <w:r w:rsidRPr="000F2D3A">
        <w:rPr>
          <w:rFonts w:ascii="Times New Roman" w:hAnsi="Times New Roman" w:cs="Times New Roman"/>
        </w:rPr>
        <w:t>.</w:t>
      </w:r>
      <w:r>
        <w:rPr>
          <w:rFonts w:ascii="Times New Roman" w:hAnsi="Times New Roman" w:cs="Times New Roman"/>
        </w:rPr>
        <w:t xml:space="preserve"> In fact, the most frequently taught grade level for questionnaire </w:t>
      </w:r>
      <w:r w:rsidR="00225AD9">
        <w:rPr>
          <w:rFonts w:ascii="Times New Roman" w:hAnsi="Times New Roman" w:cs="Times New Roman"/>
        </w:rPr>
        <w:t>L</w:t>
      </w:r>
      <w:r>
        <w:rPr>
          <w:rFonts w:ascii="Times New Roman" w:hAnsi="Times New Roman" w:cs="Times New Roman"/>
        </w:rPr>
        <w:t xml:space="preserve">ow NBL users was 2nd grade (50%). Every single </w:t>
      </w:r>
      <w:r w:rsidR="00225AD9">
        <w:rPr>
          <w:rFonts w:ascii="Times New Roman" w:hAnsi="Times New Roman" w:cs="Times New Roman"/>
        </w:rPr>
        <w:t>L</w:t>
      </w:r>
      <w:r>
        <w:rPr>
          <w:rFonts w:ascii="Times New Roman" w:hAnsi="Times New Roman" w:cs="Times New Roman"/>
        </w:rPr>
        <w:t xml:space="preserve">ow NBL use teacher interviewed taught some at least some </w:t>
      </w:r>
      <w:r w:rsidR="00EF5B66">
        <w:rPr>
          <w:rFonts w:ascii="Times New Roman" w:hAnsi="Times New Roman" w:cs="Times New Roman"/>
        </w:rPr>
        <w:t>second</w:t>
      </w:r>
      <w:r>
        <w:rPr>
          <w:rFonts w:ascii="Times New Roman" w:hAnsi="Times New Roman" w:cs="Times New Roman"/>
        </w:rPr>
        <w:t xml:space="preserve"> grade students, with two teachers, Heather and Melissa, only teaching </w:t>
      </w:r>
      <w:r w:rsidR="00EF5B66">
        <w:rPr>
          <w:rFonts w:ascii="Times New Roman" w:hAnsi="Times New Roman" w:cs="Times New Roman"/>
        </w:rPr>
        <w:t>second</w:t>
      </w:r>
      <w:r>
        <w:rPr>
          <w:rFonts w:ascii="Times New Roman" w:hAnsi="Times New Roman" w:cs="Times New Roman"/>
        </w:rPr>
        <w:t xml:space="preserve"> grade. L</w:t>
      </w:r>
      <w:r w:rsidRPr="004D5F62">
        <w:rPr>
          <w:rFonts w:ascii="Times New Roman" w:hAnsi="Times New Roman" w:cs="Times New Roman"/>
        </w:rPr>
        <w:t xml:space="preserve">ow NBL users on average taught 2.7 grade levels per </w:t>
      </w:r>
      <w:r>
        <w:rPr>
          <w:rFonts w:ascii="Times New Roman" w:hAnsi="Times New Roman" w:cs="Times New Roman"/>
        </w:rPr>
        <w:t xml:space="preserve">questionnaire </w:t>
      </w:r>
      <w:r w:rsidRPr="004D5F62">
        <w:rPr>
          <w:rFonts w:ascii="Times New Roman" w:hAnsi="Times New Roman" w:cs="Times New Roman"/>
        </w:rPr>
        <w:t>respondent</w:t>
      </w:r>
      <w:r>
        <w:rPr>
          <w:rFonts w:ascii="Times New Roman" w:hAnsi="Times New Roman" w:cs="Times New Roman"/>
        </w:rPr>
        <w:t xml:space="preserve">, compared to the </w:t>
      </w:r>
      <w:r w:rsidRPr="004D5F62">
        <w:rPr>
          <w:rFonts w:ascii="Times New Roman" w:hAnsi="Times New Roman" w:cs="Times New Roman"/>
        </w:rPr>
        <w:t xml:space="preserve">2.3 grade levels </w:t>
      </w:r>
      <w:r>
        <w:rPr>
          <w:rFonts w:ascii="Times New Roman" w:hAnsi="Times New Roman" w:cs="Times New Roman"/>
        </w:rPr>
        <w:t>for h</w:t>
      </w:r>
      <w:r w:rsidRPr="004D5F62">
        <w:rPr>
          <w:rFonts w:ascii="Times New Roman" w:hAnsi="Times New Roman" w:cs="Times New Roman"/>
        </w:rPr>
        <w:t>igh users.</w:t>
      </w:r>
      <w:r>
        <w:rPr>
          <w:rFonts w:ascii="Times New Roman" w:hAnsi="Times New Roman" w:cs="Times New Roman"/>
        </w:rPr>
        <w:t xml:space="preserve"> It cannot be automatically assumed that </w:t>
      </w:r>
      <w:r w:rsidRPr="002223E4">
        <w:rPr>
          <w:rFonts w:ascii="Times New Roman" w:hAnsi="Times New Roman" w:cs="Times New Roman"/>
        </w:rPr>
        <w:t xml:space="preserve">more grade levels taught </w:t>
      </w:r>
      <w:r>
        <w:rPr>
          <w:rFonts w:ascii="Times New Roman" w:hAnsi="Times New Roman" w:cs="Times New Roman"/>
        </w:rPr>
        <w:t>equates</w:t>
      </w:r>
      <w:r w:rsidRPr="002223E4">
        <w:rPr>
          <w:rFonts w:ascii="Times New Roman" w:hAnsi="Times New Roman" w:cs="Times New Roman"/>
        </w:rPr>
        <w:t xml:space="preserve"> to more of a workload for teachers. But theoretically, if a large discrepancy was found here between </w:t>
      </w:r>
      <w:r>
        <w:rPr>
          <w:rFonts w:ascii="Times New Roman" w:hAnsi="Times New Roman" w:cs="Times New Roman"/>
        </w:rPr>
        <w:t>low</w:t>
      </w:r>
      <w:r w:rsidRPr="002223E4">
        <w:rPr>
          <w:rFonts w:ascii="Times New Roman" w:hAnsi="Times New Roman" w:cs="Times New Roman"/>
        </w:rPr>
        <w:t xml:space="preserve"> and </w:t>
      </w:r>
      <w:r>
        <w:rPr>
          <w:rFonts w:ascii="Times New Roman" w:hAnsi="Times New Roman" w:cs="Times New Roman"/>
        </w:rPr>
        <w:t>high</w:t>
      </w:r>
      <w:r w:rsidRPr="002223E4">
        <w:rPr>
          <w:rFonts w:ascii="Times New Roman" w:hAnsi="Times New Roman" w:cs="Times New Roman"/>
        </w:rPr>
        <w:t xml:space="preserve"> NLB use</w:t>
      </w:r>
      <w:r>
        <w:rPr>
          <w:rFonts w:ascii="Times New Roman" w:hAnsi="Times New Roman" w:cs="Times New Roman"/>
        </w:rPr>
        <w:t>,</w:t>
      </w:r>
      <w:r w:rsidRPr="002223E4">
        <w:rPr>
          <w:rFonts w:ascii="Times New Roman" w:hAnsi="Times New Roman" w:cs="Times New Roman"/>
        </w:rPr>
        <w:t xml:space="preserve"> where low users were responsible for instruction across a much broader range of grade levels, this could </w:t>
      </w:r>
      <w:r w:rsidRPr="002223E4">
        <w:rPr>
          <w:rFonts w:ascii="Times New Roman" w:hAnsi="Times New Roman" w:cs="Times New Roman"/>
        </w:rPr>
        <w:lastRenderedPageBreak/>
        <w:t>have been tangential evidence for a possible relationship between teaching responsibilities and capacity to use NBL.</w:t>
      </w:r>
      <w:r>
        <w:rPr>
          <w:rFonts w:ascii="Times New Roman" w:hAnsi="Times New Roman" w:cs="Times New Roman"/>
        </w:rPr>
        <w:t xml:space="preserve"> Interviewed </w:t>
      </w:r>
      <w:r w:rsidR="00225AD9">
        <w:rPr>
          <w:rFonts w:ascii="Times New Roman" w:hAnsi="Times New Roman" w:cs="Times New Roman"/>
        </w:rPr>
        <w:t>L</w:t>
      </w:r>
      <w:r>
        <w:rPr>
          <w:rFonts w:ascii="Times New Roman" w:hAnsi="Times New Roman" w:cs="Times New Roman"/>
        </w:rPr>
        <w:t xml:space="preserve">ow NBL users did have a larger average of grade level teaching responsibilities, 4.5 grade levels taught per interviewed teacher. Because of this hint of difference found here, more data might be helpful in clarifying the potential complication of instructional responsibilities from more grade levels taught, an aspect that is more salient for special education teachers. </w:t>
      </w:r>
    </w:p>
    <w:p w14:paraId="7ED92CAA" w14:textId="36E1FE30" w:rsidR="009211BF" w:rsidRDefault="009211BF" w:rsidP="00650672">
      <w:pPr>
        <w:spacing w:line="480" w:lineRule="auto"/>
        <w:ind w:firstLine="720"/>
        <w:rPr>
          <w:rFonts w:ascii="Times New Roman" w:hAnsi="Times New Roman" w:cs="Times New Roman"/>
        </w:rPr>
      </w:pPr>
      <w:r>
        <w:rPr>
          <w:rFonts w:ascii="Times New Roman" w:hAnsi="Times New Roman" w:cs="Times New Roman"/>
        </w:rPr>
        <w:t xml:space="preserve">Questionnaire </w:t>
      </w:r>
      <w:r w:rsidR="00225AD9">
        <w:rPr>
          <w:rFonts w:ascii="Times New Roman" w:hAnsi="Times New Roman" w:cs="Times New Roman"/>
        </w:rPr>
        <w:t>L</w:t>
      </w:r>
      <w:r>
        <w:rPr>
          <w:rFonts w:ascii="Times New Roman" w:hAnsi="Times New Roman" w:cs="Times New Roman"/>
        </w:rPr>
        <w:t xml:space="preserve">ow NBL use teachers were most likely to teach in suburban schools (45.8%) when compared to </w:t>
      </w:r>
      <w:r w:rsidR="004A398F">
        <w:rPr>
          <w:rFonts w:ascii="Times New Roman" w:hAnsi="Times New Roman" w:cs="Times New Roman"/>
        </w:rPr>
        <w:t>H</w:t>
      </w:r>
      <w:r>
        <w:rPr>
          <w:rFonts w:ascii="Times New Roman" w:hAnsi="Times New Roman" w:cs="Times New Roman"/>
        </w:rPr>
        <w:t xml:space="preserve">igh NBL users </w:t>
      </w:r>
      <w:r w:rsidR="007844DC">
        <w:rPr>
          <w:rFonts w:ascii="Times New Roman" w:hAnsi="Times New Roman" w:cs="Times New Roman"/>
        </w:rPr>
        <w:t>who</w:t>
      </w:r>
      <w:r>
        <w:rPr>
          <w:rFonts w:ascii="Times New Roman" w:hAnsi="Times New Roman" w:cs="Times New Roman"/>
        </w:rPr>
        <w:t xml:space="preserve"> more frequently taught in urban school settings (50.0%</w:t>
      </w:r>
      <w:r w:rsidR="0066674B">
        <w:rPr>
          <w:rFonts w:ascii="Times New Roman" w:hAnsi="Times New Roman" w:cs="Times New Roman"/>
        </w:rPr>
        <w:t>) (Table 3)</w:t>
      </w:r>
      <w:r>
        <w:rPr>
          <w:rFonts w:ascii="Times New Roman" w:hAnsi="Times New Roman" w:cs="Times New Roman"/>
        </w:rPr>
        <w:t xml:space="preserve">. Participants from both groups were least likely to report coming from rural settings (12.5%). </w:t>
      </w:r>
      <w:r w:rsidR="009E0B51">
        <w:rPr>
          <w:rFonts w:ascii="Times New Roman" w:hAnsi="Times New Roman" w:cs="Times New Roman"/>
        </w:rPr>
        <w:t>This tendency was reflected in the interviewed Low NBL users with four out of the six teachers (66.7%) teaching in self-reported suburban settings, the other two participants teaching at urban schools, and none from rural.</w:t>
      </w:r>
      <w:r w:rsidR="00C5436A">
        <w:rPr>
          <w:rFonts w:ascii="Times New Roman" w:hAnsi="Times New Roman" w:cs="Times New Roman"/>
          <w:b/>
          <w:bCs/>
        </w:rPr>
        <w:t xml:space="preserve"> </w:t>
      </w:r>
      <w:r w:rsidR="009E0B51">
        <w:rPr>
          <w:rFonts w:ascii="Times New Roman" w:hAnsi="Times New Roman" w:cs="Times New Roman"/>
        </w:rPr>
        <w:t xml:space="preserve">When looking at just </w:t>
      </w:r>
      <w:r w:rsidR="007954F3">
        <w:rPr>
          <w:rFonts w:ascii="Times New Roman" w:hAnsi="Times New Roman" w:cs="Times New Roman"/>
        </w:rPr>
        <w:t xml:space="preserve">suburban teachers, 62.1% were High NBL users while 37.9% were Low NBL users, the highest percentage of Low NBL use for any </w:t>
      </w:r>
      <w:r w:rsidR="006309E7">
        <w:rPr>
          <w:rFonts w:ascii="Times New Roman" w:hAnsi="Times New Roman" w:cs="Times New Roman"/>
        </w:rPr>
        <w:t>G</w:t>
      </w:r>
      <w:r w:rsidR="007954F3">
        <w:rPr>
          <w:rFonts w:ascii="Times New Roman" w:hAnsi="Times New Roman" w:cs="Times New Roman"/>
        </w:rPr>
        <w:t xml:space="preserve">eographic </w:t>
      </w:r>
      <w:r w:rsidR="006309E7">
        <w:rPr>
          <w:rFonts w:ascii="Times New Roman" w:hAnsi="Times New Roman" w:cs="Times New Roman"/>
        </w:rPr>
        <w:t>S</w:t>
      </w:r>
      <w:r w:rsidR="007954F3">
        <w:rPr>
          <w:rFonts w:ascii="Times New Roman" w:hAnsi="Times New Roman" w:cs="Times New Roman"/>
        </w:rPr>
        <w:t xml:space="preserve">chool </w:t>
      </w:r>
      <w:r w:rsidR="006309E7">
        <w:rPr>
          <w:rFonts w:ascii="Times New Roman" w:hAnsi="Times New Roman" w:cs="Times New Roman"/>
        </w:rPr>
        <w:t>T</w:t>
      </w:r>
      <w:r w:rsidR="007954F3">
        <w:rPr>
          <w:rFonts w:ascii="Times New Roman" w:hAnsi="Times New Roman" w:cs="Times New Roman"/>
        </w:rPr>
        <w:t xml:space="preserve">ype. Then amongst only </w:t>
      </w:r>
      <w:r w:rsidR="009E0B51">
        <w:rPr>
          <w:rFonts w:ascii="Times New Roman" w:hAnsi="Times New Roman" w:cs="Times New Roman"/>
        </w:rPr>
        <w:t xml:space="preserve">urban teachers, </w:t>
      </w:r>
      <w:r w:rsidR="007954F3">
        <w:rPr>
          <w:rFonts w:ascii="Times New Roman" w:hAnsi="Times New Roman" w:cs="Times New Roman"/>
        </w:rPr>
        <w:t xml:space="preserve">just </w:t>
      </w:r>
      <w:r w:rsidR="009E0B51">
        <w:rPr>
          <w:rFonts w:ascii="Times New Roman" w:hAnsi="Times New Roman" w:cs="Times New Roman"/>
        </w:rPr>
        <w:t xml:space="preserve">27.3% </w:t>
      </w:r>
      <w:r w:rsidR="007954F3">
        <w:rPr>
          <w:rFonts w:ascii="Times New Roman" w:hAnsi="Times New Roman" w:cs="Times New Roman"/>
        </w:rPr>
        <w:t>reported</w:t>
      </w:r>
      <w:r w:rsidR="009E0B51">
        <w:rPr>
          <w:rFonts w:ascii="Times New Roman" w:hAnsi="Times New Roman" w:cs="Times New Roman"/>
        </w:rPr>
        <w:t xml:space="preserve"> Low NBL </w:t>
      </w:r>
      <w:r w:rsidR="007954F3">
        <w:rPr>
          <w:rFonts w:ascii="Times New Roman" w:hAnsi="Times New Roman" w:cs="Times New Roman"/>
        </w:rPr>
        <w:t xml:space="preserve">levels compared to </w:t>
      </w:r>
      <w:r w:rsidR="007954F3">
        <w:rPr>
          <w:rFonts w:ascii="Times New Roman" w:hAnsi="Times New Roman" w:cs="Times New Roman"/>
        </w:rPr>
        <w:t xml:space="preserve">72.7% of urban teachers </w:t>
      </w:r>
      <w:r w:rsidR="007954F3">
        <w:rPr>
          <w:rFonts w:ascii="Times New Roman" w:hAnsi="Times New Roman" w:cs="Times New Roman"/>
        </w:rPr>
        <w:t xml:space="preserve">as </w:t>
      </w:r>
      <w:r w:rsidR="007954F3">
        <w:rPr>
          <w:rFonts w:ascii="Times New Roman" w:hAnsi="Times New Roman" w:cs="Times New Roman"/>
        </w:rPr>
        <w:t>High NBL</w:t>
      </w:r>
      <w:r w:rsidR="007954F3">
        <w:rPr>
          <w:rFonts w:ascii="Times New Roman" w:hAnsi="Times New Roman" w:cs="Times New Roman"/>
        </w:rPr>
        <w:t xml:space="preserve"> users, </w:t>
      </w:r>
      <w:r w:rsidR="007954F3">
        <w:rPr>
          <w:rFonts w:ascii="Times New Roman" w:hAnsi="Times New Roman" w:cs="Times New Roman"/>
        </w:rPr>
        <w:t xml:space="preserve">the highest percentage of </w:t>
      </w:r>
      <w:r w:rsidR="007954F3">
        <w:rPr>
          <w:rFonts w:ascii="Times New Roman" w:hAnsi="Times New Roman" w:cs="Times New Roman"/>
        </w:rPr>
        <w:t>High</w:t>
      </w:r>
      <w:r w:rsidR="007954F3">
        <w:rPr>
          <w:rFonts w:ascii="Times New Roman" w:hAnsi="Times New Roman" w:cs="Times New Roman"/>
        </w:rPr>
        <w:t xml:space="preserve"> NBL use for any </w:t>
      </w:r>
      <w:r w:rsidR="006309E7">
        <w:rPr>
          <w:rFonts w:ascii="Times New Roman" w:hAnsi="Times New Roman" w:cs="Times New Roman"/>
        </w:rPr>
        <w:t>G</w:t>
      </w:r>
      <w:r w:rsidR="007954F3">
        <w:rPr>
          <w:rFonts w:ascii="Times New Roman" w:hAnsi="Times New Roman" w:cs="Times New Roman"/>
        </w:rPr>
        <w:t xml:space="preserve">eographic </w:t>
      </w:r>
      <w:r w:rsidR="006309E7">
        <w:rPr>
          <w:rFonts w:ascii="Times New Roman" w:hAnsi="Times New Roman" w:cs="Times New Roman"/>
        </w:rPr>
        <w:t>S</w:t>
      </w:r>
      <w:r w:rsidR="007954F3">
        <w:rPr>
          <w:rFonts w:ascii="Times New Roman" w:hAnsi="Times New Roman" w:cs="Times New Roman"/>
        </w:rPr>
        <w:t xml:space="preserve">chool </w:t>
      </w:r>
      <w:r w:rsidR="006309E7">
        <w:rPr>
          <w:rFonts w:ascii="Times New Roman" w:hAnsi="Times New Roman" w:cs="Times New Roman"/>
        </w:rPr>
        <w:t>T</w:t>
      </w:r>
      <w:r w:rsidR="007954F3">
        <w:rPr>
          <w:rFonts w:ascii="Times New Roman" w:hAnsi="Times New Roman" w:cs="Times New Roman"/>
        </w:rPr>
        <w:t>ype.</w:t>
      </w:r>
      <w:r w:rsidR="009E0B51">
        <w:rPr>
          <w:rFonts w:ascii="Times New Roman" w:hAnsi="Times New Roman" w:cs="Times New Roman"/>
        </w:rPr>
        <w:t xml:space="preserve"> </w:t>
      </w:r>
      <w:r>
        <w:rPr>
          <w:rFonts w:ascii="Times New Roman" w:hAnsi="Times New Roman" w:cs="Times New Roman"/>
        </w:rPr>
        <w:t>In contrast to assumptions that more access to nature might be associated with increased NBL use, t</w:t>
      </w:r>
      <w:r w:rsidRPr="000543C3">
        <w:rPr>
          <w:rFonts w:ascii="Times New Roman" w:hAnsi="Times New Roman" w:cs="Times New Roman"/>
        </w:rPr>
        <w:t xml:space="preserve">his incidence of </w:t>
      </w:r>
      <w:r w:rsidR="004A398F">
        <w:rPr>
          <w:rFonts w:ascii="Times New Roman" w:hAnsi="Times New Roman" w:cs="Times New Roman"/>
        </w:rPr>
        <w:t>H</w:t>
      </w:r>
      <w:r w:rsidRPr="000543C3">
        <w:rPr>
          <w:rFonts w:ascii="Times New Roman" w:hAnsi="Times New Roman" w:cs="Times New Roman"/>
        </w:rPr>
        <w:t xml:space="preserve">igh </w:t>
      </w:r>
      <w:r>
        <w:rPr>
          <w:rFonts w:ascii="Times New Roman" w:hAnsi="Times New Roman" w:cs="Times New Roman"/>
        </w:rPr>
        <w:t xml:space="preserve">NBL </w:t>
      </w:r>
      <w:r w:rsidRPr="000543C3">
        <w:rPr>
          <w:rFonts w:ascii="Times New Roman" w:hAnsi="Times New Roman" w:cs="Times New Roman"/>
        </w:rPr>
        <w:t>use in urban settings</w:t>
      </w:r>
      <w:r>
        <w:rPr>
          <w:rFonts w:ascii="Times New Roman" w:hAnsi="Times New Roman" w:cs="Times New Roman"/>
        </w:rPr>
        <w:t xml:space="preserve"> shown in the questionnaire data, raises an interesting question that could not </w:t>
      </w:r>
      <w:r w:rsidR="007954F3">
        <w:rPr>
          <w:rFonts w:ascii="Times New Roman" w:hAnsi="Times New Roman" w:cs="Times New Roman"/>
        </w:rPr>
        <w:t xml:space="preserve">yet </w:t>
      </w:r>
      <w:r>
        <w:rPr>
          <w:rFonts w:ascii="Times New Roman" w:hAnsi="Times New Roman" w:cs="Times New Roman"/>
        </w:rPr>
        <w:t>be addressed here: C</w:t>
      </w:r>
      <w:r w:rsidRPr="000543C3">
        <w:rPr>
          <w:rFonts w:ascii="Times New Roman" w:hAnsi="Times New Roman" w:cs="Times New Roman"/>
        </w:rPr>
        <w:t xml:space="preserve">ould a lack of access to nature in the home/school environments </w:t>
      </w:r>
      <w:r>
        <w:rPr>
          <w:rFonts w:ascii="Times New Roman" w:hAnsi="Times New Roman" w:cs="Times New Roman"/>
        </w:rPr>
        <w:t>actually be a</w:t>
      </w:r>
      <w:r w:rsidRPr="000543C3">
        <w:rPr>
          <w:rFonts w:ascii="Times New Roman" w:hAnsi="Times New Roman" w:cs="Times New Roman"/>
        </w:rPr>
        <w:t xml:space="preserve"> motivat</w:t>
      </w:r>
      <w:r>
        <w:rPr>
          <w:rFonts w:ascii="Times New Roman" w:hAnsi="Times New Roman" w:cs="Times New Roman"/>
        </w:rPr>
        <w:t xml:space="preserve">ing factor for </w:t>
      </w:r>
      <w:r w:rsidRPr="000543C3">
        <w:rPr>
          <w:rFonts w:ascii="Times New Roman" w:hAnsi="Times New Roman" w:cs="Times New Roman"/>
        </w:rPr>
        <w:t>urban teachers to use NBL experiences with a higher frequency</w:t>
      </w:r>
      <w:r>
        <w:rPr>
          <w:rFonts w:ascii="Times New Roman" w:hAnsi="Times New Roman" w:cs="Times New Roman"/>
        </w:rPr>
        <w:t xml:space="preserve">? </w:t>
      </w:r>
    </w:p>
    <w:p w14:paraId="6C9364E0" w14:textId="5A7CF563" w:rsidR="009211BF" w:rsidRPr="00762141" w:rsidRDefault="009211BF" w:rsidP="00650672">
      <w:pPr>
        <w:spacing w:line="480" w:lineRule="auto"/>
        <w:ind w:firstLine="720"/>
        <w:rPr>
          <w:rFonts w:ascii="Times New Roman" w:hAnsi="Times New Roman" w:cs="Times New Roman"/>
        </w:rPr>
      </w:pPr>
      <w:r>
        <w:rPr>
          <w:rFonts w:ascii="Times New Roman" w:hAnsi="Times New Roman" w:cs="Times New Roman"/>
        </w:rPr>
        <w:t xml:space="preserve">From the questionnaire, </w:t>
      </w:r>
      <w:r w:rsidRPr="007551D6">
        <w:rPr>
          <w:rFonts w:ascii="Times New Roman" w:hAnsi="Times New Roman" w:cs="Times New Roman"/>
        </w:rPr>
        <w:t>Low NBL users average</w:t>
      </w:r>
      <w:r>
        <w:rPr>
          <w:rFonts w:ascii="Times New Roman" w:hAnsi="Times New Roman" w:cs="Times New Roman"/>
        </w:rPr>
        <w:t>d more</w:t>
      </w:r>
      <w:r w:rsidRPr="007551D6">
        <w:rPr>
          <w:rFonts w:ascii="Times New Roman" w:hAnsi="Times New Roman" w:cs="Times New Roman"/>
        </w:rPr>
        <w:t xml:space="preserve"> years of experience (15.3 years) </w:t>
      </w:r>
      <w:r>
        <w:rPr>
          <w:rFonts w:ascii="Times New Roman" w:hAnsi="Times New Roman" w:cs="Times New Roman"/>
        </w:rPr>
        <w:t>than</w:t>
      </w:r>
      <w:r w:rsidRPr="007551D6">
        <w:rPr>
          <w:rFonts w:ascii="Times New Roman" w:hAnsi="Times New Roman" w:cs="Times New Roman"/>
        </w:rPr>
        <w:t xml:space="preserve"> </w:t>
      </w:r>
      <w:r w:rsidR="004A398F">
        <w:rPr>
          <w:rFonts w:ascii="Times New Roman" w:hAnsi="Times New Roman" w:cs="Times New Roman"/>
        </w:rPr>
        <w:t>H</w:t>
      </w:r>
      <w:r>
        <w:rPr>
          <w:rFonts w:ascii="Times New Roman" w:hAnsi="Times New Roman" w:cs="Times New Roman"/>
        </w:rPr>
        <w:t>igh</w:t>
      </w:r>
      <w:r w:rsidRPr="002C7A78">
        <w:rPr>
          <w:rFonts w:ascii="Times New Roman" w:hAnsi="Times New Roman" w:cs="Times New Roman"/>
        </w:rPr>
        <w:t xml:space="preserve"> NBL users</w:t>
      </w:r>
      <w:r>
        <w:rPr>
          <w:rFonts w:ascii="Times New Roman" w:hAnsi="Times New Roman" w:cs="Times New Roman"/>
        </w:rPr>
        <w:t xml:space="preserve"> </w:t>
      </w:r>
      <w:r w:rsidRPr="002C7A78">
        <w:rPr>
          <w:rFonts w:ascii="Times New Roman" w:hAnsi="Times New Roman" w:cs="Times New Roman"/>
        </w:rPr>
        <w:t>(14.2 years)</w:t>
      </w:r>
      <w:r>
        <w:rPr>
          <w:rFonts w:ascii="Times New Roman" w:hAnsi="Times New Roman" w:cs="Times New Roman"/>
        </w:rPr>
        <w:t>.</w:t>
      </w:r>
      <w:r w:rsidRPr="00A85985">
        <w:rPr>
          <w:rFonts w:ascii="Times New Roman" w:hAnsi="Times New Roman" w:cs="Times New Roman"/>
        </w:rPr>
        <w:t xml:space="preserve"> </w:t>
      </w:r>
      <w:r>
        <w:rPr>
          <w:rFonts w:ascii="Times New Roman" w:hAnsi="Times New Roman" w:cs="Times New Roman"/>
        </w:rPr>
        <w:t xml:space="preserve">This is a product of a full third of </w:t>
      </w:r>
      <w:r w:rsidR="004A398F">
        <w:rPr>
          <w:rFonts w:ascii="Times New Roman" w:hAnsi="Times New Roman" w:cs="Times New Roman"/>
        </w:rPr>
        <w:t>H</w:t>
      </w:r>
      <w:r>
        <w:rPr>
          <w:rFonts w:ascii="Times New Roman" w:hAnsi="Times New Roman" w:cs="Times New Roman"/>
        </w:rPr>
        <w:t xml:space="preserve">igh NBL users having 0-5 years of experience (the largest category for the group) compared to just 20.8% of </w:t>
      </w:r>
      <w:r w:rsidR="00225AD9">
        <w:rPr>
          <w:rFonts w:ascii="Times New Roman" w:hAnsi="Times New Roman" w:cs="Times New Roman"/>
        </w:rPr>
        <w:t>L</w:t>
      </w:r>
      <w:r>
        <w:rPr>
          <w:rFonts w:ascii="Times New Roman" w:hAnsi="Times New Roman" w:cs="Times New Roman"/>
        </w:rPr>
        <w:t xml:space="preserve">ow NBL </w:t>
      </w:r>
      <w:r>
        <w:rPr>
          <w:rFonts w:ascii="Times New Roman" w:hAnsi="Times New Roman" w:cs="Times New Roman"/>
        </w:rPr>
        <w:lastRenderedPageBreak/>
        <w:t>users for the same range. While these differences are somewhat minimal, these</w:t>
      </w:r>
      <w:r w:rsidRPr="002C7A78">
        <w:rPr>
          <w:rFonts w:ascii="Times New Roman" w:hAnsi="Times New Roman" w:cs="Times New Roman"/>
        </w:rPr>
        <w:t xml:space="preserve"> result</w:t>
      </w:r>
      <w:r>
        <w:rPr>
          <w:rFonts w:ascii="Times New Roman" w:hAnsi="Times New Roman" w:cs="Times New Roman"/>
        </w:rPr>
        <w:t>s do run contrary to</w:t>
      </w:r>
      <w:r w:rsidRPr="002C7A78">
        <w:rPr>
          <w:rFonts w:ascii="Times New Roman" w:hAnsi="Times New Roman" w:cs="Times New Roman"/>
        </w:rPr>
        <w:t xml:space="preserve"> the expectation that </w:t>
      </w:r>
      <w:r>
        <w:rPr>
          <w:rFonts w:ascii="Times New Roman" w:hAnsi="Times New Roman" w:cs="Times New Roman"/>
        </w:rPr>
        <w:t xml:space="preserve">it would be the less </w:t>
      </w:r>
      <w:r w:rsidRPr="002C7A78">
        <w:rPr>
          <w:rFonts w:ascii="Times New Roman" w:hAnsi="Times New Roman" w:cs="Times New Roman"/>
        </w:rPr>
        <w:t>experienced</w:t>
      </w:r>
      <w:r>
        <w:rPr>
          <w:rFonts w:ascii="Times New Roman" w:hAnsi="Times New Roman" w:cs="Times New Roman"/>
        </w:rPr>
        <w:t xml:space="preserve">, </w:t>
      </w:r>
      <w:r w:rsidRPr="002C7A78">
        <w:rPr>
          <w:rFonts w:ascii="Times New Roman" w:hAnsi="Times New Roman" w:cs="Times New Roman"/>
        </w:rPr>
        <w:t xml:space="preserve">knowledgeable, comfortable, </w:t>
      </w:r>
      <w:r w:rsidR="00F95D33">
        <w:rPr>
          <w:rFonts w:ascii="Times New Roman" w:hAnsi="Times New Roman" w:cs="Times New Roman"/>
        </w:rPr>
        <w:t>or</w:t>
      </w:r>
      <w:r>
        <w:rPr>
          <w:rFonts w:ascii="Times New Roman" w:hAnsi="Times New Roman" w:cs="Times New Roman"/>
        </w:rPr>
        <w:t xml:space="preserve"> </w:t>
      </w:r>
      <w:r w:rsidRPr="002C7A78">
        <w:rPr>
          <w:rFonts w:ascii="Times New Roman" w:hAnsi="Times New Roman" w:cs="Times New Roman"/>
        </w:rPr>
        <w:t xml:space="preserve">confident teachers </w:t>
      </w:r>
      <w:r>
        <w:rPr>
          <w:rFonts w:ascii="Times New Roman" w:hAnsi="Times New Roman" w:cs="Times New Roman"/>
        </w:rPr>
        <w:t xml:space="preserve">that </w:t>
      </w:r>
      <w:r w:rsidRPr="002C7A78">
        <w:rPr>
          <w:rFonts w:ascii="Times New Roman" w:hAnsi="Times New Roman" w:cs="Times New Roman"/>
        </w:rPr>
        <w:t xml:space="preserve">would be </w:t>
      </w:r>
      <w:r>
        <w:rPr>
          <w:rFonts w:ascii="Times New Roman" w:hAnsi="Times New Roman" w:cs="Times New Roman"/>
        </w:rPr>
        <w:t>less</w:t>
      </w:r>
      <w:r w:rsidRPr="002C7A78">
        <w:rPr>
          <w:rFonts w:ascii="Times New Roman" w:hAnsi="Times New Roman" w:cs="Times New Roman"/>
        </w:rPr>
        <w:t xml:space="preserve"> likely to use NBL</w:t>
      </w:r>
      <w:r w:rsidR="001F3BC2">
        <w:rPr>
          <w:rFonts w:ascii="Times New Roman" w:hAnsi="Times New Roman" w:cs="Times New Roman"/>
        </w:rPr>
        <w:t xml:space="preserve"> </w:t>
      </w:r>
      <w:r w:rsidR="001F3BC2">
        <w:rPr>
          <w:rFonts w:ascii="Times New Roman" w:hAnsi="Times New Roman" w:cs="Times New Roman"/>
        </w:rPr>
        <w:fldChar w:fldCharType="begin"/>
      </w:r>
      <w:r w:rsidR="001F3BC2">
        <w:rPr>
          <w:rFonts w:ascii="Times New Roman" w:hAnsi="Times New Roman" w:cs="Times New Roman"/>
        </w:rPr>
        <w:instrText xml:space="preserve"> ADDIN ZOTERO_ITEM CSL_CITATION {"citationID":"NaeYwdsc","properties":{"formattedCitation":"(Hotchkiss, 2011)","plainCitation":"(Hotchkiss, 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001F3BC2">
        <w:rPr>
          <w:rFonts w:ascii="Times New Roman" w:hAnsi="Times New Roman" w:cs="Times New Roman"/>
        </w:rPr>
        <w:fldChar w:fldCharType="separate"/>
      </w:r>
      <w:r w:rsidR="001F3BC2">
        <w:rPr>
          <w:rFonts w:ascii="Times New Roman" w:hAnsi="Times New Roman" w:cs="Times New Roman"/>
          <w:noProof/>
        </w:rPr>
        <w:t>(Hotchkiss, 2011)</w:t>
      </w:r>
      <w:r w:rsidR="001F3BC2">
        <w:rPr>
          <w:rFonts w:ascii="Times New Roman" w:hAnsi="Times New Roman" w:cs="Times New Roman"/>
        </w:rPr>
        <w:fldChar w:fldCharType="end"/>
      </w:r>
      <w:r>
        <w:rPr>
          <w:rFonts w:ascii="Times New Roman" w:hAnsi="Times New Roman" w:cs="Times New Roman"/>
        </w:rPr>
        <w:t xml:space="preserve">. This is another interesting dynamic that would benefit from a closer look </w:t>
      </w:r>
      <w:r w:rsidR="000D59D3">
        <w:rPr>
          <w:rFonts w:ascii="Times New Roman" w:hAnsi="Times New Roman" w:cs="Times New Roman"/>
        </w:rPr>
        <w:t>for</w:t>
      </w:r>
      <w:r>
        <w:rPr>
          <w:rFonts w:ascii="Times New Roman" w:hAnsi="Times New Roman" w:cs="Times New Roman"/>
        </w:rPr>
        <w:t xml:space="preserve"> any potential relationship between </w:t>
      </w:r>
      <w:r w:rsidR="000D59D3">
        <w:rPr>
          <w:rFonts w:ascii="Times New Roman" w:hAnsi="Times New Roman" w:cs="Times New Roman"/>
        </w:rPr>
        <w:t xml:space="preserve">years of </w:t>
      </w:r>
      <w:r>
        <w:rPr>
          <w:rFonts w:ascii="Times New Roman" w:hAnsi="Times New Roman" w:cs="Times New Roman"/>
        </w:rPr>
        <w:t>teaching experience and capacity to overcome barriers to use NBL with frequency.</w:t>
      </w:r>
    </w:p>
    <w:p w14:paraId="6D91CD99" w14:textId="7857D5F1" w:rsidR="009211BF" w:rsidRDefault="009211BF" w:rsidP="00BC1266">
      <w:pPr>
        <w:spacing w:line="480" w:lineRule="auto"/>
        <w:ind w:firstLine="720"/>
        <w:rPr>
          <w:rFonts w:ascii="Times New Roman" w:hAnsi="Times New Roman" w:cs="Times New Roman"/>
        </w:rPr>
      </w:pPr>
      <w:r>
        <w:rPr>
          <w:rFonts w:ascii="Times New Roman" w:hAnsi="Times New Roman" w:cs="Times New Roman"/>
        </w:rPr>
        <w:t>Since the demands upon teachers increase as student needs increase, i</w:t>
      </w:r>
      <w:r w:rsidRPr="00916F77">
        <w:rPr>
          <w:rFonts w:ascii="Times New Roman" w:hAnsi="Times New Roman" w:cs="Times New Roman"/>
        </w:rPr>
        <w:t xml:space="preserve">t could be predicted that </w:t>
      </w:r>
      <w:r>
        <w:rPr>
          <w:rFonts w:ascii="Times New Roman" w:hAnsi="Times New Roman" w:cs="Times New Roman"/>
        </w:rPr>
        <w:t>when</w:t>
      </w:r>
      <w:r w:rsidRPr="00916F77">
        <w:rPr>
          <w:rFonts w:ascii="Times New Roman" w:hAnsi="Times New Roman" w:cs="Times New Roman"/>
        </w:rPr>
        <w:t xml:space="preserve"> </w:t>
      </w:r>
      <w:r>
        <w:rPr>
          <w:rFonts w:ascii="Times New Roman" w:hAnsi="Times New Roman" w:cs="Times New Roman"/>
        </w:rPr>
        <w:t xml:space="preserve">academic and behavioral </w:t>
      </w:r>
      <w:r w:rsidRPr="00916F77">
        <w:rPr>
          <w:rFonts w:ascii="Times New Roman" w:hAnsi="Times New Roman" w:cs="Times New Roman"/>
        </w:rPr>
        <w:t>support</w:t>
      </w:r>
      <w:r>
        <w:rPr>
          <w:rFonts w:ascii="Times New Roman" w:hAnsi="Times New Roman" w:cs="Times New Roman"/>
        </w:rPr>
        <w:t>s</w:t>
      </w:r>
      <w:r w:rsidRPr="00916F77">
        <w:rPr>
          <w:rFonts w:ascii="Times New Roman" w:hAnsi="Times New Roman" w:cs="Times New Roman"/>
        </w:rPr>
        <w:t xml:space="preserve"> </w:t>
      </w:r>
      <w:r>
        <w:rPr>
          <w:rFonts w:ascii="Times New Roman" w:hAnsi="Times New Roman" w:cs="Times New Roman"/>
        </w:rPr>
        <w:t>increases</w:t>
      </w:r>
      <w:r w:rsidRPr="00916F77">
        <w:rPr>
          <w:rFonts w:ascii="Times New Roman" w:hAnsi="Times New Roman" w:cs="Times New Roman"/>
        </w:rPr>
        <w:t xml:space="preserve"> </w:t>
      </w:r>
      <w:r>
        <w:rPr>
          <w:rFonts w:ascii="Times New Roman" w:hAnsi="Times New Roman" w:cs="Times New Roman"/>
        </w:rPr>
        <w:t>that</w:t>
      </w:r>
      <w:r w:rsidRPr="00916F77">
        <w:rPr>
          <w:rFonts w:ascii="Times New Roman" w:hAnsi="Times New Roman" w:cs="Times New Roman"/>
        </w:rPr>
        <w:t xml:space="preserve"> </w:t>
      </w:r>
      <w:r>
        <w:rPr>
          <w:rFonts w:ascii="Times New Roman" w:hAnsi="Times New Roman" w:cs="Times New Roman"/>
        </w:rPr>
        <w:t xml:space="preserve">the </w:t>
      </w:r>
      <w:r w:rsidRPr="00916F77">
        <w:rPr>
          <w:rFonts w:ascii="Times New Roman" w:hAnsi="Times New Roman" w:cs="Times New Roman"/>
        </w:rPr>
        <w:t>use of practices that involve special knowledge, planning, materials, and/or spaces</w:t>
      </w:r>
      <w:r>
        <w:rPr>
          <w:rFonts w:ascii="Times New Roman" w:hAnsi="Times New Roman" w:cs="Times New Roman"/>
        </w:rPr>
        <w:t xml:space="preserve"> (i.e.,</w:t>
      </w:r>
      <w:r w:rsidRPr="00916F77">
        <w:rPr>
          <w:rFonts w:ascii="Times New Roman" w:hAnsi="Times New Roman" w:cs="Times New Roman"/>
        </w:rPr>
        <w:t xml:space="preserve"> NBL</w:t>
      </w:r>
      <w:r>
        <w:rPr>
          <w:rFonts w:ascii="Times New Roman" w:hAnsi="Times New Roman" w:cs="Times New Roman"/>
        </w:rPr>
        <w:t>)</w:t>
      </w:r>
      <w:r w:rsidRPr="00916F77">
        <w:rPr>
          <w:rFonts w:ascii="Times New Roman" w:hAnsi="Times New Roman" w:cs="Times New Roman"/>
        </w:rPr>
        <w:t xml:space="preserve"> would decrease</w:t>
      </w:r>
      <w:r>
        <w:rPr>
          <w:rFonts w:ascii="Times New Roman" w:hAnsi="Times New Roman" w:cs="Times New Roman"/>
        </w:rPr>
        <w:t xml:space="preserve">. </w:t>
      </w:r>
      <w:r w:rsidRPr="00916F77">
        <w:rPr>
          <w:rFonts w:ascii="Times New Roman" w:hAnsi="Times New Roman" w:cs="Times New Roman"/>
        </w:rPr>
        <w:t xml:space="preserve">The pattern of percentages for the </w:t>
      </w:r>
      <w:r w:rsidR="00225AD9">
        <w:rPr>
          <w:rFonts w:ascii="Times New Roman" w:hAnsi="Times New Roman" w:cs="Times New Roman"/>
        </w:rPr>
        <w:t>L</w:t>
      </w:r>
      <w:r w:rsidRPr="00916F77">
        <w:rPr>
          <w:rFonts w:ascii="Times New Roman" w:hAnsi="Times New Roman" w:cs="Times New Roman"/>
        </w:rPr>
        <w:t xml:space="preserve">ow NBL use group aligns with this assumption. The proportion of </w:t>
      </w:r>
      <w:r w:rsidR="00225AD9">
        <w:rPr>
          <w:rFonts w:ascii="Times New Roman" w:hAnsi="Times New Roman" w:cs="Times New Roman"/>
        </w:rPr>
        <w:t>L</w:t>
      </w:r>
      <w:r w:rsidRPr="00916F77">
        <w:rPr>
          <w:rFonts w:ascii="Times New Roman" w:hAnsi="Times New Roman" w:cs="Times New Roman"/>
        </w:rPr>
        <w:t xml:space="preserve">ow NBL use respondents increases as </w:t>
      </w:r>
      <w:r>
        <w:rPr>
          <w:rFonts w:ascii="Times New Roman" w:hAnsi="Times New Roman" w:cs="Times New Roman"/>
        </w:rPr>
        <w:t xml:space="preserve">the </w:t>
      </w:r>
      <w:r w:rsidRPr="00916F77">
        <w:rPr>
          <w:rFonts w:ascii="Times New Roman" w:hAnsi="Times New Roman" w:cs="Times New Roman"/>
        </w:rPr>
        <w:t>level of support increases: No specialized support</w:t>
      </w:r>
      <w:r>
        <w:rPr>
          <w:rFonts w:ascii="Times New Roman" w:hAnsi="Times New Roman" w:cs="Times New Roman"/>
        </w:rPr>
        <w:t xml:space="preserve"> =</w:t>
      </w:r>
      <w:r w:rsidRPr="00916F77">
        <w:rPr>
          <w:rFonts w:ascii="Times New Roman" w:hAnsi="Times New Roman" w:cs="Times New Roman"/>
        </w:rPr>
        <w:t xml:space="preserve"> 4.2%, minimal support </w:t>
      </w:r>
      <w:r>
        <w:rPr>
          <w:rFonts w:ascii="Times New Roman" w:hAnsi="Times New Roman" w:cs="Times New Roman"/>
        </w:rPr>
        <w:t xml:space="preserve">= </w:t>
      </w:r>
      <w:r w:rsidRPr="00916F77">
        <w:rPr>
          <w:rFonts w:ascii="Times New Roman" w:hAnsi="Times New Roman" w:cs="Times New Roman"/>
        </w:rPr>
        <w:t xml:space="preserve">16.7%, moderate support </w:t>
      </w:r>
      <w:r>
        <w:rPr>
          <w:rFonts w:ascii="Times New Roman" w:hAnsi="Times New Roman" w:cs="Times New Roman"/>
        </w:rPr>
        <w:t>=</w:t>
      </w:r>
      <w:r w:rsidRPr="00916F77">
        <w:rPr>
          <w:rFonts w:ascii="Times New Roman" w:hAnsi="Times New Roman" w:cs="Times New Roman"/>
        </w:rPr>
        <w:t xml:space="preserve"> 37.5%, extensive support </w:t>
      </w:r>
      <w:r>
        <w:rPr>
          <w:rFonts w:ascii="Times New Roman" w:hAnsi="Times New Roman" w:cs="Times New Roman"/>
        </w:rPr>
        <w:t>=</w:t>
      </w:r>
      <w:r w:rsidRPr="00916F77">
        <w:rPr>
          <w:rFonts w:ascii="Times New Roman" w:hAnsi="Times New Roman" w:cs="Times New Roman"/>
        </w:rPr>
        <w:t xml:space="preserve"> 41.7%. It might then be expected that an inverted distribution would be observed for the </w:t>
      </w:r>
      <w:r w:rsidR="004A398F">
        <w:rPr>
          <w:rFonts w:ascii="Times New Roman" w:hAnsi="Times New Roman" w:cs="Times New Roman"/>
        </w:rPr>
        <w:t>H</w:t>
      </w:r>
      <w:r w:rsidRPr="00916F77">
        <w:rPr>
          <w:rFonts w:ascii="Times New Roman" w:hAnsi="Times New Roman" w:cs="Times New Roman"/>
        </w:rPr>
        <w:t xml:space="preserve">igh </w:t>
      </w:r>
      <w:r>
        <w:rPr>
          <w:rFonts w:ascii="Times New Roman" w:hAnsi="Times New Roman" w:cs="Times New Roman"/>
        </w:rPr>
        <w:t xml:space="preserve">NBL </w:t>
      </w:r>
      <w:r w:rsidRPr="00916F77">
        <w:rPr>
          <w:rFonts w:ascii="Times New Roman" w:hAnsi="Times New Roman" w:cs="Times New Roman"/>
        </w:rPr>
        <w:t>use group</w:t>
      </w:r>
      <w:r>
        <w:rPr>
          <w:rFonts w:ascii="Times New Roman" w:hAnsi="Times New Roman" w:cs="Times New Roman"/>
        </w:rPr>
        <w:t>,</w:t>
      </w:r>
      <w:r w:rsidRPr="00916F77">
        <w:rPr>
          <w:rFonts w:ascii="Times New Roman" w:hAnsi="Times New Roman" w:cs="Times New Roman"/>
        </w:rPr>
        <w:t xml:space="preserve"> with the proportion of </w:t>
      </w:r>
      <w:r w:rsidR="004A398F">
        <w:rPr>
          <w:rFonts w:ascii="Times New Roman" w:hAnsi="Times New Roman" w:cs="Times New Roman"/>
        </w:rPr>
        <w:t>H</w:t>
      </w:r>
      <w:r w:rsidRPr="00916F77">
        <w:rPr>
          <w:rFonts w:ascii="Times New Roman" w:hAnsi="Times New Roman" w:cs="Times New Roman"/>
        </w:rPr>
        <w:t>igh NBL use respondents decreasing as level of support increases. This</w:t>
      </w:r>
      <w:r>
        <w:rPr>
          <w:rFonts w:ascii="Times New Roman" w:hAnsi="Times New Roman" w:cs="Times New Roman"/>
        </w:rPr>
        <w:t>,</w:t>
      </w:r>
      <w:r w:rsidRPr="00916F77">
        <w:rPr>
          <w:rFonts w:ascii="Times New Roman" w:hAnsi="Times New Roman" w:cs="Times New Roman"/>
        </w:rPr>
        <w:t xml:space="preserve"> however</w:t>
      </w:r>
      <w:r>
        <w:rPr>
          <w:rFonts w:ascii="Times New Roman" w:hAnsi="Times New Roman" w:cs="Times New Roman"/>
        </w:rPr>
        <w:t>,</w:t>
      </w:r>
      <w:r w:rsidRPr="00916F77">
        <w:rPr>
          <w:rFonts w:ascii="Times New Roman" w:hAnsi="Times New Roman" w:cs="Times New Roman"/>
        </w:rPr>
        <w:t xml:space="preserve"> is not what is described by the results. The largest percentage of </w:t>
      </w:r>
      <w:r w:rsidR="004A398F">
        <w:rPr>
          <w:rFonts w:ascii="Times New Roman" w:hAnsi="Times New Roman" w:cs="Times New Roman"/>
        </w:rPr>
        <w:t>H</w:t>
      </w:r>
      <w:r w:rsidRPr="00916F77">
        <w:rPr>
          <w:rFonts w:ascii="Times New Roman" w:hAnsi="Times New Roman" w:cs="Times New Roman"/>
        </w:rPr>
        <w:t>igh NBL users report providing instruction for student</w:t>
      </w:r>
      <w:r>
        <w:rPr>
          <w:rFonts w:ascii="Times New Roman" w:hAnsi="Times New Roman" w:cs="Times New Roman"/>
        </w:rPr>
        <w:t>s</w:t>
      </w:r>
      <w:r w:rsidRPr="00916F77">
        <w:rPr>
          <w:rFonts w:ascii="Times New Roman" w:hAnsi="Times New Roman" w:cs="Times New Roman"/>
        </w:rPr>
        <w:t xml:space="preserve"> </w:t>
      </w:r>
      <w:r>
        <w:rPr>
          <w:rFonts w:ascii="Times New Roman" w:hAnsi="Times New Roman" w:cs="Times New Roman"/>
        </w:rPr>
        <w:t>that experience</w:t>
      </w:r>
      <w:r w:rsidRPr="00916F77">
        <w:rPr>
          <w:rFonts w:ascii="Times New Roman" w:hAnsi="Times New Roman" w:cs="Times New Roman"/>
        </w:rPr>
        <w:t xml:space="preserve"> moderate support needs (43.8%)</w:t>
      </w:r>
      <w:r>
        <w:rPr>
          <w:rFonts w:ascii="Times New Roman" w:hAnsi="Times New Roman" w:cs="Times New Roman"/>
        </w:rPr>
        <w:t>,</w:t>
      </w:r>
      <w:r w:rsidRPr="00916F77">
        <w:rPr>
          <w:rFonts w:ascii="Times New Roman" w:hAnsi="Times New Roman" w:cs="Times New Roman"/>
        </w:rPr>
        <w:t xml:space="preserve"> </w:t>
      </w:r>
      <w:r>
        <w:rPr>
          <w:rFonts w:ascii="Times New Roman" w:hAnsi="Times New Roman" w:cs="Times New Roman"/>
        </w:rPr>
        <w:t>with instruction for students</w:t>
      </w:r>
      <w:r w:rsidRPr="00916F77">
        <w:rPr>
          <w:rFonts w:ascii="Times New Roman" w:hAnsi="Times New Roman" w:cs="Times New Roman"/>
        </w:rPr>
        <w:t xml:space="preserve"> </w:t>
      </w:r>
      <w:r>
        <w:rPr>
          <w:rFonts w:ascii="Times New Roman" w:hAnsi="Times New Roman" w:cs="Times New Roman"/>
        </w:rPr>
        <w:t>that experience ESN</w:t>
      </w:r>
      <w:r w:rsidRPr="00916F77">
        <w:rPr>
          <w:rFonts w:ascii="Times New Roman" w:hAnsi="Times New Roman" w:cs="Times New Roman"/>
        </w:rPr>
        <w:t xml:space="preserve"> not far behind (39.6%). Almost twice as many teachers of student(s) </w:t>
      </w:r>
      <w:r>
        <w:rPr>
          <w:rFonts w:ascii="Times New Roman" w:hAnsi="Times New Roman" w:cs="Times New Roman"/>
        </w:rPr>
        <w:t xml:space="preserve">with ESN are </w:t>
      </w:r>
      <w:r w:rsidR="004A398F">
        <w:rPr>
          <w:rFonts w:ascii="Times New Roman" w:hAnsi="Times New Roman" w:cs="Times New Roman"/>
        </w:rPr>
        <w:t>H</w:t>
      </w:r>
      <w:r w:rsidRPr="00916F77">
        <w:rPr>
          <w:rFonts w:ascii="Times New Roman" w:hAnsi="Times New Roman" w:cs="Times New Roman"/>
        </w:rPr>
        <w:t>igh NBL users</w:t>
      </w:r>
      <w:r>
        <w:rPr>
          <w:rFonts w:ascii="Times New Roman" w:hAnsi="Times New Roman" w:cs="Times New Roman"/>
        </w:rPr>
        <w:t xml:space="preserve"> (</w:t>
      </w:r>
      <w:r w:rsidRPr="003E57AB">
        <w:rPr>
          <w:rFonts w:ascii="Times New Roman" w:hAnsi="Times New Roman" w:cs="Times New Roman"/>
          <w:i/>
          <w:iCs/>
        </w:rPr>
        <w:t>n</w:t>
      </w:r>
      <w:r>
        <w:rPr>
          <w:rFonts w:ascii="Times New Roman" w:hAnsi="Times New Roman" w:cs="Times New Roman"/>
        </w:rPr>
        <w:t xml:space="preserve"> = 19; 65.5%) </w:t>
      </w:r>
      <w:r w:rsidRPr="00916F77">
        <w:rPr>
          <w:rFonts w:ascii="Times New Roman" w:hAnsi="Times New Roman" w:cs="Times New Roman"/>
        </w:rPr>
        <w:t>compared to those that use NBL with a lower frequency</w:t>
      </w:r>
      <w:r>
        <w:rPr>
          <w:rFonts w:ascii="Times New Roman" w:hAnsi="Times New Roman" w:cs="Times New Roman"/>
        </w:rPr>
        <w:t xml:space="preserve"> (</w:t>
      </w:r>
      <w:r w:rsidRPr="003E57AB">
        <w:rPr>
          <w:rFonts w:ascii="Times New Roman" w:hAnsi="Times New Roman" w:cs="Times New Roman"/>
          <w:i/>
          <w:iCs/>
        </w:rPr>
        <w:t>n</w:t>
      </w:r>
      <w:r>
        <w:rPr>
          <w:rFonts w:ascii="Times New Roman" w:hAnsi="Times New Roman" w:cs="Times New Roman"/>
        </w:rPr>
        <w:t xml:space="preserve"> = 10; 34.5%)</w:t>
      </w:r>
      <w:r w:rsidRPr="00916F77">
        <w:rPr>
          <w:rFonts w:ascii="Times New Roman" w:hAnsi="Times New Roman" w:cs="Times New Roman"/>
        </w:rPr>
        <w:t>.</w:t>
      </w:r>
      <w:r>
        <w:rPr>
          <w:rFonts w:ascii="Times New Roman" w:hAnsi="Times New Roman" w:cs="Times New Roman"/>
        </w:rPr>
        <w:t xml:space="preserve"> This dynamic was not explored through the interview data as interview participants that provide instruction for students with ESN were heavily prioritized through the interview inclusion criteria (e.g., Appendix I – Inclusion Fit Matrix; Appendix J </w:t>
      </w:r>
      <w:r w:rsidR="00BC1266">
        <w:rPr>
          <w:rFonts w:ascii="Times New Roman" w:hAnsi="Times New Roman" w:cs="Times New Roman"/>
        </w:rPr>
        <w:t>–</w:t>
      </w:r>
      <w:r>
        <w:rPr>
          <w:rFonts w:ascii="Times New Roman" w:hAnsi="Times New Roman" w:cs="Times New Roman"/>
        </w:rPr>
        <w:t xml:space="preserve"> </w:t>
      </w:r>
      <w:r w:rsidRPr="00FC172E">
        <w:rPr>
          <w:rFonts w:ascii="Times New Roman" w:hAnsi="Times New Roman" w:cs="Times New Roman"/>
        </w:rPr>
        <w:t>Inclusion Fit Participant Summary</w:t>
      </w:r>
      <w:r w:rsidRPr="00FC172E">
        <w:t xml:space="preserve"> </w:t>
      </w:r>
      <w:r w:rsidRPr="00FC172E">
        <w:rPr>
          <w:rFonts w:ascii="Times New Roman" w:hAnsi="Times New Roman" w:cs="Times New Roman"/>
        </w:rPr>
        <w:t>Table – Good Fit</w:t>
      </w:r>
      <w:r>
        <w:rPr>
          <w:rFonts w:ascii="Times New Roman" w:hAnsi="Times New Roman" w:cs="Times New Roman"/>
        </w:rPr>
        <w:t>).</w:t>
      </w:r>
    </w:p>
    <w:p w14:paraId="0D8959E6" w14:textId="7C2EC3F7" w:rsidR="009211BF" w:rsidRDefault="009211BF" w:rsidP="00650672">
      <w:pPr>
        <w:spacing w:line="480" w:lineRule="auto"/>
        <w:ind w:firstLine="720"/>
        <w:rPr>
          <w:rFonts w:ascii="Times New Roman" w:hAnsi="Times New Roman" w:cs="Times New Roman"/>
        </w:rPr>
      </w:pPr>
      <w:r w:rsidRPr="008E00EF">
        <w:rPr>
          <w:rFonts w:ascii="Times New Roman" w:hAnsi="Times New Roman" w:cs="Times New Roman"/>
        </w:rPr>
        <w:t xml:space="preserve">Interestingly, it </w:t>
      </w:r>
      <w:r>
        <w:rPr>
          <w:rFonts w:ascii="Times New Roman" w:hAnsi="Times New Roman" w:cs="Times New Roman"/>
        </w:rPr>
        <w:t>was</w:t>
      </w:r>
      <w:r w:rsidRPr="008E00EF">
        <w:rPr>
          <w:rFonts w:ascii="Times New Roman" w:hAnsi="Times New Roman" w:cs="Times New Roman"/>
        </w:rPr>
        <w:t xml:space="preserve"> the non-traditional pathways to certification (i.e., Alternative, Non-traditional, and Emergency) </w:t>
      </w:r>
      <w:r w:rsidR="00CA57D7">
        <w:rPr>
          <w:rFonts w:ascii="Times New Roman" w:hAnsi="Times New Roman" w:cs="Times New Roman"/>
        </w:rPr>
        <w:t xml:space="preserve">together </w:t>
      </w:r>
      <w:r w:rsidRPr="008E00EF">
        <w:rPr>
          <w:rFonts w:ascii="Times New Roman" w:hAnsi="Times New Roman" w:cs="Times New Roman"/>
        </w:rPr>
        <w:t>that compose</w:t>
      </w:r>
      <w:r>
        <w:rPr>
          <w:rFonts w:ascii="Times New Roman" w:hAnsi="Times New Roman" w:cs="Times New Roman"/>
        </w:rPr>
        <w:t>d</w:t>
      </w:r>
      <w:r w:rsidRPr="008E00EF">
        <w:rPr>
          <w:rFonts w:ascii="Times New Roman" w:hAnsi="Times New Roman" w:cs="Times New Roman"/>
        </w:rPr>
        <w:t xml:space="preserve"> a notably </w:t>
      </w:r>
      <w:r w:rsidR="00CA57D7">
        <w:rPr>
          <w:rFonts w:ascii="Times New Roman" w:hAnsi="Times New Roman" w:cs="Times New Roman"/>
        </w:rPr>
        <w:t>high</w:t>
      </w:r>
      <w:r w:rsidRPr="008E00EF">
        <w:rPr>
          <w:rFonts w:ascii="Times New Roman" w:hAnsi="Times New Roman" w:cs="Times New Roman"/>
        </w:rPr>
        <w:t xml:space="preserve"> percentage of the </w:t>
      </w:r>
      <w:r w:rsidR="004A398F">
        <w:rPr>
          <w:rFonts w:ascii="Times New Roman" w:hAnsi="Times New Roman" w:cs="Times New Roman"/>
        </w:rPr>
        <w:t>H</w:t>
      </w:r>
      <w:r w:rsidRPr="008E00EF">
        <w:rPr>
          <w:rFonts w:ascii="Times New Roman" w:hAnsi="Times New Roman" w:cs="Times New Roman"/>
        </w:rPr>
        <w:t xml:space="preserve">igh NBL </w:t>
      </w:r>
      <w:r w:rsidRPr="008E00EF">
        <w:rPr>
          <w:rFonts w:ascii="Times New Roman" w:hAnsi="Times New Roman" w:cs="Times New Roman"/>
        </w:rPr>
        <w:lastRenderedPageBreak/>
        <w:t>use group (37.5%)</w:t>
      </w:r>
      <w:r w:rsidR="00184906">
        <w:rPr>
          <w:rFonts w:ascii="Times New Roman" w:hAnsi="Times New Roman" w:cs="Times New Roman"/>
        </w:rPr>
        <w:t xml:space="preserve"> </w:t>
      </w:r>
      <w:r w:rsidRPr="008E00EF">
        <w:rPr>
          <w:rFonts w:ascii="Times New Roman" w:hAnsi="Times New Roman" w:cs="Times New Roman"/>
        </w:rPr>
        <w:t xml:space="preserve">compared to those same categories for the </w:t>
      </w:r>
      <w:r w:rsidR="00225AD9">
        <w:rPr>
          <w:rFonts w:ascii="Times New Roman" w:hAnsi="Times New Roman" w:cs="Times New Roman"/>
        </w:rPr>
        <w:t>L</w:t>
      </w:r>
      <w:r w:rsidRPr="008E00EF">
        <w:rPr>
          <w:rFonts w:ascii="Times New Roman" w:hAnsi="Times New Roman" w:cs="Times New Roman"/>
        </w:rPr>
        <w:t>ow NBL use group (16.7%)</w:t>
      </w:r>
      <w:r w:rsidR="00CA57D7">
        <w:rPr>
          <w:rFonts w:ascii="Times New Roman" w:hAnsi="Times New Roman" w:cs="Times New Roman"/>
        </w:rPr>
        <w:t>.</w:t>
      </w:r>
      <w:r w:rsidRPr="008E00EF">
        <w:rPr>
          <w:rFonts w:ascii="Times New Roman" w:hAnsi="Times New Roman" w:cs="Times New Roman"/>
        </w:rPr>
        <w:t xml:space="preserve"> </w:t>
      </w:r>
      <w:r w:rsidR="00CA57D7">
        <w:rPr>
          <w:rFonts w:ascii="Times New Roman" w:hAnsi="Times New Roman" w:cs="Times New Roman"/>
        </w:rPr>
        <w:t>F</w:t>
      </w:r>
      <w:r>
        <w:rPr>
          <w:rFonts w:ascii="Times New Roman" w:hAnsi="Times New Roman" w:cs="Times New Roman"/>
        </w:rPr>
        <w:t xml:space="preserve">or </w:t>
      </w:r>
      <w:r w:rsidR="00225AD9">
        <w:rPr>
          <w:rFonts w:ascii="Times New Roman" w:hAnsi="Times New Roman" w:cs="Times New Roman"/>
        </w:rPr>
        <w:t>L</w:t>
      </w:r>
      <w:r>
        <w:rPr>
          <w:rFonts w:ascii="Times New Roman" w:hAnsi="Times New Roman" w:cs="Times New Roman"/>
        </w:rPr>
        <w:t xml:space="preserve">ow NBL users 85.3% were traditionally certified. </w:t>
      </w:r>
      <w:r w:rsidR="006309E7">
        <w:rPr>
          <w:rFonts w:ascii="Times New Roman" w:hAnsi="Times New Roman" w:cs="Times New Roman"/>
        </w:rPr>
        <w:t xml:space="preserve">When looking </w:t>
      </w:r>
      <w:r w:rsidR="00184906">
        <w:rPr>
          <w:rFonts w:ascii="Times New Roman" w:hAnsi="Times New Roman" w:cs="Times New Roman"/>
        </w:rPr>
        <w:t xml:space="preserve">only at teachers that were traditionally certified, 60.0% where High NBL users and 40.0% were low NBL users. While only 22 participants constitute the combined non-traditional certification categories, a full 81.8% are High NBL users with only 18.2% reporting Low NBL use. </w:t>
      </w:r>
      <w:r w:rsidR="00AD7A6F">
        <w:rPr>
          <w:rFonts w:ascii="Times New Roman" w:hAnsi="Times New Roman" w:cs="Times New Roman"/>
        </w:rPr>
        <w:t>This data</w:t>
      </w:r>
      <w:r w:rsidR="00E7689F" w:rsidRPr="00E7689F">
        <w:rPr>
          <w:rFonts w:ascii="Times New Roman" w:hAnsi="Times New Roman" w:cs="Times New Roman"/>
        </w:rPr>
        <w:t xml:space="preserve"> prompts consideration of the potential for teachers </w:t>
      </w:r>
      <w:r w:rsidRPr="008E00EF">
        <w:rPr>
          <w:rFonts w:ascii="Times New Roman" w:hAnsi="Times New Roman" w:cs="Times New Roman"/>
        </w:rPr>
        <w:t xml:space="preserve">trained non-traditionally to </w:t>
      </w:r>
      <w:r>
        <w:rPr>
          <w:rFonts w:ascii="Times New Roman" w:hAnsi="Times New Roman" w:cs="Times New Roman"/>
        </w:rPr>
        <w:t xml:space="preserve">be more likely to </w:t>
      </w:r>
      <w:r w:rsidRPr="008E00EF">
        <w:rPr>
          <w:rFonts w:ascii="Times New Roman" w:hAnsi="Times New Roman" w:cs="Times New Roman"/>
        </w:rPr>
        <w:t xml:space="preserve">use non-traditional methods </w:t>
      </w:r>
      <w:r>
        <w:rPr>
          <w:rFonts w:ascii="Times New Roman" w:hAnsi="Times New Roman" w:cs="Times New Roman"/>
        </w:rPr>
        <w:t xml:space="preserve">(i.e., NLB) </w:t>
      </w:r>
      <w:r w:rsidRPr="008E00EF">
        <w:rPr>
          <w:rFonts w:ascii="Times New Roman" w:hAnsi="Times New Roman" w:cs="Times New Roman"/>
        </w:rPr>
        <w:t>more frequently. Th</w:t>
      </w:r>
      <w:r>
        <w:rPr>
          <w:rFonts w:ascii="Times New Roman" w:hAnsi="Times New Roman" w:cs="Times New Roman"/>
        </w:rPr>
        <w:t xml:space="preserve">e possibility of this idea </w:t>
      </w:r>
      <w:r w:rsidRPr="008E00EF">
        <w:rPr>
          <w:rFonts w:ascii="Times New Roman" w:hAnsi="Times New Roman" w:cs="Times New Roman"/>
        </w:rPr>
        <w:t xml:space="preserve">resonates with me because I gained my initial teacher certification through an alternative </w:t>
      </w:r>
      <w:r w:rsidR="00CA57D7">
        <w:rPr>
          <w:rFonts w:ascii="Times New Roman" w:hAnsi="Times New Roman" w:cs="Times New Roman"/>
        </w:rPr>
        <w:t xml:space="preserve">certification </w:t>
      </w:r>
      <w:r w:rsidRPr="008E00EF">
        <w:rPr>
          <w:rFonts w:ascii="Times New Roman" w:hAnsi="Times New Roman" w:cs="Times New Roman"/>
        </w:rPr>
        <w:t>program</w:t>
      </w:r>
      <w:r>
        <w:rPr>
          <w:rFonts w:ascii="Times New Roman" w:hAnsi="Times New Roman" w:cs="Times New Roman"/>
        </w:rPr>
        <w:t>.</w:t>
      </w:r>
    </w:p>
    <w:p w14:paraId="6D43605D" w14:textId="67C4114A" w:rsidR="009211BF" w:rsidRDefault="009211BF" w:rsidP="00650672">
      <w:pPr>
        <w:spacing w:line="480" w:lineRule="auto"/>
        <w:ind w:firstLine="720"/>
        <w:rPr>
          <w:rFonts w:ascii="Times New Roman" w:hAnsi="Times New Roman" w:cs="Times New Roman"/>
        </w:rPr>
      </w:pPr>
      <w:r>
        <w:rPr>
          <w:rFonts w:ascii="Times New Roman" w:hAnsi="Times New Roman" w:cs="Times New Roman"/>
        </w:rPr>
        <w:t>The t</w:t>
      </w:r>
      <w:r w:rsidRPr="00F43D04">
        <w:rPr>
          <w:rFonts w:ascii="Times New Roman" w:hAnsi="Times New Roman" w:cs="Times New Roman"/>
        </w:rPr>
        <w:t xml:space="preserve">eachers </w:t>
      </w:r>
      <w:r w:rsidR="00620849">
        <w:rPr>
          <w:rFonts w:ascii="Times New Roman" w:hAnsi="Times New Roman" w:cs="Times New Roman"/>
        </w:rPr>
        <w:t>who</w:t>
      </w:r>
      <w:r>
        <w:rPr>
          <w:rFonts w:ascii="Times New Roman" w:hAnsi="Times New Roman" w:cs="Times New Roman"/>
        </w:rPr>
        <w:t xml:space="preserve"> participated in this study value nature. </w:t>
      </w:r>
      <w:r w:rsidRPr="00514003">
        <w:rPr>
          <w:rFonts w:ascii="Times New Roman" w:hAnsi="Times New Roman" w:cs="Times New Roman"/>
        </w:rPr>
        <w:t>Out of all questionnaire participants, 87.5% affirmed the importance of connecting their students to nature experiences through instruction. This total positive importance was comprised of the responses of “very important” (48.6%) and “somewhat important” (38.9%).</w:t>
      </w:r>
      <w:r>
        <w:rPr>
          <w:rFonts w:ascii="Times New Roman" w:hAnsi="Times New Roman" w:cs="Times New Roman"/>
        </w:rPr>
        <w:t xml:space="preserve"> These findings mirror the kind of value that educators had for NBL in Almers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{"citationID":"iPxEpHTR","properties":{"formattedCitation":"(2018)","plainCitation":"(2018)","noteIndex":0},"citationItems":[{"id":2998,"uris":["http://zotero.org/users/local/Auyey4cB/items/RDTFIDTM"],"itemData":{"id":2998,"type":"article-journal","abstract":"Utilizing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label":"page","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(2018)</w:t>
      </w:r>
      <w:r>
        <w:rPr>
          <w:rFonts w:ascii="Times New Roman" w:hAnsi="Times New Roman" w:cs="Times New Roman"/>
        </w:rPr>
        <w:fldChar w:fldCharType="end"/>
      </w:r>
      <w:r>
        <w:rPr>
          <w:rFonts w:ascii="Times New Roman" w:hAnsi="Times New Roman" w:cs="Times New Roman"/>
        </w:rPr>
        <w:t xml:space="preserve"> and Hotchkiss </w:t>
      </w:r>
      <w:r>
        <w:rPr>
          <w:rFonts w:ascii="Times New Roman" w:hAnsi="Times New Roman" w:cs="Times New Roman"/>
        </w:rPr>
        <w:fldChar w:fldCharType="begin"/>
      </w:r>
      <w:r>
        <w:rPr>
          <w:rFonts w:ascii="Times New Roman" w:hAnsi="Times New Roman" w:cs="Times New Roman"/>
        </w:rPr>
        <w:instrText xml:space="preserve"> ADDIN ZOTERO_ITEM CSL_CITATION {"citationID":"UF2EzywX","properties":{"formattedCitation":"(2011)","plainCitation":"(2011)","noteIndex":0},"citationItems":[{"id":3702,"uris":["http://zotero.org/users/local/Auyey4cB/items/IWPXWASX"],"itemData":{"id":3702,"type":"thesis","abstract":"The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M."}],"issued":{"date-parts":[["2011"]]}},"label":"page","suppress-author":true}],"schema":"https://github.com/citation-style-language/schema/raw/master/csl-citation.json"}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(2011)</w:t>
      </w:r>
      <w:r>
        <w:rPr>
          <w:rFonts w:ascii="Times New Roman" w:hAnsi="Times New Roman" w:cs="Times New Roman"/>
        </w:rPr>
        <w:fldChar w:fldCharType="end"/>
      </w:r>
      <w:r>
        <w:rPr>
          <w:rFonts w:ascii="Times New Roman" w:hAnsi="Times New Roman" w:cs="Times New Roman"/>
        </w:rPr>
        <w:t xml:space="preserve">. Of course, </w:t>
      </w:r>
      <w:r w:rsidR="004A398F">
        <w:rPr>
          <w:rFonts w:ascii="Times New Roman" w:hAnsi="Times New Roman" w:cs="Times New Roman"/>
        </w:rPr>
        <w:t>H</w:t>
      </w:r>
      <w:r>
        <w:rPr>
          <w:rFonts w:ascii="Times New Roman" w:hAnsi="Times New Roman" w:cs="Times New Roman"/>
        </w:rPr>
        <w:t xml:space="preserve">igh NBL users valued NBL use (e.g., </w:t>
      </w:r>
      <w:r w:rsidRPr="00514003">
        <w:rPr>
          <w:rFonts w:ascii="Times New Roman" w:hAnsi="Times New Roman" w:cs="Times New Roman"/>
        </w:rPr>
        <w:t>64.6%</w:t>
      </w:r>
      <w:r>
        <w:rPr>
          <w:rFonts w:ascii="Times New Roman" w:hAnsi="Times New Roman" w:cs="Times New Roman"/>
        </w:rPr>
        <w:t xml:space="preserve"> “very important” alone), but even the </w:t>
      </w:r>
      <w:r w:rsidR="00225AD9">
        <w:rPr>
          <w:rFonts w:ascii="Times New Roman" w:hAnsi="Times New Roman" w:cs="Times New Roman"/>
        </w:rPr>
        <w:t>L</w:t>
      </w:r>
      <w:r>
        <w:rPr>
          <w:rFonts w:ascii="Times New Roman" w:hAnsi="Times New Roman" w:cs="Times New Roman"/>
        </w:rPr>
        <w:t>ow NBL use teachers demonstrated a total positive importance of 70.8% (17 of 24).</w:t>
      </w:r>
      <w:r w:rsidRPr="0076348A">
        <w:rPr>
          <w:rFonts w:ascii="Times New Roman" w:hAnsi="Times New Roman" w:cs="Times New Roman"/>
        </w:rPr>
        <w:t xml:space="preserve"> </w:t>
      </w:r>
      <w:r>
        <w:rPr>
          <w:rFonts w:ascii="Times New Roman" w:hAnsi="Times New Roman" w:cs="Times New Roman"/>
        </w:rPr>
        <w:t xml:space="preserve">When </w:t>
      </w:r>
      <w:r w:rsidRPr="00F34EF7">
        <w:rPr>
          <w:rFonts w:ascii="Times New Roman" w:hAnsi="Times New Roman" w:cs="Times New Roman"/>
        </w:rPr>
        <w:t xml:space="preserve">nature importance responses were broken down by role, general educators were more likely to say that nature was “very important” in their instruction (58.7%) compared to special educators (29.4%). Although, this distribution was inverted with over half of special educators (58.8%) and approaching a third of general educators (28.3%) identifying using some form of nature in their instruction was “somewhat important”. </w:t>
      </w:r>
      <w:r>
        <w:rPr>
          <w:rFonts w:ascii="Times New Roman" w:hAnsi="Times New Roman" w:cs="Times New Roman"/>
        </w:rPr>
        <w:t>So</w:t>
      </w:r>
      <w:r w:rsidRPr="00F34EF7">
        <w:rPr>
          <w:rFonts w:ascii="Times New Roman" w:hAnsi="Times New Roman" w:cs="Times New Roman"/>
        </w:rPr>
        <w:t xml:space="preserve">, </w:t>
      </w:r>
      <w:r>
        <w:rPr>
          <w:rFonts w:ascii="Times New Roman" w:hAnsi="Times New Roman" w:cs="Times New Roman"/>
        </w:rPr>
        <w:t xml:space="preserve">even between special educators </w:t>
      </w:r>
      <w:r w:rsidRPr="00F34EF7">
        <w:rPr>
          <w:rFonts w:ascii="Times New Roman" w:hAnsi="Times New Roman" w:cs="Times New Roman"/>
        </w:rPr>
        <w:t>and general educators</w:t>
      </w:r>
      <w:r>
        <w:rPr>
          <w:rFonts w:ascii="Times New Roman" w:hAnsi="Times New Roman" w:cs="Times New Roman"/>
        </w:rPr>
        <w:t>,</w:t>
      </w:r>
      <w:r w:rsidRPr="00F34EF7">
        <w:rPr>
          <w:rFonts w:ascii="Times New Roman" w:hAnsi="Times New Roman" w:cs="Times New Roman"/>
        </w:rPr>
        <w:t xml:space="preserve"> the overall positive importance was virtually the same; 88.2% of special educators and 87.0% of general educators</w:t>
      </w:r>
      <w:r>
        <w:rPr>
          <w:rFonts w:ascii="Times New Roman" w:hAnsi="Times New Roman" w:cs="Times New Roman"/>
        </w:rPr>
        <w:t xml:space="preserve">. </w:t>
      </w:r>
      <w:r w:rsidRPr="00F7032B">
        <w:rPr>
          <w:rFonts w:ascii="Times New Roman" w:hAnsi="Times New Roman" w:cs="Times New Roman"/>
        </w:rPr>
        <w:t xml:space="preserve">This value was also present for </w:t>
      </w:r>
      <w:r w:rsidR="00225AD9">
        <w:rPr>
          <w:rFonts w:ascii="Times New Roman" w:hAnsi="Times New Roman" w:cs="Times New Roman"/>
        </w:rPr>
        <w:t>L</w:t>
      </w:r>
      <w:r w:rsidRPr="00F7032B">
        <w:rPr>
          <w:rFonts w:ascii="Times New Roman" w:hAnsi="Times New Roman" w:cs="Times New Roman"/>
        </w:rPr>
        <w:t xml:space="preserve">ow NBL use </w:t>
      </w:r>
      <w:r>
        <w:rPr>
          <w:rFonts w:ascii="Times New Roman" w:hAnsi="Times New Roman" w:cs="Times New Roman"/>
        </w:rPr>
        <w:t xml:space="preserve">interview </w:t>
      </w:r>
      <w:r w:rsidRPr="00F7032B">
        <w:rPr>
          <w:rFonts w:ascii="Times New Roman" w:hAnsi="Times New Roman" w:cs="Times New Roman"/>
        </w:rPr>
        <w:t>participants in the stories they told about the NBL benefit</w:t>
      </w:r>
      <w:r>
        <w:rPr>
          <w:rFonts w:ascii="Times New Roman" w:hAnsi="Times New Roman" w:cs="Times New Roman"/>
        </w:rPr>
        <w:t xml:space="preserve">s. I do not believe that these teachers would have committed to the </w:t>
      </w:r>
      <w:r>
        <w:rPr>
          <w:rFonts w:ascii="Times New Roman" w:hAnsi="Times New Roman" w:cs="Times New Roman"/>
        </w:rPr>
        <w:lastRenderedPageBreak/>
        <w:t>conversations in the first place if it was</w:t>
      </w:r>
      <w:r w:rsidR="00A83355">
        <w:rPr>
          <w:rFonts w:ascii="Times New Roman" w:hAnsi="Times New Roman" w:cs="Times New Roman"/>
        </w:rPr>
        <w:t xml:space="preserve"> </w:t>
      </w:r>
      <w:r>
        <w:rPr>
          <w:rFonts w:ascii="Times New Roman" w:hAnsi="Times New Roman" w:cs="Times New Roman"/>
        </w:rPr>
        <w:t>n</w:t>
      </w:r>
      <w:r w:rsidR="00A83355">
        <w:rPr>
          <w:rFonts w:ascii="Times New Roman" w:hAnsi="Times New Roman" w:cs="Times New Roman"/>
        </w:rPr>
        <w:t>o</w:t>
      </w:r>
      <w:r>
        <w:rPr>
          <w:rFonts w:ascii="Times New Roman" w:hAnsi="Times New Roman" w:cs="Times New Roman"/>
        </w:rPr>
        <w:t>t something they cared about. Value was u</w:t>
      </w:r>
      <w:r w:rsidRPr="00A10263">
        <w:rPr>
          <w:rFonts w:ascii="Times New Roman" w:hAnsi="Times New Roman" w:cs="Times New Roman"/>
        </w:rPr>
        <w:t xml:space="preserve">nmistakable </w:t>
      </w:r>
      <w:r>
        <w:rPr>
          <w:rFonts w:ascii="Times New Roman" w:hAnsi="Times New Roman" w:cs="Times New Roman"/>
        </w:rPr>
        <w:t xml:space="preserve">as these </w:t>
      </w:r>
      <w:r w:rsidR="00225AD9">
        <w:rPr>
          <w:rFonts w:ascii="Times New Roman" w:hAnsi="Times New Roman" w:cs="Times New Roman"/>
        </w:rPr>
        <w:t>L</w:t>
      </w:r>
      <w:r>
        <w:rPr>
          <w:rFonts w:ascii="Times New Roman" w:hAnsi="Times New Roman" w:cs="Times New Roman"/>
        </w:rPr>
        <w:t xml:space="preserve">ow NBL use teachers told their stories. This was especially apparent when some admitted that they know they should be using nature more than they are, e.g., </w:t>
      </w:r>
      <w:r w:rsidRPr="00A10263">
        <w:rPr>
          <w:rFonts w:ascii="Times New Roman" w:hAnsi="Times New Roman" w:cs="Times New Roman"/>
        </w:rPr>
        <w:t>Jennifer (S-E-L) “</w:t>
      </w:r>
      <w:r>
        <w:rPr>
          <w:rFonts w:ascii="Times New Roman" w:hAnsi="Times New Roman" w:cs="Times New Roman"/>
        </w:rPr>
        <w:t xml:space="preserve">(NBL) </w:t>
      </w:r>
      <w:r w:rsidRPr="00A10263">
        <w:rPr>
          <w:rFonts w:ascii="Times New Roman" w:hAnsi="Times New Roman" w:cs="Times New Roman"/>
        </w:rPr>
        <w:t xml:space="preserve">Definitely not as much as I should.” Heather (G-E-L), “Let's see. Well, this year I would say it </w:t>
      </w:r>
      <w:r>
        <w:rPr>
          <w:rFonts w:ascii="Times New Roman" w:hAnsi="Times New Roman" w:cs="Times New Roman"/>
        </w:rPr>
        <w:t xml:space="preserve">(NBL use) </w:t>
      </w:r>
      <w:r w:rsidRPr="00A10263">
        <w:rPr>
          <w:rFonts w:ascii="Times New Roman" w:hAnsi="Times New Roman" w:cs="Times New Roman"/>
        </w:rPr>
        <w:t>has not been often enough.”</w:t>
      </w:r>
      <w:r>
        <w:rPr>
          <w:rFonts w:ascii="Times New Roman" w:hAnsi="Times New Roman" w:cs="Times New Roman"/>
        </w:rPr>
        <w:t xml:space="preserve"> Every way this study found to look, EC-SA teachers value NBL. Implicitly conveyed in all this is a problem that is foundational to the purpose of this research, that the </w:t>
      </w:r>
      <w:r w:rsidR="00225AD9">
        <w:rPr>
          <w:rFonts w:ascii="Times New Roman" w:hAnsi="Times New Roman" w:cs="Times New Roman"/>
        </w:rPr>
        <w:t>L</w:t>
      </w:r>
      <w:r>
        <w:rPr>
          <w:rFonts w:ascii="Times New Roman" w:hAnsi="Times New Roman" w:cs="Times New Roman"/>
        </w:rPr>
        <w:t>ow NBL use teachers are “low” because they do</w:t>
      </w:r>
      <w:r w:rsidR="000740F1">
        <w:rPr>
          <w:rFonts w:ascii="Times New Roman" w:hAnsi="Times New Roman" w:cs="Times New Roman"/>
        </w:rPr>
        <w:t xml:space="preserve"> </w:t>
      </w:r>
      <w:r>
        <w:rPr>
          <w:rFonts w:ascii="Times New Roman" w:hAnsi="Times New Roman" w:cs="Times New Roman"/>
        </w:rPr>
        <w:t>n</w:t>
      </w:r>
      <w:r w:rsidR="000740F1">
        <w:rPr>
          <w:rFonts w:ascii="Times New Roman" w:hAnsi="Times New Roman" w:cs="Times New Roman"/>
        </w:rPr>
        <w:t>o</w:t>
      </w:r>
      <w:r>
        <w:rPr>
          <w:rFonts w:ascii="Times New Roman" w:hAnsi="Times New Roman" w:cs="Times New Roman"/>
        </w:rPr>
        <w:t>t use NBL with much frequency, despite this apparent value. These</w:t>
      </w:r>
      <w:r w:rsidRPr="00F43D04">
        <w:rPr>
          <w:rFonts w:ascii="Times New Roman" w:hAnsi="Times New Roman" w:cs="Times New Roman"/>
        </w:rPr>
        <w:t xml:space="preserve"> </w:t>
      </w:r>
      <w:r>
        <w:rPr>
          <w:rFonts w:ascii="Times New Roman" w:hAnsi="Times New Roman" w:cs="Times New Roman"/>
        </w:rPr>
        <w:t xml:space="preserve">findings provide further evidence, in addition to Hotchkiss </w:t>
      </w:r>
      <w:r>
        <w:rPr>
          <w:rFonts w:ascii="Times New Roman" w:hAnsi="Times New Roman" w:cs="Times New Roman"/>
        </w:rPr>
        <w:fldChar w:fldCharType="begin"/>
      </w:r>
      <w:r>
        <w:rPr>
          <w:rFonts w:ascii="Times New Roman" w:hAnsi="Times New Roman" w:cs="Times New Roman"/>
        </w:rPr>
        <w:instrText xml:space="preserve"> ADDIN ZOTERO_ITEM CSL_CITATION {"citationID":"8cuwH5hH","properties":{"formattedCitation":"(2011)","plainCitation":"(2011)","noteIndex":0},"citationItems":[{"id":3702,"uris":["http://zotero.org/users/local/Auyey4cB/items/IWPXWASX"],"itemData":{"id":3702,"type":"thesis","abstract":"The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M."}],"issued":{"date-parts":[["2011"]]}},"label":"page","suppress-author":true}],"schema":"https://github.com/citation-style-language/schema/raw/master/csl-citation.json"}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(2011)</w:t>
      </w:r>
      <w:r>
        <w:rPr>
          <w:rFonts w:ascii="Times New Roman" w:hAnsi="Times New Roman" w:cs="Times New Roman"/>
        </w:rPr>
        <w:fldChar w:fldCharType="end"/>
      </w:r>
      <w:r>
        <w:rPr>
          <w:rFonts w:ascii="Times New Roman" w:hAnsi="Times New Roman" w:cs="Times New Roman"/>
        </w:rPr>
        <w:t xml:space="preserve">, </w:t>
      </w:r>
      <w:r w:rsidRPr="00831774">
        <w:rPr>
          <w:rFonts w:ascii="Times New Roman" w:hAnsi="Times New Roman" w:cs="Times New Roman"/>
        </w:rPr>
        <w:t>Gallegly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{"citationID":"TypdeCzM","properties":{"formattedCitation":"(2020)","plainCitation":"(2020)","noteIndex":0},"citationItems":[{"id":3067,"uris":["http://zotero.org/users/local/Auyey4cB/items/RNJVNXAG"],"itemData":{"id":3067,"type":"thesis","abstract":"The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A."}],"issued":{"date-parts":[["2020"]],"season":"2021"}},"label":"page","suppress-author":true}],"schema":"https://github.com/citation-style-language/schema/raw/master/csl-citation.json"}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(2020)</w:t>
      </w:r>
      <w:r>
        <w:rPr>
          <w:rFonts w:ascii="Times New Roman" w:hAnsi="Times New Roman" w:cs="Times New Roman"/>
        </w:rPr>
        <w:fldChar w:fldCharType="end"/>
      </w:r>
      <w:r w:rsidRPr="00831774">
        <w:rPr>
          <w:rFonts w:ascii="Times New Roman" w:hAnsi="Times New Roman" w:cs="Times New Roman"/>
        </w:rPr>
        <w:t xml:space="preserve">, and Torquati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{"citationID":"iO1dmUr0","properties":{"formattedCitation":"(2013)","plainCitation":"(2013)","noteIndex":0},"citationItems":[{"id":3544,"uris":["http://zotero.org/users/local/Auyey4cB/items/EK6SZVBS"],"itemData":{"id":3544,"type":"article-journal","abstract":"This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label":"page","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(2013)</w:t>
      </w:r>
      <w:r>
        <w:rPr>
          <w:rFonts w:ascii="Times New Roman" w:hAnsi="Times New Roman" w:cs="Times New Roman"/>
        </w:rPr>
        <w:fldChar w:fldCharType="end"/>
      </w:r>
      <w:r>
        <w:rPr>
          <w:rFonts w:ascii="Times New Roman" w:hAnsi="Times New Roman" w:cs="Times New Roman"/>
        </w:rPr>
        <w:t xml:space="preserve">, of the </w:t>
      </w:r>
      <w:r w:rsidRPr="00F43D04">
        <w:rPr>
          <w:rFonts w:ascii="Times New Roman" w:hAnsi="Times New Roman" w:cs="Times New Roman"/>
        </w:rPr>
        <w:t>incongruity between</w:t>
      </w:r>
      <w:r>
        <w:rPr>
          <w:rFonts w:ascii="Times New Roman" w:hAnsi="Times New Roman" w:cs="Times New Roman"/>
        </w:rPr>
        <w:t xml:space="preserve"> </w:t>
      </w:r>
      <w:r w:rsidRPr="00831774">
        <w:rPr>
          <w:rFonts w:ascii="Times New Roman" w:hAnsi="Times New Roman" w:cs="Times New Roman"/>
        </w:rPr>
        <w:t xml:space="preserve">teacher </w:t>
      </w:r>
      <w:r>
        <w:rPr>
          <w:rFonts w:ascii="Times New Roman" w:hAnsi="Times New Roman" w:cs="Times New Roman"/>
        </w:rPr>
        <w:t>value</w:t>
      </w:r>
      <w:r w:rsidRPr="00831774">
        <w:rPr>
          <w:rFonts w:ascii="Times New Roman" w:hAnsi="Times New Roman" w:cs="Times New Roman"/>
        </w:rPr>
        <w:t xml:space="preserve"> of </w:t>
      </w:r>
      <w:r>
        <w:rPr>
          <w:rFonts w:ascii="Times New Roman" w:hAnsi="Times New Roman" w:cs="Times New Roman"/>
        </w:rPr>
        <w:t>learning with nature and only superficial incorporation of nature into instructional practice</w:t>
      </w:r>
      <w:r w:rsidRPr="00831774">
        <w:rPr>
          <w:rFonts w:ascii="Times New Roman" w:hAnsi="Times New Roman" w:cs="Times New Roman"/>
        </w:rPr>
        <w:t>.</w:t>
      </w:r>
      <w:r>
        <w:rPr>
          <w:rFonts w:ascii="Times New Roman" w:hAnsi="Times New Roman" w:cs="Times New Roman"/>
        </w:rPr>
        <w:t xml:space="preserve"> This discussion will continue to interpret and explore the features of this disparity, the benefits and the barriers</w:t>
      </w:r>
      <w:r w:rsidRPr="0024748E">
        <w:rPr>
          <w:rFonts w:ascii="Times New Roman" w:hAnsi="Times New Roman" w:cs="Times New Roman"/>
        </w:rPr>
        <w:t xml:space="preserve"> between</w:t>
      </w:r>
      <w:r>
        <w:rPr>
          <w:rFonts w:ascii="Times New Roman" w:hAnsi="Times New Roman" w:cs="Times New Roman"/>
        </w:rPr>
        <w:t xml:space="preserve"> believing in NBL and using NBL.</w:t>
      </w:r>
    </w:p>
    <w:p w14:paraId="35A34589" w14:textId="372306EF" w:rsidR="005C2B40" w:rsidRDefault="009211BF" w:rsidP="005C2B40">
      <w:pPr>
        <w:spacing w:line="480" w:lineRule="auto"/>
        <w:ind w:firstLine="720"/>
        <w:rPr>
          <w:rFonts w:ascii="Times New Roman" w:hAnsi="Times New Roman" w:cs="Times New Roman"/>
        </w:rPr>
      </w:pPr>
      <w:r w:rsidRPr="00705AC7">
        <w:rPr>
          <w:rFonts w:ascii="Times New Roman" w:hAnsi="Times New Roman" w:cs="Times New Roman"/>
        </w:rPr>
        <w:t xml:space="preserve">Another compelling feature of the findings that may have the future implications was that low and </w:t>
      </w:r>
      <w:r w:rsidR="004A398F">
        <w:rPr>
          <w:rFonts w:ascii="Times New Roman" w:hAnsi="Times New Roman" w:cs="Times New Roman"/>
        </w:rPr>
        <w:t>H</w:t>
      </w:r>
      <w:r w:rsidRPr="00705AC7">
        <w:rPr>
          <w:rFonts w:ascii="Times New Roman" w:hAnsi="Times New Roman" w:cs="Times New Roman"/>
        </w:rPr>
        <w:t>igh NBL users from the questionnaire do</w:t>
      </w:r>
      <w:r w:rsidR="000740F1">
        <w:rPr>
          <w:rFonts w:ascii="Times New Roman" w:hAnsi="Times New Roman" w:cs="Times New Roman"/>
        </w:rPr>
        <w:t xml:space="preserve"> </w:t>
      </w:r>
      <w:r w:rsidRPr="00705AC7">
        <w:rPr>
          <w:rFonts w:ascii="Times New Roman" w:hAnsi="Times New Roman" w:cs="Times New Roman"/>
        </w:rPr>
        <w:t>n</w:t>
      </w:r>
      <w:r w:rsidR="000740F1">
        <w:rPr>
          <w:rFonts w:ascii="Times New Roman" w:hAnsi="Times New Roman" w:cs="Times New Roman"/>
        </w:rPr>
        <w:t>o</w:t>
      </w:r>
      <w:r w:rsidRPr="00705AC7">
        <w:rPr>
          <w:rFonts w:ascii="Times New Roman" w:hAnsi="Times New Roman" w:cs="Times New Roman"/>
        </w:rPr>
        <w:t xml:space="preserve">t just have different levels of NBL use, they also use NBL differently. The most common way </w:t>
      </w:r>
      <w:r w:rsidR="00225AD9">
        <w:rPr>
          <w:rFonts w:ascii="Times New Roman" w:hAnsi="Times New Roman" w:cs="Times New Roman"/>
        </w:rPr>
        <w:t>L</w:t>
      </w:r>
      <w:r w:rsidRPr="00705AC7">
        <w:rPr>
          <w:rFonts w:ascii="Times New Roman" w:hAnsi="Times New Roman" w:cs="Times New Roman"/>
        </w:rPr>
        <w:t xml:space="preserve">ow NBL users reported incorporating nature into the learning experiences of their students was taking their students outside (“Outdoor free play / recess” = 33.3%). The most common way that </w:t>
      </w:r>
      <w:r w:rsidR="004A398F">
        <w:rPr>
          <w:rFonts w:ascii="Times New Roman" w:hAnsi="Times New Roman" w:cs="Times New Roman"/>
        </w:rPr>
        <w:t>H</w:t>
      </w:r>
      <w:r w:rsidRPr="00705AC7">
        <w:rPr>
          <w:rFonts w:ascii="Times New Roman" w:hAnsi="Times New Roman" w:cs="Times New Roman"/>
        </w:rPr>
        <w:t xml:space="preserve">igh NBL users used NBL was brining </w:t>
      </w:r>
      <w:r w:rsidRPr="00531204">
        <w:rPr>
          <w:rFonts w:ascii="Times New Roman" w:hAnsi="Times New Roman" w:cs="Times New Roman"/>
        </w:rPr>
        <w:t xml:space="preserve">nature inside (“Brining natural objects into the classroom” = 35.4%). </w:t>
      </w:r>
      <w:r w:rsidR="00531204">
        <w:rPr>
          <w:rFonts w:ascii="Times New Roman" w:hAnsi="Times New Roman" w:cs="Times New Roman"/>
        </w:rPr>
        <w:t xml:space="preserve">Brining nature into classrooms could be a </w:t>
      </w:r>
      <w:r w:rsidR="007A499E">
        <w:rPr>
          <w:rFonts w:ascii="Times New Roman" w:hAnsi="Times New Roman" w:cs="Times New Roman"/>
        </w:rPr>
        <w:t>distinctive</w:t>
      </w:r>
      <w:r w:rsidR="00531204">
        <w:rPr>
          <w:rFonts w:ascii="Times New Roman" w:hAnsi="Times New Roman" w:cs="Times New Roman"/>
        </w:rPr>
        <w:t xml:space="preserve"> </w:t>
      </w:r>
      <w:r w:rsidR="007A499E">
        <w:rPr>
          <w:rFonts w:ascii="Times New Roman" w:hAnsi="Times New Roman" w:cs="Times New Roman"/>
        </w:rPr>
        <w:t>differentiating feature between low and</w:t>
      </w:r>
      <w:r w:rsidR="00531204">
        <w:rPr>
          <w:rFonts w:ascii="Times New Roman" w:hAnsi="Times New Roman" w:cs="Times New Roman"/>
        </w:rPr>
        <w:t xml:space="preserve"> </w:t>
      </w:r>
      <w:r w:rsidR="00ED065B">
        <w:rPr>
          <w:rFonts w:ascii="Times New Roman" w:hAnsi="Times New Roman" w:cs="Times New Roman"/>
        </w:rPr>
        <w:t xml:space="preserve">high </w:t>
      </w:r>
      <w:r w:rsidR="00531204">
        <w:rPr>
          <w:rFonts w:ascii="Times New Roman" w:hAnsi="Times New Roman" w:cs="Times New Roman"/>
        </w:rPr>
        <w:t>EC-SA NBL use</w:t>
      </w:r>
      <w:r w:rsidR="007A499E">
        <w:rPr>
          <w:rFonts w:ascii="Times New Roman" w:hAnsi="Times New Roman" w:cs="Times New Roman"/>
        </w:rPr>
        <w:t>rs</w:t>
      </w:r>
      <w:r w:rsidR="00531204">
        <w:rPr>
          <w:rFonts w:ascii="Times New Roman" w:hAnsi="Times New Roman" w:cs="Times New Roman"/>
        </w:rPr>
        <w:t xml:space="preserve">, and deservers more attention. </w:t>
      </w:r>
      <w:r w:rsidR="007A499E">
        <w:rPr>
          <w:rFonts w:ascii="Times New Roman" w:hAnsi="Times New Roman" w:cs="Times New Roman"/>
        </w:rPr>
        <w:t xml:space="preserve">Plausibly, </w:t>
      </w:r>
      <w:r w:rsidR="00225AD9">
        <w:rPr>
          <w:rFonts w:ascii="Times New Roman" w:hAnsi="Times New Roman" w:cs="Times New Roman"/>
        </w:rPr>
        <w:t>L</w:t>
      </w:r>
      <w:r w:rsidRPr="00531204">
        <w:rPr>
          <w:rFonts w:ascii="Times New Roman" w:hAnsi="Times New Roman" w:cs="Times New Roman"/>
        </w:rPr>
        <w:t xml:space="preserve">ow </w:t>
      </w:r>
      <w:r w:rsidR="00D2739B" w:rsidRPr="00531204">
        <w:rPr>
          <w:rFonts w:ascii="Times New Roman" w:hAnsi="Times New Roman" w:cs="Times New Roman"/>
        </w:rPr>
        <w:t xml:space="preserve">NBL </w:t>
      </w:r>
      <w:r w:rsidRPr="00531204">
        <w:rPr>
          <w:rFonts w:ascii="Times New Roman" w:hAnsi="Times New Roman" w:cs="Times New Roman"/>
        </w:rPr>
        <w:t xml:space="preserve">users </w:t>
      </w:r>
      <w:r w:rsidR="00E37086">
        <w:rPr>
          <w:rFonts w:ascii="Times New Roman" w:hAnsi="Times New Roman" w:cs="Times New Roman"/>
        </w:rPr>
        <w:t xml:space="preserve">might </w:t>
      </w:r>
      <w:r w:rsidRPr="00531204">
        <w:rPr>
          <w:rFonts w:ascii="Times New Roman" w:hAnsi="Times New Roman" w:cs="Times New Roman"/>
        </w:rPr>
        <w:t xml:space="preserve">use nature less in part due to a </w:t>
      </w:r>
      <w:r w:rsidR="00D2739B" w:rsidRPr="00531204">
        <w:rPr>
          <w:rFonts w:ascii="Times New Roman" w:hAnsi="Times New Roman" w:cs="Times New Roman"/>
        </w:rPr>
        <w:t>reliance</w:t>
      </w:r>
      <w:r w:rsidRPr="00531204">
        <w:rPr>
          <w:rFonts w:ascii="Times New Roman" w:hAnsi="Times New Roman" w:cs="Times New Roman"/>
        </w:rPr>
        <w:t xml:space="preserve"> </w:t>
      </w:r>
      <w:r w:rsidR="00D2739B" w:rsidRPr="00531204">
        <w:rPr>
          <w:rFonts w:ascii="Times New Roman" w:hAnsi="Times New Roman" w:cs="Times New Roman"/>
        </w:rPr>
        <w:t xml:space="preserve">on the </w:t>
      </w:r>
      <w:r w:rsidRPr="00531204">
        <w:rPr>
          <w:rFonts w:ascii="Times New Roman" w:hAnsi="Times New Roman" w:cs="Times New Roman"/>
        </w:rPr>
        <w:t>outdoors</w:t>
      </w:r>
      <w:r w:rsidR="00D2739B" w:rsidRPr="00531204">
        <w:rPr>
          <w:rFonts w:ascii="Times New Roman" w:hAnsi="Times New Roman" w:cs="Times New Roman"/>
        </w:rPr>
        <w:t xml:space="preserve"> for NBL</w:t>
      </w:r>
      <w:r w:rsidR="003D1117">
        <w:rPr>
          <w:rFonts w:ascii="Times New Roman" w:hAnsi="Times New Roman" w:cs="Times New Roman"/>
        </w:rPr>
        <w:t>. W</w:t>
      </w:r>
      <w:r w:rsidR="002B0791">
        <w:rPr>
          <w:rFonts w:ascii="Times New Roman" w:hAnsi="Times New Roman" w:cs="Times New Roman"/>
        </w:rPr>
        <w:t xml:space="preserve">hen getting everyone outdoors </w:t>
      </w:r>
      <w:r w:rsidR="00531204">
        <w:rPr>
          <w:rFonts w:ascii="Times New Roman" w:hAnsi="Times New Roman" w:cs="Times New Roman"/>
        </w:rPr>
        <w:t>is</w:t>
      </w:r>
      <w:r w:rsidR="001A238E">
        <w:rPr>
          <w:rFonts w:ascii="Times New Roman" w:hAnsi="Times New Roman" w:cs="Times New Roman"/>
        </w:rPr>
        <w:t xml:space="preserve"> </w:t>
      </w:r>
      <w:r w:rsidR="00531204">
        <w:rPr>
          <w:rFonts w:ascii="Times New Roman" w:hAnsi="Times New Roman" w:cs="Times New Roman"/>
        </w:rPr>
        <w:t>n</w:t>
      </w:r>
      <w:r w:rsidR="001A238E">
        <w:rPr>
          <w:rFonts w:ascii="Times New Roman" w:hAnsi="Times New Roman" w:cs="Times New Roman"/>
        </w:rPr>
        <w:t>o</w:t>
      </w:r>
      <w:r w:rsidR="00531204">
        <w:rPr>
          <w:rFonts w:ascii="Times New Roman" w:hAnsi="Times New Roman" w:cs="Times New Roman"/>
        </w:rPr>
        <w:t>t easy, it does</w:t>
      </w:r>
      <w:r w:rsidR="001A238E">
        <w:rPr>
          <w:rFonts w:ascii="Times New Roman" w:hAnsi="Times New Roman" w:cs="Times New Roman"/>
        </w:rPr>
        <w:t xml:space="preserve"> </w:t>
      </w:r>
      <w:r w:rsidR="00531204">
        <w:rPr>
          <w:rFonts w:ascii="Times New Roman" w:hAnsi="Times New Roman" w:cs="Times New Roman"/>
        </w:rPr>
        <w:t>n</w:t>
      </w:r>
      <w:r w:rsidR="001A238E">
        <w:rPr>
          <w:rFonts w:ascii="Times New Roman" w:hAnsi="Times New Roman" w:cs="Times New Roman"/>
        </w:rPr>
        <w:t>o</w:t>
      </w:r>
      <w:r w:rsidR="00531204">
        <w:rPr>
          <w:rFonts w:ascii="Times New Roman" w:hAnsi="Times New Roman" w:cs="Times New Roman"/>
        </w:rPr>
        <w:t>t happen</w:t>
      </w:r>
      <w:r w:rsidR="00E37086">
        <w:rPr>
          <w:rFonts w:ascii="Times New Roman" w:hAnsi="Times New Roman" w:cs="Times New Roman"/>
        </w:rPr>
        <w:t xml:space="preserve"> that often</w:t>
      </w:r>
      <w:r w:rsidR="00531204">
        <w:rPr>
          <w:rFonts w:ascii="Times New Roman" w:hAnsi="Times New Roman" w:cs="Times New Roman"/>
        </w:rPr>
        <w:t xml:space="preserve">. </w:t>
      </w:r>
      <w:r w:rsidR="007D6773">
        <w:rPr>
          <w:rFonts w:ascii="Times New Roman" w:hAnsi="Times New Roman" w:cs="Times New Roman"/>
        </w:rPr>
        <w:t>Changing the definitions of</w:t>
      </w:r>
      <w:r w:rsidR="00225AD9">
        <w:rPr>
          <w:rFonts w:ascii="Times New Roman" w:hAnsi="Times New Roman" w:cs="Times New Roman"/>
        </w:rPr>
        <w:t xml:space="preserve"> L</w:t>
      </w:r>
      <w:r w:rsidR="007A499E">
        <w:rPr>
          <w:rFonts w:ascii="Times New Roman" w:hAnsi="Times New Roman" w:cs="Times New Roman"/>
        </w:rPr>
        <w:t>ow NBL users, shifting thinking about nature as purely a context</w:t>
      </w:r>
      <w:r w:rsidR="009F2738">
        <w:rPr>
          <w:rFonts w:ascii="Times New Roman" w:hAnsi="Times New Roman" w:cs="Times New Roman"/>
        </w:rPr>
        <w:t>,</w:t>
      </w:r>
      <w:r w:rsidR="007A499E">
        <w:rPr>
          <w:rFonts w:ascii="Times New Roman" w:hAnsi="Times New Roman" w:cs="Times New Roman"/>
        </w:rPr>
        <w:t xml:space="preserve"> to nature as a catalyst for learning that can take place anywhere, could serve as </w:t>
      </w:r>
      <w:r w:rsidR="007A499E">
        <w:rPr>
          <w:rFonts w:ascii="Times New Roman" w:hAnsi="Times New Roman" w:cs="Times New Roman"/>
        </w:rPr>
        <w:lastRenderedPageBreak/>
        <w:t>an incremental first step toward progress</w:t>
      </w:r>
      <w:r w:rsidR="00ED065B">
        <w:rPr>
          <w:rFonts w:ascii="Times New Roman" w:hAnsi="Times New Roman" w:cs="Times New Roman"/>
        </w:rPr>
        <w:t>.</w:t>
      </w:r>
      <w:r w:rsidR="007D6773">
        <w:rPr>
          <w:rFonts w:ascii="Times New Roman" w:hAnsi="Times New Roman" w:cs="Times New Roman"/>
        </w:rPr>
        <w:t xml:space="preserve"> </w:t>
      </w:r>
      <w:r w:rsidR="00ED065B">
        <w:rPr>
          <w:rFonts w:ascii="Times New Roman" w:hAnsi="Times New Roman" w:cs="Times New Roman"/>
        </w:rPr>
        <w:t xml:space="preserve">A more </w:t>
      </w:r>
      <w:r w:rsidR="007A499E">
        <w:rPr>
          <w:rFonts w:ascii="Times New Roman" w:hAnsi="Times New Roman" w:cs="Times New Roman"/>
        </w:rPr>
        <w:t>classroom-oriented</w:t>
      </w:r>
      <w:r w:rsidR="00ED065B">
        <w:rPr>
          <w:rFonts w:ascii="Times New Roman" w:hAnsi="Times New Roman" w:cs="Times New Roman"/>
        </w:rPr>
        <w:t xml:space="preserve"> emphasis for NBL initiatives </w:t>
      </w:r>
      <w:r>
        <w:rPr>
          <w:rFonts w:ascii="Times New Roman" w:hAnsi="Times New Roman" w:cs="Times New Roman"/>
        </w:rPr>
        <w:t>could be exceptionally appealing for EC-SA special education teachers where their classrooms can provide more controlled and safer environments essential for successful instruction for students with ESN. It is the special education teachers, Ashley, Jennifer, and Rachel, that most acutely portray environmental concerns in barriers of Outdoor Spaces and Safety and Student Behavior and Readiness.</w:t>
      </w:r>
      <w:r w:rsidR="005C2B40">
        <w:rPr>
          <w:rFonts w:ascii="Times New Roman" w:hAnsi="Times New Roman" w:cs="Times New Roman"/>
        </w:rPr>
        <w:t xml:space="preserve"> </w:t>
      </w:r>
      <w:r w:rsidRPr="00EA4E28">
        <w:rPr>
          <w:rFonts w:ascii="Times New Roman" w:hAnsi="Times New Roman" w:cs="Times New Roman"/>
        </w:rPr>
        <w:t xml:space="preserve">All </w:t>
      </w:r>
      <w:r w:rsidR="00225AD9">
        <w:rPr>
          <w:rFonts w:ascii="Times New Roman" w:hAnsi="Times New Roman" w:cs="Times New Roman"/>
        </w:rPr>
        <w:t>L</w:t>
      </w:r>
      <w:r w:rsidRPr="00EA4E28">
        <w:rPr>
          <w:rFonts w:ascii="Times New Roman" w:hAnsi="Times New Roman" w:cs="Times New Roman"/>
        </w:rPr>
        <w:t xml:space="preserve">ow NBL use interview participants </w:t>
      </w:r>
      <w:r>
        <w:rPr>
          <w:rFonts w:ascii="Times New Roman" w:hAnsi="Times New Roman" w:cs="Times New Roman"/>
        </w:rPr>
        <w:t>did</w:t>
      </w:r>
      <w:r w:rsidRPr="00EA4E28">
        <w:rPr>
          <w:rFonts w:ascii="Times New Roman" w:hAnsi="Times New Roman" w:cs="Times New Roman"/>
        </w:rPr>
        <w:t xml:space="preserve"> mention of some </w:t>
      </w:r>
      <w:r>
        <w:rPr>
          <w:rFonts w:ascii="Times New Roman" w:hAnsi="Times New Roman" w:cs="Times New Roman"/>
        </w:rPr>
        <w:t xml:space="preserve">examples of </w:t>
      </w:r>
      <w:r w:rsidRPr="00EA4E28">
        <w:rPr>
          <w:rFonts w:ascii="Times New Roman" w:hAnsi="Times New Roman" w:cs="Times New Roman"/>
        </w:rPr>
        <w:t>nature-related instructional activit</w:t>
      </w:r>
      <w:r>
        <w:rPr>
          <w:rFonts w:ascii="Times New Roman" w:hAnsi="Times New Roman" w:cs="Times New Roman"/>
        </w:rPr>
        <w:t>ies they use</w:t>
      </w:r>
      <w:r w:rsidRPr="00EA4E28">
        <w:rPr>
          <w:rFonts w:ascii="Times New Roman" w:hAnsi="Times New Roman" w:cs="Times New Roman"/>
        </w:rPr>
        <w:t xml:space="preserve"> </w:t>
      </w:r>
      <w:r w:rsidR="005C2B40">
        <w:rPr>
          <w:rFonts w:ascii="Times New Roman" w:hAnsi="Times New Roman" w:cs="Times New Roman"/>
        </w:rPr>
        <w:t>indoors</w:t>
      </w:r>
      <w:r>
        <w:rPr>
          <w:rFonts w:ascii="Times New Roman" w:hAnsi="Times New Roman" w:cs="Times New Roman"/>
        </w:rPr>
        <w:t>: animal visit experiences, art activities using natural materials, and especially growing plans</w:t>
      </w:r>
      <w:r w:rsidRPr="00EA4E28">
        <w:rPr>
          <w:rFonts w:ascii="Times New Roman" w:hAnsi="Times New Roman" w:cs="Times New Roman"/>
        </w:rPr>
        <w:t xml:space="preserve">. </w:t>
      </w:r>
      <w:r w:rsidR="005C2B40">
        <w:rPr>
          <w:rFonts w:ascii="Times New Roman" w:hAnsi="Times New Roman" w:cs="Times New Roman"/>
        </w:rPr>
        <w:t>The</w:t>
      </w:r>
      <w:r>
        <w:rPr>
          <w:rFonts w:ascii="Times New Roman" w:hAnsi="Times New Roman" w:cs="Times New Roman"/>
        </w:rPr>
        <w:t xml:space="preserve"> interviews demonstrate some classroom use of NBL for </w:t>
      </w:r>
      <w:r w:rsidR="00225AD9">
        <w:rPr>
          <w:rFonts w:ascii="Times New Roman" w:hAnsi="Times New Roman" w:cs="Times New Roman"/>
        </w:rPr>
        <w:t>L</w:t>
      </w:r>
      <w:r>
        <w:rPr>
          <w:rFonts w:ascii="Times New Roman" w:hAnsi="Times New Roman" w:cs="Times New Roman"/>
        </w:rPr>
        <w:t>ow NBL users</w:t>
      </w:r>
      <w:r w:rsidR="005C2B40">
        <w:rPr>
          <w:rFonts w:ascii="Times New Roman" w:hAnsi="Times New Roman" w:cs="Times New Roman"/>
        </w:rPr>
        <w:t xml:space="preserve"> is happening</w:t>
      </w:r>
      <w:r w:rsidRPr="00EA4E28">
        <w:rPr>
          <w:rFonts w:ascii="Times New Roman" w:hAnsi="Times New Roman" w:cs="Times New Roman"/>
        </w:rPr>
        <w:t xml:space="preserve">. </w:t>
      </w:r>
    </w:p>
    <w:p w14:paraId="1AB7B49C" w14:textId="4875556D" w:rsidR="009211BF" w:rsidRPr="00A82659" w:rsidRDefault="009211BF" w:rsidP="00650672">
      <w:pPr>
        <w:spacing w:line="480" w:lineRule="auto"/>
        <w:ind w:firstLine="720"/>
        <w:rPr>
          <w:rFonts w:ascii="Times New Roman" w:hAnsi="Times New Roman" w:cs="Times New Roman"/>
        </w:rPr>
      </w:pPr>
      <w:r>
        <w:rPr>
          <w:rFonts w:ascii="Times New Roman" w:hAnsi="Times New Roman" w:cs="Times New Roman"/>
        </w:rPr>
        <w:t xml:space="preserve">The </w:t>
      </w:r>
      <w:r w:rsidR="008F07CC">
        <w:rPr>
          <w:rFonts w:ascii="Times New Roman" w:hAnsi="Times New Roman" w:cs="Times New Roman"/>
        </w:rPr>
        <w:t xml:space="preserve">responses for the </w:t>
      </w:r>
      <w:r>
        <w:rPr>
          <w:rFonts w:ascii="Times New Roman" w:hAnsi="Times New Roman" w:cs="Times New Roman"/>
        </w:rPr>
        <w:t>m</w:t>
      </w:r>
      <w:r w:rsidRPr="007D4DC1">
        <w:rPr>
          <w:rFonts w:ascii="Times New Roman" w:hAnsi="Times New Roman" w:cs="Times New Roman"/>
        </w:rPr>
        <w:t>ost common way</w:t>
      </w:r>
      <w:r>
        <w:rPr>
          <w:rFonts w:ascii="Times New Roman" w:hAnsi="Times New Roman" w:cs="Times New Roman"/>
        </w:rPr>
        <w:t xml:space="preserve"> </w:t>
      </w:r>
      <w:r w:rsidRPr="007D4DC1">
        <w:rPr>
          <w:rFonts w:ascii="Times New Roman" w:hAnsi="Times New Roman" w:cs="Times New Roman"/>
        </w:rPr>
        <w:t xml:space="preserve">nature </w:t>
      </w:r>
      <w:r w:rsidR="008F07CC">
        <w:rPr>
          <w:rFonts w:ascii="Times New Roman" w:hAnsi="Times New Roman" w:cs="Times New Roman"/>
        </w:rPr>
        <w:t xml:space="preserve">is </w:t>
      </w:r>
      <w:r w:rsidRPr="007D4DC1">
        <w:rPr>
          <w:rFonts w:ascii="Times New Roman" w:hAnsi="Times New Roman" w:cs="Times New Roman"/>
        </w:rPr>
        <w:t xml:space="preserve">used </w:t>
      </w:r>
      <w:r>
        <w:rPr>
          <w:rFonts w:ascii="Times New Roman" w:hAnsi="Times New Roman" w:cs="Times New Roman"/>
        </w:rPr>
        <w:t>offered another notable observation when compared to responses for the m</w:t>
      </w:r>
      <w:r w:rsidRPr="007D4DC1">
        <w:rPr>
          <w:rFonts w:ascii="Times New Roman" w:hAnsi="Times New Roman" w:cs="Times New Roman"/>
        </w:rPr>
        <w:t xml:space="preserve">ost common place nature </w:t>
      </w:r>
      <w:r w:rsidR="00C37D31">
        <w:rPr>
          <w:rFonts w:ascii="Times New Roman" w:hAnsi="Times New Roman" w:cs="Times New Roman"/>
        </w:rPr>
        <w:t xml:space="preserve">is </w:t>
      </w:r>
      <w:r w:rsidRPr="007D4DC1">
        <w:rPr>
          <w:rFonts w:ascii="Times New Roman" w:hAnsi="Times New Roman" w:cs="Times New Roman"/>
        </w:rPr>
        <w:t>encountered</w:t>
      </w:r>
      <w:r>
        <w:rPr>
          <w:rFonts w:ascii="Times New Roman" w:hAnsi="Times New Roman" w:cs="Times New Roman"/>
        </w:rPr>
        <w:t xml:space="preserve">. While both high and </w:t>
      </w:r>
      <w:r w:rsidR="00225AD9">
        <w:rPr>
          <w:rFonts w:ascii="Times New Roman" w:hAnsi="Times New Roman" w:cs="Times New Roman"/>
        </w:rPr>
        <w:t>L</w:t>
      </w:r>
      <w:r>
        <w:rPr>
          <w:rFonts w:ascii="Times New Roman" w:hAnsi="Times New Roman" w:cs="Times New Roman"/>
        </w:rPr>
        <w:t xml:space="preserve">ow NBL users reported that the places their students encountered nature </w:t>
      </w:r>
      <w:r w:rsidR="00C37D31">
        <w:rPr>
          <w:rFonts w:ascii="Times New Roman" w:hAnsi="Times New Roman" w:cs="Times New Roman"/>
        </w:rPr>
        <w:t xml:space="preserve">most </w:t>
      </w:r>
      <w:r>
        <w:rPr>
          <w:rFonts w:ascii="Times New Roman" w:hAnsi="Times New Roman" w:cs="Times New Roman"/>
        </w:rPr>
        <w:t xml:space="preserve">were very similar, the shape of practice for </w:t>
      </w:r>
      <w:r w:rsidR="00225AD9">
        <w:rPr>
          <w:rFonts w:ascii="Times New Roman" w:hAnsi="Times New Roman" w:cs="Times New Roman"/>
        </w:rPr>
        <w:t>L</w:t>
      </w:r>
      <w:r>
        <w:rPr>
          <w:rFonts w:ascii="Times New Roman" w:hAnsi="Times New Roman" w:cs="Times New Roman"/>
        </w:rPr>
        <w:t xml:space="preserve">ow NBL users and </w:t>
      </w:r>
      <w:r w:rsidR="004A398F">
        <w:rPr>
          <w:rFonts w:ascii="Times New Roman" w:hAnsi="Times New Roman" w:cs="Times New Roman"/>
        </w:rPr>
        <w:t>H</w:t>
      </w:r>
      <w:r>
        <w:rPr>
          <w:rFonts w:ascii="Times New Roman" w:hAnsi="Times New Roman" w:cs="Times New Roman"/>
        </w:rPr>
        <w:t xml:space="preserve">igh NBL users looks very different </w:t>
      </w:r>
      <w:r w:rsidR="009638BE">
        <w:rPr>
          <w:rFonts w:ascii="Times New Roman" w:hAnsi="Times New Roman" w:cs="Times New Roman"/>
        </w:rPr>
        <w:t>for</w:t>
      </w:r>
      <w:r>
        <w:rPr>
          <w:rFonts w:ascii="Times New Roman" w:hAnsi="Times New Roman" w:cs="Times New Roman"/>
        </w:rPr>
        <w:t xml:space="preserve"> </w:t>
      </w:r>
      <w:r w:rsidR="009638BE">
        <w:rPr>
          <w:rFonts w:ascii="Times New Roman" w:hAnsi="Times New Roman" w:cs="Times New Roman"/>
        </w:rPr>
        <w:t>t</w:t>
      </w:r>
      <w:r>
        <w:rPr>
          <w:rFonts w:ascii="Times New Roman" w:hAnsi="Times New Roman" w:cs="Times New Roman"/>
        </w:rPr>
        <w:t>he m</w:t>
      </w:r>
      <w:r w:rsidRPr="007D4DC1">
        <w:rPr>
          <w:rFonts w:ascii="Times New Roman" w:hAnsi="Times New Roman" w:cs="Times New Roman"/>
        </w:rPr>
        <w:t xml:space="preserve">ost common way nature </w:t>
      </w:r>
      <w:r w:rsidR="009638BE">
        <w:rPr>
          <w:rFonts w:ascii="Times New Roman" w:hAnsi="Times New Roman" w:cs="Times New Roman"/>
        </w:rPr>
        <w:t xml:space="preserve">is </w:t>
      </w:r>
      <w:r w:rsidRPr="007D4DC1">
        <w:rPr>
          <w:rFonts w:ascii="Times New Roman" w:hAnsi="Times New Roman" w:cs="Times New Roman"/>
        </w:rPr>
        <w:t>used</w:t>
      </w:r>
      <w:r>
        <w:rPr>
          <w:rFonts w:ascii="Times New Roman" w:hAnsi="Times New Roman" w:cs="Times New Roman"/>
        </w:rPr>
        <w:t xml:space="preserve">. When visualized using radar charts (Appendix </w:t>
      </w:r>
      <w:r w:rsidR="00D24B7A">
        <w:rPr>
          <w:rFonts w:ascii="Times New Roman" w:hAnsi="Times New Roman" w:cs="Times New Roman"/>
        </w:rPr>
        <w:t>O</w:t>
      </w:r>
      <w:r>
        <w:rPr>
          <w:rFonts w:ascii="Times New Roman" w:hAnsi="Times New Roman" w:cs="Times New Roman"/>
        </w:rPr>
        <w:t xml:space="preserve">: </w:t>
      </w:r>
      <w:r w:rsidRPr="00214D0E">
        <w:rPr>
          <w:rFonts w:ascii="Times New Roman" w:hAnsi="Times New Roman" w:cs="Times New Roman"/>
        </w:rPr>
        <w:t>The Shape of Use – NBL Places vs. Practices</w:t>
      </w:r>
      <w:r>
        <w:rPr>
          <w:rFonts w:ascii="Times New Roman" w:hAnsi="Times New Roman" w:cs="Times New Roman"/>
        </w:rPr>
        <w:t xml:space="preserve">), the shapes generated by the data for each use group demonstrate prominent high/low </w:t>
      </w:r>
      <w:r w:rsidRPr="00A82659">
        <w:rPr>
          <w:rFonts w:ascii="Times New Roman" w:hAnsi="Times New Roman" w:cs="Times New Roman"/>
        </w:rPr>
        <w:t xml:space="preserve">differences for this data set. Continuing these efforts to better understand </w:t>
      </w:r>
      <w:r w:rsidR="004A398F">
        <w:rPr>
          <w:rFonts w:ascii="Times New Roman" w:hAnsi="Times New Roman" w:cs="Times New Roman"/>
        </w:rPr>
        <w:t>H</w:t>
      </w:r>
      <w:r w:rsidRPr="00A82659">
        <w:rPr>
          <w:rFonts w:ascii="Times New Roman" w:hAnsi="Times New Roman" w:cs="Times New Roman"/>
        </w:rPr>
        <w:t xml:space="preserve">igh NBL users can help us start to </w:t>
      </w:r>
      <w:r w:rsidR="009638BE" w:rsidRPr="00A82659">
        <w:rPr>
          <w:rFonts w:ascii="Times New Roman" w:hAnsi="Times New Roman" w:cs="Times New Roman"/>
        </w:rPr>
        <w:t>understand the relationships more clearly</w:t>
      </w:r>
      <w:r w:rsidRPr="00A82659">
        <w:rPr>
          <w:rFonts w:ascii="Times New Roman" w:hAnsi="Times New Roman" w:cs="Times New Roman"/>
        </w:rPr>
        <w:t xml:space="preserve"> between place, practice, and use frequency.</w:t>
      </w:r>
    </w:p>
    <w:p w14:paraId="14987C6C" w14:textId="7240807C" w:rsidR="009211BF" w:rsidRPr="00E4651E" w:rsidRDefault="00C440DE" w:rsidP="00650672">
      <w:pPr>
        <w:spacing w:line="480" w:lineRule="auto"/>
        <w:ind w:firstLine="720"/>
        <w:rPr>
          <w:rFonts w:ascii="Times New Roman" w:hAnsi="Times New Roman" w:cs="Times New Roman"/>
        </w:rPr>
      </w:pPr>
      <w:r>
        <w:rPr>
          <w:rFonts w:ascii="Times New Roman" w:hAnsi="Times New Roman" w:cs="Times New Roman"/>
        </w:rPr>
        <w:t>Most</w:t>
      </w:r>
      <w:r w:rsidR="009211BF">
        <w:rPr>
          <w:rFonts w:ascii="Times New Roman" w:hAnsi="Times New Roman" w:cs="Times New Roman"/>
        </w:rPr>
        <w:t xml:space="preserve"> questionnaire participants defined NBL by its use of </w:t>
      </w:r>
      <w:r w:rsidR="009211BF" w:rsidRPr="00E4651E">
        <w:rPr>
          <w:rFonts w:ascii="Times New Roman" w:hAnsi="Times New Roman" w:cs="Times New Roman"/>
        </w:rPr>
        <w:t>the outdoors as the learning environment (50.4%)</w:t>
      </w:r>
      <w:r w:rsidR="009211BF">
        <w:rPr>
          <w:rFonts w:ascii="Times New Roman" w:hAnsi="Times New Roman" w:cs="Times New Roman"/>
        </w:rPr>
        <w:t xml:space="preserve">. This </w:t>
      </w:r>
      <w:r w:rsidRPr="00C440DE">
        <w:rPr>
          <w:rFonts w:ascii="Times New Roman" w:hAnsi="Times New Roman" w:cs="Times New Roman"/>
        </w:rPr>
        <w:t>substantiate</w:t>
      </w:r>
      <w:r>
        <w:rPr>
          <w:rFonts w:ascii="Times New Roman" w:hAnsi="Times New Roman" w:cs="Times New Roman"/>
        </w:rPr>
        <w:t>s</w:t>
      </w:r>
      <w:r w:rsidRPr="00C440DE">
        <w:rPr>
          <w:rFonts w:ascii="Times New Roman" w:hAnsi="Times New Roman" w:cs="Times New Roman"/>
        </w:rPr>
        <w:t xml:space="preserve"> </w:t>
      </w:r>
      <w:r>
        <w:rPr>
          <w:rFonts w:ascii="Times New Roman" w:hAnsi="Times New Roman" w:cs="Times New Roman"/>
        </w:rPr>
        <w:t>a</w:t>
      </w:r>
      <w:r w:rsidRPr="00C440DE">
        <w:rPr>
          <w:rFonts w:ascii="Times New Roman" w:hAnsi="Times New Roman" w:cs="Times New Roman"/>
        </w:rPr>
        <w:t xml:space="preserve"> common perception that NBL is typically associated with schoolyards as an essential feature</w:t>
      </w:r>
      <w:r w:rsidR="009211BF">
        <w:rPr>
          <w:rFonts w:ascii="Times New Roman" w:hAnsi="Times New Roman" w:cs="Times New Roman"/>
        </w:rPr>
        <w:t xml:space="preserve">, something that may be an influence on the expectations of </w:t>
      </w:r>
      <w:r w:rsidR="00891662">
        <w:rPr>
          <w:rFonts w:ascii="Times New Roman" w:hAnsi="Times New Roman" w:cs="Times New Roman"/>
        </w:rPr>
        <w:t>L</w:t>
      </w:r>
      <w:r w:rsidR="009211BF">
        <w:rPr>
          <w:rFonts w:ascii="Times New Roman" w:hAnsi="Times New Roman" w:cs="Times New Roman"/>
        </w:rPr>
        <w:t>ow NBL users (</w:t>
      </w:r>
      <w:r>
        <w:rPr>
          <w:rFonts w:ascii="Times New Roman" w:hAnsi="Times New Roman" w:cs="Times New Roman"/>
        </w:rPr>
        <w:t>e.g.</w:t>
      </w:r>
      <w:r w:rsidR="009211BF">
        <w:rPr>
          <w:rFonts w:ascii="Times New Roman" w:hAnsi="Times New Roman" w:cs="Times New Roman"/>
        </w:rPr>
        <w:t xml:space="preserve">, </w:t>
      </w:r>
      <w:r w:rsidR="009211BF" w:rsidRPr="00CA432E">
        <w:rPr>
          <w:rFonts w:ascii="Times New Roman" w:hAnsi="Times New Roman" w:cs="Times New Roman"/>
        </w:rPr>
        <w:t>“Outdoor free play / recess”</w:t>
      </w:r>
      <w:r>
        <w:rPr>
          <w:rFonts w:ascii="Times New Roman" w:hAnsi="Times New Roman" w:cs="Times New Roman"/>
        </w:rPr>
        <w:t xml:space="preserve"> as the groups most used practice</w:t>
      </w:r>
      <w:r w:rsidR="009211BF">
        <w:rPr>
          <w:rFonts w:ascii="Times New Roman" w:hAnsi="Times New Roman" w:cs="Times New Roman"/>
        </w:rPr>
        <w:t xml:space="preserve">). </w:t>
      </w:r>
      <w:r w:rsidR="009211BF" w:rsidRPr="00E4651E">
        <w:rPr>
          <w:rFonts w:ascii="Times New Roman" w:hAnsi="Times New Roman" w:cs="Times New Roman"/>
        </w:rPr>
        <w:t xml:space="preserve">Those that offered </w:t>
      </w:r>
      <w:r w:rsidR="00EE27B1">
        <w:rPr>
          <w:rFonts w:ascii="Times New Roman" w:hAnsi="Times New Roman" w:cs="Times New Roman"/>
        </w:rPr>
        <w:t>a</w:t>
      </w:r>
      <w:r w:rsidR="009211BF" w:rsidRPr="00E4651E">
        <w:rPr>
          <w:rFonts w:ascii="Times New Roman" w:hAnsi="Times New Roman" w:cs="Times New Roman"/>
        </w:rPr>
        <w:t xml:space="preserve"> child-centered (i.e., Montessori / play-based) type </w:t>
      </w:r>
      <w:r w:rsidR="009211BF">
        <w:rPr>
          <w:rFonts w:ascii="Times New Roman" w:hAnsi="Times New Roman" w:cs="Times New Roman"/>
        </w:rPr>
        <w:t>definition</w:t>
      </w:r>
      <w:r w:rsidR="009211BF" w:rsidRPr="00E4651E">
        <w:rPr>
          <w:rFonts w:ascii="Times New Roman" w:hAnsi="Times New Roman" w:cs="Times New Roman"/>
        </w:rPr>
        <w:t xml:space="preserve"> and those that are </w:t>
      </w:r>
      <w:r w:rsidR="009211BF" w:rsidRPr="00E4651E">
        <w:rPr>
          <w:rFonts w:ascii="Times New Roman" w:hAnsi="Times New Roman" w:cs="Times New Roman"/>
        </w:rPr>
        <w:lastRenderedPageBreak/>
        <w:t xml:space="preserve">largely unfamiliar with NBL constitute approximately a quarter of the respondents to the </w:t>
      </w:r>
      <w:r w:rsidR="00EE27B1">
        <w:rPr>
          <w:rFonts w:ascii="Times New Roman" w:hAnsi="Times New Roman" w:cs="Times New Roman"/>
        </w:rPr>
        <w:t>questionnaire</w:t>
      </w:r>
      <w:r w:rsidR="00EE27B1" w:rsidRPr="00E4651E">
        <w:rPr>
          <w:rFonts w:ascii="Times New Roman" w:hAnsi="Times New Roman" w:cs="Times New Roman"/>
        </w:rPr>
        <w:t xml:space="preserve"> </w:t>
      </w:r>
      <w:r w:rsidR="009211BF" w:rsidRPr="00E4651E">
        <w:rPr>
          <w:rFonts w:ascii="Times New Roman" w:hAnsi="Times New Roman" w:cs="Times New Roman"/>
        </w:rPr>
        <w:t>definition question. This suggests that some of the work of expanding the use of NBL will be to first create a broader familiarity with the terminology.</w:t>
      </w:r>
    </w:p>
    <w:p w14:paraId="057A6C71" w14:textId="449EDFBA" w:rsidR="00033805" w:rsidRPr="00033805" w:rsidRDefault="00F92D1B" w:rsidP="003854FB">
      <w:pPr>
        <w:pStyle w:val="Heading2"/>
        <w:spacing w:line="480" w:lineRule="auto"/>
      </w:pPr>
      <w:bookmarkStart w:id="203" w:name="_Toc162994274"/>
      <w:bookmarkStart w:id="204" w:name="_Toc165325214"/>
      <w:r>
        <w:t xml:space="preserve">RQ 1: </w:t>
      </w:r>
      <w:bookmarkEnd w:id="203"/>
      <w:r w:rsidR="00AE4A09">
        <w:rPr>
          <w:rFonts w:cs="Times New Roman"/>
        </w:rPr>
        <w:t>A</w:t>
      </w:r>
      <w:r w:rsidR="00AE4A09" w:rsidRPr="00A12988">
        <w:rPr>
          <w:rFonts w:cs="Times New Roman"/>
        </w:rPr>
        <w:t xml:space="preserve">bout the </w:t>
      </w:r>
      <w:r w:rsidR="00AE4A09">
        <w:rPr>
          <w:rFonts w:cs="Times New Roman"/>
        </w:rPr>
        <w:t>B</w:t>
      </w:r>
      <w:r w:rsidR="00AE4A09" w:rsidRPr="00A12988">
        <w:rPr>
          <w:rFonts w:cs="Times New Roman"/>
        </w:rPr>
        <w:t xml:space="preserve">enefits to </w:t>
      </w:r>
      <w:r w:rsidR="00AE4A09">
        <w:rPr>
          <w:rFonts w:cs="Times New Roman"/>
        </w:rPr>
        <w:t>U</w:t>
      </w:r>
      <w:r w:rsidR="00AE4A09" w:rsidRPr="00A12988">
        <w:rPr>
          <w:rFonts w:cs="Times New Roman"/>
        </w:rPr>
        <w:t>sing NBL</w:t>
      </w:r>
      <w:bookmarkEnd w:id="204"/>
    </w:p>
    <w:p w14:paraId="721FA65B" w14:textId="74D2B809" w:rsidR="00E00996" w:rsidRDefault="004B76AF" w:rsidP="003854FB">
      <w:pPr>
        <w:spacing w:line="480" w:lineRule="auto"/>
        <w:ind w:firstLine="720"/>
        <w:rPr>
          <w:rFonts w:ascii="Times New Roman" w:hAnsi="Times New Roman" w:cs="Times New Roman"/>
        </w:rPr>
      </w:pPr>
      <w:r>
        <w:rPr>
          <w:rFonts w:ascii="Times New Roman" w:hAnsi="Times New Roman" w:cs="Times New Roman"/>
        </w:rPr>
        <w:t xml:space="preserve">Our intrinsic response to nature and innate belonging to it </w:t>
      </w:r>
      <w:r>
        <w:rPr>
          <w:rFonts w:ascii="Times New Roman" w:hAnsi="Times New Roman" w:cs="Times New Roman"/>
        </w:rPr>
        <w:fldChar w:fldCharType="begin"/>
      </w:r>
      <w:r>
        <w:rPr>
          <w:rFonts w:ascii="Times New Roman" w:hAnsi="Times New Roman" w:cs="Times New Roman"/>
        </w:rPr>
        <w:instrText xml:space="preserve"> ADDIN ZOTERO_ITEM CSL_CITATION {"citationID":"qvj2OgBE","properties":{"formattedCitation":"(Carson, 1999; Kimmerer, 2015)","plainCitation":"(Carson, 1999; Kimmerer, 2015)","noteIndex":0},"citationItems":[{"id":8529,"uris":["http://zotero.org/users/local/Auyey4cB/items/UCGLLIQC"],"itemData":{"id":8529,"type":"book","ISBN":"0-7862-1697-2","note":"Here is a trove of Carson writing never before published or collected, uncovered by Linda Lear, author of the recent and acclaimed Rachel Carson: Witness for Nature. Included are examples of her early and often remarkable nature writing for newspapers and for the Fish and Wildlife Service; journal observations on shore life; letters, including the Lost Woods correspondence concerning her efforts to save land in her beloved Maine, and another, written to her physician near the end of her life, that reveals Carson's fight to be told the truth about her cancer even as she was working to expose the hazards of pesticides. Lost Woods also creates a vivid record of Carson's activism. In talks to national groups, she gives astute early criticism of the ties between universities and chemical manufacturers, and skewers her critics with still-timely precision.","publisher":"Thorndike Press","title":"Lost Woods: The Discovered Writing of Rachel Carson","author":[{"family":"Carson","given":"Rachel"}],"editor":[{"family":"Lear","given":"Linda J."}],"issued":{"date-parts":[["1999"]]}}},{"id":8547,"uris":["http://zotero.org/users/local/Auyey4cB/items/66EPVVJ4"],"itemData":{"id":8547,"type":"book","abstract":"\"An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(Carson, 1999; Kimmerer, 2015)</w:t>
      </w:r>
      <w:r>
        <w:rPr>
          <w:rFonts w:ascii="Times New Roman" w:hAnsi="Times New Roman" w:cs="Times New Roman"/>
        </w:rPr>
        <w:fldChar w:fldCharType="end"/>
      </w:r>
      <w:r>
        <w:rPr>
          <w:rFonts w:ascii="Times New Roman" w:hAnsi="Times New Roman" w:cs="Times New Roman"/>
        </w:rPr>
        <w:t xml:space="preserve"> are strong themes in a great deal of nature writing</w:t>
      </w:r>
      <w:r w:rsidR="00E00996">
        <w:rPr>
          <w:rFonts w:ascii="Times New Roman" w:hAnsi="Times New Roman" w:cs="Times New Roman"/>
        </w:rPr>
        <w:t>. This bond</w:t>
      </w:r>
      <w:r>
        <w:rPr>
          <w:rFonts w:ascii="Times New Roman" w:hAnsi="Times New Roman" w:cs="Times New Roman"/>
        </w:rPr>
        <w:t xml:space="preserve"> is prominent in </w:t>
      </w:r>
      <w:r w:rsidRPr="00F43D04">
        <w:rPr>
          <w:rFonts w:ascii="Times New Roman" w:hAnsi="Times New Roman" w:cs="Times New Roman"/>
        </w:rPr>
        <w:t xml:space="preserve">Almers et </w:t>
      </w:r>
      <w:r w:rsidRPr="008139B8">
        <w:rPr>
          <w:rFonts w:ascii="Times New Roman" w:hAnsi="Times New Roman" w:cs="Times New Roman"/>
        </w:rPr>
        <w:t xml:space="preserve">al. </w:t>
      </w:r>
      <w:r w:rsidRPr="008139B8">
        <w:rPr>
          <w:rFonts w:ascii="Times New Roman" w:hAnsi="Times New Roman" w:cs="Times New Roman"/>
        </w:rPr>
        <w:fldChar w:fldCharType="begin"/>
      </w:r>
      <w:r w:rsidR="00CA10C9">
        <w:rPr>
          <w:rFonts w:ascii="Times New Roman" w:hAnsi="Times New Roman" w:cs="Times New Roman"/>
        </w:rPr>
        <w:instrText xml:space="preserve"> ADDIN ZOTERO_ITEM CSL_CITATION {"citationID":"ywWuWQgm","properties":{"formattedCitation":"(2018)","plainCitation":"(2018)","noteIndex":0},"citationItems":[{"id":2998,"uris":["http://zotero.org/users/local/Auyey4cB/items/RDTFIDTM"],"itemData":{"id":2998,"type":"article-journal","abstract":"Utilizing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uppress-author":true}],"schema":"https://github.com/citation-style-language/schema/raw/master/csl-citation.json"} </w:instrText>
      </w:r>
      <w:r w:rsidRPr="008139B8">
        <w:rPr>
          <w:rFonts w:ascii="Times New Roman" w:hAnsi="Times New Roman" w:cs="Times New Roman"/>
        </w:rPr>
        <w:fldChar w:fldCharType="separate"/>
      </w:r>
      <w:r w:rsidRPr="008139B8">
        <w:rPr>
          <w:rFonts w:ascii="Times New Roman" w:hAnsi="Times New Roman" w:cs="Times New Roman"/>
          <w:noProof/>
        </w:rPr>
        <w:t>(2018)</w:t>
      </w:r>
      <w:r w:rsidRPr="008139B8">
        <w:rPr>
          <w:rFonts w:ascii="Times New Roman" w:hAnsi="Times New Roman" w:cs="Times New Roman"/>
        </w:rPr>
        <w:fldChar w:fldCharType="end"/>
      </w:r>
      <w:r w:rsidRPr="008139B8">
        <w:rPr>
          <w:rFonts w:ascii="Times New Roman" w:hAnsi="Times New Roman" w:cs="Times New Roman"/>
        </w:rPr>
        <w:t xml:space="preserve"> highlighting the sense of connectedness </w:t>
      </w:r>
      <w:r>
        <w:rPr>
          <w:rFonts w:ascii="Times New Roman" w:hAnsi="Times New Roman" w:cs="Times New Roman"/>
        </w:rPr>
        <w:t>that forest garden educators found beneficial, and was the most frequent Outcomes secondary subtheme code (</w:t>
      </w:r>
      <w:r w:rsidRPr="00CA0E2E">
        <w:rPr>
          <w:rFonts w:ascii="Times New Roman" w:hAnsi="Times New Roman" w:cs="Times New Roman"/>
        </w:rPr>
        <w:t xml:space="preserve">Connection </w:t>
      </w:r>
      <w:r>
        <w:rPr>
          <w:rFonts w:ascii="Times New Roman" w:hAnsi="Times New Roman" w:cs="Times New Roman"/>
        </w:rPr>
        <w:t xml:space="preserve">= </w:t>
      </w:r>
      <w:r w:rsidRPr="00CA0E2E">
        <w:rPr>
          <w:rFonts w:ascii="Times New Roman" w:hAnsi="Times New Roman" w:cs="Times New Roman"/>
        </w:rPr>
        <w:t>42.2%)</w:t>
      </w:r>
      <w:r>
        <w:rPr>
          <w:rFonts w:ascii="Times New Roman" w:hAnsi="Times New Roman" w:cs="Times New Roman"/>
        </w:rPr>
        <w:t xml:space="preserve">. For </w:t>
      </w:r>
      <w:r w:rsidR="00891662">
        <w:rPr>
          <w:rFonts w:ascii="Times New Roman" w:hAnsi="Times New Roman" w:cs="Times New Roman"/>
        </w:rPr>
        <w:t>L</w:t>
      </w:r>
      <w:r>
        <w:rPr>
          <w:rFonts w:ascii="Times New Roman" w:hAnsi="Times New Roman" w:cs="Times New Roman"/>
        </w:rPr>
        <w:t>ow NBL users, this sense of nature connection was understood</w:t>
      </w:r>
      <w:r w:rsidR="00E00996">
        <w:rPr>
          <w:rFonts w:ascii="Times New Roman" w:hAnsi="Times New Roman" w:cs="Times New Roman"/>
        </w:rPr>
        <w:t>,</w:t>
      </w:r>
      <w:r>
        <w:rPr>
          <w:rFonts w:ascii="Times New Roman" w:hAnsi="Times New Roman" w:cs="Times New Roman"/>
        </w:rPr>
        <w:t xml:space="preserve"> but was not consistently conveyed even among </w:t>
      </w:r>
      <w:r w:rsidR="00E00996">
        <w:rPr>
          <w:rFonts w:ascii="Times New Roman" w:hAnsi="Times New Roman" w:cs="Times New Roman"/>
        </w:rPr>
        <w:t>this</w:t>
      </w:r>
      <w:r>
        <w:rPr>
          <w:rFonts w:ascii="Times New Roman" w:hAnsi="Times New Roman" w:cs="Times New Roman"/>
        </w:rPr>
        <w:t xml:space="preserve"> small group of participants. </w:t>
      </w:r>
    </w:p>
    <w:p w14:paraId="28DF9353" w14:textId="456C6DEE" w:rsidR="004B76AF" w:rsidRDefault="004B76AF" w:rsidP="003854FB">
      <w:pPr>
        <w:spacing w:line="480" w:lineRule="auto"/>
        <w:ind w:firstLine="720"/>
        <w:rPr>
          <w:rFonts w:ascii="Times New Roman" w:hAnsi="Times New Roman" w:cs="Times New Roman"/>
        </w:rPr>
      </w:pPr>
      <w:r w:rsidRPr="001C7448">
        <w:rPr>
          <w:rFonts w:ascii="Times New Roman" w:hAnsi="Times New Roman" w:cs="Times New Roman"/>
        </w:rPr>
        <w:t>Consistent with previous research</w:t>
      </w:r>
      <w:r>
        <w:rPr>
          <w:rFonts w:ascii="Times New Roman" w:hAnsi="Times New Roman" w:cs="Times New Roman"/>
        </w:rPr>
        <w:t xml:space="preserve"> </w:t>
      </w:r>
      <w:r w:rsidRPr="00682F40">
        <w:rPr>
          <w:rFonts w:ascii="Times New Roman" w:hAnsi="Times New Roman" w:cs="Times New Roman"/>
        </w:rPr>
        <w:fldChar w:fldCharType="begin"/>
      </w:r>
      <w:r w:rsidR="00CA10C9">
        <w:rPr>
          <w:rFonts w:ascii="Times New Roman" w:hAnsi="Times New Roman" w:cs="Times New Roman"/>
        </w:rPr>
        <w:instrText xml:space="preserve"> ADDIN ZOTERO_ITEM CSL_CITATION {"citationID":"DLhcuStr","properties":{"formattedCitation":"(Feille, 2017; Guardino et al., 2019; Martin et al., 2015; van Engelen et al., 2021)","plainCitation":"(Feille, 2017; Guardino et al., 2019; Martin et al., 2015; van Engelen et al., 2021)","noteIndex":0},"citationItems":[{"id":2934,"uris":["http://zotero.org/users/local/Auyey4cB/items/7H3XFUIJ"],"itemData":{"id":2934,"type":"article-journal","abstract":"This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Pr="00682F40">
        <w:rPr>
          <w:rFonts w:ascii="Times New Roman" w:hAnsi="Times New Roman" w:cs="Times New Roman"/>
        </w:rPr>
        <w:fldChar w:fldCharType="separate"/>
      </w:r>
      <w:r w:rsidRPr="00682F40">
        <w:rPr>
          <w:rFonts w:ascii="Times New Roman" w:hAnsi="Times New Roman" w:cs="Times New Roman"/>
          <w:noProof/>
        </w:rPr>
        <w:t>(Feille, 2017; Guardino et al., 2019; Martin et al., 2015; van Engelen et al., 2021)</w:t>
      </w:r>
      <w:r w:rsidRPr="00682F40">
        <w:rPr>
          <w:rFonts w:ascii="Times New Roman" w:hAnsi="Times New Roman" w:cs="Times New Roman"/>
        </w:rPr>
        <w:fldChar w:fldCharType="end"/>
      </w:r>
      <w:r>
        <w:rPr>
          <w:rFonts w:ascii="Times New Roman" w:hAnsi="Times New Roman" w:cs="Times New Roman"/>
        </w:rPr>
        <w:t xml:space="preserve"> </w:t>
      </w:r>
      <w:r w:rsidR="00891662">
        <w:rPr>
          <w:rFonts w:ascii="Times New Roman" w:hAnsi="Times New Roman" w:cs="Times New Roman"/>
        </w:rPr>
        <w:t>L</w:t>
      </w:r>
      <w:r>
        <w:rPr>
          <w:rFonts w:ascii="Times New Roman" w:hAnsi="Times New Roman" w:cs="Times New Roman"/>
        </w:rPr>
        <w:t xml:space="preserve">ow NBL users unanimously identified observing valuable knowledge and skills gained for their students with and without ESN when they were able to try nature-based experiences. Finding fun ways to teach even their core content areas was recognized as a beneficial aspect of the practice for </w:t>
      </w:r>
      <w:r w:rsidR="00891662">
        <w:rPr>
          <w:rFonts w:ascii="Times New Roman" w:hAnsi="Times New Roman" w:cs="Times New Roman"/>
        </w:rPr>
        <w:t>L</w:t>
      </w:r>
      <w:r>
        <w:rPr>
          <w:rFonts w:ascii="Times New Roman" w:hAnsi="Times New Roman" w:cs="Times New Roman"/>
        </w:rPr>
        <w:t>ow NBL use teachers, coinciding with earlier investigations that showed the utility of NBL approaches when including conventional content (</w:t>
      </w:r>
      <w:r w:rsidRPr="00007F6C">
        <w:rPr>
          <w:rFonts w:ascii="Times New Roman" w:hAnsi="Times New Roman" w:cs="Times New Roman"/>
        </w:rPr>
        <w:t>e.g., math, language, the arts</w:t>
      </w:r>
      <w:r>
        <w:rPr>
          <w:rFonts w:ascii="Times New Roman" w:hAnsi="Times New Roman" w:cs="Times New Roman"/>
        </w:rPr>
        <w:t xml:space="preserve">) traditionally taught indoors </w:t>
      </w:r>
      <w:r w:rsidRPr="005A2EFF">
        <w:rPr>
          <w:rFonts w:ascii="Times New Roman" w:hAnsi="Times New Roman" w:cs="Times New Roman"/>
        </w:rPr>
        <w:fldChar w:fldCharType="begin"/>
      </w:r>
      <w:r w:rsidR="00CA10C9">
        <w:rPr>
          <w:rFonts w:ascii="Times New Roman" w:hAnsi="Times New Roman" w:cs="Times New Roman"/>
        </w:rPr>
        <w:instrText xml:space="preserve"> ADDIN ZOTERO_ITEM CSL_CITATION {"citationID":"XjAAFgbE","properties":{"formattedCitation":"(Harper et al., 2021; Hotchkiss, 2011)","plainCitation":"(Harper et al., 2021; Hotchkiss, 2011)","noteIndex":0},"citationItems":[{"id":2514,"uris":["http://zotero.org/users/local/Auyey4cB/items/TVFK6ULE"],"itemData":{"id":2514,"type":"article-journal","abstract":"Background: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5A2EFF">
        <w:rPr>
          <w:rFonts w:ascii="Times New Roman" w:hAnsi="Times New Roman" w:cs="Times New Roman"/>
        </w:rPr>
        <w:fldChar w:fldCharType="separate"/>
      </w:r>
      <w:r w:rsidRPr="005A2EFF">
        <w:rPr>
          <w:rFonts w:ascii="Times New Roman" w:hAnsi="Times New Roman" w:cs="Times New Roman"/>
          <w:noProof/>
        </w:rPr>
        <w:t>(Harper et al., 2021; Hotchkiss, 2011)</w:t>
      </w:r>
      <w:r w:rsidRPr="005A2EFF">
        <w:rPr>
          <w:rFonts w:ascii="Times New Roman" w:hAnsi="Times New Roman" w:cs="Times New Roman"/>
        </w:rPr>
        <w:fldChar w:fldCharType="end"/>
      </w:r>
      <w:r w:rsidRPr="005A2EFF">
        <w:rPr>
          <w:rFonts w:ascii="Times New Roman" w:hAnsi="Times New Roman" w:cs="Times New Roman"/>
        </w:rPr>
        <w:t>.</w:t>
      </w:r>
      <w:r>
        <w:rPr>
          <w:rFonts w:ascii="Times New Roman" w:hAnsi="Times New Roman" w:cs="Times New Roman"/>
        </w:rPr>
        <w:t xml:space="preserve"> </w:t>
      </w:r>
    </w:p>
    <w:p w14:paraId="704C9E89" w14:textId="5CBE5CCE" w:rsidR="005E07F8" w:rsidRDefault="005E07F8" w:rsidP="003854FB">
      <w:pPr>
        <w:spacing w:line="480" w:lineRule="auto"/>
        <w:ind w:firstLine="720"/>
        <w:rPr>
          <w:rFonts w:ascii="Times New Roman" w:hAnsi="Times New Roman" w:cs="Times New Roman"/>
        </w:rPr>
      </w:pPr>
      <w:r w:rsidRPr="007B5BEB">
        <w:rPr>
          <w:rFonts w:ascii="Times New Roman" w:hAnsi="Times New Roman" w:cs="Times New Roman"/>
        </w:rPr>
        <w:t xml:space="preserve">From </w:t>
      </w:r>
      <w:r>
        <w:rPr>
          <w:rFonts w:ascii="Times New Roman" w:hAnsi="Times New Roman" w:cs="Times New Roman"/>
        </w:rPr>
        <w:t xml:space="preserve">the literature review, the finding that experience with nature contributed to  “well-being” was among of the most consistent results </w:t>
      </w:r>
      <w:r w:rsidRPr="007B5BEB">
        <w:rPr>
          <w:rFonts w:ascii="Times New Roman" w:hAnsi="Times New Roman" w:cs="Times New Roman"/>
        </w:rPr>
        <w:fldChar w:fldCharType="begin"/>
      </w:r>
      <w:r w:rsidR="00CA10C9">
        <w:rPr>
          <w:rFonts w:ascii="Times New Roman" w:hAnsi="Times New Roman" w:cs="Times New Roman"/>
        </w:rPr>
        <w:instrText xml:space="preserve"> ADDIN ZOTERO_ITEM CSL_CITATION {"citationID":"wdznJfOF","properties":{"formattedCitation":"(Almers et al., 2018; Dallas, 2021; Guardino et al., 2019; Hotchkiss, 2011)","plainCitation":"(Almers et al., 2018; Dallas, 2021; Guardino et al., 2019; Hotchkiss, 2011)","noteIndex":0},"citationItems":[{"id":2998,"uris":["http://zotero.org/users/local/Auyey4cB/items/RDTFIDTM"],"itemData":{"id":2998,"type":"article-journal","abstract":"Utilizing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7B5BEB">
        <w:rPr>
          <w:rFonts w:ascii="Times New Roman" w:hAnsi="Times New Roman" w:cs="Times New Roman"/>
        </w:rPr>
        <w:fldChar w:fldCharType="separate"/>
      </w:r>
      <w:r w:rsidRPr="007B5BEB">
        <w:rPr>
          <w:rFonts w:ascii="Times New Roman" w:hAnsi="Times New Roman" w:cs="Times New Roman"/>
          <w:noProof/>
        </w:rPr>
        <w:t>(Almers et al., 2018; Dallas, 2021; Guardino et al., 2019; Hotchkiss, 2011)</w:t>
      </w:r>
      <w:r w:rsidRPr="007B5BEB">
        <w:rPr>
          <w:rFonts w:ascii="Times New Roman" w:hAnsi="Times New Roman" w:cs="Times New Roman"/>
        </w:rPr>
        <w:fldChar w:fldCharType="end"/>
      </w:r>
      <w:r>
        <w:rPr>
          <w:rFonts w:ascii="Times New Roman" w:hAnsi="Times New Roman" w:cs="Times New Roman"/>
        </w:rPr>
        <w:t>. That was why it was very surprising that participant statements in the questionnaire had so few refences to well-being</w:t>
      </w:r>
      <w:r w:rsidR="002A641F">
        <w:rPr>
          <w:rFonts w:ascii="Times New Roman" w:hAnsi="Times New Roman" w:cs="Times New Roman"/>
        </w:rPr>
        <w:t>. O</w:t>
      </w:r>
      <w:r>
        <w:rPr>
          <w:rFonts w:ascii="Times New Roman" w:hAnsi="Times New Roman" w:cs="Times New Roman"/>
        </w:rPr>
        <w:t xml:space="preserve">nly 7.6% of all open-ended responses about NBL benefits made any reference to </w:t>
      </w:r>
      <w:r w:rsidR="002A641F">
        <w:rPr>
          <w:rFonts w:ascii="Times New Roman" w:hAnsi="Times New Roman" w:cs="Times New Roman"/>
        </w:rPr>
        <w:t xml:space="preserve">gains in some form of </w:t>
      </w:r>
      <w:r>
        <w:rPr>
          <w:rFonts w:ascii="Times New Roman" w:hAnsi="Times New Roman" w:cs="Times New Roman"/>
        </w:rPr>
        <w:t>student well-being</w:t>
      </w:r>
      <w:r w:rsidR="002A641F">
        <w:rPr>
          <w:rFonts w:ascii="Times New Roman" w:hAnsi="Times New Roman" w:cs="Times New Roman"/>
        </w:rPr>
        <w:t xml:space="preserve"> (e.g., </w:t>
      </w:r>
      <w:r w:rsidR="002A641F">
        <w:rPr>
          <w:rFonts w:ascii="Times New Roman" w:hAnsi="Times New Roman" w:cs="Times New Roman"/>
        </w:rPr>
        <w:lastRenderedPageBreak/>
        <w:t>physical health, mental health, or social/emotional health)</w:t>
      </w:r>
      <w:r>
        <w:rPr>
          <w:rFonts w:ascii="Times New Roman" w:hAnsi="Times New Roman" w:cs="Times New Roman"/>
        </w:rPr>
        <w:t xml:space="preserve">. On the strength of the literature review the code </w:t>
      </w:r>
      <w:r w:rsidR="002A641F">
        <w:rPr>
          <w:rFonts w:ascii="Times New Roman" w:hAnsi="Times New Roman" w:cs="Times New Roman"/>
        </w:rPr>
        <w:t xml:space="preserve">“Well-being” </w:t>
      </w:r>
      <w:r>
        <w:rPr>
          <w:rFonts w:ascii="Times New Roman" w:hAnsi="Times New Roman" w:cs="Times New Roman"/>
        </w:rPr>
        <w:t xml:space="preserve">was retained when the Benefits framework was revised. </w:t>
      </w:r>
      <w:r w:rsidR="002A641F">
        <w:rPr>
          <w:rFonts w:ascii="Times New Roman" w:hAnsi="Times New Roman" w:cs="Times New Roman"/>
        </w:rPr>
        <w:t>This</w:t>
      </w:r>
      <w:r>
        <w:rPr>
          <w:rFonts w:ascii="Times New Roman" w:hAnsi="Times New Roman" w:cs="Times New Roman"/>
        </w:rPr>
        <w:t xml:space="preserve"> was fortunate, as </w:t>
      </w:r>
      <w:r w:rsidR="00891662">
        <w:rPr>
          <w:rFonts w:ascii="Times New Roman" w:hAnsi="Times New Roman" w:cs="Times New Roman"/>
        </w:rPr>
        <w:t>L</w:t>
      </w:r>
      <w:r>
        <w:rPr>
          <w:rFonts w:ascii="Times New Roman" w:hAnsi="Times New Roman" w:cs="Times New Roman"/>
        </w:rPr>
        <w:t xml:space="preserve">ow NBL use teachers </w:t>
      </w:r>
      <w:r w:rsidR="002A641F">
        <w:rPr>
          <w:rFonts w:ascii="Times New Roman" w:hAnsi="Times New Roman" w:cs="Times New Roman"/>
        </w:rPr>
        <w:t xml:space="preserve">in the interviews </w:t>
      </w:r>
      <w:r>
        <w:rPr>
          <w:rFonts w:ascii="Times New Roman" w:hAnsi="Times New Roman" w:cs="Times New Roman"/>
        </w:rPr>
        <w:t xml:space="preserve">again made more frequent refences to well-being as a product of nature. This nature nourishment </w:t>
      </w:r>
      <w:r w:rsidR="002A641F">
        <w:rPr>
          <w:rFonts w:ascii="Times New Roman" w:hAnsi="Times New Roman" w:cs="Times New Roman"/>
        </w:rPr>
        <w:t>was</w:t>
      </w:r>
      <w:r>
        <w:rPr>
          <w:rFonts w:ascii="Times New Roman" w:hAnsi="Times New Roman" w:cs="Times New Roman"/>
        </w:rPr>
        <w:t xml:space="preserve"> viewed as soothing </w:t>
      </w:r>
      <w:r w:rsidRPr="00115B1D">
        <w:rPr>
          <w:rFonts w:ascii="Times New Roman" w:hAnsi="Times New Roman" w:cs="Times New Roman"/>
        </w:rPr>
        <w:t>for students</w:t>
      </w:r>
      <w:r w:rsidR="002A641F">
        <w:rPr>
          <w:rFonts w:ascii="Times New Roman" w:hAnsi="Times New Roman" w:cs="Times New Roman"/>
        </w:rPr>
        <w:t xml:space="preserve"> </w:t>
      </w:r>
      <w:r w:rsidRPr="00115B1D">
        <w:rPr>
          <w:rFonts w:ascii="Times New Roman" w:hAnsi="Times New Roman" w:cs="Times New Roman"/>
        </w:rPr>
        <w:t>and school may be one of the few places that it</w:t>
      </w:r>
      <w:r w:rsidR="002341BB">
        <w:rPr>
          <w:rFonts w:ascii="Times New Roman" w:hAnsi="Times New Roman" w:cs="Times New Roman"/>
        </w:rPr>
        <w:t xml:space="preserve"> i</w:t>
      </w:r>
      <w:r w:rsidRPr="00115B1D">
        <w:rPr>
          <w:rFonts w:ascii="Times New Roman" w:hAnsi="Times New Roman" w:cs="Times New Roman"/>
        </w:rPr>
        <w:t xml:space="preserve">s </w:t>
      </w:r>
      <w:r>
        <w:rPr>
          <w:rFonts w:ascii="Times New Roman" w:hAnsi="Times New Roman" w:cs="Times New Roman"/>
        </w:rPr>
        <w:t xml:space="preserve">readily </w:t>
      </w:r>
      <w:r w:rsidRPr="00115B1D">
        <w:rPr>
          <w:rFonts w:ascii="Times New Roman" w:hAnsi="Times New Roman" w:cs="Times New Roman"/>
        </w:rPr>
        <w:t xml:space="preserve">available to </w:t>
      </w:r>
      <w:r>
        <w:rPr>
          <w:rFonts w:ascii="Times New Roman" w:hAnsi="Times New Roman" w:cs="Times New Roman"/>
        </w:rPr>
        <w:t>young students with ESN</w:t>
      </w:r>
      <w:r w:rsidRPr="00115B1D">
        <w:rPr>
          <w:rFonts w:ascii="Times New Roman" w:hAnsi="Times New Roman" w:cs="Times New Roman"/>
        </w:rPr>
        <w:t>.</w:t>
      </w:r>
      <w:r w:rsidR="00871F21">
        <w:rPr>
          <w:rFonts w:ascii="Times New Roman" w:hAnsi="Times New Roman" w:cs="Times New Roman"/>
        </w:rPr>
        <w:t xml:space="preserve"> Additionally, this progress from literature review to questionnaire to interviews of now you see it (i.e., well-being as a prominent subtheme), now you do</w:t>
      </w:r>
      <w:r w:rsidR="00B41A96">
        <w:rPr>
          <w:rFonts w:ascii="Times New Roman" w:hAnsi="Times New Roman" w:cs="Times New Roman"/>
        </w:rPr>
        <w:t>n’</w:t>
      </w:r>
      <w:r w:rsidR="00871F21">
        <w:rPr>
          <w:rFonts w:ascii="Times New Roman" w:hAnsi="Times New Roman" w:cs="Times New Roman"/>
        </w:rPr>
        <w:t>t, but now you see it again</w:t>
      </w:r>
      <w:r w:rsidR="00D83555">
        <w:rPr>
          <w:rFonts w:ascii="Times New Roman" w:hAnsi="Times New Roman" w:cs="Times New Roman"/>
        </w:rPr>
        <w:t xml:space="preserve">, emphasizes the advantage using this </w:t>
      </w:r>
      <w:r w:rsidR="0083217E">
        <w:rPr>
          <w:rFonts w:ascii="Times New Roman" w:hAnsi="Times New Roman" w:cs="Times New Roman"/>
        </w:rPr>
        <w:t>series</w:t>
      </w:r>
      <w:r w:rsidR="00D83555">
        <w:rPr>
          <w:rFonts w:ascii="Times New Roman" w:hAnsi="Times New Roman" w:cs="Times New Roman"/>
        </w:rPr>
        <w:t xml:space="preserve"> of </w:t>
      </w:r>
      <w:r w:rsidR="00871F21">
        <w:rPr>
          <w:rFonts w:ascii="Times New Roman" w:hAnsi="Times New Roman" w:cs="Times New Roman"/>
        </w:rPr>
        <w:t xml:space="preserve">multiple </w:t>
      </w:r>
      <w:r w:rsidR="00D83555">
        <w:rPr>
          <w:rFonts w:ascii="Times New Roman" w:hAnsi="Times New Roman" w:cs="Times New Roman"/>
        </w:rPr>
        <w:t>data sources</w:t>
      </w:r>
      <w:r w:rsidR="00871F21">
        <w:rPr>
          <w:rFonts w:ascii="Times New Roman" w:hAnsi="Times New Roman" w:cs="Times New Roman"/>
        </w:rPr>
        <w:t>.</w:t>
      </w:r>
    </w:p>
    <w:p w14:paraId="72DDF529" w14:textId="7B3119E5" w:rsidR="00F92D1B" w:rsidRDefault="00F92D1B" w:rsidP="003854FB">
      <w:pPr>
        <w:pStyle w:val="Heading2"/>
        <w:spacing w:line="480" w:lineRule="auto"/>
      </w:pPr>
      <w:bookmarkStart w:id="205" w:name="_Toc162994275"/>
      <w:bookmarkStart w:id="206" w:name="_Toc165325215"/>
      <w:r>
        <w:t>RQ 2</w:t>
      </w:r>
      <w:r w:rsidR="00AE4A09">
        <w:t>:</w:t>
      </w:r>
      <w:r>
        <w:t xml:space="preserve"> </w:t>
      </w:r>
      <w:bookmarkEnd w:id="205"/>
      <w:r w:rsidR="00AE4A09">
        <w:rPr>
          <w:rFonts w:cs="Times New Roman"/>
        </w:rPr>
        <w:t>A</w:t>
      </w:r>
      <w:r w:rsidR="00AE4A09" w:rsidRPr="00A12988">
        <w:rPr>
          <w:rFonts w:cs="Times New Roman"/>
        </w:rPr>
        <w:t xml:space="preserve">bout the </w:t>
      </w:r>
      <w:r w:rsidR="00BF1C04">
        <w:rPr>
          <w:rFonts w:cs="Times New Roman"/>
        </w:rPr>
        <w:t>Barriers</w:t>
      </w:r>
      <w:r w:rsidR="00AE4A09" w:rsidRPr="00A12988">
        <w:rPr>
          <w:rFonts w:cs="Times New Roman"/>
        </w:rPr>
        <w:t xml:space="preserve"> to </w:t>
      </w:r>
      <w:r w:rsidR="00AE4A09">
        <w:rPr>
          <w:rFonts w:cs="Times New Roman"/>
        </w:rPr>
        <w:t>U</w:t>
      </w:r>
      <w:r w:rsidR="00AE4A09" w:rsidRPr="00A12988">
        <w:rPr>
          <w:rFonts w:cs="Times New Roman"/>
        </w:rPr>
        <w:t>sing NBL</w:t>
      </w:r>
      <w:bookmarkEnd w:id="206"/>
    </w:p>
    <w:p w14:paraId="20528A25" w14:textId="635C9AA5" w:rsidR="00AD35C2" w:rsidRDefault="00AD35C2" w:rsidP="00CA10C9">
      <w:pPr>
        <w:spacing w:line="480" w:lineRule="auto"/>
        <w:ind w:firstLine="720"/>
        <w:rPr>
          <w:rFonts w:ascii="Times New Roman" w:hAnsi="Times New Roman" w:cs="Times New Roman"/>
        </w:rPr>
      </w:pPr>
      <w:r w:rsidRPr="006E27BB">
        <w:rPr>
          <w:rFonts w:ascii="Times New Roman" w:hAnsi="Times New Roman" w:cs="Times New Roman"/>
        </w:rPr>
        <w:t xml:space="preserve">One of the conspicuous initial </w:t>
      </w:r>
      <w:r w:rsidR="00576BF2">
        <w:rPr>
          <w:rFonts w:ascii="Times New Roman" w:hAnsi="Times New Roman" w:cs="Times New Roman"/>
        </w:rPr>
        <w:t>B</w:t>
      </w:r>
      <w:r w:rsidRPr="006E27BB">
        <w:rPr>
          <w:rFonts w:ascii="Times New Roman" w:hAnsi="Times New Roman" w:cs="Times New Roman"/>
        </w:rPr>
        <w:t xml:space="preserve">arriers </w:t>
      </w:r>
      <w:r>
        <w:rPr>
          <w:rFonts w:ascii="Times New Roman" w:hAnsi="Times New Roman" w:cs="Times New Roman"/>
        </w:rPr>
        <w:t xml:space="preserve">subthemes identified </w:t>
      </w:r>
      <w:r w:rsidRPr="006E27BB">
        <w:rPr>
          <w:rFonts w:ascii="Times New Roman" w:hAnsi="Times New Roman" w:cs="Times New Roman"/>
        </w:rPr>
        <w:t xml:space="preserve">from the literature review was that </w:t>
      </w:r>
      <w:r>
        <w:rPr>
          <w:rFonts w:ascii="Times New Roman" w:hAnsi="Times New Roman" w:cs="Times New Roman"/>
        </w:rPr>
        <w:t xml:space="preserve">some </w:t>
      </w:r>
      <w:r w:rsidRPr="006E27BB">
        <w:rPr>
          <w:rFonts w:ascii="Times New Roman" w:hAnsi="Times New Roman" w:cs="Times New Roman"/>
        </w:rPr>
        <w:t xml:space="preserve">teachers do not think about using experience with nature </w:t>
      </w:r>
      <w:r>
        <w:rPr>
          <w:rFonts w:ascii="Times New Roman" w:hAnsi="Times New Roman" w:cs="Times New Roman"/>
        </w:rPr>
        <w:t>in</w:t>
      </w:r>
      <w:r w:rsidRPr="006E27BB">
        <w:rPr>
          <w:rFonts w:ascii="Times New Roman" w:hAnsi="Times New Roman" w:cs="Times New Roman"/>
        </w:rPr>
        <w:t xml:space="preserve"> their instruction </w:t>
      </w:r>
      <w:r w:rsidRPr="006E27BB">
        <w:rPr>
          <w:rFonts w:ascii="Times New Roman" w:hAnsi="Times New Roman" w:cs="Times New Roman"/>
        </w:rPr>
        <w:fldChar w:fldCharType="begin"/>
      </w:r>
      <w:r w:rsidR="00CA10C9">
        <w:rPr>
          <w:rFonts w:ascii="Times New Roman" w:hAnsi="Times New Roman" w:cs="Times New Roman"/>
        </w:rPr>
        <w:instrText xml:space="preserve"> ADDIN ZOTERO_ITEM CSL_CITATION {"citationID":"I84BBimS","properties":{"formattedCitation":"(Dallas, 2021; Gallegly, 2020; Hotchkiss, 2011)","plainCitation":"(Dallas, 2021; Gallegly, 2020; Hotchkiss, 2011)","noteIndex":0},"citationItems":[{"id":3035,"uris":["http://zotero.org/users/local/Auyey4cB/items/IUYR4HI2"],"itemData":{"id":3035,"type":"thesis","abstract":"Research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6E27BB">
        <w:rPr>
          <w:rFonts w:ascii="Times New Roman" w:hAnsi="Times New Roman" w:cs="Times New Roman"/>
        </w:rPr>
        <w:fldChar w:fldCharType="separate"/>
      </w:r>
      <w:r w:rsidRPr="006E27BB">
        <w:rPr>
          <w:rFonts w:ascii="Times New Roman" w:hAnsi="Times New Roman" w:cs="Times New Roman"/>
          <w:noProof/>
        </w:rPr>
        <w:t>(Dallas, 2021; Gallegly, 2020; Hotchkiss, 2011)</w:t>
      </w:r>
      <w:r w:rsidRPr="006E27BB">
        <w:rPr>
          <w:rFonts w:ascii="Times New Roman" w:hAnsi="Times New Roman" w:cs="Times New Roman"/>
        </w:rPr>
        <w:fldChar w:fldCharType="end"/>
      </w:r>
      <w:r w:rsidRPr="006E27BB">
        <w:rPr>
          <w:rFonts w:ascii="Times New Roman" w:hAnsi="Times New Roman" w:cs="Times New Roman"/>
        </w:rPr>
        <w:t xml:space="preserve">. Gallegly </w:t>
      </w:r>
      <w:r w:rsidRPr="006E27BB">
        <w:rPr>
          <w:rFonts w:ascii="Times New Roman" w:hAnsi="Times New Roman" w:cs="Times New Roman"/>
        </w:rPr>
        <w:fldChar w:fldCharType="begin"/>
      </w:r>
      <w:r w:rsidRPr="006E27BB">
        <w:rPr>
          <w:rFonts w:ascii="Times New Roman" w:hAnsi="Times New Roman" w:cs="Times New Roman"/>
        </w:rPr>
        <w:instrText xml:space="preserve"> ADDIN ZOTERO_ITEM CSL_CITATION {"citationID":"higkokKh","properties":{"formattedCitation":"(2020)","plainCitation":"(2020)","noteIndex":0},"citationItems":[{"id":3067,"uris":["http://zotero.org/users/local/Auyey4cB/items/RNJVNXAG"],"itemData":{"id":3067,"type":"thesis","abstract":"The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A."}],"issued":{"date-parts":[["2020"]],"season":"2021"}},"label":"page","suppress-author":true}],"schema":"https://github.com/citation-style-language/schema/raw/master/csl-citation.json"} </w:instrText>
      </w:r>
      <w:r w:rsidRPr="006E27BB">
        <w:rPr>
          <w:rFonts w:ascii="Times New Roman" w:hAnsi="Times New Roman" w:cs="Times New Roman"/>
        </w:rPr>
        <w:fldChar w:fldCharType="separate"/>
      </w:r>
      <w:r w:rsidRPr="006E27BB">
        <w:rPr>
          <w:rFonts w:ascii="Times New Roman" w:hAnsi="Times New Roman" w:cs="Times New Roman"/>
          <w:noProof/>
        </w:rPr>
        <w:t>(2020)</w:t>
      </w:r>
      <w:r w:rsidRPr="006E27BB">
        <w:rPr>
          <w:rFonts w:ascii="Times New Roman" w:hAnsi="Times New Roman" w:cs="Times New Roman"/>
        </w:rPr>
        <w:fldChar w:fldCharType="end"/>
      </w:r>
      <w:r w:rsidRPr="006E27BB">
        <w:rPr>
          <w:rFonts w:ascii="Times New Roman" w:hAnsi="Times New Roman" w:cs="Times New Roman"/>
        </w:rPr>
        <w:t xml:space="preserve"> with 69 respondents found that 23.2% taught no lessons outside </w:t>
      </w:r>
      <w:r>
        <w:rPr>
          <w:rFonts w:ascii="Times New Roman" w:hAnsi="Times New Roman" w:cs="Times New Roman"/>
        </w:rPr>
        <w:t>in a</w:t>
      </w:r>
      <w:r w:rsidRPr="006E27BB">
        <w:rPr>
          <w:rFonts w:ascii="Times New Roman" w:hAnsi="Times New Roman" w:cs="Times New Roman"/>
        </w:rPr>
        <w:t xml:space="preserve"> school year. </w:t>
      </w:r>
      <w:r>
        <w:rPr>
          <w:rFonts w:ascii="Times New Roman" w:hAnsi="Times New Roman" w:cs="Times New Roman"/>
        </w:rPr>
        <w:t>T</w:t>
      </w:r>
      <w:r w:rsidRPr="006E27BB">
        <w:rPr>
          <w:rFonts w:ascii="Times New Roman" w:hAnsi="Times New Roman" w:cs="Times New Roman"/>
        </w:rPr>
        <w:t xml:space="preserve">his study found from its </w:t>
      </w:r>
      <w:r>
        <w:rPr>
          <w:rFonts w:ascii="Times New Roman" w:hAnsi="Times New Roman" w:cs="Times New Roman"/>
        </w:rPr>
        <w:t xml:space="preserve">questionnaire </w:t>
      </w:r>
      <w:r w:rsidRPr="006E27BB">
        <w:rPr>
          <w:rFonts w:ascii="Times New Roman" w:hAnsi="Times New Roman" w:cs="Times New Roman"/>
        </w:rPr>
        <w:t>sample of 72 EC-SA teachers that only 4.2% reported that their frequency of nature use was “never”.</w:t>
      </w:r>
      <w:r>
        <w:rPr>
          <w:rFonts w:ascii="Times New Roman" w:hAnsi="Times New Roman" w:cs="Times New Roman"/>
        </w:rPr>
        <w:t xml:space="preserve"> </w:t>
      </w:r>
      <w:r w:rsidR="00380079">
        <w:rPr>
          <w:rFonts w:ascii="Times New Roman" w:hAnsi="Times New Roman" w:cs="Times New Roman"/>
        </w:rPr>
        <w:t xml:space="preserve">Some difference here may be accounted for in the language of the inquiry, </w:t>
      </w:r>
      <w:r w:rsidR="00380079" w:rsidRPr="006E27BB">
        <w:rPr>
          <w:rFonts w:ascii="Times New Roman" w:hAnsi="Times New Roman" w:cs="Times New Roman"/>
        </w:rPr>
        <w:t>Gallegly</w:t>
      </w:r>
      <w:r w:rsidR="00380079">
        <w:rPr>
          <w:rFonts w:ascii="Times New Roman" w:hAnsi="Times New Roman" w:cs="Times New Roman"/>
        </w:rPr>
        <w:t>’s</w:t>
      </w:r>
      <w:r w:rsidR="00380079" w:rsidRPr="006E27BB">
        <w:rPr>
          <w:rFonts w:ascii="Times New Roman" w:hAnsi="Times New Roman" w:cs="Times New Roman"/>
        </w:rPr>
        <w:t xml:space="preserve"> </w:t>
      </w:r>
      <w:r w:rsidR="00380079" w:rsidRPr="006E27BB">
        <w:rPr>
          <w:rFonts w:ascii="Times New Roman" w:hAnsi="Times New Roman" w:cs="Times New Roman"/>
        </w:rPr>
        <w:fldChar w:fldCharType="begin"/>
      </w:r>
      <w:r w:rsidR="00380079" w:rsidRPr="006E27BB">
        <w:rPr>
          <w:rFonts w:ascii="Times New Roman" w:hAnsi="Times New Roman" w:cs="Times New Roman"/>
        </w:rPr>
        <w:instrText xml:space="preserve"> ADDIN ZOTERO_ITEM CSL_CITATION {"citationID":"higkokKh","properties":{"formattedCitation":"(2020)","plainCitation":"(2020)","noteIndex":0},"citationItems":[{"id":3067,"uris":["http://zotero.org/users/local/Auyey4cB/items/RNJVNXAG"],"itemData":{"id":3067,"type":"thesis","abstract":"The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A."}],"issued":{"date-parts":[["2020"]],"season":"2021"}},"label":"page","suppress-author":true}],"schema":"https://github.com/citation-style-language/schema/raw/master/csl-citation.json"} </w:instrText>
      </w:r>
      <w:r w:rsidR="00380079" w:rsidRPr="006E27BB">
        <w:rPr>
          <w:rFonts w:ascii="Times New Roman" w:hAnsi="Times New Roman" w:cs="Times New Roman"/>
        </w:rPr>
        <w:fldChar w:fldCharType="separate"/>
      </w:r>
      <w:r w:rsidR="00380079" w:rsidRPr="006E27BB">
        <w:rPr>
          <w:rFonts w:ascii="Times New Roman" w:hAnsi="Times New Roman" w:cs="Times New Roman"/>
          <w:noProof/>
        </w:rPr>
        <w:t>(2020)</w:t>
      </w:r>
      <w:r w:rsidR="00380079" w:rsidRPr="006E27BB">
        <w:rPr>
          <w:rFonts w:ascii="Times New Roman" w:hAnsi="Times New Roman" w:cs="Times New Roman"/>
        </w:rPr>
        <w:fldChar w:fldCharType="end"/>
      </w:r>
      <w:r w:rsidR="00380079">
        <w:rPr>
          <w:rFonts w:ascii="Times New Roman" w:hAnsi="Times New Roman" w:cs="Times New Roman"/>
        </w:rPr>
        <w:t xml:space="preserve"> “l</w:t>
      </w:r>
      <w:r w:rsidR="00380079" w:rsidRPr="00380079">
        <w:rPr>
          <w:rFonts w:ascii="Times New Roman" w:hAnsi="Times New Roman" w:cs="Times New Roman"/>
        </w:rPr>
        <w:t xml:space="preserve">essons </w:t>
      </w:r>
      <w:r w:rsidR="00380079">
        <w:rPr>
          <w:rFonts w:ascii="Times New Roman" w:hAnsi="Times New Roman" w:cs="Times New Roman"/>
        </w:rPr>
        <w:t>t</w:t>
      </w:r>
      <w:r w:rsidR="00380079" w:rsidRPr="00380079">
        <w:rPr>
          <w:rFonts w:ascii="Times New Roman" w:hAnsi="Times New Roman" w:cs="Times New Roman"/>
        </w:rPr>
        <w:t xml:space="preserve">aught </w:t>
      </w:r>
      <w:r w:rsidR="00380079">
        <w:rPr>
          <w:rFonts w:ascii="Times New Roman" w:hAnsi="Times New Roman" w:cs="Times New Roman"/>
        </w:rPr>
        <w:t>o</w:t>
      </w:r>
      <w:r w:rsidR="00380079" w:rsidRPr="00380079">
        <w:rPr>
          <w:rFonts w:ascii="Times New Roman" w:hAnsi="Times New Roman" w:cs="Times New Roman"/>
        </w:rPr>
        <w:t>utside</w:t>
      </w:r>
      <w:r w:rsidR="00380079">
        <w:rPr>
          <w:rFonts w:ascii="Times New Roman" w:hAnsi="Times New Roman" w:cs="Times New Roman"/>
        </w:rPr>
        <w:t>” versus the this study’s frequency of direct use of “</w:t>
      </w:r>
      <w:r w:rsidR="00380079" w:rsidRPr="00380079">
        <w:rPr>
          <w:rFonts w:ascii="Times New Roman" w:hAnsi="Times New Roman" w:cs="Times New Roman"/>
        </w:rPr>
        <w:t>nature as a part of your teaching</w:t>
      </w:r>
      <w:r w:rsidR="00380079">
        <w:rPr>
          <w:rFonts w:ascii="Times New Roman" w:hAnsi="Times New Roman" w:cs="Times New Roman"/>
        </w:rPr>
        <w:t xml:space="preserve">”. </w:t>
      </w:r>
      <w:r w:rsidR="0096173F">
        <w:rPr>
          <w:rFonts w:ascii="Times New Roman" w:hAnsi="Times New Roman" w:cs="Times New Roman"/>
        </w:rPr>
        <w:t>In the analysis of the qualitative questionnaire data, not considering NBL was not that common, potentially a product of the fact that most teachers in this sample were using some level of nature during the course of the year.</w:t>
      </w:r>
      <w:r w:rsidR="0096173F" w:rsidRPr="00D41C5E">
        <w:rPr>
          <w:rFonts w:ascii="Times New Roman" w:hAnsi="Times New Roman" w:cs="Times New Roman"/>
        </w:rPr>
        <w:t xml:space="preserve"> </w:t>
      </w:r>
      <w:r w:rsidR="0094729D">
        <w:rPr>
          <w:rFonts w:ascii="Times New Roman" w:hAnsi="Times New Roman" w:cs="Times New Roman"/>
        </w:rPr>
        <w:t>However,</w:t>
      </w:r>
      <w:r>
        <w:rPr>
          <w:rFonts w:ascii="Times New Roman" w:hAnsi="Times New Roman" w:cs="Times New Roman"/>
        </w:rPr>
        <w:t xml:space="preserve"> a </w:t>
      </w:r>
      <w:r w:rsidR="0094729D">
        <w:rPr>
          <w:rFonts w:ascii="Times New Roman" w:hAnsi="Times New Roman" w:cs="Times New Roman"/>
        </w:rPr>
        <w:t>lack of teacher questionnaire responses related to the Nature Not Considered s</w:t>
      </w:r>
      <w:r>
        <w:rPr>
          <w:rFonts w:ascii="Times New Roman" w:hAnsi="Times New Roman" w:cs="Times New Roman"/>
        </w:rPr>
        <w:t xml:space="preserve">ubtheme is not all that surprising given that educators may not consider what they </w:t>
      </w:r>
      <w:r w:rsidR="0094729D">
        <w:rPr>
          <w:rFonts w:ascii="Times New Roman" w:hAnsi="Times New Roman" w:cs="Times New Roman"/>
        </w:rPr>
        <w:t>do</w:t>
      </w:r>
      <w:r w:rsidR="009E4AB2">
        <w:rPr>
          <w:rFonts w:ascii="Times New Roman" w:hAnsi="Times New Roman" w:cs="Times New Roman"/>
        </w:rPr>
        <w:t xml:space="preserve"> </w:t>
      </w:r>
      <w:r w:rsidR="0094729D">
        <w:rPr>
          <w:rFonts w:ascii="Times New Roman" w:hAnsi="Times New Roman" w:cs="Times New Roman"/>
        </w:rPr>
        <w:t>n</w:t>
      </w:r>
      <w:r w:rsidR="009E4AB2">
        <w:rPr>
          <w:rFonts w:ascii="Times New Roman" w:hAnsi="Times New Roman" w:cs="Times New Roman"/>
        </w:rPr>
        <w:t>o</w:t>
      </w:r>
      <w:r w:rsidR="0094729D">
        <w:rPr>
          <w:rFonts w:ascii="Times New Roman" w:hAnsi="Times New Roman" w:cs="Times New Roman"/>
        </w:rPr>
        <w:t xml:space="preserve">t </w:t>
      </w:r>
      <w:r>
        <w:rPr>
          <w:rFonts w:ascii="Times New Roman" w:hAnsi="Times New Roman" w:cs="Times New Roman"/>
        </w:rPr>
        <w:t>consider (much like we do</w:t>
      </w:r>
      <w:r w:rsidR="009E4AB2">
        <w:rPr>
          <w:rFonts w:ascii="Times New Roman" w:hAnsi="Times New Roman" w:cs="Times New Roman"/>
        </w:rPr>
        <w:t xml:space="preserve"> not</w:t>
      </w:r>
      <w:r>
        <w:rPr>
          <w:rFonts w:ascii="Times New Roman" w:hAnsi="Times New Roman" w:cs="Times New Roman"/>
        </w:rPr>
        <w:t xml:space="preserve"> know what we do</w:t>
      </w:r>
      <w:r w:rsidR="009E4AB2">
        <w:rPr>
          <w:rFonts w:ascii="Times New Roman" w:hAnsi="Times New Roman" w:cs="Times New Roman"/>
        </w:rPr>
        <w:t xml:space="preserve"> not</w:t>
      </w:r>
      <w:r>
        <w:rPr>
          <w:rFonts w:ascii="Times New Roman" w:hAnsi="Times New Roman" w:cs="Times New Roman"/>
        </w:rPr>
        <w:t xml:space="preserve"> know). When asked about this subtheme in the interviews, the similarities across participant responses point to how day-to-day duties and stresses can leave teachers present-locked and </w:t>
      </w:r>
      <w:r>
        <w:rPr>
          <w:rFonts w:ascii="Times New Roman" w:hAnsi="Times New Roman" w:cs="Times New Roman"/>
        </w:rPr>
        <w:lastRenderedPageBreak/>
        <w:t xml:space="preserve">routine-bound; fully consumed by what they </w:t>
      </w:r>
      <w:r w:rsidR="0094729D">
        <w:rPr>
          <w:rFonts w:ascii="Times New Roman" w:hAnsi="Times New Roman" w:cs="Times New Roman"/>
        </w:rPr>
        <w:t>must</w:t>
      </w:r>
      <w:r>
        <w:rPr>
          <w:rFonts w:ascii="Times New Roman" w:hAnsi="Times New Roman" w:cs="Times New Roman"/>
        </w:rPr>
        <w:t xml:space="preserve"> do in the immediate present, not able to plan or reflect</w:t>
      </w:r>
      <w:r w:rsidR="0094729D">
        <w:rPr>
          <w:rFonts w:ascii="Times New Roman" w:hAnsi="Times New Roman" w:cs="Times New Roman"/>
        </w:rPr>
        <w:t>,</w:t>
      </w:r>
      <w:r>
        <w:rPr>
          <w:rFonts w:ascii="Times New Roman" w:hAnsi="Times New Roman" w:cs="Times New Roman"/>
        </w:rPr>
        <w:t xml:space="preserve"> stuck in their current habits of practice. Heather summarized this </w:t>
      </w:r>
      <w:r w:rsidR="00262B87">
        <w:rPr>
          <w:rFonts w:ascii="Times New Roman" w:hAnsi="Times New Roman" w:cs="Times New Roman"/>
        </w:rPr>
        <w:t>impeccably</w:t>
      </w:r>
      <w:r>
        <w:rPr>
          <w:rFonts w:ascii="Times New Roman" w:hAnsi="Times New Roman" w:cs="Times New Roman"/>
        </w:rPr>
        <w:t>, “</w:t>
      </w:r>
      <w:r w:rsidRPr="00610E22">
        <w:rPr>
          <w:rFonts w:ascii="Times New Roman" w:hAnsi="Times New Roman" w:cs="Times New Roman"/>
        </w:rPr>
        <w:t>I think they're probably just bogged down with the everyday things we're required to do and not being able to think of what other things can I do outside of the box</w:t>
      </w:r>
      <w:r>
        <w:rPr>
          <w:rFonts w:ascii="Times New Roman" w:hAnsi="Times New Roman" w:cs="Times New Roman"/>
        </w:rPr>
        <w:t>”.</w:t>
      </w:r>
    </w:p>
    <w:p w14:paraId="2AA4EA61" w14:textId="57D9F928" w:rsidR="00CA10C9" w:rsidRDefault="00CA10C9" w:rsidP="00CA10C9">
      <w:pPr>
        <w:spacing w:line="480" w:lineRule="auto"/>
        <w:ind w:firstLine="720"/>
        <w:rPr>
          <w:rFonts w:ascii="Times New Roman" w:hAnsi="Times New Roman" w:cs="Times New Roman"/>
        </w:rPr>
      </w:pPr>
      <w:r w:rsidRPr="00C5755E">
        <w:rPr>
          <w:rFonts w:ascii="Times New Roman" w:hAnsi="Times New Roman" w:cs="Times New Roman"/>
        </w:rPr>
        <w:t xml:space="preserve">Findings from Harper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{"citationID":"sPVpE00p","properties":{"formattedCitation":"(2021)","plainCitation":"(2021)","noteIndex":0},"citationItems":[{"id":2514,"uris":["http://zotero.org/users/local/Auyey4cB/items/TVFK6ULE"],"itemData":{"id":2514,"type":"article-journal","abstract":"Background: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J"}],"issued":{"date-parts":[["2021",4]]}},"label":"page","suppress-author":true}],"schema":"https://github.com/citation-style-language/schema/raw/master/csl-citation.json"}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(2021)</w:t>
      </w:r>
      <w:r>
        <w:rPr>
          <w:rFonts w:ascii="Times New Roman" w:hAnsi="Times New Roman" w:cs="Times New Roman"/>
        </w:rPr>
        <w:fldChar w:fldCharType="end"/>
      </w:r>
      <w:r>
        <w:rPr>
          <w:rFonts w:ascii="Times New Roman" w:hAnsi="Times New Roman" w:cs="Times New Roman"/>
        </w:rPr>
        <w:t xml:space="preserve"> </w:t>
      </w:r>
      <w:r w:rsidRPr="00C5755E">
        <w:rPr>
          <w:rFonts w:ascii="Times New Roman" w:hAnsi="Times New Roman" w:cs="Times New Roman"/>
        </w:rPr>
        <w:t xml:space="preserve">signaled the importance of a buy-in commitment from stakeholders to support the success of an NBL initiative (e.g., naturalizing a school playground). With an absence of this kind of support, Heather’s story of a garden space that fell apart after she left and Jennifer’s outdoor learning space in limbo substantiate this importance of buy-in. A good analogy here might be how nobody washes a rental car. That is, </w:t>
      </w:r>
      <w:r w:rsidR="00772636">
        <w:rPr>
          <w:rFonts w:ascii="Times New Roman" w:hAnsi="Times New Roman" w:cs="Times New Roman"/>
        </w:rPr>
        <w:t>we do</w:t>
      </w:r>
      <w:r w:rsidR="002C5BDA">
        <w:rPr>
          <w:rFonts w:ascii="Times New Roman" w:hAnsi="Times New Roman" w:cs="Times New Roman"/>
        </w:rPr>
        <w:t xml:space="preserve"> </w:t>
      </w:r>
      <w:r w:rsidR="00772636">
        <w:rPr>
          <w:rFonts w:ascii="Times New Roman" w:hAnsi="Times New Roman" w:cs="Times New Roman"/>
        </w:rPr>
        <w:t>n</w:t>
      </w:r>
      <w:r w:rsidR="002C5BDA">
        <w:rPr>
          <w:rFonts w:ascii="Times New Roman" w:hAnsi="Times New Roman" w:cs="Times New Roman"/>
        </w:rPr>
        <w:t>o</w:t>
      </w:r>
      <w:r w:rsidR="00772636">
        <w:rPr>
          <w:rFonts w:ascii="Times New Roman" w:hAnsi="Times New Roman" w:cs="Times New Roman"/>
        </w:rPr>
        <w:t>t typically</w:t>
      </w:r>
      <w:r w:rsidRPr="00C5755E">
        <w:rPr>
          <w:rFonts w:ascii="Times New Roman" w:hAnsi="Times New Roman" w:cs="Times New Roman"/>
        </w:rPr>
        <w:t xml:space="preserve"> care </w:t>
      </w:r>
      <w:r w:rsidR="00772636">
        <w:rPr>
          <w:rFonts w:ascii="Times New Roman" w:hAnsi="Times New Roman" w:cs="Times New Roman"/>
        </w:rPr>
        <w:t xml:space="preserve">much </w:t>
      </w:r>
      <w:r w:rsidRPr="00C5755E">
        <w:rPr>
          <w:rFonts w:ascii="Times New Roman" w:hAnsi="Times New Roman" w:cs="Times New Roman"/>
        </w:rPr>
        <w:t>for what we are</w:t>
      </w:r>
      <w:r w:rsidR="002C5BDA">
        <w:rPr>
          <w:rFonts w:ascii="Times New Roman" w:hAnsi="Times New Roman" w:cs="Times New Roman"/>
        </w:rPr>
        <w:t xml:space="preserve"> </w:t>
      </w:r>
      <w:r w:rsidRPr="00C5755E">
        <w:rPr>
          <w:rFonts w:ascii="Times New Roman" w:hAnsi="Times New Roman" w:cs="Times New Roman"/>
        </w:rPr>
        <w:t>n</w:t>
      </w:r>
      <w:r w:rsidR="002C5BDA">
        <w:rPr>
          <w:rFonts w:ascii="Times New Roman" w:hAnsi="Times New Roman" w:cs="Times New Roman"/>
        </w:rPr>
        <w:t>o</w:t>
      </w:r>
      <w:r w:rsidRPr="00C5755E">
        <w:rPr>
          <w:rFonts w:ascii="Times New Roman" w:hAnsi="Times New Roman" w:cs="Times New Roman"/>
        </w:rPr>
        <w:t>t invested in. Heather and Jennifer’s experiences show how even with some resources, how fragile these initiatives can be.</w:t>
      </w:r>
      <w:r>
        <w:rPr>
          <w:rFonts w:ascii="Times New Roman" w:hAnsi="Times New Roman" w:cs="Times New Roman"/>
        </w:rPr>
        <w:t xml:space="preserve"> </w:t>
      </w:r>
      <w:r w:rsidR="00772636" w:rsidRPr="00772636">
        <w:rPr>
          <w:rFonts w:ascii="Times New Roman" w:hAnsi="Times New Roman" w:cs="Times New Roman"/>
        </w:rPr>
        <w:t>In education</w:t>
      </w:r>
      <w:r w:rsidR="006A315B">
        <w:rPr>
          <w:rFonts w:ascii="Times New Roman" w:hAnsi="Times New Roman" w:cs="Times New Roman"/>
        </w:rPr>
        <w:t>,</w:t>
      </w:r>
      <w:r w:rsidR="00772636" w:rsidRPr="00772636">
        <w:rPr>
          <w:rFonts w:ascii="Times New Roman" w:hAnsi="Times New Roman" w:cs="Times New Roman"/>
        </w:rPr>
        <w:t xml:space="preserve"> we </w:t>
      </w:r>
      <w:r w:rsidR="00772636">
        <w:rPr>
          <w:rFonts w:ascii="Times New Roman" w:hAnsi="Times New Roman" w:cs="Times New Roman"/>
        </w:rPr>
        <w:t>have a tendency</w:t>
      </w:r>
      <w:r w:rsidR="00772636" w:rsidRPr="00772636">
        <w:rPr>
          <w:rFonts w:ascii="Times New Roman" w:hAnsi="Times New Roman" w:cs="Times New Roman"/>
        </w:rPr>
        <w:t xml:space="preserve"> to start things before they are ready to begin and end things before they are finished. </w:t>
      </w:r>
      <w:r>
        <w:rPr>
          <w:rFonts w:ascii="Times New Roman" w:hAnsi="Times New Roman" w:cs="Times New Roman"/>
        </w:rPr>
        <w:t>Future investigation will need to look deeper into the barrier of Preparation, Recourses, and Support to understand this breakdown</w:t>
      </w:r>
      <w:r w:rsidR="002A7262">
        <w:rPr>
          <w:rFonts w:ascii="Times New Roman" w:hAnsi="Times New Roman" w:cs="Times New Roman"/>
        </w:rPr>
        <w:t xml:space="preserve"> of buy-in</w:t>
      </w:r>
      <w:r>
        <w:rPr>
          <w:rFonts w:ascii="Times New Roman" w:hAnsi="Times New Roman" w:cs="Times New Roman"/>
        </w:rPr>
        <w:t xml:space="preserve"> and improve the sustainability of NBL efforts that do start to take root.</w:t>
      </w:r>
    </w:p>
    <w:p w14:paraId="023DB275" w14:textId="6CACE9D4" w:rsidR="003854FB" w:rsidRDefault="003854FB" w:rsidP="00A618CC">
      <w:pPr>
        <w:spacing w:line="480" w:lineRule="auto"/>
        <w:ind w:firstLine="720"/>
        <w:rPr>
          <w:rFonts w:ascii="Times New Roman" w:hAnsi="Times New Roman" w:cs="Times New Roman"/>
        </w:rPr>
      </w:pPr>
      <w:r>
        <w:rPr>
          <w:rFonts w:ascii="Times New Roman" w:hAnsi="Times New Roman" w:cs="Times New Roman"/>
        </w:rPr>
        <w:t xml:space="preserve">Perhaps the single most reliable barrier to NBL use is </w:t>
      </w:r>
      <w:r w:rsidR="00843E8A">
        <w:rPr>
          <w:rFonts w:ascii="Times New Roman" w:hAnsi="Times New Roman" w:cs="Times New Roman"/>
        </w:rPr>
        <w:t>C</w:t>
      </w:r>
      <w:r>
        <w:rPr>
          <w:rFonts w:ascii="Times New Roman" w:hAnsi="Times New Roman" w:cs="Times New Roman"/>
        </w:rPr>
        <w:t xml:space="preserve">onstraints of </w:t>
      </w:r>
      <w:r w:rsidR="00843E8A">
        <w:rPr>
          <w:rFonts w:ascii="Times New Roman" w:hAnsi="Times New Roman" w:cs="Times New Roman"/>
        </w:rPr>
        <w:t>T</w:t>
      </w:r>
      <w:r>
        <w:rPr>
          <w:rFonts w:ascii="Times New Roman" w:hAnsi="Times New Roman" w:cs="Times New Roman"/>
        </w:rPr>
        <w:t xml:space="preserve">ime and </w:t>
      </w:r>
      <w:r w:rsidR="00843E8A">
        <w:rPr>
          <w:rFonts w:ascii="Times New Roman" w:hAnsi="Times New Roman" w:cs="Times New Roman"/>
        </w:rPr>
        <w:t>E</w:t>
      </w:r>
      <w:r>
        <w:rPr>
          <w:rFonts w:ascii="Times New Roman" w:hAnsi="Times New Roman" w:cs="Times New Roman"/>
        </w:rPr>
        <w:t xml:space="preserve">xpectations. In this study, from </w:t>
      </w:r>
      <w:r w:rsidR="00F11649">
        <w:rPr>
          <w:rFonts w:ascii="Times New Roman" w:hAnsi="Times New Roman" w:cs="Times New Roman"/>
        </w:rPr>
        <w:t xml:space="preserve">the </w:t>
      </w:r>
      <w:r>
        <w:rPr>
          <w:rFonts w:ascii="Times New Roman" w:hAnsi="Times New Roman" w:cs="Times New Roman"/>
        </w:rPr>
        <w:t xml:space="preserve">literature review </w:t>
      </w:r>
      <w:r w:rsidRPr="00A33AC1">
        <w:rPr>
          <w:rFonts w:ascii="Times New Roman" w:hAnsi="Times New Roman" w:cs="Times New Roman"/>
        </w:rPr>
        <w:fldChar w:fldCharType="begin"/>
      </w:r>
      <w:r>
        <w:rPr>
          <w:rFonts w:ascii="Times New Roman" w:hAnsi="Times New Roman" w:cs="Times New Roman"/>
        </w:rPr>
        <w:instrText xml:space="preserve"> ADDIN ZOTERO_ITEM CSL_CITATION {"citationID":"KxspgRFl","properties":{"formattedCitation":"(Gallegly, 2020; Hotchkiss, 2011)","plainCitation":"(Gallegly, 2020; Hotchkiss, 2011)","noteIndex":0},"citationItems":[{"id":3067,"uris":["http://zotero.org/users/local/Auyey4cB/items/RNJVNXAG"],"itemData":{"id":3067,"type":"thesis","abstract":"The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M."}],"issued":{"date-parts":[["2011"]]}}}],"schema":"https://github.com/citation-style-language/schema/raw/master/csl-citation.json"} </w:instrText>
      </w:r>
      <w:r w:rsidRPr="00A33AC1">
        <w:rPr>
          <w:rFonts w:ascii="Times New Roman" w:hAnsi="Times New Roman" w:cs="Times New Roman"/>
        </w:rPr>
        <w:fldChar w:fldCharType="separate"/>
      </w:r>
      <w:r>
        <w:rPr>
          <w:rFonts w:ascii="Times New Roman" w:hAnsi="Times New Roman" w:cs="Times New Roman"/>
        </w:rPr>
        <w:t>(Gallegly, 2020; Hotchkiss, 2011)</w:t>
      </w:r>
      <w:r w:rsidRPr="00A33AC1">
        <w:rPr>
          <w:rFonts w:ascii="Times New Roman" w:hAnsi="Times New Roman" w:cs="Times New Roman"/>
        </w:rPr>
        <w:fldChar w:fldCharType="end"/>
      </w:r>
      <w:r>
        <w:rPr>
          <w:rFonts w:ascii="Times New Roman" w:hAnsi="Times New Roman" w:cs="Times New Roman"/>
        </w:rPr>
        <w:t xml:space="preserve"> to questionnaire (over half of barrier responses) to interviews, at each point along the way</w:t>
      </w:r>
      <w:r w:rsidR="00843E8A">
        <w:rPr>
          <w:rFonts w:ascii="Times New Roman" w:hAnsi="Times New Roman" w:cs="Times New Roman"/>
        </w:rPr>
        <w:t>,</w:t>
      </w:r>
      <w:r>
        <w:rPr>
          <w:rFonts w:ascii="Times New Roman" w:hAnsi="Times New Roman" w:cs="Times New Roman"/>
        </w:rPr>
        <w:t xml:space="preserve"> teachers responded that NBL use is fettered by finding enough time to attempt it while still meeting the expectations of performance they are being held to. Low NBL teachers explored the idea that time constraints inhibit both time to make plans for NBL and time to </w:t>
      </w:r>
      <w:r w:rsidR="00F11649">
        <w:rPr>
          <w:rFonts w:ascii="Times New Roman" w:hAnsi="Times New Roman" w:cs="Times New Roman"/>
        </w:rPr>
        <w:t>actually implement any plans</w:t>
      </w:r>
      <w:r>
        <w:rPr>
          <w:rFonts w:ascii="Times New Roman" w:hAnsi="Times New Roman" w:cs="Times New Roman"/>
        </w:rPr>
        <w:t xml:space="preserve">. The general education teachers in the group were the ones </w:t>
      </w:r>
      <w:r w:rsidR="0043403B">
        <w:rPr>
          <w:rFonts w:ascii="Times New Roman" w:hAnsi="Times New Roman" w:cs="Times New Roman"/>
        </w:rPr>
        <w:t>who</w:t>
      </w:r>
      <w:r>
        <w:rPr>
          <w:rFonts w:ascii="Times New Roman" w:hAnsi="Times New Roman" w:cs="Times New Roman"/>
        </w:rPr>
        <w:t xml:space="preserve"> felt</w:t>
      </w:r>
      <w:r w:rsidRPr="00C82ABB">
        <w:rPr>
          <w:rFonts w:ascii="Times New Roman" w:hAnsi="Times New Roman" w:cs="Times New Roman"/>
        </w:rPr>
        <w:t xml:space="preserve"> the </w:t>
      </w:r>
      <w:r w:rsidRPr="007E3052">
        <w:rPr>
          <w:rFonts w:ascii="Times New Roman" w:hAnsi="Times New Roman" w:cs="Times New Roman"/>
        </w:rPr>
        <w:t>tyranny of fidelity</w:t>
      </w:r>
      <w:r>
        <w:rPr>
          <w:rFonts w:ascii="Times New Roman" w:hAnsi="Times New Roman" w:cs="Times New Roman"/>
        </w:rPr>
        <w:t>, the p</w:t>
      </w:r>
      <w:r w:rsidRPr="00C82ABB">
        <w:rPr>
          <w:rFonts w:ascii="Times New Roman" w:hAnsi="Times New Roman" w:cs="Times New Roman"/>
        </w:rPr>
        <w:t xml:space="preserve">ressure of expectations to </w:t>
      </w:r>
      <w:r>
        <w:rPr>
          <w:rFonts w:ascii="Times New Roman" w:hAnsi="Times New Roman" w:cs="Times New Roman"/>
        </w:rPr>
        <w:t>adhere strictly</w:t>
      </w:r>
      <w:r w:rsidRPr="00C82ABB">
        <w:rPr>
          <w:rFonts w:ascii="Times New Roman" w:hAnsi="Times New Roman" w:cs="Times New Roman"/>
        </w:rPr>
        <w:t xml:space="preserve"> </w:t>
      </w:r>
      <w:r>
        <w:rPr>
          <w:rFonts w:ascii="Times New Roman" w:hAnsi="Times New Roman" w:cs="Times New Roman"/>
        </w:rPr>
        <w:t>to</w:t>
      </w:r>
      <w:r w:rsidRPr="003F3E88">
        <w:rPr>
          <w:rFonts w:ascii="Times New Roman" w:hAnsi="Times New Roman" w:cs="Times New Roman"/>
        </w:rPr>
        <w:t xml:space="preserve"> </w:t>
      </w:r>
      <w:r>
        <w:rPr>
          <w:rFonts w:ascii="Times New Roman" w:hAnsi="Times New Roman" w:cs="Times New Roman"/>
        </w:rPr>
        <w:t>the</w:t>
      </w:r>
      <w:r w:rsidRPr="003F3E88">
        <w:rPr>
          <w:rFonts w:ascii="Times New Roman" w:hAnsi="Times New Roman" w:cs="Times New Roman"/>
        </w:rPr>
        <w:t xml:space="preserve"> curriculum</w:t>
      </w:r>
      <w:r>
        <w:rPr>
          <w:rFonts w:ascii="Times New Roman" w:hAnsi="Times New Roman" w:cs="Times New Roman"/>
        </w:rPr>
        <w:t xml:space="preserve"> and pacing guides.</w:t>
      </w:r>
      <w:r w:rsidRPr="00C82ABB">
        <w:rPr>
          <w:rFonts w:ascii="Times New Roman" w:hAnsi="Times New Roman" w:cs="Times New Roman"/>
        </w:rPr>
        <w:t xml:space="preserve"> </w:t>
      </w:r>
      <w:r>
        <w:rPr>
          <w:rFonts w:ascii="Times New Roman" w:hAnsi="Times New Roman" w:cs="Times New Roman"/>
        </w:rPr>
        <w:t xml:space="preserve">And for special education teachers, their focus was on as the specialized duties of a special educator (i.e., </w:t>
      </w:r>
      <w:r w:rsidRPr="007C5338">
        <w:rPr>
          <w:rFonts w:ascii="Times New Roman" w:hAnsi="Times New Roman" w:cs="Times New Roman"/>
        </w:rPr>
        <w:lastRenderedPageBreak/>
        <w:t>IEPs, progress reports, progress monitoring</w:t>
      </w:r>
      <w:r>
        <w:rPr>
          <w:rFonts w:ascii="Times New Roman" w:hAnsi="Times New Roman" w:cs="Times New Roman"/>
        </w:rPr>
        <w:t>). This barrier leaves no room for adding anything else or trying anything new</w:t>
      </w:r>
      <w:r w:rsidR="00F11649">
        <w:rPr>
          <w:rFonts w:ascii="Times New Roman" w:hAnsi="Times New Roman" w:cs="Times New Roman"/>
        </w:rPr>
        <w:t>,</w:t>
      </w:r>
      <w:r>
        <w:rPr>
          <w:rFonts w:ascii="Times New Roman" w:hAnsi="Times New Roman" w:cs="Times New Roman"/>
        </w:rPr>
        <w:t xml:space="preserve"> leaving </w:t>
      </w:r>
      <w:r w:rsidR="00891662">
        <w:rPr>
          <w:rFonts w:ascii="Times New Roman" w:hAnsi="Times New Roman" w:cs="Times New Roman"/>
        </w:rPr>
        <w:t>L</w:t>
      </w:r>
      <w:r>
        <w:rPr>
          <w:rFonts w:ascii="Times New Roman" w:hAnsi="Times New Roman" w:cs="Times New Roman"/>
        </w:rPr>
        <w:t>ow NBL teachers with</w:t>
      </w:r>
      <w:r w:rsidRPr="00F43D04">
        <w:rPr>
          <w:rFonts w:ascii="Times New Roman" w:hAnsi="Times New Roman" w:cs="Times New Roman"/>
        </w:rPr>
        <w:t xml:space="preserve"> instructional tunnel vision</w:t>
      </w:r>
      <w:r>
        <w:rPr>
          <w:rFonts w:ascii="Times New Roman" w:hAnsi="Times New Roman" w:cs="Times New Roman"/>
        </w:rPr>
        <w:t xml:space="preserve">. </w:t>
      </w:r>
      <w:r w:rsidRPr="00F43D04">
        <w:rPr>
          <w:rFonts w:ascii="Times New Roman" w:hAnsi="Times New Roman" w:cs="Times New Roman"/>
        </w:rPr>
        <w:t xml:space="preserve">This myopia </w:t>
      </w:r>
      <w:r>
        <w:rPr>
          <w:rFonts w:ascii="Times New Roman" w:hAnsi="Times New Roman" w:cs="Times New Roman"/>
        </w:rPr>
        <w:t>b</w:t>
      </w:r>
      <w:r w:rsidRPr="00F43D04">
        <w:rPr>
          <w:rFonts w:ascii="Times New Roman" w:hAnsi="Times New Roman" w:cs="Times New Roman"/>
        </w:rPr>
        <w:t>rought on by the stresses and strains of time and expectations</w:t>
      </w:r>
      <w:r>
        <w:rPr>
          <w:rFonts w:ascii="Times New Roman" w:hAnsi="Times New Roman" w:cs="Times New Roman"/>
        </w:rPr>
        <w:t xml:space="preserve"> leaves </w:t>
      </w:r>
      <w:r w:rsidRPr="00F43D04">
        <w:rPr>
          <w:rFonts w:ascii="Times New Roman" w:hAnsi="Times New Roman" w:cs="Times New Roman"/>
        </w:rPr>
        <w:t>teachers struggl</w:t>
      </w:r>
      <w:r>
        <w:rPr>
          <w:rFonts w:ascii="Times New Roman" w:hAnsi="Times New Roman" w:cs="Times New Roman"/>
        </w:rPr>
        <w:t>ing</w:t>
      </w:r>
      <w:r w:rsidRPr="00F43D04">
        <w:rPr>
          <w:rFonts w:ascii="Times New Roman" w:hAnsi="Times New Roman" w:cs="Times New Roman"/>
        </w:rPr>
        <w:t xml:space="preserve"> to </w:t>
      </w:r>
      <w:r>
        <w:rPr>
          <w:rFonts w:ascii="Times New Roman" w:hAnsi="Times New Roman" w:cs="Times New Roman"/>
        </w:rPr>
        <w:t>see</w:t>
      </w:r>
      <w:r w:rsidRPr="00F43D04">
        <w:rPr>
          <w:rFonts w:ascii="Times New Roman" w:hAnsi="Times New Roman" w:cs="Times New Roman"/>
        </w:rPr>
        <w:t xml:space="preserve"> NBL practices</w:t>
      </w:r>
      <w:r>
        <w:rPr>
          <w:rFonts w:ascii="Times New Roman" w:hAnsi="Times New Roman" w:cs="Times New Roman"/>
        </w:rPr>
        <w:t xml:space="preserve"> as possible</w:t>
      </w:r>
      <w:r w:rsidRPr="00F43D04">
        <w:rPr>
          <w:rFonts w:ascii="Times New Roman" w:hAnsi="Times New Roman" w:cs="Times New Roman"/>
        </w:rPr>
        <w:t>.</w:t>
      </w:r>
    </w:p>
    <w:p w14:paraId="66B3FA52" w14:textId="7289F64F" w:rsidR="00436BF0" w:rsidRDefault="00F155D4" w:rsidP="00A618CC">
      <w:pPr>
        <w:spacing w:line="480" w:lineRule="auto"/>
        <w:ind w:firstLine="720"/>
        <w:rPr>
          <w:rFonts w:ascii="Times New Roman" w:hAnsi="Times New Roman" w:cs="Times New Roman"/>
        </w:rPr>
      </w:pPr>
      <w:r w:rsidRPr="001177ED">
        <w:rPr>
          <w:rFonts w:ascii="Times New Roman" w:hAnsi="Times New Roman" w:cs="Times New Roman"/>
        </w:rPr>
        <w:t xml:space="preserve">Student Behavior and Readiness </w:t>
      </w:r>
      <w:r>
        <w:rPr>
          <w:rFonts w:ascii="Times New Roman" w:hAnsi="Times New Roman" w:cs="Times New Roman"/>
        </w:rPr>
        <w:t>along with</w:t>
      </w:r>
      <w:r w:rsidRPr="001177ED">
        <w:rPr>
          <w:rFonts w:ascii="Times New Roman" w:hAnsi="Times New Roman" w:cs="Times New Roman"/>
        </w:rPr>
        <w:t xml:space="preserve"> Educational Climate were the Barrier subthemes</w:t>
      </w:r>
      <w:r w:rsidRPr="001A7028">
        <w:rPr>
          <w:rFonts w:ascii="Times New Roman" w:hAnsi="Times New Roman" w:cs="Times New Roman"/>
        </w:rPr>
        <w:t xml:space="preserve"> recognized in the data </w:t>
      </w:r>
      <w:r>
        <w:rPr>
          <w:rFonts w:ascii="Times New Roman" w:hAnsi="Times New Roman" w:cs="Times New Roman"/>
        </w:rPr>
        <w:t xml:space="preserve">at </w:t>
      </w:r>
      <w:r w:rsidRPr="001A7028">
        <w:rPr>
          <w:rFonts w:ascii="Times New Roman" w:hAnsi="Times New Roman" w:cs="Times New Roman"/>
        </w:rPr>
        <w:t xml:space="preserve">end of </w:t>
      </w:r>
      <w:r>
        <w:rPr>
          <w:rFonts w:ascii="Times New Roman" w:hAnsi="Times New Roman" w:cs="Times New Roman"/>
        </w:rPr>
        <w:t>the</w:t>
      </w:r>
      <w:r w:rsidRPr="001A7028">
        <w:rPr>
          <w:rFonts w:ascii="Times New Roman" w:hAnsi="Times New Roman" w:cs="Times New Roman"/>
        </w:rPr>
        <w:t xml:space="preserve"> study’s </w:t>
      </w:r>
      <w:r>
        <w:rPr>
          <w:rFonts w:ascii="Times New Roman" w:hAnsi="Times New Roman" w:cs="Times New Roman"/>
        </w:rPr>
        <w:t>interview data thematic analysis</w:t>
      </w:r>
      <w:r w:rsidRPr="001A7028">
        <w:rPr>
          <w:rFonts w:ascii="Times New Roman" w:hAnsi="Times New Roman" w:cs="Times New Roman"/>
        </w:rPr>
        <w:t xml:space="preserve">. </w:t>
      </w:r>
      <w:r>
        <w:rPr>
          <w:rFonts w:ascii="Times New Roman" w:hAnsi="Times New Roman" w:cs="Times New Roman"/>
        </w:rPr>
        <w:t>Much like the main themes of Benefits and Barriers, t</w:t>
      </w:r>
      <w:r w:rsidRPr="001A7028">
        <w:rPr>
          <w:rFonts w:ascii="Times New Roman" w:hAnsi="Times New Roman" w:cs="Times New Roman"/>
        </w:rPr>
        <w:t>aken plainly, there</w:t>
      </w:r>
      <w:r w:rsidR="00573039">
        <w:rPr>
          <w:rFonts w:ascii="Times New Roman" w:hAnsi="Times New Roman" w:cs="Times New Roman"/>
        </w:rPr>
        <w:t xml:space="preserve"> i</w:t>
      </w:r>
      <w:r w:rsidRPr="001A7028">
        <w:rPr>
          <w:rFonts w:ascii="Times New Roman" w:hAnsi="Times New Roman" w:cs="Times New Roman"/>
        </w:rPr>
        <w:t xml:space="preserve">s nothing all that groundbreaking </w:t>
      </w:r>
      <w:r>
        <w:rPr>
          <w:rFonts w:ascii="Times New Roman" w:hAnsi="Times New Roman" w:cs="Times New Roman"/>
        </w:rPr>
        <w:t>in finding that</w:t>
      </w:r>
      <w:r w:rsidRPr="001A7028">
        <w:rPr>
          <w:rFonts w:ascii="Times New Roman" w:hAnsi="Times New Roman" w:cs="Times New Roman"/>
        </w:rPr>
        <w:t xml:space="preserve"> </w:t>
      </w:r>
      <w:r>
        <w:rPr>
          <w:rFonts w:ascii="Times New Roman" w:hAnsi="Times New Roman" w:cs="Times New Roman"/>
        </w:rPr>
        <w:t xml:space="preserve">difficult </w:t>
      </w:r>
      <w:r w:rsidRPr="001A7028">
        <w:rPr>
          <w:rFonts w:ascii="Times New Roman" w:hAnsi="Times New Roman" w:cs="Times New Roman"/>
        </w:rPr>
        <w:t>student</w:t>
      </w:r>
      <w:r>
        <w:rPr>
          <w:rFonts w:ascii="Times New Roman" w:hAnsi="Times New Roman" w:cs="Times New Roman"/>
        </w:rPr>
        <w:t xml:space="preserve"> conduct and lack of r</w:t>
      </w:r>
      <w:r w:rsidRPr="001A7028">
        <w:rPr>
          <w:rFonts w:ascii="Times New Roman" w:hAnsi="Times New Roman" w:cs="Times New Roman"/>
        </w:rPr>
        <w:t xml:space="preserve">eadiness </w:t>
      </w:r>
      <w:r>
        <w:rPr>
          <w:rFonts w:ascii="Times New Roman" w:hAnsi="Times New Roman" w:cs="Times New Roman"/>
        </w:rPr>
        <w:t>for school as well as</w:t>
      </w:r>
      <w:r w:rsidRPr="001A7028">
        <w:rPr>
          <w:rFonts w:ascii="Times New Roman" w:hAnsi="Times New Roman" w:cs="Times New Roman"/>
        </w:rPr>
        <w:t xml:space="preserve"> </w:t>
      </w:r>
      <w:r>
        <w:rPr>
          <w:rFonts w:ascii="Times New Roman" w:hAnsi="Times New Roman" w:cs="Times New Roman"/>
        </w:rPr>
        <w:t xml:space="preserve">a hostile educational </w:t>
      </w:r>
      <w:r w:rsidRPr="001A7028">
        <w:rPr>
          <w:rFonts w:ascii="Times New Roman" w:hAnsi="Times New Roman" w:cs="Times New Roman"/>
        </w:rPr>
        <w:t xml:space="preserve">climate </w:t>
      </w:r>
      <w:r>
        <w:rPr>
          <w:rFonts w:ascii="Times New Roman" w:hAnsi="Times New Roman" w:cs="Times New Roman"/>
        </w:rPr>
        <w:t xml:space="preserve">could be </w:t>
      </w:r>
      <w:r w:rsidRPr="001A7028">
        <w:rPr>
          <w:rFonts w:ascii="Times New Roman" w:hAnsi="Times New Roman" w:cs="Times New Roman"/>
        </w:rPr>
        <w:t xml:space="preserve">acting as barriers to the use of </w:t>
      </w:r>
      <w:r>
        <w:rPr>
          <w:rFonts w:ascii="Times New Roman" w:hAnsi="Times New Roman" w:cs="Times New Roman"/>
        </w:rPr>
        <w:t>an</w:t>
      </w:r>
      <w:r w:rsidRPr="001A7028">
        <w:rPr>
          <w:rFonts w:ascii="Times New Roman" w:hAnsi="Times New Roman" w:cs="Times New Roman"/>
        </w:rPr>
        <w:t xml:space="preserve"> </w:t>
      </w:r>
      <w:r>
        <w:rPr>
          <w:rFonts w:ascii="Times New Roman" w:hAnsi="Times New Roman" w:cs="Times New Roman"/>
        </w:rPr>
        <w:t xml:space="preserve">instructional </w:t>
      </w:r>
      <w:r w:rsidRPr="001A7028">
        <w:rPr>
          <w:rFonts w:ascii="Times New Roman" w:hAnsi="Times New Roman" w:cs="Times New Roman"/>
        </w:rPr>
        <w:t xml:space="preserve">approach outside commonplace </w:t>
      </w:r>
      <w:r>
        <w:rPr>
          <w:rFonts w:ascii="Times New Roman" w:hAnsi="Times New Roman" w:cs="Times New Roman"/>
        </w:rPr>
        <w:t>practices the system’s design seems to maintain</w:t>
      </w:r>
      <w:r w:rsidRPr="001A7028">
        <w:rPr>
          <w:rFonts w:ascii="Times New Roman" w:hAnsi="Times New Roman" w:cs="Times New Roman"/>
        </w:rPr>
        <w:t xml:space="preserve">. But it is the present-day issues discussed by </w:t>
      </w:r>
      <w:r w:rsidR="00891662">
        <w:rPr>
          <w:rFonts w:ascii="Times New Roman" w:hAnsi="Times New Roman" w:cs="Times New Roman"/>
        </w:rPr>
        <w:t>L</w:t>
      </w:r>
      <w:r w:rsidRPr="001A7028">
        <w:rPr>
          <w:rFonts w:ascii="Times New Roman" w:hAnsi="Times New Roman" w:cs="Times New Roman"/>
        </w:rPr>
        <w:t>ow NBL user</w:t>
      </w:r>
      <w:r w:rsidR="00436BF0">
        <w:rPr>
          <w:rFonts w:ascii="Times New Roman" w:hAnsi="Times New Roman" w:cs="Times New Roman"/>
        </w:rPr>
        <w:t>s</w:t>
      </w:r>
      <w:r w:rsidRPr="001A7028">
        <w:rPr>
          <w:rFonts w:ascii="Times New Roman" w:hAnsi="Times New Roman" w:cs="Times New Roman"/>
        </w:rPr>
        <w:t xml:space="preserve"> that give these added Barrier subthemes the </w:t>
      </w:r>
      <w:r>
        <w:rPr>
          <w:rFonts w:ascii="Times New Roman" w:hAnsi="Times New Roman" w:cs="Times New Roman"/>
        </w:rPr>
        <w:t>significance</w:t>
      </w:r>
      <w:r w:rsidRPr="001A7028">
        <w:rPr>
          <w:rFonts w:ascii="Times New Roman" w:hAnsi="Times New Roman" w:cs="Times New Roman"/>
        </w:rPr>
        <w:t xml:space="preserve"> of contemporary relevance. </w:t>
      </w:r>
    </w:p>
    <w:p w14:paraId="7FBF33D6" w14:textId="64B5C911" w:rsidR="00F155D4" w:rsidRDefault="00F155D4" w:rsidP="00436BF0">
      <w:pPr>
        <w:spacing w:line="480" w:lineRule="auto"/>
        <w:ind w:firstLine="720"/>
        <w:rPr>
          <w:rFonts w:ascii="Times New Roman" w:hAnsi="Times New Roman" w:cs="Times New Roman"/>
        </w:rPr>
      </w:pPr>
      <w:r>
        <w:rPr>
          <w:rFonts w:ascii="Times New Roman" w:hAnsi="Times New Roman" w:cs="Times New Roman"/>
        </w:rPr>
        <w:t>Prior to the interview analysis, my thinking about behavior and NBL for this study was focused on how NBL experiences could benefit behavior, e.g., p</w:t>
      </w:r>
      <w:r w:rsidRPr="003B6E5A">
        <w:rPr>
          <w:rFonts w:ascii="Times New Roman" w:hAnsi="Times New Roman" w:cs="Times New Roman"/>
        </w:rPr>
        <w:t>romoting collaboration, boosting resilience</w:t>
      </w:r>
      <w:r>
        <w:rPr>
          <w:rFonts w:ascii="Times New Roman" w:hAnsi="Times New Roman" w:cs="Times New Roman"/>
        </w:rPr>
        <w:t>,</w:t>
      </w:r>
      <w:r w:rsidRPr="003B6E5A">
        <w:rPr>
          <w:rFonts w:ascii="Times New Roman" w:hAnsi="Times New Roman" w:cs="Times New Roman"/>
        </w:rPr>
        <w:t xml:space="preserve"> and enhancing focus</w:t>
      </w:r>
      <w:r w:rsidRPr="005B2D09">
        <w:rPr>
          <w:rFonts w:ascii="Times New Roman" w:hAnsi="Times New Roman" w:cs="Times New Roman"/>
        </w:rPr>
        <w:t xml:space="preserve"> (Almers et al., 2018; Dallas, 2021; Guardino et al., 2019).</w:t>
      </w:r>
      <w:r>
        <w:rPr>
          <w:rFonts w:ascii="Times New Roman" w:hAnsi="Times New Roman" w:cs="Times New Roman"/>
        </w:rPr>
        <w:t xml:space="preserve"> Some signs of student behavior </w:t>
      </w:r>
      <w:r w:rsidR="00436BF0">
        <w:rPr>
          <w:rFonts w:ascii="Times New Roman" w:hAnsi="Times New Roman" w:cs="Times New Roman"/>
        </w:rPr>
        <w:t xml:space="preserve">as </w:t>
      </w:r>
      <w:r>
        <w:rPr>
          <w:rFonts w:ascii="Times New Roman" w:hAnsi="Times New Roman" w:cs="Times New Roman"/>
        </w:rPr>
        <w:t xml:space="preserve">a barrier were there in the literature too, </w:t>
      </w:r>
      <w:r w:rsidRPr="00383EA7">
        <w:rPr>
          <w:rFonts w:ascii="Times New Roman" w:hAnsi="Times New Roman" w:cs="Times New Roman"/>
        </w:rPr>
        <w:t xml:space="preserve">Gallegly </w:t>
      </w:r>
      <w:r w:rsidRPr="00383EA7">
        <w:rPr>
          <w:rFonts w:ascii="Times New Roman" w:hAnsi="Times New Roman" w:cs="Times New Roman"/>
        </w:rPr>
        <w:fldChar w:fldCharType="begin"/>
      </w:r>
      <w:r>
        <w:rPr>
          <w:rFonts w:ascii="Times New Roman" w:hAnsi="Times New Roman" w:cs="Times New Roman"/>
        </w:rPr>
        <w:instrText xml:space="preserve"> ADDIN ZOTERO_ITEM CSL_CITATION {"citationID":"wzMpKC71","properties":{"formattedCitation":"(2020)","plainCitation":"(2020)","noteIndex":0},"citationItems":[{"id":3067,"uris":["http://zotero.org/users/local/Auyey4cB/items/RNJVNXAG"],"itemData":{"id":3067,"type":"thesis","abstract":"The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A."}],"issued":{"date-parts":[["2020"]],"season":"2021"}},"label":"page","suppress-author":true}],"schema":"https://github.com/citation-style-language/schema/raw/master/csl-citation.json"} </w:instrText>
      </w:r>
      <w:r w:rsidRPr="00383EA7">
        <w:rPr>
          <w:rFonts w:ascii="Times New Roman" w:hAnsi="Times New Roman" w:cs="Times New Roman"/>
        </w:rPr>
        <w:fldChar w:fldCharType="separate"/>
      </w:r>
      <w:r w:rsidRPr="00383EA7">
        <w:rPr>
          <w:rFonts w:ascii="Times New Roman" w:hAnsi="Times New Roman" w:cs="Times New Roman"/>
          <w:noProof/>
        </w:rPr>
        <w:t>(2020)</w:t>
      </w:r>
      <w:r w:rsidRPr="00383EA7">
        <w:rPr>
          <w:rFonts w:ascii="Times New Roman" w:hAnsi="Times New Roman" w:cs="Times New Roman"/>
        </w:rPr>
        <w:fldChar w:fldCharType="end"/>
      </w:r>
      <w:r w:rsidRPr="00383EA7">
        <w:rPr>
          <w:rFonts w:ascii="Times New Roman" w:hAnsi="Times New Roman" w:cs="Times New Roman"/>
        </w:rPr>
        <w:t xml:space="preserve"> </w:t>
      </w:r>
      <w:r>
        <w:rPr>
          <w:rFonts w:ascii="Times New Roman" w:hAnsi="Times New Roman" w:cs="Times New Roman"/>
        </w:rPr>
        <w:t xml:space="preserve">did find teachers reporting student behavior as an obstacle </w:t>
      </w:r>
      <w:r w:rsidRPr="00383EA7">
        <w:rPr>
          <w:rFonts w:ascii="Times New Roman" w:hAnsi="Times New Roman" w:cs="Times New Roman"/>
        </w:rPr>
        <w:t xml:space="preserve">encountered when attempting outdoor learning. </w:t>
      </w:r>
      <w:r>
        <w:rPr>
          <w:rFonts w:ascii="Times New Roman" w:hAnsi="Times New Roman" w:cs="Times New Roman"/>
        </w:rPr>
        <w:t>What became clearer through the interview data was a meaningful pattern of a barrier that could supersede all the others. I</w:t>
      </w:r>
      <w:r w:rsidRPr="008E0854">
        <w:rPr>
          <w:rFonts w:ascii="Times New Roman" w:hAnsi="Times New Roman" w:cs="Times New Roman"/>
        </w:rPr>
        <w:t>f all the other barriers to NBL</w:t>
      </w:r>
      <w:r>
        <w:rPr>
          <w:rFonts w:ascii="Times New Roman" w:hAnsi="Times New Roman" w:cs="Times New Roman"/>
        </w:rPr>
        <w:t xml:space="preserve"> were out of the way</w:t>
      </w:r>
      <w:r w:rsidRPr="008E0854">
        <w:rPr>
          <w:rFonts w:ascii="Times New Roman" w:hAnsi="Times New Roman" w:cs="Times New Roman"/>
        </w:rPr>
        <w:t xml:space="preserve">: that </w:t>
      </w:r>
      <w:r>
        <w:rPr>
          <w:rFonts w:ascii="Times New Roman" w:hAnsi="Times New Roman" w:cs="Times New Roman"/>
        </w:rPr>
        <w:t>teachers</w:t>
      </w:r>
      <w:r w:rsidRPr="008E0854">
        <w:rPr>
          <w:rFonts w:ascii="Times New Roman" w:hAnsi="Times New Roman" w:cs="Times New Roman"/>
        </w:rPr>
        <w:t xml:space="preserve"> believed in NBL and sought out its benefits (Nature </w:t>
      </w:r>
      <w:r w:rsidR="00A713E0">
        <w:rPr>
          <w:rFonts w:ascii="Times New Roman" w:hAnsi="Times New Roman" w:cs="Times New Roman"/>
        </w:rPr>
        <w:t>n</w:t>
      </w:r>
      <w:r w:rsidRPr="008E0854">
        <w:rPr>
          <w:rFonts w:ascii="Times New Roman" w:hAnsi="Times New Roman" w:cs="Times New Roman"/>
        </w:rPr>
        <w:t xml:space="preserve">ot </w:t>
      </w:r>
      <w:r w:rsidR="00D10D55">
        <w:rPr>
          <w:rFonts w:ascii="Times New Roman" w:hAnsi="Times New Roman" w:cs="Times New Roman"/>
        </w:rPr>
        <w:t>C</w:t>
      </w:r>
      <w:r w:rsidRPr="008E0854">
        <w:rPr>
          <w:rFonts w:ascii="Times New Roman" w:hAnsi="Times New Roman" w:cs="Times New Roman"/>
        </w:rPr>
        <w:t xml:space="preserve">onsidered), that they had time to plan and use nature in their instruction (Constraints of </w:t>
      </w:r>
      <w:r w:rsidR="00D10D55">
        <w:rPr>
          <w:rFonts w:ascii="Times New Roman" w:hAnsi="Times New Roman" w:cs="Times New Roman"/>
        </w:rPr>
        <w:t>T</w:t>
      </w:r>
      <w:r w:rsidRPr="008E0854">
        <w:rPr>
          <w:rFonts w:ascii="Times New Roman" w:hAnsi="Times New Roman" w:cs="Times New Roman"/>
        </w:rPr>
        <w:t xml:space="preserve">ime and </w:t>
      </w:r>
      <w:r w:rsidR="00D10D55">
        <w:rPr>
          <w:rFonts w:ascii="Times New Roman" w:hAnsi="Times New Roman" w:cs="Times New Roman"/>
        </w:rPr>
        <w:t>E</w:t>
      </w:r>
      <w:r w:rsidRPr="008E0854">
        <w:rPr>
          <w:rFonts w:ascii="Times New Roman" w:hAnsi="Times New Roman" w:cs="Times New Roman"/>
        </w:rPr>
        <w:t xml:space="preserve">xpectations), that they had access to materials </w:t>
      </w:r>
      <w:r>
        <w:rPr>
          <w:rFonts w:ascii="Times New Roman" w:hAnsi="Times New Roman" w:cs="Times New Roman"/>
        </w:rPr>
        <w:t xml:space="preserve">they could use inside or out </w:t>
      </w:r>
      <w:r w:rsidRPr="008E0854">
        <w:rPr>
          <w:rFonts w:ascii="Times New Roman" w:hAnsi="Times New Roman" w:cs="Times New Roman"/>
        </w:rPr>
        <w:t xml:space="preserve">and felt free to </w:t>
      </w:r>
      <w:r>
        <w:rPr>
          <w:rFonts w:ascii="Times New Roman" w:hAnsi="Times New Roman" w:cs="Times New Roman"/>
        </w:rPr>
        <w:t>use them</w:t>
      </w:r>
      <w:r w:rsidRPr="008E0854">
        <w:rPr>
          <w:rFonts w:ascii="Times New Roman" w:hAnsi="Times New Roman" w:cs="Times New Roman"/>
        </w:rPr>
        <w:t xml:space="preserve"> (Preparation, </w:t>
      </w:r>
      <w:r w:rsidR="00D10D55">
        <w:rPr>
          <w:rFonts w:ascii="Times New Roman" w:hAnsi="Times New Roman" w:cs="Times New Roman"/>
        </w:rPr>
        <w:t>R</w:t>
      </w:r>
      <w:r w:rsidRPr="008E0854">
        <w:rPr>
          <w:rFonts w:ascii="Times New Roman" w:hAnsi="Times New Roman" w:cs="Times New Roman"/>
        </w:rPr>
        <w:t xml:space="preserve">esources, and </w:t>
      </w:r>
      <w:r w:rsidR="00D10D55">
        <w:rPr>
          <w:rFonts w:ascii="Times New Roman" w:hAnsi="Times New Roman" w:cs="Times New Roman"/>
        </w:rPr>
        <w:t>S</w:t>
      </w:r>
      <w:r w:rsidRPr="008E0854">
        <w:rPr>
          <w:rFonts w:ascii="Times New Roman" w:hAnsi="Times New Roman" w:cs="Times New Roman"/>
        </w:rPr>
        <w:t xml:space="preserve">upport), that they </w:t>
      </w:r>
      <w:r>
        <w:rPr>
          <w:rFonts w:ascii="Times New Roman" w:hAnsi="Times New Roman" w:cs="Times New Roman"/>
        </w:rPr>
        <w:t xml:space="preserve">were self-assured </w:t>
      </w:r>
      <w:r w:rsidR="002057FD">
        <w:rPr>
          <w:rFonts w:ascii="Times New Roman" w:hAnsi="Times New Roman" w:cs="Times New Roman"/>
        </w:rPr>
        <w:t>in</w:t>
      </w:r>
      <w:r>
        <w:rPr>
          <w:rFonts w:ascii="Times New Roman" w:hAnsi="Times New Roman" w:cs="Times New Roman"/>
        </w:rPr>
        <w:t xml:space="preserve"> kn</w:t>
      </w:r>
      <w:r w:rsidR="002057FD">
        <w:rPr>
          <w:rFonts w:ascii="Times New Roman" w:hAnsi="Times New Roman" w:cs="Times New Roman"/>
        </w:rPr>
        <w:t>owing</w:t>
      </w:r>
      <w:r>
        <w:rPr>
          <w:rFonts w:ascii="Times New Roman" w:hAnsi="Times New Roman" w:cs="Times New Roman"/>
        </w:rPr>
        <w:t xml:space="preserve"> how to</w:t>
      </w:r>
      <w:r w:rsidRPr="008E0854">
        <w:rPr>
          <w:rFonts w:ascii="Times New Roman" w:hAnsi="Times New Roman" w:cs="Times New Roman"/>
        </w:rPr>
        <w:t xml:space="preserve"> use NBL (Confidence), and that </w:t>
      </w:r>
      <w:r w:rsidRPr="008E0854">
        <w:rPr>
          <w:rFonts w:ascii="Times New Roman" w:hAnsi="Times New Roman" w:cs="Times New Roman"/>
        </w:rPr>
        <w:lastRenderedPageBreak/>
        <w:t xml:space="preserve">they had </w:t>
      </w:r>
      <w:r>
        <w:rPr>
          <w:rFonts w:ascii="Times New Roman" w:hAnsi="Times New Roman" w:cs="Times New Roman"/>
        </w:rPr>
        <w:t xml:space="preserve">a </w:t>
      </w:r>
      <w:r w:rsidRPr="008E0854">
        <w:rPr>
          <w:rFonts w:ascii="Times New Roman" w:hAnsi="Times New Roman" w:cs="Times New Roman"/>
        </w:rPr>
        <w:t xml:space="preserve">safe and accessible schoolyard for learning (Outdoor </w:t>
      </w:r>
      <w:r w:rsidR="00D10D55">
        <w:rPr>
          <w:rFonts w:ascii="Times New Roman" w:hAnsi="Times New Roman" w:cs="Times New Roman"/>
        </w:rPr>
        <w:t>S</w:t>
      </w:r>
      <w:r w:rsidRPr="008E0854">
        <w:rPr>
          <w:rFonts w:ascii="Times New Roman" w:hAnsi="Times New Roman" w:cs="Times New Roman"/>
        </w:rPr>
        <w:t xml:space="preserve">paces and </w:t>
      </w:r>
      <w:r w:rsidR="00D10D55">
        <w:rPr>
          <w:rFonts w:ascii="Times New Roman" w:hAnsi="Times New Roman" w:cs="Times New Roman"/>
        </w:rPr>
        <w:t>S</w:t>
      </w:r>
      <w:r w:rsidRPr="008E0854">
        <w:rPr>
          <w:rFonts w:ascii="Times New Roman" w:hAnsi="Times New Roman" w:cs="Times New Roman"/>
        </w:rPr>
        <w:t xml:space="preserve">afety), if all </w:t>
      </w:r>
      <w:r>
        <w:rPr>
          <w:rFonts w:ascii="Times New Roman" w:hAnsi="Times New Roman" w:cs="Times New Roman"/>
        </w:rPr>
        <w:t>that</w:t>
      </w:r>
      <w:r w:rsidRPr="008E0854">
        <w:rPr>
          <w:rFonts w:ascii="Times New Roman" w:hAnsi="Times New Roman" w:cs="Times New Roman"/>
        </w:rPr>
        <w:t xml:space="preserve"> was in place, </w:t>
      </w:r>
      <w:r>
        <w:rPr>
          <w:rFonts w:ascii="Times New Roman" w:hAnsi="Times New Roman" w:cs="Times New Roman"/>
        </w:rPr>
        <w:t>student behavior and readiness would still present an imposing barrier to NBL use</w:t>
      </w:r>
      <w:r w:rsidRPr="008E0854">
        <w:rPr>
          <w:rFonts w:ascii="Times New Roman" w:hAnsi="Times New Roman" w:cs="Times New Roman"/>
        </w:rPr>
        <w:t>.</w:t>
      </w:r>
    </w:p>
    <w:p w14:paraId="7FB1ABFB" w14:textId="7111CB3F" w:rsidR="00F155D4" w:rsidRDefault="00F155D4" w:rsidP="00A618CC">
      <w:pPr>
        <w:spacing w:line="480" w:lineRule="auto"/>
        <w:ind w:firstLine="720"/>
        <w:rPr>
          <w:rFonts w:ascii="Times New Roman" w:hAnsi="Times New Roman" w:cs="Times New Roman"/>
        </w:rPr>
      </w:pPr>
      <w:r w:rsidRPr="008E0854">
        <w:rPr>
          <w:rFonts w:ascii="Times New Roman" w:hAnsi="Times New Roman" w:cs="Times New Roman"/>
        </w:rPr>
        <w:t>In today’s educational climate</w:t>
      </w:r>
      <w:r>
        <w:rPr>
          <w:rFonts w:ascii="Times New Roman" w:hAnsi="Times New Roman" w:cs="Times New Roman"/>
        </w:rPr>
        <w:t xml:space="preserve"> teachers are seeing staffing as a significant issue obstructing use of NBL </w:t>
      </w:r>
      <w:r>
        <w:rPr>
          <w:rFonts w:ascii="Times New Roman" w:hAnsi="Times New Roman" w:cs="Times New Roman"/>
        </w:rPr>
        <w:fldChar w:fldCharType="begin"/>
      </w:r>
      <w:r>
        <w:rPr>
          <w:rFonts w:ascii="Times New Roman" w:hAnsi="Times New Roman" w:cs="Times New Roman"/>
        </w:rPr>
        <w:instrText xml:space="preserve"> ADDIN ZOTERO_ITEM CSL_CITATION {"citationID":"sFzqB3ls","properties":{"formattedCitation":"(Gallegly, 2020)","plainCitation":"(Gallegly, 2020)","noteIndex":0},"citationItems":[{"id":3067,"uris":["http://zotero.org/users/local/Auyey4cB/items/RNJVNXAG"],"itemData":{"id":3067,"type":"thesis","abstract":"The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(Gallegly, 2020)</w:t>
      </w:r>
      <w:r>
        <w:rPr>
          <w:rFonts w:ascii="Times New Roman" w:hAnsi="Times New Roman" w:cs="Times New Roman"/>
        </w:rPr>
        <w:fldChar w:fldCharType="end"/>
      </w:r>
      <w:r>
        <w:rPr>
          <w:rFonts w:ascii="Times New Roman" w:hAnsi="Times New Roman" w:cs="Times New Roman"/>
        </w:rPr>
        <w:t>.</w:t>
      </w:r>
      <w:r w:rsidRPr="008E0854">
        <w:rPr>
          <w:rFonts w:ascii="Times New Roman" w:hAnsi="Times New Roman" w:cs="Times New Roman"/>
        </w:rPr>
        <w:t xml:space="preserve"> </w:t>
      </w:r>
      <w:r>
        <w:rPr>
          <w:rFonts w:ascii="Times New Roman" w:hAnsi="Times New Roman" w:cs="Times New Roman"/>
        </w:rPr>
        <w:t xml:space="preserve">Interviewed </w:t>
      </w:r>
      <w:r w:rsidR="00891662">
        <w:rPr>
          <w:rFonts w:ascii="Times New Roman" w:hAnsi="Times New Roman" w:cs="Times New Roman"/>
        </w:rPr>
        <w:t>L</w:t>
      </w:r>
      <w:r>
        <w:rPr>
          <w:rFonts w:ascii="Times New Roman" w:hAnsi="Times New Roman" w:cs="Times New Roman"/>
        </w:rPr>
        <w:t xml:space="preserve">ow NBL teachers depict a </w:t>
      </w:r>
      <w:r w:rsidRPr="008E0854">
        <w:rPr>
          <w:rFonts w:ascii="Times New Roman" w:hAnsi="Times New Roman" w:cs="Times New Roman"/>
        </w:rPr>
        <w:t xml:space="preserve">self-reinforcing downward spiral fueled </w:t>
      </w:r>
      <w:r>
        <w:rPr>
          <w:rFonts w:ascii="Times New Roman" w:hAnsi="Times New Roman" w:cs="Times New Roman"/>
        </w:rPr>
        <w:t xml:space="preserve">by </w:t>
      </w:r>
      <w:r w:rsidRPr="008E0854">
        <w:rPr>
          <w:rFonts w:ascii="Times New Roman" w:hAnsi="Times New Roman" w:cs="Times New Roman"/>
        </w:rPr>
        <w:t>operational upheaval</w:t>
      </w:r>
      <w:r>
        <w:rPr>
          <w:rFonts w:ascii="Times New Roman" w:hAnsi="Times New Roman" w:cs="Times New Roman"/>
        </w:rPr>
        <w:t xml:space="preserve">. A </w:t>
      </w:r>
      <w:r w:rsidR="002057FD">
        <w:rPr>
          <w:rFonts w:ascii="Times New Roman" w:hAnsi="Times New Roman" w:cs="Times New Roman"/>
        </w:rPr>
        <w:t>situation</w:t>
      </w:r>
      <w:r w:rsidRPr="008E0854">
        <w:rPr>
          <w:rFonts w:ascii="Times New Roman" w:hAnsi="Times New Roman" w:cs="Times New Roman"/>
        </w:rPr>
        <w:t xml:space="preserve"> where understaffing leads to teachers being asked to do too much, which leads to more teachers leaving, which leads to more classes closing, which means more teachers are being asked to do too much. </w:t>
      </w:r>
      <w:r>
        <w:rPr>
          <w:rFonts w:ascii="Times New Roman" w:hAnsi="Times New Roman" w:cs="Times New Roman"/>
        </w:rPr>
        <w:t>All of this is happening at the same time when the fallout from COVID is still emerging and t</w:t>
      </w:r>
      <w:r w:rsidRPr="00575BE9">
        <w:rPr>
          <w:rFonts w:ascii="Times New Roman" w:hAnsi="Times New Roman" w:cs="Times New Roman"/>
        </w:rPr>
        <w:t xml:space="preserve">eachers are seeing the impact of a digital dependence on their very young students </w:t>
      </w:r>
      <w:r w:rsidRPr="00575BE9">
        <w:rPr>
          <w:rFonts w:ascii="Times New Roman" w:hAnsi="Times New Roman" w:cs="Times New Roman"/>
        </w:rPr>
        <w:fldChar w:fldCharType="begin"/>
      </w:r>
      <w:r>
        <w:rPr>
          <w:rFonts w:ascii="Times New Roman" w:hAnsi="Times New Roman" w:cs="Times New Roman"/>
        </w:rPr>
        <w:instrText xml:space="preserve"> ADDIN ZOTERO_ITEM CSL_CITATION {"citationID":"CM2vgNbd","properties":{"formattedCitation":"(Griffiths et al., 2012; Kuss &amp; Griffiths, 2012)","plainCitation":"(Griffiths et al., 2012; Kuss &amp; Griffiths, 2012)","noteIndex":0},"citationItems":[{"id":8574,"uris":["http://zotero.org/users/local/Auyey4cB/items/58FWLBS9"],"itemData":{"id":8574,"type":"article-journal","abstract":"In the past decade, research has accumulated suggesting that excessive Internet use can lead to the development of a behavioral addiction. Internet addiction has been considered as a serious threat to mental health and the excessive use of the Internet has been linked to a variety of negative psychosocial consequences. The aim of this review is to identify all empirical studies to date that used neuroimaging techniques to shed light upon the emerging mental health problem of Internet and gaming addiction from a neuroscientific perspective. Neuroimaging studies offer an advantage over traditional survey and behavioral research because with this method, it is possible to distinguish particular brain areas that are involved in the development and maintenance of addiction. A systematic literature search was conducted, identifying 18 studies. These studies provide compelling evidence for the similarities between different types of addictions, notably substance-related addictions and Internet and gaming addiction, on a variety of levels. On the molecular level, Internet addiction is characterized by an overall reward deficiency that entails decreased dopaminergic activity. On the level of neural circuitry, Internet and gaming addiction led to neuroadaptation and structural changes that occur as a consequence of prolonged increased activity in brain areas associated with addiction. On a behavioral level, Internet and gaming addicts appear to be constricted with regards to their cognitive functioning in various domains. The paper shows that understanding the neuronal correlates associated with the development of Internet and gaming addiction will promote future research and will pave the way for the development of addiction treatment approaches.","container-title":"Brain Sciences","DOI":"10.3390/brainsci2030347","ISSN":"2076-3425","issue":"3","journalAbbreviation":"Brain Sciences","language":"en","page":"347-374","source":"DOI.org (Crossref)","title":"Internet and Gaming Addiction: A Systematic Literature Review of Neuroimaging Studies","title-short":"Internet and Gaming Addiction","volume":"2","author":[{"family":"Kuss","given":"Daria J."},{"family":"Griffiths","given":"Mark D."}],"issued":{"date-parts":[["2012",9,5]]}}},{"id":8576,"uris":["http://zotero.org/users/local/Auyey4cB/items/EICVPMFU"],"itemData":{"id":8576,"type":"article-journal","abstract":"Gaming addiction has become a topic of increasing research interest. The last decade has witnessed a significant increase in the number of empirical studies examining various aspects of problematic video game play and video game addiction. This paper begins with a brief past history of how research into video game addiction has changed over the last three decades (i.e., the 1980s, 1990s and 2000s). It then examines more thoroughly the contemporary research literature by analyzing the (i) prevalence of problematic video game use and video game addiction, (ii) negative consequences of excessive video game use, (iii) factors associated with problematic video game use and video game addiction, and (iv) the treatment of problematic video game use and video game addiction. The paper concludes by looking at the trends in the field and a somewhat theoretical examination of what the future of video game addiction might be.","container-title":"Current Psychiatry Reviews","DOI":"10.2174/157340012803520414","ISSN":"15734005","issue":"4","journalAbbreviation":"CPSR","language":"en","page":"308-318","source":"DOI.org (Crossref)","title":"Video Game Addiction: Past, Present and Future","title-short":"Video Game Addiction","volume":"8","author":[{"family":"Griffiths","given":"Mark D."},{"family":"Kuss","given":"Daria J."},{"family":"King","given":"Daniel L."}],"issued":{"date-parts":[["2012",10,1]]}}}],"schema":"https://github.com/citation-style-language/schema/raw/master/csl-citation.json"} </w:instrText>
      </w:r>
      <w:r w:rsidRPr="00575BE9">
        <w:rPr>
          <w:rFonts w:ascii="Times New Roman" w:hAnsi="Times New Roman" w:cs="Times New Roman"/>
        </w:rPr>
        <w:fldChar w:fldCharType="separate"/>
      </w:r>
      <w:r w:rsidRPr="00575BE9">
        <w:rPr>
          <w:rFonts w:ascii="Times New Roman" w:hAnsi="Times New Roman" w:cs="Times New Roman"/>
          <w:noProof/>
        </w:rPr>
        <w:t>(Griffiths et al., 2012; Kuss &amp; Griffiths, 2012)</w:t>
      </w:r>
      <w:r w:rsidRPr="00575BE9">
        <w:rPr>
          <w:rFonts w:ascii="Times New Roman" w:hAnsi="Times New Roman" w:cs="Times New Roman"/>
        </w:rPr>
        <w:fldChar w:fldCharType="end"/>
      </w:r>
      <w:r w:rsidRPr="00575BE9">
        <w:rPr>
          <w:rFonts w:ascii="Times New Roman" w:hAnsi="Times New Roman" w:cs="Times New Roman"/>
        </w:rPr>
        <w:t>.</w:t>
      </w:r>
      <w:r>
        <w:rPr>
          <w:rFonts w:ascii="Times New Roman" w:hAnsi="Times New Roman" w:cs="Times New Roman"/>
        </w:rPr>
        <w:t xml:space="preserve"> These much broader conditions will be infinitely harder to do anything about compared to the other </w:t>
      </w:r>
      <w:r w:rsidRPr="00A12988">
        <w:rPr>
          <w:rFonts w:ascii="Times New Roman" w:hAnsi="Times New Roman" w:cs="Times New Roman"/>
        </w:rPr>
        <w:t>barriers to using NBL for students with ESN</w:t>
      </w:r>
      <w:r>
        <w:rPr>
          <w:rFonts w:ascii="Times New Roman" w:hAnsi="Times New Roman" w:cs="Times New Roman"/>
        </w:rPr>
        <w:t>. However, progress against any barrier will need to understand better our current educational climate.</w:t>
      </w:r>
    </w:p>
    <w:p w14:paraId="693A3A39" w14:textId="619D5AD7" w:rsidR="00666822" w:rsidRPr="00D76F15" w:rsidRDefault="00666822" w:rsidP="00A618CC">
      <w:pPr>
        <w:pStyle w:val="Heading2"/>
        <w:spacing w:line="480" w:lineRule="auto"/>
      </w:pPr>
      <w:bookmarkStart w:id="207" w:name="_Toc162994276"/>
      <w:bookmarkStart w:id="208" w:name="_Toc165325216"/>
      <w:r w:rsidRPr="00D76F15">
        <w:t>Limitations</w:t>
      </w:r>
      <w:bookmarkEnd w:id="207"/>
      <w:bookmarkEnd w:id="208"/>
    </w:p>
    <w:p w14:paraId="1C695C80" w14:textId="2253DC74" w:rsidR="00D978AD" w:rsidRPr="006F5478" w:rsidRDefault="005D7BB7" w:rsidP="00506B1C">
      <w:pPr>
        <w:spacing w:line="480" w:lineRule="auto"/>
        <w:ind w:firstLine="720"/>
        <w:rPr>
          <w:rFonts w:ascii="Times New Roman" w:hAnsi="Times New Roman" w:cs="Times New Roman"/>
        </w:rPr>
      </w:pPr>
      <w:r>
        <w:rPr>
          <w:rFonts w:ascii="Times New Roman" w:hAnsi="Times New Roman" w:cs="Times New Roman"/>
        </w:rPr>
        <w:t xml:space="preserve">The limitation with the most resounding reverberation throughout this research process was how </w:t>
      </w:r>
      <w:r w:rsidR="00D978AD">
        <w:rPr>
          <w:rFonts w:ascii="Times New Roman" w:hAnsi="Times New Roman" w:cs="Times New Roman"/>
        </w:rPr>
        <w:t xml:space="preserve">the lack of </w:t>
      </w:r>
      <w:r w:rsidR="00CD2C7C">
        <w:rPr>
          <w:rFonts w:ascii="Times New Roman" w:hAnsi="Times New Roman" w:cs="Times New Roman"/>
        </w:rPr>
        <w:t>questionnaire</w:t>
      </w:r>
      <w:r w:rsidR="00927BA6" w:rsidRPr="005D7BB7">
        <w:rPr>
          <w:rFonts w:ascii="Times New Roman" w:hAnsi="Times New Roman" w:cs="Times New Roman"/>
        </w:rPr>
        <w:t xml:space="preserve"> participation impacted </w:t>
      </w:r>
      <w:r w:rsidR="00480794">
        <w:rPr>
          <w:rFonts w:ascii="Times New Roman" w:hAnsi="Times New Roman" w:cs="Times New Roman"/>
        </w:rPr>
        <w:t>everything that followed</w:t>
      </w:r>
      <w:r>
        <w:rPr>
          <w:rFonts w:ascii="Times New Roman" w:hAnsi="Times New Roman" w:cs="Times New Roman"/>
        </w:rPr>
        <w:t xml:space="preserve">. </w:t>
      </w:r>
      <w:r w:rsidR="00CD2C7C">
        <w:rPr>
          <w:rFonts w:ascii="Times New Roman" w:hAnsi="Times New Roman" w:cs="Times New Roman"/>
        </w:rPr>
        <w:t xml:space="preserve">This </w:t>
      </w:r>
      <w:r w:rsidR="00C64EF8">
        <w:rPr>
          <w:rFonts w:ascii="Times New Roman" w:hAnsi="Times New Roman" w:cs="Times New Roman"/>
        </w:rPr>
        <w:t xml:space="preserve">dissertation </w:t>
      </w:r>
      <w:r w:rsidR="00CD2C7C">
        <w:rPr>
          <w:rFonts w:ascii="Times New Roman" w:hAnsi="Times New Roman" w:cs="Times New Roman"/>
        </w:rPr>
        <w:t xml:space="preserve">is a lot to say about 72 questionnaire participants that resulted in six </w:t>
      </w:r>
      <w:r w:rsidR="00891662">
        <w:rPr>
          <w:rFonts w:ascii="Times New Roman" w:hAnsi="Times New Roman" w:cs="Times New Roman"/>
        </w:rPr>
        <w:t>L</w:t>
      </w:r>
      <w:r w:rsidR="00CD2C7C">
        <w:rPr>
          <w:rFonts w:ascii="Times New Roman" w:hAnsi="Times New Roman" w:cs="Times New Roman"/>
        </w:rPr>
        <w:t>ow NBL use semi-structured teacher interviews</w:t>
      </w:r>
      <w:r w:rsidR="009D6F76">
        <w:rPr>
          <w:rFonts w:ascii="Times New Roman" w:hAnsi="Times New Roman" w:cs="Times New Roman"/>
        </w:rPr>
        <w:t xml:space="preserve"> (though much is said in the participants’ own </w:t>
      </w:r>
      <w:r w:rsidR="009C7295">
        <w:rPr>
          <w:rFonts w:ascii="Times New Roman" w:hAnsi="Times New Roman" w:cs="Times New Roman"/>
        </w:rPr>
        <w:t>words</w:t>
      </w:r>
      <w:r w:rsidR="009D6F76">
        <w:rPr>
          <w:rFonts w:ascii="Times New Roman" w:hAnsi="Times New Roman" w:cs="Times New Roman"/>
        </w:rPr>
        <w:t>)</w:t>
      </w:r>
      <w:r w:rsidR="00CD2C7C">
        <w:rPr>
          <w:rFonts w:ascii="Times New Roman" w:hAnsi="Times New Roman" w:cs="Times New Roman"/>
        </w:rPr>
        <w:t xml:space="preserve">. </w:t>
      </w:r>
      <w:r w:rsidR="00FF1294">
        <w:rPr>
          <w:rFonts w:ascii="Times New Roman" w:hAnsi="Times New Roman" w:cs="Times New Roman"/>
        </w:rPr>
        <w:t>The decision making in response to this problem is hopefully clear in the above chapters, along with how a</w:t>
      </w:r>
      <w:r w:rsidR="00480794">
        <w:rPr>
          <w:rFonts w:ascii="Times New Roman" w:hAnsi="Times New Roman" w:cs="Times New Roman"/>
        </w:rPr>
        <w:t xml:space="preserve">djusting to a generic qualitative approach </w:t>
      </w:r>
      <w:r w:rsidR="00480794">
        <w:rPr>
          <w:rFonts w:ascii="Times New Roman" w:hAnsi="Times New Roman" w:cs="Times New Roman"/>
        </w:rPr>
        <w:fldChar w:fldCharType="begin"/>
      </w:r>
      <w:r w:rsidR="00480794">
        <w:rPr>
          <w:rFonts w:ascii="Times New Roman" w:hAnsi="Times New Roman" w:cs="Times New Roman"/>
        </w:rPr>
        <w:instrText xml:space="preserve"> ADDIN ZOTERO_ITEM CSL_CITATION {"citationID":"oUDeT2oV","properties":{"formattedCitation":"(Kahlke, 2014; Percy et al., 2015)","plainCitation":"(Kahlke, 2014; Percy et al., 2015)","noteIndex":0},"citationItems":[{"id":8707,"uris":["http://zotero.org/users/local/Auyey4cB/items/AYQHH9NB"],"itemData":{"id":8707,"type":"article-journal","abstract":"Generic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480794">
        <w:rPr>
          <w:rFonts w:ascii="Times New Roman" w:hAnsi="Times New Roman" w:cs="Times New Roman"/>
        </w:rPr>
        <w:fldChar w:fldCharType="separate"/>
      </w:r>
      <w:r w:rsidR="00480794">
        <w:rPr>
          <w:rFonts w:ascii="Times New Roman" w:hAnsi="Times New Roman" w:cs="Times New Roman"/>
          <w:noProof/>
        </w:rPr>
        <w:t>(Kahlke, 2014; Percy et al., 2015)</w:t>
      </w:r>
      <w:r w:rsidR="00480794">
        <w:rPr>
          <w:rFonts w:ascii="Times New Roman" w:hAnsi="Times New Roman" w:cs="Times New Roman"/>
        </w:rPr>
        <w:fldChar w:fldCharType="end"/>
      </w:r>
      <w:r w:rsidR="00480794">
        <w:rPr>
          <w:rFonts w:ascii="Times New Roman" w:hAnsi="Times New Roman" w:cs="Times New Roman"/>
        </w:rPr>
        <w:t xml:space="preserve"> provided a method that had both the theoretical and methodological flexibility to work as a retrofit enhancement. </w:t>
      </w:r>
      <w:r w:rsidR="00FF1294">
        <w:rPr>
          <w:rFonts w:ascii="Times New Roman" w:hAnsi="Times New Roman" w:cs="Times New Roman"/>
        </w:rPr>
        <w:t>Of the things I could control, m</w:t>
      </w:r>
      <w:r w:rsidR="00480794">
        <w:rPr>
          <w:rFonts w:ascii="Times New Roman" w:hAnsi="Times New Roman" w:cs="Times New Roman"/>
        </w:rPr>
        <w:t xml:space="preserve">y best explanations for how poorly participant recruitment seemed </w:t>
      </w:r>
      <w:r w:rsidR="00651F26">
        <w:rPr>
          <w:rFonts w:ascii="Times New Roman" w:hAnsi="Times New Roman" w:cs="Times New Roman"/>
        </w:rPr>
        <w:t>to go</w:t>
      </w:r>
      <w:r w:rsidR="00480794">
        <w:rPr>
          <w:rFonts w:ascii="Times New Roman" w:hAnsi="Times New Roman" w:cs="Times New Roman"/>
        </w:rPr>
        <w:t xml:space="preserve"> were the timing and use of incentives. The t</w:t>
      </w:r>
      <w:r>
        <w:rPr>
          <w:rFonts w:ascii="Times New Roman" w:hAnsi="Times New Roman" w:cs="Times New Roman"/>
        </w:rPr>
        <w:t xml:space="preserve">iming of the </w:t>
      </w:r>
      <w:r w:rsidR="00EF387E">
        <w:rPr>
          <w:rFonts w:ascii="Times New Roman" w:hAnsi="Times New Roman" w:cs="Times New Roman"/>
        </w:rPr>
        <w:t>questionnaire</w:t>
      </w:r>
      <w:r>
        <w:rPr>
          <w:rFonts w:ascii="Times New Roman" w:hAnsi="Times New Roman" w:cs="Times New Roman"/>
        </w:rPr>
        <w:t xml:space="preserve"> may have </w:t>
      </w:r>
      <w:r w:rsidR="00D978AD">
        <w:rPr>
          <w:rFonts w:ascii="Times New Roman" w:hAnsi="Times New Roman" w:cs="Times New Roman"/>
        </w:rPr>
        <w:t xml:space="preserve">played a significant role in </w:t>
      </w:r>
      <w:r w:rsidR="00FF1294">
        <w:rPr>
          <w:rFonts w:ascii="Times New Roman" w:hAnsi="Times New Roman" w:cs="Times New Roman"/>
        </w:rPr>
        <w:t>limiting</w:t>
      </w:r>
      <w:r>
        <w:rPr>
          <w:rFonts w:ascii="Times New Roman" w:hAnsi="Times New Roman" w:cs="Times New Roman"/>
        </w:rPr>
        <w:t xml:space="preserve"> participation. </w:t>
      </w:r>
      <w:r w:rsidR="009C4BA8" w:rsidRPr="00EC1198">
        <w:rPr>
          <w:rFonts w:ascii="Times New Roman" w:hAnsi="Times New Roman" w:cs="Times New Roman"/>
        </w:rPr>
        <w:t xml:space="preserve">I had expected that at the very </w:t>
      </w:r>
      <w:r w:rsidR="009C4BA8" w:rsidRPr="00EC1198">
        <w:rPr>
          <w:rFonts w:ascii="Times New Roman" w:hAnsi="Times New Roman" w:cs="Times New Roman"/>
        </w:rPr>
        <w:lastRenderedPageBreak/>
        <w:t xml:space="preserve">minimum, responses would be in the hundreds. </w:t>
      </w:r>
      <w:r w:rsidR="009C4BA8">
        <w:rPr>
          <w:rFonts w:ascii="Times New Roman" w:hAnsi="Times New Roman" w:cs="Times New Roman"/>
        </w:rPr>
        <w:t>So,</w:t>
      </w:r>
      <w:r w:rsidR="009C4BA8" w:rsidRPr="00EC1198">
        <w:rPr>
          <w:rFonts w:ascii="Times New Roman" w:hAnsi="Times New Roman" w:cs="Times New Roman"/>
        </w:rPr>
        <w:t xml:space="preserve"> </w:t>
      </w:r>
      <w:r w:rsidR="009C4BA8">
        <w:rPr>
          <w:rFonts w:ascii="Times New Roman" w:hAnsi="Times New Roman" w:cs="Times New Roman"/>
        </w:rPr>
        <w:t xml:space="preserve">getting just </w:t>
      </w:r>
      <w:r w:rsidR="00EF387E">
        <w:rPr>
          <w:rFonts w:ascii="Times New Roman" w:hAnsi="Times New Roman" w:cs="Times New Roman"/>
        </w:rPr>
        <w:t>one-hundred competed</w:t>
      </w:r>
      <w:r w:rsidR="009C4BA8">
        <w:rPr>
          <w:rFonts w:ascii="Times New Roman" w:hAnsi="Times New Roman" w:cs="Times New Roman"/>
        </w:rPr>
        <w:t xml:space="preserve"> responses out of </w:t>
      </w:r>
      <w:r w:rsidR="00651F26">
        <w:rPr>
          <w:rFonts w:ascii="Times New Roman" w:hAnsi="Times New Roman" w:cs="Times New Roman"/>
        </w:rPr>
        <w:t xml:space="preserve">tens of </w:t>
      </w:r>
      <w:r w:rsidR="009C4BA8">
        <w:rPr>
          <w:rFonts w:ascii="Times New Roman" w:hAnsi="Times New Roman" w:cs="Times New Roman"/>
        </w:rPr>
        <w:t xml:space="preserve">thousands of </w:t>
      </w:r>
      <w:r w:rsidR="00EF387E">
        <w:rPr>
          <w:rFonts w:ascii="Times New Roman" w:hAnsi="Times New Roman" w:cs="Times New Roman"/>
        </w:rPr>
        <w:t>invitations was</w:t>
      </w:r>
      <w:r w:rsidR="009C4BA8">
        <w:rPr>
          <w:rFonts w:ascii="Times New Roman" w:hAnsi="Times New Roman" w:cs="Times New Roman"/>
        </w:rPr>
        <w:t xml:space="preserve"> surprising</w:t>
      </w:r>
      <w:r w:rsidR="00FF1294">
        <w:rPr>
          <w:rFonts w:ascii="Times New Roman" w:hAnsi="Times New Roman" w:cs="Times New Roman"/>
        </w:rPr>
        <w:t>, but</w:t>
      </w:r>
      <w:r w:rsidR="009C4BA8" w:rsidRPr="00EC1198">
        <w:rPr>
          <w:rFonts w:ascii="Times New Roman" w:hAnsi="Times New Roman" w:cs="Times New Roman"/>
        </w:rPr>
        <w:t xml:space="preserve"> not absolutely shocking given the time of year. </w:t>
      </w:r>
      <w:r w:rsidR="00D978AD">
        <w:rPr>
          <w:rFonts w:ascii="Times New Roman" w:hAnsi="Times New Roman" w:cs="Times New Roman"/>
        </w:rPr>
        <w:t>Recruiting for participant</w:t>
      </w:r>
      <w:r w:rsidR="00FF1294">
        <w:rPr>
          <w:rFonts w:ascii="Times New Roman" w:hAnsi="Times New Roman" w:cs="Times New Roman"/>
        </w:rPr>
        <w:t>s</w:t>
      </w:r>
      <w:r w:rsidR="00D978AD">
        <w:rPr>
          <w:rFonts w:ascii="Times New Roman" w:hAnsi="Times New Roman" w:cs="Times New Roman"/>
        </w:rPr>
        <w:t xml:space="preserve"> at the</w:t>
      </w:r>
      <w:r>
        <w:rPr>
          <w:rFonts w:ascii="Times New Roman" w:hAnsi="Times New Roman" w:cs="Times New Roman"/>
        </w:rPr>
        <w:t xml:space="preserve"> start of a school year was not </w:t>
      </w:r>
      <w:r w:rsidR="00905D1E">
        <w:rPr>
          <w:rFonts w:ascii="Times New Roman" w:hAnsi="Times New Roman" w:cs="Times New Roman"/>
        </w:rPr>
        <w:t>ideal but was required to reach the development of this document at this time</w:t>
      </w:r>
      <w:r w:rsidR="00D978AD">
        <w:rPr>
          <w:rFonts w:ascii="Times New Roman" w:hAnsi="Times New Roman" w:cs="Times New Roman"/>
        </w:rPr>
        <w:t xml:space="preserve">. </w:t>
      </w:r>
      <w:r w:rsidR="00651F26">
        <w:rPr>
          <w:rFonts w:ascii="Times New Roman" w:hAnsi="Times New Roman" w:cs="Times New Roman"/>
        </w:rPr>
        <w:t xml:space="preserve">Also, </w:t>
      </w:r>
      <w:r w:rsidR="00D978AD">
        <w:rPr>
          <w:rFonts w:ascii="Times New Roman" w:hAnsi="Times New Roman" w:cs="Times New Roman"/>
        </w:rPr>
        <w:t xml:space="preserve">I did not use any incentives for participation. </w:t>
      </w:r>
      <w:r w:rsidR="00905D1E">
        <w:rPr>
          <w:rFonts w:ascii="Times New Roman" w:hAnsi="Times New Roman" w:cs="Times New Roman"/>
        </w:rPr>
        <w:t xml:space="preserve">In hindsight, </w:t>
      </w:r>
      <w:r w:rsidR="00905D1E" w:rsidRPr="006F5478">
        <w:rPr>
          <w:rStyle w:val="apple-converted-space"/>
          <w:rFonts w:ascii="Times New Roman" w:hAnsi="Times New Roman" w:cs="Times New Roman"/>
        </w:rPr>
        <w:t xml:space="preserve">knowing now how impactful such a small sample </w:t>
      </w:r>
      <w:r w:rsidR="00905D1E">
        <w:rPr>
          <w:rStyle w:val="apple-converted-space"/>
          <w:rFonts w:ascii="Times New Roman" w:hAnsi="Times New Roman" w:cs="Times New Roman"/>
        </w:rPr>
        <w:t xml:space="preserve">can </w:t>
      </w:r>
      <w:r w:rsidR="00651F26">
        <w:rPr>
          <w:rStyle w:val="apple-converted-space"/>
          <w:rFonts w:ascii="Times New Roman" w:hAnsi="Times New Roman" w:cs="Times New Roman"/>
        </w:rPr>
        <w:t>be</w:t>
      </w:r>
      <w:r w:rsidR="00905D1E" w:rsidRPr="006F5478">
        <w:rPr>
          <w:rStyle w:val="apple-converted-space"/>
          <w:rFonts w:ascii="Times New Roman" w:hAnsi="Times New Roman" w:cs="Times New Roman"/>
        </w:rPr>
        <w:t xml:space="preserve"> on the </w:t>
      </w:r>
      <w:r w:rsidR="00905D1E">
        <w:rPr>
          <w:rStyle w:val="apple-converted-space"/>
          <w:rFonts w:ascii="Times New Roman" w:hAnsi="Times New Roman" w:cs="Times New Roman"/>
        </w:rPr>
        <w:t>research design,</w:t>
      </w:r>
      <w:r w:rsidR="00905D1E">
        <w:rPr>
          <w:rFonts w:ascii="Times New Roman" w:hAnsi="Times New Roman" w:cs="Times New Roman"/>
        </w:rPr>
        <w:t xml:space="preserve"> it</w:t>
      </w:r>
      <w:r w:rsidR="00905D1E">
        <w:rPr>
          <w:rStyle w:val="s1"/>
          <w:rFonts w:ascii="Times New Roman" w:hAnsi="Times New Roman" w:cs="Times New Roman"/>
          <w:sz w:val="24"/>
          <w:szCs w:val="24"/>
        </w:rPr>
        <w:t xml:space="preserve"> m</w:t>
      </w:r>
      <w:r w:rsidR="00D978AD" w:rsidRPr="006F5478">
        <w:rPr>
          <w:rStyle w:val="s1"/>
          <w:rFonts w:ascii="Times New Roman" w:hAnsi="Times New Roman" w:cs="Times New Roman"/>
          <w:sz w:val="24"/>
          <w:szCs w:val="24"/>
        </w:rPr>
        <w:t xml:space="preserve">ight have been a good idea </w:t>
      </w:r>
      <w:r w:rsidR="00905D1E">
        <w:rPr>
          <w:rStyle w:val="s1"/>
          <w:rFonts w:ascii="Times New Roman" w:hAnsi="Times New Roman" w:cs="Times New Roman"/>
          <w:sz w:val="24"/>
          <w:szCs w:val="24"/>
        </w:rPr>
        <w:t>to invest in</w:t>
      </w:r>
      <w:r w:rsidR="00D978AD" w:rsidRPr="006F5478">
        <w:rPr>
          <w:rStyle w:val="s1"/>
          <w:rFonts w:ascii="Times New Roman" w:hAnsi="Times New Roman" w:cs="Times New Roman"/>
          <w:sz w:val="24"/>
          <w:szCs w:val="24"/>
        </w:rPr>
        <w:t xml:space="preserve"> a small financial incentive to </w:t>
      </w:r>
      <w:r w:rsidR="00905D1E">
        <w:rPr>
          <w:rStyle w:val="s1"/>
          <w:rFonts w:ascii="Times New Roman" w:hAnsi="Times New Roman" w:cs="Times New Roman"/>
          <w:sz w:val="24"/>
          <w:szCs w:val="24"/>
        </w:rPr>
        <w:t xml:space="preserve">try to </w:t>
      </w:r>
      <w:r w:rsidR="00D978AD" w:rsidRPr="006F5478">
        <w:rPr>
          <w:rStyle w:val="s1"/>
          <w:rFonts w:ascii="Times New Roman" w:hAnsi="Times New Roman" w:cs="Times New Roman"/>
          <w:sz w:val="24"/>
          <w:szCs w:val="24"/>
        </w:rPr>
        <w:t>drive participation</w:t>
      </w:r>
      <w:r w:rsidR="00D978AD" w:rsidRPr="006F5478">
        <w:rPr>
          <w:rStyle w:val="apple-converted-space"/>
          <w:rFonts w:ascii="Times New Roman" w:hAnsi="Times New Roman" w:cs="Times New Roman"/>
        </w:rPr>
        <w:t>.</w:t>
      </w:r>
    </w:p>
    <w:p w14:paraId="40EDCFF3" w14:textId="7423E0E3" w:rsidR="008C3165" w:rsidRDefault="008808B3" w:rsidP="00506B1C">
      <w:pPr>
        <w:spacing w:line="480" w:lineRule="auto"/>
        <w:ind w:firstLine="720"/>
        <w:rPr>
          <w:rFonts w:ascii="Times New Roman" w:hAnsi="Times New Roman" w:cs="Times New Roman"/>
        </w:rPr>
      </w:pPr>
      <w:r>
        <w:rPr>
          <w:rFonts w:ascii="Times New Roman" w:hAnsi="Times New Roman" w:cs="Times New Roman"/>
        </w:rPr>
        <w:t>The u</w:t>
      </w:r>
      <w:r w:rsidRPr="00EC1198">
        <w:rPr>
          <w:rFonts w:ascii="Times New Roman" w:hAnsi="Times New Roman" w:cs="Times New Roman"/>
        </w:rPr>
        <w:t xml:space="preserve">se of listwise deletion </w:t>
      </w:r>
      <w:r>
        <w:rPr>
          <w:rFonts w:ascii="Times New Roman" w:hAnsi="Times New Roman" w:cs="Times New Roman"/>
        </w:rPr>
        <w:t xml:space="preserve">in preparation </w:t>
      </w:r>
      <w:r w:rsidR="00C64EF8">
        <w:rPr>
          <w:rFonts w:ascii="Times New Roman" w:hAnsi="Times New Roman" w:cs="Times New Roman"/>
        </w:rPr>
        <w:t>for</w:t>
      </w:r>
      <w:r>
        <w:rPr>
          <w:rFonts w:ascii="Times New Roman" w:hAnsi="Times New Roman" w:cs="Times New Roman"/>
        </w:rPr>
        <w:t xml:space="preserve"> </w:t>
      </w:r>
      <w:r w:rsidR="00C64EF8">
        <w:rPr>
          <w:rFonts w:ascii="Times New Roman" w:hAnsi="Times New Roman" w:cs="Times New Roman"/>
        </w:rPr>
        <w:t xml:space="preserve">questionnaire </w:t>
      </w:r>
      <w:r>
        <w:rPr>
          <w:rFonts w:ascii="Times New Roman" w:hAnsi="Times New Roman" w:cs="Times New Roman"/>
        </w:rPr>
        <w:t>data analysis shrank</w:t>
      </w:r>
      <w:r w:rsidRPr="00EC1198">
        <w:rPr>
          <w:rFonts w:ascii="Times New Roman" w:hAnsi="Times New Roman" w:cs="Times New Roman"/>
        </w:rPr>
        <w:t xml:space="preserve"> an already small sample </w:t>
      </w:r>
      <w:r>
        <w:rPr>
          <w:rFonts w:ascii="Times New Roman" w:hAnsi="Times New Roman" w:cs="Times New Roman"/>
        </w:rPr>
        <w:t>of data</w:t>
      </w:r>
      <w:r w:rsidRPr="00EC1198">
        <w:rPr>
          <w:rFonts w:ascii="Times New Roman" w:hAnsi="Times New Roman" w:cs="Times New Roman"/>
        </w:rPr>
        <w:t>.</w:t>
      </w:r>
      <w:r>
        <w:rPr>
          <w:rFonts w:ascii="Times New Roman" w:hAnsi="Times New Roman" w:cs="Times New Roman"/>
        </w:rPr>
        <w:t xml:space="preserve"> This did result in some data being discarded and c</w:t>
      </w:r>
      <w:r w:rsidRPr="0022425C">
        <w:rPr>
          <w:rFonts w:ascii="Times New Roman" w:hAnsi="Times New Roman" w:cs="Times New Roman"/>
        </w:rPr>
        <w:t xml:space="preserve">ould have resulted in </w:t>
      </w:r>
      <w:r w:rsidR="00651F26">
        <w:rPr>
          <w:rFonts w:ascii="Times New Roman" w:hAnsi="Times New Roman" w:cs="Times New Roman"/>
        </w:rPr>
        <w:t xml:space="preserve">a </w:t>
      </w:r>
      <w:r w:rsidRPr="0022425C">
        <w:rPr>
          <w:rFonts w:ascii="Times New Roman" w:hAnsi="Times New Roman" w:cs="Times New Roman"/>
        </w:rPr>
        <w:t xml:space="preserve">loss of </w:t>
      </w:r>
      <w:r w:rsidR="00651F26">
        <w:rPr>
          <w:rFonts w:ascii="Times New Roman" w:hAnsi="Times New Roman" w:cs="Times New Roman"/>
        </w:rPr>
        <w:t xml:space="preserve">some </w:t>
      </w:r>
      <w:r w:rsidRPr="0022425C">
        <w:rPr>
          <w:rFonts w:ascii="Times New Roman" w:hAnsi="Times New Roman" w:cs="Times New Roman"/>
        </w:rPr>
        <w:t>valuable information</w:t>
      </w:r>
      <w:r w:rsidR="00C64EF8">
        <w:rPr>
          <w:rFonts w:ascii="Times New Roman" w:hAnsi="Times New Roman" w:cs="Times New Roman"/>
        </w:rPr>
        <w:t>.</w:t>
      </w:r>
      <w:r>
        <w:rPr>
          <w:rFonts w:ascii="Times New Roman" w:hAnsi="Times New Roman" w:cs="Times New Roman"/>
        </w:rPr>
        <w:t xml:space="preserve"> </w:t>
      </w:r>
      <w:r w:rsidR="00C64EF8">
        <w:rPr>
          <w:rFonts w:ascii="Times New Roman" w:hAnsi="Times New Roman" w:cs="Times New Roman"/>
        </w:rPr>
        <w:t>T</w:t>
      </w:r>
      <w:r>
        <w:rPr>
          <w:rFonts w:ascii="Times New Roman" w:hAnsi="Times New Roman" w:cs="Times New Roman"/>
        </w:rPr>
        <w:t>hat is,</w:t>
      </w:r>
      <w:r w:rsidR="00C64EF8">
        <w:rPr>
          <w:rFonts w:ascii="Times New Roman" w:hAnsi="Times New Roman" w:cs="Times New Roman"/>
        </w:rPr>
        <w:t xml:space="preserve"> </w:t>
      </w:r>
      <w:r w:rsidR="00651F26">
        <w:rPr>
          <w:rFonts w:ascii="Times New Roman" w:hAnsi="Times New Roman" w:cs="Times New Roman"/>
        </w:rPr>
        <w:t>removed</w:t>
      </w:r>
      <w:r w:rsidRPr="0022425C">
        <w:rPr>
          <w:rFonts w:ascii="Times New Roman" w:hAnsi="Times New Roman" w:cs="Times New Roman"/>
        </w:rPr>
        <w:t xml:space="preserve"> </w:t>
      </w:r>
      <w:r w:rsidR="00C64EF8">
        <w:rPr>
          <w:rFonts w:ascii="Times New Roman" w:hAnsi="Times New Roman" w:cs="Times New Roman"/>
        </w:rPr>
        <w:t xml:space="preserve">data </w:t>
      </w:r>
      <w:r w:rsidRPr="0022425C">
        <w:rPr>
          <w:rFonts w:ascii="Times New Roman" w:hAnsi="Times New Roman" w:cs="Times New Roman"/>
        </w:rPr>
        <w:t xml:space="preserve">could have </w:t>
      </w:r>
      <w:r>
        <w:rPr>
          <w:rFonts w:ascii="Times New Roman" w:hAnsi="Times New Roman" w:cs="Times New Roman"/>
        </w:rPr>
        <w:t xml:space="preserve">contributed to </w:t>
      </w:r>
      <w:r w:rsidR="00C64EF8">
        <w:rPr>
          <w:rFonts w:ascii="Times New Roman" w:hAnsi="Times New Roman" w:cs="Times New Roman"/>
        </w:rPr>
        <w:t xml:space="preserve">better </w:t>
      </w:r>
      <w:r>
        <w:rPr>
          <w:rFonts w:ascii="Times New Roman" w:hAnsi="Times New Roman" w:cs="Times New Roman"/>
        </w:rPr>
        <w:t>identif</w:t>
      </w:r>
      <w:r w:rsidR="00C64EF8">
        <w:rPr>
          <w:rFonts w:ascii="Times New Roman" w:hAnsi="Times New Roman" w:cs="Times New Roman"/>
        </w:rPr>
        <w:t>ication of patterns</w:t>
      </w:r>
      <w:r>
        <w:rPr>
          <w:rFonts w:ascii="Times New Roman" w:hAnsi="Times New Roman" w:cs="Times New Roman"/>
        </w:rPr>
        <w:t xml:space="preserve"> in analysis</w:t>
      </w:r>
      <w:r w:rsidRPr="0022425C">
        <w:rPr>
          <w:rFonts w:ascii="Times New Roman" w:hAnsi="Times New Roman" w:cs="Times New Roman"/>
        </w:rPr>
        <w:t xml:space="preserve">. </w:t>
      </w:r>
      <w:r>
        <w:rPr>
          <w:rFonts w:ascii="Times New Roman" w:hAnsi="Times New Roman" w:cs="Times New Roman"/>
        </w:rPr>
        <w:t>O</w:t>
      </w:r>
      <w:r w:rsidRPr="0022425C">
        <w:rPr>
          <w:rFonts w:ascii="Times New Roman" w:hAnsi="Times New Roman" w:cs="Times New Roman"/>
        </w:rPr>
        <w:t xml:space="preserve">ther methods </w:t>
      </w:r>
      <w:r>
        <w:rPr>
          <w:rFonts w:ascii="Times New Roman" w:hAnsi="Times New Roman" w:cs="Times New Roman"/>
        </w:rPr>
        <w:t xml:space="preserve">could have been explored, none likely so straightforward and uncomplicated, </w:t>
      </w:r>
      <w:r w:rsidRPr="0022425C">
        <w:rPr>
          <w:rFonts w:ascii="Times New Roman" w:hAnsi="Times New Roman" w:cs="Times New Roman"/>
        </w:rPr>
        <w:t xml:space="preserve">to retain information </w:t>
      </w:r>
      <w:r w:rsidR="00651F26">
        <w:rPr>
          <w:rFonts w:ascii="Times New Roman" w:hAnsi="Times New Roman" w:cs="Times New Roman"/>
        </w:rPr>
        <w:t xml:space="preserve">and </w:t>
      </w:r>
      <w:r w:rsidRPr="0022425C">
        <w:rPr>
          <w:rFonts w:ascii="Times New Roman" w:hAnsi="Times New Roman" w:cs="Times New Roman"/>
        </w:rPr>
        <w:t xml:space="preserve">reduce possible bias in analysis </w:t>
      </w:r>
      <w:r w:rsidRPr="0022425C">
        <w:rPr>
          <w:rFonts w:ascii="Times New Roman" w:hAnsi="Times New Roman" w:cs="Times New Roman"/>
        </w:rPr>
        <w:fldChar w:fldCharType="begin"/>
      </w:r>
      <w:r w:rsidRPr="0022425C">
        <w:rPr>
          <w:rFonts w:ascii="Times New Roman" w:hAnsi="Times New Roman" w:cs="Times New Roman"/>
        </w:rPr>
        <w:instrText xml:space="preserve"> ADDIN ZOTERO_ITEM CSL_CITATION {"citationID":"ilKuLu2q","properties":{"formattedCitation":"(Newman, 2014)","plainCitation":"(Newman, 2014)","noteIndex":0},"citationItems":[{"id":8712,"uris":["http://zotero.org/users/local/Auyey4cB/items/WRN6XMIX"],"itemData":{"id":8712,"type":"article-journal","abstract":"Missing data (a) reside at three missing data levels of analysis (item-, construct-, and person-level), (b) arise from three missing data mechanisms (missing completely at random, missing at random, and missing not at random) that range from completely random to systematic missingness, (c) can engender two missing data problems (biased parameter estimates and inaccurate hypothesis tests/inaccurate standard errors/ low power), and (d) mandate a choice from among several missing data treatments (listwise deletion, pairwise deletion, single imputation, maximum likelihood, and multiple imputation). Whereas all missing data treatments are imperfect and are rooted in particular statistical assumptions, some missing data treatments are worse than others, on average (i.e., they lead to more bias in parameter estimates and less accurate hypothesis tests). Social scientists still routinely choose the more biased and error-prone techniques (listwise and pairwise deletion), likely due to poor familiarity with and misconceptions about the less biased/less error-prone techniques (maximum likelihood and multiple imputation). The current user-friendly review provides five easy-to-understand practical guidelines, with the goal of reducing missing data bias and error in the reporting of research results. Syntax is provided for correlation, multiple regression, and structural equation modeling with missing data.","container-title":"Organizational Research Methods","DOI":"10.1177/1094428114548590","ISSN":"1094-4281, 1552-7425","issue":"4","journalAbbreviation":"Organizational Research Methods","language":"en","page":"372-411","source":"DOI.org (Crossref)","title":"Missing Data: Five Practical Guidelines","title-short":"Missing Data","volume":"17","author":[{"family":"Newman","given":"Daniel A."}],"issued":{"date-parts":[["2014",10]]}}}],"schema":"https://github.com/citation-style-language/schema/raw/master/csl-citation.json"} </w:instrText>
      </w:r>
      <w:r w:rsidRPr="0022425C">
        <w:rPr>
          <w:rFonts w:ascii="Times New Roman" w:hAnsi="Times New Roman" w:cs="Times New Roman"/>
        </w:rPr>
        <w:fldChar w:fldCharType="separate"/>
      </w:r>
      <w:r w:rsidRPr="0022425C">
        <w:rPr>
          <w:rFonts w:ascii="Times New Roman" w:hAnsi="Times New Roman" w:cs="Times New Roman"/>
          <w:noProof/>
        </w:rPr>
        <w:t>(Newman, 2014)</w:t>
      </w:r>
      <w:r w:rsidRPr="0022425C">
        <w:rPr>
          <w:rFonts w:ascii="Times New Roman" w:hAnsi="Times New Roman" w:cs="Times New Roman"/>
        </w:rPr>
        <w:fldChar w:fldCharType="end"/>
      </w:r>
      <w:r w:rsidRPr="0022425C">
        <w:rPr>
          <w:rFonts w:ascii="Times New Roman" w:hAnsi="Times New Roman" w:cs="Times New Roman"/>
        </w:rPr>
        <w:t>.</w:t>
      </w:r>
      <w:r w:rsidR="00651F26">
        <w:rPr>
          <w:rFonts w:ascii="Times New Roman" w:hAnsi="Times New Roman" w:cs="Times New Roman"/>
        </w:rPr>
        <w:t xml:space="preserve"> </w:t>
      </w:r>
    </w:p>
    <w:p w14:paraId="25D7565D" w14:textId="7164CEAD" w:rsidR="00D32D52" w:rsidRDefault="008C3165" w:rsidP="00506B1C">
      <w:pPr>
        <w:spacing w:line="480" w:lineRule="auto"/>
        <w:ind w:firstLine="720"/>
        <w:rPr>
          <w:rFonts w:ascii="Times New Roman" w:hAnsi="Times New Roman" w:cs="Times New Roman"/>
        </w:rPr>
      </w:pPr>
      <w:r>
        <w:rPr>
          <w:rFonts w:ascii="Times New Roman" w:hAnsi="Times New Roman" w:cs="Times New Roman"/>
        </w:rPr>
        <w:t>As an essential feature of the study, NBL use</w:t>
      </w:r>
      <w:r w:rsidRPr="004D425E">
        <w:rPr>
          <w:rFonts w:ascii="Times New Roman" w:hAnsi="Times New Roman" w:cs="Times New Roman"/>
        </w:rPr>
        <w:t xml:space="preserve"> </w:t>
      </w:r>
      <w:r>
        <w:rPr>
          <w:rFonts w:ascii="Times New Roman" w:hAnsi="Times New Roman" w:cs="Times New Roman"/>
        </w:rPr>
        <w:t xml:space="preserve">frequency was determined through </w:t>
      </w:r>
      <w:r w:rsidRPr="004D425E">
        <w:rPr>
          <w:rFonts w:ascii="Times New Roman" w:hAnsi="Times New Roman" w:cs="Times New Roman"/>
        </w:rPr>
        <w:t>teacher self-reporting</w:t>
      </w:r>
      <w:r>
        <w:rPr>
          <w:rFonts w:ascii="Times New Roman" w:hAnsi="Times New Roman" w:cs="Times New Roman"/>
        </w:rPr>
        <w:t>. This method</w:t>
      </w:r>
      <w:r w:rsidRPr="004D425E">
        <w:rPr>
          <w:rFonts w:ascii="Times New Roman" w:hAnsi="Times New Roman" w:cs="Times New Roman"/>
        </w:rPr>
        <w:t xml:space="preserve"> may be the best available approach to identify level of use, </w:t>
      </w:r>
      <w:r>
        <w:rPr>
          <w:rFonts w:ascii="Times New Roman" w:hAnsi="Times New Roman" w:cs="Times New Roman"/>
        </w:rPr>
        <w:t xml:space="preserve">but </w:t>
      </w:r>
      <w:r w:rsidRPr="004D425E">
        <w:rPr>
          <w:rFonts w:ascii="Times New Roman" w:hAnsi="Times New Roman" w:cs="Times New Roman"/>
        </w:rPr>
        <w:t xml:space="preserve">it also leaves ample room for interpretation even when given a framework of choices </w:t>
      </w:r>
      <w:r w:rsidR="007D7DE0">
        <w:rPr>
          <w:rFonts w:ascii="Times New Roman" w:hAnsi="Times New Roman" w:cs="Times New Roman"/>
        </w:rPr>
        <w:t xml:space="preserve">to </w:t>
      </w:r>
      <w:r>
        <w:rPr>
          <w:rFonts w:ascii="Times New Roman" w:hAnsi="Times New Roman" w:cs="Times New Roman"/>
        </w:rPr>
        <w:t>help</w:t>
      </w:r>
      <w:r w:rsidRPr="004D425E">
        <w:rPr>
          <w:rFonts w:ascii="Times New Roman" w:hAnsi="Times New Roman" w:cs="Times New Roman"/>
        </w:rPr>
        <w:t xml:space="preserve"> estimate use. </w:t>
      </w:r>
      <w:r>
        <w:rPr>
          <w:rFonts w:ascii="Times New Roman" w:hAnsi="Times New Roman" w:cs="Times New Roman"/>
        </w:rPr>
        <w:t>This is likely a hard characteristic of practice to accurately measure and t</w:t>
      </w:r>
      <w:r w:rsidRPr="004D425E">
        <w:rPr>
          <w:rFonts w:ascii="Times New Roman" w:hAnsi="Times New Roman" w:cs="Times New Roman"/>
        </w:rPr>
        <w:t>eacher perceptions color their educated guesses about their NBL use frequency.</w:t>
      </w:r>
      <w:r>
        <w:rPr>
          <w:rFonts w:ascii="Times New Roman" w:hAnsi="Times New Roman" w:cs="Times New Roman"/>
        </w:rPr>
        <w:t xml:space="preserve"> A more objective measure of NBL use for future research would be valuable. </w:t>
      </w:r>
      <w:r w:rsidR="00CE72E2" w:rsidRPr="00EC1198">
        <w:rPr>
          <w:rFonts w:ascii="Times New Roman" w:hAnsi="Times New Roman" w:cs="Times New Roman"/>
        </w:rPr>
        <w:t xml:space="preserve">Use frequency groups </w:t>
      </w:r>
      <w:r w:rsidR="00651F26">
        <w:rPr>
          <w:rFonts w:ascii="Times New Roman" w:hAnsi="Times New Roman" w:cs="Times New Roman"/>
        </w:rPr>
        <w:t xml:space="preserve">themselves </w:t>
      </w:r>
      <w:r w:rsidR="00CE72E2" w:rsidRPr="00EC1198">
        <w:rPr>
          <w:rFonts w:ascii="Times New Roman" w:hAnsi="Times New Roman" w:cs="Times New Roman"/>
        </w:rPr>
        <w:t xml:space="preserve">were </w:t>
      </w:r>
      <w:r w:rsidR="007D3333">
        <w:rPr>
          <w:rFonts w:ascii="Times New Roman" w:hAnsi="Times New Roman" w:cs="Times New Roman"/>
        </w:rPr>
        <w:t xml:space="preserve">inductively developed </w:t>
      </w:r>
      <w:r w:rsidR="00651F26">
        <w:rPr>
          <w:rFonts w:ascii="Times New Roman" w:hAnsi="Times New Roman" w:cs="Times New Roman"/>
        </w:rPr>
        <w:t xml:space="preserve">and </w:t>
      </w:r>
      <w:r w:rsidR="00CE72E2" w:rsidRPr="00EC1198">
        <w:rPr>
          <w:rFonts w:ascii="Times New Roman" w:hAnsi="Times New Roman" w:cs="Times New Roman"/>
        </w:rPr>
        <w:t xml:space="preserve">defined </w:t>
      </w:r>
      <w:r w:rsidR="00651F26">
        <w:rPr>
          <w:rFonts w:ascii="Times New Roman" w:hAnsi="Times New Roman" w:cs="Times New Roman"/>
        </w:rPr>
        <w:t xml:space="preserve">from all the data of this study after data collection was completed with little other </w:t>
      </w:r>
      <w:r w:rsidR="00D32D52">
        <w:rPr>
          <w:rFonts w:ascii="Times New Roman" w:hAnsi="Times New Roman" w:cs="Times New Roman"/>
        </w:rPr>
        <w:t>guiding principle than establishing even grouping among the current participants</w:t>
      </w:r>
      <w:r w:rsidR="00651F26">
        <w:rPr>
          <w:rFonts w:ascii="Times New Roman" w:hAnsi="Times New Roman" w:cs="Times New Roman"/>
        </w:rPr>
        <w:t>. It might</w:t>
      </w:r>
      <w:r w:rsidR="00CE72E2" w:rsidRPr="00EC1198">
        <w:rPr>
          <w:rFonts w:ascii="Times New Roman" w:hAnsi="Times New Roman" w:cs="Times New Roman"/>
        </w:rPr>
        <w:t xml:space="preserve"> have been </w:t>
      </w:r>
      <w:r w:rsidR="00651F26">
        <w:rPr>
          <w:rFonts w:ascii="Times New Roman" w:hAnsi="Times New Roman" w:cs="Times New Roman"/>
        </w:rPr>
        <w:t xml:space="preserve">interesting to explore the literature on </w:t>
      </w:r>
      <w:r w:rsidR="00CE72E2" w:rsidRPr="00EC1198">
        <w:rPr>
          <w:rFonts w:ascii="Times New Roman" w:hAnsi="Times New Roman" w:cs="Times New Roman"/>
        </w:rPr>
        <w:t xml:space="preserve">other </w:t>
      </w:r>
      <w:r w:rsidR="00D32D52" w:rsidRPr="00EC1198">
        <w:rPr>
          <w:rFonts w:ascii="Times New Roman" w:hAnsi="Times New Roman" w:cs="Times New Roman"/>
        </w:rPr>
        <w:t>frequencies</w:t>
      </w:r>
      <w:r w:rsidR="00D32D52">
        <w:rPr>
          <w:rFonts w:ascii="Times New Roman" w:hAnsi="Times New Roman" w:cs="Times New Roman"/>
        </w:rPr>
        <w:t xml:space="preserve"> of</w:t>
      </w:r>
      <w:r w:rsidR="00D32D52" w:rsidRPr="00EC1198">
        <w:rPr>
          <w:rFonts w:ascii="Times New Roman" w:hAnsi="Times New Roman" w:cs="Times New Roman"/>
        </w:rPr>
        <w:t xml:space="preserve"> </w:t>
      </w:r>
      <w:r w:rsidR="00CE72E2" w:rsidRPr="00EC1198">
        <w:rPr>
          <w:rFonts w:ascii="Times New Roman" w:hAnsi="Times New Roman" w:cs="Times New Roman"/>
        </w:rPr>
        <w:t xml:space="preserve">practice common to </w:t>
      </w:r>
      <w:r w:rsidR="00CE72E2" w:rsidRPr="00EC1198">
        <w:rPr>
          <w:rFonts w:ascii="Times New Roman" w:hAnsi="Times New Roman" w:cs="Times New Roman"/>
        </w:rPr>
        <w:lastRenderedPageBreak/>
        <w:t>education</w:t>
      </w:r>
      <w:r w:rsidR="00651F26">
        <w:rPr>
          <w:rFonts w:ascii="Times New Roman" w:hAnsi="Times New Roman" w:cs="Times New Roman"/>
        </w:rPr>
        <w:t xml:space="preserve"> </w:t>
      </w:r>
      <w:r w:rsidR="00D32D52">
        <w:rPr>
          <w:rFonts w:ascii="Times New Roman" w:hAnsi="Times New Roman" w:cs="Times New Roman"/>
        </w:rPr>
        <w:t xml:space="preserve">(low and high) to </w:t>
      </w:r>
      <w:r w:rsidR="00651F26" w:rsidRPr="00EC1198">
        <w:rPr>
          <w:rFonts w:ascii="Times New Roman" w:hAnsi="Times New Roman" w:cs="Times New Roman"/>
        </w:rPr>
        <w:t xml:space="preserve">be able to make comparisons </w:t>
      </w:r>
      <w:r w:rsidR="00651F26">
        <w:rPr>
          <w:rFonts w:ascii="Times New Roman" w:hAnsi="Times New Roman" w:cs="Times New Roman"/>
        </w:rPr>
        <w:t xml:space="preserve">or to assist in the development of the </w:t>
      </w:r>
      <w:r w:rsidR="00891662">
        <w:rPr>
          <w:rFonts w:ascii="Times New Roman" w:hAnsi="Times New Roman" w:cs="Times New Roman"/>
        </w:rPr>
        <w:t>L</w:t>
      </w:r>
      <w:r w:rsidR="00651F26">
        <w:rPr>
          <w:rFonts w:ascii="Times New Roman" w:hAnsi="Times New Roman" w:cs="Times New Roman"/>
        </w:rPr>
        <w:t>ow NBL use group</w:t>
      </w:r>
      <w:r w:rsidR="00CE72E2" w:rsidRPr="00EC1198">
        <w:rPr>
          <w:rFonts w:ascii="Times New Roman" w:hAnsi="Times New Roman" w:cs="Times New Roman"/>
        </w:rPr>
        <w:t>.</w:t>
      </w:r>
      <w:r>
        <w:rPr>
          <w:rFonts w:ascii="Times New Roman" w:hAnsi="Times New Roman" w:cs="Times New Roman"/>
        </w:rPr>
        <w:t xml:space="preserve"> </w:t>
      </w:r>
    </w:p>
    <w:p w14:paraId="4718E8D1" w14:textId="7BA90ED8" w:rsidR="008C3165" w:rsidRPr="00937EF5" w:rsidRDefault="00D32D52" w:rsidP="00506B1C">
      <w:pPr>
        <w:spacing w:line="480" w:lineRule="auto"/>
        <w:ind w:firstLine="720"/>
        <w:rPr>
          <w:rFonts w:ascii="Times New Roman" w:hAnsi="Times New Roman" w:cs="Times New Roman"/>
        </w:rPr>
      </w:pPr>
      <w:r>
        <w:rPr>
          <w:rFonts w:ascii="Times New Roman" w:hAnsi="Times New Roman" w:cs="Times New Roman"/>
        </w:rPr>
        <w:t xml:space="preserve">In </w:t>
      </w:r>
      <w:r w:rsidR="00A2102A">
        <w:rPr>
          <w:rFonts w:ascii="Times New Roman" w:hAnsi="Times New Roman" w:cs="Times New Roman"/>
        </w:rPr>
        <w:t xml:space="preserve">the </w:t>
      </w:r>
      <w:r>
        <w:rPr>
          <w:rFonts w:ascii="Times New Roman" w:hAnsi="Times New Roman" w:cs="Times New Roman"/>
        </w:rPr>
        <w:t xml:space="preserve">theoretical thematic analysis </w:t>
      </w:r>
      <w:r>
        <w:rPr>
          <w:rFonts w:ascii="Times New Roman" w:hAnsi="Times New Roman" w:cs="Times New Roman"/>
        </w:rPr>
        <w:fldChar w:fldCharType="begin"/>
      </w:r>
      <w:r>
        <w:rPr>
          <w:rFonts w:ascii="Times New Roman" w:hAnsi="Times New Roman" w:cs="Times New Roman"/>
        </w:rPr>
        <w:instrText xml:space="preserve"> ADDIN ZOTERO_ITEM CSL_CITATION {"citationID":"JWAGcQhY","properties":{"formattedCitation":"(Braun &amp; Clarke, 2006; Percy et al., 2015)","plainCitation":"(Braun &amp; Clarke, 2006; Percy et al., 2015)","noteIndex":0},"citationItems":[{"id":8714,"uris":["http://zotero.org/users/local/Auyey4cB/items/DK8WPGA4"],"itemData":{"id":8714,"type":"article-journal","container-title":"Qualitative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(Braun &amp; Clarke, 2006; Percy et al., 2015)</w:t>
      </w:r>
      <w:r>
        <w:rPr>
          <w:rFonts w:ascii="Times New Roman" w:hAnsi="Times New Roman" w:cs="Times New Roman"/>
        </w:rPr>
        <w:fldChar w:fldCharType="end"/>
      </w:r>
      <w:r>
        <w:rPr>
          <w:rFonts w:ascii="Times New Roman" w:hAnsi="Times New Roman" w:cs="Times New Roman"/>
        </w:rPr>
        <w:t xml:space="preserve"> </w:t>
      </w:r>
      <w:r w:rsidR="00A2102A">
        <w:rPr>
          <w:rFonts w:ascii="Times New Roman" w:hAnsi="Times New Roman" w:cs="Times New Roman"/>
        </w:rPr>
        <w:t>u</w:t>
      </w:r>
      <w:r w:rsidR="007D3333">
        <w:rPr>
          <w:rFonts w:ascii="Times New Roman" w:hAnsi="Times New Roman" w:cs="Times New Roman"/>
        </w:rPr>
        <w:t xml:space="preserve">se of </w:t>
      </w:r>
      <w:r w:rsidR="00A2102A">
        <w:rPr>
          <w:rFonts w:ascii="Times New Roman" w:hAnsi="Times New Roman" w:cs="Times New Roman"/>
        </w:rPr>
        <w:t>d</w:t>
      </w:r>
      <w:r w:rsidR="007D3333" w:rsidRPr="003C1915">
        <w:rPr>
          <w:rFonts w:ascii="Times New Roman" w:hAnsi="Times New Roman" w:cs="Times New Roman"/>
        </w:rPr>
        <w:t>eductive</w:t>
      </w:r>
      <w:r w:rsidR="007D3333">
        <w:rPr>
          <w:rFonts w:ascii="Times New Roman" w:hAnsi="Times New Roman" w:cs="Times New Roman"/>
        </w:rPr>
        <w:t>/a-prior codes for the main themes</w:t>
      </w:r>
      <w:r w:rsidR="00846C3C">
        <w:rPr>
          <w:rFonts w:ascii="Times New Roman" w:hAnsi="Times New Roman" w:cs="Times New Roman"/>
        </w:rPr>
        <w:t xml:space="preserve"> and select subthemes</w:t>
      </w:r>
      <w:r w:rsidR="007D3333">
        <w:rPr>
          <w:rFonts w:ascii="Times New Roman" w:hAnsi="Times New Roman" w:cs="Times New Roman"/>
        </w:rPr>
        <w:t xml:space="preserve"> were </w:t>
      </w:r>
      <w:r w:rsidR="00846C3C">
        <w:rPr>
          <w:rFonts w:ascii="Times New Roman" w:hAnsi="Times New Roman" w:cs="Times New Roman"/>
        </w:rPr>
        <w:t xml:space="preserve">very </w:t>
      </w:r>
      <w:r w:rsidR="007D3333">
        <w:rPr>
          <w:rFonts w:ascii="Times New Roman" w:hAnsi="Times New Roman" w:cs="Times New Roman"/>
        </w:rPr>
        <w:t xml:space="preserve">helpful. Having some anchor </w:t>
      </w:r>
      <w:r w:rsidR="00A2102A">
        <w:rPr>
          <w:rFonts w:ascii="Times New Roman" w:hAnsi="Times New Roman" w:cs="Times New Roman"/>
        </w:rPr>
        <w:t xml:space="preserve">points </w:t>
      </w:r>
      <w:r w:rsidR="007D3333">
        <w:rPr>
          <w:rFonts w:ascii="Times New Roman" w:hAnsi="Times New Roman" w:cs="Times New Roman"/>
        </w:rPr>
        <w:t xml:space="preserve">to act as starting places </w:t>
      </w:r>
      <w:r w:rsidR="00A2102A">
        <w:rPr>
          <w:rFonts w:ascii="Times New Roman" w:hAnsi="Times New Roman" w:cs="Times New Roman"/>
        </w:rPr>
        <w:t xml:space="preserve">for analysis </w:t>
      </w:r>
      <w:r w:rsidR="007D3333">
        <w:rPr>
          <w:rFonts w:ascii="Times New Roman" w:hAnsi="Times New Roman" w:cs="Times New Roman"/>
        </w:rPr>
        <w:t xml:space="preserve">was </w:t>
      </w:r>
      <w:r w:rsidR="00846C3C">
        <w:rPr>
          <w:rFonts w:ascii="Times New Roman" w:hAnsi="Times New Roman" w:cs="Times New Roman"/>
        </w:rPr>
        <w:t>advantageous</w:t>
      </w:r>
      <w:r w:rsidR="007D3333">
        <w:rPr>
          <w:rFonts w:ascii="Times New Roman" w:hAnsi="Times New Roman" w:cs="Times New Roman"/>
        </w:rPr>
        <w:t xml:space="preserve"> on the front end of coding. However, using codes to start with also required revision</w:t>
      </w:r>
      <w:r w:rsidR="00A2102A">
        <w:rPr>
          <w:rFonts w:ascii="Times New Roman" w:hAnsi="Times New Roman" w:cs="Times New Roman"/>
        </w:rPr>
        <w:t>. A</w:t>
      </w:r>
      <w:r w:rsidR="007D3333">
        <w:rPr>
          <w:rFonts w:ascii="Times New Roman" w:hAnsi="Times New Roman" w:cs="Times New Roman"/>
        </w:rPr>
        <w:t xml:space="preserve">s </w:t>
      </w:r>
      <w:r w:rsidR="00A2102A">
        <w:rPr>
          <w:rFonts w:ascii="Times New Roman" w:hAnsi="Times New Roman" w:cs="Times New Roman"/>
        </w:rPr>
        <w:t xml:space="preserve">new </w:t>
      </w:r>
      <w:r w:rsidR="007D3333">
        <w:rPr>
          <w:rFonts w:ascii="Times New Roman" w:hAnsi="Times New Roman" w:cs="Times New Roman"/>
        </w:rPr>
        <w:t>patter</w:t>
      </w:r>
      <w:r w:rsidR="00A2102A">
        <w:rPr>
          <w:rFonts w:ascii="Times New Roman" w:hAnsi="Times New Roman" w:cs="Times New Roman"/>
        </w:rPr>
        <w:t>n</w:t>
      </w:r>
      <w:r w:rsidR="007D3333">
        <w:rPr>
          <w:rFonts w:ascii="Times New Roman" w:hAnsi="Times New Roman" w:cs="Times New Roman"/>
        </w:rPr>
        <w:t xml:space="preserve">s </w:t>
      </w:r>
      <w:r w:rsidR="00C928C0">
        <w:rPr>
          <w:rFonts w:ascii="Times New Roman" w:hAnsi="Times New Roman" w:cs="Times New Roman"/>
        </w:rPr>
        <w:t xml:space="preserve">of significance </w:t>
      </w:r>
      <w:r w:rsidR="007D3333">
        <w:rPr>
          <w:rFonts w:ascii="Times New Roman" w:hAnsi="Times New Roman" w:cs="Times New Roman"/>
        </w:rPr>
        <w:t xml:space="preserve">were </w:t>
      </w:r>
      <w:r w:rsidR="00A2102A">
        <w:rPr>
          <w:rFonts w:ascii="Times New Roman" w:hAnsi="Times New Roman" w:cs="Times New Roman"/>
        </w:rPr>
        <w:t xml:space="preserve">identified and </w:t>
      </w:r>
      <w:r w:rsidR="007D3333">
        <w:rPr>
          <w:rFonts w:ascii="Times New Roman" w:hAnsi="Times New Roman" w:cs="Times New Roman"/>
        </w:rPr>
        <w:t>applied to the a-</w:t>
      </w:r>
      <w:r w:rsidR="003413F2">
        <w:rPr>
          <w:rFonts w:ascii="Times New Roman" w:hAnsi="Times New Roman" w:cs="Times New Roman"/>
        </w:rPr>
        <w:t>priori</w:t>
      </w:r>
      <w:r w:rsidR="007D3333">
        <w:rPr>
          <w:rFonts w:ascii="Times New Roman" w:hAnsi="Times New Roman" w:cs="Times New Roman"/>
        </w:rPr>
        <w:t xml:space="preserve"> </w:t>
      </w:r>
      <w:r w:rsidR="00A2102A">
        <w:rPr>
          <w:rFonts w:ascii="Times New Roman" w:hAnsi="Times New Roman" w:cs="Times New Roman"/>
        </w:rPr>
        <w:t>coding</w:t>
      </w:r>
      <w:r w:rsidR="007D3333">
        <w:rPr>
          <w:rFonts w:ascii="Times New Roman" w:hAnsi="Times New Roman" w:cs="Times New Roman"/>
        </w:rPr>
        <w:t xml:space="preserve"> framework</w:t>
      </w:r>
      <w:r w:rsidR="00A2102A">
        <w:rPr>
          <w:rFonts w:ascii="Times New Roman" w:hAnsi="Times New Roman" w:cs="Times New Roman"/>
        </w:rPr>
        <w:t xml:space="preserve">, </w:t>
      </w:r>
      <w:r w:rsidR="007D3333">
        <w:rPr>
          <w:rFonts w:ascii="Times New Roman" w:hAnsi="Times New Roman" w:cs="Times New Roman"/>
        </w:rPr>
        <w:t xml:space="preserve">the </w:t>
      </w:r>
      <w:r w:rsidR="00A2102A">
        <w:rPr>
          <w:rFonts w:ascii="Times New Roman" w:hAnsi="Times New Roman" w:cs="Times New Roman"/>
        </w:rPr>
        <w:t xml:space="preserve">codes and their hierarchies </w:t>
      </w:r>
      <w:r w:rsidR="007D3333">
        <w:rPr>
          <w:rFonts w:ascii="Times New Roman" w:hAnsi="Times New Roman" w:cs="Times New Roman"/>
        </w:rPr>
        <w:t xml:space="preserve">needed </w:t>
      </w:r>
      <w:r w:rsidR="00A2102A">
        <w:rPr>
          <w:rFonts w:ascii="Times New Roman" w:hAnsi="Times New Roman" w:cs="Times New Roman"/>
        </w:rPr>
        <w:t xml:space="preserve">to change </w:t>
      </w:r>
      <w:r w:rsidR="007D3333">
        <w:rPr>
          <w:rFonts w:ascii="Times New Roman" w:hAnsi="Times New Roman" w:cs="Times New Roman"/>
        </w:rPr>
        <w:t xml:space="preserve">for both </w:t>
      </w:r>
      <w:r w:rsidR="00576BF2">
        <w:rPr>
          <w:rFonts w:ascii="Times New Roman" w:hAnsi="Times New Roman" w:cs="Times New Roman"/>
        </w:rPr>
        <w:t>B</w:t>
      </w:r>
      <w:r w:rsidR="007D3333">
        <w:rPr>
          <w:rFonts w:ascii="Times New Roman" w:hAnsi="Times New Roman" w:cs="Times New Roman"/>
        </w:rPr>
        <w:t xml:space="preserve">enefits and </w:t>
      </w:r>
      <w:r w:rsidR="00576BF2">
        <w:rPr>
          <w:rFonts w:ascii="Times New Roman" w:hAnsi="Times New Roman" w:cs="Times New Roman"/>
        </w:rPr>
        <w:t>B</w:t>
      </w:r>
      <w:r w:rsidR="007D3333">
        <w:rPr>
          <w:rFonts w:ascii="Times New Roman" w:hAnsi="Times New Roman" w:cs="Times New Roman"/>
        </w:rPr>
        <w:t>arriers</w:t>
      </w:r>
      <w:r w:rsidR="008C3165">
        <w:rPr>
          <w:rFonts w:ascii="Times New Roman" w:hAnsi="Times New Roman" w:cs="Times New Roman"/>
        </w:rPr>
        <w:t xml:space="preserve"> themes</w:t>
      </w:r>
      <w:r w:rsidR="007D3333">
        <w:rPr>
          <w:rFonts w:ascii="Times New Roman" w:hAnsi="Times New Roman" w:cs="Times New Roman"/>
        </w:rPr>
        <w:t xml:space="preserve">. </w:t>
      </w:r>
      <w:r w:rsidR="00A2102A">
        <w:rPr>
          <w:rFonts w:ascii="Times New Roman" w:hAnsi="Times New Roman" w:cs="Times New Roman"/>
        </w:rPr>
        <w:t xml:space="preserve">This kind of iteration is part of this process </w:t>
      </w:r>
      <w:r w:rsidR="008C3165">
        <w:rPr>
          <w:rFonts w:ascii="Times New Roman" w:hAnsi="Times New Roman" w:cs="Times New Roman"/>
        </w:rPr>
        <w:t>when it works as it should</w:t>
      </w:r>
      <w:r w:rsidR="001B651D">
        <w:rPr>
          <w:rFonts w:ascii="Times New Roman" w:hAnsi="Times New Roman" w:cs="Times New Roman"/>
        </w:rPr>
        <w:t xml:space="preserve"> </w:t>
      </w:r>
      <w:r w:rsidR="001B651D">
        <w:rPr>
          <w:rFonts w:ascii="Times New Roman" w:hAnsi="Times New Roman" w:cs="Times New Roman"/>
        </w:rPr>
        <w:fldChar w:fldCharType="begin"/>
      </w:r>
      <w:r w:rsidR="001B651D">
        <w:rPr>
          <w:rFonts w:ascii="Times New Roman" w:hAnsi="Times New Roman" w:cs="Times New Roman"/>
        </w:rPr>
        <w:instrText xml:space="preserve"> ADDIN ZOTERO_ITEM CSL_CITATION {"citationID":"HuKm8Qfz","properties":{"formattedCitation":"(Braun &amp; Clarke, 2012)","plainCitation":"(Braun &amp; Clarke, 2012)","noteIndex":0},"citationItems":[{"id":8728,"uris":["http://zotero.org/users/local/Auyey4cB/items/I4WU3KKD"],"itemData":{"id":8728,"type":"chapter","container-title":"APA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J."}],"author":[{"family":"Braun","given":"Virginia"},{"family":"Clarke","given":"Victoria"}],"accessed":{"date-parts":[["2024",2,28]]},"issued":{"date-parts":[["2012"]]}}}],"schema":"https://github.com/citation-style-language/schema/raw/master/csl-citation.json"} </w:instrText>
      </w:r>
      <w:r w:rsidR="001B651D">
        <w:rPr>
          <w:rFonts w:ascii="Times New Roman" w:hAnsi="Times New Roman" w:cs="Times New Roman"/>
        </w:rPr>
        <w:fldChar w:fldCharType="separate"/>
      </w:r>
      <w:r w:rsidR="001B651D">
        <w:rPr>
          <w:rFonts w:ascii="Times New Roman" w:hAnsi="Times New Roman" w:cs="Times New Roman"/>
          <w:noProof/>
        </w:rPr>
        <w:t>(Braun &amp; Clarke, 2012)</w:t>
      </w:r>
      <w:r w:rsidR="001B651D">
        <w:rPr>
          <w:rFonts w:ascii="Times New Roman" w:hAnsi="Times New Roman" w:cs="Times New Roman"/>
        </w:rPr>
        <w:fldChar w:fldCharType="end"/>
      </w:r>
      <w:r w:rsidR="008C3165">
        <w:rPr>
          <w:rFonts w:ascii="Times New Roman" w:hAnsi="Times New Roman" w:cs="Times New Roman"/>
        </w:rPr>
        <w:t xml:space="preserve">. But having to face the uncomfortable </w:t>
      </w:r>
      <w:r w:rsidR="008C3165" w:rsidRPr="00B24A84">
        <w:rPr>
          <w:rFonts w:ascii="Times New Roman" w:hAnsi="Times New Roman" w:cs="Times New Roman"/>
        </w:rPr>
        <w:t xml:space="preserve">challenge of overcoming </w:t>
      </w:r>
      <w:r w:rsidR="008C3165">
        <w:rPr>
          <w:rFonts w:ascii="Times New Roman" w:hAnsi="Times New Roman" w:cs="Times New Roman"/>
        </w:rPr>
        <w:t xml:space="preserve">an </w:t>
      </w:r>
      <w:r w:rsidR="008C3165" w:rsidRPr="00B24A84">
        <w:rPr>
          <w:rFonts w:ascii="Times New Roman" w:hAnsi="Times New Roman" w:cs="Times New Roman"/>
        </w:rPr>
        <w:t>attachment to specific coding concepts</w:t>
      </w:r>
      <w:r w:rsidR="008C3165">
        <w:rPr>
          <w:rFonts w:ascii="Times New Roman" w:hAnsi="Times New Roman" w:cs="Times New Roman"/>
        </w:rPr>
        <w:t xml:space="preserve"> previously developed </w:t>
      </w:r>
      <w:r w:rsidR="00C928C0">
        <w:rPr>
          <w:rFonts w:ascii="Times New Roman" w:hAnsi="Times New Roman" w:cs="Times New Roman"/>
        </w:rPr>
        <w:t>to</w:t>
      </w:r>
      <w:r w:rsidR="008C3165">
        <w:rPr>
          <w:rFonts w:ascii="Times New Roman" w:hAnsi="Times New Roman" w:cs="Times New Roman"/>
        </w:rPr>
        <w:t xml:space="preserve"> revise the structure left me wondering what it would have been like to have been completely dependent upon </w:t>
      </w:r>
      <w:r w:rsidR="00C928C0" w:rsidRPr="003C1915">
        <w:rPr>
          <w:rFonts w:ascii="Times New Roman" w:hAnsi="Times New Roman" w:cs="Times New Roman"/>
        </w:rPr>
        <w:t>data-driven observations</w:t>
      </w:r>
      <w:r w:rsidR="00C928C0">
        <w:rPr>
          <w:rFonts w:ascii="Times New Roman" w:hAnsi="Times New Roman" w:cs="Times New Roman"/>
        </w:rPr>
        <w:t xml:space="preserve"> of </w:t>
      </w:r>
      <w:r w:rsidR="008C3165">
        <w:rPr>
          <w:rFonts w:ascii="Times New Roman" w:hAnsi="Times New Roman" w:cs="Times New Roman"/>
        </w:rPr>
        <w:t xml:space="preserve">interview </w:t>
      </w:r>
      <w:r w:rsidR="00C928C0">
        <w:rPr>
          <w:rFonts w:ascii="Times New Roman" w:hAnsi="Times New Roman" w:cs="Times New Roman"/>
        </w:rPr>
        <w:t xml:space="preserve">data </w:t>
      </w:r>
      <w:r w:rsidR="008C3165">
        <w:rPr>
          <w:rFonts w:ascii="Times New Roman" w:hAnsi="Times New Roman" w:cs="Times New Roman"/>
        </w:rPr>
        <w:t xml:space="preserve">without </w:t>
      </w:r>
      <w:r w:rsidR="00624FA6">
        <w:rPr>
          <w:rFonts w:ascii="Times New Roman" w:hAnsi="Times New Roman" w:cs="Times New Roman"/>
        </w:rPr>
        <w:t>any</w:t>
      </w:r>
      <w:r w:rsidR="008C3165">
        <w:rPr>
          <w:rFonts w:ascii="Times New Roman" w:hAnsi="Times New Roman" w:cs="Times New Roman"/>
        </w:rPr>
        <w:t xml:space="preserve"> </w:t>
      </w:r>
      <w:r w:rsidR="008C3165" w:rsidRPr="003C1915">
        <w:rPr>
          <w:rFonts w:ascii="Times New Roman" w:hAnsi="Times New Roman" w:cs="Times New Roman"/>
        </w:rPr>
        <w:t xml:space="preserve">predetermined </w:t>
      </w:r>
      <w:r w:rsidR="008C3165">
        <w:rPr>
          <w:rFonts w:ascii="Times New Roman" w:hAnsi="Times New Roman" w:cs="Times New Roman"/>
        </w:rPr>
        <w:t>patterns formulated from the literature review and questionnaire.</w:t>
      </w:r>
    </w:p>
    <w:p w14:paraId="583BACCD" w14:textId="3FF8C6BC" w:rsidR="00D144FB" w:rsidRPr="00650DD4" w:rsidRDefault="00123789" w:rsidP="0040713C">
      <w:pPr>
        <w:spacing w:line="480" w:lineRule="auto"/>
        <w:ind w:firstLine="720"/>
        <w:rPr>
          <w:rFonts w:ascii="Times New Roman" w:hAnsi="Times New Roman" w:cs="Times New Roman"/>
        </w:rPr>
      </w:pPr>
      <w:r w:rsidRPr="004D425E">
        <w:rPr>
          <w:rFonts w:ascii="Times New Roman" w:hAnsi="Times New Roman" w:cs="Times New Roman"/>
        </w:rPr>
        <w:t xml:space="preserve">Since I was the only researcher responsible for the thematic analysis of the data, </w:t>
      </w:r>
      <w:r w:rsidR="00D82800">
        <w:rPr>
          <w:rFonts w:ascii="Times New Roman" w:hAnsi="Times New Roman" w:cs="Times New Roman"/>
        </w:rPr>
        <w:t>because of the order that</w:t>
      </w:r>
      <w:r w:rsidRPr="004D425E">
        <w:rPr>
          <w:rFonts w:ascii="Times New Roman" w:hAnsi="Times New Roman" w:cs="Times New Roman"/>
        </w:rPr>
        <w:t xml:space="preserve"> </w:t>
      </w:r>
      <w:r>
        <w:rPr>
          <w:rFonts w:ascii="Times New Roman" w:hAnsi="Times New Roman" w:cs="Times New Roman"/>
        </w:rPr>
        <w:t xml:space="preserve">questionnaire data and </w:t>
      </w:r>
      <w:r w:rsidR="00D82800">
        <w:rPr>
          <w:rFonts w:ascii="Times New Roman" w:hAnsi="Times New Roman" w:cs="Times New Roman"/>
        </w:rPr>
        <w:t xml:space="preserve">interviews data </w:t>
      </w:r>
      <w:r w:rsidRPr="004D425E">
        <w:rPr>
          <w:rFonts w:ascii="Times New Roman" w:hAnsi="Times New Roman" w:cs="Times New Roman"/>
        </w:rPr>
        <w:t xml:space="preserve">were coded, </w:t>
      </w:r>
      <w:r w:rsidR="001B651D">
        <w:rPr>
          <w:rFonts w:ascii="Times New Roman" w:hAnsi="Times New Roman" w:cs="Times New Roman"/>
        </w:rPr>
        <w:t>the</w:t>
      </w:r>
      <w:r w:rsidRPr="004D425E">
        <w:rPr>
          <w:rFonts w:ascii="Times New Roman" w:hAnsi="Times New Roman" w:cs="Times New Roman"/>
        </w:rPr>
        <w:t xml:space="preserve"> </w:t>
      </w:r>
      <w:r w:rsidR="001B651D">
        <w:rPr>
          <w:rFonts w:ascii="Times New Roman" w:hAnsi="Times New Roman" w:cs="Times New Roman"/>
        </w:rPr>
        <w:t>sequence</w:t>
      </w:r>
      <w:r w:rsidRPr="004D425E">
        <w:rPr>
          <w:rFonts w:ascii="Times New Roman" w:hAnsi="Times New Roman" w:cs="Times New Roman"/>
        </w:rPr>
        <w:t xml:space="preserve"> in which they were analyzed likely </w:t>
      </w:r>
      <w:r w:rsidR="001B651D">
        <w:rPr>
          <w:rFonts w:ascii="Times New Roman" w:hAnsi="Times New Roman" w:cs="Times New Roman"/>
        </w:rPr>
        <w:t>had</w:t>
      </w:r>
      <w:r w:rsidR="00D82800">
        <w:rPr>
          <w:rFonts w:ascii="Times New Roman" w:hAnsi="Times New Roman" w:cs="Times New Roman"/>
        </w:rPr>
        <w:t xml:space="preserve"> some level of </w:t>
      </w:r>
      <w:r w:rsidR="001B651D">
        <w:rPr>
          <w:rFonts w:ascii="Times New Roman" w:hAnsi="Times New Roman" w:cs="Times New Roman"/>
        </w:rPr>
        <w:t>order</w:t>
      </w:r>
      <w:r w:rsidR="00D82800">
        <w:rPr>
          <w:rFonts w:ascii="Times New Roman" w:hAnsi="Times New Roman" w:cs="Times New Roman"/>
        </w:rPr>
        <w:t xml:space="preserve"> effect on the </w:t>
      </w:r>
      <w:r w:rsidRPr="004D425E">
        <w:rPr>
          <w:rFonts w:ascii="Times New Roman" w:hAnsi="Times New Roman" w:cs="Times New Roman"/>
        </w:rPr>
        <w:t xml:space="preserve">coding </w:t>
      </w:r>
      <w:r w:rsidR="00D82800">
        <w:rPr>
          <w:rFonts w:ascii="Times New Roman" w:hAnsi="Times New Roman" w:cs="Times New Roman"/>
        </w:rPr>
        <w:t>and interpretation of later interview transcripts.</w:t>
      </w:r>
      <w:r>
        <w:rPr>
          <w:rFonts w:ascii="Times New Roman" w:hAnsi="Times New Roman" w:cs="Times New Roman"/>
        </w:rPr>
        <w:t xml:space="preserve"> </w:t>
      </w:r>
      <w:r w:rsidR="00D82800">
        <w:rPr>
          <w:rFonts w:ascii="Times New Roman" w:hAnsi="Times New Roman" w:cs="Times New Roman"/>
        </w:rPr>
        <w:t>Using a simple s</w:t>
      </w:r>
      <w:r w:rsidR="00CE72E2" w:rsidRPr="004D425E">
        <w:rPr>
          <w:rFonts w:ascii="Times New Roman" w:hAnsi="Times New Roman" w:cs="Times New Roman"/>
        </w:rPr>
        <w:t xml:space="preserve">ematic level of analysis </w:t>
      </w:r>
      <w:r w:rsidR="00CE72E2" w:rsidRPr="004D425E">
        <w:rPr>
          <w:rFonts w:ascii="Times New Roman" w:hAnsi="Times New Roman" w:cs="Times New Roman"/>
        </w:rPr>
        <w:fldChar w:fldCharType="begin"/>
      </w:r>
      <w:r w:rsidR="00CE72E2" w:rsidRPr="004D425E">
        <w:rPr>
          <w:rFonts w:ascii="Times New Roman" w:hAnsi="Times New Roman" w:cs="Times New Roman"/>
        </w:rPr>
        <w:instrText xml:space="preserve"> ADDIN ZOTERO_ITEM CSL_CITATION {"citationID":"Xpdaehrs","properties":{"formattedCitation":"(Braun &amp; Clarke, 2012)","plainCitation":"(Braun &amp; Clarke, 2012)","noteIndex":0},"citationItems":[{"id":8728,"uris":["http://zotero.org/users/local/Auyey4cB/items/I4WU3KKD"],"itemData":{"id":8728,"type":"chapter","container-title":"APA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J."}],"author":[{"family":"Braun","given":"Virginia"},{"family":"Clarke","given":"Victoria"}],"accessed":{"date-parts":[["2024",2,28]]},"issued":{"date-parts":[["2012"]]}}}],"schema":"https://github.com/citation-style-language/schema/raw/master/csl-citation.json"} </w:instrText>
      </w:r>
      <w:r w:rsidR="00CE72E2" w:rsidRPr="004D425E">
        <w:rPr>
          <w:rFonts w:ascii="Times New Roman" w:hAnsi="Times New Roman" w:cs="Times New Roman"/>
        </w:rPr>
        <w:fldChar w:fldCharType="separate"/>
      </w:r>
      <w:r w:rsidR="00CE72E2" w:rsidRPr="004D425E">
        <w:rPr>
          <w:rFonts w:ascii="Times New Roman" w:hAnsi="Times New Roman" w:cs="Times New Roman"/>
          <w:noProof/>
        </w:rPr>
        <w:t>(Braun &amp; Clarke, 2012)</w:t>
      </w:r>
      <w:r w:rsidR="00CE72E2" w:rsidRPr="004D425E">
        <w:rPr>
          <w:rFonts w:ascii="Times New Roman" w:hAnsi="Times New Roman" w:cs="Times New Roman"/>
        </w:rPr>
        <w:fldChar w:fldCharType="end"/>
      </w:r>
      <w:r w:rsidR="00CE72E2" w:rsidRPr="004D425E">
        <w:rPr>
          <w:rFonts w:ascii="Times New Roman" w:hAnsi="Times New Roman" w:cs="Times New Roman"/>
        </w:rPr>
        <w:t xml:space="preserve"> </w:t>
      </w:r>
      <w:r w:rsidR="00D82800">
        <w:rPr>
          <w:rFonts w:ascii="Times New Roman" w:hAnsi="Times New Roman" w:cs="Times New Roman"/>
        </w:rPr>
        <w:t>was needed given my modest level of qualitative research experience</w:t>
      </w:r>
      <w:r w:rsidR="00D144FB">
        <w:rPr>
          <w:rFonts w:ascii="Times New Roman" w:hAnsi="Times New Roman" w:cs="Times New Roman"/>
        </w:rPr>
        <w:t xml:space="preserve">. </w:t>
      </w:r>
      <w:r w:rsidR="00C408CD">
        <w:rPr>
          <w:rFonts w:ascii="Times New Roman" w:hAnsi="Times New Roman" w:cs="Times New Roman"/>
        </w:rPr>
        <w:t>But</w:t>
      </w:r>
      <w:r w:rsidR="00D144FB">
        <w:rPr>
          <w:rFonts w:ascii="Times New Roman" w:hAnsi="Times New Roman" w:cs="Times New Roman"/>
        </w:rPr>
        <w:t xml:space="preserve"> </w:t>
      </w:r>
      <w:r w:rsidR="00D144FB" w:rsidRPr="00650DD4">
        <w:rPr>
          <w:rFonts w:ascii="Times New Roman" w:hAnsi="Times New Roman" w:cs="Times New Roman"/>
        </w:rPr>
        <w:t xml:space="preserve">I question </w:t>
      </w:r>
      <w:r w:rsidR="00D144FB">
        <w:rPr>
          <w:rFonts w:ascii="Times New Roman" w:hAnsi="Times New Roman" w:cs="Times New Roman"/>
        </w:rPr>
        <w:t xml:space="preserve">the </w:t>
      </w:r>
      <w:r w:rsidR="00D144FB" w:rsidRPr="00650DD4">
        <w:rPr>
          <w:rFonts w:ascii="Times New Roman" w:hAnsi="Times New Roman" w:cs="Times New Roman"/>
        </w:rPr>
        <w:t xml:space="preserve">depth of genuine “analysis” when largely looking at the semantic meaning </w:t>
      </w:r>
      <w:r w:rsidR="00FA4564">
        <w:rPr>
          <w:rFonts w:ascii="Times New Roman" w:hAnsi="Times New Roman" w:cs="Times New Roman"/>
        </w:rPr>
        <w:t>with a</w:t>
      </w:r>
      <w:r w:rsidR="00D144FB" w:rsidRPr="00650DD4">
        <w:rPr>
          <w:rFonts w:ascii="Times New Roman" w:hAnsi="Times New Roman" w:cs="Times New Roman"/>
        </w:rPr>
        <w:t xml:space="preserve"> strong reliance on predetermined themes/codes.</w:t>
      </w:r>
      <w:r w:rsidR="00FA4564">
        <w:rPr>
          <w:rFonts w:ascii="Times New Roman" w:hAnsi="Times New Roman" w:cs="Times New Roman"/>
        </w:rPr>
        <w:t xml:space="preserve"> I do find comfort in Braun &amp; Clarke’s advice, </w:t>
      </w:r>
    </w:p>
    <w:p w14:paraId="2A63C08D" w14:textId="73F3E45B" w:rsidR="00506B1C" w:rsidRDefault="00FA4564" w:rsidP="0040713C">
      <w:pPr>
        <w:spacing w:line="480" w:lineRule="auto"/>
        <w:ind w:left="720"/>
        <w:rPr>
          <w:rFonts w:ascii="Times New Roman" w:hAnsi="Times New Roman" w:cs="Times New Roman"/>
        </w:rPr>
      </w:pPr>
      <w:r w:rsidRPr="00FA4564">
        <w:rPr>
          <w:rFonts w:ascii="Times New Roman" w:hAnsi="Times New Roman" w:cs="Times New Roman"/>
        </w:rPr>
        <w:t xml:space="preserve">This does not mean that interpretative codes are better—they are just harder to “see” sometimes. What is important for all codes is that they are relevant to answering your </w:t>
      </w:r>
      <w:r w:rsidRPr="00FA4564">
        <w:rPr>
          <w:rFonts w:ascii="Times New Roman" w:hAnsi="Times New Roman" w:cs="Times New Roman"/>
        </w:rPr>
        <w:lastRenderedPageBreak/>
        <w:t>research question. Coding is something we get better at with practice.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{"citationID":"aT9ll7kj","properties":{"formattedCitation":"(Braun &amp; Clarke, 2012, p. 62)","plainCitation":"(Braun &amp; Clarke, 2012, p. 62)","noteIndex":0},"citationItems":[{"id":8728,"uris":["http://zotero.org/users/local/Auyey4cB/items/I4WU3KKD"],"itemData":{"id":8728,"type":"chapter","container-title":"APA handbook of research methods in psychology, Vol 2: Research designs","event-place":"Washington","ISBN":"978-1-4338-1005-3","language":"en","note":"DOI: 10.1037/13620-004","page":"57-71","publisher":"American Psychological Association","publisher-place":"Washington","source":"DOI.org (Crossref)","title":"Thematic analysis.","URL":"https://content.apa.org/books/13620-004","editor":[{"family":"Cooper","given":"Harris"},{"family":"Camic","given":"Paul M."},{"family":"Long","given":"Debra L."},{"family":"Panter","given":"A. T."},{"family":"Rindskopf","given":"David"},{"family":"Sher","given":"Kenneth J."}],"author":[{"family":"Braun","given":"Virginia"},{"family":"Clarke","given":"Victoria"}],"accessed":{"date-parts":[["2024",2,28]]},"issued":{"date-parts":[["2012"]]}},"locator":"62","label":"pag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(Braun &amp; Clarke, 2012, p. 62)</w:t>
      </w:r>
      <w:r>
        <w:rPr>
          <w:rFonts w:ascii="Times New Roman" w:hAnsi="Times New Roman" w:cs="Times New Roman"/>
        </w:rPr>
        <w:fldChar w:fldCharType="end"/>
      </w:r>
    </w:p>
    <w:p w14:paraId="3E12CDA8" w14:textId="18B5C90B" w:rsidR="00862E2A" w:rsidRDefault="00862E2A" w:rsidP="0040713C">
      <w:pPr>
        <w:spacing w:line="480" w:lineRule="auto"/>
        <w:rPr>
          <w:rFonts w:ascii="Times New Roman" w:hAnsi="Times New Roman" w:cs="Times New Roman"/>
        </w:rPr>
      </w:pPr>
      <w:r>
        <w:rPr>
          <w:rFonts w:ascii="Times New Roman" w:hAnsi="Times New Roman" w:cs="Times New Roman"/>
        </w:rPr>
        <w:t xml:space="preserve">I hope to look back on all that I’ve written here like I look back at pictures of myself in middle school, </w:t>
      </w:r>
      <w:r w:rsidR="00D26BF6">
        <w:rPr>
          <w:rFonts w:ascii="Times New Roman" w:hAnsi="Times New Roman" w:cs="Times New Roman"/>
        </w:rPr>
        <w:t>wondering</w:t>
      </w:r>
      <w:r>
        <w:rPr>
          <w:rFonts w:ascii="Times New Roman" w:hAnsi="Times New Roman" w:cs="Times New Roman"/>
        </w:rPr>
        <w:t xml:space="preserve"> “What could I have possibly been thinking with that?!” but </w:t>
      </w:r>
      <w:r w:rsidR="00CA10C9">
        <w:rPr>
          <w:rFonts w:ascii="Times New Roman" w:hAnsi="Times New Roman" w:cs="Times New Roman"/>
        </w:rPr>
        <w:t>in doing so</w:t>
      </w:r>
      <w:r>
        <w:rPr>
          <w:rFonts w:ascii="Times New Roman" w:hAnsi="Times New Roman" w:cs="Times New Roman"/>
        </w:rPr>
        <w:t xml:space="preserve"> seeing where I was to know how far I’ve come.</w:t>
      </w:r>
    </w:p>
    <w:p w14:paraId="03304D57" w14:textId="2EE994BF" w:rsidR="00876F46" w:rsidRDefault="003E3B53" w:rsidP="00506B1C">
      <w:pPr>
        <w:pStyle w:val="Heading2"/>
        <w:spacing w:line="480" w:lineRule="auto"/>
      </w:pPr>
      <w:bookmarkStart w:id="209" w:name="_Toc162994277"/>
      <w:bookmarkStart w:id="210" w:name="_Toc165325217"/>
      <w:r w:rsidRPr="005162D3">
        <w:t>Reflection on Methodology</w:t>
      </w:r>
      <w:bookmarkEnd w:id="209"/>
      <w:bookmarkEnd w:id="210"/>
    </w:p>
    <w:p w14:paraId="2E35DFA9" w14:textId="617DAADB" w:rsidR="001877A4" w:rsidRDefault="00E47F51" w:rsidP="00506B1C">
      <w:pPr>
        <w:spacing w:line="480" w:lineRule="auto"/>
        <w:ind w:firstLine="720"/>
        <w:rPr>
          <w:rFonts w:ascii="Times New Roman" w:hAnsi="Times New Roman" w:cs="Times New Roman"/>
        </w:rPr>
      </w:pPr>
      <w:r>
        <w:rPr>
          <w:rFonts w:ascii="Times New Roman" w:hAnsi="Times New Roman" w:cs="Times New Roman"/>
        </w:rPr>
        <w:t xml:space="preserve">After a series of obstacles and necessary modifications, I am hopeful that </w:t>
      </w:r>
      <w:r w:rsidR="0071667F">
        <w:rPr>
          <w:rFonts w:ascii="Times New Roman" w:hAnsi="Times New Roman" w:cs="Times New Roman"/>
        </w:rPr>
        <w:t xml:space="preserve">this </w:t>
      </w:r>
      <w:r w:rsidR="00F325C4">
        <w:rPr>
          <w:rFonts w:ascii="Times New Roman" w:hAnsi="Times New Roman" w:cs="Times New Roman"/>
        </w:rPr>
        <w:t xml:space="preserve">generic qualitative </w:t>
      </w:r>
      <w:r w:rsidR="00F325C4" w:rsidRPr="006D19B3">
        <w:rPr>
          <w:rFonts w:ascii="Times New Roman" w:hAnsi="Times New Roman" w:cs="Times New Roman"/>
        </w:rPr>
        <w:t xml:space="preserve">study </w:t>
      </w:r>
      <w:r w:rsidR="00F325C4">
        <w:rPr>
          <w:rFonts w:ascii="Times New Roman" w:hAnsi="Times New Roman" w:cs="Times New Roman"/>
        </w:rPr>
        <w:t>was</w:t>
      </w:r>
      <w:r w:rsidR="00F325C4" w:rsidRPr="006D19B3">
        <w:rPr>
          <w:rFonts w:ascii="Times New Roman" w:hAnsi="Times New Roman" w:cs="Times New Roman"/>
        </w:rPr>
        <w:t xml:space="preserve"> </w:t>
      </w:r>
      <w:r>
        <w:rPr>
          <w:rFonts w:ascii="Times New Roman" w:hAnsi="Times New Roman" w:cs="Times New Roman"/>
        </w:rPr>
        <w:t xml:space="preserve">still </w:t>
      </w:r>
      <w:r w:rsidR="0004537A">
        <w:rPr>
          <w:rFonts w:ascii="Times New Roman" w:hAnsi="Times New Roman" w:cs="Times New Roman"/>
        </w:rPr>
        <w:t xml:space="preserve">well </w:t>
      </w:r>
      <w:r w:rsidR="00F325C4">
        <w:rPr>
          <w:rFonts w:ascii="Times New Roman" w:hAnsi="Times New Roman" w:cs="Times New Roman"/>
        </w:rPr>
        <w:t>crafted</w:t>
      </w:r>
      <w:r w:rsidR="00F325C4" w:rsidRPr="006D19B3">
        <w:rPr>
          <w:rFonts w:ascii="Times New Roman" w:hAnsi="Times New Roman" w:cs="Times New Roman"/>
        </w:rPr>
        <w:t xml:space="preserve"> to be comprehensive in its design and methods, </w:t>
      </w:r>
      <w:r w:rsidR="00F325C4">
        <w:rPr>
          <w:rFonts w:ascii="Times New Roman" w:hAnsi="Times New Roman" w:cs="Times New Roman"/>
        </w:rPr>
        <w:t xml:space="preserve">rigorous </w:t>
      </w:r>
      <w:r w:rsidR="00F325C4" w:rsidRPr="006D19B3">
        <w:rPr>
          <w:rFonts w:ascii="Times New Roman" w:hAnsi="Times New Roman" w:cs="Times New Roman"/>
        </w:rPr>
        <w:t xml:space="preserve">in its analysis, insightful in </w:t>
      </w:r>
      <w:r w:rsidR="00F325C4">
        <w:rPr>
          <w:rFonts w:ascii="Times New Roman" w:hAnsi="Times New Roman" w:cs="Times New Roman"/>
        </w:rPr>
        <w:t>its findings</w:t>
      </w:r>
      <w:r w:rsidR="006635E5">
        <w:rPr>
          <w:rFonts w:ascii="Times New Roman" w:hAnsi="Times New Roman" w:cs="Times New Roman"/>
        </w:rPr>
        <w:t>,</w:t>
      </w:r>
      <w:r w:rsidR="00F325C4">
        <w:rPr>
          <w:rFonts w:ascii="Times New Roman" w:hAnsi="Times New Roman" w:cs="Times New Roman"/>
        </w:rPr>
        <w:t xml:space="preserve"> with </w:t>
      </w:r>
      <w:r w:rsidR="00F325C4" w:rsidRPr="006D19B3">
        <w:rPr>
          <w:rFonts w:ascii="Times New Roman" w:hAnsi="Times New Roman" w:cs="Times New Roman"/>
        </w:rPr>
        <w:t>meaningful implications</w:t>
      </w:r>
      <w:r w:rsidR="00F325C4">
        <w:rPr>
          <w:rFonts w:ascii="Times New Roman" w:hAnsi="Times New Roman" w:cs="Times New Roman"/>
        </w:rPr>
        <w:t xml:space="preserve"> for </w:t>
      </w:r>
      <w:r w:rsidR="00F325C4" w:rsidRPr="009876EB">
        <w:rPr>
          <w:rFonts w:ascii="Times New Roman" w:hAnsi="Times New Roman" w:cs="Times New Roman"/>
        </w:rPr>
        <w:t>align</w:t>
      </w:r>
      <w:r w:rsidR="00F325C4">
        <w:rPr>
          <w:rFonts w:ascii="Times New Roman" w:hAnsi="Times New Roman" w:cs="Times New Roman"/>
        </w:rPr>
        <w:t>ing and expanding</w:t>
      </w:r>
      <w:r w:rsidR="00F325C4" w:rsidRPr="009876EB">
        <w:rPr>
          <w:rFonts w:ascii="Times New Roman" w:hAnsi="Times New Roman" w:cs="Times New Roman"/>
        </w:rPr>
        <w:t xml:space="preserve"> </w:t>
      </w:r>
      <w:r w:rsidR="006635E5">
        <w:rPr>
          <w:rFonts w:ascii="Times New Roman" w:hAnsi="Times New Roman" w:cs="Times New Roman"/>
        </w:rPr>
        <w:t>our</w:t>
      </w:r>
      <w:r w:rsidR="00F325C4">
        <w:rPr>
          <w:rFonts w:ascii="Times New Roman" w:hAnsi="Times New Roman" w:cs="Times New Roman"/>
        </w:rPr>
        <w:t xml:space="preserve"> </w:t>
      </w:r>
      <w:r w:rsidR="00F325C4" w:rsidRPr="009876EB">
        <w:rPr>
          <w:rFonts w:ascii="Times New Roman" w:hAnsi="Times New Roman" w:cs="Times New Roman"/>
        </w:rPr>
        <w:t>understanding of reality</w:t>
      </w:r>
      <w:r w:rsidR="00F325C4">
        <w:rPr>
          <w:rFonts w:ascii="Times New Roman" w:hAnsi="Times New Roman" w:cs="Times New Roman"/>
        </w:rPr>
        <w:t xml:space="preserve">. </w:t>
      </w:r>
      <w:r w:rsidR="006635E5">
        <w:rPr>
          <w:rFonts w:ascii="Times New Roman" w:hAnsi="Times New Roman" w:cs="Times New Roman"/>
        </w:rPr>
        <w:t xml:space="preserve">Despite the difficulties, I am optimistic that I have demonstrated sufficient quality by </w:t>
      </w:r>
      <w:r w:rsidR="006635E5" w:rsidRPr="006635E5">
        <w:rPr>
          <w:rFonts w:ascii="Times New Roman" w:hAnsi="Times New Roman" w:cs="Times New Roman"/>
        </w:rPr>
        <w:t>taking this long hike on the audit trail,</w:t>
      </w:r>
      <w:r w:rsidR="006635E5">
        <w:rPr>
          <w:rFonts w:ascii="Times New Roman" w:hAnsi="Times New Roman" w:cs="Times New Roman"/>
          <w:b/>
          <w:bCs/>
        </w:rPr>
        <w:t xml:space="preserve"> </w:t>
      </w:r>
      <w:r w:rsidR="006635E5">
        <w:rPr>
          <w:rFonts w:ascii="Times New Roman" w:hAnsi="Times New Roman" w:cs="Times New Roman"/>
        </w:rPr>
        <w:t>e</w:t>
      </w:r>
      <w:r w:rsidR="006635E5" w:rsidRPr="007E036B">
        <w:rPr>
          <w:rFonts w:ascii="Times New Roman" w:hAnsi="Times New Roman" w:cs="Times New Roman"/>
        </w:rPr>
        <w:t>stablishing trustworthiness through honest transparency in the research process, adherence to ethical standards, and a commitment to respect for participants' rights and wellbeing.</w:t>
      </w:r>
      <w:r w:rsidR="006635E5">
        <w:rPr>
          <w:rFonts w:ascii="Times New Roman" w:hAnsi="Times New Roman" w:cs="Times New Roman"/>
        </w:rPr>
        <w:t xml:space="preserve"> </w:t>
      </w:r>
      <w:r w:rsidR="00F325C4">
        <w:rPr>
          <w:rFonts w:ascii="Times New Roman" w:hAnsi="Times New Roman" w:cs="Times New Roman"/>
        </w:rPr>
        <w:t xml:space="preserve">This study was not designed </w:t>
      </w:r>
      <w:r w:rsidR="00F325C4" w:rsidRPr="001262C3">
        <w:rPr>
          <w:rFonts w:ascii="Times New Roman" w:hAnsi="Times New Roman" w:cs="Times New Roman"/>
        </w:rPr>
        <w:t xml:space="preserve">to make predictions or draw </w:t>
      </w:r>
      <w:r w:rsidR="00F325C4">
        <w:rPr>
          <w:rFonts w:ascii="Times New Roman" w:hAnsi="Times New Roman" w:cs="Times New Roman"/>
        </w:rPr>
        <w:t>conclusive</w:t>
      </w:r>
      <w:r w:rsidR="00F325C4" w:rsidRPr="001262C3">
        <w:rPr>
          <w:rFonts w:ascii="Times New Roman" w:hAnsi="Times New Roman" w:cs="Times New Roman"/>
        </w:rPr>
        <w:t xml:space="preserve"> </w:t>
      </w:r>
      <w:r w:rsidR="00F325C4">
        <w:rPr>
          <w:rFonts w:ascii="Times New Roman" w:hAnsi="Times New Roman" w:cs="Times New Roman"/>
        </w:rPr>
        <w:t xml:space="preserve">inferences </w:t>
      </w:r>
      <w:r w:rsidR="00F325C4" w:rsidRPr="001262C3">
        <w:rPr>
          <w:rFonts w:ascii="Times New Roman" w:hAnsi="Times New Roman" w:cs="Times New Roman"/>
        </w:rPr>
        <w:t xml:space="preserve">about </w:t>
      </w:r>
      <w:r w:rsidR="00F325C4">
        <w:rPr>
          <w:rFonts w:ascii="Times New Roman" w:hAnsi="Times New Roman" w:cs="Times New Roman"/>
        </w:rPr>
        <w:t>any</w:t>
      </w:r>
      <w:r w:rsidR="00F325C4" w:rsidRPr="001262C3">
        <w:rPr>
          <w:rFonts w:ascii="Times New Roman" w:hAnsi="Times New Roman" w:cs="Times New Roman"/>
        </w:rPr>
        <w:t xml:space="preserve"> larger population</w:t>
      </w:r>
      <w:r w:rsidR="00F325C4">
        <w:rPr>
          <w:rFonts w:ascii="Times New Roman" w:hAnsi="Times New Roman" w:cs="Times New Roman"/>
        </w:rPr>
        <w:t>,</w:t>
      </w:r>
      <w:r w:rsidR="00F325C4" w:rsidRPr="001262C3">
        <w:rPr>
          <w:rFonts w:ascii="Times New Roman" w:hAnsi="Times New Roman" w:cs="Times New Roman"/>
        </w:rPr>
        <w:t xml:space="preserve"> but </w:t>
      </w:r>
      <w:r w:rsidR="00F325C4">
        <w:rPr>
          <w:rFonts w:ascii="Times New Roman" w:hAnsi="Times New Roman" w:cs="Times New Roman"/>
        </w:rPr>
        <w:t xml:space="preserve">instead to make the stories, the experiences and perceptions, of </w:t>
      </w:r>
      <w:r w:rsidR="00891662">
        <w:rPr>
          <w:rFonts w:ascii="Times New Roman" w:hAnsi="Times New Roman" w:cs="Times New Roman"/>
        </w:rPr>
        <w:t>L</w:t>
      </w:r>
      <w:r w:rsidR="00F325C4">
        <w:rPr>
          <w:rFonts w:ascii="Times New Roman" w:hAnsi="Times New Roman" w:cs="Times New Roman"/>
        </w:rPr>
        <w:t xml:space="preserve">ow NBL use EC-SA teachers of students with ESN visible and legible to provide us with </w:t>
      </w:r>
      <w:r w:rsidR="0004537A">
        <w:rPr>
          <w:rFonts w:ascii="Times New Roman" w:hAnsi="Times New Roman" w:cs="Times New Roman"/>
        </w:rPr>
        <w:t xml:space="preserve">questions and </w:t>
      </w:r>
      <w:r w:rsidR="00F325C4">
        <w:rPr>
          <w:rFonts w:ascii="Times New Roman" w:hAnsi="Times New Roman" w:cs="Times New Roman"/>
        </w:rPr>
        <w:t>direction</w:t>
      </w:r>
      <w:r w:rsidR="00F325C4" w:rsidRPr="001262C3">
        <w:rPr>
          <w:rFonts w:ascii="Times New Roman" w:hAnsi="Times New Roman" w:cs="Times New Roman"/>
        </w:rPr>
        <w:t>.</w:t>
      </w:r>
      <w:r w:rsidR="00F325C4">
        <w:rPr>
          <w:rFonts w:ascii="Times New Roman" w:hAnsi="Times New Roman" w:cs="Times New Roman"/>
        </w:rPr>
        <w:t xml:space="preserve"> A map with a detailed picture of this phenomenon may not yet be possible, but this work can serve as a compass to provide us orientation for further exploration.</w:t>
      </w:r>
      <w:r w:rsidR="00F325C4" w:rsidRPr="002602DF">
        <w:rPr>
          <w:rFonts w:ascii="Times New Roman" w:hAnsi="Times New Roman" w:cs="Times New Roman"/>
        </w:rPr>
        <w:t xml:space="preserve"> </w:t>
      </w:r>
    </w:p>
    <w:p w14:paraId="4A27923B" w14:textId="09EDDA13" w:rsidR="001877A4" w:rsidRDefault="0072290C" w:rsidP="00506B1C">
      <w:pPr>
        <w:spacing w:line="480" w:lineRule="auto"/>
        <w:ind w:firstLine="720"/>
        <w:rPr>
          <w:rFonts w:ascii="Times New Roman" w:hAnsi="Times New Roman" w:cs="Times New Roman"/>
        </w:rPr>
      </w:pPr>
      <w:r>
        <w:rPr>
          <w:rFonts w:ascii="Times New Roman" w:hAnsi="Times New Roman" w:cs="Times New Roman"/>
        </w:rPr>
        <w:t xml:space="preserve">The goal was </w:t>
      </w:r>
      <w:r w:rsidR="001877A4" w:rsidRPr="00D2523F">
        <w:rPr>
          <w:rFonts w:ascii="Times New Roman" w:hAnsi="Times New Roman" w:cs="Times New Roman"/>
        </w:rPr>
        <w:t>a process that is more sedimentary than metamorphic. A preservation from the accumulation, compaction, and solidification of the data rather than any alteration through transformation of the data.</w:t>
      </w:r>
      <w:r w:rsidR="001877A4">
        <w:rPr>
          <w:rFonts w:ascii="Times New Roman" w:hAnsi="Times New Roman" w:cs="Times New Roman"/>
        </w:rPr>
        <w:t xml:space="preserve"> And like that geologic process, t</w:t>
      </w:r>
      <w:r w:rsidR="003E3B53" w:rsidRPr="00F325C4">
        <w:rPr>
          <w:rFonts w:ascii="Times New Roman" w:hAnsi="Times New Roman" w:cs="Times New Roman"/>
        </w:rPr>
        <w:t>his process was messy</w:t>
      </w:r>
      <w:r w:rsidR="001877A4">
        <w:rPr>
          <w:rFonts w:ascii="Times New Roman" w:hAnsi="Times New Roman" w:cs="Times New Roman"/>
        </w:rPr>
        <w:t xml:space="preserve"> and time consuming</w:t>
      </w:r>
      <w:r w:rsidR="003E3B53" w:rsidRPr="00F325C4">
        <w:rPr>
          <w:rFonts w:ascii="Times New Roman" w:hAnsi="Times New Roman" w:cs="Times New Roman"/>
        </w:rPr>
        <w:t xml:space="preserve">, but it is what it needed to be. </w:t>
      </w:r>
      <w:r w:rsidR="001877A4">
        <w:rPr>
          <w:rFonts w:ascii="Times New Roman" w:hAnsi="Times New Roman" w:cs="Times New Roman"/>
        </w:rPr>
        <w:t xml:space="preserve">My responsibility to care for the stories shared with me and make them legible to others, meant that I needed to find my own reading level for all the </w:t>
      </w:r>
      <w:r w:rsidR="001877A4">
        <w:rPr>
          <w:rFonts w:ascii="Times New Roman" w:hAnsi="Times New Roman" w:cs="Times New Roman"/>
        </w:rPr>
        <w:lastRenderedPageBreak/>
        <w:t xml:space="preserve">data collected. I needed to </w:t>
      </w:r>
      <w:r w:rsidR="0071667F">
        <w:rPr>
          <w:rFonts w:ascii="Times New Roman" w:hAnsi="Times New Roman" w:cs="Times New Roman"/>
        </w:rPr>
        <w:t>“</w:t>
      </w:r>
      <w:r w:rsidR="001877A4">
        <w:rPr>
          <w:rFonts w:ascii="Times New Roman" w:hAnsi="Times New Roman" w:cs="Times New Roman"/>
        </w:rPr>
        <w:t>right-size</w:t>
      </w:r>
      <w:r w:rsidR="0071667F">
        <w:rPr>
          <w:rFonts w:ascii="Times New Roman" w:hAnsi="Times New Roman" w:cs="Times New Roman"/>
        </w:rPr>
        <w:t>”</w:t>
      </w:r>
      <w:r w:rsidR="001877A4">
        <w:rPr>
          <w:rFonts w:ascii="Times New Roman" w:hAnsi="Times New Roman" w:cs="Times New Roman"/>
        </w:rPr>
        <w:t xml:space="preserve"> this dissertation. Sure, so that I could get it to a finished product, but above all, to do so in a way that as a novice researcher </w:t>
      </w:r>
      <w:r w:rsidR="0071667F">
        <w:rPr>
          <w:rFonts w:ascii="Times New Roman" w:hAnsi="Times New Roman" w:cs="Times New Roman"/>
        </w:rPr>
        <w:t xml:space="preserve">I </w:t>
      </w:r>
      <w:r w:rsidR="001877A4">
        <w:rPr>
          <w:rFonts w:ascii="Times New Roman" w:hAnsi="Times New Roman" w:cs="Times New Roman"/>
        </w:rPr>
        <w:t>could wrap my mind around it</w:t>
      </w:r>
      <w:r w:rsidR="006635E5">
        <w:rPr>
          <w:rFonts w:ascii="Times New Roman" w:hAnsi="Times New Roman" w:cs="Times New Roman"/>
        </w:rPr>
        <w:t>,</w:t>
      </w:r>
      <w:r w:rsidR="001877A4">
        <w:rPr>
          <w:rFonts w:ascii="Times New Roman" w:hAnsi="Times New Roman" w:cs="Times New Roman"/>
        </w:rPr>
        <w:t xml:space="preserve"> to find the right amount </w:t>
      </w:r>
      <w:r w:rsidR="0071667F">
        <w:rPr>
          <w:rFonts w:ascii="Times New Roman" w:hAnsi="Times New Roman" w:cs="Times New Roman"/>
        </w:rPr>
        <w:t>to absorb and comprehend in one batch</w:t>
      </w:r>
      <w:r w:rsidR="001877A4">
        <w:rPr>
          <w:rFonts w:ascii="Times New Roman" w:hAnsi="Times New Roman" w:cs="Times New Roman"/>
        </w:rPr>
        <w:t xml:space="preserve">. So, as the gardener of this project, I needed to start with raking in the pile of data that I could handle. </w:t>
      </w:r>
      <w:r w:rsidR="00A2341C">
        <w:rPr>
          <w:rFonts w:ascii="Times New Roman" w:hAnsi="Times New Roman" w:cs="Times New Roman"/>
        </w:rPr>
        <w:t xml:space="preserve">It was disappointing to not get to analyze and include half of the interview data (i.e., </w:t>
      </w:r>
      <w:r w:rsidR="004A398F">
        <w:rPr>
          <w:rFonts w:ascii="Times New Roman" w:hAnsi="Times New Roman" w:cs="Times New Roman"/>
        </w:rPr>
        <w:t>H</w:t>
      </w:r>
      <w:r w:rsidR="00A2341C">
        <w:rPr>
          <w:rFonts w:ascii="Times New Roman" w:hAnsi="Times New Roman" w:cs="Times New Roman"/>
        </w:rPr>
        <w:t xml:space="preserve">igh NBL use participants) originally collected, </w:t>
      </w:r>
      <w:r w:rsidR="00DF58BB">
        <w:rPr>
          <w:rFonts w:ascii="Times New Roman" w:hAnsi="Times New Roman" w:cs="Times New Roman"/>
        </w:rPr>
        <w:t xml:space="preserve">not </w:t>
      </w:r>
      <w:r w:rsidR="00A2341C">
        <w:rPr>
          <w:rFonts w:ascii="Times New Roman" w:hAnsi="Times New Roman" w:cs="Times New Roman"/>
        </w:rPr>
        <w:t>yet</w:t>
      </w:r>
      <w:r w:rsidR="00DF58BB">
        <w:rPr>
          <w:rFonts w:ascii="Times New Roman" w:hAnsi="Times New Roman" w:cs="Times New Roman"/>
        </w:rPr>
        <w:t xml:space="preserve"> at least</w:t>
      </w:r>
      <w:r w:rsidR="00A2341C">
        <w:rPr>
          <w:rFonts w:ascii="Times New Roman" w:hAnsi="Times New Roman" w:cs="Times New Roman"/>
        </w:rPr>
        <w:t xml:space="preserve">. </w:t>
      </w:r>
      <w:r w:rsidR="001877A4">
        <w:rPr>
          <w:rFonts w:ascii="Times New Roman" w:hAnsi="Times New Roman" w:cs="Times New Roman"/>
        </w:rPr>
        <w:t>I had to remind myself that doing this right is doing it right by the stories I have gathered, that giving them the proper attention they need</w:t>
      </w:r>
      <w:r w:rsidR="00DF58BB">
        <w:rPr>
          <w:rFonts w:ascii="Times New Roman" w:hAnsi="Times New Roman" w:cs="Times New Roman"/>
        </w:rPr>
        <w:t>,</w:t>
      </w:r>
      <w:r w:rsidR="001877A4">
        <w:rPr>
          <w:rFonts w:ascii="Times New Roman" w:hAnsi="Times New Roman" w:cs="Times New Roman"/>
        </w:rPr>
        <w:t xml:space="preserve"> means that only some can be addressed right now. Cutting things down for this dissertation is</w:t>
      </w:r>
      <w:r w:rsidR="009E4AB2">
        <w:rPr>
          <w:rFonts w:ascii="Times New Roman" w:hAnsi="Times New Roman" w:cs="Times New Roman"/>
        </w:rPr>
        <w:t xml:space="preserve"> </w:t>
      </w:r>
      <w:r w:rsidR="001877A4">
        <w:rPr>
          <w:rFonts w:ascii="Times New Roman" w:hAnsi="Times New Roman" w:cs="Times New Roman"/>
        </w:rPr>
        <w:t>n</w:t>
      </w:r>
      <w:r w:rsidR="009E4AB2">
        <w:rPr>
          <w:rFonts w:ascii="Times New Roman" w:hAnsi="Times New Roman" w:cs="Times New Roman"/>
        </w:rPr>
        <w:t>o</w:t>
      </w:r>
      <w:r w:rsidR="001877A4">
        <w:rPr>
          <w:rFonts w:ascii="Times New Roman" w:hAnsi="Times New Roman" w:cs="Times New Roman"/>
        </w:rPr>
        <w:t>t hacking things out of existence, it can simply be carving some things out for later.</w:t>
      </w:r>
    </w:p>
    <w:p w14:paraId="7A7EB297" w14:textId="1D82CA58" w:rsidR="00BC79B5" w:rsidRPr="00876F46" w:rsidRDefault="00BC79B5" w:rsidP="00506B1C">
      <w:pPr>
        <w:pStyle w:val="Heading2"/>
        <w:spacing w:line="480" w:lineRule="auto"/>
      </w:pPr>
      <w:bookmarkStart w:id="211" w:name="_Toc162994278"/>
      <w:bookmarkStart w:id="212" w:name="_Toc165325218"/>
      <w:r>
        <w:t>Implications</w:t>
      </w:r>
      <w:bookmarkEnd w:id="211"/>
      <w:r w:rsidR="0057317A">
        <w:t xml:space="preserve"> and Future Directions</w:t>
      </w:r>
      <w:bookmarkEnd w:id="212"/>
    </w:p>
    <w:p w14:paraId="759AF54C" w14:textId="5AF37F25" w:rsidR="0057317A" w:rsidRPr="0057317A" w:rsidRDefault="0057317A" w:rsidP="00506B1C">
      <w:pPr>
        <w:spacing w:line="480" w:lineRule="auto"/>
        <w:ind w:firstLine="720"/>
        <w:rPr>
          <w:rFonts w:ascii="Times New Roman" w:hAnsi="Times New Roman" w:cs="Times New Roman"/>
        </w:rPr>
      </w:pPr>
      <w:r w:rsidRPr="000D4632">
        <w:rPr>
          <w:rFonts w:ascii="Times New Roman" w:hAnsi="Times New Roman" w:cs="Times New Roman"/>
        </w:rPr>
        <w:t>For NBL to achieve a scale of use for students with ESN commensurate with its potential</w:t>
      </w:r>
      <w:r w:rsidR="000D4632" w:rsidRPr="000D4632">
        <w:rPr>
          <w:rFonts w:ascii="Times New Roman" w:hAnsi="Times New Roman" w:cs="Times New Roman"/>
        </w:rPr>
        <w:t xml:space="preserve"> </w:t>
      </w:r>
      <w:r w:rsidR="000D4632" w:rsidRPr="000D4632">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{"citationID":"WY54GXLe","properties":{"formattedCitation":"(Chawla, 2015; Kuo et al., 2019; Mann et al., 2021)","plainCitation":"(Chawla, 2015; Kuo et al., 2019; Mann et al., 2021)","noteIndex":0},"citationItems":[{"id":7901,"uris":["http://zotero.org/users/local/Auyey4cB/items/MVQYHB5U"],"itemData":{"id":7901,"type":"article-journal","abstract":"This review examines different ways that contact with nature can contribute to the health and well-being of children. Applying the capabilities approach to human development for a broad definition of well-being, it traces research from the 1970s to the present, following shifting research approaches that investigate different dimensions of health. A compelling body of evidence exists that trees and natural areas are essential elements of healthy communities for children. They need to be integrated at multiple scales, from landscaping around homes, schools, and childcare centers, to linked systems of urban trails, greenways, parks, and ‘‘rough ground’’ for children’s creative play.","container-title":"Journal of Planning Literature","DOI":"10.1177/0885412215595441","ISSN":"0885-4122, 1552-6593","issue":"4","journalAbbreviation":"Journal of Planning Literature","language":"en","page":"433-452","source":"DOI.org (Crossref)","title":"Benefits of Nature Contact for Children","volume":"30","author":[{"family":"Chawla","given":"Louise"}],"issued":{"date-parts":[["2015",11]]}}},{"id":10,"uris":["http://zotero.org/users/local/Auyey4cB/items/UNNYWTGI"],"itemData":{"id":10,"type":"article-journal","abstract":"Do experiences with nature – from wilderness backpacking to plants in a preschool, to a wetland lesson on frogs—promote learning? Until recently, claims outstripped evidence on this question. But the ﬁeld has matured, not only substantiating previously unwarranted claims but deepening our understanding of the cause-and-effect relationship between nature and learning. Hundreds of studies now bear on this question, and converging evidence strongly suggests that experiences of nature boost academic learning, personal development, and environmental stewardship. This brief integrative review summarizes recent advances and the current state of our understanding. The research on personal development and environmental stewardship is compelling although not quantitative. Report after report – from independent observers as well as participants themselves – indicate shifts in perseverance, problem solving, critical thinking, leadership, teamwork, and resilience. Similarly, over ﬁfty studies point to nature playing a key role in the development of pro-environmental behavior, particularly by fostering an emotional connection to nature. In academic contexts, nature-based instruction outperforms traditional instruction. The evidence here is particularly strong, including experimental evidence; evidence across a wide range of samples and instructional approaches; outcomes such as standardized test scores and graduation rates; and evidence for speciﬁc explanatory mechanisms and active ingredients. Nature may promote learning by improving learners’ attention, levels of stress, self-discipline, interest and enjoyment in learning, and physical activity and ﬁtness. Nature also appears to provide a calmer, quieter, safer context for learning; a warmer, more cooperative context for learning; and a combination of “loose parts” and autonomy that fosters developmentally beneﬁcial forms of play. It is time to take nature seriously as a resource for learning – particularly for students not effectively reached by traditional instruction.","container-title":"Frontiers in Psychology","DOI":"10.3389/fpsyg.2019.00305","ISSN":"1664-1078","journalAbbreviation":"Front. Psychol.","language":"en","page":"305","source":"DOI.org (Crossref)","title":"Do Experiences With Nature Promote Learning? Converging Evidence of a Cause-and-Effect Relationship","title-short":"Do Experiences With Nature Promote Learning?","volume":"10","author":[{"family":"Kuo","given":"Ming"},{"family":"Barnes","given":"Michael"},{"family":"Jordan","given":"Catherine"}],"issued":{"date-parts":[["2019",2,19]]}}},{"id":2538,"uris":["http://zotero.org/users/local/Auyey4cB/items/5NTCT4WJ"],"itemData":{"id":2538,"type":"article-journal","abstract":"Outdoor Learning in natural environments is a burgeoning approach in the educational sector. However, the evidence-base of research has not kept pace with teacher perceptions and increased practitioner usage. Anecdotal evidence and formal research suggest the significant health and wellbeing benefits of nature connection. Offering low-cost, non-invasive pedagogical solutions to public health challenges-particularly around mental health, wellbeing, physical literacy, and increasing physical activity-the pedagogical benefits of Outdoor Learning are yet to be fully enunciated. The proposed systematic review will search for studies across eight academic databases which measure the academic and socio-emotional benefits of Outdoor Learning, with a focus on school-aged educational settings. Using the inclusion criteria set out in this paper (and registered with PROSPERO: CRD42020153171), relevant studies will be identified then summarised to provide a synthesis of the current literature on Outdoor Learning. The goal of this review is to document the widespread international investigation into Outdoor Learning and its associated benefits for development, wellbeing, and personal growth. The systematic review will provide insights for teacher-training institutions, educational policy makers, and frontline teachers to improve the learning experiences of future students.","archive":"MEDLINE","archive_location":"33572827","container-title":"International journal of environmental research and public health","DOI":"10.3390/ijerph18031199","ISSN":"1660-4601","issue":"3","journalAbbreviation":"International journal of environmental research and public health","note":"publisher-place: Switzerland\npublisher: MDPI","source":"EBSCOhost","title":"A Systematic Review Protocol to Identify the Key Benefits and Efficacy of Nature-Based Learning in Outdoor Educational Settings.","URL":"http://libraries.ou.edu/access.aspx?url=https://search.ebscohost.com/login.aspx?direct=true&amp;db=cmedm&amp;AN=33572827&amp;site=ehost-live","volume":"18","author":[{"family":"Mann","given":"Jeff"},{"family":"Gray","given":"Tonia"},{"family":"Truong","given":"Son"},{"family":"Sahlberg","given":"Pasi"},{"family":"Bentsen","given":"Peter"},{"family":"Passy","given":"Rowena"},{"family":"Ho","given":"Susanna"},{"family":"Ward","given":"Kumara"},{"family":"Cowper","given":"Rachel"}],"issued":{"date-parts":[["2021",1,29]]}}}],"schema":"https://github.com/citation-style-language/schema/raw/master/csl-citation.json"} </w:instrText>
      </w:r>
      <w:r w:rsidR="000D4632" w:rsidRPr="000D4632">
        <w:rPr>
          <w:rFonts w:ascii="Times New Roman" w:hAnsi="Times New Roman" w:cs="Times New Roman"/>
        </w:rPr>
        <w:fldChar w:fldCharType="separate"/>
      </w:r>
      <w:r w:rsidR="000D4632" w:rsidRPr="000D4632">
        <w:rPr>
          <w:rFonts w:ascii="Times New Roman" w:hAnsi="Times New Roman" w:cs="Times New Roman"/>
          <w:noProof/>
        </w:rPr>
        <w:t>(Chawla, 2015; Kuo et al., 2019; Mann et al., 2021)</w:t>
      </w:r>
      <w:r w:rsidR="000D4632" w:rsidRPr="000D4632">
        <w:rPr>
          <w:rFonts w:ascii="Times New Roman" w:hAnsi="Times New Roman" w:cs="Times New Roman"/>
        </w:rPr>
        <w:fldChar w:fldCharType="end"/>
      </w:r>
      <w:r w:rsidR="000D4632" w:rsidRPr="000D4632">
        <w:rPr>
          <w:rFonts w:ascii="Times New Roman" w:hAnsi="Times New Roman" w:cs="Times New Roman"/>
        </w:rPr>
        <w:t>,</w:t>
      </w:r>
      <w:r w:rsidR="000D4632">
        <w:rPr>
          <w:rFonts w:ascii="Times New Roman" w:hAnsi="Times New Roman" w:cs="Times New Roman"/>
        </w:rPr>
        <w:t xml:space="preserve"> </w:t>
      </w:r>
      <w:r w:rsidRPr="0057317A">
        <w:rPr>
          <w:rFonts w:ascii="Times New Roman" w:hAnsi="Times New Roman" w:cs="Times New Roman"/>
        </w:rPr>
        <w:t xml:space="preserve">it is essential to further explore the experiences of teachers with the benefits and barriers of NBL use. </w:t>
      </w:r>
      <w:r w:rsidR="00CD3AE2">
        <w:rPr>
          <w:rFonts w:ascii="Times New Roman" w:hAnsi="Times New Roman" w:cs="Times New Roman"/>
        </w:rPr>
        <w:t>A constellation of studies about playground spaces</w:t>
      </w:r>
      <w:r w:rsidR="00CD3AE2" w:rsidRPr="00CD3AE2">
        <w:rPr>
          <w:rFonts w:ascii="Times New Roman" w:hAnsi="Times New Roman" w:cs="Times New Roman"/>
        </w:rPr>
        <w:t xml:space="preserve"> </w:t>
      </w:r>
      <w:r w:rsidR="00CD3AE2" w:rsidRPr="00CD3AE2">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{"citationID":"E0N6CNge","properties":{"formattedCitation":"(Harper et al., 2021; Martin et al., 2015; van Engelen et al., 2021)","plainCitation":"(Harper et al., 2021; Martin et al., 2015; van Engelen et al., 2021)","noteIndex":0},"citationItems":[{"id":2514,"uris":["http://zotero.org/users/local/Auyey4cB/items/TVFK6ULE"],"itemData":{"id":2514,"type":"article-journal","abstract":"Background:  The aim of this study was to examine the lived experiences of teachers and administrators at two schools (one elementary Kindergarten-Grade 5 and one middle school, grades 6-8) following the 'naturalizing' of a portion of their schoolyard. Methods : A qualitative case study design was used. Focus groups and interviews allowed participants to express their rationale, identify implementation facilitators and barriers and critical processes/steps for realizing their naturalization goals. Researcher questions explored (1) factors which led to naturalizing the schoolyard, (2) key planning and process steps (3) challenges and successes experienced, and, (4) lessons learned. Findings : Six themes were identified as rationale for naturalizing including: re-integration of outdoor play into children's daily lives, pro-active mental health, opportunity for inclusion, nature as a positive space for learning, it fit with our values and principles, we had a need. Implementation was facilitated by having champions and support from multiple levels, adopting a phased approach, resources and having the buy-in to persevere over time. Significant challenges and 'how to' steps were also identified. Conclusions : Naturalizing schoolyards does not happen without a supportive context, significant time and effort. Implementation steps and issues were those commonly found in other school-based health promotion efforts.","archive":"MEDLINE","archive_location":"31469316","container-title":"International journal of environmental health research","DOI":"10.1080/09603123.2019.1656174","ISSN":"1369-1619","issue":"3","journalAbbreviation":"International journal of environmental health research","note":"publisher-place: England\npublisher: Informa Healthcare","page":"298-314","source":"EBSCOhost","title":"A case study exploring the 'real world' process of 'naturalizing' school playgrounds.","volume":"31","author":[{"family":"Harper","given":"N J"},{"family":"Lim","given":"C"},{"family":"Alqallaf","given":"H"},{"family":"Naylor","given":"P J"}],"issued":{"date-parts":[["2021",4]]}}},{"id":2970,"uris":["http://zotero.org/users/local/Auyey4cB/items/RVGY4LAC"],"itemData":{"id":2970,"type":"article-journal","abstract":"We created and evaluated a professional development package for training four teachers to embed instructional interactions during outdoor time to enhance the play skills of young children with significant developmental disabilities. The instructional package included an initial 20-min session that consisted of providing written and verbal instructions, modeling, and rehearsal with feedback. Following the initial training session, we provided teachers with self-monitoring cards to guide their interactions and with feedback (i.e., coaching) on their performance. Researcher involvement was faded over four sessions. Results indicated that teachers increased and maintained their instructional interactions with targeted children after receiving the professional development package. Children's engagement in outdoor play served as a collateral outcome measure and revealed improvement. Supplemental probe data were gathered by an unobtrusive recorder to assess observer reactivity and maintenance of teacher performance in the absence of the primary observer. These unobtrusive observations were inconclusive but suggested a potential effect attributable to reactivity.","archive":"ERIC","archive_location":"SAGE Publications. 2455 Teller Road, Thousand Oaks, CA 91320. Tel: 800-818-7243; Tel: 805-499-9774; Fax: 800-583-2665; e-mail: journals@sagepub.com; Web site: http://sagepub.com","container-title":"Journal of Early Intervention","ISSN":"1053-8151","issue":"4","journalAbbreviation":"Journal of Early Intervention","note":"publisher: Journal of Early Intervention","page":"247-269","source":"EBSCOhost","title":"Training Teachers to Enhance the Play Skills of Young Children with Developmental Disabilities during Outdoor Time by Embedding Instructional Interactions","volume":"37","author":[{"family":"Martin","given":"Christian A."},{"family":"Drasgow","given":"Erik"},{"family":"Halle","given":"James W."}],"issued":{"date-parts":[["2015",12,1]]}}},{"id":2576,"uris":["http://zotero.org/users/local/Auyey4cB/items/6SR4DTD4"],"itemData":{"id":2576,"type":"article-journal","abstract":"Background: Children with physical disabilities (PD) are less physically active than typically developing peers. The most important contributor to physical activity for primary school-aged children is outside play and therefore this should be part of every child's life. However, children with PD experience multiple barriers to participation in playgrounds. Despite recent improvements in the accessibility of Dutch playgrounds, the participation of children with PD has not increased. This study aims to explore facilitators, barriers and solutions influencing the participation of children with PD in Dutch outdoor playgrounds, from parents' and professionals' perspectives.; Methods: Twelve semi-structured interviews with parents of children with PD aged 2-12 years and five focus group meetings with professionals working with these children were conducted. To ensure data saturation, we performed three member-check meetings. Two independent researchers analyzed the data using an inductive thematic approach.; Results: Similar barriers, facilitators and solutions were mentioned by parents and professionals. Three main themes were identified: the emotional barrier versus the physical barrier, play as a part of an inclusive society and the role of professionals in facilitating active inclusive play. The most important personal factors were physical and social problems experienced when children with PD wanted to join outdoor play. Interestingly, parents and professionals believed the social barrier was far more important than the physical one. The most important environmental factor was that the Dutch society is not sufficiently inclusive.; Conclusions: According to both parents and professionals, the most important barrier to active inclusive outdoor play was social, hindering the participation of children with PD in play with typically developing peers. To overcome such problems, professionals should take an active role in empowering children with PD and their parents. Furthermore, it is important to introduce outdoor active play early, so it becomes part of normal daily life. In addition, a change in the mindset of typically developing children and their parents seems essential to achieve true inclusive active play. (© 2021. The Author(s).)","archive":"MEDLINE","archive_location":"34454470","container-title":"BMC pediatrics","DOI":"10.1186/s12887-021-02827-5","ISSN":"1471-2431","issue":"1","journalAbbreviation":"BMC pediatrics","note":"publisher-place: England\npublisher: BioMed Central","page":"369","source":"EBSCOhost","title":"Barriers, facilitators and solutions for active inclusive play for children with a physical disability in the Netherlands: a qualitative study.","volume":"21","author":[{"family":"Engelen","given":"L","non-dropping-particle":"van"},{"family":"Ebbers","given":"M"},{"family":"Boonzaaijer","given":"M"},{"family":"Bolster","given":"E A M"},{"family":"Put","given":"E A H","non-dropping-particle":"van der"},{"family":"Bloemen","given":"M A T"}],"issued":{"date-parts":[["2021",8,28]]}}}],"schema":"https://github.com/citation-style-language/schema/raw/master/csl-citation.json"} </w:instrText>
      </w:r>
      <w:r w:rsidR="00CD3AE2" w:rsidRPr="00CD3AE2">
        <w:rPr>
          <w:rFonts w:ascii="Times New Roman" w:hAnsi="Times New Roman" w:cs="Times New Roman"/>
        </w:rPr>
        <w:fldChar w:fldCharType="separate"/>
      </w:r>
      <w:r w:rsidR="00CD3AE2" w:rsidRPr="00CD3AE2">
        <w:rPr>
          <w:rFonts w:ascii="Times New Roman" w:hAnsi="Times New Roman" w:cs="Times New Roman"/>
          <w:noProof/>
        </w:rPr>
        <w:t>(Harper et al., 2021; Martin et al., 2015; van Engelen et al., 2021)</w:t>
      </w:r>
      <w:r w:rsidR="00CD3AE2" w:rsidRPr="00CD3AE2">
        <w:rPr>
          <w:rFonts w:ascii="Times New Roman" w:hAnsi="Times New Roman" w:cs="Times New Roman"/>
        </w:rPr>
        <w:fldChar w:fldCharType="end"/>
      </w:r>
      <w:r w:rsidR="00CD3AE2" w:rsidRPr="00CD3AE2">
        <w:rPr>
          <w:rFonts w:ascii="Times New Roman" w:hAnsi="Times New Roman" w:cs="Times New Roman"/>
        </w:rPr>
        <w:t>, outdoor classroom</w:t>
      </w:r>
      <w:r w:rsidR="00CD3AE2">
        <w:rPr>
          <w:rFonts w:ascii="Times New Roman" w:hAnsi="Times New Roman" w:cs="Times New Roman"/>
        </w:rPr>
        <w:t>s</w:t>
      </w:r>
      <w:r w:rsidR="00CD3AE2" w:rsidRPr="00CD3AE2">
        <w:rPr>
          <w:rFonts w:ascii="Times New Roman" w:hAnsi="Times New Roman" w:cs="Times New Roman"/>
        </w:rPr>
        <w:t xml:space="preserve"> </w:t>
      </w:r>
      <w:r w:rsidR="00CD3AE2" w:rsidRPr="00CD3AE2">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{"citationID":"BITfEkTz","properties":{"formattedCitation":"(Guardino et al., 2019)","plainCitation":"(Guardino et al., 2019)","noteIndex":0},"citationItems":[{"id":2930,"uris":["http://zotero.org/users/local/Auyey4cB/items/BZCTAPVS"],"itemData":{"id":2930,"type":"article-journal","abstract":"A six-week study was conducted with two kindergarten teachers and 37 kindergarten students aged five and six to determine their perceptions of teaching and learning in a traditional indoor classroom compared to a newly constructed outdoor classroom. This mix-methods study took place in a charter school located in the southeast region of the United States. Observational data was collected in both the outdoor and indoor learning environments during the literacy block called \"LMNOP time\" as well as during recess or \"free time.\" The teachers and children were also surveyed and interviewed. Of the 37 children who participated in the study, five of the children had special needs. Quantitative observations and qualitative interview records were analyzed to compare the impact of the learning environments on children with and without disabilities. The data revealed that both the teachers and the students reported an increased perception of wellbeing, pleasure, and interest when teaching and learning in the outdoor classroom. In addition, research assistants noted that the children with disabilities were less distracted and more on-task when working in the outdoor classroom.","archive":"ERIC","archive_location":"Springer. Available from: Springer Nature. 233 Spring Street, New York, NY 10013. Tel: 800-777-4643; Tel: 212-460-1500; Fax: 212-348-4505; e-mail: customerservice@springernature.com; Web site: https://link.springer.com/","container-title":"Journal of Outdoor and Environmental Education","ISSN":"2206-3110","issue":"2","journalAbbreviation":"Journal of Outdoor and Environmental Education","note":"publisher: Journal of Outdoor and Environmental Education","page":"113-126","source":"EBSCOhost","title":"Teacher and Student Perceptions of an Outdoor Classroom","volume":"22","author":[{"family":"Guardino","given":"Caroline"},{"family":"Hall","given":"Katrina W."},{"family":"Largo-Wight","given":"Erin"},{"family":"Hubbuch","given":"Charles"}],"issued":{"date-parts":[["2019",7,1]]}}}],"schema":"https://github.com/citation-style-language/schema/raw/master/csl-citation.json"} </w:instrText>
      </w:r>
      <w:r w:rsidR="00CD3AE2" w:rsidRPr="00CD3AE2">
        <w:rPr>
          <w:rFonts w:ascii="Times New Roman" w:hAnsi="Times New Roman" w:cs="Times New Roman"/>
        </w:rPr>
        <w:fldChar w:fldCharType="separate"/>
      </w:r>
      <w:r w:rsidR="00CD3AE2" w:rsidRPr="00CD3AE2">
        <w:rPr>
          <w:rFonts w:ascii="Times New Roman" w:hAnsi="Times New Roman" w:cs="Times New Roman"/>
          <w:noProof/>
        </w:rPr>
        <w:t>(Guardino et al., 2019)</w:t>
      </w:r>
      <w:r w:rsidR="00CD3AE2" w:rsidRPr="00CD3AE2">
        <w:rPr>
          <w:rFonts w:ascii="Times New Roman" w:hAnsi="Times New Roman" w:cs="Times New Roman"/>
        </w:rPr>
        <w:fldChar w:fldCharType="end"/>
      </w:r>
      <w:r w:rsidR="00CD3AE2" w:rsidRPr="00CD3AE2">
        <w:rPr>
          <w:rFonts w:ascii="Times New Roman" w:hAnsi="Times New Roman" w:cs="Times New Roman"/>
        </w:rPr>
        <w:t xml:space="preserve">, environmental education </w:t>
      </w:r>
      <w:r w:rsidR="00CD3AE2" w:rsidRPr="00CD3AE2">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{"citationID":"f0jQ27l2","properties":{"formattedCitation":"(Hotchkiss, 2011; Torquati et al., 2013)","plainCitation":"(Hotchkiss, 2011; Torquati et al., 2013)","noteIndex":0},"citationItems":[{"id":3702,"uris":["http://zotero.org/users/local/Auyey4cB/items/IWPXWASX"],"itemData":{"id":3702,"type":"thesis","abstract":"The purpose of this research is to examine teachers' views of environmental education (EE) at the elementary level. The study addresses teachers' attitudes toward the EE at the elementary school level and their self-efficacy in teaching EE.    The study's sample consisted of 201 randomly selected kindergarten through fifth grade United States public school teachers. The participants completed an on-line survey with eight percent of the respondents participating in follow up interviews. The questionnaire measured two constructs; Teachers Attitudes Toward EE and Teacher Efficacy in EE.  Teachers Attitudes Toward EE had 3 subscales; Advocacy for EE, Stewardship in EE, and Using the Outdoors.  Teacher Efficacy in EE had two subscales; Confidence in Knowledge of Issues and Resources and Perception of Training and Support . Interview questions were aligned with the questionnaire subscales.    Frequency percentages and means were examined for each subscale and items within each. ANOVA was conducted to examine possible relationships between subscale means and four independent variables; school demographic (rural suburban, urban), currently teaches science, years of teaching experience, and grade level taught. Interview data were audio recorded, transcribed verbatim, and coded. Coding categories were aligned with questionnaire subscales. All data were examined in context of the literature and the research questions.    Results indicate that elementary teachers have positive attitudes toward EE and believe that EE concepts can be integrated into core content subjects. Teachers agree that stewardship is important to teach as part of elementary EE, but expressed caution when dealing with controversial topics and issues. Additionally, although teachers are aware of the importance of the child-nature connection, they did not advocate for the inclusion of outdoor lessons and activities in EE. Teachers' confidence in their knowledge of EE and environmental issues was low; however they were mostly confident that they could locate appropriate resources. Teachers in this study reported that they had received little or no training in EE and do not receive encouragement for EE from their administrators.","archive":"ProQuest Dissertations &amp; Theses Global","archive_location":"916912241","event-place":"Ann Arbor","genre":"Ph.D.","language":"English","note":"ISBN: 978-1-267-11247-7\ncontainer-title: ProQuest Dissertations and Theses\n3492403","number-of-pages":"102","publisher":"Old Dominion University","publisher-place":"Ann Arbor","title":"Elementary teachers' views of environmental education","URL":"https://login.ezproxy.lib.ou.edu/login?url=https://www.proquest.com/dissertations-theses/elementary-teachers-views-environmental-education/docview/916912241/se-2?accountid=12964","author":[{"family":"Hotchkiss","given":"Rose M."}],"issued":{"date-parts":[["2011"]]}}},{"id":3544,"uris":["http://zotero.org/users/local/Auyey4cB/items/EK6SZVBS"],"itemData":{"id":3544,"type":"article-journal","abstract":"This study examined early childhood educators’ perceptions about nature, science, and environmental education. Preservice early childhood teachers (\nn = 195) and early childhood professionals currently practicing in the field (\nn = 162) rated the importance of providing specific nature/science science experiences for young children, the importance of specific nature/science learning outcomes, and their confidence implementing specific activities. Research Findings: Consistent with our hypotheses, both professionals and students rated the curricular domain of nature/science as the least important for young children in terms of experiences and learning outcomes in comparison to other curricular domains. Similarly, both professionals and students reported that they were least confident implementing nature-science activities compared to activities in other curricular domains. Qualitative analysis of open-ended questions yielded themes related to definitions of nature, specific activities in and about nature that can promote children’s learning and development, and what educators need to know and be able to do in order to be effective \"nature educators.\" Practice or Policy: Preservice and in-service teacher professional development would benefit from (a) the inclusion of content on nature, science, and environmental education, including the interrelatedness of human and natural systems; (b) a focus on place-based education and/or emergent curriculum; and (c) the provision of experiences in nature that help teachers to develop confidence implementing activities in nature. (PsycINFO Database Record (c) 2016 APA, all rights reserved)\n(Source: journal abstract)","archive":"APA PsycInfo®","archive_location":"1449315077; 2013-23867-007","container-title":"Early Education and Development","DOI":"10.1080/10409289.2012.725383","ISSN":"1040-9289, 1040-9289","issue":"5","language":"English","note":"publisher: Taylor &amp; Francis Lawrence Erlbaum","page":"721-743","title":"Early childhood educators' perceptions of nature, science, and environmental education","volume":"24","author":[{"family":"Torquati","given":"Julia"},{"family":"Cutler","given":"Kay"},{"family":"Gilkerson","given":"Deanna"},{"family":"Sarver","given":"Susan"}],"issued":{"date-parts":[["2013",7]]}}}],"schema":"https://github.com/citation-style-language/schema/raw/master/csl-citation.json"} </w:instrText>
      </w:r>
      <w:r w:rsidR="00CD3AE2" w:rsidRPr="00CD3AE2">
        <w:rPr>
          <w:rFonts w:ascii="Times New Roman" w:hAnsi="Times New Roman" w:cs="Times New Roman"/>
        </w:rPr>
        <w:fldChar w:fldCharType="separate"/>
      </w:r>
      <w:r w:rsidR="00CD3AE2" w:rsidRPr="00CD3AE2">
        <w:rPr>
          <w:rFonts w:ascii="Times New Roman" w:hAnsi="Times New Roman" w:cs="Times New Roman"/>
          <w:noProof/>
        </w:rPr>
        <w:t>(Hotchkiss, 2011; Torquati et al., 2013)</w:t>
      </w:r>
      <w:r w:rsidR="00CD3AE2" w:rsidRPr="00CD3AE2">
        <w:rPr>
          <w:rFonts w:ascii="Times New Roman" w:hAnsi="Times New Roman" w:cs="Times New Roman"/>
        </w:rPr>
        <w:fldChar w:fldCharType="end"/>
      </w:r>
      <w:r w:rsidR="00CD3AE2" w:rsidRPr="00CD3AE2">
        <w:rPr>
          <w:rFonts w:ascii="Times New Roman" w:hAnsi="Times New Roman" w:cs="Times New Roman"/>
        </w:rPr>
        <w:t xml:space="preserve">, </w:t>
      </w:r>
      <w:r w:rsidR="00CD3AE2">
        <w:rPr>
          <w:rFonts w:ascii="Times New Roman" w:hAnsi="Times New Roman" w:cs="Times New Roman"/>
        </w:rPr>
        <w:t>woodland learning area</w:t>
      </w:r>
      <w:r w:rsidR="00EF04A4">
        <w:rPr>
          <w:rFonts w:ascii="Times New Roman" w:hAnsi="Times New Roman" w:cs="Times New Roman"/>
        </w:rPr>
        <w:t>s</w:t>
      </w:r>
      <w:r w:rsidR="00CD3AE2" w:rsidRPr="00CD3AE2">
        <w:rPr>
          <w:rFonts w:ascii="Times New Roman" w:hAnsi="Times New Roman" w:cs="Times New Roman"/>
        </w:rPr>
        <w:t xml:space="preserve"> </w:t>
      </w:r>
      <w:r w:rsidR="00CD3AE2" w:rsidRPr="00CD3AE2">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{"citationID":"D7IF0roe","properties":{"formattedCitation":"(Almers et al., 2018)","plainCitation":"(Almers et al., 2018)","noteIndex":0},"citationItems":[{"id":2998,"uris":["http://zotero.org/users/local/Auyey4cB/items/RDTFIDTM"],"itemData":{"id":2998,"type":"article-journal","abstract":"Utilizing forest gardens as urban settings for outdoor environmental education in Sweden is a new practice. These forest gardens combine qualities of a forest, e.g., multi-layered polyculture vegetation, with those of a school garden, such as accessibility and food production. The study explores both the perceived qualities of forest gardens in comparison to other outdoor settings and forest garden educators' ideas, purposes, and experiences of activities in a three-year forest gardening project with primary school children. The data were collected through interviews and observations and analyzed qualitatively. Four reported ideas were to give children opportunities to: feel a sense of belonging to a whole; experience self-regulation and systemic dependence; experience that they can co-create with non-human organisms; and imagine possible transformation of places. Four pedagogical forest garden features are discussed. [ABSTRACT FROM AUTHOR]","archive":"Psychology and Behavioral Sciences Collection","container-title":"Journal of Environmental Education","ISSN":"00958964","issue":"3","journalAbbreviation":"Journal of Environmental Education","note":"publisher: Taylor &amp; Francis Ltd","page":"242-259","source":"EBSCOhost","title":"Why forest gardening for children? Swedish forest garden educators' ideas, purposes, and experiences.","volume":"49","author":[{"family":"Almers","given":"Ellen"},{"family":"Askerlund","given":"Per"},{"family":"Kjellström","given":"Sofia"}],"issued":{"date-parts":[["2018",5]]}}}],"schema":"https://github.com/citation-style-language/schema/raw/master/csl-citation.json"} </w:instrText>
      </w:r>
      <w:r w:rsidR="00CD3AE2" w:rsidRPr="00CD3AE2">
        <w:rPr>
          <w:rFonts w:ascii="Times New Roman" w:hAnsi="Times New Roman" w:cs="Times New Roman"/>
        </w:rPr>
        <w:fldChar w:fldCharType="separate"/>
      </w:r>
      <w:r w:rsidR="00CD3AE2" w:rsidRPr="00CD3AE2">
        <w:rPr>
          <w:rFonts w:ascii="Times New Roman" w:hAnsi="Times New Roman" w:cs="Times New Roman"/>
          <w:noProof/>
        </w:rPr>
        <w:t>(Almers et al., 2018)</w:t>
      </w:r>
      <w:r w:rsidR="00CD3AE2" w:rsidRPr="00CD3AE2">
        <w:rPr>
          <w:rFonts w:ascii="Times New Roman" w:hAnsi="Times New Roman" w:cs="Times New Roman"/>
        </w:rPr>
        <w:fldChar w:fldCharType="end"/>
      </w:r>
      <w:r w:rsidR="00EF04A4">
        <w:rPr>
          <w:rFonts w:ascii="Times New Roman" w:hAnsi="Times New Roman" w:cs="Times New Roman"/>
        </w:rPr>
        <w:t>,</w:t>
      </w:r>
      <w:r w:rsidR="00CD3AE2" w:rsidRPr="00CD3AE2">
        <w:rPr>
          <w:rFonts w:ascii="Times New Roman" w:hAnsi="Times New Roman" w:cs="Times New Roman"/>
        </w:rPr>
        <w:t xml:space="preserve"> </w:t>
      </w:r>
      <w:r w:rsidR="00CD3AE2">
        <w:rPr>
          <w:rFonts w:ascii="Times New Roman" w:hAnsi="Times New Roman" w:cs="Times New Roman"/>
        </w:rPr>
        <w:t xml:space="preserve">along with the other kinds of people and places connecting children with nature </w:t>
      </w:r>
      <w:r w:rsidR="00CD3AE2" w:rsidRPr="00CD3AE2">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{"citationID":"mZYDuWqZ","properties":{"formattedCitation":"(Dallas, 2021; Feille, 2017; Gallegly, 2020)","plainCitation":"(Dallas, 2021; Feille, 2017; Gallegly, 2020)","noteIndex":0},"citationItems":[{"id":3035,"uris":["http://zotero.org/users/local/Auyey4cB/items/IUYR4HI2"],"itemData":{"id":3035,"type":"thesis","abstract":"Research has shown time spent outdoors in quality environments benefits the health, physical, mental, and cognitive development of young children. Despite these findings, many teachers in traditional preschool programs spend only a small part of the school day outdoors for gross motor and social development. The number of preschools that spend 25-100% of the day outdoors and adhere to an outdoor learning pedagogy has been increasing in the United States, influenced by the nature movement in Europe and the United Kingdom. Preschoolers with special needs or behavioral challenges have only occasionally been included in the research on learning in outdoor environments. This phenomenological study examined the experience of teachers who work in preschools and spend at least 25% of the day outside with children who have special needs or behavioral challenges. The purpose was to gain insights into the challenges and strengths of utilizing the outdoor environment in educating young children whose differences may impact learning at school. Six categories emerged from the data: beliefs about teaching in outdoor settings, pedagogy, planning for safety, child development and learning, resources teachers use to assist their work, and advocacy. Participants felt teaching children with special needs and/or behavioral challenges in outdoor environments was beneficial to children's well-being, development and learning, and their inclusion in the school community. (PsycInfo Database Record (c) 2021 APA, all rights reserved)","archive":"APA PsycInfo®","archive_location":"2559464514; 2021-61326-019","genre":"Ph.D.","language":"English","note":"container-title: Dissertation Abstracts International Section A: Humanities and Social Sciences\nAAI28494910","publisher":"Fielding Graduate University","title":"The experience of early childhood teachers who work with children with special needs and/or behavioral challenges in nature and outdoor preschools: A phenomenological study","URL":"https://login.ezproxy.lib.ou.edu/login?url=https://www.proquest.com/dissertations-theses/experience-early-childhood-teachers-who-work-with/docview/2559464514/se-2?accountid=12964","author":[{"family":"Dallas","given":"Patricia Ann"}],"issued":{"date-parts":[["2021"]],"season":"2021"}}},{"id":2934,"uris":["http://zotero.org/users/local/Auyey4cB/items/7H3XFUIJ"],"itemData":{"id":2934,"type":"article-journal","abstract":"This research investigates the professional life histories of upper elementary science teachers who were identified as effective both within the classroom and in the outdoor learning environment (OLE). The narratives of five teachers, collected through semi-structured and open-ended interviews, provided the data for the study. Professional life histories were constructed for each teacher participant and an analysis of the teacher narratives identified the themes of teacher development across the voices of the participants. Narrative reasoning was used to unify those themes into a hypothetical professional life history as reported in this manuscript. Implications of this research can be realized for stakeholders in the preparation of pre-service teachers as well as the development of in-service teachers. Future research regarding the early induction years of new teachers, impacts of inclusion of the OLE in pre-service teacher instruction, and teacher experiences regarding professional development relating to efforts to include the OLE in formal education should be investigated.","archive":"ERIC","archive_location":"Springer. 233 Spring Street, New York, NY 10013. Tel: 800-777-4643; Tel: 212-460-1500; Fax: 212-348-4505; e-mail: service-ny@springer.com; Web site: http://www.springerlink.com","container-title":"Research in Science Education","ISSN":"0157-244X","issue":"3","journalAbbreviation":"Research in Science Education","note":"publisher: Research in Science Education","page":"603-620","source":"EBSCOhost","title":"Teaching in the Field: What Teacher Professional Life Histories Tell about How They Learn to Teach in the Outdoor Learning Environment","volume":"47","author":[{"family":"Feille","given":""}],"issued":{"date-parts":[["2017",6,1]]}}},{"id":3067,"uris":["http://zotero.org/users/local/Auyey4cB/items/RNJVNXAG"],"itemData":{"id":3067,"type":"thesis","abstract":"The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sidR="00CD3AE2" w:rsidRPr="00CD3AE2">
        <w:rPr>
          <w:rFonts w:ascii="Times New Roman" w:hAnsi="Times New Roman" w:cs="Times New Roman"/>
        </w:rPr>
        <w:fldChar w:fldCharType="separate"/>
      </w:r>
      <w:r w:rsidR="00CD3AE2" w:rsidRPr="00CD3AE2">
        <w:rPr>
          <w:rFonts w:ascii="Times New Roman" w:hAnsi="Times New Roman" w:cs="Times New Roman"/>
          <w:noProof/>
        </w:rPr>
        <w:t>(Dallas, 2021; Feille, 2017; Gallegly, 2020)</w:t>
      </w:r>
      <w:r w:rsidR="00CD3AE2" w:rsidRPr="00CD3AE2">
        <w:rPr>
          <w:rFonts w:ascii="Times New Roman" w:hAnsi="Times New Roman" w:cs="Times New Roman"/>
        </w:rPr>
        <w:fldChar w:fldCharType="end"/>
      </w:r>
      <w:r w:rsidR="00CD3AE2">
        <w:rPr>
          <w:rFonts w:ascii="Times New Roman" w:hAnsi="Times New Roman" w:cs="Times New Roman"/>
        </w:rPr>
        <w:t xml:space="preserve"> </w:t>
      </w:r>
      <w:r w:rsidR="00C708A4">
        <w:rPr>
          <w:rFonts w:ascii="Times New Roman" w:hAnsi="Times New Roman" w:cs="Times New Roman"/>
        </w:rPr>
        <w:t xml:space="preserve">have </w:t>
      </w:r>
      <w:r w:rsidR="00EF04A4">
        <w:rPr>
          <w:rFonts w:ascii="Times New Roman" w:hAnsi="Times New Roman" w:cs="Times New Roman"/>
        </w:rPr>
        <w:t xml:space="preserve">together </w:t>
      </w:r>
      <w:r w:rsidR="00CD3AE2">
        <w:rPr>
          <w:rFonts w:ascii="Times New Roman" w:hAnsi="Times New Roman" w:cs="Times New Roman"/>
        </w:rPr>
        <w:t xml:space="preserve">helped shape a broad framework of benefits and barriers. </w:t>
      </w:r>
      <w:r w:rsidR="00EF04A4">
        <w:rPr>
          <w:rFonts w:ascii="Times New Roman" w:hAnsi="Times New Roman" w:cs="Times New Roman"/>
        </w:rPr>
        <w:t>But a general structure of b</w:t>
      </w:r>
      <w:r w:rsidR="00C05CCA" w:rsidRPr="0057317A">
        <w:rPr>
          <w:rFonts w:ascii="Times New Roman" w:hAnsi="Times New Roman" w:cs="Times New Roman"/>
        </w:rPr>
        <w:t xml:space="preserve">enefits and barriers alone </w:t>
      </w:r>
      <w:r w:rsidR="00EF04A4">
        <w:rPr>
          <w:rFonts w:ascii="Times New Roman" w:hAnsi="Times New Roman" w:cs="Times New Roman"/>
        </w:rPr>
        <w:t>is</w:t>
      </w:r>
      <w:r w:rsidR="00C05CCA" w:rsidRPr="0057317A">
        <w:rPr>
          <w:rFonts w:ascii="Times New Roman" w:hAnsi="Times New Roman" w:cs="Times New Roman"/>
        </w:rPr>
        <w:t xml:space="preserve"> </w:t>
      </w:r>
      <w:r w:rsidR="00C05CCA">
        <w:rPr>
          <w:rFonts w:ascii="Times New Roman" w:hAnsi="Times New Roman" w:cs="Times New Roman"/>
        </w:rPr>
        <w:t>not enough</w:t>
      </w:r>
      <w:r w:rsidR="00C05CCA" w:rsidRPr="0057317A">
        <w:rPr>
          <w:rFonts w:ascii="Times New Roman" w:hAnsi="Times New Roman" w:cs="Times New Roman"/>
        </w:rPr>
        <w:t xml:space="preserve">, there are benefits and barriers to every practice. </w:t>
      </w:r>
      <w:r w:rsidR="00CD3AE2">
        <w:rPr>
          <w:rFonts w:ascii="Times New Roman" w:hAnsi="Times New Roman" w:cs="Times New Roman"/>
        </w:rPr>
        <w:t xml:space="preserve">This study has worked to further detail and understand </w:t>
      </w:r>
      <w:r w:rsidR="00EF04A4">
        <w:rPr>
          <w:rFonts w:ascii="Times New Roman" w:hAnsi="Times New Roman" w:cs="Times New Roman"/>
        </w:rPr>
        <w:t>this</w:t>
      </w:r>
      <w:r w:rsidR="00CD3AE2">
        <w:rPr>
          <w:rFonts w:ascii="Times New Roman" w:hAnsi="Times New Roman" w:cs="Times New Roman"/>
        </w:rPr>
        <w:t xml:space="preserve"> choice space that EC-SA teachers must inhabit if seeking to use nature for their students with ESN</w:t>
      </w:r>
      <w:r w:rsidR="00CD3AE2" w:rsidRPr="00CD3AE2">
        <w:rPr>
          <w:rFonts w:ascii="Times New Roman" w:hAnsi="Times New Roman" w:cs="Times New Roman"/>
        </w:rPr>
        <w:t>.</w:t>
      </w:r>
      <w:r w:rsidR="00CD3AE2">
        <w:rPr>
          <w:rFonts w:ascii="Times New Roman" w:hAnsi="Times New Roman" w:cs="Times New Roman"/>
        </w:rPr>
        <w:t xml:space="preserve"> </w:t>
      </w:r>
      <w:r w:rsidR="00C05CCA">
        <w:rPr>
          <w:rFonts w:ascii="Times New Roman" w:hAnsi="Times New Roman" w:cs="Times New Roman"/>
        </w:rPr>
        <w:t>The ongoing</w:t>
      </w:r>
      <w:r w:rsidRPr="0057317A">
        <w:rPr>
          <w:rFonts w:ascii="Times New Roman" w:hAnsi="Times New Roman" w:cs="Times New Roman"/>
        </w:rPr>
        <w:t xml:space="preserve"> importance </w:t>
      </w:r>
      <w:r w:rsidR="00C05CCA">
        <w:rPr>
          <w:rFonts w:ascii="Times New Roman" w:hAnsi="Times New Roman" w:cs="Times New Roman"/>
        </w:rPr>
        <w:t>will be in continuing to</w:t>
      </w:r>
      <w:r w:rsidRPr="0057317A">
        <w:rPr>
          <w:rFonts w:ascii="Times New Roman" w:hAnsi="Times New Roman" w:cs="Times New Roman"/>
        </w:rPr>
        <w:t xml:space="preserve"> </w:t>
      </w:r>
      <w:r w:rsidR="00C05CCA">
        <w:rPr>
          <w:rFonts w:ascii="Times New Roman" w:hAnsi="Times New Roman" w:cs="Times New Roman"/>
        </w:rPr>
        <w:t>fill</w:t>
      </w:r>
      <w:r w:rsidRPr="0057317A">
        <w:rPr>
          <w:rFonts w:ascii="Times New Roman" w:hAnsi="Times New Roman" w:cs="Times New Roman"/>
        </w:rPr>
        <w:t xml:space="preserve"> in all the details behind those themes, </w:t>
      </w:r>
      <w:r w:rsidR="00C05CCA">
        <w:rPr>
          <w:rFonts w:ascii="Times New Roman" w:hAnsi="Times New Roman" w:cs="Times New Roman"/>
        </w:rPr>
        <w:t xml:space="preserve">to start exploring the relationships </w:t>
      </w:r>
      <w:r w:rsidR="00C05CCA">
        <w:rPr>
          <w:rFonts w:ascii="Times New Roman" w:hAnsi="Times New Roman" w:cs="Times New Roman"/>
        </w:rPr>
        <w:lastRenderedPageBreak/>
        <w:t>between these benefits and barriers, and to do things in the real</w:t>
      </w:r>
      <w:r w:rsidR="000D3186">
        <w:rPr>
          <w:rFonts w:ascii="Times New Roman" w:hAnsi="Times New Roman" w:cs="Times New Roman"/>
        </w:rPr>
        <w:t>-</w:t>
      </w:r>
      <w:r w:rsidR="00C05CCA">
        <w:rPr>
          <w:rFonts w:ascii="Times New Roman" w:hAnsi="Times New Roman" w:cs="Times New Roman"/>
        </w:rPr>
        <w:t xml:space="preserve">world to test this understanding of </w:t>
      </w:r>
      <w:r w:rsidRPr="0057317A">
        <w:rPr>
          <w:rFonts w:ascii="Times New Roman" w:hAnsi="Times New Roman" w:cs="Times New Roman"/>
        </w:rPr>
        <w:t xml:space="preserve">NBL </w:t>
      </w:r>
      <w:r w:rsidR="00A00B73">
        <w:rPr>
          <w:rFonts w:ascii="Times New Roman" w:hAnsi="Times New Roman" w:cs="Times New Roman"/>
        </w:rPr>
        <w:t>with</w:t>
      </w:r>
      <w:r w:rsidRPr="0057317A">
        <w:rPr>
          <w:rFonts w:ascii="Times New Roman" w:hAnsi="Times New Roman" w:cs="Times New Roman"/>
        </w:rPr>
        <w:t xml:space="preserve"> EC-SA teachers </w:t>
      </w:r>
      <w:r w:rsidR="000D3186">
        <w:rPr>
          <w:rFonts w:ascii="Times New Roman" w:hAnsi="Times New Roman" w:cs="Times New Roman"/>
        </w:rPr>
        <w:t>and</w:t>
      </w:r>
      <w:r w:rsidRPr="0057317A">
        <w:rPr>
          <w:rFonts w:ascii="Times New Roman" w:hAnsi="Times New Roman" w:cs="Times New Roman"/>
        </w:rPr>
        <w:t xml:space="preserve"> students with ESN. </w:t>
      </w:r>
    </w:p>
    <w:p w14:paraId="312B550E" w14:textId="1D99D0BE" w:rsidR="008B264C" w:rsidRDefault="000D4632" w:rsidP="00506B1C">
      <w:pPr>
        <w:spacing w:line="480" w:lineRule="auto"/>
        <w:ind w:firstLine="720"/>
        <w:rPr>
          <w:rFonts w:ascii="Times New Roman" w:hAnsi="Times New Roman" w:cs="Times New Roman"/>
        </w:rPr>
      </w:pPr>
      <w:r>
        <w:rPr>
          <w:rFonts w:ascii="Times New Roman" w:hAnsi="Times New Roman" w:cs="Times New Roman"/>
        </w:rPr>
        <w:t xml:space="preserve">In </w:t>
      </w:r>
      <w:r w:rsidRPr="0086050C">
        <w:rPr>
          <w:rFonts w:ascii="Times New Roman" w:hAnsi="Times New Roman" w:cs="Times New Roman"/>
        </w:rPr>
        <w:t xml:space="preserve">Jonathan Swift's novel </w:t>
      </w:r>
      <w:r w:rsidRPr="004C6D57">
        <w:rPr>
          <w:rFonts w:ascii="Times New Roman" w:hAnsi="Times New Roman" w:cs="Times New Roman"/>
          <w:i/>
          <w:iCs/>
        </w:rPr>
        <w:t>Gulliver's Travels</w:t>
      </w:r>
      <w:r>
        <w:rPr>
          <w:rFonts w:ascii="Times New Roman" w:hAnsi="Times New Roman" w:cs="Times New Roman"/>
        </w:rPr>
        <w:t xml:space="preserve"> </w:t>
      </w:r>
      <w:r w:rsidRPr="00813D6C">
        <w:rPr>
          <w:rFonts w:ascii="Times New Roman" w:hAnsi="Times New Roman" w:cs="Times New Roman"/>
        </w:rPr>
        <w:t>Lemuel</w:t>
      </w:r>
      <w:r>
        <w:rPr>
          <w:rFonts w:ascii="Times New Roman" w:hAnsi="Times New Roman" w:cs="Times New Roman"/>
        </w:rPr>
        <w:t xml:space="preserve"> </w:t>
      </w:r>
      <w:r w:rsidRPr="0086050C">
        <w:rPr>
          <w:rFonts w:ascii="Times New Roman" w:hAnsi="Times New Roman" w:cs="Times New Roman"/>
        </w:rPr>
        <w:t>Gulliver</w:t>
      </w:r>
      <w:r>
        <w:rPr>
          <w:rFonts w:ascii="Times New Roman" w:hAnsi="Times New Roman" w:cs="Times New Roman"/>
        </w:rPr>
        <w:t xml:space="preserve"> found himself in the land of </w:t>
      </w:r>
      <w:r w:rsidRPr="00813D6C">
        <w:rPr>
          <w:rFonts w:ascii="Times New Roman" w:hAnsi="Times New Roman" w:cs="Times New Roman"/>
        </w:rPr>
        <w:t>Lilliput</w:t>
      </w:r>
      <w:r>
        <w:rPr>
          <w:rFonts w:ascii="Times New Roman" w:hAnsi="Times New Roman" w:cs="Times New Roman"/>
        </w:rPr>
        <w:t xml:space="preserve"> </w:t>
      </w:r>
      <w:r w:rsidRPr="0086050C">
        <w:rPr>
          <w:rFonts w:ascii="Times New Roman" w:hAnsi="Times New Roman" w:cs="Times New Roman"/>
        </w:rPr>
        <w:t>tied down by the many ropes of the</w:t>
      </w:r>
      <w:r>
        <w:rPr>
          <w:rFonts w:ascii="Times New Roman" w:hAnsi="Times New Roman" w:cs="Times New Roman"/>
        </w:rPr>
        <w:t xml:space="preserve"> </w:t>
      </w:r>
      <w:r w:rsidRPr="00813D6C">
        <w:rPr>
          <w:rFonts w:ascii="Times New Roman" w:hAnsi="Times New Roman" w:cs="Times New Roman"/>
        </w:rPr>
        <w:t>Lilliput</w:t>
      </w:r>
      <w:r>
        <w:rPr>
          <w:rFonts w:ascii="Times New Roman" w:hAnsi="Times New Roman" w:cs="Times New Roman"/>
        </w:rPr>
        <w:t>ians</w:t>
      </w:r>
      <w:r w:rsidR="008B264C">
        <w:rPr>
          <w:rFonts w:ascii="Times New Roman" w:hAnsi="Times New Roman" w:cs="Times New Roman"/>
        </w:rPr>
        <w:t>.</w:t>
      </w:r>
      <w:r>
        <w:rPr>
          <w:rFonts w:ascii="Times New Roman" w:hAnsi="Times New Roman" w:cs="Times New Roman"/>
        </w:rPr>
        <w:t xml:space="preserve"> </w:t>
      </w:r>
      <w:r w:rsidR="008B264C">
        <w:rPr>
          <w:rFonts w:ascii="Times New Roman" w:hAnsi="Times New Roman" w:cs="Times New Roman"/>
        </w:rPr>
        <w:t>L</w:t>
      </w:r>
      <w:r>
        <w:rPr>
          <w:rFonts w:ascii="Times New Roman" w:hAnsi="Times New Roman" w:cs="Times New Roman"/>
        </w:rPr>
        <w:t xml:space="preserve">ow NBL teachers </w:t>
      </w:r>
      <w:r w:rsidRPr="0086050C">
        <w:rPr>
          <w:rFonts w:ascii="Times New Roman" w:hAnsi="Times New Roman" w:cs="Times New Roman"/>
        </w:rPr>
        <w:t xml:space="preserve">are held in place </w:t>
      </w:r>
      <w:r>
        <w:rPr>
          <w:rFonts w:ascii="Times New Roman" w:hAnsi="Times New Roman" w:cs="Times New Roman"/>
        </w:rPr>
        <w:t xml:space="preserve">in much </w:t>
      </w:r>
      <w:r w:rsidR="00A07544">
        <w:rPr>
          <w:rFonts w:ascii="Times New Roman" w:hAnsi="Times New Roman" w:cs="Times New Roman"/>
        </w:rPr>
        <w:t>a</w:t>
      </w:r>
      <w:r>
        <w:rPr>
          <w:rFonts w:ascii="Times New Roman" w:hAnsi="Times New Roman" w:cs="Times New Roman"/>
        </w:rPr>
        <w:t xml:space="preserve"> similar way</w:t>
      </w:r>
      <w:r w:rsidR="00A07544">
        <w:rPr>
          <w:rFonts w:ascii="Times New Roman" w:hAnsi="Times New Roman" w:cs="Times New Roman"/>
        </w:rPr>
        <w:t>,</w:t>
      </w:r>
      <w:r>
        <w:rPr>
          <w:rFonts w:ascii="Times New Roman" w:hAnsi="Times New Roman" w:cs="Times New Roman"/>
        </w:rPr>
        <w:t xml:space="preserve"> </w:t>
      </w:r>
      <w:r w:rsidRPr="0086050C">
        <w:rPr>
          <w:rFonts w:ascii="Times New Roman" w:hAnsi="Times New Roman" w:cs="Times New Roman"/>
        </w:rPr>
        <w:t>by an interconnected web of barriers.</w:t>
      </w:r>
      <w:r>
        <w:rPr>
          <w:rFonts w:ascii="Times New Roman" w:hAnsi="Times New Roman" w:cs="Times New Roman"/>
        </w:rPr>
        <w:t xml:space="preserve"> The barriers that are identified and described by the teachers themselves are formidable. If they were easy, they would have been solved already. But</w:t>
      </w:r>
      <w:r w:rsidR="00A07544">
        <w:rPr>
          <w:rFonts w:ascii="Times New Roman" w:hAnsi="Times New Roman" w:cs="Times New Roman"/>
        </w:rPr>
        <w:t xml:space="preserve">, if </w:t>
      </w:r>
      <w:r w:rsidR="008B264C" w:rsidRPr="007E26D9">
        <w:rPr>
          <w:rFonts w:ascii="Times New Roman" w:hAnsi="Times New Roman" w:cs="Times New Roman"/>
        </w:rPr>
        <w:t>strategies are to be devised for enhancing the</w:t>
      </w:r>
      <w:r w:rsidR="008B264C">
        <w:rPr>
          <w:rFonts w:ascii="Times New Roman" w:hAnsi="Times New Roman" w:cs="Times New Roman"/>
        </w:rPr>
        <w:t xml:space="preserve"> </w:t>
      </w:r>
      <w:r w:rsidR="00A07544">
        <w:rPr>
          <w:rFonts w:ascii="Times New Roman" w:hAnsi="Times New Roman" w:cs="Times New Roman"/>
        </w:rPr>
        <w:t xml:space="preserve">instructional </w:t>
      </w:r>
      <w:r w:rsidR="008B264C">
        <w:rPr>
          <w:rFonts w:ascii="Times New Roman" w:hAnsi="Times New Roman" w:cs="Times New Roman"/>
        </w:rPr>
        <w:t>use</w:t>
      </w:r>
      <w:r>
        <w:rPr>
          <w:rFonts w:ascii="Times New Roman" w:hAnsi="Times New Roman" w:cs="Times New Roman"/>
        </w:rPr>
        <w:t xml:space="preserve"> of NBL for EC-SA students with </w:t>
      </w:r>
      <w:r w:rsidR="00F22B46">
        <w:rPr>
          <w:rFonts w:ascii="Times New Roman" w:hAnsi="Times New Roman" w:cs="Times New Roman"/>
        </w:rPr>
        <w:t>ESN</w:t>
      </w:r>
      <w:r>
        <w:rPr>
          <w:rFonts w:ascii="Times New Roman" w:hAnsi="Times New Roman" w:cs="Times New Roman"/>
        </w:rPr>
        <w:t xml:space="preserve">, then it is unwise to attempt to </w:t>
      </w:r>
      <w:r w:rsidR="008B264C">
        <w:rPr>
          <w:rFonts w:ascii="Times New Roman" w:hAnsi="Times New Roman" w:cs="Times New Roman"/>
        </w:rPr>
        <w:t>bulldoze these</w:t>
      </w:r>
      <w:r>
        <w:rPr>
          <w:rFonts w:ascii="Times New Roman" w:hAnsi="Times New Roman" w:cs="Times New Roman"/>
        </w:rPr>
        <w:t xml:space="preserve"> barriers. There are confidence costs to failure. Trying and failing may mean never trying again. </w:t>
      </w:r>
      <w:r w:rsidR="001365D1">
        <w:rPr>
          <w:rFonts w:ascii="Times New Roman" w:hAnsi="Times New Roman" w:cs="Times New Roman"/>
        </w:rPr>
        <w:t xml:space="preserve">Informed by the participants of this study, </w:t>
      </w:r>
      <w:r w:rsidR="00227F57">
        <w:rPr>
          <w:rFonts w:ascii="Times New Roman" w:hAnsi="Times New Roman" w:cs="Times New Roman"/>
        </w:rPr>
        <w:t>the path ahead looks like it will need to be</w:t>
      </w:r>
      <w:r>
        <w:rPr>
          <w:rFonts w:ascii="Times New Roman" w:hAnsi="Times New Roman" w:cs="Times New Roman"/>
        </w:rPr>
        <w:t xml:space="preserve"> a circuitous </w:t>
      </w:r>
      <w:r w:rsidR="00227F57">
        <w:rPr>
          <w:rFonts w:ascii="Times New Roman" w:hAnsi="Times New Roman" w:cs="Times New Roman"/>
        </w:rPr>
        <w:t>one, a journey</w:t>
      </w:r>
      <w:r>
        <w:rPr>
          <w:rFonts w:ascii="Times New Roman" w:hAnsi="Times New Roman" w:cs="Times New Roman"/>
        </w:rPr>
        <w:t xml:space="preserve"> of incremental progress, navigating this tangle of barriers. </w:t>
      </w:r>
    </w:p>
    <w:p w14:paraId="3BDCD9A7" w14:textId="0A6339FD" w:rsidR="008B264C" w:rsidRDefault="000D4632" w:rsidP="00506B1C">
      <w:pPr>
        <w:spacing w:line="480" w:lineRule="auto"/>
        <w:ind w:firstLine="720"/>
        <w:rPr>
          <w:rFonts w:ascii="Times New Roman" w:hAnsi="Times New Roman" w:cs="Times New Roman"/>
        </w:rPr>
      </w:pPr>
      <w:r>
        <w:rPr>
          <w:rFonts w:ascii="Times New Roman" w:hAnsi="Times New Roman" w:cs="Times New Roman"/>
        </w:rPr>
        <w:t xml:space="preserve">NBL was defined at the start of this effort with a focus on the outdoors, but it </w:t>
      </w:r>
      <w:r w:rsidR="008B264C">
        <w:rPr>
          <w:rFonts w:ascii="Times New Roman" w:hAnsi="Times New Roman" w:cs="Times New Roman"/>
        </w:rPr>
        <w:t>ends</w:t>
      </w:r>
      <w:r>
        <w:rPr>
          <w:rFonts w:ascii="Times New Roman" w:hAnsi="Times New Roman" w:cs="Times New Roman"/>
        </w:rPr>
        <w:t xml:space="preserve"> here with a focus on the indoors. This study defined </w:t>
      </w:r>
      <w:r w:rsidRPr="006F330D">
        <w:rPr>
          <w:rFonts w:ascii="Times New Roman" w:hAnsi="Times New Roman" w:cs="Times New Roman"/>
          <w:i/>
          <w:iCs/>
        </w:rPr>
        <w:t>nature-based learning</w:t>
      </w:r>
      <w:r>
        <w:rPr>
          <w:rFonts w:ascii="Times New Roman" w:hAnsi="Times New Roman" w:cs="Times New Roman"/>
        </w:rPr>
        <w:t xml:space="preserve"> in Chapter 1 as </w:t>
      </w:r>
      <w:r w:rsidRPr="00F43D04">
        <w:rPr>
          <w:rFonts w:ascii="Times New Roman" w:hAnsi="Times New Roman" w:cs="Times New Roman"/>
        </w:rPr>
        <w:t xml:space="preserve">learning through the experience of nature strategically added as content or context of instruction for an array of objectives made accessible to all children </w:t>
      </w:r>
      <w:r w:rsidRPr="00F43D04">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{"citationID":"q78SuLqr","properties":{"formattedCitation":"(Broda, 2007; Chawla, 2018; Jordan et al., 2017; Stevenson et al., 2020)","plainCitation":"(Broda, 2007; Chawla, 2018; Jordan et al., 2017; Stevenson et al., 2020)","noteIndex":0},"citationItems":[{"id":2484,"uris":["http://zotero.org/users/local/Auyey4cB/items/8KQAHZDG"],"itemData":{"id":2484,"type":"book","abstract":"Schoolyard-Enhanced Learning shows how the school grounds?regardless of whether your school is in an urban, suburban, or rural setting?can become an enriching extension of the classroom. In this comprehensive handbook, Herb Broda blends theory and practice, providing readers with practical suggestions and teacher-tested activities for using the most powerful audio-visual tool available?the outdoors.Emphasizing the practical, this innovative book offers teachers step-by-step guidance to help ensure success when they take a class outside. It provides:Background that helps present the case for outdoor learning: educational theory that supports the concept; overview of the terminology; research on the benefits related to student achievement; alignment of outdoor learning with current teaching practices.Ideas for making the schoolyard an effective outdoor classroom: the planning process; enhancing and maintaining the site; developing gardens and attracting wildlife; finding community resources and funding.Advice on working with a class outdoors: garnering administrative and parental support; considerations before going out; making the most of your outdoor time; using GPS as an educational tool; building on the outdoor experience back in the classroom.An array of proven activities that utilize the schoolyard: activities related to specific subject areas; activities that teach process skills; activities that encourage initiative and build community.At a time when children's natural curiosity about the outdoors is eclipsed by the demands of busy schedules and the ever-present glow of video screens, schools may be the only place where they are encouraged to interact with nature. Schoolyard-Enhanced Learning can help teachers unlock the powerful learning experiences that exist just beyond the classroom door.","ISBN":"978-1-57110-729-9","language":"en","note":"Google-Books-ID: DkcvNNI6WH4C","number-of-pages":"193","publisher":"Stenhouse Publishers","source":"Google Books","title":"Schoolyard-enhanced Learning: Using the Outdoors as an Instructional Tool, K-8","title-short":"Schoolyard-enhanced Learning","author":[{"family":"Broda","given":"Herbert W."}],"issued":{"date-parts":[["2007"]]}}},{"id":7891,"uris":["http://zotero.org/users/local/Auyey4cB/items/4R7BSES5"],"itemData":{"id":7891,"type":"article-journal","container-title":"Curriculum &amp; Teaching Dialogue","issue":"1/2","language":"en","page":"xxv–xxxix","source":"Zotero","title":"AATC Keynote Address: Nature-Based Learning for Student Achievement and Ecological Citizenship","volume":"20","author":[{"family":"Chawla","given":"Louise"}],"issued":{"date-parts":[["2018"]]}}},{"id":7899,"uris":["http://zotero.org/users/local/Auyey4cB/items/7YDJUT6T"],"itemData":{"id":7899,"type":"article-journal","abstract":"Research can fall short of having societal impact due to traditions of the research enterprise as well as the perceptions of researchers about their appropriate role. What if researchers saw their work as part of a social movement to make change, and the research enterprise was designed to encourage that view and to facilitate relevance, rigor, activation of research, and a collaborative approach to address research questions aligned with a common goal? What would such a research enterprise look like? In this article, we describe the application of “network leadership strategies” to develop a “generative, socialimpact network” to support the efforts of a nature-based learning research network to advance knowledge of the natural environment's impact on children's learning and educational outcomes. The activities and achievements of the nature-based learning research network are examined through the lens of network-building approaches aiming to create social impact. Though inspired by and grounded in these approaches, the reality is that certain constraints influenced our ability to function collaboratively as a generative, social-impact network and to fully realize the potential of this approach. We describe these challenges and offer recommendations for other researchers interested in enhancing the social impact of research.","container-title":"Interdisciplinary Journal of Partnership Studies","DOI":"10.24926/ijps.v4i3.175","ISSN":"2380-8969","issue":"3","journalAbbreviation":"IJPS","language":"en","source":"DOI.org (Crossref)","title":"Enhancing the Impact of Research: Experimenting with Network Leadership Strategies to Grow a Vibrant Nature-Based Learning Research Network","title-short":"Enhancing the Impact of Research","URL":"https://pubs.lib.umn.edu/index.php/ijps/article/view/175","volume":"4","author":[{"family":"Jordan","given":"Catherine"},{"family":"Charles","given":"Cheryl"},{"family":"Cleary","given":"Avery"}],"accessed":{"date-parts":[["2022",2,24]]},"issued":{"date-parts":[["2017",10,16]]}}},{"id":14,"uris":["http://zotero.org/users/local/Auyey4cB/items/HSUS4XCS"],"itemData":{"id":14,"type":"article-journal","abstract":"The diverse benefits of nature are increasingly well-known, but access to nature and its associated benefits are inequitable. In parallel, because school attendance is compulsory, schools are ubiquitous in every community. However, only a small fraction extend classroom settings into outdoor spaces developed as educational resources richly endowed with nature. By greening schoolyards, every community in the United States would provide safe, accessible, natural areas, greatly expanding available educational space and resources benefiting the entire school community. Greening schoolyards offers a promising strategy to ensure all children and communities have access to the health, wellness, learning, and myriad other benefits contact with nature provides. This paper makes the case for green schoolyards as a tool for providing access to nature for all children and sets a research agenda to support that goal.","container-title":"Elementa: Science of the Anthropocene","DOI":"10.1525/elementa.406","ISSN":"2325-1026","issue":"1","language":"en","page":"406","source":"DOI.org (Crossref)","title":"A national research agenda supporting green schoolyard development and equitable access to nature","volume":"8","author":[{"family":"Stevenson","given":"Kathryn T."},{"family":"Moore","given":"Robin"},{"family":"Cosco","given":"Nilda"},{"family":"Floyd","given":"Myron F."},{"family":"Sullivan","given":"William"},{"family":"Brink","given":"Lois"},{"family":"Gerstein","given":"Dana"},{"family":"Jordan","given":"Cathy"},{"family":"Zaplatosch","given":"Jaime"}],"issued":{"date-parts":[["2020",3,4]]}}}],"schema":"https://github.com/citation-style-language/schema/raw/master/csl-citation.json"} </w:instrText>
      </w:r>
      <w:r w:rsidRPr="00F43D04">
        <w:rPr>
          <w:rFonts w:ascii="Times New Roman" w:hAnsi="Times New Roman" w:cs="Times New Roman"/>
        </w:rPr>
        <w:fldChar w:fldCharType="separate"/>
      </w:r>
      <w:r w:rsidRPr="00F43D04">
        <w:rPr>
          <w:rFonts w:ascii="Times New Roman" w:hAnsi="Times New Roman" w:cs="Times New Roman"/>
          <w:noProof/>
        </w:rPr>
        <w:t>(Broda, 2007; Chawla, 2018; Jordan et al., 2017; Stevenson et al., 2020)</w:t>
      </w:r>
      <w:r w:rsidRPr="00F43D04">
        <w:rPr>
          <w:rFonts w:ascii="Times New Roman" w:hAnsi="Times New Roman" w:cs="Times New Roman"/>
        </w:rPr>
        <w:fldChar w:fldCharType="end"/>
      </w:r>
      <w:r w:rsidRPr="00F43D04">
        <w:rPr>
          <w:rFonts w:ascii="Times New Roman" w:hAnsi="Times New Roman" w:cs="Times New Roman"/>
        </w:rPr>
        <w:t>.</w:t>
      </w:r>
      <w:r>
        <w:rPr>
          <w:rFonts w:ascii="Times New Roman" w:hAnsi="Times New Roman" w:cs="Times New Roman"/>
        </w:rPr>
        <w:t xml:space="preserve"> This definition was purposefully inclusive of all students and importantly also inclusive of all contexts. Outside is the goal</w:t>
      </w:r>
      <w:r w:rsidR="00DE5612">
        <w:rPr>
          <w:rFonts w:ascii="Times New Roman" w:hAnsi="Times New Roman" w:cs="Times New Roman"/>
        </w:rPr>
        <w:t xml:space="preserve">. </w:t>
      </w:r>
      <w:r w:rsidR="0020574C">
        <w:rPr>
          <w:rFonts w:ascii="Times New Roman" w:hAnsi="Times New Roman" w:cs="Times New Roman"/>
        </w:rPr>
        <w:t>Norman ca</w:t>
      </w:r>
      <w:r w:rsidR="006F330D">
        <w:rPr>
          <w:rFonts w:ascii="Times New Roman" w:hAnsi="Times New Roman" w:cs="Times New Roman"/>
        </w:rPr>
        <w:t>nno</w:t>
      </w:r>
      <w:r w:rsidR="0020574C">
        <w:rPr>
          <w:rFonts w:ascii="Times New Roman" w:hAnsi="Times New Roman" w:cs="Times New Roman"/>
        </w:rPr>
        <w:t xml:space="preserve">t have </w:t>
      </w:r>
      <w:r w:rsidR="00DE5612">
        <w:rPr>
          <w:rFonts w:ascii="Times New Roman" w:hAnsi="Times New Roman" w:cs="Times New Roman"/>
        </w:rPr>
        <w:t xml:space="preserve">quite </w:t>
      </w:r>
      <w:r w:rsidR="0020574C">
        <w:rPr>
          <w:rFonts w:ascii="Times New Roman" w:hAnsi="Times New Roman" w:cs="Times New Roman"/>
        </w:rPr>
        <w:t xml:space="preserve">the same </w:t>
      </w:r>
      <w:r w:rsidR="00DE5612">
        <w:rPr>
          <w:rFonts w:ascii="Times New Roman" w:hAnsi="Times New Roman" w:cs="Times New Roman"/>
        </w:rPr>
        <w:t>liberating, empowering, and awe-inspiring</w:t>
      </w:r>
      <w:r w:rsidR="0020574C">
        <w:rPr>
          <w:rFonts w:ascii="Times New Roman" w:hAnsi="Times New Roman" w:cs="Times New Roman"/>
        </w:rPr>
        <w:t xml:space="preserve"> experience inside his teachers</w:t>
      </w:r>
      <w:r w:rsidR="008B264C">
        <w:rPr>
          <w:rFonts w:ascii="Times New Roman" w:hAnsi="Times New Roman" w:cs="Times New Roman"/>
        </w:rPr>
        <w:t>’</w:t>
      </w:r>
      <w:r w:rsidR="0020574C">
        <w:rPr>
          <w:rFonts w:ascii="Times New Roman" w:hAnsi="Times New Roman" w:cs="Times New Roman"/>
        </w:rPr>
        <w:t xml:space="preserve"> classroom</w:t>
      </w:r>
      <w:r w:rsidR="00B609D8">
        <w:rPr>
          <w:rFonts w:ascii="Times New Roman" w:hAnsi="Times New Roman" w:cs="Times New Roman"/>
        </w:rPr>
        <w:t>s</w:t>
      </w:r>
      <w:r w:rsidR="00DE5612">
        <w:rPr>
          <w:rFonts w:ascii="Times New Roman" w:hAnsi="Times New Roman" w:cs="Times New Roman"/>
        </w:rPr>
        <w:t xml:space="preserve"> as he could in the wild</w:t>
      </w:r>
      <w:r w:rsidR="00262B87">
        <w:rPr>
          <w:rFonts w:ascii="Times New Roman" w:hAnsi="Times New Roman" w:cs="Times New Roman"/>
        </w:rPr>
        <w:t>s of a schoolyard</w:t>
      </w:r>
      <w:r w:rsidR="0020574C">
        <w:rPr>
          <w:rFonts w:ascii="Times New Roman" w:hAnsi="Times New Roman" w:cs="Times New Roman"/>
        </w:rPr>
        <w:t xml:space="preserve">, </w:t>
      </w:r>
      <w:r>
        <w:rPr>
          <w:rFonts w:ascii="Times New Roman" w:hAnsi="Times New Roman" w:cs="Times New Roman"/>
        </w:rPr>
        <w:t xml:space="preserve">but the </w:t>
      </w:r>
      <w:r w:rsidR="00DE5612">
        <w:rPr>
          <w:rFonts w:ascii="Times New Roman" w:hAnsi="Times New Roman" w:cs="Times New Roman"/>
        </w:rPr>
        <w:t xml:space="preserve">practical </w:t>
      </w:r>
      <w:r>
        <w:rPr>
          <w:rFonts w:ascii="Times New Roman" w:hAnsi="Times New Roman" w:cs="Times New Roman"/>
        </w:rPr>
        <w:t xml:space="preserve">place to start for students with ESN is indoors. </w:t>
      </w:r>
      <w:r w:rsidR="004C6D57">
        <w:rPr>
          <w:rFonts w:ascii="Times New Roman" w:hAnsi="Times New Roman" w:cs="Times New Roman"/>
        </w:rPr>
        <w:t>N</w:t>
      </w:r>
      <w:r w:rsidR="00D220DA">
        <w:rPr>
          <w:rFonts w:ascii="Times New Roman" w:hAnsi="Times New Roman" w:cs="Times New Roman"/>
        </w:rPr>
        <w:t xml:space="preserve">ature-rich learning is information-rich and experience-rich whether inside or out. </w:t>
      </w:r>
      <w:r w:rsidR="00F22B46">
        <w:rPr>
          <w:rFonts w:ascii="Times New Roman" w:hAnsi="Times New Roman" w:cs="Times New Roman"/>
        </w:rPr>
        <w:t xml:space="preserve">This is not a radical idea to science educators for older students. </w:t>
      </w:r>
      <w:r w:rsidR="00540E88">
        <w:rPr>
          <w:rFonts w:ascii="Times New Roman" w:hAnsi="Times New Roman" w:cs="Times New Roman"/>
        </w:rPr>
        <w:t>I believe that p</w:t>
      </w:r>
      <w:r>
        <w:rPr>
          <w:rFonts w:ascii="Times New Roman" w:hAnsi="Times New Roman" w:cs="Times New Roman"/>
        </w:rPr>
        <w:t xml:space="preserve">rogress </w:t>
      </w:r>
      <w:r w:rsidR="00F22B46">
        <w:rPr>
          <w:rFonts w:ascii="Times New Roman" w:hAnsi="Times New Roman" w:cs="Times New Roman"/>
        </w:rPr>
        <w:t xml:space="preserve">for EC-SA students with ESN </w:t>
      </w:r>
      <w:r>
        <w:rPr>
          <w:rFonts w:ascii="Times New Roman" w:hAnsi="Times New Roman" w:cs="Times New Roman"/>
        </w:rPr>
        <w:t>is going to be a push for outside with an understand</w:t>
      </w:r>
      <w:r w:rsidR="004C6D57">
        <w:rPr>
          <w:rFonts w:ascii="Times New Roman" w:hAnsi="Times New Roman" w:cs="Times New Roman"/>
        </w:rPr>
        <w:t xml:space="preserve">ing </w:t>
      </w:r>
      <w:r>
        <w:rPr>
          <w:rFonts w:ascii="Times New Roman" w:hAnsi="Times New Roman" w:cs="Times New Roman"/>
        </w:rPr>
        <w:t xml:space="preserve">that outside is not the only way. </w:t>
      </w:r>
      <w:r w:rsidR="008B264C">
        <w:rPr>
          <w:rFonts w:ascii="Times New Roman" w:hAnsi="Times New Roman" w:cs="Times New Roman"/>
        </w:rPr>
        <w:t>Open minds are going to be just as important as open doors. The</w:t>
      </w:r>
      <w:r>
        <w:rPr>
          <w:rFonts w:ascii="Times New Roman" w:hAnsi="Times New Roman" w:cs="Times New Roman"/>
        </w:rPr>
        <w:t xml:space="preserve"> inertia of </w:t>
      </w:r>
      <w:r w:rsidR="00B47C12">
        <w:rPr>
          <w:rFonts w:ascii="Times New Roman" w:hAnsi="Times New Roman" w:cs="Times New Roman"/>
        </w:rPr>
        <w:t xml:space="preserve">traditional </w:t>
      </w:r>
      <w:r>
        <w:rPr>
          <w:rFonts w:ascii="Times New Roman" w:hAnsi="Times New Roman" w:cs="Times New Roman"/>
        </w:rPr>
        <w:lastRenderedPageBreak/>
        <w:t xml:space="preserve">instruction is going to be difficult to overcome, but setting things in motion for </w:t>
      </w:r>
      <w:r w:rsidR="00891662">
        <w:rPr>
          <w:rFonts w:ascii="Times New Roman" w:hAnsi="Times New Roman" w:cs="Times New Roman"/>
        </w:rPr>
        <w:t>L</w:t>
      </w:r>
      <w:r>
        <w:rPr>
          <w:rFonts w:ascii="Times New Roman" w:hAnsi="Times New Roman" w:cs="Times New Roman"/>
        </w:rPr>
        <w:t xml:space="preserve">ow NBL use teachers by focusing on bringing nature </w:t>
      </w:r>
      <w:r w:rsidR="00B609D8">
        <w:rPr>
          <w:rFonts w:ascii="Times New Roman" w:hAnsi="Times New Roman" w:cs="Times New Roman"/>
        </w:rPr>
        <w:t>into classroom</w:t>
      </w:r>
      <w:r w:rsidR="00B47C12">
        <w:rPr>
          <w:rFonts w:ascii="Times New Roman" w:hAnsi="Times New Roman" w:cs="Times New Roman"/>
        </w:rPr>
        <w:t>s</w:t>
      </w:r>
      <w:r w:rsidR="00B609D8">
        <w:rPr>
          <w:rFonts w:ascii="Times New Roman" w:hAnsi="Times New Roman" w:cs="Times New Roman"/>
        </w:rPr>
        <w:t xml:space="preserve"> </w:t>
      </w:r>
      <w:r>
        <w:rPr>
          <w:rFonts w:ascii="Times New Roman" w:hAnsi="Times New Roman" w:cs="Times New Roman"/>
        </w:rPr>
        <w:t xml:space="preserve">may be the </w:t>
      </w:r>
      <w:r w:rsidR="00B47C12">
        <w:rPr>
          <w:rFonts w:ascii="Times New Roman" w:hAnsi="Times New Roman" w:cs="Times New Roman"/>
        </w:rPr>
        <w:t xml:space="preserve">timesaving, accessible, achievable </w:t>
      </w:r>
      <w:r>
        <w:rPr>
          <w:rFonts w:ascii="Times New Roman" w:hAnsi="Times New Roman" w:cs="Times New Roman"/>
        </w:rPr>
        <w:t xml:space="preserve">workaround </w:t>
      </w:r>
      <w:r w:rsidR="008B264C">
        <w:rPr>
          <w:rFonts w:ascii="Times New Roman" w:hAnsi="Times New Roman" w:cs="Times New Roman"/>
        </w:rPr>
        <w:t>they</w:t>
      </w:r>
      <w:r>
        <w:rPr>
          <w:rFonts w:ascii="Times New Roman" w:hAnsi="Times New Roman" w:cs="Times New Roman"/>
        </w:rPr>
        <w:t xml:space="preserve"> need. </w:t>
      </w:r>
    </w:p>
    <w:p w14:paraId="19906AAC" w14:textId="0BB41376" w:rsidR="00290994" w:rsidRPr="00EF387E" w:rsidRDefault="003C7E27" w:rsidP="00506B1C">
      <w:pPr>
        <w:spacing w:line="480" w:lineRule="auto"/>
        <w:ind w:firstLine="720"/>
        <w:rPr>
          <w:rFonts w:ascii="Times New Roman" w:hAnsi="Times New Roman" w:cs="Times New Roman"/>
        </w:rPr>
      </w:pPr>
      <w:r>
        <w:rPr>
          <w:rFonts w:ascii="Times New Roman" w:hAnsi="Times New Roman" w:cs="Times New Roman"/>
        </w:rPr>
        <w:t>This is not a whole new model</w:t>
      </w:r>
      <w:r w:rsidR="008B264C">
        <w:rPr>
          <w:rFonts w:ascii="Times New Roman" w:hAnsi="Times New Roman" w:cs="Times New Roman"/>
        </w:rPr>
        <w:t xml:space="preserve"> of teaching.</w:t>
      </w:r>
      <w:r>
        <w:rPr>
          <w:rFonts w:ascii="Times New Roman" w:hAnsi="Times New Roman" w:cs="Times New Roman"/>
        </w:rPr>
        <w:t xml:space="preserve"> </w:t>
      </w:r>
      <w:r w:rsidR="008B264C">
        <w:rPr>
          <w:rFonts w:ascii="Times New Roman" w:hAnsi="Times New Roman" w:cs="Times New Roman"/>
        </w:rPr>
        <w:t>T</w:t>
      </w:r>
      <w:r>
        <w:rPr>
          <w:rFonts w:ascii="Times New Roman" w:hAnsi="Times New Roman" w:cs="Times New Roman"/>
        </w:rPr>
        <w:t xml:space="preserve">his </w:t>
      </w:r>
      <w:r w:rsidR="008B264C">
        <w:rPr>
          <w:rFonts w:ascii="Times New Roman" w:hAnsi="Times New Roman" w:cs="Times New Roman"/>
        </w:rPr>
        <w:t xml:space="preserve">should </w:t>
      </w:r>
      <w:r>
        <w:rPr>
          <w:rFonts w:ascii="Times New Roman" w:hAnsi="Times New Roman" w:cs="Times New Roman"/>
        </w:rPr>
        <w:t xml:space="preserve">not </w:t>
      </w:r>
      <w:r w:rsidR="008B264C">
        <w:rPr>
          <w:rFonts w:ascii="Times New Roman" w:hAnsi="Times New Roman" w:cs="Times New Roman"/>
        </w:rPr>
        <w:t>be</w:t>
      </w:r>
      <w:r>
        <w:rPr>
          <w:rFonts w:ascii="Times New Roman" w:hAnsi="Times New Roman" w:cs="Times New Roman"/>
        </w:rPr>
        <w:t xml:space="preserve"> NBL </w:t>
      </w:r>
      <w:r w:rsidRPr="00896346">
        <w:rPr>
          <w:rFonts w:ascii="Times New Roman" w:hAnsi="Times New Roman" w:cs="Times New Roman"/>
          <w:i/>
          <w:iCs/>
        </w:rPr>
        <w:t>or</w:t>
      </w:r>
      <w:r w:rsidR="00896346">
        <w:rPr>
          <w:rFonts w:ascii="Times New Roman" w:hAnsi="Times New Roman" w:cs="Times New Roman"/>
        </w:rPr>
        <w:t xml:space="preserve"> </w:t>
      </w:r>
      <w:r>
        <w:rPr>
          <w:rFonts w:ascii="Times New Roman" w:hAnsi="Times New Roman" w:cs="Times New Roman"/>
        </w:rPr>
        <w:t>something else</w:t>
      </w:r>
      <w:r w:rsidR="00763187">
        <w:rPr>
          <w:rFonts w:ascii="Times New Roman" w:hAnsi="Times New Roman" w:cs="Times New Roman"/>
        </w:rPr>
        <w:t>.</w:t>
      </w:r>
      <w:r>
        <w:rPr>
          <w:rFonts w:ascii="Times New Roman" w:hAnsi="Times New Roman" w:cs="Times New Roman"/>
        </w:rPr>
        <w:t xml:space="preserve"> NBL </w:t>
      </w:r>
      <w:r w:rsidR="008B264C">
        <w:rPr>
          <w:rFonts w:ascii="Times New Roman" w:hAnsi="Times New Roman" w:cs="Times New Roman"/>
        </w:rPr>
        <w:t xml:space="preserve">progress </w:t>
      </w:r>
      <w:r>
        <w:rPr>
          <w:rFonts w:ascii="Times New Roman" w:hAnsi="Times New Roman" w:cs="Times New Roman"/>
        </w:rPr>
        <w:t xml:space="preserve">should be </w:t>
      </w:r>
      <w:r w:rsidR="008B264C">
        <w:rPr>
          <w:rFonts w:ascii="Times New Roman" w:hAnsi="Times New Roman" w:cs="Times New Roman"/>
        </w:rPr>
        <w:t>built</w:t>
      </w:r>
      <w:r>
        <w:rPr>
          <w:rFonts w:ascii="Times New Roman" w:hAnsi="Times New Roman" w:cs="Times New Roman"/>
        </w:rPr>
        <w:t xml:space="preserve"> on </w:t>
      </w:r>
      <w:r w:rsidRPr="00896346">
        <w:rPr>
          <w:rFonts w:ascii="Times New Roman" w:hAnsi="Times New Roman" w:cs="Times New Roman"/>
          <w:i/>
          <w:iCs/>
        </w:rPr>
        <w:t>and</w:t>
      </w:r>
      <w:r>
        <w:rPr>
          <w:rFonts w:ascii="Times New Roman" w:hAnsi="Times New Roman" w:cs="Times New Roman"/>
        </w:rPr>
        <w:t xml:space="preserve">. </w:t>
      </w:r>
      <w:r w:rsidR="0050385A">
        <w:rPr>
          <w:rFonts w:ascii="Times New Roman" w:hAnsi="Times New Roman" w:cs="Times New Roman"/>
        </w:rPr>
        <w:t>J</w:t>
      </w:r>
      <w:r w:rsidR="0050385A" w:rsidRPr="00917900">
        <w:rPr>
          <w:rFonts w:ascii="Times New Roman" w:hAnsi="Times New Roman" w:cs="Times New Roman"/>
        </w:rPr>
        <w:t>ust disregarding the outside as an option</w:t>
      </w:r>
      <w:r w:rsidR="0050385A">
        <w:rPr>
          <w:rFonts w:ascii="Times New Roman" w:hAnsi="Times New Roman" w:cs="Times New Roman"/>
        </w:rPr>
        <w:t xml:space="preserve"> </w:t>
      </w:r>
      <w:r w:rsidR="0050385A" w:rsidRPr="00896346">
        <w:rPr>
          <w:rFonts w:ascii="Times New Roman" w:hAnsi="Times New Roman" w:cs="Times New Roman"/>
          <w:i/>
          <w:iCs/>
        </w:rPr>
        <w:t>or</w:t>
      </w:r>
      <w:r w:rsidR="0050385A" w:rsidRPr="00917900">
        <w:rPr>
          <w:rFonts w:ascii="Times New Roman" w:hAnsi="Times New Roman" w:cs="Times New Roman"/>
        </w:rPr>
        <w:t xml:space="preserve"> just fixating on schoolyard use as the exclusive hallmark of success</w:t>
      </w:r>
      <w:r w:rsidR="0050385A">
        <w:rPr>
          <w:rFonts w:ascii="Times New Roman" w:hAnsi="Times New Roman" w:cs="Times New Roman"/>
        </w:rPr>
        <w:t xml:space="preserve"> is not what this effort for public school teachers and students should be about. Instead, </w:t>
      </w:r>
      <w:r w:rsidR="004C6D57">
        <w:rPr>
          <w:rFonts w:ascii="Times New Roman" w:hAnsi="Times New Roman" w:cs="Times New Roman"/>
        </w:rPr>
        <w:t xml:space="preserve">future efforts can be directed toward </w:t>
      </w:r>
      <w:r w:rsidR="00763187" w:rsidRPr="00917900">
        <w:rPr>
          <w:rFonts w:ascii="Times New Roman" w:hAnsi="Times New Roman" w:cs="Times New Roman"/>
        </w:rPr>
        <w:t>open</w:t>
      </w:r>
      <w:r w:rsidR="004C6D57">
        <w:rPr>
          <w:rFonts w:ascii="Times New Roman" w:hAnsi="Times New Roman" w:cs="Times New Roman"/>
        </w:rPr>
        <w:t>ing</w:t>
      </w:r>
      <w:r w:rsidR="0050385A" w:rsidRPr="00917900">
        <w:rPr>
          <w:rFonts w:ascii="Times New Roman" w:hAnsi="Times New Roman" w:cs="Times New Roman"/>
        </w:rPr>
        <w:t xml:space="preserve"> </w:t>
      </w:r>
      <w:r w:rsidR="00763187">
        <w:rPr>
          <w:rFonts w:ascii="Times New Roman" w:hAnsi="Times New Roman" w:cs="Times New Roman"/>
        </w:rPr>
        <w:t xml:space="preserve">up </w:t>
      </w:r>
      <w:r w:rsidR="0050385A" w:rsidRPr="00917900">
        <w:rPr>
          <w:rFonts w:ascii="Times New Roman" w:hAnsi="Times New Roman" w:cs="Times New Roman"/>
        </w:rPr>
        <w:t>access in both directions</w:t>
      </w:r>
      <w:r w:rsidR="0050385A">
        <w:rPr>
          <w:rFonts w:ascii="Times New Roman" w:hAnsi="Times New Roman" w:cs="Times New Roman"/>
        </w:rPr>
        <w:t xml:space="preserve"> with a</w:t>
      </w:r>
      <w:r w:rsidR="00B04743" w:rsidRPr="00290994">
        <w:rPr>
          <w:rFonts w:ascii="Times New Roman" w:hAnsi="Times New Roman" w:cs="Times New Roman"/>
        </w:rPr>
        <w:t xml:space="preserve"> </w:t>
      </w:r>
      <w:r>
        <w:rPr>
          <w:rFonts w:ascii="Times New Roman" w:hAnsi="Times New Roman" w:cs="Times New Roman"/>
        </w:rPr>
        <w:t xml:space="preserve">new attention </w:t>
      </w:r>
      <w:r w:rsidR="000F0B83">
        <w:rPr>
          <w:rFonts w:ascii="Times New Roman" w:hAnsi="Times New Roman" w:cs="Times New Roman"/>
        </w:rPr>
        <w:t xml:space="preserve">to maintaining existing routines that work for teachers </w:t>
      </w:r>
      <w:r w:rsidR="000F0B83" w:rsidRPr="00896346">
        <w:rPr>
          <w:rFonts w:ascii="Times New Roman" w:hAnsi="Times New Roman" w:cs="Times New Roman"/>
          <w:i/>
          <w:iCs/>
        </w:rPr>
        <w:t>and</w:t>
      </w:r>
      <w:r w:rsidR="000F0B83">
        <w:rPr>
          <w:rFonts w:ascii="Times New Roman" w:hAnsi="Times New Roman" w:cs="Times New Roman"/>
        </w:rPr>
        <w:t xml:space="preserve"> </w:t>
      </w:r>
      <w:r w:rsidRPr="00B04743">
        <w:rPr>
          <w:rFonts w:ascii="Times New Roman" w:hAnsi="Times New Roman" w:cs="Times New Roman"/>
        </w:rPr>
        <w:t>mak</w:t>
      </w:r>
      <w:r w:rsidR="000F0B83">
        <w:rPr>
          <w:rFonts w:ascii="Times New Roman" w:hAnsi="Times New Roman" w:cs="Times New Roman"/>
        </w:rPr>
        <w:t>ing</w:t>
      </w:r>
      <w:r w:rsidRPr="00B04743">
        <w:rPr>
          <w:rFonts w:ascii="Times New Roman" w:hAnsi="Times New Roman" w:cs="Times New Roman"/>
        </w:rPr>
        <w:t xml:space="preserve"> a habit of </w:t>
      </w:r>
      <w:r>
        <w:rPr>
          <w:rFonts w:ascii="Times New Roman" w:hAnsi="Times New Roman" w:cs="Times New Roman"/>
        </w:rPr>
        <w:t>inlaying</w:t>
      </w:r>
      <w:r w:rsidRPr="00B04743">
        <w:rPr>
          <w:rFonts w:ascii="Times New Roman" w:hAnsi="Times New Roman" w:cs="Times New Roman"/>
        </w:rPr>
        <w:t xml:space="preserve"> natural elements into </w:t>
      </w:r>
      <w:r w:rsidR="000F0B83">
        <w:rPr>
          <w:rFonts w:ascii="Times New Roman" w:hAnsi="Times New Roman" w:cs="Times New Roman"/>
        </w:rPr>
        <w:t xml:space="preserve">those </w:t>
      </w:r>
      <w:r w:rsidRPr="00B04743">
        <w:rPr>
          <w:rFonts w:ascii="Times New Roman" w:hAnsi="Times New Roman" w:cs="Times New Roman"/>
        </w:rPr>
        <w:t>existing routines</w:t>
      </w:r>
      <w:r>
        <w:rPr>
          <w:rFonts w:ascii="Times New Roman" w:hAnsi="Times New Roman" w:cs="Times New Roman"/>
        </w:rPr>
        <w:t>.</w:t>
      </w:r>
      <w:r w:rsidRPr="003C7E27">
        <w:rPr>
          <w:rFonts w:ascii="Times New Roman" w:hAnsi="Times New Roman" w:cs="Times New Roman"/>
        </w:rPr>
        <w:t xml:space="preserve"> </w:t>
      </w:r>
      <w:r w:rsidRPr="00B04743">
        <w:rPr>
          <w:rFonts w:ascii="Times New Roman" w:hAnsi="Times New Roman" w:cs="Times New Roman"/>
        </w:rPr>
        <w:t>Draw</w:t>
      </w:r>
      <w:r w:rsidR="000F0B83">
        <w:rPr>
          <w:rFonts w:ascii="Times New Roman" w:hAnsi="Times New Roman" w:cs="Times New Roman"/>
        </w:rPr>
        <w:t>ing</w:t>
      </w:r>
      <w:r w:rsidRPr="00B04743">
        <w:rPr>
          <w:rFonts w:ascii="Times New Roman" w:hAnsi="Times New Roman" w:cs="Times New Roman"/>
        </w:rPr>
        <w:t xml:space="preserve"> upon a </w:t>
      </w:r>
      <w:r w:rsidRPr="0037417F">
        <w:rPr>
          <w:rFonts w:ascii="Times New Roman" w:hAnsi="Times New Roman" w:cs="Times New Roman"/>
        </w:rPr>
        <w:t>this new attention is important</w:t>
      </w:r>
      <w:r>
        <w:rPr>
          <w:rFonts w:ascii="Times New Roman" w:hAnsi="Times New Roman" w:cs="Times New Roman"/>
        </w:rPr>
        <w:t xml:space="preserve"> because “</w:t>
      </w:r>
      <w:r w:rsidRPr="00BE5013">
        <w:rPr>
          <w:rFonts w:ascii="Times New Roman" w:hAnsi="Times New Roman" w:cs="Times New Roman"/>
        </w:rPr>
        <w:t>attention becomes intention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{"citationID":"2qD1agSA","properties":{"formattedCitation":"(Kimmerer, 2015, p. 249)","plainCitation":"(Kimmerer, 2015, p. 249)","noteIndex":0},"citationItems":[{"id":8547,"uris":["http://zotero.org/users/local/Auyey4cB/items/66EPVVJ4"],"itemData":{"id":8547,"type":"book","abstract":"\"An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Wall"}],"issued":{"date-parts":[["2015",3]]}},"locator":"249","label":"page"}],"schema":"https://github.com/citation-style-language/schema/raw/master/csl-citation.json"}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(Kimmerer, 2015, p. 249)</w:t>
      </w:r>
      <w:r>
        <w:rPr>
          <w:rFonts w:ascii="Times New Roman" w:hAnsi="Times New Roman" w:cs="Times New Roman"/>
        </w:rPr>
        <w:fldChar w:fldCharType="end"/>
      </w:r>
      <w:r w:rsidRPr="00BE5013">
        <w:rPr>
          <w:rFonts w:ascii="Times New Roman" w:hAnsi="Times New Roman" w:cs="Times New Roman"/>
        </w:rPr>
        <w:t>.</w:t>
      </w:r>
      <w:r w:rsidR="0037417F">
        <w:rPr>
          <w:rFonts w:ascii="Times New Roman" w:hAnsi="Times New Roman" w:cs="Times New Roman"/>
        </w:rPr>
        <w:t xml:space="preserve"> </w:t>
      </w:r>
      <w:r w:rsidR="0037417F" w:rsidRPr="00B04743">
        <w:rPr>
          <w:rFonts w:ascii="Times New Roman" w:hAnsi="Times New Roman" w:cs="Times New Roman"/>
        </w:rPr>
        <w:t xml:space="preserve">Embedding nature </w:t>
      </w:r>
      <w:r w:rsidR="0037417F">
        <w:rPr>
          <w:rFonts w:ascii="Times New Roman" w:hAnsi="Times New Roman" w:cs="Times New Roman"/>
        </w:rPr>
        <w:t>where we can</w:t>
      </w:r>
      <w:r w:rsidR="000F0B83">
        <w:rPr>
          <w:rFonts w:ascii="Times New Roman" w:hAnsi="Times New Roman" w:cs="Times New Roman"/>
        </w:rPr>
        <w:t>,</w:t>
      </w:r>
      <w:r w:rsidR="0037417F" w:rsidRPr="00B04743">
        <w:rPr>
          <w:rFonts w:ascii="Times New Roman" w:hAnsi="Times New Roman" w:cs="Times New Roman"/>
        </w:rPr>
        <w:t xml:space="preserve"> </w:t>
      </w:r>
      <w:r w:rsidR="0037417F">
        <w:rPr>
          <w:rFonts w:ascii="Times New Roman" w:hAnsi="Times New Roman" w:cs="Times New Roman"/>
        </w:rPr>
        <w:t xml:space="preserve">to </w:t>
      </w:r>
      <w:r w:rsidR="0037417F" w:rsidRPr="00B04743">
        <w:rPr>
          <w:rFonts w:ascii="Times New Roman" w:hAnsi="Times New Roman" w:cs="Times New Roman"/>
        </w:rPr>
        <w:t xml:space="preserve">create </w:t>
      </w:r>
      <w:r w:rsidR="00B609D8">
        <w:rPr>
          <w:rFonts w:ascii="Times New Roman" w:hAnsi="Times New Roman" w:cs="Times New Roman"/>
        </w:rPr>
        <w:t xml:space="preserve">nature-rich </w:t>
      </w:r>
      <w:r w:rsidR="0072183D">
        <w:rPr>
          <w:rFonts w:ascii="Times New Roman" w:hAnsi="Times New Roman" w:cs="Times New Roman"/>
        </w:rPr>
        <w:t>environments</w:t>
      </w:r>
      <w:r w:rsidR="00B609D8">
        <w:rPr>
          <w:rFonts w:ascii="Times New Roman" w:hAnsi="Times New Roman" w:cs="Times New Roman"/>
        </w:rPr>
        <w:t xml:space="preserve"> </w:t>
      </w:r>
      <w:r w:rsidR="0037417F" w:rsidRPr="00EF387E">
        <w:rPr>
          <w:rFonts w:ascii="Times New Roman" w:hAnsi="Times New Roman" w:cs="Times New Roman"/>
        </w:rPr>
        <w:t>inside and out</w:t>
      </w:r>
      <w:r w:rsidRPr="00EF387E">
        <w:rPr>
          <w:rFonts w:ascii="Times New Roman" w:hAnsi="Times New Roman" w:cs="Times New Roman"/>
        </w:rPr>
        <w:t xml:space="preserve"> </w:t>
      </w:r>
      <w:r w:rsidR="0037417F" w:rsidRPr="00EF387E">
        <w:rPr>
          <w:rFonts w:ascii="Times New Roman" w:hAnsi="Times New Roman" w:cs="Times New Roman"/>
        </w:rPr>
        <w:t xml:space="preserve">is a </w:t>
      </w:r>
      <w:r w:rsidR="00B04743" w:rsidRPr="00EF387E">
        <w:rPr>
          <w:rFonts w:ascii="Times New Roman" w:hAnsi="Times New Roman" w:cs="Times New Roman"/>
        </w:rPr>
        <w:t>pursu</w:t>
      </w:r>
      <w:r w:rsidR="0037417F" w:rsidRPr="00EF387E">
        <w:rPr>
          <w:rFonts w:ascii="Times New Roman" w:hAnsi="Times New Roman" w:cs="Times New Roman"/>
        </w:rPr>
        <w:t xml:space="preserve">it of </w:t>
      </w:r>
      <w:r w:rsidR="000F0B83">
        <w:rPr>
          <w:rFonts w:ascii="Times New Roman" w:hAnsi="Times New Roman" w:cs="Times New Roman"/>
        </w:rPr>
        <w:t xml:space="preserve">an </w:t>
      </w:r>
      <w:r w:rsidR="0037417F" w:rsidRPr="00EF387E">
        <w:rPr>
          <w:rFonts w:ascii="Times New Roman" w:hAnsi="Times New Roman" w:cs="Times New Roman"/>
        </w:rPr>
        <w:t>intersection with the parallel</w:t>
      </w:r>
      <w:r w:rsidR="00B609D8">
        <w:rPr>
          <w:rFonts w:ascii="Times New Roman" w:hAnsi="Times New Roman" w:cs="Times New Roman"/>
        </w:rPr>
        <w:t>;</w:t>
      </w:r>
      <w:r w:rsidR="0037417F" w:rsidRPr="00EF387E">
        <w:rPr>
          <w:rFonts w:ascii="Times New Roman" w:hAnsi="Times New Roman" w:cs="Times New Roman"/>
        </w:rPr>
        <w:t xml:space="preserve"> to learn</w:t>
      </w:r>
      <w:r w:rsidR="00B04743" w:rsidRPr="00EF387E">
        <w:rPr>
          <w:rFonts w:ascii="Times New Roman" w:hAnsi="Times New Roman" w:cs="Times New Roman"/>
        </w:rPr>
        <w:t xml:space="preserve"> in the world, with the world, and with each other.</w:t>
      </w:r>
    </w:p>
    <w:p w14:paraId="0639461F" w14:textId="71900FEC" w:rsidR="00666822" w:rsidRPr="00F43D04" w:rsidRDefault="00666822" w:rsidP="00506B1C">
      <w:pPr>
        <w:pStyle w:val="Heading2"/>
        <w:spacing w:line="480" w:lineRule="auto"/>
      </w:pPr>
      <w:bookmarkStart w:id="213" w:name="_Toc162994279"/>
      <w:bookmarkStart w:id="214" w:name="_Toc165325219"/>
      <w:r w:rsidRPr="00F43D04">
        <w:t>Conclusion</w:t>
      </w:r>
      <w:bookmarkEnd w:id="213"/>
      <w:bookmarkEnd w:id="214"/>
    </w:p>
    <w:p w14:paraId="5F5F6A20" w14:textId="79609F93" w:rsidR="00ED7CD6" w:rsidRDefault="00295C0F" w:rsidP="00506B1C">
      <w:pPr>
        <w:spacing w:line="480" w:lineRule="auto"/>
        <w:ind w:firstLine="720"/>
        <w:rPr>
          <w:rFonts w:ascii="Times New Roman" w:hAnsi="Times New Roman" w:cs="Times New Roman"/>
        </w:rPr>
      </w:pPr>
      <w:r>
        <w:rPr>
          <w:rFonts w:ascii="Times New Roman" w:hAnsi="Times New Roman" w:cs="Times New Roman"/>
        </w:rPr>
        <w:t xml:space="preserve">After adding the </w:t>
      </w:r>
      <w:r w:rsidR="00755415">
        <w:rPr>
          <w:rFonts w:ascii="Times New Roman" w:hAnsi="Times New Roman" w:cs="Times New Roman"/>
        </w:rPr>
        <w:t xml:space="preserve">questionnaire data and </w:t>
      </w:r>
      <w:r w:rsidR="00377C7F">
        <w:rPr>
          <w:rFonts w:ascii="Times New Roman" w:hAnsi="Times New Roman" w:cs="Times New Roman"/>
        </w:rPr>
        <w:t xml:space="preserve">the </w:t>
      </w:r>
      <w:r>
        <w:rPr>
          <w:rFonts w:ascii="Times New Roman" w:hAnsi="Times New Roman" w:cs="Times New Roman"/>
        </w:rPr>
        <w:t xml:space="preserve">stories of these </w:t>
      </w:r>
      <w:r w:rsidR="00891662">
        <w:rPr>
          <w:rFonts w:ascii="Times New Roman" w:hAnsi="Times New Roman" w:cs="Times New Roman"/>
        </w:rPr>
        <w:t>L</w:t>
      </w:r>
      <w:r>
        <w:rPr>
          <w:rFonts w:ascii="Times New Roman" w:hAnsi="Times New Roman" w:cs="Times New Roman"/>
        </w:rPr>
        <w:t xml:space="preserve">ow NBL use teachers to my </w:t>
      </w:r>
      <w:r w:rsidR="00377C7F">
        <w:rPr>
          <w:rFonts w:ascii="Times New Roman" w:hAnsi="Times New Roman" w:cs="Times New Roman"/>
        </w:rPr>
        <w:t xml:space="preserve">own </w:t>
      </w:r>
      <w:r>
        <w:rPr>
          <w:rFonts w:ascii="Times New Roman" w:hAnsi="Times New Roman" w:cs="Times New Roman"/>
        </w:rPr>
        <w:t>algorithm of understanding</w:t>
      </w:r>
      <w:r w:rsidR="00377C7F">
        <w:rPr>
          <w:rFonts w:ascii="Times New Roman" w:hAnsi="Times New Roman" w:cs="Times New Roman"/>
        </w:rPr>
        <w:t xml:space="preserve">, </w:t>
      </w:r>
      <w:r>
        <w:rPr>
          <w:rFonts w:ascii="Times New Roman" w:hAnsi="Times New Roman" w:cs="Times New Roman"/>
        </w:rPr>
        <w:t>a</w:t>
      </w:r>
      <w:r w:rsidR="009E655F" w:rsidRPr="009E655F">
        <w:rPr>
          <w:rFonts w:ascii="Times New Roman" w:hAnsi="Times New Roman" w:cs="Times New Roman"/>
        </w:rPr>
        <w:t>llow me to roll</w:t>
      </w:r>
      <w:r>
        <w:rPr>
          <w:rFonts w:ascii="Times New Roman" w:hAnsi="Times New Roman" w:cs="Times New Roman"/>
        </w:rPr>
        <w:t xml:space="preserve"> </w:t>
      </w:r>
      <w:r w:rsidR="009E655F" w:rsidRPr="009E655F">
        <w:rPr>
          <w:rFonts w:ascii="Times New Roman" w:hAnsi="Times New Roman" w:cs="Times New Roman"/>
        </w:rPr>
        <w:t>out my jump to conclusions mat.</w:t>
      </w:r>
      <w:r w:rsidR="009E655F">
        <w:rPr>
          <w:rFonts w:ascii="Times New Roman" w:hAnsi="Times New Roman" w:cs="Times New Roman"/>
        </w:rPr>
        <w:t xml:space="preserve"> </w:t>
      </w:r>
      <w:r w:rsidR="00B115F2">
        <w:rPr>
          <w:rFonts w:ascii="Times New Roman" w:hAnsi="Times New Roman" w:cs="Times New Roman"/>
        </w:rPr>
        <w:t>It is my observation that in most</w:t>
      </w:r>
      <w:r w:rsidR="00B115F2" w:rsidRPr="00137E38">
        <w:rPr>
          <w:rFonts w:ascii="Times New Roman" w:hAnsi="Times New Roman" w:cs="Times New Roman"/>
        </w:rPr>
        <w:t xml:space="preserve"> </w:t>
      </w:r>
      <w:r w:rsidR="00B115F2">
        <w:rPr>
          <w:rFonts w:ascii="Times New Roman" w:hAnsi="Times New Roman" w:cs="Times New Roman"/>
        </w:rPr>
        <w:t>American cities</w:t>
      </w:r>
      <w:r w:rsidR="00BD302A">
        <w:rPr>
          <w:rFonts w:ascii="Times New Roman" w:hAnsi="Times New Roman" w:cs="Times New Roman"/>
        </w:rPr>
        <w:t>,</w:t>
      </w:r>
      <w:r w:rsidR="00B115F2" w:rsidRPr="00137E38">
        <w:rPr>
          <w:rFonts w:ascii="Times New Roman" w:hAnsi="Times New Roman" w:cs="Times New Roman"/>
        </w:rPr>
        <w:t xml:space="preserve"> if you have other means, you do</w:t>
      </w:r>
      <w:r w:rsidR="002C5BDA">
        <w:rPr>
          <w:rFonts w:ascii="Times New Roman" w:hAnsi="Times New Roman" w:cs="Times New Roman"/>
        </w:rPr>
        <w:t xml:space="preserve"> </w:t>
      </w:r>
      <w:r w:rsidR="00B115F2" w:rsidRPr="00137E38">
        <w:rPr>
          <w:rFonts w:ascii="Times New Roman" w:hAnsi="Times New Roman" w:cs="Times New Roman"/>
        </w:rPr>
        <w:t>n</w:t>
      </w:r>
      <w:r w:rsidR="002C5BDA">
        <w:rPr>
          <w:rFonts w:ascii="Times New Roman" w:hAnsi="Times New Roman" w:cs="Times New Roman"/>
        </w:rPr>
        <w:t>o</w:t>
      </w:r>
      <w:r w:rsidR="00B115F2" w:rsidRPr="00137E38">
        <w:rPr>
          <w:rFonts w:ascii="Times New Roman" w:hAnsi="Times New Roman" w:cs="Times New Roman"/>
        </w:rPr>
        <w:t xml:space="preserve">t </w:t>
      </w:r>
      <w:r w:rsidR="00B115F2">
        <w:rPr>
          <w:rFonts w:ascii="Times New Roman" w:hAnsi="Times New Roman" w:cs="Times New Roman"/>
        </w:rPr>
        <w:t xml:space="preserve">walk, bike, </w:t>
      </w:r>
      <w:r w:rsidR="00B115F2" w:rsidRPr="00137E38">
        <w:rPr>
          <w:rFonts w:ascii="Times New Roman" w:hAnsi="Times New Roman" w:cs="Times New Roman"/>
        </w:rPr>
        <w:t xml:space="preserve">take </w:t>
      </w:r>
      <w:r w:rsidR="00B115F2">
        <w:rPr>
          <w:rFonts w:ascii="Times New Roman" w:hAnsi="Times New Roman" w:cs="Times New Roman"/>
        </w:rPr>
        <w:t>a</w:t>
      </w:r>
      <w:r w:rsidR="00B115F2" w:rsidRPr="00137E38">
        <w:rPr>
          <w:rFonts w:ascii="Times New Roman" w:hAnsi="Times New Roman" w:cs="Times New Roman"/>
        </w:rPr>
        <w:t xml:space="preserve"> bus</w:t>
      </w:r>
      <w:r w:rsidR="00B115F2">
        <w:rPr>
          <w:rFonts w:ascii="Times New Roman" w:hAnsi="Times New Roman" w:cs="Times New Roman"/>
        </w:rPr>
        <w:t xml:space="preserve"> or train</w:t>
      </w:r>
      <w:r w:rsidR="00B115F2" w:rsidRPr="00137E38">
        <w:rPr>
          <w:rFonts w:ascii="Times New Roman" w:hAnsi="Times New Roman" w:cs="Times New Roman"/>
        </w:rPr>
        <w:t xml:space="preserve">, because </w:t>
      </w:r>
      <w:r w:rsidR="00B115F2">
        <w:rPr>
          <w:rFonts w:ascii="Times New Roman" w:hAnsi="Times New Roman" w:cs="Times New Roman"/>
        </w:rPr>
        <w:t>a car</w:t>
      </w:r>
      <w:r w:rsidR="00B115F2" w:rsidRPr="00137E38">
        <w:rPr>
          <w:rFonts w:ascii="Times New Roman" w:hAnsi="Times New Roman" w:cs="Times New Roman"/>
        </w:rPr>
        <w:t xml:space="preserve"> </w:t>
      </w:r>
      <w:r w:rsidR="00B115F2">
        <w:rPr>
          <w:rFonts w:ascii="Times New Roman" w:hAnsi="Times New Roman" w:cs="Times New Roman"/>
        </w:rPr>
        <w:t xml:space="preserve">is </w:t>
      </w:r>
      <w:r w:rsidR="00B115F2" w:rsidRPr="00137E38">
        <w:rPr>
          <w:rFonts w:ascii="Times New Roman" w:hAnsi="Times New Roman" w:cs="Times New Roman"/>
        </w:rPr>
        <w:t xml:space="preserve">easier. But </w:t>
      </w:r>
      <w:r w:rsidR="00B115F2">
        <w:rPr>
          <w:rFonts w:ascii="Times New Roman" w:hAnsi="Times New Roman" w:cs="Times New Roman"/>
        </w:rPr>
        <w:t>car travel is</w:t>
      </w:r>
      <w:r w:rsidR="00B115F2" w:rsidRPr="00137E38">
        <w:rPr>
          <w:rFonts w:ascii="Times New Roman" w:hAnsi="Times New Roman" w:cs="Times New Roman"/>
        </w:rPr>
        <w:t xml:space="preserve"> easier</w:t>
      </w:r>
      <w:r w:rsidR="00B115F2">
        <w:rPr>
          <w:rFonts w:ascii="Times New Roman" w:hAnsi="Times New Roman" w:cs="Times New Roman"/>
        </w:rPr>
        <w:t xml:space="preserve"> </w:t>
      </w:r>
      <w:r w:rsidR="00B115F2" w:rsidRPr="00137E38">
        <w:rPr>
          <w:rFonts w:ascii="Times New Roman" w:hAnsi="Times New Roman" w:cs="Times New Roman"/>
        </w:rPr>
        <w:t>not because it</w:t>
      </w:r>
      <w:r w:rsidR="00385BDA">
        <w:rPr>
          <w:rFonts w:ascii="Times New Roman" w:hAnsi="Times New Roman" w:cs="Times New Roman"/>
        </w:rPr>
        <w:t xml:space="preserve"> i</w:t>
      </w:r>
      <w:r w:rsidR="00B115F2" w:rsidRPr="00137E38">
        <w:rPr>
          <w:rFonts w:ascii="Times New Roman" w:hAnsi="Times New Roman" w:cs="Times New Roman"/>
        </w:rPr>
        <w:t xml:space="preserve">s inherently </w:t>
      </w:r>
      <w:r w:rsidR="00BD302A">
        <w:rPr>
          <w:rFonts w:ascii="Times New Roman" w:hAnsi="Times New Roman" w:cs="Times New Roman"/>
        </w:rPr>
        <w:t>“</w:t>
      </w:r>
      <w:r w:rsidR="00B115F2" w:rsidRPr="00137E38">
        <w:rPr>
          <w:rFonts w:ascii="Times New Roman" w:hAnsi="Times New Roman" w:cs="Times New Roman"/>
        </w:rPr>
        <w:t>better</w:t>
      </w:r>
      <w:r w:rsidR="00BD302A">
        <w:rPr>
          <w:rFonts w:ascii="Times New Roman" w:hAnsi="Times New Roman" w:cs="Times New Roman"/>
        </w:rPr>
        <w:t>”</w:t>
      </w:r>
      <w:r w:rsidR="00B115F2">
        <w:rPr>
          <w:rFonts w:ascii="Times New Roman" w:hAnsi="Times New Roman" w:cs="Times New Roman"/>
        </w:rPr>
        <w:t xml:space="preserve"> than other means of travel. I</w:t>
      </w:r>
      <w:r w:rsidR="00B115F2" w:rsidRPr="00137E38">
        <w:rPr>
          <w:rFonts w:ascii="Times New Roman" w:hAnsi="Times New Roman" w:cs="Times New Roman"/>
        </w:rPr>
        <w:t>t</w:t>
      </w:r>
      <w:r w:rsidR="00B115F2">
        <w:rPr>
          <w:rFonts w:ascii="Times New Roman" w:hAnsi="Times New Roman" w:cs="Times New Roman"/>
        </w:rPr>
        <w:t xml:space="preserve"> is</w:t>
      </w:r>
      <w:r w:rsidR="00B115F2" w:rsidRPr="00137E38">
        <w:rPr>
          <w:rFonts w:ascii="Times New Roman" w:hAnsi="Times New Roman" w:cs="Times New Roman"/>
        </w:rPr>
        <w:t xml:space="preserve"> </w:t>
      </w:r>
      <w:r w:rsidR="00B115F2">
        <w:rPr>
          <w:rFonts w:ascii="Times New Roman" w:hAnsi="Times New Roman" w:cs="Times New Roman"/>
        </w:rPr>
        <w:t xml:space="preserve">easier </w:t>
      </w:r>
      <w:r w:rsidR="00B115F2" w:rsidRPr="00137E38">
        <w:rPr>
          <w:rFonts w:ascii="Times New Roman" w:hAnsi="Times New Roman" w:cs="Times New Roman"/>
        </w:rPr>
        <w:t xml:space="preserve">because we’ve designed </w:t>
      </w:r>
      <w:r w:rsidR="00A94BB5">
        <w:rPr>
          <w:rFonts w:ascii="Times New Roman" w:hAnsi="Times New Roman" w:cs="Times New Roman"/>
        </w:rPr>
        <w:t>all of our places</w:t>
      </w:r>
      <w:r w:rsidR="004C2C81">
        <w:rPr>
          <w:rFonts w:ascii="Times New Roman" w:hAnsi="Times New Roman" w:cs="Times New Roman"/>
        </w:rPr>
        <w:t xml:space="preserve"> </w:t>
      </w:r>
      <w:r w:rsidR="00B115F2">
        <w:rPr>
          <w:rFonts w:ascii="Times New Roman" w:hAnsi="Times New Roman" w:cs="Times New Roman"/>
        </w:rPr>
        <w:t xml:space="preserve">around the </w:t>
      </w:r>
      <w:r w:rsidR="00343EB4">
        <w:rPr>
          <w:rFonts w:ascii="Times New Roman" w:hAnsi="Times New Roman" w:cs="Times New Roman"/>
        </w:rPr>
        <w:t>car,</w:t>
      </w:r>
      <w:r w:rsidR="004C2C81">
        <w:rPr>
          <w:rFonts w:ascii="Times New Roman" w:hAnsi="Times New Roman" w:cs="Times New Roman"/>
        </w:rPr>
        <w:t xml:space="preserve"> </w:t>
      </w:r>
      <w:r w:rsidR="00B115F2">
        <w:rPr>
          <w:rFonts w:ascii="Times New Roman" w:hAnsi="Times New Roman" w:cs="Times New Roman"/>
        </w:rPr>
        <w:t xml:space="preserve">i.e., </w:t>
      </w:r>
      <w:r w:rsidR="004C2C81">
        <w:rPr>
          <w:rFonts w:ascii="Times New Roman" w:hAnsi="Times New Roman" w:cs="Times New Roman"/>
        </w:rPr>
        <w:t xml:space="preserve">we live in a </w:t>
      </w:r>
      <w:r w:rsidR="00B115F2">
        <w:rPr>
          <w:rFonts w:ascii="Times New Roman" w:hAnsi="Times New Roman" w:cs="Times New Roman"/>
        </w:rPr>
        <w:t>car-centric</w:t>
      </w:r>
      <w:r w:rsidR="004C2C81">
        <w:rPr>
          <w:rFonts w:ascii="Times New Roman" w:hAnsi="Times New Roman" w:cs="Times New Roman"/>
        </w:rPr>
        <w:t xml:space="preserve"> society.</w:t>
      </w:r>
      <w:r w:rsidR="00DB1C63">
        <w:rPr>
          <w:rFonts w:ascii="Times New Roman" w:hAnsi="Times New Roman" w:cs="Times New Roman"/>
        </w:rPr>
        <w:t xml:space="preserve"> </w:t>
      </w:r>
      <w:r w:rsidR="00004094">
        <w:rPr>
          <w:rFonts w:ascii="Times New Roman" w:hAnsi="Times New Roman" w:cs="Times New Roman"/>
        </w:rPr>
        <w:t>This kind of e</w:t>
      </w:r>
      <w:r w:rsidR="00B115F2" w:rsidRPr="00137E38">
        <w:rPr>
          <w:rFonts w:ascii="Times New Roman" w:hAnsi="Times New Roman" w:cs="Times New Roman"/>
        </w:rPr>
        <w:t xml:space="preserve">asy </w:t>
      </w:r>
      <w:r w:rsidR="00B115F2">
        <w:rPr>
          <w:rFonts w:ascii="Times New Roman" w:hAnsi="Times New Roman" w:cs="Times New Roman"/>
        </w:rPr>
        <w:t>has been</w:t>
      </w:r>
      <w:r w:rsidR="00B115F2" w:rsidRPr="00137E38">
        <w:rPr>
          <w:rFonts w:ascii="Times New Roman" w:hAnsi="Times New Roman" w:cs="Times New Roman"/>
        </w:rPr>
        <w:t xml:space="preserve"> a design choice. Easy is a result of decades of investment in </w:t>
      </w:r>
      <w:r w:rsidR="00B115F2">
        <w:rPr>
          <w:rFonts w:ascii="Times New Roman" w:hAnsi="Times New Roman" w:cs="Times New Roman"/>
        </w:rPr>
        <w:t xml:space="preserve">the </w:t>
      </w:r>
      <w:r w:rsidR="00B115F2" w:rsidRPr="00137E38">
        <w:rPr>
          <w:rFonts w:ascii="Times New Roman" w:hAnsi="Times New Roman" w:cs="Times New Roman"/>
        </w:rPr>
        <w:t xml:space="preserve">structures that have made </w:t>
      </w:r>
      <w:r w:rsidR="00B115F2">
        <w:rPr>
          <w:rFonts w:ascii="Times New Roman" w:hAnsi="Times New Roman" w:cs="Times New Roman"/>
        </w:rPr>
        <w:t xml:space="preserve">us </w:t>
      </w:r>
      <w:r w:rsidR="00B115F2" w:rsidRPr="00BD302A">
        <w:rPr>
          <w:rFonts w:ascii="Times New Roman" w:hAnsi="Times New Roman" w:cs="Times New Roman"/>
        </w:rPr>
        <w:t>dependent upon car</w:t>
      </w:r>
      <w:r w:rsidR="00A94BB5">
        <w:rPr>
          <w:rFonts w:ascii="Times New Roman" w:hAnsi="Times New Roman" w:cs="Times New Roman"/>
        </w:rPr>
        <w:t xml:space="preserve"> travel</w:t>
      </w:r>
      <w:r w:rsidR="006D5F27">
        <w:rPr>
          <w:rFonts w:ascii="Times New Roman" w:hAnsi="Times New Roman" w:cs="Times New Roman"/>
        </w:rPr>
        <w:t xml:space="preserve"> (e.g., garages, parking lots, freeways)</w:t>
      </w:r>
      <w:r w:rsidR="00DB1C63" w:rsidRPr="00BD302A">
        <w:rPr>
          <w:rFonts w:ascii="Times New Roman" w:hAnsi="Times New Roman" w:cs="Times New Roman"/>
        </w:rPr>
        <w:t xml:space="preserve">. </w:t>
      </w:r>
      <w:r w:rsidR="00004094" w:rsidRPr="00137E38">
        <w:rPr>
          <w:rFonts w:ascii="Times New Roman" w:hAnsi="Times New Roman" w:cs="Times New Roman"/>
        </w:rPr>
        <w:t>School</w:t>
      </w:r>
      <w:r w:rsidR="00004094">
        <w:rPr>
          <w:rFonts w:ascii="Times New Roman" w:hAnsi="Times New Roman" w:cs="Times New Roman"/>
        </w:rPr>
        <w:t>s</w:t>
      </w:r>
      <w:r w:rsidR="00004094" w:rsidRPr="00137E38">
        <w:rPr>
          <w:rFonts w:ascii="Times New Roman" w:hAnsi="Times New Roman" w:cs="Times New Roman"/>
        </w:rPr>
        <w:t xml:space="preserve"> </w:t>
      </w:r>
      <w:r w:rsidR="00004094">
        <w:rPr>
          <w:rFonts w:ascii="Times New Roman" w:hAnsi="Times New Roman" w:cs="Times New Roman"/>
        </w:rPr>
        <w:t>are</w:t>
      </w:r>
      <w:r w:rsidR="00004094" w:rsidRPr="00137E38">
        <w:rPr>
          <w:rFonts w:ascii="Times New Roman" w:hAnsi="Times New Roman" w:cs="Times New Roman"/>
        </w:rPr>
        <w:t xml:space="preserve"> classroom</w:t>
      </w:r>
      <w:r w:rsidR="00004094">
        <w:rPr>
          <w:rFonts w:ascii="Times New Roman" w:hAnsi="Times New Roman" w:cs="Times New Roman"/>
        </w:rPr>
        <w:t>-</w:t>
      </w:r>
      <w:r w:rsidR="00004094" w:rsidRPr="00137E38">
        <w:rPr>
          <w:rFonts w:ascii="Times New Roman" w:hAnsi="Times New Roman" w:cs="Times New Roman"/>
        </w:rPr>
        <w:t xml:space="preserve">centric just like our cities are </w:t>
      </w:r>
      <w:r w:rsidR="00004094">
        <w:rPr>
          <w:rFonts w:ascii="Times New Roman" w:hAnsi="Times New Roman" w:cs="Times New Roman"/>
        </w:rPr>
        <w:t>car-</w:t>
      </w:r>
      <w:r w:rsidR="00004094" w:rsidRPr="00137E38">
        <w:rPr>
          <w:rFonts w:ascii="Times New Roman" w:hAnsi="Times New Roman" w:cs="Times New Roman"/>
        </w:rPr>
        <w:t>centric</w:t>
      </w:r>
      <w:r w:rsidR="0045396F">
        <w:rPr>
          <w:rFonts w:ascii="Times New Roman" w:hAnsi="Times New Roman" w:cs="Times New Roman"/>
        </w:rPr>
        <w:t xml:space="preserve">. </w:t>
      </w:r>
      <w:r w:rsidR="00EA0A2D" w:rsidRPr="00137E38">
        <w:rPr>
          <w:rFonts w:ascii="Times New Roman" w:hAnsi="Times New Roman" w:cs="Times New Roman"/>
        </w:rPr>
        <w:t xml:space="preserve">Easy is a result of decades of investment in </w:t>
      </w:r>
      <w:r w:rsidR="00EA0A2D">
        <w:rPr>
          <w:rFonts w:ascii="Times New Roman" w:hAnsi="Times New Roman" w:cs="Times New Roman"/>
        </w:rPr>
        <w:t xml:space="preserve">the </w:t>
      </w:r>
      <w:r w:rsidR="00EA0A2D" w:rsidRPr="00137E38">
        <w:rPr>
          <w:rFonts w:ascii="Times New Roman" w:hAnsi="Times New Roman" w:cs="Times New Roman"/>
        </w:rPr>
        <w:t xml:space="preserve">structures </w:t>
      </w:r>
      <w:r w:rsidR="00F50E0C">
        <w:rPr>
          <w:rFonts w:ascii="Times New Roman" w:hAnsi="Times New Roman" w:cs="Times New Roman"/>
        </w:rPr>
        <w:t xml:space="preserve">that keep everyone boxed into </w:t>
      </w:r>
      <w:r w:rsidR="00F50E0C">
        <w:rPr>
          <w:rFonts w:ascii="Times New Roman" w:hAnsi="Times New Roman" w:cs="Times New Roman"/>
        </w:rPr>
        <w:lastRenderedPageBreak/>
        <w:t>classrooms</w:t>
      </w:r>
      <w:r w:rsidR="006D5F27">
        <w:rPr>
          <w:rFonts w:ascii="Times New Roman" w:hAnsi="Times New Roman" w:cs="Times New Roman"/>
        </w:rPr>
        <w:t xml:space="preserve"> (i.e., the web of barriers described in this research)</w:t>
      </w:r>
      <w:r w:rsidR="00EA0A2D" w:rsidRPr="00BD302A">
        <w:rPr>
          <w:rFonts w:ascii="Times New Roman" w:hAnsi="Times New Roman" w:cs="Times New Roman"/>
        </w:rPr>
        <w:t xml:space="preserve">. </w:t>
      </w:r>
      <w:r w:rsidR="00056823">
        <w:rPr>
          <w:rFonts w:ascii="Times New Roman" w:hAnsi="Times New Roman" w:cs="Times New Roman"/>
        </w:rPr>
        <w:t>Our d</w:t>
      </w:r>
      <w:r w:rsidR="006D5F27">
        <w:rPr>
          <w:rFonts w:ascii="Times New Roman" w:hAnsi="Times New Roman" w:cs="Times New Roman"/>
        </w:rPr>
        <w:t xml:space="preserve">esign has made both car and classroom </w:t>
      </w:r>
      <w:r w:rsidR="00056823">
        <w:rPr>
          <w:rFonts w:ascii="Times New Roman" w:hAnsi="Times New Roman" w:cs="Times New Roman"/>
        </w:rPr>
        <w:t>mandatory defaults that</w:t>
      </w:r>
      <w:r w:rsidR="00056823" w:rsidRPr="00056823">
        <w:t xml:space="preserve"> </w:t>
      </w:r>
      <w:r w:rsidR="00056823" w:rsidRPr="00056823">
        <w:rPr>
          <w:rFonts w:ascii="Times New Roman" w:hAnsi="Times New Roman" w:cs="Times New Roman"/>
        </w:rPr>
        <w:t>monopolize the decision-making process and undermine the viability of other alternatives</w:t>
      </w:r>
      <w:r w:rsidR="006D5F27">
        <w:rPr>
          <w:rFonts w:ascii="Times New Roman" w:hAnsi="Times New Roman" w:cs="Times New Roman"/>
        </w:rPr>
        <w:t xml:space="preserve">. </w:t>
      </w:r>
      <w:r w:rsidR="00377C7F">
        <w:rPr>
          <w:rFonts w:ascii="Times New Roman" w:hAnsi="Times New Roman" w:cs="Times New Roman"/>
        </w:rPr>
        <w:t>O</w:t>
      </w:r>
      <w:r w:rsidR="001E0FDE">
        <w:rPr>
          <w:rFonts w:ascii="Times New Roman" w:hAnsi="Times New Roman" w:cs="Times New Roman"/>
        </w:rPr>
        <w:t>ur</w:t>
      </w:r>
      <w:r w:rsidR="00BD302A" w:rsidRPr="00BD302A">
        <w:rPr>
          <w:rFonts w:ascii="Times New Roman" w:hAnsi="Times New Roman" w:cs="Times New Roman"/>
        </w:rPr>
        <w:t xml:space="preserve"> school</w:t>
      </w:r>
      <w:r w:rsidR="001E0FDE">
        <w:rPr>
          <w:rFonts w:ascii="Times New Roman" w:hAnsi="Times New Roman" w:cs="Times New Roman"/>
        </w:rPr>
        <w:t>s</w:t>
      </w:r>
      <w:r w:rsidR="00BD302A" w:rsidRPr="00BD302A">
        <w:rPr>
          <w:rFonts w:ascii="Times New Roman" w:hAnsi="Times New Roman" w:cs="Times New Roman"/>
        </w:rPr>
        <w:t xml:space="preserve"> have a four walls problem </w:t>
      </w:r>
      <w:r w:rsidR="00BD302A" w:rsidRPr="00BD302A">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{"citationID":"1AmsFLoT","properties":{"formattedCitation":"(Feille, 2019; Gallegly, 2020)","plainCitation":"(Feille, 2019; Gallegly, 2020)","noteIndex":0},"citationItems":[{"id":2492,"uris":["http://zotero.org/users/local/Auyey4cB/items/WTSG5IH2"],"itemData":{"id":2492,"type":"article-journal","abstract":"Science education theory and reform call on elementary educators to provide authentic science learning experiences in a constructivist learning environment. The natural surroundings of the schoolyard offer an often undeveloped and/or undiscovered pedagogical tool that can help teachers meet these reform-based goals in science teaching. There is little research investigating the pedagogical development of teachers who use the schoolyard to teach. Understanding the framework of development of schoolyard pedagogy can help pre- and in-service teacher educators prepare effective elementary science teachers to take advantage of the teaching opportunities in the schoolyard. This manuscript constructs a framework of development of schoolyard pedagogy as described in the themes of experience across the professional life histories of elementary teachers who frequently use the schoolyard to teach. This framework can inform both pre- and in-service teacher educators who aim to support the development of a pedagogy that goes beyond the four walls of a classroom.","container-title":"Research in Science Education","DOI":"10.1007/s11165-019-9860-x","ISSN":"0157-244X, 1573-1898","journalAbbreviation":"Res Sci Educ","language":"en","source":"DOI.org (Crossref)","title":"A Framework for the Development of Schoolyard Pedagogy","URL":"http://link.springer.com/10.1007/s11165-019-9860-x","author":[{"family":"Feille","given":"Kelly"}],"accessed":{"date-parts":[["2021",10,30]]},"issued":{"date-parts":[["2019",6,5]]}}},{"id":3067,"uris":["http://zotero.org/users/local/Auyey4cB/items/RNJVNXAG"],"itemData":{"id":3067,"type":"thesis","abstract":"The purpose of this study was to examine teachers' sense of efficacy when engaging in outdoor learning experiences, addressing current gaps in research regarding outdoor education opportunities throughout K-12 public schools. The conceptual framework was Alfred Bandura's Social Learning Theory. This quantitative study focused on engaging in outdoor learning and teacher efficacy within subscales of student engagement, instructional strategies, and classroom management, utilizing the Teachers' Sense of Efficacy Scale with modifications to include demographics. This study attempted to compare whether teaching certifications, current grade level(s) taught, and number of lessons taught outside impacted efficacy. The population included 69 teachers from four counties in Northwestern New Jersey. The findings indicated that most teachers do not utilize outdoor environments often. There is no difference in grade levels taught or special education certification and self-efficacy beliefs; however, a few items proved a significant difference between special and general education teachers' self-efficacy in instructional strategies. There is not a significant positive relationship between the number of lessons taught outside and total efficacy, although results suggested the possibility of a relationship. This study could be utilized by teacher preparation programs, educational leaders, and many stakeholders who may be interested in promoting outdoor education or creating outdoor classrooms within their campuses. (PsycInfo Database Record (c) 2020 APA, all rights reserved)","archive":"APA PsycInfo®","archive_location":"2438717101; 2020-58777-078","genre":"Ed.D.Ed.Lead.","language":"English","note":"container-title: Dissertation Abstracts International Section A: Humanities and Social Sciences\nAAI28002400","publisher":"Centenary University","title":"Teachers’ efficacy and attitudes toward learning outside of the four walls","URL":"https://login.ezproxy.lib.ou.edu/login?url=https://www.proquest.com/dissertations-theses/teachers-efficacy-attitudes-toward-learning/docview/2438717101/se-2?accountid=12964","author":[{"family":"Gallegly","given":"Jennifer A."}],"issued":{"date-parts":[["2020"]],"season":"2021"}}}],"schema":"https://github.com/citation-style-language/schema/raw/master/csl-citation.json"} </w:instrText>
      </w:r>
      <w:r w:rsidR="00BD302A" w:rsidRPr="00BD302A">
        <w:rPr>
          <w:rFonts w:ascii="Times New Roman" w:hAnsi="Times New Roman" w:cs="Times New Roman"/>
        </w:rPr>
        <w:fldChar w:fldCharType="separate"/>
      </w:r>
      <w:r w:rsidR="00BD302A" w:rsidRPr="00BD302A">
        <w:rPr>
          <w:rFonts w:ascii="Times New Roman" w:hAnsi="Times New Roman" w:cs="Times New Roman"/>
          <w:noProof/>
        </w:rPr>
        <w:t>(Feille, 2019; Gallegly, 2020)</w:t>
      </w:r>
      <w:r w:rsidR="00BD302A" w:rsidRPr="00BD302A">
        <w:rPr>
          <w:rFonts w:ascii="Times New Roman" w:hAnsi="Times New Roman" w:cs="Times New Roman"/>
        </w:rPr>
        <w:fldChar w:fldCharType="end"/>
      </w:r>
      <w:r w:rsidR="001E0FDE">
        <w:rPr>
          <w:rFonts w:ascii="Times New Roman" w:hAnsi="Times New Roman" w:cs="Times New Roman"/>
        </w:rPr>
        <w:t>,</w:t>
      </w:r>
      <w:r w:rsidR="00BD302A">
        <w:rPr>
          <w:rFonts w:ascii="Times New Roman" w:hAnsi="Times New Roman" w:cs="Times New Roman"/>
        </w:rPr>
        <w:t xml:space="preserve"> where </w:t>
      </w:r>
      <w:r w:rsidR="00004094">
        <w:rPr>
          <w:rFonts w:ascii="Times New Roman" w:hAnsi="Times New Roman" w:cs="Times New Roman"/>
        </w:rPr>
        <w:t>many</w:t>
      </w:r>
      <w:r w:rsidR="00BD302A">
        <w:rPr>
          <w:rFonts w:ascii="Times New Roman" w:hAnsi="Times New Roman" w:cs="Times New Roman"/>
        </w:rPr>
        <w:t xml:space="preserve"> </w:t>
      </w:r>
      <w:r w:rsidR="001E0FDE">
        <w:rPr>
          <w:rFonts w:ascii="Times New Roman" w:hAnsi="Times New Roman" w:cs="Times New Roman"/>
        </w:rPr>
        <w:t xml:space="preserve">teachers </w:t>
      </w:r>
      <w:r w:rsidR="00BD302A">
        <w:rPr>
          <w:rFonts w:ascii="Times New Roman" w:hAnsi="Times New Roman" w:cs="Times New Roman"/>
        </w:rPr>
        <w:t xml:space="preserve">have </w:t>
      </w:r>
      <w:r w:rsidR="00EA0A2D">
        <w:rPr>
          <w:rFonts w:ascii="Times New Roman" w:hAnsi="Times New Roman" w:cs="Times New Roman"/>
        </w:rPr>
        <w:t>come to act</w:t>
      </w:r>
      <w:r w:rsidR="00BD302A">
        <w:rPr>
          <w:rFonts w:ascii="Times New Roman" w:hAnsi="Times New Roman" w:cs="Times New Roman"/>
        </w:rPr>
        <w:t xml:space="preserve"> as </w:t>
      </w:r>
      <w:r w:rsidR="00377C7F">
        <w:rPr>
          <w:rFonts w:ascii="Times New Roman" w:hAnsi="Times New Roman" w:cs="Times New Roman"/>
        </w:rPr>
        <w:t>if th</w:t>
      </w:r>
      <w:r w:rsidR="00EA0A2D">
        <w:rPr>
          <w:rFonts w:ascii="Times New Roman" w:hAnsi="Times New Roman" w:cs="Times New Roman"/>
        </w:rPr>
        <w:t xml:space="preserve">eir classrooms </w:t>
      </w:r>
      <w:r w:rsidR="00377C7F">
        <w:rPr>
          <w:rFonts w:ascii="Times New Roman" w:hAnsi="Times New Roman" w:cs="Times New Roman"/>
        </w:rPr>
        <w:t xml:space="preserve">are </w:t>
      </w:r>
      <w:r w:rsidR="00004094">
        <w:rPr>
          <w:rFonts w:ascii="Times New Roman" w:hAnsi="Times New Roman" w:cs="Times New Roman"/>
        </w:rPr>
        <w:t>hermetically sealed</w:t>
      </w:r>
      <w:r w:rsidR="00BD302A">
        <w:rPr>
          <w:rFonts w:ascii="Times New Roman" w:hAnsi="Times New Roman" w:cs="Times New Roman"/>
        </w:rPr>
        <w:t xml:space="preserve"> learning containers</w:t>
      </w:r>
      <w:r w:rsidR="00B115F2" w:rsidRPr="00BD302A">
        <w:rPr>
          <w:rFonts w:ascii="Times New Roman" w:hAnsi="Times New Roman" w:cs="Times New Roman"/>
        </w:rPr>
        <w:t>.</w:t>
      </w:r>
      <w:r w:rsidR="00B115F2">
        <w:rPr>
          <w:rFonts w:ascii="Times New Roman" w:hAnsi="Times New Roman" w:cs="Times New Roman"/>
        </w:rPr>
        <w:t xml:space="preserve"> </w:t>
      </w:r>
      <w:r w:rsidR="00A454F1">
        <w:rPr>
          <w:rFonts w:ascii="Times New Roman" w:hAnsi="Times New Roman" w:cs="Times New Roman"/>
        </w:rPr>
        <w:t>An absence of nature</w:t>
      </w:r>
      <w:r w:rsidR="00B115F2">
        <w:rPr>
          <w:rFonts w:ascii="Times New Roman" w:hAnsi="Times New Roman" w:cs="Times New Roman"/>
        </w:rPr>
        <w:t xml:space="preserve"> has become </w:t>
      </w:r>
      <w:r w:rsidR="00056823">
        <w:rPr>
          <w:rFonts w:ascii="Times New Roman" w:hAnsi="Times New Roman" w:cs="Times New Roman"/>
        </w:rPr>
        <w:t xml:space="preserve">the standard practice </w:t>
      </w:r>
      <w:r w:rsidR="00A454F1">
        <w:rPr>
          <w:rFonts w:ascii="Times New Roman" w:hAnsi="Times New Roman" w:cs="Times New Roman"/>
        </w:rPr>
        <w:t>of class-centric school</w:t>
      </w:r>
      <w:r w:rsidR="00056823">
        <w:rPr>
          <w:rFonts w:ascii="Times New Roman" w:hAnsi="Times New Roman" w:cs="Times New Roman"/>
        </w:rPr>
        <w:t>s</w:t>
      </w:r>
      <w:r w:rsidR="00BD302A">
        <w:rPr>
          <w:rFonts w:ascii="Times New Roman" w:hAnsi="Times New Roman" w:cs="Times New Roman"/>
        </w:rPr>
        <w:t xml:space="preserve"> </w:t>
      </w:r>
      <w:r w:rsidR="00BD302A">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{"citationID":"jICNbE9y","properties":{"formattedCitation":"(Ernst, 2014; Louv, 2008; Tremblay et al., 2015)","plainCitation":"(Ernst, 2014; Louv, 2008; Tremblay et al., 2015)","noteIndex":0},"citationItems":[{"id":8222,"uris":["http://zotero.org/users/local/Auyey4cB/items/Z8E5J7WP"],"itemData":{"id":8222,"type":"article-journal","container-title":"Environmental Education Research","DOI":"10.1080/13504622.2013.833596","ISSN":"1350-4622, 1469-5871","issue":"6","journalAbbreviation":"Environmental Education Research","language":"en","page":"735-752","source":"DOI.org (Crossref)","title":"Early childhood educators’ use of natural outdoor settings as learning environments: an exploratory study of beliefs, practices, and barriers","title-short":"Early childhood educators’ use of natural outdoor settings as learning environments","volume":"20","author":[{"family":"Ernst","given":"Julie"}],"issued":{"date-parts":[["2014",11,2]]}}},{"id":2476,"uris":["http://zotero.org/users/local/Auyey4cB/items/FV6TITNE"],"itemData":{"id":2476,"type":"book","abstract":"The Book That Launched an International Movement  “An absolute must-read for parents.” —The Boston Globe  “It rivals Rachel Carson’s Silent Spring.” —The Cincinnati Enquirer   “I like to play indoors better ’cause that’s where all the electrical outlets are,” reports a fourth grader. But it’s not only computers, television, and video games that are keeping kids inside. It’s also their parents’ fears of traffic, strangers, Lyme disease, and West Nile virus; their schools’ emphasis on more and more homework; their structured schedules; and their lack of access to natural areas. Local governments, neighborhood associations, and even organizations devoted to the outdoors are placing legal and regulatory constraints on many wild spaces, sometimes making natural play a crime. As children’s connections to nature diminish and the social, psychological, and spiritual implications become apparent, new research shows that nature can offer powerful therapy for such maladies as depression, obesity, and attention deficit disorder. Environment-based education dramatically improves standardized test scores and grade-point averages and develops skills in problem solving, critical thinking, and decision making. Anecdotal evidence strongly suggests that childhood experiences in nature stimulate creativity. In Last Child in the Woods, Louv talks with parents, children, teachers, scientists, religious leaders, child-development researchers, and environmentalists who recognize the threat and offer solutions. Louv shows us an alternative future, one in which parents help their kids experience the natural world more deeply—and find the joy of family connectedness in the process.  Now includesA Field Guide with 100 Practical Actions We Can Take  Discussion Points for Book Groups, Classrooms, and Communities  Additional Notes by the Author  New and Updated Research from the U.S. and Abroad Richard Louv's new book, Our Wild Calling, is available now.","edition":"Updated and Expanded edition","event-place":"Chapel Hill, N.C","ISBN":"978-1-56512-605-3","language":"English","number-of-pages":"416","publisher":"Algonquin Books","publisher-place":"Chapel Hill, N.C","source":"Amazon","title":"Last Child in the Woods: Saving Our Children From Nature-Deficit Disorder","title-short":"Last Child in the Woods","author":[{"family":"Louv","given":"Richard"}],"issued":{"date-parts":[["2008",4,10]]}}},{"id":8507,"uris":["http://zotero.org/users/local/Auyey4cB/items/TYFJ5GYZ"],"itemData":{"id":8507,"type":"article-journal","container-title":"International Journal of Environmental Research and Public Health","DOI":"10.3390/ijerph120606475","ISSN":"1660-4601","issue":"6","journalAbbreviation":"IJERPH","language":"en","page":"6475-6505","source":"DOI.org (Crossref)","title":"Position Statement on Active Outdoor Play","volume":"12","author":[{"family":"Tremblay","given":"Mark"},{"family":"Gray","given":"Casey"},{"family":"Babcock","given":"Shawna"},{"family":"Barnes","given":"Joel"},{"family":"Bradstreet","given":"Christa"},{"family":"Carr","given":"Dawn"},{"family":"Chabot","given":"Guylaine"},{"family":"Choquette","given":"Louise"},{"family":"Chorney","given":"David"},{"family":"Collyer","given":"Cam"},{"family":"Herrington","given":"Susan"},{"family":"Janson","given":"Katherine"},{"family":"Janssen","given":"Ian"},{"family":"Larouche","given":"Richard"},{"family":"Pickett","given":"William"},{"family":"Power","given":"Marlene"},{"family":"Sandseter","given":"Ellen"},{"family":"Simon","given":"Brenda"},{"family":"Brussoni","given":"Mariana"}],"issued":{"date-parts":[["2015",6,8]]}}}],"schema":"https://github.com/citation-style-language/schema/raw/master/csl-citation.json"} </w:instrText>
      </w:r>
      <w:r w:rsidR="00BD302A">
        <w:rPr>
          <w:rFonts w:ascii="Times New Roman" w:hAnsi="Times New Roman" w:cs="Times New Roman"/>
        </w:rPr>
        <w:fldChar w:fldCharType="separate"/>
      </w:r>
      <w:r w:rsidR="00A31B01">
        <w:rPr>
          <w:rFonts w:ascii="Times New Roman" w:hAnsi="Times New Roman" w:cs="Times New Roman"/>
          <w:noProof/>
        </w:rPr>
        <w:t>(Ernst, 2014; Louv, 2008; Tremblay et al., 2015)</w:t>
      </w:r>
      <w:r w:rsidR="00BD302A">
        <w:rPr>
          <w:rFonts w:ascii="Times New Roman" w:hAnsi="Times New Roman" w:cs="Times New Roman"/>
        </w:rPr>
        <w:fldChar w:fldCharType="end"/>
      </w:r>
      <w:r w:rsidR="00A31B01">
        <w:rPr>
          <w:rFonts w:ascii="Times New Roman" w:hAnsi="Times New Roman" w:cs="Times New Roman"/>
        </w:rPr>
        <w:t xml:space="preserve">. </w:t>
      </w:r>
      <w:r w:rsidR="00B115F2">
        <w:rPr>
          <w:rFonts w:ascii="Times New Roman" w:hAnsi="Times New Roman" w:cs="Times New Roman"/>
        </w:rPr>
        <w:t>However, our defaults have costs we must consider</w:t>
      </w:r>
      <w:r w:rsidR="00A31B01">
        <w:rPr>
          <w:rFonts w:ascii="Times New Roman" w:hAnsi="Times New Roman" w:cs="Times New Roman"/>
        </w:rPr>
        <w:t xml:space="preserve"> </w:t>
      </w:r>
      <w:r w:rsidR="00A31B01">
        <w:rPr>
          <w:rFonts w:ascii="Times New Roman" w:hAnsi="Times New Roman" w:cs="Times New Roman"/>
        </w:rPr>
        <w:fldChar w:fldCharType="begin"/>
      </w:r>
      <w:r w:rsidR="00A31B01">
        <w:rPr>
          <w:rFonts w:ascii="Times New Roman" w:hAnsi="Times New Roman" w:cs="Times New Roman"/>
        </w:rPr>
        <w:instrText xml:space="preserve"> ADDIN ZOTERO_ITEM CSL_CITATION {"citationID":"RS3d5jhq","properties":{"formattedCitation":"(Duschl et al., 2007; Morningstar et al., 2017; Wilkins et al., 2003; Yantzi et al., 2010)","plainCitation":"(Duschl et al., 2007; Morningstar et al., 2017; Wilkins et al., 2003; Yantzi et al., 2010)","noteIndex":0},"citationItems":[{"id":7903,"uris":["http://zotero.org/users/local/Auyey4cB/items/GDFN2TB6"],"itemData":{"id":7903,"type":"book","abstract":"What is science for a child? How do children learn about science and how to do science? Drawing on a vast array of work from neuroscience to classroom observation, Taking Science to School provides a comprehensive picture of what we know about teaching and learning science from kindergarten through eighth grade. By looking at a broad range of questions, this book provides a basic foundation for guiding science teaching and supporting students in their learning. Taking Science to School answers such questions as:","event-place":"Washington, DC","ISBN":"978-0-309-10205-6","language":"English","note":"DOI: 10.17226/11625","number-of-pages":"404","publisher":"The National Academies Press","publisher-place":"Washington, DC","source":"National Academies Press","title":"Taking science to school: Learning and teaching science in grades K-8","title-short":"Taking Science to School","URL":"https://www.nap.edu/catalog/11625/taking-science-to-school-learning-and-teaching-science-in-grades","editor":[{"family":"Duschl","given":"Richard A."},{"family":"Schweingruber","given":"Heidi A."},{"family":"Shouse","given":"Andrew W."}],"accessed":{"date-parts":[["2022",2,25]]},"issued":{"date-parts":[["2007"]]}}},{"id":2460,"uris":["http://zotero.org/users/local/Auyey4cB/items/9YBRNRHS"],"itemData":{"id":2460,"type":"article-journal","abstract":"Using the least restrictive environments (LRE) data from annual Reports to Congress, this study examined national trends in placement between 2000 and 2014 for school-aged students considered to have significant disabilities from among the categories of autism (ASD), intellectual disability (ID), multiple disabilities (MD), and deaf-blindness (DB). Educational placement trends were calculated using a log ratio index, and students with significant disabilities were compared with groups of students from the other disability groups. Results confirmed that access to general education settings is lacking for this group of students. Implications for policies and practices as well as suggested future research are provided.","container-title":"Remedial and Special Education","DOI":"10.1177/0741932516678327","ISSN":"0741-9325, 1538-4756","issue":"1","journalAbbreviation":"Remedial and Special Education","language":"en","page":"3-12","source":"DOI.org (Crossref)","title":"Examining national trends in educational placements for students with significant disabilities","volume":"38","author":[{"family":"Morningstar","given":"Mary E."},{"family":"Kurth","given":"Jennifer A."},{"family":"Johnson","given":"Paul E."}],"issued":{"date-parts":[["2017",1]]}}},{"id":8589,"uris":["http://zotero.org/users/local/Auyey4cB/items/QGSRNGAY"],"itemData":{"id":8589,"type":"article-journal","container-title":"Journal of Curriculum Studies","DOI":"10.1080/0022027032000035113","ISSN":"0022-0272, 1366-5839","issue":"6","journalAbbreviation":"Journal of Curriculum Studies","language":"en","page":"721-734","source":"DOI.org (Crossref)","title":"Time in the arts and physical education and school achievement","volume":"35","author":[{"family":"Wilkins","given":"Jesse"},{"family":"Graham","given":"George"},{"family":"Parker","given":"Suzanne"},{"family":"Westfall","given":"Sarah"},{"family":"Fraser","given":"Robert"},{"family":"Tembo","given":"Mark"}],"issued":{"date-parts":[["2003",11]]}}},{"id":2479,"uris":["http://zotero.org/users/local/Auyey4cB/items/CYKYRK3G"],"itemData":{"id":2479,"type":"article-journal","abstract":"To participate in most educational and social experiences of childhood, many disabled children require both technological and human supports, in accessible and suitable environments. In Canada, inclusive education policies and practices increase the likelihood that interior classroom spaces are appropriately accommodating, yet pay little attention to exterior school spaces such as playgrounds. As a result many playground attributes contribute significantly to the socio-spatial exclusion and marginalization of physically disabled children. In this study accessibility audits of five publicly funded school playgrounds in Toronto, Canada were conducted. The organization of space, equipment design and landscape characteristics revealed that the rights to full participation are constrained in this important space of childhood.","container-title":"Children's Geographies","DOI":"10.1080/14733281003650984","ISSN":"1473-3285, 1473-3277","issue":"1","journalAbbreviation":"Children's Geographies","language":"en","page":"65-78","source":"DOI.org (Crossref)","title":"The suitability of school playgrounds for physically disabled children","volume":"8","author":[{"family":"Yantzi","given":"N. M."},{"family":"Young","given":"N. L."},{"family":"Mckeever","given":"P."}],"issued":{"date-parts":[["2010",2]]}}}],"schema":"https://github.com/citation-style-language/schema/raw/master/csl-citation.json"} </w:instrText>
      </w:r>
      <w:r w:rsidR="00A31B01">
        <w:rPr>
          <w:rFonts w:ascii="Times New Roman" w:hAnsi="Times New Roman" w:cs="Times New Roman"/>
        </w:rPr>
        <w:fldChar w:fldCharType="separate"/>
      </w:r>
      <w:r w:rsidR="00A31B01">
        <w:rPr>
          <w:rFonts w:ascii="Times New Roman" w:hAnsi="Times New Roman" w:cs="Times New Roman"/>
          <w:noProof/>
        </w:rPr>
        <w:t>(Duschl et al., 2007; Morningstar et al., 2017; Wilkins et al., 2003; Yantzi et al., 2010)</w:t>
      </w:r>
      <w:r w:rsidR="00A31B01">
        <w:rPr>
          <w:rFonts w:ascii="Times New Roman" w:hAnsi="Times New Roman" w:cs="Times New Roman"/>
        </w:rPr>
        <w:fldChar w:fldCharType="end"/>
      </w:r>
      <w:r w:rsidR="00B115F2">
        <w:rPr>
          <w:rFonts w:ascii="Times New Roman" w:hAnsi="Times New Roman" w:cs="Times New Roman"/>
        </w:rPr>
        <w:t xml:space="preserve">. </w:t>
      </w:r>
      <w:r w:rsidR="00D27A13">
        <w:rPr>
          <w:rFonts w:ascii="Times New Roman" w:hAnsi="Times New Roman" w:cs="Times New Roman"/>
        </w:rPr>
        <w:t xml:space="preserve">This is illustrated by our </w:t>
      </w:r>
      <w:r w:rsidR="004F50EA">
        <w:rPr>
          <w:rFonts w:ascii="Times New Roman" w:hAnsi="Times New Roman" w:cs="Times New Roman"/>
        </w:rPr>
        <w:t>preoccupation</w:t>
      </w:r>
      <w:r w:rsidR="00D27A13">
        <w:rPr>
          <w:rFonts w:ascii="Times New Roman" w:hAnsi="Times New Roman" w:cs="Times New Roman"/>
        </w:rPr>
        <w:t xml:space="preserve"> </w:t>
      </w:r>
      <w:r w:rsidR="004F50EA">
        <w:rPr>
          <w:rFonts w:ascii="Times New Roman" w:hAnsi="Times New Roman" w:cs="Times New Roman"/>
        </w:rPr>
        <w:t>with</w:t>
      </w:r>
      <w:r w:rsidR="00D27A13">
        <w:rPr>
          <w:rFonts w:ascii="Times New Roman" w:hAnsi="Times New Roman" w:cs="Times New Roman"/>
        </w:rPr>
        <w:t xml:space="preserve"> speed. </w:t>
      </w:r>
      <w:r w:rsidR="00B115F2">
        <w:rPr>
          <w:rFonts w:ascii="Times New Roman" w:hAnsi="Times New Roman" w:cs="Times New Roman"/>
        </w:rPr>
        <w:t>When an experience is not pleasant,</w:t>
      </w:r>
      <w:r w:rsidR="00B115F2" w:rsidRPr="00D12623">
        <w:rPr>
          <w:rFonts w:ascii="Times New Roman" w:hAnsi="Times New Roman" w:cs="Times New Roman"/>
        </w:rPr>
        <w:t xml:space="preserve"> </w:t>
      </w:r>
      <w:r w:rsidR="00B115F2">
        <w:rPr>
          <w:rFonts w:ascii="Times New Roman" w:hAnsi="Times New Roman" w:cs="Times New Roman"/>
        </w:rPr>
        <w:t xml:space="preserve">it is speed that becomes </w:t>
      </w:r>
      <w:r w:rsidR="0058600C">
        <w:rPr>
          <w:rFonts w:ascii="Times New Roman" w:hAnsi="Times New Roman" w:cs="Times New Roman"/>
        </w:rPr>
        <w:t>the cherished</w:t>
      </w:r>
      <w:r w:rsidR="00B115F2">
        <w:rPr>
          <w:rFonts w:ascii="Times New Roman" w:hAnsi="Times New Roman" w:cs="Times New Roman"/>
        </w:rPr>
        <w:t xml:space="preserve"> imperative. It is the destination that becomes all important at the price of the value of the journey. Whether it</w:t>
      </w:r>
      <w:r w:rsidR="000B2AB7">
        <w:rPr>
          <w:rFonts w:ascii="Times New Roman" w:hAnsi="Times New Roman" w:cs="Times New Roman"/>
        </w:rPr>
        <w:t xml:space="preserve"> i</w:t>
      </w:r>
      <w:r w:rsidR="00B115F2">
        <w:rPr>
          <w:rFonts w:ascii="Times New Roman" w:hAnsi="Times New Roman" w:cs="Times New Roman"/>
        </w:rPr>
        <w:t>s a car trip or school day, the goal becomes to get it over with. Just as the experience of car travel in our car-centric places is confining and boing to the point where it</w:t>
      </w:r>
      <w:r w:rsidR="000B2AB7">
        <w:rPr>
          <w:rFonts w:ascii="Times New Roman" w:hAnsi="Times New Roman" w:cs="Times New Roman"/>
        </w:rPr>
        <w:t xml:space="preserve"> i</w:t>
      </w:r>
      <w:r w:rsidR="00B115F2">
        <w:rPr>
          <w:rFonts w:ascii="Times New Roman" w:hAnsi="Times New Roman" w:cs="Times New Roman"/>
        </w:rPr>
        <w:t xml:space="preserve">s a cliché for kids to say, “Are we there yet?!”, class-centric instruction that excludes NBL leaves many students with confining and </w:t>
      </w:r>
      <w:r w:rsidR="00B115F2" w:rsidRPr="00A31B01">
        <w:rPr>
          <w:rFonts w:ascii="Times New Roman" w:hAnsi="Times New Roman" w:cs="Times New Roman"/>
        </w:rPr>
        <w:t xml:space="preserve">boing “Are we done yet?!” learning experiences. </w:t>
      </w:r>
    </w:p>
    <w:p w14:paraId="4E25FEEC" w14:textId="400C97F1" w:rsidR="00D312D9" w:rsidRDefault="00D27A13" w:rsidP="00D71817">
      <w:pPr>
        <w:spacing w:line="480" w:lineRule="auto"/>
        <w:ind w:firstLine="720"/>
        <w:rPr>
          <w:rFonts w:ascii="Times New Roman" w:hAnsi="Times New Roman" w:cs="Times New Roman"/>
        </w:rPr>
      </w:pPr>
      <w:r>
        <w:rPr>
          <w:rFonts w:ascii="Times New Roman" w:hAnsi="Times New Roman" w:cs="Times New Roman"/>
        </w:rPr>
        <w:t xml:space="preserve">To begin </w:t>
      </w:r>
      <w:r w:rsidR="00D71817">
        <w:rPr>
          <w:rFonts w:ascii="Times New Roman" w:hAnsi="Times New Roman" w:cs="Times New Roman"/>
        </w:rPr>
        <w:t>unravelling</w:t>
      </w:r>
      <w:r w:rsidR="0058600C">
        <w:rPr>
          <w:rFonts w:ascii="Times New Roman" w:hAnsi="Times New Roman" w:cs="Times New Roman"/>
        </w:rPr>
        <w:t xml:space="preserve"> this default</w:t>
      </w:r>
      <w:r>
        <w:rPr>
          <w:rFonts w:ascii="Times New Roman" w:hAnsi="Times New Roman" w:cs="Times New Roman"/>
        </w:rPr>
        <w:t xml:space="preserve"> design </w:t>
      </w:r>
      <w:r w:rsidR="0058600C">
        <w:rPr>
          <w:rFonts w:ascii="Times New Roman" w:hAnsi="Times New Roman" w:cs="Times New Roman"/>
        </w:rPr>
        <w:t>and</w:t>
      </w:r>
      <w:r>
        <w:rPr>
          <w:rFonts w:ascii="Times New Roman" w:hAnsi="Times New Roman" w:cs="Times New Roman"/>
        </w:rPr>
        <w:t xml:space="preserve"> help realign our relationship with the natural world in </w:t>
      </w:r>
      <w:r w:rsidR="00065035">
        <w:rPr>
          <w:rFonts w:ascii="Times New Roman" w:hAnsi="Times New Roman" w:cs="Times New Roman"/>
        </w:rPr>
        <w:t xml:space="preserve">elementary </w:t>
      </w:r>
      <w:r>
        <w:rPr>
          <w:rFonts w:ascii="Times New Roman" w:hAnsi="Times New Roman" w:cs="Times New Roman"/>
        </w:rPr>
        <w:t>schools,</w:t>
      </w:r>
      <w:r w:rsidRPr="00D27A13">
        <w:rPr>
          <w:rFonts w:ascii="Times New Roman" w:hAnsi="Times New Roman" w:cs="Times New Roman"/>
        </w:rPr>
        <w:t xml:space="preserve"> this </w:t>
      </w:r>
      <w:r>
        <w:rPr>
          <w:rFonts w:ascii="Times New Roman" w:hAnsi="Times New Roman" w:cs="Times New Roman"/>
        </w:rPr>
        <w:t xml:space="preserve">study adds its </w:t>
      </w:r>
      <w:r w:rsidRPr="00D27A13">
        <w:rPr>
          <w:rFonts w:ascii="Times New Roman" w:hAnsi="Times New Roman" w:cs="Times New Roman"/>
        </w:rPr>
        <w:t>drop of understanding into the rising water of NBL research.</w:t>
      </w:r>
      <w:r>
        <w:rPr>
          <w:rFonts w:ascii="Times New Roman" w:hAnsi="Times New Roman" w:cs="Times New Roman"/>
        </w:rPr>
        <w:t xml:space="preserve"> </w:t>
      </w:r>
      <w:r w:rsidR="00824886" w:rsidRPr="00824886">
        <w:rPr>
          <w:rFonts w:ascii="Times New Roman" w:hAnsi="Times New Roman" w:cs="Times New Roman"/>
        </w:rPr>
        <w:t xml:space="preserve">This study </w:t>
      </w:r>
      <w:r w:rsidR="00291FE0">
        <w:rPr>
          <w:rFonts w:ascii="Times New Roman" w:hAnsi="Times New Roman" w:cs="Times New Roman"/>
        </w:rPr>
        <w:t>describes how EC-SA teachers have come to define</w:t>
      </w:r>
      <w:r w:rsidR="00A94BB5" w:rsidRPr="00824886">
        <w:rPr>
          <w:rFonts w:ascii="Times New Roman" w:hAnsi="Times New Roman" w:cs="Times New Roman"/>
        </w:rPr>
        <w:t xml:space="preserve"> </w:t>
      </w:r>
      <w:r w:rsidRPr="00824886">
        <w:rPr>
          <w:rFonts w:ascii="Times New Roman" w:hAnsi="Times New Roman" w:cs="Times New Roman"/>
        </w:rPr>
        <w:t xml:space="preserve">nature-based learning </w:t>
      </w:r>
      <w:r w:rsidR="00291FE0">
        <w:rPr>
          <w:rFonts w:ascii="Times New Roman" w:hAnsi="Times New Roman" w:cs="Times New Roman"/>
        </w:rPr>
        <w:t>with</w:t>
      </w:r>
      <w:r w:rsidRPr="00824886">
        <w:rPr>
          <w:rFonts w:ascii="Times New Roman" w:hAnsi="Times New Roman" w:cs="Times New Roman"/>
        </w:rPr>
        <w:t xml:space="preserve"> nature </w:t>
      </w:r>
      <w:r w:rsidR="00291FE0">
        <w:rPr>
          <w:rFonts w:ascii="Times New Roman" w:hAnsi="Times New Roman" w:cs="Times New Roman"/>
        </w:rPr>
        <w:t>operating</w:t>
      </w:r>
      <w:r w:rsidR="00AB5A86" w:rsidRPr="00824886">
        <w:rPr>
          <w:rFonts w:ascii="Times New Roman" w:hAnsi="Times New Roman" w:cs="Times New Roman"/>
        </w:rPr>
        <w:t xml:space="preserve"> as</w:t>
      </w:r>
      <w:r w:rsidRPr="00824886">
        <w:rPr>
          <w:rFonts w:ascii="Times New Roman" w:hAnsi="Times New Roman" w:cs="Times New Roman"/>
        </w:rPr>
        <w:t xml:space="preserve"> </w:t>
      </w:r>
      <w:r w:rsidR="00ED7CD6" w:rsidRPr="00824886">
        <w:rPr>
          <w:rFonts w:ascii="Times New Roman" w:hAnsi="Times New Roman" w:cs="Times New Roman"/>
        </w:rPr>
        <w:t xml:space="preserve">context, content, catalyst, and/or </w:t>
      </w:r>
      <w:r w:rsidR="0058600C" w:rsidRPr="00824886">
        <w:rPr>
          <w:rFonts w:ascii="Times New Roman" w:hAnsi="Times New Roman" w:cs="Times New Roman"/>
        </w:rPr>
        <w:t>connector</w:t>
      </w:r>
      <w:r w:rsidRPr="00824886">
        <w:rPr>
          <w:rFonts w:ascii="Times New Roman" w:hAnsi="Times New Roman" w:cs="Times New Roman"/>
        </w:rPr>
        <w:t>.</w:t>
      </w:r>
      <w:r w:rsidR="00D71817" w:rsidRPr="00824886">
        <w:rPr>
          <w:rFonts w:ascii="Times New Roman" w:hAnsi="Times New Roman" w:cs="Times New Roman"/>
        </w:rPr>
        <w:t xml:space="preserve"> </w:t>
      </w:r>
      <w:r w:rsidR="00824886">
        <w:rPr>
          <w:rFonts w:ascii="Times New Roman" w:hAnsi="Times New Roman" w:cs="Times New Roman"/>
        </w:rPr>
        <w:t xml:space="preserve">The findings contribute to a </w:t>
      </w:r>
      <w:r w:rsidR="005764EE">
        <w:rPr>
          <w:rFonts w:ascii="Times New Roman" w:hAnsi="Times New Roman" w:cs="Times New Roman"/>
        </w:rPr>
        <w:t>richer</w:t>
      </w:r>
      <w:r w:rsidR="00824886">
        <w:rPr>
          <w:rFonts w:ascii="Times New Roman" w:hAnsi="Times New Roman" w:cs="Times New Roman"/>
        </w:rPr>
        <w:t xml:space="preserve"> insight into </w:t>
      </w:r>
      <w:r w:rsidR="00835310">
        <w:rPr>
          <w:rFonts w:ascii="Times New Roman" w:hAnsi="Times New Roman" w:cs="Times New Roman"/>
        </w:rPr>
        <w:t>B</w:t>
      </w:r>
      <w:r w:rsidR="00D312D9" w:rsidRPr="00186BDD">
        <w:rPr>
          <w:rFonts w:ascii="Times New Roman" w:hAnsi="Times New Roman" w:cs="Times New Roman"/>
        </w:rPr>
        <w:t>arrier</w:t>
      </w:r>
      <w:r w:rsidR="003D09CD" w:rsidRPr="00186BDD">
        <w:rPr>
          <w:rFonts w:ascii="Times New Roman" w:hAnsi="Times New Roman" w:cs="Times New Roman"/>
        </w:rPr>
        <w:t>s</w:t>
      </w:r>
      <w:r w:rsidR="00291FE0">
        <w:rPr>
          <w:rFonts w:ascii="Times New Roman" w:hAnsi="Times New Roman" w:cs="Times New Roman"/>
        </w:rPr>
        <w:t xml:space="preserve"> to NBL use</w:t>
      </w:r>
      <w:r w:rsidR="00D312D9" w:rsidRPr="00186BDD">
        <w:rPr>
          <w:rFonts w:ascii="Times New Roman" w:hAnsi="Times New Roman" w:cs="Times New Roman"/>
        </w:rPr>
        <w:t>: (a) Nature not considered, (b) Constraints of time and</w:t>
      </w:r>
      <w:r w:rsidR="00D312D9" w:rsidRPr="00DB7F8B">
        <w:rPr>
          <w:rFonts w:ascii="Times New Roman" w:hAnsi="Times New Roman" w:cs="Times New Roman"/>
        </w:rPr>
        <w:t xml:space="preserve"> expectations, (c) Preparation, resources, and support, (d) Confidence, (e) Outdoor spaces and safety, (f) Student behavior and readiness, and (g) Educational climate.</w:t>
      </w:r>
      <w:r w:rsidR="00D312D9" w:rsidRPr="00D312D9">
        <w:rPr>
          <w:rFonts w:ascii="Times New Roman" w:hAnsi="Times New Roman" w:cs="Times New Roman"/>
        </w:rPr>
        <w:t xml:space="preserve"> </w:t>
      </w:r>
      <w:r w:rsidR="00467B1C">
        <w:rPr>
          <w:rFonts w:ascii="Times New Roman" w:hAnsi="Times New Roman" w:cs="Times New Roman"/>
        </w:rPr>
        <w:t xml:space="preserve">These </w:t>
      </w:r>
      <w:r w:rsidR="00891662">
        <w:rPr>
          <w:rFonts w:ascii="Times New Roman" w:hAnsi="Times New Roman" w:cs="Times New Roman"/>
        </w:rPr>
        <w:t>L</w:t>
      </w:r>
      <w:r w:rsidR="00467B1C">
        <w:rPr>
          <w:rFonts w:ascii="Times New Roman" w:hAnsi="Times New Roman" w:cs="Times New Roman"/>
        </w:rPr>
        <w:t>ow NBL use teachers want to use nature for their EC-SA students with ESN but haven’t reliably found their way through the barriers. Yet from the picture that these teachers have portrayed, the</w:t>
      </w:r>
      <w:r w:rsidR="00D312D9">
        <w:rPr>
          <w:rFonts w:ascii="Times New Roman" w:hAnsi="Times New Roman" w:cs="Times New Roman"/>
        </w:rPr>
        <w:t xml:space="preserve"> </w:t>
      </w:r>
      <w:r w:rsidR="00D312D9">
        <w:rPr>
          <w:rFonts w:ascii="Times New Roman" w:hAnsi="Times New Roman" w:cs="Times New Roman"/>
        </w:rPr>
        <w:lastRenderedPageBreak/>
        <w:t xml:space="preserve">barriers are now </w:t>
      </w:r>
      <w:r w:rsidR="005764EE">
        <w:rPr>
          <w:rFonts w:ascii="Times New Roman" w:hAnsi="Times New Roman" w:cs="Times New Roman"/>
        </w:rPr>
        <w:t xml:space="preserve">slightly </w:t>
      </w:r>
      <w:r w:rsidR="00D312D9">
        <w:rPr>
          <w:rFonts w:ascii="Times New Roman" w:hAnsi="Times New Roman" w:cs="Times New Roman"/>
        </w:rPr>
        <w:t>clearer.</w:t>
      </w:r>
      <w:r w:rsidR="009A764C" w:rsidRPr="009A764C">
        <w:rPr>
          <w:rFonts w:ascii="Times New Roman" w:hAnsi="Times New Roman" w:cs="Times New Roman"/>
        </w:rPr>
        <w:t xml:space="preserve"> </w:t>
      </w:r>
      <w:r w:rsidR="00467B1C">
        <w:rPr>
          <w:rFonts w:ascii="Times New Roman" w:hAnsi="Times New Roman" w:cs="Times New Roman"/>
        </w:rPr>
        <w:t xml:space="preserve">Continuing to enhance our </w:t>
      </w:r>
      <w:r w:rsidR="005764EE" w:rsidRPr="005764EE">
        <w:rPr>
          <w:rFonts w:ascii="Times New Roman" w:hAnsi="Times New Roman" w:cs="Times New Roman"/>
        </w:rPr>
        <w:t xml:space="preserve">understanding of these barriers can aid the exploration of new and broader approaches </w:t>
      </w:r>
      <w:r w:rsidR="00467B1C">
        <w:rPr>
          <w:rFonts w:ascii="Times New Roman" w:hAnsi="Times New Roman" w:cs="Times New Roman"/>
        </w:rPr>
        <w:t>for</w:t>
      </w:r>
      <w:r w:rsidR="005764EE" w:rsidRPr="005764EE">
        <w:rPr>
          <w:rFonts w:ascii="Times New Roman" w:hAnsi="Times New Roman" w:cs="Times New Roman"/>
        </w:rPr>
        <w:t xml:space="preserve"> connecting student</w:t>
      </w:r>
      <w:r w:rsidR="005764EE">
        <w:rPr>
          <w:rFonts w:ascii="Times New Roman" w:hAnsi="Times New Roman" w:cs="Times New Roman"/>
        </w:rPr>
        <w:t xml:space="preserve">s </w:t>
      </w:r>
      <w:r w:rsidR="005764EE" w:rsidRPr="005764EE">
        <w:rPr>
          <w:rFonts w:ascii="Times New Roman" w:hAnsi="Times New Roman" w:cs="Times New Roman"/>
        </w:rPr>
        <w:t xml:space="preserve">like Norman to nature-based learning, thereby enabling them to access the diverse </w:t>
      </w:r>
      <w:r w:rsidR="00835310">
        <w:rPr>
          <w:rFonts w:ascii="Times New Roman" w:hAnsi="Times New Roman" w:cs="Times New Roman"/>
        </w:rPr>
        <w:t>B</w:t>
      </w:r>
      <w:r w:rsidR="005764EE" w:rsidRPr="005764EE">
        <w:rPr>
          <w:rFonts w:ascii="Times New Roman" w:hAnsi="Times New Roman" w:cs="Times New Roman"/>
        </w:rPr>
        <w:t>enefits possible</w:t>
      </w:r>
      <w:r w:rsidR="00D312D9">
        <w:rPr>
          <w:rFonts w:ascii="Times New Roman" w:hAnsi="Times New Roman" w:cs="Times New Roman"/>
        </w:rPr>
        <w:t xml:space="preserve">: </w:t>
      </w:r>
      <w:r w:rsidR="00D312D9" w:rsidRPr="00DB7F8B">
        <w:rPr>
          <w:rFonts w:ascii="Times New Roman" w:hAnsi="Times New Roman" w:cs="Times New Roman"/>
        </w:rPr>
        <w:t>(a) Outcomes: connection, knowledge and skills, well-being and (b) Experiences: captivating engagement, creative exploration, practical experience.</w:t>
      </w:r>
      <w:r w:rsidR="00295C0F">
        <w:rPr>
          <w:rFonts w:ascii="Times New Roman" w:hAnsi="Times New Roman" w:cs="Times New Roman"/>
        </w:rPr>
        <w:t xml:space="preserve"> </w:t>
      </w:r>
    </w:p>
    <w:p w14:paraId="746CF57C" w14:textId="1DC15DB1" w:rsidR="00E84E0C" w:rsidRDefault="000D48F4" w:rsidP="00CF6105">
      <w:pPr>
        <w:spacing w:line="480" w:lineRule="auto"/>
        <w:ind w:firstLine="720"/>
        <w:rPr>
          <w:rFonts w:ascii="Times New Roman" w:hAnsi="Times New Roman" w:cs="Times New Roman"/>
        </w:rPr>
      </w:pPr>
      <w:r w:rsidRPr="000D48F4">
        <w:rPr>
          <w:rFonts w:ascii="Times New Roman" w:hAnsi="Times New Roman" w:cs="Times New Roman"/>
        </w:rPr>
        <w:t>All people have their splendors</w:t>
      </w:r>
      <w:r w:rsidR="0068203A">
        <w:rPr>
          <w:rFonts w:ascii="Times New Roman" w:hAnsi="Times New Roman" w:cs="Times New Roman"/>
        </w:rPr>
        <w:t>,</w:t>
      </w:r>
      <w:r w:rsidRPr="000D48F4">
        <w:rPr>
          <w:rFonts w:ascii="Times New Roman" w:hAnsi="Times New Roman" w:cs="Times New Roman"/>
        </w:rPr>
        <w:t xml:space="preserve"> </w:t>
      </w:r>
      <w:r w:rsidR="00290994">
        <w:rPr>
          <w:rFonts w:ascii="Times New Roman" w:hAnsi="Times New Roman" w:cs="Times New Roman"/>
        </w:rPr>
        <w:t>“</w:t>
      </w:r>
      <w:r w:rsidR="0068203A">
        <w:rPr>
          <w:rFonts w:ascii="Times New Roman" w:hAnsi="Times New Roman" w:cs="Times New Roman"/>
        </w:rPr>
        <w:t>t</w:t>
      </w:r>
      <w:r w:rsidRPr="000D48F4">
        <w:rPr>
          <w:rFonts w:ascii="Times New Roman" w:hAnsi="Times New Roman" w:cs="Times New Roman"/>
        </w:rPr>
        <w:t>here are no unworthy bodies</w:t>
      </w:r>
      <w:r w:rsidR="00290994">
        <w:rPr>
          <w:rFonts w:ascii="Times New Roman" w:hAnsi="Times New Roman" w:cs="Times New Roman"/>
        </w:rPr>
        <w:t>”</w:t>
      </w:r>
      <w:r w:rsidR="0068203A">
        <w:rPr>
          <w:rFonts w:ascii="Times New Roman" w:hAnsi="Times New Roman" w:cs="Times New Roman"/>
        </w:rPr>
        <w:t xml:space="preserve"> </w:t>
      </w:r>
      <w:r w:rsidR="0068203A">
        <w:rPr>
          <w:rFonts w:ascii="Times New Roman" w:hAnsi="Times New Roman" w:cs="Times New Roman"/>
        </w:rPr>
        <w:fldChar w:fldCharType="begin"/>
      </w:r>
      <w:r w:rsidR="0068203A">
        <w:rPr>
          <w:rFonts w:ascii="Times New Roman" w:hAnsi="Times New Roman" w:cs="Times New Roman"/>
        </w:rPr>
        <w:instrText xml:space="preserve"> ADDIN ZOTERO_ITEM CSL_CITATION {"citationID":"IgixH4Fz","properties":{"formattedCitation":"(Ho, 2020, p. 115)","plainCitation":"(Ho, 2020, p. 115)","noteIndex":0},"citationItems":[{"id":8763,"uris":["http://zotero.org/users/local/Auyey4cB/items/TPQRHD8E"],"itemData":{"id":8763,"type":"chapter","abstract":"“Disability rights activist Alice Wong brings tough conversations to the forefront of society with this anthology. It sheds light on the experience of life as an individual with disabilities, as told by none other than authors with these life experiences. It's an eye-opening collection that readers will revisit time and time again.” —Chicago TribuneOne in five people in the United States lives with a disability. Some disabilities are visible, others less apparent—but all are underrepresented in media and popular culture. Activist Alice Wong brings together this urgent, galvanizing collection of contemporary essays by disabled people, just in time for the thirtieth anniversary of the Americans with Disabilities Act,From Harriet McBryde Johnson’s account of her debate with Peter Singer over her own personhood to original pieces by authors like Keah Brown and Haben Girma; from blog posts, manifestos, and eulogies to Congressional testimonies, and beyond: this anthology gives a glimpse into the rich complexity of the disabled experience, highlighting the passions, talents, and everyday lives of this community. It invites readers to question their own understandings. It celebrates and documents disability culture in the now. It looks to the future and the past with hope and love.","container-title":"Disability vsibility: First-person stories from the Twenty-First Century","ISBN":"978-1-984899-42-2","language":"en","page":"112-116","publisher":"Vintage Books","title":"Canfei to canji: The freedom of being loud","editor":[{"family":"Wong","given":"Alice"}],"author":[{"family":"Ho","given":"Sandy"}],"issued":{"date-parts":[["2020",6,30]]}},"locator":"115","label":"page"}],"schema":"https://github.com/citation-style-language/schema/raw/master/csl-citation.json"} </w:instrText>
      </w:r>
      <w:r w:rsidR="0068203A">
        <w:rPr>
          <w:rFonts w:ascii="Times New Roman" w:hAnsi="Times New Roman" w:cs="Times New Roman"/>
        </w:rPr>
        <w:fldChar w:fldCharType="separate"/>
      </w:r>
      <w:r w:rsidR="0068203A">
        <w:rPr>
          <w:rFonts w:ascii="Times New Roman" w:hAnsi="Times New Roman" w:cs="Times New Roman"/>
          <w:noProof/>
        </w:rPr>
        <w:t>(Ho, 2020, p. 115)</w:t>
      </w:r>
      <w:r w:rsidR="0068203A">
        <w:rPr>
          <w:rFonts w:ascii="Times New Roman" w:hAnsi="Times New Roman" w:cs="Times New Roman"/>
        </w:rPr>
        <w:fldChar w:fldCharType="end"/>
      </w:r>
      <w:r w:rsidRPr="000D48F4">
        <w:rPr>
          <w:rFonts w:ascii="Times New Roman" w:hAnsi="Times New Roman" w:cs="Times New Roman"/>
        </w:rPr>
        <w:t>. Everyone has a right to a life dignified by the exercise of their minds</w:t>
      </w:r>
      <w:r w:rsidR="00FE4BA7">
        <w:rPr>
          <w:rFonts w:ascii="Times New Roman" w:hAnsi="Times New Roman" w:cs="Times New Roman"/>
        </w:rPr>
        <w:t xml:space="preserve"> a</w:t>
      </w:r>
      <w:r w:rsidRPr="000D48F4">
        <w:rPr>
          <w:rFonts w:ascii="Times New Roman" w:hAnsi="Times New Roman" w:cs="Times New Roman"/>
        </w:rPr>
        <w:t>nd purpose belongs to every person.</w:t>
      </w:r>
      <w:r>
        <w:rPr>
          <w:rFonts w:ascii="Times New Roman" w:hAnsi="Times New Roman" w:cs="Times New Roman"/>
        </w:rPr>
        <w:t xml:space="preserve"> EC-SA students</w:t>
      </w:r>
      <w:r w:rsidR="006E2DC1">
        <w:rPr>
          <w:rFonts w:ascii="Times New Roman" w:hAnsi="Times New Roman" w:cs="Times New Roman"/>
        </w:rPr>
        <w:t xml:space="preserve"> with ESN</w:t>
      </w:r>
      <w:r>
        <w:rPr>
          <w:rFonts w:ascii="Times New Roman" w:hAnsi="Times New Roman" w:cs="Times New Roman"/>
        </w:rPr>
        <w:t xml:space="preserve"> should </w:t>
      </w:r>
      <w:r w:rsidR="00295C0F">
        <w:rPr>
          <w:rFonts w:ascii="Times New Roman" w:hAnsi="Times New Roman" w:cs="Times New Roman"/>
        </w:rPr>
        <w:t xml:space="preserve">have opportunities to </w:t>
      </w:r>
      <w:r>
        <w:rPr>
          <w:rFonts w:ascii="Times New Roman" w:hAnsi="Times New Roman" w:cs="Times New Roman"/>
        </w:rPr>
        <w:t>experienc</w:t>
      </w:r>
      <w:r w:rsidR="00295C0F">
        <w:rPr>
          <w:rFonts w:ascii="Times New Roman" w:hAnsi="Times New Roman" w:cs="Times New Roman"/>
        </w:rPr>
        <w:t>e</w:t>
      </w:r>
      <w:r>
        <w:rPr>
          <w:rFonts w:ascii="Times New Roman" w:hAnsi="Times New Roman" w:cs="Times New Roman"/>
        </w:rPr>
        <w:t xml:space="preserve"> nature</w:t>
      </w:r>
      <w:r w:rsidR="00295C0F">
        <w:rPr>
          <w:rFonts w:ascii="Times New Roman" w:hAnsi="Times New Roman" w:cs="Times New Roman"/>
        </w:rPr>
        <w:t>,</w:t>
      </w:r>
      <w:r>
        <w:rPr>
          <w:rFonts w:ascii="Times New Roman" w:hAnsi="Times New Roman" w:cs="Times New Roman"/>
        </w:rPr>
        <w:t xml:space="preserve"> as much or more than their peers</w:t>
      </w:r>
      <w:r w:rsidR="00295C0F">
        <w:rPr>
          <w:rFonts w:ascii="Times New Roman" w:hAnsi="Times New Roman" w:cs="Times New Roman"/>
        </w:rPr>
        <w:t>, and school is an institution uniquely positioned to realize that</w:t>
      </w:r>
      <w:r>
        <w:rPr>
          <w:rFonts w:ascii="Times New Roman" w:hAnsi="Times New Roman" w:cs="Times New Roman"/>
        </w:rPr>
        <w:t>.</w:t>
      </w:r>
      <w:r w:rsidR="0068203A">
        <w:rPr>
          <w:rFonts w:ascii="Times New Roman" w:hAnsi="Times New Roman" w:cs="Times New Roman"/>
        </w:rPr>
        <w:t xml:space="preserve"> </w:t>
      </w:r>
      <w:r>
        <w:rPr>
          <w:rFonts w:ascii="Times New Roman" w:hAnsi="Times New Roman" w:cs="Times New Roman"/>
        </w:rPr>
        <w:t xml:space="preserve">Continued </w:t>
      </w:r>
      <w:r w:rsidR="00DF01DE" w:rsidRPr="00DF01DE">
        <w:rPr>
          <w:rFonts w:ascii="Times New Roman" w:hAnsi="Times New Roman" w:cs="Times New Roman"/>
        </w:rPr>
        <w:t xml:space="preserve">unboxing </w:t>
      </w:r>
      <w:r>
        <w:rPr>
          <w:rFonts w:ascii="Times New Roman" w:hAnsi="Times New Roman" w:cs="Times New Roman"/>
        </w:rPr>
        <w:t xml:space="preserve">of </w:t>
      </w:r>
      <w:r w:rsidR="00DF01DE" w:rsidRPr="00DF01DE">
        <w:rPr>
          <w:rFonts w:ascii="Times New Roman" w:hAnsi="Times New Roman" w:cs="Times New Roman"/>
        </w:rPr>
        <w:t xml:space="preserve">our claustrophobic, institutionalized system of education awaits </w:t>
      </w:r>
      <w:r>
        <w:rPr>
          <w:rFonts w:ascii="Times New Roman" w:hAnsi="Times New Roman" w:cs="Times New Roman"/>
        </w:rPr>
        <w:t xml:space="preserve">further </w:t>
      </w:r>
      <w:r w:rsidR="00DF01DE" w:rsidRPr="008431F6">
        <w:rPr>
          <w:rFonts w:ascii="Times New Roman" w:hAnsi="Times New Roman" w:cs="Times New Roman"/>
        </w:rPr>
        <w:t xml:space="preserve">exploration. </w:t>
      </w:r>
      <w:r w:rsidRPr="008431F6">
        <w:rPr>
          <w:rFonts w:ascii="Times New Roman" w:hAnsi="Times New Roman" w:cs="Times New Roman"/>
        </w:rPr>
        <w:t>My hope is that this work can create more intersections and draw closer our parallel</w:t>
      </w:r>
      <w:r>
        <w:rPr>
          <w:rFonts w:ascii="Times New Roman" w:hAnsi="Times New Roman" w:cs="Times New Roman"/>
        </w:rPr>
        <w:t xml:space="preserve"> worlds. </w:t>
      </w:r>
      <w:r w:rsidR="003D57AE">
        <w:rPr>
          <w:rFonts w:ascii="Times New Roman" w:hAnsi="Times New Roman" w:cs="Times New Roman"/>
        </w:rPr>
        <w:t>Persisting in this endeavor</w:t>
      </w:r>
      <w:r>
        <w:rPr>
          <w:rFonts w:ascii="Times New Roman" w:hAnsi="Times New Roman" w:cs="Times New Roman"/>
        </w:rPr>
        <w:t xml:space="preserve"> </w:t>
      </w:r>
      <w:r w:rsidR="0068203A">
        <w:rPr>
          <w:rFonts w:ascii="Times New Roman" w:hAnsi="Times New Roman" w:cs="Times New Roman"/>
        </w:rPr>
        <w:t xml:space="preserve">to </w:t>
      </w:r>
      <w:r w:rsidR="003D57AE">
        <w:rPr>
          <w:rFonts w:ascii="Times New Roman" w:hAnsi="Times New Roman" w:cs="Times New Roman"/>
        </w:rPr>
        <w:t xml:space="preserve">understand nature-based learning </w:t>
      </w:r>
      <w:r>
        <w:rPr>
          <w:rFonts w:ascii="Times New Roman" w:hAnsi="Times New Roman" w:cs="Times New Roman"/>
        </w:rPr>
        <w:t>can n</w:t>
      </w:r>
      <w:r w:rsidR="004E2A2A" w:rsidRPr="003352B5">
        <w:rPr>
          <w:rFonts w:ascii="Times New Roman" w:hAnsi="Times New Roman" w:cs="Times New Roman"/>
        </w:rPr>
        <w:t xml:space="preserve">arrow the </w:t>
      </w:r>
      <w:r>
        <w:rPr>
          <w:rFonts w:ascii="Times New Roman" w:hAnsi="Times New Roman" w:cs="Times New Roman"/>
        </w:rPr>
        <w:t>space</w:t>
      </w:r>
      <w:r w:rsidR="004E2A2A" w:rsidRPr="003352B5">
        <w:rPr>
          <w:rFonts w:ascii="Times New Roman" w:hAnsi="Times New Roman" w:cs="Times New Roman"/>
        </w:rPr>
        <w:t xml:space="preserve"> </w:t>
      </w:r>
      <w:r>
        <w:rPr>
          <w:rFonts w:ascii="Times New Roman" w:hAnsi="Times New Roman" w:cs="Times New Roman"/>
        </w:rPr>
        <w:t>between belief in benefits and being blocked by barriers</w:t>
      </w:r>
      <w:r w:rsidR="0068203A">
        <w:rPr>
          <w:rFonts w:ascii="Times New Roman" w:hAnsi="Times New Roman" w:cs="Times New Roman"/>
        </w:rPr>
        <w:t>,</w:t>
      </w:r>
      <w:r>
        <w:rPr>
          <w:rFonts w:ascii="Times New Roman" w:hAnsi="Times New Roman" w:cs="Times New Roman"/>
        </w:rPr>
        <w:t xml:space="preserve"> so that it will be</w:t>
      </w:r>
      <w:r w:rsidR="004E2A2A" w:rsidRPr="003352B5">
        <w:rPr>
          <w:rFonts w:ascii="Times New Roman" w:hAnsi="Times New Roman" w:cs="Times New Roman"/>
        </w:rPr>
        <w:t xml:space="preserve"> more comfortable for teachers to </w:t>
      </w:r>
      <w:r>
        <w:rPr>
          <w:rFonts w:ascii="Times New Roman" w:hAnsi="Times New Roman" w:cs="Times New Roman"/>
        </w:rPr>
        <w:t>step over the gap</w:t>
      </w:r>
      <w:r w:rsidR="00C82E91">
        <w:rPr>
          <w:rFonts w:ascii="Times New Roman" w:hAnsi="Times New Roman" w:cs="Times New Roman"/>
        </w:rPr>
        <w:t>, be</w:t>
      </w:r>
      <w:r w:rsidR="00500B52">
        <w:rPr>
          <w:rFonts w:ascii="Times New Roman" w:hAnsi="Times New Roman" w:cs="Times New Roman"/>
        </w:rPr>
        <w:t>cause</w:t>
      </w:r>
      <w:r w:rsidR="005D2C66">
        <w:rPr>
          <w:rFonts w:ascii="Times New Roman" w:hAnsi="Times New Roman" w:cs="Times New Roman"/>
        </w:rPr>
        <w:t xml:space="preserve"> i</w:t>
      </w:r>
      <w:r w:rsidR="004E2A2A">
        <w:rPr>
          <w:rFonts w:ascii="Times New Roman" w:hAnsi="Times New Roman" w:cs="Times New Roman"/>
        </w:rPr>
        <w:t xml:space="preserve">t is </w:t>
      </w:r>
      <w:r w:rsidR="004E2A2A" w:rsidRPr="003352B5">
        <w:rPr>
          <w:rFonts w:ascii="Times New Roman" w:hAnsi="Times New Roman" w:cs="Times New Roman"/>
        </w:rPr>
        <w:t xml:space="preserve">easier to </w:t>
      </w:r>
      <w:r>
        <w:rPr>
          <w:rFonts w:ascii="Times New Roman" w:hAnsi="Times New Roman" w:cs="Times New Roman"/>
        </w:rPr>
        <w:t xml:space="preserve">cross </w:t>
      </w:r>
      <w:r w:rsidR="004E2A2A" w:rsidRPr="003352B5">
        <w:rPr>
          <w:rFonts w:ascii="Times New Roman" w:hAnsi="Times New Roman" w:cs="Times New Roman"/>
        </w:rPr>
        <w:t>a crack than a chasm</w:t>
      </w:r>
      <w:r w:rsidR="004E2A2A">
        <w:rPr>
          <w:rFonts w:ascii="Times New Roman" w:hAnsi="Times New Roman" w:cs="Times New Roman"/>
        </w:rPr>
        <w:t>.</w:t>
      </w:r>
    </w:p>
    <w:p w14:paraId="7378185A" w14:textId="77777777" w:rsidR="005D2C66" w:rsidRDefault="005D2C66" w:rsidP="00CF6105">
      <w:pPr>
        <w:spacing w:line="480" w:lineRule="auto"/>
        <w:ind w:left="720"/>
        <w:rPr>
          <w:rFonts w:ascii="Times New Roman" w:hAnsi="Times New Roman" w:cs="Times New Roman"/>
        </w:rPr>
      </w:pPr>
      <w:r>
        <w:rPr>
          <w:rFonts w:ascii="Times New Roman" w:hAnsi="Times New Roman" w:cs="Times New Roman"/>
        </w:rPr>
        <w:t xml:space="preserve">Every farm woodland, in addition to yielding lumber, fuel, and posts, should provide its owner a liberal education. </w:t>
      </w:r>
      <w:r w:rsidRPr="00D100CC">
        <w:rPr>
          <w:rFonts w:ascii="Times New Roman" w:hAnsi="Times New Roman" w:cs="Times New Roman"/>
        </w:rPr>
        <w:t>This crop of wisdom never fails, but is not always harvested</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{"citationID":"Eibm1vD0","properties":{"formattedCitation":"(Leopold, 1989, p. 73)","plainCitation":"(Leopold, 1989, p. 73)","noteIndex":0},"citationItems":[{"id":8539,"uris":["http://zotero.org/users/local/Auyey4cB/items/2I6LFM7K"],"itemData":{"id":8539,"type":"book","publisher":"Oxford University Press","title":"A Sand County Almanac: And Sketches Here and There - Special Commemorative Edition","author":[{"family":"Leopold","given":"Aldo"}],"issued":{"date-parts":[["1989"]]}},"locator":"73","label":"page"}],"schema":"https://github.com/citation-style-language/schema/raw/master/csl-citation.json"}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(Leopold, 1989, p. 73)</w:t>
      </w:r>
      <w:r>
        <w:rPr>
          <w:rFonts w:ascii="Times New Roman" w:hAnsi="Times New Roman" w:cs="Times New Roman"/>
        </w:rPr>
        <w:fldChar w:fldCharType="end"/>
      </w:r>
      <w:r w:rsidRPr="00D100CC">
        <w:rPr>
          <w:rFonts w:ascii="Times New Roman" w:hAnsi="Times New Roman" w:cs="Times New Roman"/>
        </w:rPr>
        <w:t>.</w:t>
      </w:r>
      <w:r>
        <w:rPr>
          <w:rFonts w:ascii="Times New Roman" w:hAnsi="Times New Roman" w:cs="Times New Roman"/>
        </w:rPr>
        <w:t xml:space="preserve"> </w:t>
      </w:r>
    </w:p>
    <w:p w14:paraId="10FD107A" w14:textId="28A1B5E4" w:rsidR="00AB233F" w:rsidRDefault="005D2C66" w:rsidP="00CF6105">
      <w:pPr>
        <w:spacing w:line="480" w:lineRule="auto"/>
        <w:rPr>
          <w:rFonts w:ascii="Times New Roman" w:hAnsi="Times New Roman" w:cs="Times New Roman"/>
        </w:rPr>
      </w:pPr>
      <w:r>
        <w:rPr>
          <w:rFonts w:ascii="Times New Roman" w:hAnsi="Times New Roman" w:cs="Times New Roman"/>
        </w:rPr>
        <w:t xml:space="preserve">It is time to start harvesting this crop. </w:t>
      </w:r>
      <w:r w:rsidR="00500B52">
        <w:rPr>
          <w:rFonts w:ascii="Times New Roman" w:hAnsi="Times New Roman" w:cs="Times New Roman"/>
        </w:rPr>
        <w:t>As educators we</w:t>
      </w:r>
      <w:r>
        <w:rPr>
          <w:rFonts w:ascii="Times New Roman" w:hAnsi="Times New Roman" w:cs="Times New Roman"/>
        </w:rPr>
        <w:t xml:space="preserve"> can break free from </w:t>
      </w:r>
      <w:r w:rsidR="00500B52">
        <w:rPr>
          <w:rFonts w:ascii="Times New Roman" w:hAnsi="Times New Roman" w:cs="Times New Roman"/>
        </w:rPr>
        <w:t>the barriers that</w:t>
      </w:r>
      <w:r>
        <w:rPr>
          <w:rFonts w:ascii="Times New Roman" w:hAnsi="Times New Roman" w:cs="Times New Roman"/>
        </w:rPr>
        <w:t xml:space="preserve"> t</w:t>
      </w:r>
      <w:r w:rsidR="00500B52">
        <w:rPr>
          <w:rFonts w:ascii="Times New Roman" w:hAnsi="Times New Roman" w:cs="Times New Roman"/>
        </w:rPr>
        <w:t>ether us, admitting to ourselves that learning can be ‘Nature</w:t>
      </w:r>
      <w:r w:rsidR="00C82E91">
        <w:rPr>
          <w:rFonts w:ascii="Times New Roman" w:hAnsi="Times New Roman" w:cs="Times New Roman"/>
        </w:rPr>
        <w:t>’</w:t>
      </w:r>
      <w:r w:rsidR="00500B52">
        <w:rPr>
          <w:rFonts w:ascii="Times New Roman" w:hAnsi="Times New Roman" w:cs="Times New Roman"/>
        </w:rPr>
        <w:t xml:space="preserve"> too, </w:t>
      </w:r>
      <w:r>
        <w:rPr>
          <w:rFonts w:ascii="Times New Roman" w:hAnsi="Times New Roman" w:cs="Times New Roman"/>
        </w:rPr>
        <w:t>lose track of our obsession</w:t>
      </w:r>
      <w:r w:rsidR="00500B52">
        <w:rPr>
          <w:rFonts w:ascii="Times New Roman" w:hAnsi="Times New Roman" w:cs="Times New Roman"/>
        </w:rPr>
        <w:t>s</w:t>
      </w:r>
      <w:r>
        <w:rPr>
          <w:rFonts w:ascii="Times New Roman" w:hAnsi="Times New Roman" w:cs="Times New Roman"/>
        </w:rPr>
        <w:t xml:space="preserve"> and self-concerns</w:t>
      </w:r>
      <w:r w:rsidR="00500B52">
        <w:rPr>
          <w:rFonts w:ascii="Times New Roman" w:hAnsi="Times New Roman" w:cs="Times New Roman"/>
        </w:rPr>
        <w:t xml:space="preserve">, break free and drift </w:t>
      </w:r>
      <w:r w:rsidR="001C0A57">
        <w:rPr>
          <w:rFonts w:ascii="Times New Roman" w:hAnsi="Times New Roman" w:cs="Times New Roman"/>
        </w:rPr>
        <w:t>for</w:t>
      </w:r>
      <w:r w:rsidR="00500B52">
        <w:rPr>
          <w:rFonts w:ascii="Times New Roman" w:hAnsi="Times New Roman" w:cs="Times New Roman"/>
        </w:rPr>
        <w:t xml:space="preserve"> a minute through s</w:t>
      </w:r>
      <w:r w:rsidR="00500B52" w:rsidRPr="00500B52">
        <w:rPr>
          <w:rFonts w:ascii="Times New Roman" w:hAnsi="Times New Roman" w:cs="Times New Roman"/>
        </w:rPr>
        <w:t xml:space="preserve">ojourns in the </w:t>
      </w:r>
      <w:r w:rsidR="00500B52">
        <w:rPr>
          <w:rFonts w:ascii="Times New Roman" w:hAnsi="Times New Roman" w:cs="Times New Roman"/>
        </w:rPr>
        <w:t>p</w:t>
      </w:r>
      <w:r w:rsidR="00500B52" w:rsidRPr="00500B52">
        <w:rPr>
          <w:rFonts w:ascii="Times New Roman" w:hAnsi="Times New Roman" w:cs="Times New Roman"/>
        </w:rPr>
        <w:t xml:space="preserve">arallel </w:t>
      </w:r>
      <w:r w:rsidR="00500B52">
        <w:rPr>
          <w:rFonts w:ascii="Times New Roman" w:hAnsi="Times New Roman" w:cs="Times New Roman"/>
        </w:rPr>
        <w:t>w</w:t>
      </w:r>
      <w:r w:rsidR="00500B52" w:rsidRPr="00500B52">
        <w:rPr>
          <w:rFonts w:ascii="Times New Roman" w:hAnsi="Times New Roman" w:cs="Times New Roman"/>
        </w:rPr>
        <w:t>orld</w:t>
      </w:r>
      <w:r w:rsidR="00500B52">
        <w:rPr>
          <w:rFonts w:ascii="Times New Roman" w:hAnsi="Times New Roman" w:cs="Times New Roman"/>
        </w:rPr>
        <w:t>, and then get caught up again into our own classrooms, but we and our student</w:t>
      </w:r>
      <w:r w:rsidR="00C82E91">
        <w:rPr>
          <w:rFonts w:ascii="Times New Roman" w:hAnsi="Times New Roman" w:cs="Times New Roman"/>
        </w:rPr>
        <w:t>s</w:t>
      </w:r>
      <w:r w:rsidR="00500B52">
        <w:rPr>
          <w:rFonts w:ascii="Times New Roman" w:hAnsi="Times New Roman" w:cs="Times New Roman"/>
        </w:rPr>
        <w:t xml:space="preserve"> have </w:t>
      </w:r>
      <w:r w:rsidR="000E02E1">
        <w:rPr>
          <w:rFonts w:ascii="Times New Roman" w:hAnsi="Times New Roman" w:cs="Times New Roman"/>
        </w:rPr>
        <w:t>changed, a little.</w:t>
      </w:r>
    </w:p>
    <w:p w14:paraId="5EBB7022" w14:textId="486346FF" w:rsidR="00917900" w:rsidRDefault="00917900" w:rsidP="001D41C4">
      <w:pPr>
        <w:rPr>
          <w:rFonts w:ascii="Times New Roman" w:hAnsi="Times New Roman" w:cs="Times New Roman"/>
        </w:rPr>
      </w:pPr>
    </w:p>
    <w:p w14:paraId="443E02D6" w14:textId="368090FB" w:rsidR="002E692C" w:rsidRPr="00F43D04" w:rsidRDefault="002E692C">
      <w:pPr>
        <w:rPr>
          <w:rFonts w:ascii="Times New Roman" w:hAnsi="Times New Roman" w:cs="Times New Roman"/>
        </w:rPr>
      </w:pPr>
      <w:r w:rsidRPr="00F43D04">
        <w:rPr>
          <w:rFonts w:ascii="Times New Roman" w:hAnsi="Times New Roman" w:cs="Times New Roman"/>
        </w:rPr>
        <w:br w:type="page"/>
      </w:r>
    </w:p>
    <w:p w14:paraId="7D46B63D" w14:textId="259D18D2" w:rsidR="002E692C" w:rsidRDefault="002E692C" w:rsidP="00D459F3">
      <w:pPr>
        <w:pStyle w:val="Heading1"/>
      </w:pPr>
      <w:bookmarkStart w:id="215" w:name="_Toc162994280"/>
      <w:bookmarkStart w:id="216" w:name="_Toc165325220"/>
      <w:r w:rsidRPr="00F43D04">
        <w:lastRenderedPageBreak/>
        <w:t>References</w:t>
      </w:r>
      <w:bookmarkEnd w:id="215"/>
      <w:bookmarkEnd w:id="216"/>
    </w:p>
    <w:p w14:paraId="0790FA84" w14:textId="77777777" w:rsidR="00AD3ABD" w:rsidRPr="00AD3ABD" w:rsidRDefault="00AD3ABD" w:rsidP="00AD3ABD"/>
    <w:p w14:paraId="2CF4E084" w14:textId="77777777" w:rsidR="00CA10C9" w:rsidRPr="00CA10C9" w:rsidRDefault="00CE60CB" w:rsidP="00CA10C9">
      <w:pPr>
        <w:pStyle w:val="Bibliography"/>
      </w:pPr>
      <w:r w:rsidRPr="00E66801">
        <w:fldChar w:fldCharType="begin"/>
      </w:r>
      <w:r w:rsidRPr="00E66801">
        <w:instrText xml:space="preserve"> ADDIN ZOTERO_BIBL {"uncited":[],"omitted":[],"custom":[]} CSL_BIBLIOGRAPHY </w:instrText>
      </w:r>
      <w:r w:rsidRPr="00E66801">
        <w:fldChar w:fldCharType="separate"/>
      </w:r>
      <w:r w:rsidR="00CA10C9" w:rsidRPr="00CA10C9">
        <w:rPr>
          <w:i/>
          <w:iCs/>
        </w:rPr>
        <w:t>About TASH</w:t>
      </w:r>
      <w:r w:rsidR="00CA10C9" w:rsidRPr="00CA10C9">
        <w:t>. (n.d.). Tash.Org. Retrieved February 15, 2022, from https://tash.org/about/</w:t>
      </w:r>
    </w:p>
    <w:p w14:paraId="4955F14F" w14:textId="1326293F" w:rsidR="00CA10C9" w:rsidRPr="00CA10C9" w:rsidRDefault="00CA10C9" w:rsidP="00CA10C9">
      <w:pPr>
        <w:pStyle w:val="Bibliography"/>
      </w:pPr>
      <w:r w:rsidRPr="00CA10C9">
        <w:t xml:space="preserve">Allcott, H., &amp; Gentzkow, M. (2017). Social </w:t>
      </w:r>
      <w:r w:rsidR="00D215E7">
        <w:t>m</w:t>
      </w:r>
      <w:r w:rsidRPr="00CA10C9">
        <w:t xml:space="preserve">edia and </w:t>
      </w:r>
      <w:r w:rsidR="00D215E7">
        <w:t>f</w:t>
      </w:r>
      <w:r w:rsidRPr="00CA10C9">
        <w:t xml:space="preserve">ake </w:t>
      </w:r>
      <w:r w:rsidR="00D215E7">
        <w:t>n</w:t>
      </w:r>
      <w:r w:rsidRPr="00CA10C9">
        <w:t xml:space="preserve">ews in the 2016 </w:t>
      </w:r>
      <w:r w:rsidR="00D215E7">
        <w:t>e</w:t>
      </w:r>
      <w:r w:rsidRPr="00CA10C9">
        <w:t xml:space="preserve">lection. </w:t>
      </w:r>
      <w:r w:rsidRPr="00CA10C9">
        <w:rPr>
          <w:i/>
          <w:iCs/>
        </w:rPr>
        <w:t>Journal of Economic Perspectives</w:t>
      </w:r>
      <w:r w:rsidRPr="00CA10C9">
        <w:t xml:space="preserve">, </w:t>
      </w:r>
      <w:r w:rsidRPr="00CA10C9">
        <w:rPr>
          <w:i/>
          <w:iCs/>
        </w:rPr>
        <w:t>31</w:t>
      </w:r>
      <w:r w:rsidRPr="00CA10C9">
        <w:t>(2), 211–236. https://doi.org/10.1257/jep.31.2.211</w:t>
      </w:r>
    </w:p>
    <w:p w14:paraId="011736E0" w14:textId="77777777" w:rsidR="00CA10C9" w:rsidRPr="00CA10C9" w:rsidRDefault="00CA10C9" w:rsidP="00CA10C9">
      <w:pPr>
        <w:pStyle w:val="Bibliography"/>
      </w:pPr>
      <w:r w:rsidRPr="00CA10C9">
        <w:t xml:space="preserve">Almers, E., Askerlund, P., &amp; Kjellström, S. (2018). Why forest gardening for children? Swedish forest garden educators’ ideas, purposes, and experiences. </w:t>
      </w:r>
      <w:r w:rsidRPr="00CA10C9">
        <w:rPr>
          <w:i/>
          <w:iCs/>
        </w:rPr>
        <w:t>Journal of Environmental Education</w:t>
      </w:r>
      <w:r w:rsidRPr="00CA10C9">
        <w:t xml:space="preserve">, </w:t>
      </w:r>
      <w:r w:rsidRPr="00CA10C9">
        <w:rPr>
          <w:i/>
          <w:iCs/>
        </w:rPr>
        <w:t>49</w:t>
      </w:r>
      <w:r w:rsidRPr="00CA10C9">
        <w:t>(3), 242–259. Psychology and Behavioral Sciences Collection.</w:t>
      </w:r>
    </w:p>
    <w:p w14:paraId="72A0D450" w14:textId="77777777" w:rsidR="00CA10C9" w:rsidRPr="00CA10C9" w:rsidRDefault="00CA10C9" w:rsidP="00CA10C9">
      <w:pPr>
        <w:pStyle w:val="Bibliography"/>
      </w:pPr>
      <w:r w:rsidRPr="00CA10C9">
        <w:t xml:space="preserve">Anfara Jr, V. A., Brown, K. M., &amp; Mangione, T. L. (2002). Qualitative analysis on stage: Making the research process more public. </w:t>
      </w:r>
      <w:r w:rsidRPr="00CA10C9">
        <w:rPr>
          <w:i/>
          <w:iCs/>
        </w:rPr>
        <w:t>Educational Researcher</w:t>
      </w:r>
      <w:r w:rsidRPr="00CA10C9">
        <w:t xml:space="preserve">, </w:t>
      </w:r>
      <w:r w:rsidRPr="00CA10C9">
        <w:rPr>
          <w:i/>
          <w:iCs/>
        </w:rPr>
        <w:t>31</w:t>
      </w:r>
      <w:r w:rsidRPr="00CA10C9">
        <w:t>(4), 28–38.</w:t>
      </w:r>
    </w:p>
    <w:p w14:paraId="1EFDEFF6" w14:textId="77777777" w:rsidR="00CA10C9" w:rsidRPr="00CA10C9" w:rsidRDefault="00CA10C9" w:rsidP="00CA10C9">
      <w:pPr>
        <w:pStyle w:val="Bibliography"/>
      </w:pPr>
      <w:r w:rsidRPr="00CA10C9">
        <w:t xml:space="preserve">Ardoin, N. M., &amp; Bowers, A. W. (2020). Early childhood environmental education: A systematic review of the research literature. </w:t>
      </w:r>
      <w:r w:rsidRPr="00CA10C9">
        <w:rPr>
          <w:i/>
          <w:iCs/>
        </w:rPr>
        <w:t>Educational Research Review</w:t>
      </w:r>
      <w:r w:rsidRPr="00CA10C9">
        <w:t xml:space="preserve">, </w:t>
      </w:r>
      <w:r w:rsidRPr="00CA10C9">
        <w:rPr>
          <w:i/>
          <w:iCs/>
        </w:rPr>
        <w:t>31</w:t>
      </w:r>
      <w:r w:rsidRPr="00CA10C9">
        <w:t>, 100353. https://doi.org/10.1016/j.edurev.2020.100353</w:t>
      </w:r>
    </w:p>
    <w:p w14:paraId="0EEB68CB" w14:textId="77777777" w:rsidR="00CA10C9" w:rsidRPr="00CA10C9" w:rsidRDefault="00CA10C9" w:rsidP="00CA10C9">
      <w:pPr>
        <w:pStyle w:val="Bibliography"/>
      </w:pPr>
      <w:r w:rsidRPr="00CA10C9">
        <w:t xml:space="preserve">Ardoin, N. M., Bowers, A. W., Roth, N. W., &amp; Holthuis, N. (2018). Environmental education and K-12 student outcomes: A review and analysis of research. </w:t>
      </w:r>
      <w:r w:rsidRPr="00CA10C9">
        <w:rPr>
          <w:i/>
          <w:iCs/>
        </w:rPr>
        <w:t>The Journal of Environmental Education</w:t>
      </w:r>
      <w:r w:rsidRPr="00CA10C9">
        <w:t xml:space="preserve">, </w:t>
      </w:r>
      <w:r w:rsidRPr="00CA10C9">
        <w:rPr>
          <w:i/>
          <w:iCs/>
        </w:rPr>
        <w:t>49</w:t>
      </w:r>
      <w:r w:rsidRPr="00CA10C9">
        <w:t>(1), 1–17. https://doi.org/10.1080/00958964.2017.1366155</w:t>
      </w:r>
    </w:p>
    <w:p w14:paraId="781FDE9A" w14:textId="77777777" w:rsidR="00CA10C9" w:rsidRPr="00CA10C9" w:rsidRDefault="00CA10C9" w:rsidP="00CA10C9">
      <w:pPr>
        <w:pStyle w:val="Bibliography"/>
      </w:pPr>
      <w:r w:rsidRPr="00CA10C9">
        <w:t xml:space="preserve">Bailey, P. K., Ben-Shlomo, Y., Tomson, C. R. V., &amp; Owen-Smith, A. (2016). Socioeconomic deprivation and barriers to live-donor kidney transplantation: A qualitative study of deceased-donor kidney transplant recipients. </w:t>
      </w:r>
      <w:r w:rsidRPr="00CA10C9">
        <w:rPr>
          <w:i/>
          <w:iCs/>
        </w:rPr>
        <w:t>BMJ Open</w:t>
      </w:r>
      <w:r w:rsidRPr="00CA10C9">
        <w:t xml:space="preserve">, </w:t>
      </w:r>
      <w:r w:rsidRPr="00CA10C9">
        <w:rPr>
          <w:i/>
          <w:iCs/>
        </w:rPr>
        <w:t>6</w:t>
      </w:r>
      <w:r w:rsidRPr="00CA10C9">
        <w:t>(3), e010605. https://doi.org/10.1136/bmjopen-2015-010605</w:t>
      </w:r>
    </w:p>
    <w:p w14:paraId="79ABB640" w14:textId="77777777" w:rsidR="00CA10C9" w:rsidRPr="00CA10C9" w:rsidRDefault="00CA10C9" w:rsidP="00CA10C9">
      <w:pPr>
        <w:pStyle w:val="Bibliography"/>
      </w:pPr>
      <w:r w:rsidRPr="00CA10C9">
        <w:t xml:space="preserve">Bandini, L. G., Gleason, J., Curtin, C., Lividini, K., Anderson, S. E., Cermak, S. A., Maslin, M., &amp; Must, A. (2013). Comparison of physical activity between children with autism spectrum disorders and typically developing children. </w:t>
      </w:r>
      <w:r w:rsidRPr="00CA10C9">
        <w:rPr>
          <w:i/>
          <w:iCs/>
        </w:rPr>
        <w:t>Autism</w:t>
      </w:r>
      <w:r w:rsidRPr="00CA10C9">
        <w:t xml:space="preserve">, </w:t>
      </w:r>
      <w:r w:rsidRPr="00CA10C9">
        <w:rPr>
          <w:i/>
          <w:iCs/>
        </w:rPr>
        <w:t>17</w:t>
      </w:r>
      <w:r w:rsidRPr="00CA10C9">
        <w:t>(1), 44–54. https://doi.org/10.1177/1362361312437416</w:t>
      </w:r>
    </w:p>
    <w:p w14:paraId="4B7B9C47" w14:textId="7C0E9CE7" w:rsidR="00CA10C9" w:rsidRPr="00CA10C9" w:rsidRDefault="00CA10C9" w:rsidP="00CA10C9">
      <w:pPr>
        <w:pStyle w:val="Bibliography"/>
      </w:pPr>
      <w:r w:rsidRPr="00CA10C9">
        <w:lastRenderedPageBreak/>
        <w:t xml:space="preserve">Becker, C., Lauterbach, G., Spengler, S., Dettweiler, U., &amp; Mess, F. (2017). Effects of </w:t>
      </w:r>
      <w:r w:rsidR="00002BED">
        <w:t>r</w:t>
      </w:r>
      <w:r w:rsidRPr="00CA10C9">
        <w:t xml:space="preserve">egular </w:t>
      </w:r>
      <w:r w:rsidR="00002BED">
        <w:t>c</w:t>
      </w:r>
      <w:r w:rsidRPr="00CA10C9">
        <w:t xml:space="preserve">lasses in </w:t>
      </w:r>
      <w:r w:rsidR="00002BED">
        <w:t>o</w:t>
      </w:r>
      <w:r w:rsidRPr="00CA10C9">
        <w:t xml:space="preserve">utdoor </w:t>
      </w:r>
      <w:r w:rsidR="00002BED">
        <w:t>e</w:t>
      </w:r>
      <w:r w:rsidRPr="00CA10C9">
        <w:t xml:space="preserve">ducation </w:t>
      </w:r>
      <w:r w:rsidR="00002BED">
        <w:t>s</w:t>
      </w:r>
      <w:r w:rsidRPr="00CA10C9">
        <w:t xml:space="preserve">ettings: A </w:t>
      </w:r>
      <w:r w:rsidR="00002BED">
        <w:t>s</w:t>
      </w:r>
      <w:r w:rsidRPr="00CA10C9">
        <w:t xml:space="preserve">ystematic </w:t>
      </w:r>
      <w:r w:rsidR="00002BED">
        <w:t>r</w:t>
      </w:r>
      <w:r w:rsidRPr="00CA10C9">
        <w:t xml:space="preserve">eview on </w:t>
      </w:r>
      <w:r w:rsidR="00002BED">
        <w:t>s</w:t>
      </w:r>
      <w:r w:rsidRPr="00CA10C9">
        <w:t xml:space="preserve">tudents’ </w:t>
      </w:r>
      <w:r w:rsidR="00002BED">
        <w:t>l</w:t>
      </w:r>
      <w:r w:rsidRPr="00CA10C9">
        <w:t xml:space="preserve">earning, </w:t>
      </w:r>
      <w:r w:rsidR="00002BED">
        <w:t>s</w:t>
      </w:r>
      <w:r w:rsidRPr="00CA10C9">
        <w:t xml:space="preserve">ocial and </w:t>
      </w:r>
      <w:r w:rsidR="00002BED">
        <w:t>h</w:t>
      </w:r>
      <w:r w:rsidRPr="00CA10C9">
        <w:t xml:space="preserve">ealth </w:t>
      </w:r>
      <w:r w:rsidR="00002BED">
        <w:t>d</w:t>
      </w:r>
      <w:r w:rsidRPr="00CA10C9">
        <w:t xml:space="preserve">imensions. </w:t>
      </w:r>
      <w:r w:rsidRPr="00CA10C9">
        <w:rPr>
          <w:i/>
          <w:iCs/>
        </w:rPr>
        <w:t>International Journal of Environmental Research and Public Health</w:t>
      </w:r>
      <w:r w:rsidRPr="00CA10C9">
        <w:t xml:space="preserve">, </w:t>
      </w:r>
      <w:r w:rsidRPr="00CA10C9">
        <w:rPr>
          <w:i/>
          <w:iCs/>
        </w:rPr>
        <w:t>14</w:t>
      </w:r>
      <w:r w:rsidRPr="00CA10C9">
        <w:t>(5), 485. https://doi.org/10.3390/ijerph14050485</w:t>
      </w:r>
    </w:p>
    <w:p w14:paraId="60272057" w14:textId="77777777" w:rsidR="00CA10C9" w:rsidRPr="00CA10C9" w:rsidRDefault="00CA10C9" w:rsidP="00CA10C9">
      <w:pPr>
        <w:pStyle w:val="Bibliography"/>
      </w:pPr>
      <w:r w:rsidRPr="00CA10C9">
        <w:t xml:space="preserve">Biesta, G. (2010). Pragmatism and the philosophical foundations of mixed methods research. In A. Tashakkori &amp; C. Teddlie (Eds.), </w:t>
      </w:r>
      <w:r w:rsidRPr="00CA10C9">
        <w:rPr>
          <w:i/>
          <w:iCs/>
        </w:rPr>
        <w:t>SAGE handbook of mixed methods in social and behavioral research</w:t>
      </w:r>
      <w:r w:rsidRPr="00CA10C9">
        <w:t xml:space="preserve"> (2nd ed., pp. 95–118). Sage. https://doi.org/10.4135/9781506335193.n4</w:t>
      </w:r>
    </w:p>
    <w:p w14:paraId="58108D8F" w14:textId="77777777" w:rsidR="00CA10C9" w:rsidRPr="00CA10C9" w:rsidRDefault="00CA10C9" w:rsidP="00CA10C9">
      <w:pPr>
        <w:pStyle w:val="Bibliography"/>
      </w:pPr>
      <w:r w:rsidRPr="00CA10C9">
        <w:t xml:space="preserve">Birks, M., &amp; Mills, J. (2015). </w:t>
      </w:r>
      <w:r w:rsidRPr="00CA10C9">
        <w:rPr>
          <w:i/>
          <w:iCs/>
        </w:rPr>
        <w:t>Grounded theory: A practical guide</w:t>
      </w:r>
      <w:r w:rsidRPr="00CA10C9">
        <w:t xml:space="preserve"> (2nd ed.). SAGE. https://uk.sagepub.com/en-gb/eur/grounded-theory/book243177</w:t>
      </w:r>
    </w:p>
    <w:p w14:paraId="0E138CA1" w14:textId="77777777" w:rsidR="00CA10C9" w:rsidRPr="00CA10C9" w:rsidRDefault="00CA10C9" w:rsidP="00CA10C9">
      <w:pPr>
        <w:pStyle w:val="Bibliography"/>
      </w:pPr>
      <w:r w:rsidRPr="00CA10C9">
        <w:t xml:space="preserve">Boyd, B. A., Stahmer, A. C., Odom, S. L., Wallisch, A., &amp; Matheis, M. (2022). It’s time to close the research to practice gap in autism: The need for implementation science. </w:t>
      </w:r>
      <w:r w:rsidRPr="00CA10C9">
        <w:rPr>
          <w:i/>
          <w:iCs/>
        </w:rPr>
        <w:t>Autism</w:t>
      </w:r>
      <w:r w:rsidRPr="00CA10C9">
        <w:t xml:space="preserve">, </w:t>
      </w:r>
      <w:r w:rsidRPr="00CA10C9">
        <w:rPr>
          <w:i/>
          <w:iCs/>
        </w:rPr>
        <w:t>26</w:t>
      </w:r>
      <w:r w:rsidRPr="00CA10C9">
        <w:t>(3), 569–574. https://doi.org/10.1177/13623613211064422</w:t>
      </w:r>
    </w:p>
    <w:p w14:paraId="1F06C2A0" w14:textId="3DD1B1B4" w:rsidR="00CA10C9" w:rsidRPr="00CA10C9" w:rsidRDefault="00CA10C9" w:rsidP="00CA10C9">
      <w:pPr>
        <w:pStyle w:val="Bibliography"/>
      </w:pPr>
      <w:r w:rsidRPr="00CA10C9">
        <w:t xml:space="preserve">Brantlinger, E., Jimenez, R., Klingner, J., Pugach, M., &amp; Richardson, V. (2005). Qualitative </w:t>
      </w:r>
      <w:r w:rsidR="00002BED">
        <w:t>s</w:t>
      </w:r>
      <w:r w:rsidRPr="00CA10C9">
        <w:t xml:space="preserve">tudies in </w:t>
      </w:r>
      <w:r w:rsidR="00002BED">
        <w:t>s</w:t>
      </w:r>
      <w:r w:rsidRPr="00CA10C9">
        <w:t xml:space="preserve">pecial </w:t>
      </w:r>
      <w:r w:rsidR="00002BED">
        <w:t>e</w:t>
      </w:r>
      <w:r w:rsidRPr="00CA10C9">
        <w:t xml:space="preserve">ducation. </w:t>
      </w:r>
      <w:r w:rsidRPr="00CA10C9">
        <w:rPr>
          <w:i/>
          <w:iCs/>
        </w:rPr>
        <w:t>Exceptional Children</w:t>
      </w:r>
      <w:r w:rsidRPr="00CA10C9">
        <w:t xml:space="preserve">, </w:t>
      </w:r>
      <w:r w:rsidRPr="00CA10C9">
        <w:rPr>
          <w:i/>
          <w:iCs/>
        </w:rPr>
        <w:t>71</w:t>
      </w:r>
      <w:r w:rsidRPr="00CA10C9">
        <w:t>(2), 195–207. https://doi.org/10.1177/001440290507100205</w:t>
      </w:r>
    </w:p>
    <w:p w14:paraId="61652833" w14:textId="77777777" w:rsidR="00CA10C9" w:rsidRPr="00CA10C9" w:rsidRDefault="00CA10C9" w:rsidP="00CA10C9">
      <w:pPr>
        <w:pStyle w:val="Bibliography"/>
      </w:pPr>
      <w:r w:rsidRPr="00CA10C9">
        <w:t xml:space="preserve">Braun, V., &amp; Clarke, V. (2006). Using thematic analysis in psychology. </w:t>
      </w:r>
      <w:r w:rsidRPr="00CA10C9">
        <w:rPr>
          <w:i/>
          <w:iCs/>
        </w:rPr>
        <w:t>Qualitative Research in Psychology</w:t>
      </w:r>
      <w:r w:rsidRPr="00CA10C9">
        <w:t xml:space="preserve">, </w:t>
      </w:r>
      <w:r w:rsidRPr="00CA10C9">
        <w:rPr>
          <w:i/>
          <w:iCs/>
        </w:rPr>
        <w:t>3</w:t>
      </w:r>
      <w:r w:rsidRPr="00CA10C9">
        <w:t>(2), 77–101. https://doi.org/10.1191/1478088706qp063oa</w:t>
      </w:r>
    </w:p>
    <w:p w14:paraId="00C40F96" w14:textId="77777777" w:rsidR="00CA10C9" w:rsidRPr="00CA10C9" w:rsidRDefault="00CA10C9" w:rsidP="00CA10C9">
      <w:pPr>
        <w:pStyle w:val="Bibliography"/>
      </w:pPr>
      <w:r w:rsidRPr="00CA10C9">
        <w:t xml:space="preserve">Braun, V., &amp; Clarke, V. (2012). Thematic analysis. In H. Cooper, P. M. Camic, D. L. Long, A. T. Panter, D. Rindskopf, &amp; K. J. Sher (Eds.), </w:t>
      </w:r>
      <w:r w:rsidRPr="00CA10C9">
        <w:rPr>
          <w:i/>
          <w:iCs/>
        </w:rPr>
        <w:t>APA handbook of research methods in psychology, Vol 2: Research designs</w:t>
      </w:r>
      <w:r w:rsidRPr="00CA10C9">
        <w:t xml:space="preserve"> (pp. 57–71). American Psychological Association. https://doi.org/10.1037/13620-004</w:t>
      </w:r>
    </w:p>
    <w:p w14:paraId="7C96A5E9" w14:textId="52AE987B" w:rsidR="00CA10C9" w:rsidRPr="00CA10C9" w:rsidRDefault="00CA10C9" w:rsidP="00CA10C9">
      <w:pPr>
        <w:pStyle w:val="Bibliography"/>
      </w:pPr>
      <w:r w:rsidRPr="00CA10C9">
        <w:lastRenderedPageBreak/>
        <w:t xml:space="preserve">Broda, H. W. (2007). </w:t>
      </w:r>
      <w:r w:rsidRPr="00CA10C9">
        <w:rPr>
          <w:i/>
          <w:iCs/>
        </w:rPr>
        <w:t xml:space="preserve">Schoolyard-enhanced </w:t>
      </w:r>
      <w:r w:rsidR="00002BED">
        <w:rPr>
          <w:i/>
          <w:iCs/>
        </w:rPr>
        <w:t>l</w:t>
      </w:r>
      <w:r w:rsidRPr="00CA10C9">
        <w:rPr>
          <w:i/>
          <w:iCs/>
        </w:rPr>
        <w:t xml:space="preserve">earning: Using the </w:t>
      </w:r>
      <w:r w:rsidR="00002BED">
        <w:rPr>
          <w:i/>
          <w:iCs/>
        </w:rPr>
        <w:t>o</w:t>
      </w:r>
      <w:r w:rsidRPr="00CA10C9">
        <w:rPr>
          <w:i/>
          <w:iCs/>
        </w:rPr>
        <w:t xml:space="preserve">utdoors as an </w:t>
      </w:r>
      <w:r w:rsidR="00002BED">
        <w:rPr>
          <w:i/>
          <w:iCs/>
        </w:rPr>
        <w:t>i</w:t>
      </w:r>
      <w:r w:rsidRPr="00CA10C9">
        <w:rPr>
          <w:i/>
          <w:iCs/>
        </w:rPr>
        <w:t xml:space="preserve">nstructional </w:t>
      </w:r>
      <w:r w:rsidR="00002BED">
        <w:rPr>
          <w:i/>
          <w:iCs/>
        </w:rPr>
        <w:t>t</w:t>
      </w:r>
      <w:r w:rsidRPr="00CA10C9">
        <w:rPr>
          <w:i/>
          <w:iCs/>
        </w:rPr>
        <w:t>ool, K-8</w:t>
      </w:r>
      <w:r w:rsidRPr="00CA10C9">
        <w:t>. Stenhouse Publishers.</w:t>
      </w:r>
    </w:p>
    <w:p w14:paraId="3A67D33B" w14:textId="77777777" w:rsidR="00CA10C9" w:rsidRPr="00CA10C9" w:rsidRDefault="00CA10C9" w:rsidP="00CA10C9">
      <w:pPr>
        <w:pStyle w:val="Bibliography"/>
      </w:pPr>
      <w:r w:rsidRPr="00CA10C9">
        <w:t xml:space="preserve">Carlon, S. L., Taylor, N. F., Dodd, K. J., &amp; Shields, N. (2013). Differences in habitual physical activity levels of young people with cerebral palsy and their typically developing peers: A systematic review. </w:t>
      </w:r>
      <w:r w:rsidRPr="00CA10C9">
        <w:rPr>
          <w:i/>
          <w:iCs/>
        </w:rPr>
        <w:t>Disability and Rehabilitation</w:t>
      </w:r>
      <w:r w:rsidRPr="00CA10C9">
        <w:t xml:space="preserve">, </w:t>
      </w:r>
      <w:r w:rsidRPr="00CA10C9">
        <w:rPr>
          <w:i/>
          <w:iCs/>
        </w:rPr>
        <w:t>35</w:t>
      </w:r>
      <w:r w:rsidRPr="00CA10C9">
        <w:t>(8), 647–655. https://doi.org/10.3109/09638288.2012.715721</w:t>
      </w:r>
    </w:p>
    <w:p w14:paraId="3C1F5FEA" w14:textId="38A1D92D" w:rsidR="00CA10C9" w:rsidRPr="00CA10C9" w:rsidRDefault="00CA10C9" w:rsidP="00CA10C9">
      <w:pPr>
        <w:pStyle w:val="Bibliography"/>
      </w:pPr>
      <w:r w:rsidRPr="00CA10C9">
        <w:t xml:space="preserve">Carnine, D. (1997). Bridging the </w:t>
      </w:r>
      <w:r w:rsidR="00002BED">
        <w:t>r</w:t>
      </w:r>
      <w:r w:rsidRPr="00CA10C9">
        <w:t>esearch-to-</w:t>
      </w:r>
      <w:r w:rsidR="00002BED">
        <w:t>p</w:t>
      </w:r>
      <w:r w:rsidRPr="00CA10C9">
        <w:t xml:space="preserve">ractice </w:t>
      </w:r>
      <w:r w:rsidR="00002BED">
        <w:t>g</w:t>
      </w:r>
      <w:r w:rsidRPr="00CA10C9">
        <w:t xml:space="preserve">ap. </w:t>
      </w:r>
      <w:r w:rsidRPr="00CA10C9">
        <w:rPr>
          <w:i/>
          <w:iCs/>
        </w:rPr>
        <w:t>Exceptional Children</w:t>
      </w:r>
      <w:r w:rsidRPr="00CA10C9">
        <w:t xml:space="preserve">, </w:t>
      </w:r>
      <w:r w:rsidRPr="00CA10C9">
        <w:rPr>
          <w:i/>
          <w:iCs/>
        </w:rPr>
        <w:t>63</w:t>
      </w:r>
      <w:r w:rsidRPr="00CA10C9">
        <w:t>(4), 513–521.</w:t>
      </w:r>
    </w:p>
    <w:p w14:paraId="1AAF79EA" w14:textId="4B7E1AF5" w:rsidR="00CA10C9" w:rsidRPr="00CA10C9" w:rsidRDefault="00CA10C9" w:rsidP="00CA10C9">
      <w:pPr>
        <w:pStyle w:val="Bibliography"/>
      </w:pPr>
      <w:r w:rsidRPr="00CA10C9">
        <w:t xml:space="preserve">Carr, N. (2020). </w:t>
      </w:r>
      <w:r w:rsidRPr="00CA10C9">
        <w:rPr>
          <w:i/>
          <w:iCs/>
        </w:rPr>
        <w:t xml:space="preserve">The </w:t>
      </w:r>
      <w:r w:rsidR="00002BED">
        <w:rPr>
          <w:i/>
          <w:iCs/>
        </w:rPr>
        <w:t>s</w:t>
      </w:r>
      <w:r w:rsidRPr="00CA10C9">
        <w:rPr>
          <w:i/>
          <w:iCs/>
        </w:rPr>
        <w:t>hallows: What the internet is doing to our brains</w:t>
      </w:r>
      <w:r w:rsidRPr="00CA10C9">
        <w:t xml:space="preserve"> (Updated edition). W. W. Norton &amp; Company.</w:t>
      </w:r>
    </w:p>
    <w:p w14:paraId="58E4BAAE" w14:textId="4F31FEC2" w:rsidR="00CA10C9" w:rsidRPr="00CA10C9" w:rsidRDefault="00CA10C9" w:rsidP="00CA10C9">
      <w:pPr>
        <w:pStyle w:val="Bibliography"/>
      </w:pPr>
      <w:r w:rsidRPr="00CA10C9">
        <w:t xml:space="preserve">Carson, R. (1999). </w:t>
      </w:r>
      <w:r w:rsidRPr="00CA10C9">
        <w:rPr>
          <w:i/>
          <w:iCs/>
        </w:rPr>
        <w:t xml:space="preserve">Lost </w:t>
      </w:r>
      <w:r w:rsidR="00002BED">
        <w:rPr>
          <w:i/>
          <w:iCs/>
        </w:rPr>
        <w:t>w</w:t>
      </w:r>
      <w:r w:rsidRPr="00CA10C9">
        <w:rPr>
          <w:i/>
          <w:iCs/>
        </w:rPr>
        <w:t xml:space="preserve">oods: The </w:t>
      </w:r>
      <w:r w:rsidR="00002BED">
        <w:rPr>
          <w:i/>
          <w:iCs/>
        </w:rPr>
        <w:t>d</w:t>
      </w:r>
      <w:r w:rsidRPr="00CA10C9">
        <w:rPr>
          <w:i/>
          <w:iCs/>
        </w:rPr>
        <w:t xml:space="preserve">iscovered </w:t>
      </w:r>
      <w:r w:rsidR="00002BED">
        <w:rPr>
          <w:i/>
          <w:iCs/>
        </w:rPr>
        <w:t>w</w:t>
      </w:r>
      <w:r w:rsidRPr="00CA10C9">
        <w:rPr>
          <w:i/>
          <w:iCs/>
        </w:rPr>
        <w:t>riting of Rachel Carson</w:t>
      </w:r>
      <w:r w:rsidRPr="00CA10C9">
        <w:t xml:space="preserve"> (L. J. Lear, Ed.). Thorndike Press.</w:t>
      </w:r>
    </w:p>
    <w:p w14:paraId="59DA99A6" w14:textId="77777777" w:rsidR="00CA10C9" w:rsidRPr="00CA10C9" w:rsidRDefault="00CA10C9" w:rsidP="00CA10C9">
      <w:pPr>
        <w:pStyle w:val="Bibliography"/>
      </w:pPr>
      <w:r w:rsidRPr="00CA10C9">
        <w:t xml:space="preserve">Case, L., Ross, S., &amp; Yun, J. (2020). Physical activity guideline compliance among a national sample of children with various developmental disabilities. </w:t>
      </w:r>
      <w:r w:rsidRPr="00CA10C9">
        <w:rPr>
          <w:i/>
          <w:iCs/>
        </w:rPr>
        <w:t>Disability and Health Journal</w:t>
      </w:r>
      <w:r w:rsidRPr="00CA10C9">
        <w:t xml:space="preserve">, </w:t>
      </w:r>
      <w:r w:rsidRPr="00CA10C9">
        <w:rPr>
          <w:i/>
          <w:iCs/>
        </w:rPr>
        <w:t>13</w:t>
      </w:r>
      <w:r w:rsidRPr="00CA10C9">
        <w:t>(2), 100881. https://doi.org/10.1016/j.dhjo.2019.100881</w:t>
      </w:r>
    </w:p>
    <w:p w14:paraId="3245597C" w14:textId="77777777" w:rsidR="00CA10C9" w:rsidRPr="00CA10C9" w:rsidRDefault="00CA10C9" w:rsidP="00CA10C9">
      <w:pPr>
        <w:pStyle w:val="Bibliography"/>
      </w:pPr>
      <w:r w:rsidRPr="00CA10C9">
        <w:t xml:space="preserve">Charmaz, K. (2006). </w:t>
      </w:r>
      <w:r w:rsidRPr="00CA10C9">
        <w:rPr>
          <w:i/>
          <w:iCs/>
        </w:rPr>
        <w:t>Constructing grounded theory: A practical guide through qualitative analysis</w:t>
      </w:r>
      <w:r w:rsidRPr="00CA10C9">
        <w:t>. SAGE.</w:t>
      </w:r>
    </w:p>
    <w:p w14:paraId="2986BE45" w14:textId="5283EA97" w:rsidR="00CA10C9" w:rsidRPr="00CA10C9" w:rsidRDefault="00CA10C9" w:rsidP="00CA10C9">
      <w:pPr>
        <w:pStyle w:val="Bibliography"/>
      </w:pPr>
      <w:r w:rsidRPr="00CA10C9">
        <w:t xml:space="preserve">Chawla, L. (2015). Benefits of </w:t>
      </w:r>
      <w:r w:rsidR="00002BED">
        <w:t>n</w:t>
      </w:r>
      <w:r w:rsidRPr="00CA10C9">
        <w:t xml:space="preserve">ature </w:t>
      </w:r>
      <w:r w:rsidR="00002BED">
        <w:t>c</w:t>
      </w:r>
      <w:r w:rsidRPr="00CA10C9">
        <w:t xml:space="preserve">ontact for </w:t>
      </w:r>
      <w:r w:rsidR="00002BED">
        <w:t>c</w:t>
      </w:r>
      <w:r w:rsidRPr="00CA10C9">
        <w:t xml:space="preserve">hildren. </w:t>
      </w:r>
      <w:r w:rsidRPr="00CA10C9">
        <w:rPr>
          <w:i/>
          <w:iCs/>
        </w:rPr>
        <w:t>Journal of Planning Literature</w:t>
      </w:r>
      <w:r w:rsidRPr="00CA10C9">
        <w:t xml:space="preserve">, </w:t>
      </w:r>
      <w:r w:rsidRPr="00CA10C9">
        <w:rPr>
          <w:i/>
          <w:iCs/>
        </w:rPr>
        <w:t>30</w:t>
      </w:r>
      <w:r w:rsidRPr="00CA10C9">
        <w:t>(4), 433–452. https://doi.org/10.1177/0885412215595441</w:t>
      </w:r>
    </w:p>
    <w:p w14:paraId="313E16D6" w14:textId="5D701880" w:rsidR="00CA10C9" w:rsidRPr="00CA10C9" w:rsidRDefault="00CA10C9" w:rsidP="00CA10C9">
      <w:pPr>
        <w:pStyle w:val="Bibliography"/>
      </w:pPr>
      <w:r w:rsidRPr="00CA10C9">
        <w:t xml:space="preserve">Chawla, L. (2018). AATC </w:t>
      </w:r>
      <w:r w:rsidR="00002BED">
        <w:t>k</w:t>
      </w:r>
      <w:r w:rsidRPr="00CA10C9">
        <w:t xml:space="preserve">eynote </w:t>
      </w:r>
      <w:r w:rsidR="00002BED">
        <w:t>a</w:t>
      </w:r>
      <w:r w:rsidRPr="00CA10C9">
        <w:t>ddress: Nature-</w:t>
      </w:r>
      <w:r w:rsidR="00002BED">
        <w:t>b</w:t>
      </w:r>
      <w:r w:rsidRPr="00CA10C9">
        <w:t xml:space="preserve">ased </w:t>
      </w:r>
      <w:r w:rsidR="00002BED">
        <w:t>l</w:t>
      </w:r>
      <w:r w:rsidRPr="00CA10C9">
        <w:t xml:space="preserve">earning for </w:t>
      </w:r>
      <w:r w:rsidR="00002BED">
        <w:t>s</w:t>
      </w:r>
      <w:r w:rsidRPr="00CA10C9">
        <w:t xml:space="preserve">tudent </w:t>
      </w:r>
      <w:r w:rsidR="00002BED">
        <w:t>a</w:t>
      </w:r>
      <w:r w:rsidRPr="00CA10C9">
        <w:t xml:space="preserve">chievement and </w:t>
      </w:r>
      <w:r w:rsidR="00002BED">
        <w:t>e</w:t>
      </w:r>
      <w:r w:rsidRPr="00CA10C9">
        <w:t xml:space="preserve">cological </w:t>
      </w:r>
      <w:r w:rsidR="00002BED">
        <w:t>c</w:t>
      </w:r>
      <w:r w:rsidRPr="00CA10C9">
        <w:t xml:space="preserve">itizenship. </w:t>
      </w:r>
      <w:r w:rsidRPr="00CA10C9">
        <w:rPr>
          <w:i/>
          <w:iCs/>
        </w:rPr>
        <w:t>Curriculum &amp; Teaching Dialogue</w:t>
      </w:r>
      <w:r w:rsidRPr="00CA10C9">
        <w:t xml:space="preserve">, </w:t>
      </w:r>
      <w:r w:rsidRPr="00CA10C9">
        <w:rPr>
          <w:i/>
          <w:iCs/>
        </w:rPr>
        <w:t>20</w:t>
      </w:r>
      <w:r w:rsidRPr="00CA10C9">
        <w:t>(1/2), xxv–xxxix.</w:t>
      </w:r>
    </w:p>
    <w:p w14:paraId="35FEEB4E" w14:textId="77777777" w:rsidR="00CA10C9" w:rsidRPr="00CA10C9" w:rsidRDefault="00CA10C9" w:rsidP="00CA10C9">
      <w:pPr>
        <w:pStyle w:val="Bibliography"/>
      </w:pPr>
      <w:r w:rsidRPr="00CA10C9">
        <w:t xml:space="preserve">Chun Tie, Y., Birks, M., &amp; Francis, K. (2019). Grounded theory research: A design framework for novice researchers. </w:t>
      </w:r>
      <w:r w:rsidRPr="00CA10C9">
        <w:rPr>
          <w:i/>
          <w:iCs/>
        </w:rPr>
        <w:t>SAGE Open Medicine</w:t>
      </w:r>
      <w:r w:rsidRPr="00CA10C9">
        <w:t xml:space="preserve">, </w:t>
      </w:r>
      <w:r w:rsidRPr="00CA10C9">
        <w:rPr>
          <w:i/>
          <w:iCs/>
        </w:rPr>
        <w:t>7</w:t>
      </w:r>
      <w:r w:rsidRPr="00CA10C9">
        <w:t>, 205031211882292. https://doi.org/10.1177/2050312118822927</w:t>
      </w:r>
    </w:p>
    <w:p w14:paraId="0F95E7D4" w14:textId="2A0A9BE2" w:rsidR="00CA10C9" w:rsidRPr="00CA10C9" w:rsidRDefault="00CA10C9" w:rsidP="00CA10C9">
      <w:pPr>
        <w:pStyle w:val="Bibliography"/>
      </w:pPr>
      <w:r w:rsidRPr="00CA10C9">
        <w:lastRenderedPageBreak/>
        <w:t xml:space="preserve">Committee on Environment and Public Works. (1984). </w:t>
      </w:r>
      <w:r w:rsidRPr="00CA10C9">
        <w:rPr>
          <w:i/>
          <w:iCs/>
        </w:rPr>
        <w:t xml:space="preserve">Airborne </w:t>
      </w:r>
      <w:r w:rsidR="00F62F64">
        <w:rPr>
          <w:i/>
          <w:iCs/>
        </w:rPr>
        <w:t>L</w:t>
      </w:r>
      <w:r w:rsidRPr="00CA10C9">
        <w:rPr>
          <w:i/>
          <w:iCs/>
        </w:rPr>
        <w:t xml:space="preserve">ead Reduction Act of 1984: Hearing </w:t>
      </w:r>
      <w:r w:rsidR="00F62F64">
        <w:rPr>
          <w:i/>
          <w:iCs/>
        </w:rPr>
        <w:t>b</w:t>
      </w:r>
      <w:r w:rsidRPr="00CA10C9">
        <w:rPr>
          <w:i/>
          <w:iCs/>
        </w:rPr>
        <w:t>efore the Committee on Environment and Public Works, United States Senate, Ninety-eighth Congress, Second Session, on S. 2609</w:t>
      </w:r>
      <w:r w:rsidRPr="00CA10C9">
        <w:t>. U.S. Government Printing Office.</w:t>
      </w:r>
    </w:p>
    <w:p w14:paraId="04EB775A" w14:textId="73B521B7" w:rsidR="00CA10C9" w:rsidRPr="00CA10C9" w:rsidRDefault="00CA10C9" w:rsidP="00CA10C9">
      <w:pPr>
        <w:pStyle w:val="Bibliography"/>
      </w:pPr>
      <w:r w:rsidRPr="00CA10C9">
        <w:t xml:space="preserve">Common Sense Media. (2022, March). </w:t>
      </w:r>
      <w:r w:rsidRPr="00CA10C9">
        <w:rPr>
          <w:i/>
          <w:iCs/>
        </w:rPr>
        <w:t xml:space="preserve">How </w:t>
      </w:r>
      <w:r w:rsidR="00F62F64">
        <w:rPr>
          <w:i/>
          <w:iCs/>
        </w:rPr>
        <w:t>m</w:t>
      </w:r>
      <w:r w:rsidRPr="00CA10C9">
        <w:rPr>
          <w:i/>
          <w:iCs/>
        </w:rPr>
        <w:t xml:space="preserve">uch </w:t>
      </w:r>
      <w:r w:rsidR="00F62F64">
        <w:rPr>
          <w:i/>
          <w:iCs/>
        </w:rPr>
        <w:t>s</w:t>
      </w:r>
      <w:r w:rsidRPr="00CA10C9">
        <w:rPr>
          <w:i/>
          <w:iCs/>
        </w:rPr>
        <w:t xml:space="preserve">creen </w:t>
      </w:r>
      <w:r w:rsidR="00F62F64">
        <w:rPr>
          <w:i/>
          <w:iCs/>
        </w:rPr>
        <w:t>t</w:t>
      </w:r>
      <w:r w:rsidRPr="00CA10C9">
        <w:rPr>
          <w:i/>
          <w:iCs/>
        </w:rPr>
        <w:t xml:space="preserve">ime </w:t>
      </w:r>
      <w:r w:rsidR="00F62F64">
        <w:rPr>
          <w:i/>
          <w:iCs/>
        </w:rPr>
        <w:t>i</w:t>
      </w:r>
      <w:r w:rsidRPr="00CA10C9">
        <w:rPr>
          <w:i/>
          <w:iCs/>
        </w:rPr>
        <w:t xml:space="preserve">s OK for </w:t>
      </w:r>
      <w:r w:rsidR="00F62F64">
        <w:rPr>
          <w:i/>
          <w:iCs/>
        </w:rPr>
        <w:t>m</w:t>
      </w:r>
      <w:r w:rsidRPr="00CA10C9">
        <w:rPr>
          <w:i/>
          <w:iCs/>
        </w:rPr>
        <w:t xml:space="preserve">y </w:t>
      </w:r>
      <w:r w:rsidR="00F62F64">
        <w:rPr>
          <w:i/>
          <w:iCs/>
        </w:rPr>
        <w:t>k</w:t>
      </w:r>
      <w:r w:rsidRPr="00CA10C9">
        <w:rPr>
          <w:i/>
          <w:iCs/>
        </w:rPr>
        <w:t>ids?</w:t>
      </w:r>
      <w:r w:rsidRPr="00CA10C9">
        <w:t xml:space="preserve"> https://www.commonsensemedia.org/articles/how-much-screen-time-is-ok-for-my-kids</w:t>
      </w:r>
    </w:p>
    <w:p w14:paraId="584E682C" w14:textId="77777777" w:rsidR="00CA10C9" w:rsidRPr="00CA10C9" w:rsidRDefault="00CA10C9" w:rsidP="00CA10C9">
      <w:pPr>
        <w:pStyle w:val="Bibliography"/>
      </w:pPr>
      <w:r w:rsidRPr="00CA10C9">
        <w:t xml:space="preserve">Creswell, J. W., &amp; Plano Clark, V. L. (2018). </w:t>
      </w:r>
      <w:r w:rsidRPr="00CA10C9">
        <w:rPr>
          <w:i/>
          <w:iCs/>
        </w:rPr>
        <w:t>Designing and conducting mixed methods research</w:t>
      </w:r>
      <w:r w:rsidRPr="00CA10C9">
        <w:t xml:space="preserve"> (3rd ed.). Sage.</w:t>
      </w:r>
    </w:p>
    <w:p w14:paraId="52FF4DD4" w14:textId="77777777" w:rsidR="00CA10C9" w:rsidRPr="00CA10C9" w:rsidRDefault="00CA10C9" w:rsidP="00CA10C9">
      <w:pPr>
        <w:pStyle w:val="Bibliography"/>
      </w:pPr>
      <w:r w:rsidRPr="00CA10C9">
        <w:t xml:space="preserve">Creswell, J. W., &amp; Poth, C. N. (2018). </w:t>
      </w:r>
      <w:r w:rsidRPr="00CA10C9">
        <w:rPr>
          <w:i/>
          <w:iCs/>
        </w:rPr>
        <w:t>Qualitative inquiry and research design: Choosing among five approaches</w:t>
      </w:r>
      <w:r w:rsidRPr="00CA10C9">
        <w:t xml:space="preserve"> (4th ed.). SAGE Publications.</w:t>
      </w:r>
    </w:p>
    <w:p w14:paraId="2759A2CC" w14:textId="333AAD41" w:rsidR="00CA10C9" w:rsidRPr="00CA10C9" w:rsidRDefault="00CA10C9" w:rsidP="00CA10C9">
      <w:pPr>
        <w:pStyle w:val="Bibliography"/>
      </w:pPr>
      <w:r w:rsidRPr="00CA10C9">
        <w:t xml:space="preserve">Curry, P. (2011). </w:t>
      </w:r>
      <w:r w:rsidRPr="00CA10C9">
        <w:rPr>
          <w:i/>
          <w:iCs/>
        </w:rPr>
        <w:t xml:space="preserve">Ecological </w:t>
      </w:r>
      <w:r w:rsidR="00F62F64">
        <w:rPr>
          <w:i/>
          <w:iCs/>
        </w:rPr>
        <w:t>e</w:t>
      </w:r>
      <w:r w:rsidRPr="00CA10C9">
        <w:rPr>
          <w:i/>
          <w:iCs/>
        </w:rPr>
        <w:t xml:space="preserve">thics: An </w:t>
      </w:r>
      <w:r w:rsidR="00F62F64">
        <w:rPr>
          <w:i/>
          <w:iCs/>
        </w:rPr>
        <w:t>i</w:t>
      </w:r>
      <w:r w:rsidRPr="00CA10C9">
        <w:rPr>
          <w:i/>
          <w:iCs/>
        </w:rPr>
        <w:t>ntroduction</w:t>
      </w:r>
      <w:r w:rsidRPr="00CA10C9">
        <w:t>. Polity.</w:t>
      </w:r>
    </w:p>
    <w:p w14:paraId="34C72B5A" w14:textId="77777777" w:rsidR="00CA10C9" w:rsidRPr="00CA10C9" w:rsidRDefault="00CA10C9" w:rsidP="00CA10C9">
      <w:pPr>
        <w:pStyle w:val="Bibliography"/>
      </w:pPr>
      <w:r w:rsidRPr="00CA10C9">
        <w:t xml:space="preserve">Dadvand, P., Nieuwenhuijsen, M. J., Esnaola, M., Forns, J., Basagaña, X., Alvarez-Pedrerol, M., Rivas, I., López-Vicente, M., De Castro Pascual, M., Su, J., Jerrett, M., Querol, X., &amp; Sunyer, J. (2015). Green spaces and cognitive development in primary schoolchildren. </w:t>
      </w:r>
      <w:r w:rsidRPr="00CA10C9">
        <w:rPr>
          <w:i/>
          <w:iCs/>
        </w:rPr>
        <w:t>Proceedings of the National Academy of Sciences</w:t>
      </w:r>
      <w:r w:rsidRPr="00CA10C9">
        <w:t xml:space="preserve">, </w:t>
      </w:r>
      <w:r w:rsidRPr="00CA10C9">
        <w:rPr>
          <w:i/>
          <w:iCs/>
        </w:rPr>
        <w:t>112</w:t>
      </w:r>
      <w:r w:rsidRPr="00CA10C9">
        <w:t>(26), 7937–7942. https://doi.org/10.1073/pnas.1503402112</w:t>
      </w:r>
    </w:p>
    <w:p w14:paraId="57D6DADC" w14:textId="77777777" w:rsidR="00CA10C9" w:rsidRPr="00CA10C9" w:rsidRDefault="00CA10C9" w:rsidP="00CA10C9">
      <w:pPr>
        <w:pStyle w:val="Bibliography"/>
      </w:pPr>
      <w:r w:rsidRPr="00CA10C9">
        <w:t xml:space="preserve">Dallas, P. A. (2021). The experience of early childhood teachers who work with children with special needs and/or behavioral challenges in nature and outdoor preschools: A phenomenological study [Ph.D., Fielding Graduate University]. In </w:t>
      </w:r>
      <w:r w:rsidRPr="00CA10C9">
        <w:rPr>
          <w:i/>
          <w:iCs/>
        </w:rPr>
        <w:t>Dissertation Abstracts International Section A: Humanities and Social Sciences</w:t>
      </w:r>
      <w:r w:rsidRPr="00CA10C9">
        <w:t xml:space="preserve"> (2559464514; 2021-61326-019). APA PsycInfo®. https://login.ezproxy.lib.ou.edu/login?url=https://www.proquest.com/dissertations-theses/experience-early-childhood-teachers-who-work-with/docview/2559464514/se-2?accountid=12964</w:t>
      </w:r>
    </w:p>
    <w:p w14:paraId="6897087B" w14:textId="091C7A65" w:rsidR="00CA10C9" w:rsidRPr="00CA10C9" w:rsidRDefault="00CA10C9" w:rsidP="00CA10C9">
      <w:pPr>
        <w:pStyle w:val="Bibliography"/>
      </w:pPr>
      <w:r w:rsidRPr="00CA10C9">
        <w:lastRenderedPageBreak/>
        <w:t xml:space="preserve">Division for Early Childhood. (2022). </w:t>
      </w:r>
      <w:r w:rsidRPr="00CA10C9">
        <w:rPr>
          <w:i/>
          <w:iCs/>
        </w:rPr>
        <w:t xml:space="preserve">Position </w:t>
      </w:r>
      <w:r w:rsidR="006B607A">
        <w:rPr>
          <w:i/>
          <w:iCs/>
        </w:rPr>
        <w:t>s</w:t>
      </w:r>
      <w:r w:rsidRPr="00CA10C9">
        <w:rPr>
          <w:i/>
          <w:iCs/>
        </w:rPr>
        <w:t xml:space="preserve">tatement on </w:t>
      </w:r>
      <w:r w:rsidR="006B607A">
        <w:rPr>
          <w:i/>
          <w:iCs/>
        </w:rPr>
        <w:t>e</w:t>
      </w:r>
      <w:r w:rsidRPr="00CA10C9">
        <w:rPr>
          <w:i/>
          <w:iCs/>
        </w:rPr>
        <w:t xml:space="preserve">thical </w:t>
      </w:r>
      <w:r w:rsidR="006B607A">
        <w:rPr>
          <w:i/>
          <w:iCs/>
        </w:rPr>
        <w:t>p</w:t>
      </w:r>
      <w:r w:rsidRPr="00CA10C9">
        <w:rPr>
          <w:i/>
          <w:iCs/>
        </w:rPr>
        <w:t>ractice</w:t>
      </w:r>
      <w:r w:rsidRPr="00CA10C9">
        <w:t>.</w:t>
      </w:r>
    </w:p>
    <w:p w14:paraId="052D395E" w14:textId="77777777" w:rsidR="00CA10C9" w:rsidRPr="00CA10C9" w:rsidRDefault="00CA10C9" w:rsidP="00CA10C9">
      <w:pPr>
        <w:pStyle w:val="Bibliography"/>
      </w:pPr>
      <w:r w:rsidRPr="00CA10C9">
        <w:t xml:space="preserve">Dring, C. C., Lee, S. Y. H., &amp; Rideout, C. A. (2020). Public school teachers’ perceptions of what promotes or hinders their use of outdoor learning spaces. </w:t>
      </w:r>
      <w:r w:rsidRPr="00CA10C9">
        <w:rPr>
          <w:i/>
          <w:iCs/>
        </w:rPr>
        <w:t>Learning Environments Research</w:t>
      </w:r>
      <w:r w:rsidRPr="00CA10C9">
        <w:t xml:space="preserve">, </w:t>
      </w:r>
      <w:r w:rsidRPr="00CA10C9">
        <w:rPr>
          <w:i/>
          <w:iCs/>
        </w:rPr>
        <w:t>23</w:t>
      </w:r>
      <w:r w:rsidRPr="00CA10C9">
        <w:t>(3), 369–378. https://doi.org/10.1007/s10984-020-09310-5</w:t>
      </w:r>
    </w:p>
    <w:p w14:paraId="32FE8718" w14:textId="77777777" w:rsidR="00CA10C9" w:rsidRPr="00CA10C9" w:rsidRDefault="00CA10C9" w:rsidP="00CA10C9">
      <w:pPr>
        <w:pStyle w:val="Bibliography"/>
      </w:pPr>
      <w:r w:rsidRPr="00CA10C9">
        <w:t xml:space="preserve">Ducarme, F., &amp; Couvet, D. (2020). What does ‘nature’ mean? </w:t>
      </w:r>
      <w:r w:rsidRPr="00CA10C9">
        <w:rPr>
          <w:i/>
          <w:iCs/>
        </w:rPr>
        <w:t>Palgrave Communications</w:t>
      </w:r>
      <w:r w:rsidRPr="00CA10C9">
        <w:t xml:space="preserve">, </w:t>
      </w:r>
      <w:r w:rsidRPr="00CA10C9">
        <w:rPr>
          <w:i/>
          <w:iCs/>
        </w:rPr>
        <w:t>6</w:t>
      </w:r>
      <w:r w:rsidRPr="00CA10C9">
        <w:t>(1), 14. https://doi.org/10.1057/s41599-020-0390-y</w:t>
      </w:r>
    </w:p>
    <w:p w14:paraId="6991632E" w14:textId="77777777" w:rsidR="00CA10C9" w:rsidRPr="00CA10C9" w:rsidRDefault="00CA10C9" w:rsidP="00CA10C9">
      <w:pPr>
        <w:pStyle w:val="Bibliography"/>
      </w:pPr>
      <w:r w:rsidRPr="00CA10C9">
        <w:t xml:space="preserve">Duschl, R. A., Schweingruber, H. A., &amp; Shouse, A. W. (Eds.). (2007). </w:t>
      </w:r>
      <w:r w:rsidRPr="00CA10C9">
        <w:rPr>
          <w:i/>
          <w:iCs/>
        </w:rPr>
        <w:t>Taking science to school: Learning and teaching science in grades K-8</w:t>
      </w:r>
      <w:r w:rsidRPr="00CA10C9">
        <w:t>. The National Academies Press. https://doi.org/10.17226/11625</w:t>
      </w:r>
    </w:p>
    <w:p w14:paraId="0996D626" w14:textId="77777777" w:rsidR="00CA10C9" w:rsidRPr="00CA10C9" w:rsidRDefault="00CA10C9" w:rsidP="00CA10C9">
      <w:pPr>
        <w:pStyle w:val="Bibliography"/>
      </w:pPr>
      <w:r w:rsidRPr="00CA10C9">
        <w:t xml:space="preserve">Ernst, J. (2014). Early childhood educators’ use of natural outdoor settings as learning environments: An exploratory study of beliefs, practices, and barriers. </w:t>
      </w:r>
      <w:r w:rsidRPr="00CA10C9">
        <w:rPr>
          <w:i/>
          <w:iCs/>
        </w:rPr>
        <w:t>Environmental Education Research</w:t>
      </w:r>
      <w:r w:rsidRPr="00CA10C9">
        <w:t xml:space="preserve">, </w:t>
      </w:r>
      <w:r w:rsidRPr="00CA10C9">
        <w:rPr>
          <w:i/>
          <w:iCs/>
        </w:rPr>
        <w:t>20</w:t>
      </w:r>
      <w:r w:rsidRPr="00CA10C9">
        <w:t>(6), 735–752. https://doi.org/10.1080/13504622.2013.833596</w:t>
      </w:r>
    </w:p>
    <w:p w14:paraId="7AA21BA2" w14:textId="77777777" w:rsidR="00CA10C9" w:rsidRPr="00CA10C9" w:rsidRDefault="00CA10C9" w:rsidP="00CA10C9">
      <w:pPr>
        <w:pStyle w:val="Bibliography"/>
      </w:pPr>
      <w:r w:rsidRPr="00CA10C9">
        <w:t xml:space="preserve">Essa, E. L., &amp; Burnham, M. M. (2019). </w:t>
      </w:r>
      <w:r w:rsidRPr="00CA10C9">
        <w:rPr>
          <w:i/>
          <w:iCs/>
        </w:rPr>
        <w:t>Introduction to Early Childhood Education</w:t>
      </w:r>
      <w:r w:rsidRPr="00CA10C9">
        <w:t>. SAGE Publications.</w:t>
      </w:r>
    </w:p>
    <w:p w14:paraId="380B2005" w14:textId="77777777" w:rsidR="00CA10C9" w:rsidRPr="00CA10C9" w:rsidRDefault="00CA10C9" w:rsidP="00CA10C9">
      <w:pPr>
        <w:pStyle w:val="Bibliography"/>
      </w:pPr>
      <w:r w:rsidRPr="00CA10C9">
        <w:t xml:space="preserve">Esterberg, K. G. (2002). </w:t>
      </w:r>
      <w:r w:rsidRPr="00CA10C9">
        <w:rPr>
          <w:i/>
          <w:iCs/>
        </w:rPr>
        <w:t>Qualitative methods in social research</w:t>
      </w:r>
      <w:r w:rsidRPr="00CA10C9">
        <w:t>. McGraw-Hill.</w:t>
      </w:r>
    </w:p>
    <w:p w14:paraId="1DD8378F" w14:textId="77777777" w:rsidR="00CA10C9" w:rsidRPr="00CA10C9" w:rsidRDefault="00CA10C9" w:rsidP="00CA10C9">
      <w:pPr>
        <w:pStyle w:val="Bibliography"/>
      </w:pPr>
      <w:r w:rsidRPr="00CA10C9">
        <w:t xml:space="preserve">Ezzy, D. (2002). </w:t>
      </w:r>
      <w:r w:rsidRPr="00CA10C9">
        <w:rPr>
          <w:i/>
          <w:iCs/>
        </w:rPr>
        <w:t>Qualitative analysis: Practice and innovation</w:t>
      </w:r>
      <w:r w:rsidRPr="00CA10C9">
        <w:t>. Routledge.</w:t>
      </w:r>
    </w:p>
    <w:p w14:paraId="0AD83754" w14:textId="0005A6DD" w:rsidR="00CA10C9" w:rsidRPr="00CA10C9" w:rsidRDefault="00CA10C9" w:rsidP="00CA10C9">
      <w:pPr>
        <w:pStyle w:val="Bibliography"/>
      </w:pPr>
      <w:r w:rsidRPr="00CA10C9">
        <w:t xml:space="preserve">Faber Taylor, A., &amp; Kuo, F. E. (2009). Children </w:t>
      </w:r>
      <w:r w:rsidR="006B607A">
        <w:t>w</w:t>
      </w:r>
      <w:r w:rsidRPr="00CA10C9">
        <w:t xml:space="preserve">ith </w:t>
      </w:r>
      <w:r w:rsidR="006B607A">
        <w:t>a</w:t>
      </w:r>
      <w:r w:rsidRPr="00CA10C9">
        <w:t xml:space="preserve">ttention </w:t>
      </w:r>
      <w:r w:rsidR="006B607A">
        <w:t>d</w:t>
      </w:r>
      <w:r w:rsidRPr="00CA10C9">
        <w:t xml:space="preserve">eficits </w:t>
      </w:r>
      <w:r w:rsidR="006B607A">
        <w:t>c</w:t>
      </w:r>
      <w:r w:rsidRPr="00CA10C9">
        <w:t xml:space="preserve">oncentrate </w:t>
      </w:r>
      <w:r w:rsidR="006B607A">
        <w:t>b</w:t>
      </w:r>
      <w:r w:rsidRPr="00CA10C9">
        <w:t xml:space="preserve">etter </w:t>
      </w:r>
      <w:r w:rsidR="006B607A">
        <w:t>a</w:t>
      </w:r>
      <w:r w:rsidRPr="00CA10C9">
        <w:t xml:space="preserve">fter </w:t>
      </w:r>
      <w:r w:rsidR="006B607A">
        <w:t>w</w:t>
      </w:r>
      <w:r w:rsidRPr="00CA10C9">
        <w:t xml:space="preserve">alk in the </w:t>
      </w:r>
      <w:r w:rsidR="006B607A">
        <w:t>p</w:t>
      </w:r>
      <w:r w:rsidRPr="00CA10C9">
        <w:t xml:space="preserve">ark. </w:t>
      </w:r>
      <w:r w:rsidRPr="00CA10C9">
        <w:rPr>
          <w:i/>
          <w:iCs/>
        </w:rPr>
        <w:t>Journal of Attention Disorders</w:t>
      </w:r>
      <w:r w:rsidRPr="00CA10C9">
        <w:t xml:space="preserve">, </w:t>
      </w:r>
      <w:r w:rsidRPr="00CA10C9">
        <w:rPr>
          <w:i/>
          <w:iCs/>
        </w:rPr>
        <w:t>12</w:t>
      </w:r>
      <w:r w:rsidRPr="00CA10C9">
        <w:t>(5), 402–409. https://doi.org/10.1177/1087054708323000</w:t>
      </w:r>
    </w:p>
    <w:p w14:paraId="23CF44D8" w14:textId="77777777" w:rsidR="00CA10C9" w:rsidRPr="00CA10C9" w:rsidRDefault="00CA10C9" w:rsidP="00CA10C9">
      <w:pPr>
        <w:pStyle w:val="Bibliography"/>
      </w:pPr>
      <w:r w:rsidRPr="00CA10C9">
        <w:t xml:space="preserve">Faruk, O. (2023, August 2). </w:t>
      </w:r>
      <w:r w:rsidRPr="00CA10C9">
        <w:rPr>
          <w:i/>
          <w:iCs/>
        </w:rPr>
        <w:t>Somalian sports minister apologizes after slow 100-meter runner goes viral at university games</w:t>
      </w:r>
      <w:r w:rsidRPr="00CA10C9">
        <w:t>. Apnews.Com. https://apnews.com/article/somalia-slow-runner-video-2bafeb6d93de898d9c3cb36070c285cc</w:t>
      </w:r>
    </w:p>
    <w:p w14:paraId="6190D634" w14:textId="3FA19ABD" w:rsidR="00CA10C9" w:rsidRPr="00CA10C9" w:rsidRDefault="00CA10C9" w:rsidP="00CA10C9">
      <w:pPr>
        <w:pStyle w:val="Bibliography"/>
      </w:pPr>
      <w:r w:rsidRPr="00CA10C9">
        <w:lastRenderedPageBreak/>
        <w:t xml:space="preserve">Feille. (2017). Teaching in the </w:t>
      </w:r>
      <w:r w:rsidR="006B607A">
        <w:t>f</w:t>
      </w:r>
      <w:r w:rsidRPr="00CA10C9">
        <w:t xml:space="preserve">ield: What </w:t>
      </w:r>
      <w:r w:rsidR="006B607A">
        <w:t>t</w:t>
      </w:r>
      <w:r w:rsidRPr="00CA10C9">
        <w:t xml:space="preserve">eacher </w:t>
      </w:r>
      <w:r w:rsidR="006B607A">
        <w:t>p</w:t>
      </w:r>
      <w:r w:rsidRPr="00CA10C9">
        <w:t xml:space="preserve">rofessional </w:t>
      </w:r>
      <w:r w:rsidR="006B607A">
        <w:t>l</w:t>
      </w:r>
      <w:r w:rsidRPr="00CA10C9">
        <w:t xml:space="preserve">ife </w:t>
      </w:r>
      <w:r w:rsidR="006B607A">
        <w:t>h</w:t>
      </w:r>
      <w:r w:rsidRPr="00CA10C9">
        <w:t xml:space="preserve">istories </w:t>
      </w:r>
      <w:r w:rsidR="006B607A">
        <w:t>t</w:t>
      </w:r>
      <w:r w:rsidRPr="00CA10C9">
        <w:t xml:space="preserve">ell about </w:t>
      </w:r>
      <w:r w:rsidR="006B607A">
        <w:t>h</w:t>
      </w:r>
      <w:r w:rsidRPr="00CA10C9">
        <w:t xml:space="preserve">ow </w:t>
      </w:r>
      <w:r w:rsidR="006B607A">
        <w:t>t</w:t>
      </w:r>
      <w:r w:rsidRPr="00CA10C9">
        <w:t xml:space="preserve">hey </w:t>
      </w:r>
      <w:r w:rsidR="006B607A">
        <w:t>l</w:t>
      </w:r>
      <w:r w:rsidRPr="00CA10C9">
        <w:t xml:space="preserve">earn to </w:t>
      </w:r>
      <w:r w:rsidR="006B607A">
        <w:t>t</w:t>
      </w:r>
      <w:r w:rsidRPr="00CA10C9">
        <w:t xml:space="preserve">each in the </w:t>
      </w:r>
      <w:r w:rsidR="006B607A">
        <w:t>o</w:t>
      </w:r>
      <w:r w:rsidRPr="00CA10C9">
        <w:t xml:space="preserve">utdoor </w:t>
      </w:r>
      <w:r w:rsidR="006B607A">
        <w:t>l</w:t>
      </w:r>
      <w:r w:rsidRPr="00CA10C9">
        <w:t xml:space="preserve">earning </w:t>
      </w:r>
      <w:r w:rsidR="006B607A">
        <w:t>e</w:t>
      </w:r>
      <w:r w:rsidRPr="00CA10C9">
        <w:t xml:space="preserve">nvironment. </w:t>
      </w:r>
      <w:r w:rsidRPr="00CA10C9">
        <w:rPr>
          <w:i/>
          <w:iCs/>
        </w:rPr>
        <w:t>Research in Science Education</w:t>
      </w:r>
      <w:r w:rsidRPr="00CA10C9">
        <w:t xml:space="preserve">, </w:t>
      </w:r>
      <w:r w:rsidRPr="00CA10C9">
        <w:rPr>
          <w:i/>
          <w:iCs/>
        </w:rPr>
        <w:t>47</w:t>
      </w:r>
      <w:r w:rsidRPr="00CA10C9">
        <w:t>(3), 603–620. ERIC.</w:t>
      </w:r>
    </w:p>
    <w:p w14:paraId="0C766A87" w14:textId="339151A6" w:rsidR="00CA10C9" w:rsidRPr="00CA10C9" w:rsidRDefault="00CA10C9" w:rsidP="00CA10C9">
      <w:pPr>
        <w:pStyle w:val="Bibliography"/>
      </w:pPr>
      <w:r w:rsidRPr="00CA10C9">
        <w:t xml:space="preserve">Feille, K. (2019). A </w:t>
      </w:r>
      <w:r w:rsidR="006B607A">
        <w:t>f</w:t>
      </w:r>
      <w:r w:rsidRPr="00CA10C9">
        <w:t xml:space="preserve">ramework for the </w:t>
      </w:r>
      <w:r w:rsidR="006B607A">
        <w:t>d</w:t>
      </w:r>
      <w:r w:rsidRPr="00CA10C9">
        <w:t xml:space="preserve">evelopment of </w:t>
      </w:r>
      <w:r w:rsidR="006B607A">
        <w:t>s</w:t>
      </w:r>
      <w:r w:rsidRPr="00CA10C9">
        <w:t xml:space="preserve">choolyard </w:t>
      </w:r>
      <w:r w:rsidR="006B607A">
        <w:t>p</w:t>
      </w:r>
      <w:r w:rsidRPr="00CA10C9">
        <w:t xml:space="preserve">edagogy. </w:t>
      </w:r>
      <w:r w:rsidRPr="00CA10C9">
        <w:rPr>
          <w:i/>
          <w:iCs/>
        </w:rPr>
        <w:t>Research in Science Education</w:t>
      </w:r>
      <w:r w:rsidRPr="00CA10C9">
        <w:t>. https://doi.org/10.1007/s11165-019-9860-x</w:t>
      </w:r>
    </w:p>
    <w:p w14:paraId="5C62CF61" w14:textId="64B47513" w:rsidR="008230FB" w:rsidRDefault="00CA10C9" w:rsidP="008230FB">
      <w:pPr>
        <w:pStyle w:val="Bibliography"/>
      </w:pPr>
      <w:r w:rsidRPr="00CA10C9">
        <w:t xml:space="preserve">Fixsen, D. L., Naoom, S. F., Blase, K. A., Friedman, R. M., Wallace, F. (2005). </w:t>
      </w:r>
      <w:r w:rsidRPr="00CA10C9">
        <w:rPr>
          <w:i/>
          <w:iCs/>
        </w:rPr>
        <w:t>Implementation research: A synthesis of the literature</w:t>
      </w:r>
      <w:r w:rsidRPr="00CA10C9">
        <w:t>.</w:t>
      </w:r>
      <w:r w:rsidR="003E61C4">
        <w:t xml:space="preserve"> </w:t>
      </w:r>
      <w:r w:rsidR="003E61C4" w:rsidRPr="003E61C4">
        <w:t>The National Implementation Research Network</w:t>
      </w:r>
      <w:r w:rsidR="003E61C4">
        <w:t>.</w:t>
      </w:r>
    </w:p>
    <w:p w14:paraId="33882DA5" w14:textId="38DB150E" w:rsidR="008230FB" w:rsidRPr="008230FB" w:rsidRDefault="008230FB" w:rsidP="00CA10C9">
      <w:pPr>
        <w:pStyle w:val="Bibliography"/>
      </w:pPr>
      <w:r w:rsidRPr="008230FB">
        <w:t xml:space="preserve">Friedman, S., Wright, B. L., &amp; Masterson, M. L. (Eds.). (2021). </w:t>
      </w:r>
      <w:r w:rsidRPr="008230FB">
        <w:rPr>
          <w:i/>
          <w:iCs/>
        </w:rPr>
        <w:t xml:space="preserve">Developmentally </w:t>
      </w:r>
      <w:r>
        <w:rPr>
          <w:i/>
          <w:iCs/>
        </w:rPr>
        <w:t>a</w:t>
      </w:r>
      <w:r w:rsidRPr="008230FB">
        <w:rPr>
          <w:i/>
          <w:iCs/>
        </w:rPr>
        <w:t xml:space="preserve">ppropriate </w:t>
      </w:r>
      <w:r>
        <w:rPr>
          <w:i/>
          <w:iCs/>
        </w:rPr>
        <w:t>p</w:t>
      </w:r>
      <w:r w:rsidRPr="008230FB">
        <w:rPr>
          <w:i/>
          <w:iCs/>
        </w:rPr>
        <w:t xml:space="preserve">ractice in </w:t>
      </w:r>
      <w:r>
        <w:rPr>
          <w:i/>
          <w:iCs/>
        </w:rPr>
        <w:t>e</w:t>
      </w:r>
      <w:r w:rsidRPr="008230FB">
        <w:rPr>
          <w:i/>
          <w:iCs/>
        </w:rPr>
        <w:t xml:space="preserve">arly </w:t>
      </w:r>
      <w:r>
        <w:rPr>
          <w:i/>
          <w:iCs/>
        </w:rPr>
        <w:t>c</w:t>
      </w:r>
      <w:r w:rsidRPr="008230FB">
        <w:rPr>
          <w:i/>
          <w:iCs/>
        </w:rPr>
        <w:t xml:space="preserve">hildhood </w:t>
      </w:r>
      <w:r>
        <w:rPr>
          <w:i/>
          <w:iCs/>
        </w:rPr>
        <w:t>p</w:t>
      </w:r>
      <w:r w:rsidRPr="008230FB">
        <w:rPr>
          <w:i/>
          <w:iCs/>
        </w:rPr>
        <w:t xml:space="preserve">rograms </w:t>
      </w:r>
      <w:r>
        <w:rPr>
          <w:i/>
          <w:iCs/>
        </w:rPr>
        <w:t>s</w:t>
      </w:r>
      <w:r w:rsidRPr="008230FB">
        <w:rPr>
          <w:i/>
          <w:iCs/>
        </w:rPr>
        <w:t xml:space="preserve">erving </w:t>
      </w:r>
      <w:r>
        <w:rPr>
          <w:i/>
          <w:iCs/>
        </w:rPr>
        <w:t>c</w:t>
      </w:r>
      <w:r w:rsidRPr="008230FB">
        <w:rPr>
          <w:i/>
          <w:iCs/>
        </w:rPr>
        <w:t xml:space="preserve">hildren from </w:t>
      </w:r>
      <w:r>
        <w:rPr>
          <w:i/>
          <w:iCs/>
        </w:rPr>
        <w:t>b</w:t>
      </w:r>
      <w:r w:rsidRPr="008230FB">
        <w:rPr>
          <w:i/>
          <w:iCs/>
        </w:rPr>
        <w:t xml:space="preserve">irth </w:t>
      </w:r>
      <w:r>
        <w:rPr>
          <w:i/>
          <w:iCs/>
        </w:rPr>
        <w:t>t</w:t>
      </w:r>
      <w:r w:rsidRPr="008230FB">
        <w:rPr>
          <w:i/>
          <w:iCs/>
        </w:rPr>
        <w:t xml:space="preserve">hrough </w:t>
      </w:r>
      <w:r>
        <w:rPr>
          <w:i/>
          <w:iCs/>
        </w:rPr>
        <w:t>a</w:t>
      </w:r>
      <w:r w:rsidRPr="008230FB">
        <w:rPr>
          <w:i/>
          <w:iCs/>
        </w:rPr>
        <w:t>ge 8</w:t>
      </w:r>
      <w:r w:rsidRPr="008230FB">
        <w:t xml:space="preserve"> (4th edition). The National Association for the Education of Young Children.</w:t>
      </w:r>
    </w:p>
    <w:p w14:paraId="22CC2554" w14:textId="57856533" w:rsidR="00CA10C9" w:rsidRPr="00CA10C9" w:rsidRDefault="00CA10C9" w:rsidP="00CA10C9">
      <w:pPr>
        <w:pStyle w:val="Bibliography"/>
      </w:pPr>
      <w:r w:rsidRPr="00CA10C9">
        <w:t xml:space="preserve">Frumkin, H., Bratman, G. N., Breslow, S. J., Cochran, B., Kahn Jr, P. H., Lawler, J. J., Levin, P. S., Tandon, P. S., Varanasi, U., Wolf, K. L., &amp; Wood, S. A. (2017). Nature </w:t>
      </w:r>
      <w:r w:rsidR="003E61C4">
        <w:t>c</w:t>
      </w:r>
      <w:r w:rsidRPr="00CA10C9">
        <w:t xml:space="preserve">ontact and </w:t>
      </w:r>
      <w:r w:rsidR="003E61C4">
        <w:t>h</w:t>
      </w:r>
      <w:r w:rsidRPr="00CA10C9">
        <w:t xml:space="preserve">uman </w:t>
      </w:r>
      <w:r w:rsidR="003E61C4">
        <w:t>h</w:t>
      </w:r>
      <w:r w:rsidRPr="00CA10C9">
        <w:t xml:space="preserve">ealth: A </w:t>
      </w:r>
      <w:r w:rsidR="003E61C4">
        <w:t>r</w:t>
      </w:r>
      <w:r w:rsidRPr="00CA10C9">
        <w:t xml:space="preserve">esearch </w:t>
      </w:r>
      <w:r w:rsidR="003E61C4">
        <w:t>a</w:t>
      </w:r>
      <w:r w:rsidRPr="00CA10C9">
        <w:t xml:space="preserve">genda. </w:t>
      </w:r>
      <w:r w:rsidRPr="00CA10C9">
        <w:rPr>
          <w:i/>
          <w:iCs/>
        </w:rPr>
        <w:t>Environmental Health Perspectives</w:t>
      </w:r>
      <w:r w:rsidRPr="00CA10C9">
        <w:t xml:space="preserve">, </w:t>
      </w:r>
      <w:r w:rsidRPr="00CA10C9">
        <w:rPr>
          <w:i/>
          <w:iCs/>
        </w:rPr>
        <w:t>125</w:t>
      </w:r>
      <w:r w:rsidRPr="00CA10C9">
        <w:t>(7), 075001. https://doi.org/10.1289/EHP1663</w:t>
      </w:r>
    </w:p>
    <w:p w14:paraId="0CC0D658" w14:textId="32D1DEA8" w:rsidR="00CA10C9" w:rsidRPr="00CA10C9" w:rsidRDefault="00CA10C9" w:rsidP="00CA10C9">
      <w:pPr>
        <w:pStyle w:val="Bibliography"/>
      </w:pPr>
      <w:r w:rsidRPr="00CA10C9">
        <w:t xml:space="preserve">Fyfe-Johnson, A. L., Hazlehurst, M. F., Perrins, S. P., Bratman, G. N., Thomas, R., Garrett, K. A., Hafferty, K. R., Cullaz, T. M., Marcuse, E. K., &amp; Tandon, P. S. (2021). Nature and </w:t>
      </w:r>
      <w:r w:rsidR="00330EA6">
        <w:t>c</w:t>
      </w:r>
      <w:r w:rsidRPr="00CA10C9">
        <w:t xml:space="preserve">hildren’s </w:t>
      </w:r>
      <w:r w:rsidR="00330EA6">
        <w:t>h</w:t>
      </w:r>
      <w:r w:rsidRPr="00CA10C9">
        <w:t xml:space="preserve">ealth: A </w:t>
      </w:r>
      <w:r w:rsidR="00330EA6">
        <w:t>s</w:t>
      </w:r>
      <w:r w:rsidRPr="00CA10C9">
        <w:t xml:space="preserve">ystematic </w:t>
      </w:r>
      <w:r w:rsidR="00330EA6">
        <w:t>r</w:t>
      </w:r>
      <w:r w:rsidRPr="00CA10C9">
        <w:t xml:space="preserve">eview. </w:t>
      </w:r>
      <w:r w:rsidRPr="00CA10C9">
        <w:rPr>
          <w:i/>
          <w:iCs/>
        </w:rPr>
        <w:t>Pediatrics</w:t>
      </w:r>
      <w:r w:rsidRPr="00CA10C9">
        <w:t xml:space="preserve">, </w:t>
      </w:r>
      <w:r w:rsidRPr="00CA10C9">
        <w:rPr>
          <w:i/>
          <w:iCs/>
        </w:rPr>
        <w:t>148</w:t>
      </w:r>
      <w:r w:rsidRPr="00CA10C9">
        <w:t>(4), e2020049155. https://doi.org/10.1542/peds.2020-049155</w:t>
      </w:r>
    </w:p>
    <w:p w14:paraId="5CEBA4BD" w14:textId="77777777" w:rsidR="00CA10C9" w:rsidRPr="00CA10C9" w:rsidRDefault="00CA10C9" w:rsidP="00CA10C9">
      <w:pPr>
        <w:pStyle w:val="Bibliography"/>
      </w:pPr>
      <w:r w:rsidRPr="00CA10C9">
        <w:t xml:space="preserve">Gallegly, J. A. (2020). Teachers’ efficacy and attitudes toward learning outside of the four walls [Ed.D.Ed.Lead., Centenary University]. In </w:t>
      </w:r>
      <w:r w:rsidRPr="00CA10C9">
        <w:rPr>
          <w:i/>
          <w:iCs/>
        </w:rPr>
        <w:t>Dissertation Abstracts International Section A: Humanities and Social Sciences</w:t>
      </w:r>
      <w:r w:rsidRPr="00CA10C9">
        <w:t xml:space="preserve"> (2438717101; 2020-58777-078). APA PsycInfo®. https://login.ezproxy.lib.ou.edu/login?url=https://www.proquest.com/dissertations-</w:t>
      </w:r>
      <w:r w:rsidRPr="00CA10C9">
        <w:lastRenderedPageBreak/>
        <w:t>theses/teachers-efficacy-attitudes-toward-learning/docview/2438717101/se-2?accountid=12964</w:t>
      </w:r>
    </w:p>
    <w:p w14:paraId="571BDE65" w14:textId="77777777" w:rsidR="00CA10C9" w:rsidRPr="00CA10C9" w:rsidRDefault="00CA10C9" w:rsidP="00CA10C9">
      <w:pPr>
        <w:pStyle w:val="Bibliography"/>
      </w:pPr>
      <w:r w:rsidRPr="00CA10C9">
        <w:t xml:space="preserve">Garland-Thomson, R. (2011). Misfits: A feminist materialist disability concept. </w:t>
      </w:r>
      <w:r w:rsidRPr="00CA10C9">
        <w:rPr>
          <w:i/>
          <w:iCs/>
        </w:rPr>
        <w:t>Hypatia</w:t>
      </w:r>
      <w:r w:rsidRPr="00CA10C9">
        <w:t xml:space="preserve">, </w:t>
      </w:r>
      <w:r w:rsidRPr="00CA10C9">
        <w:rPr>
          <w:i/>
          <w:iCs/>
        </w:rPr>
        <w:t>26</w:t>
      </w:r>
      <w:r w:rsidRPr="00CA10C9">
        <w:t>(3), 591–609. https://doi.org/10.1111/j.1527-2001.2011.01206.x</w:t>
      </w:r>
    </w:p>
    <w:p w14:paraId="632FAC92" w14:textId="77777777" w:rsidR="00CA10C9" w:rsidRPr="00CA10C9" w:rsidRDefault="00CA10C9" w:rsidP="00CA10C9">
      <w:pPr>
        <w:pStyle w:val="Bibliography"/>
      </w:pPr>
      <w:r w:rsidRPr="00CA10C9">
        <w:t xml:space="preserve">Glaser, B., &amp; Strauss, A. (1967). </w:t>
      </w:r>
      <w:r w:rsidRPr="00CA10C9">
        <w:rPr>
          <w:i/>
          <w:iCs/>
        </w:rPr>
        <w:t>The discovery of grounded theory: Strategies for qualitative research</w:t>
      </w:r>
      <w:r w:rsidRPr="00CA10C9">
        <w:t>. Aldine Transaction.</w:t>
      </w:r>
    </w:p>
    <w:p w14:paraId="36FC3BC0" w14:textId="46980177" w:rsidR="00CA10C9" w:rsidRPr="00CA10C9" w:rsidRDefault="00CA10C9" w:rsidP="00CA10C9">
      <w:pPr>
        <w:pStyle w:val="Bibliography"/>
      </w:pPr>
      <w:r w:rsidRPr="00CA10C9">
        <w:t xml:space="preserve">Greenwood, C., &amp; Abbott, M. (2001). </w:t>
      </w:r>
      <w:r w:rsidRPr="00CA10C9">
        <w:rPr>
          <w:i/>
          <w:iCs/>
        </w:rPr>
        <w:t xml:space="preserve">The </w:t>
      </w:r>
      <w:r w:rsidR="00330EA6">
        <w:rPr>
          <w:i/>
          <w:iCs/>
        </w:rPr>
        <w:t>r</w:t>
      </w:r>
      <w:r w:rsidRPr="00CA10C9">
        <w:rPr>
          <w:i/>
          <w:iCs/>
        </w:rPr>
        <w:t xml:space="preserve">esearch to </w:t>
      </w:r>
      <w:r w:rsidR="00330EA6">
        <w:rPr>
          <w:i/>
          <w:iCs/>
        </w:rPr>
        <w:t>p</w:t>
      </w:r>
      <w:r w:rsidRPr="00CA10C9">
        <w:rPr>
          <w:i/>
          <w:iCs/>
        </w:rPr>
        <w:t xml:space="preserve">ractice </w:t>
      </w:r>
      <w:r w:rsidR="00330EA6">
        <w:rPr>
          <w:i/>
          <w:iCs/>
        </w:rPr>
        <w:t>g</w:t>
      </w:r>
      <w:r w:rsidRPr="00CA10C9">
        <w:rPr>
          <w:i/>
          <w:iCs/>
        </w:rPr>
        <w:t xml:space="preserve">ap in </w:t>
      </w:r>
      <w:r w:rsidR="00330EA6">
        <w:rPr>
          <w:i/>
          <w:iCs/>
        </w:rPr>
        <w:t>s</w:t>
      </w:r>
      <w:r w:rsidRPr="00CA10C9">
        <w:rPr>
          <w:i/>
          <w:iCs/>
        </w:rPr>
        <w:t xml:space="preserve">pecial </w:t>
      </w:r>
      <w:r w:rsidR="00330EA6">
        <w:rPr>
          <w:i/>
          <w:iCs/>
        </w:rPr>
        <w:t>e</w:t>
      </w:r>
      <w:r w:rsidRPr="00CA10C9">
        <w:rPr>
          <w:i/>
          <w:iCs/>
        </w:rPr>
        <w:t>ducation</w:t>
      </w:r>
      <w:r w:rsidRPr="00CA10C9">
        <w:t>.</w:t>
      </w:r>
    </w:p>
    <w:p w14:paraId="058CFF02" w14:textId="4692AA1C" w:rsidR="00CA10C9" w:rsidRPr="00CA10C9" w:rsidRDefault="00CA10C9" w:rsidP="00CA10C9">
      <w:pPr>
        <w:pStyle w:val="Bibliography"/>
      </w:pPr>
      <w:r w:rsidRPr="00CA10C9">
        <w:t xml:space="preserve">Griffiths, M. D., Kuss, D. J., &amp; King, D. L. (2012). Video </w:t>
      </w:r>
      <w:r w:rsidR="00330EA6">
        <w:t>g</w:t>
      </w:r>
      <w:r w:rsidRPr="00CA10C9">
        <w:t xml:space="preserve">ame </w:t>
      </w:r>
      <w:r w:rsidR="00330EA6">
        <w:t>a</w:t>
      </w:r>
      <w:r w:rsidRPr="00CA10C9">
        <w:t xml:space="preserve">ddiction: Past, </w:t>
      </w:r>
      <w:r w:rsidR="00330EA6">
        <w:t>p</w:t>
      </w:r>
      <w:r w:rsidRPr="00CA10C9">
        <w:t xml:space="preserve">resent and </w:t>
      </w:r>
      <w:r w:rsidR="00330EA6">
        <w:t>f</w:t>
      </w:r>
      <w:r w:rsidRPr="00CA10C9">
        <w:t xml:space="preserve">uture. </w:t>
      </w:r>
      <w:r w:rsidRPr="00CA10C9">
        <w:rPr>
          <w:i/>
          <w:iCs/>
        </w:rPr>
        <w:t>Current Psychiatry Reviews</w:t>
      </w:r>
      <w:r w:rsidRPr="00CA10C9">
        <w:t xml:space="preserve">, </w:t>
      </w:r>
      <w:r w:rsidRPr="00CA10C9">
        <w:rPr>
          <w:i/>
          <w:iCs/>
        </w:rPr>
        <w:t>8</w:t>
      </w:r>
      <w:r w:rsidRPr="00CA10C9">
        <w:t>(4), 308–318. https://doi.org/10.2174/157340012803520414</w:t>
      </w:r>
    </w:p>
    <w:p w14:paraId="0D1FA36E" w14:textId="5016F1F7" w:rsidR="00CA10C9" w:rsidRPr="00CA10C9" w:rsidRDefault="00CA10C9" w:rsidP="00CA10C9">
      <w:pPr>
        <w:pStyle w:val="Bibliography"/>
      </w:pPr>
      <w:r w:rsidRPr="00CA10C9">
        <w:t xml:space="preserve">Gruenewald, D. A. (2003). The </w:t>
      </w:r>
      <w:r w:rsidR="00330EA6">
        <w:t>b</w:t>
      </w:r>
      <w:r w:rsidRPr="00CA10C9">
        <w:t xml:space="preserve">est of </w:t>
      </w:r>
      <w:r w:rsidR="00330EA6">
        <w:t>b</w:t>
      </w:r>
      <w:r w:rsidRPr="00CA10C9">
        <w:t xml:space="preserve">oth </w:t>
      </w:r>
      <w:r w:rsidR="00330EA6">
        <w:t>w</w:t>
      </w:r>
      <w:r w:rsidRPr="00CA10C9">
        <w:t xml:space="preserve">orlds: A </w:t>
      </w:r>
      <w:r w:rsidR="00330EA6">
        <w:t>c</w:t>
      </w:r>
      <w:r w:rsidRPr="00CA10C9">
        <w:t xml:space="preserve">ritical </w:t>
      </w:r>
      <w:r w:rsidR="00330EA6">
        <w:t>p</w:t>
      </w:r>
      <w:r w:rsidRPr="00CA10C9">
        <w:t xml:space="preserve">edagogy of </w:t>
      </w:r>
      <w:r w:rsidR="00330EA6">
        <w:t>p</w:t>
      </w:r>
      <w:r w:rsidRPr="00CA10C9">
        <w:t xml:space="preserve">lace. </w:t>
      </w:r>
      <w:r w:rsidRPr="00CA10C9">
        <w:rPr>
          <w:i/>
          <w:iCs/>
        </w:rPr>
        <w:t>Educational Researcher</w:t>
      </w:r>
      <w:r w:rsidRPr="00CA10C9">
        <w:t xml:space="preserve">, </w:t>
      </w:r>
      <w:r w:rsidRPr="00CA10C9">
        <w:rPr>
          <w:i/>
          <w:iCs/>
        </w:rPr>
        <w:t>32</w:t>
      </w:r>
      <w:r w:rsidRPr="00CA10C9">
        <w:t>(4), 11.</w:t>
      </w:r>
    </w:p>
    <w:p w14:paraId="11CD732D" w14:textId="6C37E6D9" w:rsidR="00CA10C9" w:rsidRPr="00CA10C9" w:rsidRDefault="00CA10C9" w:rsidP="00CA10C9">
      <w:pPr>
        <w:pStyle w:val="Bibliography"/>
      </w:pPr>
      <w:r w:rsidRPr="00CA10C9">
        <w:t xml:space="preserve">Guardino, C., Hall, K. W., Largo-Wight, E., &amp; Hubbuch, C. (2019). Teacher and </w:t>
      </w:r>
      <w:r w:rsidR="00330EA6">
        <w:t>s</w:t>
      </w:r>
      <w:r w:rsidRPr="00CA10C9">
        <w:t xml:space="preserve">tudent </w:t>
      </w:r>
      <w:r w:rsidR="00330EA6">
        <w:t>p</w:t>
      </w:r>
      <w:r w:rsidRPr="00CA10C9">
        <w:t xml:space="preserve">erceptions of an </w:t>
      </w:r>
      <w:r w:rsidR="00330EA6">
        <w:t>o</w:t>
      </w:r>
      <w:r w:rsidRPr="00CA10C9">
        <w:t xml:space="preserve">utdoor </w:t>
      </w:r>
      <w:r w:rsidR="00330EA6">
        <w:t>c</w:t>
      </w:r>
      <w:r w:rsidRPr="00CA10C9">
        <w:t xml:space="preserve">lassroom. </w:t>
      </w:r>
      <w:r w:rsidRPr="00CA10C9">
        <w:rPr>
          <w:i/>
          <w:iCs/>
        </w:rPr>
        <w:t>Journal of Outdoor and Environmental Education</w:t>
      </w:r>
      <w:r w:rsidRPr="00CA10C9">
        <w:t xml:space="preserve">, </w:t>
      </w:r>
      <w:r w:rsidRPr="00CA10C9">
        <w:rPr>
          <w:i/>
          <w:iCs/>
        </w:rPr>
        <w:t>22</w:t>
      </w:r>
      <w:r w:rsidRPr="00CA10C9">
        <w:t>(2), 113–126. ERIC.</w:t>
      </w:r>
    </w:p>
    <w:p w14:paraId="11C85261" w14:textId="77777777" w:rsidR="00CA10C9" w:rsidRPr="00CA10C9" w:rsidRDefault="00CA10C9" w:rsidP="00CA10C9">
      <w:pPr>
        <w:pStyle w:val="Bibliography"/>
      </w:pPr>
      <w:r w:rsidRPr="00CA10C9">
        <w:t xml:space="preserve">Harper, N. J., Lim, C., Alqallaf, H., &amp; Naylor, P. J. (2021). A case study exploring the “real world” process of “naturalizing” school playgrounds. </w:t>
      </w:r>
      <w:r w:rsidRPr="00CA10C9">
        <w:rPr>
          <w:i/>
          <w:iCs/>
        </w:rPr>
        <w:t>International Journal of Environmental Health Research</w:t>
      </w:r>
      <w:r w:rsidRPr="00CA10C9">
        <w:t xml:space="preserve">, </w:t>
      </w:r>
      <w:r w:rsidRPr="00CA10C9">
        <w:rPr>
          <w:i/>
          <w:iCs/>
        </w:rPr>
        <w:t>31</w:t>
      </w:r>
      <w:r w:rsidRPr="00CA10C9">
        <w:t>(3), 298–314. MEDLINE. https://doi.org/10.1080/09603123.2019.1656174</w:t>
      </w:r>
    </w:p>
    <w:p w14:paraId="4D0CFC39" w14:textId="6EF51D84" w:rsidR="00CA10C9" w:rsidRPr="00CA10C9" w:rsidRDefault="00CA10C9" w:rsidP="00CA10C9">
      <w:pPr>
        <w:pStyle w:val="Bibliography"/>
      </w:pPr>
      <w:r w:rsidRPr="00CA10C9">
        <w:t xml:space="preserve">Heberlein, E. C., Picklesimer, A. H., Billings, D. L., Covington-Kolb, S., Farber, N., &amp; Frongillo, E. A. (2016). Qualitative </w:t>
      </w:r>
      <w:r w:rsidR="00330EA6">
        <w:t>c</w:t>
      </w:r>
      <w:r w:rsidRPr="00CA10C9">
        <w:t xml:space="preserve">omparison of </w:t>
      </w:r>
      <w:r w:rsidR="00330EA6">
        <w:t>w</w:t>
      </w:r>
      <w:r w:rsidRPr="00CA10C9">
        <w:t xml:space="preserve">omen’s </w:t>
      </w:r>
      <w:r w:rsidR="00330EA6">
        <w:t>p</w:t>
      </w:r>
      <w:r w:rsidRPr="00CA10C9">
        <w:t xml:space="preserve">erspectives on the </w:t>
      </w:r>
      <w:r w:rsidR="00330EA6">
        <w:t>f</w:t>
      </w:r>
      <w:r w:rsidRPr="00CA10C9">
        <w:t xml:space="preserve">unctions and </w:t>
      </w:r>
      <w:r w:rsidR="00330EA6">
        <w:t>b</w:t>
      </w:r>
      <w:r w:rsidRPr="00CA10C9">
        <w:t xml:space="preserve">enefits of </w:t>
      </w:r>
      <w:r w:rsidR="00330EA6">
        <w:t>g</w:t>
      </w:r>
      <w:r w:rsidRPr="00CA10C9">
        <w:t xml:space="preserve">roup and </w:t>
      </w:r>
      <w:r w:rsidR="00330EA6">
        <w:t>i</w:t>
      </w:r>
      <w:r w:rsidRPr="00CA10C9">
        <w:t xml:space="preserve">ndividual </w:t>
      </w:r>
      <w:r w:rsidR="00330EA6">
        <w:t>p</w:t>
      </w:r>
      <w:r w:rsidRPr="00CA10C9">
        <w:t xml:space="preserve">renatal </w:t>
      </w:r>
      <w:r w:rsidR="00330EA6">
        <w:t>c</w:t>
      </w:r>
      <w:r w:rsidRPr="00CA10C9">
        <w:t xml:space="preserve">are. </w:t>
      </w:r>
      <w:r w:rsidRPr="00CA10C9">
        <w:rPr>
          <w:i/>
          <w:iCs/>
        </w:rPr>
        <w:t>Journal of Midwifery &amp; Women’s Health</w:t>
      </w:r>
      <w:r w:rsidRPr="00CA10C9">
        <w:t xml:space="preserve">, </w:t>
      </w:r>
      <w:r w:rsidRPr="00CA10C9">
        <w:rPr>
          <w:i/>
          <w:iCs/>
        </w:rPr>
        <w:t>61</w:t>
      </w:r>
      <w:r w:rsidRPr="00CA10C9">
        <w:t>(2), 224–234. https://doi.org/10.1111/jmwh.12379</w:t>
      </w:r>
    </w:p>
    <w:p w14:paraId="0634FE43" w14:textId="77777777" w:rsidR="00CA10C9" w:rsidRPr="00CA10C9" w:rsidRDefault="00CA10C9" w:rsidP="00CA10C9">
      <w:pPr>
        <w:pStyle w:val="Bibliography"/>
      </w:pPr>
      <w:r w:rsidRPr="00CA10C9">
        <w:lastRenderedPageBreak/>
        <w:t xml:space="preserve">Hendren, S. (2020). </w:t>
      </w:r>
      <w:r w:rsidRPr="00CA10C9">
        <w:rPr>
          <w:i/>
          <w:iCs/>
        </w:rPr>
        <w:t>What can a body do?: How we meet the built world</w:t>
      </w:r>
      <w:r w:rsidRPr="00CA10C9">
        <w:t>. Penguin.</w:t>
      </w:r>
    </w:p>
    <w:p w14:paraId="3A0B04DE" w14:textId="7E645DDE" w:rsidR="00CA10C9" w:rsidRPr="00CA10C9" w:rsidRDefault="00CA10C9" w:rsidP="00CA10C9">
      <w:pPr>
        <w:pStyle w:val="Bibliography"/>
      </w:pPr>
      <w:r w:rsidRPr="00CA10C9">
        <w:t xml:space="preserve">Ho, S. (2020). Canfei to canji: The freedom of being loud. In A. Wong (Ed.), </w:t>
      </w:r>
      <w:r w:rsidRPr="00CA10C9">
        <w:rPr>
          <w:i/>
          <w:iCs/>
        </w:rPr>
        <w:t xml:space="preserve">Disability vsibility: First-person stories from the </w:t>
      </w:r>
      <w:r w:rsidR="00330EA6">
        <w:rPr>
          <w:i/>
          <w:iCs/>
        </w:rPr>
        <w:t>t</w:t>
      </w:r>
      <w:r w:rsidRPr="00CA10C9">
        <w:rPr>
          <w:i/>
          <w:iCs/>
        </w:rPr>
        <w:t>wenty-</w:t>
      </w:r>
      <w:r w:rsidR="00330EA6">
        <w:rPr>
          <w:i/>
          <w:iCs/>
        </w:rPr>
        <w:t>f</w:t>
      </w:r>
      <w:r w:rsidRPr="00CA10C9">
        <w:rPr>
          <w:i/>
          <w:iCs/>
        </w:rPr>
        <w:t xml:space="preserve">irst </w:t>
      </w:r>
      <w:r w:rsidR="00330EA6">
        <w:rPr>
          <w:i/>
          <w:iCs/>
        </w:rPr>
        <w:t>c</w:t>
      </w:r>
      <w:r w:rsidRPr="00CA10C9">
        <w:rPr>
          <w:i/>
          <w:iCs/>
        </w:rPr>
        <w:t>entury</w:t>
      </w:r>
      <w:r w:rsidRPr="00CA10C9">
        <w:t xml:space="preserve"> (pp. 112–116). Vintage Books.</w:t>
      </w:r>
    </w:p>
    <w:p w14:paraId="53C678C9" w14:textId="77777777" w:rsidR="00CA10C9" w:rsidRPr="00CA10C9" w:rsidRDefault="00CA10C9" w:rsidP="00CA10C9">
      <w:pPr>
        <w:pStyle w:val="Bibliography"/>
      </w:pPr>
      <w:r w:rsidRPr="00CA10C9">
        <w:t xml:space="preserve">Hotchkiss, R. M. (2011). Elementary teachers’ views of environmental education [Ph.D., Old Dominion University]. In </w:t>
      </w:r>
      <w:r w:rsidRPr="00CA10C9">
        <w:rPr>
          <w:i/>
          <w:iCs/>
        </w:rPr>
        <w:t>ProQuest Dissertations and Theses</w:t>
      </w:r>
      <w:r w:rsidRPr="00CA10C9">
        <w:t xml:space="preserve"> (916912241). ProQuest Dissertations &amp; Theses Global. https://login.ezproxy.lib.ou.edu/login?url=https://www.proquest.com/dissertations-theses/elementary-teachers-views-environmental-education/docview/916912241/se-2?accountid=12964</w:t>
      </w:r>
    </w:p>
    <w:p w14:paraId="0014A372" w14:textId="63D598A0" w:rsidR="00CA10C9" w:rsidRPr="00CA10C9" w:rsidRDefault="00CA10C9" w:rsidP="00CA10C9">
      <w:pPr>
        <w:pStyle w:val="Bibliography"/>
      </w:pPr>
      <w:r w:rsidRPr="00CA10C9">
        <w:t xml:space="preserve">Hunter, M. L., Redford, K. H., &amp; Lindenmayer, D. B. (2014). The </w:t>
      </w:r>
      <w:r w:rsidR="00330EA6">
        <w:t>c</w:t>
      </w:r>
      <w:r w:rsidRPr="00CA10C9">
        <w:t xml:space="preserve">omplementary </w:t>
      </w:r>
      <w:r w:rsidR="00330EA6">
        <w:t>n</w:t>
      </w:r>
      <w:r w:rsidRPr="00CA10C9">
        <w:t xml:space="preserve">iches of </w:t>
      </w:r>
      <w:r w:rsidR="00330EA6">
        <w:t>a</w:t>
      </w:r>
      <w:r w:rsidRPr="00CA10C9">
        <w:t xml:space="preserve">nthropocentric and </w:t>
      </w:r>
      <w:r w:rsidR="00330EA6">
        <w:t>b</w:t>
      </w:r>
      <w:r w:rsidRPr="00CA10C9">
        <w:t xml:space="preserve">iocentric </w:t>
      </w:r>
      <w:r w:rsidR="00330EA6">
        <w:t>c</w:t>
      </w:r>
      <w:r w:rsidRPr="00CA10C9">
        <w:t xml:space="preserve">onservationists: Anthropocentrists and Biocentrists. </w:t>
      </w:r>
      <w:r w:rsidRPr="00CA10C9">
        <w:rPr>
          <w:i/>
          <w:iCs/>
        </w:rPr>
        <w:t>Conservation Biology</w:t>
      </w:r>
      <w:r w:rsidRPr="00CA10C9">
        <w:t xml:space="preserve">, </w:t>
      </w:r>
      <w:r w:rsidRPr="00CA10C9">
        <w:rPr>
          <w:i/>
          <w:iCs/>
        </w:rPr>
        <w:t>28</w:t>
      </w:r>
      <w:r w:rsidRPr="00CA10C9">
        <w:t>(3), 641–645. https://doi.org/10.1111/cobi.12296</w:t>
      </w:r>
    </w:p>
    <w:p w14:paraId="32CEF986" w14:textId="75C1EF0D" w:rsidR="00CA10C9" w:rsidRPr="00CA10C9" w:rsidRDefault="00CA10C9" w:rsidP="00CA10C9">
      <w:pPr>
        <w:pStyle w:val="Bibliography"/>
      </w:pPr>
      <w:r w:rsidRPr="00CA10C9">
        <w:t xml:space="preserve">Jimenez, M. P., DeVille, N. V., Elliott, E. G., Schiff, J. E., Wilt, G. E., Hart, J. E., &amp; James, P. (2021). Associations between </w:t>
      </w:r>
      <w:r w:rsidR="00330EA6">
        <w:t>n</w:t>
      </w:r>
      <w:r w:rsidRPr="00CA10C9">
        <w:t xml:space="preserve">ature </w:t>
      </w:r>
      <w:r w:rsidR="00330EA6">
        <w:t>e</w:t>
      </w:r>
      <w:r w:rsidRPr="00CA10C9">
        <w:t xml:space="preserve">xposure and </w:t>
      </w:r>
      <w:r w:rsidR="00330EA6">
        <w:t>h</w:t>
      </w:r>
      <w:r w:rsidRPr="00CA10C9">
        <w:t xml:space="preserve">ealth: A </w:t>
      </w:r>
      <w:r w:rsidR="00330EA6">
        <w:t>r</w:t>
      </w:r>
      <w:r w:rsidRPr="00CA10C9">
        <w:t xml:space="preserve">eview of the </w:t>
      </w:r>
      <w:r w:rsidR="00330EA6">
        <w:t>e</w:t>
      </w:r>
      <w:r w:rsidRPr="00CA10C9">
        <w:t xml:space="preserve">vidence. </w:t>
      </w:r>
      <w:r w:rsidRPr="00CA10C9">
        <w:rPr>
          <w:i/>
          <w:iCs/>
        </w:rPr>
        <w:t>International Journal of Environmental Research and Public Health</w:t>
      </w:r>
      <w:r w:rsidRPr="00CA10C9">
        <w:t xml:space="preserve">, </w:t>
      </w:r>
      <w:r w:rsidRPr="00CA10C9">
        <w:rPr>
          <w:i/>
          <w:iCs/>
        </w:rPr>
        <w:t>18</w:t>
      </w:r>
      <w:r w:rsidRPr="00CA10C9">
        <w:t>(9), 4790. https://doi.org/10.3390/ijerph18094790</w:t>
      </w:r>
    </w:p>
    <w:p w14:paraId="49474A7E" w14:textId="2657BD33" w:rsidR="00CA10C9" w:rsidRPr="00CA10C9" w:rsidRDefault="00CA10C9" w:rsidP="00CA10C9">
      <w:pPr>
        <w:pStyle w:val="Bibliography"/>
      </w:pPr>
      <w:r w:rsidRPr="00CA10C9">
        <w:t xml:space="preserve">Johnson, R. B., Onwuegbuzie, A. J., &amp; Turner, L. A. (2007). Toward a </w:t>
      </w:r>
      <w:r w:rsidR="00330EA6">
        <w:t>d</w:t>
      </w:r>
      <w:r w:rsidRPr="00CA10C9">
        <w:t xml:space="preserve">efinition of </w:t>
      </w:r>
      <w:r w:rsidR="00330EA6">
        <w:t>m</w:t>
      </w:r>
      <w:r w:rsidRPr="00CA10C9">
        <w:t xml:space="preserve">ixed </w:t>
      </w:r>
      <w:r w:rsidR="00330EA6">
        <w:t>m</w:t>
      </w:r>
      <w:r w:rsidRPr="00CA10C9">
        <w:t xml:space="preserve">ethods </w:t>
      </w:r>
      <w:r w:rsidR="00330EA6">
        <w:t>r</w:t>
      </w:r>
      <w:r w:rsidRPr="00CA10C9">
        <w:t xml:space="preserve">esearch. </w:t>
      </w:r>
      <w:r w:rsidRPr="00CA10C9">
        <w:rPr>
          <w:i/>
          <w:iCs/>
        </w:rPr>
        <w:t>Journal of Mixed Methods Research</w:t>
      </w:r>
      <w:r w:rsidRPr="00CA10C9">
        <w:t xml:space="preserve">, </w:t>
      </w:r>
      <w:r w:rsidRPr="00CA10C9">
        <w:rPr>
          <w:i/>
          <w:iCs/>
        </w:rPr>
        <w:t>1</w:t>
      </w:r>
      <w:r w:rsidRPr="00CA10C9">
        <w:t>(2), 112–133. https://doi.org/10.1177/1558689806298224</w:t>
      </w:r>
    </w:p>
    <w:p w14:paraId="4F01AFD2" w14:textId="17D4FCC2" w:rsidR="00CA10C9" w:rsidRPr="00CA10C9" w:rsidRDefault="00CA10C9" w:rsidP="00CA10C9">
      <w:pPr>
        <w:pStyle w:val="Bibliography"/>
      </w:pPr>
      <w:r w:rsidRPr="00CA10C9">
        <w:t xml:space="preserve">Jordan, C., Charles, C., &amp; Cleary, A. (2017). Enhancing the </w:t>
      </w:r>
      <w:r w:rsidR="00330EA6">
        <w:t>i</w:t>
      </w:r>
      <w:r w:rsidRPr="00CA10C9">
        <w:t xml:space="preserve">mpact of </w:t>
      </w:r>
      <w:r w:rsidR="00330EA6">
        <w:t>r</w:t>
      </w:r>
      <w:r w:rsidRPr="00CA10C9">
        <w:t xml:space="preserve">esearch: Experimenting with </w:t>
      </w:r>
      <w:r w:rsidR="00330EA6">
        <w:t>n</w:t>
      </w:r>
      <w:r w:rsidRPr="00CA10C9">
        <w:t xml:space="preserve">etwork </w:t>
      </w:r>
      <w:r w:rsidR="00330EA6">
        <w:t>l</w:t>
      </w:r>
      <w:r w:rsidRPr="00CA10C9">
        <w:t xml:space="preserve">eadership </w:t>
      </w:r>
      <w:r w:rsidR="00330EA6">
        <w:t>s</w:t>
      </w:r>
      <w:r w:rsidRPr="00CA10C9">
        <w:t xml:space="preserve">trategies to </w:t>
      </w:r>
      <w:r w:rsidR="00330EA6">
        <w:t>g</w:t>
      </w:r>
      <w:r w:rsidRPr="00CA10C9">
        <w:t xml:space="preserve">row a </w:t>
      </w:r>
      <w:r w:rsidR="00330EA6">
        <w:t>v</w:t>
      </w:r>
      <w:r w:rsidRPr="00CA10C9">
        <w:t xml:space="preserve">ibrant </w:t>
      </w:r>
      <w:r w:rsidR="00330EA6">
        <w:t>n</w:t>
      </w:r>
      <w:r w:rsidRPr="00CA10C9">
        <w:t>ature-</w:t>
      </w:r>
      <w:r w:rsidR="00330EA6">
        <w:t>b</w:t>
      </w:r>
      <w:r w:rsidRPr="00CA10C9">
        <w:t xml:space="preserve">ased </w:t>
      </w:r>
      <w:r w:rsidR="00330EA6">
        <w:t>l</w:t>
      </w:r>
      <w:r w:rsidRPr="00CA10C9">
        <w:t xml:space="preserve">earning </w:t>
      </w:r>
      <w:r w:rsidR="00330EA6">
        <w:t>r</w:t>
      </w:r>
      <w:r w:rsidRPr="00CA10C9">
        <w:t xml:space="preserve">esearch </w:t>
      </w:r>
      <w:r w:rsidR="00330EA6">
        <w:t>n</w:t>
      </w:r>
      <w:r w:rsidRPr="00CA10C9">
        <w:t xml:space="preserve">etwork. </w:t>
      </w:r>
      <w:r w:rsidRPr="00CA10C9">
        <w:rPr>
          <w:i/>
          <w:iCs/>
        </w:rPr>
        <w:t>Interdisciplinary Journal of Partnership Studies</w:t>
      </w:r>
      <w:r w:rsidRPr="00CA10C9">
        <w:t xml:space="preserve">, </w:t>
      </w:r>
      <w:r w:rsidRPr="00CA10C9">
        <w:rPr>
          <w:i/>
          <w:iCs/>
        </w:rPr>
        <w:t>4</w:t>
      </w:r>
      <w:r w:rsidRPr="00CA10C9">
        <w:t>(3). https://doi.org/10.24926/ijps.v4i3.175</w:t>
      </w:r>
    </w:p>
    <w:p w14:paraId="0EC2E249" w14:textId="04EDE55C" w:rsidR="00CA10C9" w:rsidRPr="00CA10C9" w:rsidRDefault="00CA10C9" w:rsidP="00CA10C9">
      <w:pPr>
        <w:pStyle w:val="Bibliography"/>
      </w:pPr>
      <w:r w:rsidRPr="00CA10C9">
        <w:lastRenderedPageBreak/>
        <w:t xml:space="preserve">Jordan, C., &amp; Chawla, L. (2019). A </w:t>
      </w:r>
      <w:r w:rsidR="00C074E6">
        <w:t>c</w:t>
      </w:r>
      <w:r w:rsidRPr="00CA10C9">
        <w:t xml:space="preserve">oordinated </w:t>
      </w:r>
      <w:r w:rsidR="00C074E6">
        <w:t>r</w:t>
      </w:r>
      <w:r w:rsidRPr="00CA10C9">
        <w:t xml:space="preserve">esearch </w:t>
      </w:r>
      <w:r w:rsidR="00C074E6">
        <w:t>a</w:t>
      </w:r>
      <w:r w:rsidRPr="00CA10C9">
        <w:t xml:space="preserve">genda for </w:t>
      </w:r>
      <w:r w:rsidR="00C074E6">
        <w:t>n</w:t>
      </w:r>
      <w:r w:rsidRPr="00CA10C9">
        <w:t>ature-</w:t>
      </w:r>
      <w:r w:rsidR="00C074E6">
        <w:t>b</w:t>
      </w:r>
      <w:r w:rsidRPr="00CA10C9">
        <w:t xml:space="preserve">ased </w:t>
      </w:r>
      <w:r w:rsidR="00C074E6">
        <w:t>l</w:t>
      </w:r>
      <w:r w:rsidRPr="00CA10C9">
        <w:t xml:space="preserve">earning. </w:t>
      </w:r>
      <w:r w:rsidRPr="00CA10C9">
        <w:rPr>
          <w:i/>
          <w:iCs/>
        </w:rPr>
        <w:t>Frontiers in Psychology</w:t>
      </w:r>
      <w:r w:rsidRPr="00CA10C9">
        <w:t xml:space="preserve">, </w:t>
      </w:r>
      <w:r w:rsidRPr="00CA10C9">
        <w:rPr>
          <w:i/>
          <w:iCs/>
        </w:rPr>
        <w:t>10</w:t>
      </w:r>
      <w:r w:rsidRPr="00CA10C9">
        <w:t>, 766. https://doi.org/10.3389/fpsyg.2019.00766</w:t>
      </w:r>
    </w:p>
    <w:p w14:paraId="656FB993" w14:textId="77777777" w:rsidR="00CA10C9" w:rsidRPr="00CA10C9" w:rsidRDefault="00CA10C9" w:rsidP="00CA10C9">
      <w:pPr>
        <w:pStyle w:val="Bibliography"/>
      </w:pPr>
      <w:r w:rsidRPr="00CA10C9">
        <w:t xml:space="preserve">Kahlke, R. M. (2014). Generic qualitative approaches: Pitfalls and benefits of methodological mixology. </w:t>
      </w:r>
      <w:r w:rsidRPr="00CA10C9">
        <w:rPr>
          <w:i/>
          <w:iCs/>
        </w:rPr>
        <w:t>International Journal of Qualitative Methods</w:t>
      </w:r>
      <w:r w:rsidRPr="00CA10C9">
        <w:t xml:space="preserve">, </w:t>
      </w:r>
      <w:r w:rsidRPr="00CA10C9">
        <w:rPr>
          <w:i/>
          <w:iCs/>
        </w:rPr>
        <w:t>13</w:t>
      </w:r>
      <w:r w:rsidRPr="00CA10C9">
        <w:t>(1), 37–52. https://doi.org/10.1177/160940691401300119</w:t>
      </w:r>
    </w:p>
    <w:p w14:paraId="0A2F18F1" w14:textId="3D132D9C" w:rsidR="00CA10C9" w:rsidRPr="00CA10C9" w:rsidRDefault="00CA10C9" w:rsidP="00CA10C9">
      <w:pPr>
        <w:pStyle w:val="Bibliography"/>
      </w:pPr>
      <w:r w:rsidRPr="00CA10C9">
        <w:t xml:space="preserve">Kimmerer, R. W. (2015). </w:t>
      </w:r>
      <w:r w:rsidRPr="00CA10C9">
        <w:rPr>
          <w:i/>
          <w:iCs/>
        </w:rPr>
        <w:t xml:space="preserve">Braiding </w:t>
      </w:r>
      <w:r w:rsidR="00C074E6">
        <w:rPr>
          <w:i/>
          <w:iCs/>
        </w:rPr>
        <w:t>s</w:t>
      </w:r>
      <w:r w:rsidRPr="00CA10C9">
        <w:rPr>
          <w:i/>
          <w:iCs/>
        </w:rPr>
        <w:t>weetgrass</w:t>
      </w:r>
      <w:r w:rsidRPr="00CA10C9">
        <w:t>. Milkweed Editions.</w:t>
      </w:r>
    </w:p>
    <w:p w14:paraId="4BDC958A" w14:textId="5EFB8425" w:rsidR="00CA10C9" w:rsidRPr="00CA10C9" w:rsidRDefault="00CA10C9" w:rsidP="00CA10C9">
      <w:pPr>
        <w:pStyle w:val="Bibliography"/>
      </w:pPr>
      <w:r w:rsidRPr="00CA10C9">
        <w:t xml:space="preserve">Kolbert, E. (2021). </w:t>
      </w:r>
      <w:r w:rsidRPr="00CA10C9">
        <w:rPr>
          <w:i/>
          <w:iCs/>
        </w:rPr>
        <w:t xml:space="preserve">Under a </w:t>
      </w:r>
      <w:r w:rsidR="00C074E6">
        <w:rPr>
          <w:i/>
          <w:iCs/>
        </w:rPr>
        <w:t>w</w:t>
      </w:r>
      <w:r w:rsidRPr="00CA10C9">
        <w:rPr>
          <w:i/>
          <w:iCs/>
        </w:rPr>
        <w:t xml:space="preserve">hite </w:t>
      </w:r>
      <w:r w:rsidR="00C074E6">
        <w:rPr>
          <w:i/>
          <w:iCs/>
        </w:rPr>
        <w:t>s</w:t>
      </w:r>
      <w:r w:rsidRPr="00CA10C9">
        <w:rPr>
          <w:i/>
          <w:iCs/>
        </w:rPr>
        <w:t xml:space="preserve">ky: The </w:t>
      </w:r>
      <w:r w:rsidR="00C074E6">
        <w:rPr>
          <w:i/>
          <w:iCs/>
        </w:rPr>
        <w:t>n</w:t>
      </w:r>
      <w:r w:rsidRPr="00CA10C9">
        <w:rPr>
          <w:i/>
          <w:iCs/>
        </w:rPr>
        <w:t xml:space="preserve">ature of the </w:t>
      </w:r>
      <w:r w:rsidR="00C074E6">
        <w:rPr>
          <w:i/>
          <w:iCs/>
        </w:rPr>
        <w:t>f</w:t>
      </w:r>
      <w:r w:rsidRPr="00CA10C9">
        <w:rPr>
          <w:i/>
          <w:iCs/>
        </w:rPr>
        <w:t>uture</w:t>
      </w:r>
      <w:r w:rsidRPr="00CA10C9">
        <w:t>. Crown.</w:t>
      </w:r>
    </w:p>
    <w:p w14:paraId="6861AD9E" w14:textId="608BED5E" w:rsidR="00CA10C9" w:rsidRPr="00CA10C9" w:rsidRDefault="00CA10C9" w:rsidP="00CA10C9">
      <w:pPr>
        <w:pStyle w:val="Bibliography"/>
      </w:pPr>
      <w:r w:rsidRPr="00CA10C9">
        <w:t xml:space="preserve">Kuo, M., Barnes, M., &amp; Jordan, C. (2019). Do </w:t>
      </w:r>
      <w:r w:rsidR="00C074E6">
        <w:t>e</w:t>
      </w:r>
      <w:r w:rsidRPr="00CA10C9">
        <w:t xml:space="preserve">xperiences </w:t>
      </w:r>
      <w:r w:rsidR="00C074E6">
        <w:t>w</w:t>
      </w:r>
      <w:r w:rsidRPr="00CA10C9">
        <w:t xml:space="preserve">ith </w:t>
      </w:r>
      <w:r w:rsidR="00C074E6">
        <w:t>n</w:t>
      </w:r>
      <w:r w:rsidRPr="00CA10C9">
        <w:t xml:space="preserve">ature </w:t>
      </w:r>
      <w:r w:rsidR="00C074E6">
        <w:t>p</w:t>
      </w:r>
      <w:r w:rsidRPr="00CA10C9">
        <w:t xml:space="preserve">romote </w:t>
      </w:r>
      <w:r w:rsidR="00C074E6">
        <w:t>l</w:t>
      </w:r>
      <w:r w:rsidRPr="00CA10C9">
        <w:t xml:space="preserve">earning? Converging </w:t>
      </w:r>
      <w:r w:rsidR="00C074E6">
        <w:t>e</w:t>
      </w:r>
      <w:r w:rsidRPr="00CA10C9">
        <w:t xml:space="preserve">vidence of a </w:t>
      </w:r>
      <w:r w:rsidR="00C074E6">
        <w:t>c</w:t>
      </w:r>
      <w:r w:rsidRPr="00CA10C9">
        <w:t>ause-and-</w:t>
      </w:r>
      <w:r w:rsidR="00C074E6">
        <w:t>e</w:t>
      </w:r>
      <w:r w:rsidRPr="00CA10C9">
        <w:t xml:space="preserve">ffect </w:t>
      </w:r>
      <w:r w:rsidR="00C074E6">
        <w:t>r</w:t>
      </w:r>
      <w:r w:rsidRPr="00CA10C9">
        <w:t xml:space="preserve">elationship. </w:t>
      </w:r>
      <w:r w:rsidRPr="00CA10C9">
        <w:rPr>
          <w:i/>
          <w:iCs/>
        </w:rPr>
        <w:t>Frontiers in Psychology</w:t>
      </w:r>
      <w:r w:rsidRPr="00CA10C9">
        <w:t xml:space="preserve">, </w:t>
      </w:r>
      <w:r w:rsidRPr="00CA10C9">
        <w:rPr>
          <w:i/>
          <w:iCs/>
        </w:rPr>
        <w:t>10</w:t>
      </w:r>
      <w:r w:rsidRPr="00CA10C9">
        <w:t>, 305. https://doi.org/10.3389/fpsyg.2019.00305</w:t>
      </w:r>
    </w:p>
    <w:p w14:paraId="064E621D" w14:textId="77777777" w:rsidR="00CA10C9" w:rsidRPr="00CA10C9" w:rsidRDefault="00CA10C9" w:rsidP="00CA10C9">
      <w:pPr>
        <w:pStyle w:val="Bibliography"/>
      </w:pPr>
      <w:r w:rsidRPr="00CA10C9">
        <w:t xml:space="preserve">Kurth, J. A., Ruppar, A. L., Toews, S. G., McCabe, K. M., McQueston, J. A., &amp; Johnston, R. (2019). Considerations in placement decisions for students with extensive support needs: An analysis of LRE statements. </w:t>
      </w:r>
      <w:r w:rsidRPr="00CA10C9">
        <w:rPr>
          <w:i/>
          <w:iCs/>
        </w:rPr>
        <w:t>Research and Practice for Persons with Severe Disabilities</w:t>
      </w:r>
      <w:r w:rsidRPr="00CA10C9">
        <w:t xml:space="preserve">, </w:t>
      </w:r>
      <w:r w:rsidRPr="00CA10C9">
        <w:rPr>
          <w:i/>
          <w:iCs/>
        </w:rPr>
        <w:t>44</w:t>
      </w:r>
      <w:r w:rsidRPr="00CA10C9">
        <w:t>(1), 3–19. https://doi.org/10.1177/1540796918825479</w:t>
      </w:r>
    </w:p>
    <w:p w14:paraId="0816B29A" w14:textId="6DCC254A" w:rsidR="00CA10C9" w:rsidRPr="00CA10C9" w:rsidRDefault="00CA10C9" w:rsidP="00CA10C9">
      <w:pPr>
        <w:pStyle w:val="Bibliography"/>
      </w:pPr>
      <w:r w:rsidRPr="00CA10C9">
        <w:t xml:space="preserve">Kuss, D. J., &amp; Griffiths, M. D. (2012). Internet and </w:t>
      </w:r>
      <w:r w:rsidR="00C074E6">
        <w:t>g</w:t>
      </w:r>
      <w:r w:rsidRPr="00CA10C9">
        <w:t xml:space="preserve">aming </w:t>
      </w:r>
      <w:r w:rsidR="00C074E6">
        <w:t>a</w:t>
      </w:r>
      <w:r w:rsidRPr="00CA10C9">
        <w:t xml:space="preserve">ddiction: A </w:t>
      </w:r>
      <w:r w:rsidR="00C074E6">
        <w:t>s</w:t>
      </w:r>
      <w:r w:rsidRPr="00CA10C9">
        <w:t xml:space="preserve">ystematic </w:t>
      </w:r>
      <w:r w:rsidR="00C074E6">
        <w:t>l</w:t>
      </w:r>
      <w:r w:rsidRPr="00CA10C9">
        <w:t xml:space="preserve">iterature </w:t>
      </w:r>
      <w:r w:rsidR="00C074E6">
        <w:t>r</w:t>
      </w:r>
      <w:r w:rsidRPr="00CA10C9">
        <w:t xml:space="preserve">eview of </w:t>
      </w:r>
      <w:r w:rsidR="00C074E6">
        <w:t>n</w:t>
      </w:r>
      <w:r w:rsidRPr="00CA10C9">
        <w:t xml:space="preserve">euroimaging </w:t>
      </w:r>
      <w:r w:rsidR="00C074E6">
        <w:t>s</w:t>
      </w:r>
      <w:r w:rsidRPr="00CA10C9">
        <w:t xml:space="preserve">tudies. </w:t>
      </w:r>
      <w:r w:rsidRPr="00CA10C9">
        <w:rPr>
          <w:i/>
          <w:iCs/>
        </w:rPr>
        <w:t>Brain Sciences</w:t>
      </w:r>
      <w:r w:rsidRPr="00CA10C9">
        <w:t xml:space="preserve">, </w:t>
      </w:r>
      <w:r w:rsidRPr="00CA10C9">
        <w:rPr>
          <w:i/>
          <w:iCs/>
        </w:rPr>
        <w:t>2</w:t>
      </w:r>
      <w:r w:rsidRPr="00CA10C9">
        <w:t>(3), 347–374. https://doi.org/10.3390/brainsci2030347</w:t>
      </w:r>
    </w:p>
    <w:p w14:paraId="69CE7D08" w14:textId="06733D1D" w:rsidR="00CA10C9" w:rsidRPr="00CA10C9" w:rsidRDefault="00CA10C9" w:rsidP="00CA10C9">
      <w:pPr>
        <w:pStyle w:val="Bibliography"/>
      </w:pPr>
      <w:r w:rsidRPr="00CA10C9">
        <w:t xml:space="preserve">LeCompte, M. D. (2000). Analyzing </w:t>
      </w:r>
      <w:r w:rsidR="00C074E6">
        <w:t>q</w:t>
      </w:r>
      <w:r w:rsidRPr="00CA10C9">
        <w:t xml:space="preserve">ualitative </w:t>
      </w:r>
      <w:r w:rsidR="00C074E6">
        <w:t>d</w:t>
      </w:r>
      <w:r w:rsidRPr="00CA10C9">
        <w:t xml:space="preserve">ata. </w:t>
      </w:r>
      <w:r w:rsidRPr="00CA10C9">
        <w:rPr>
          <w:i/>
          <w:iCs/>
        </w:rPr>
        <w:t>Theory into Practice</w:t>
      </w:r>
      <w:r w:rsidRPr="00CA10C9">
        <w:t xml:space="preserve">, </w:t>
      </w:r>
      <w:r w:rsidRPr="00CA10C9">
        <w:rPr>
          <w:i/>
          <w:iCs/>
        </w:rPr>
        <w:t>39</w:t>
      </w:r>
      <w:r w:rsidRPr="00CA10C9">
        <w:t>(3,), 146–154.</w:t>
      </w:r>
    </w:p>
    <w:p w14:paraId="319F99DD" w14:textId="0EC77DE1" w:rsidR="00CA10C9" w:rsidRPr="00CA10C9" w:rsidRDefault="00CA10C9" w:rsidP="00CA10C9">
      <w:pPr>
        <w:pStyle w:val="Bibliography"/>
      </w:pPr>
      <w:r w:rsidRPr="00CA10C9">
        <w:t xml:space="preserve">Lelkes, Y. (2016). Mass </w:t>
      </w:r>
      <w:r w:rsidR="00C074E6">
        <w:t>p</w:t>
      </w:r>
      <w:r w:rsidRPr="00CA10C9">
        <w:t xml:space="preserve">olarization: Manifestations and </w:t>
      </w:r>
      <w:r w:rsidR="00C074E6">
        <w:t>m</w:t>
      </w:r>
      <w:r w:rsidRPr="00CA10C9">
        <w:t xml:space="preserve">easurements. </w:t>
      </w:r>
      <w:r w:rsidRPr="00CA10C9">
        <w:rPr>
          <w:i/>
          <w:iCs/>
        </w:rPr>
        <w:t>Public Opinion Quarterly</w:t>
      </w:r>
      <w:r w:rsidRPr="00CA10C9">
        <w:t xml:space="preserve">, </w:t>
      </w:r>
      <w:r w:rsidRPr="00CA10C9">
        <w:rPr>
          <w:i/>
          <w:iCs/>
        </w:rPr>
        <w:t>80</w:t>
      </w:r>
      <w:r w:rsidRPr="00CA10C9">
        <w:t>(S1), 392–410. https://doi.org/10.1093/poq/nfw005</w:t>
      </w:r>
    </w:p>
    <w:p w14:paraId="52DE73B9" w14:textId="0831FBA1" w:rsidR="00CA10C9" w:rsidRPr="00CA10C9" w:rsidRDefault="00CA10C9" w:rsidP="00CA10C9">
      <w:pPr>
        <w:pStyle w:val="Bibliography"/>
      </w:pPr>
      <w:r w:rsidRPr="00CA10C9">
        <w:t xml:space="preserve">Leopold, A. (1989). </w:t>
      </w:r>
      <w:r w:rsidRPr="00CA10C9">
        <w:rPr>
          <w:i/>
          <w:iCs/>
        </w:rPr>
        <w:t xml:space="preserve">A Sand County </w:t>
      </w:r>
      <w:r w:rsidR="00C074E6">
        <w:rPr>
          <w:i/>
          <w:iCs/>
        </w:rPr>
        <w:t>a</w:t>
      </w:r>
      <w:r w:rsidRPr="00CA10C9">
        <w:rPr>
          <w:i/>
          <w:iCs/>
        </w:rPr>
        <w:t xml:space="preserve">lmanac: And </w:t>
      </w:r>
      <w:r w:rsidR="00C074E6">
        <w:rPr>
          <w:i/>
          <w:iCs/>
        </w:rPr>
        <w:t>s</w:t>
      </w:r>
      <w:r w:rsidRPr="00CA10C9">
        <w:rPr>
          <w:i/>
          <w:iCs/>
        </w:rPr>
        <w:t xml:space="preserve">ketches </w:t>
      </w:r>
      <w:r w:rsidR="00C074E6">
        <w:rPr>
          <w:i/>
          <w:iCs/>
        </w:rPr>
        <w:t>h</w:t>
      </w:r>
      <w:r w:rsidRPr="00CA10C9">
        <w:rPr>
          <w:i/>
          <w:iCs/>
        </w:rPr>
        <w:t xml:space="preserve">ere and </w:t>
      </w:r>
      <w:r w:rsidR="00C074E6">
        <w:rPr>
          <w:i/>
          <w:iCs/>
        </w:rPr>
        <w:t>t</w:t>
      </w:r>
      <w:r w:rsidRPr="00CA10C9">
        <w:rPr>
          <w:i/>
          <w:iCs/>
        </w:rPr>
        <w:t xml:space="preserve">here—Special </w:t>
      </w:r>
      <w:r w:rsidR="00C074E6">
        <w:rPr>
          <w:i/>
          <w:iCs/>
        </w:rPr>
        <w:t>c</w:t>
      </w:r>
      <w:r w:rsidRPr="00CA10C9">
        <w:rPr>
          <w:i/>
          <w:iCs/>
        </w:rPr>
        <w:t xml:space="preserve">ommemorative </w:t>
      </w:r>
      <w:r w:rsidR="00C074E6">
        <w:rPr>
          <w:i/>
          <w:iCs/>
        </w:rPr>
        <w:t>e</w:t>
      </w:r>
      <w:r w:rsidRPr="00CA10C9">
        <w:rPr>
          <w:i/>
          <w:iCs/>
        </w:rPr>
        <w:t>dition</w:t>
      </w:r>
      <w:r w:rsidRPr="00CA10C9">
        <w:t>. Oxford University Press.</w:t>
      </w:r>
    </w:p>
    <w:p w14:paraId="3B0A6224" w14:textId="09B0CC90" w:rsidR="00CA10C9" w:rsidRPr="00CA10C9" w:rsidRDefault="00CA10C9" w:rsidP="00CA10C9">
      <w:pPr>
        <w:pStyle w:val="Bibliography"/>
      </w:pPr>
      <w:r w:rsidRPr="00CA10C9">
        <w:t xml:space="preserve">Levertov, D. (1996). </w:t>
      </w:r>
      <w:r w:rsidRPr="00CA10C9">
        <w:rPr>
          <w:i/>
          <w:iCs/>
        </w:rPr>
        <w:t xml:space="preserve">Sands of the </w:t>
      </w:r>
      <w:r w:rsidR="00C074E6">
        <w:rPr>
          <w:i/>
          <w:iCs/>
        </w:rPr>
        <w:t>w</w:t>
      </w:r>
      <w:r w:rsidRPr="00CA10C9">
        <w:rPr>
          <w:i/>
          <w:iCs/>
        </w:rPr>
        <w:t>ell</w:t>
      </w:r>
      <w:r w:rsidRPr="00CA10C9">
        <w:t xml:space="preserve"> (2nd ed.). New Directions.</w:t>
      </w:r>
    </w:p>
    <w:p w14:paraId="1863C211" w14:textId="616D3263" w:rsidR="00CA10C9" w:rsidRPr="00CA10C9" w:rsidRDefault="00CA10C9" w:rsidP="00CA10C9">
      <w:pPr>
        <w:pStyle w:val="Bibliography"/>
      </w:pPr>
      <w:r w:rsidRPr="00CA10C9">
        <w:lastRenderedPageBreak/>
        <w:t xml:space="preserve">Lincoln, Y. S., &amp; Guba, E. G. (1985). </w:t>
      </w:r>
      <w:r w:rsidRPr="00CA10C9">
        <w:rPr>
          <w:i/>
          <w:iCs/>
        </w:rPr>
        <w:t xml:space="preserve">Naturalistic </w:t>
      </w:r>
      <w:r w:rsidR="00C074E6">
        <w:rPr>
          <w:i/>
          <w:iCs/>
        </w:rPr>
        <w:t>i</w:t>
      </w:r>
      <w:r w:rsidRPr="00CA10C9">
        <w:rPr>
          <w:i/>
          <w:iCs/>
        </w:rPr>
        <w:t>nquiry</w:t>
      </w:r>
      <w:r w:rsidRPr="00CA10C9">
        <w:t>. SAGE.</w:t>
      </w:r>
    </w:p>
    <w:p w14:paraId="4618C87D" w14:textId="77777777" w:rsidR="00CA10C9" w:rsidRPr="00CA10C9" w:rsidRDefault="00CA10C9" w:rsidP="00CA10C9">
      <w:pPr>
        <w:pStyle w:val="Bibliography"/>
      </w:pPr>
      <w:r w:rsidRPr="00CA10C9">
        <w:t xml:space="preserve">Lindsay, S. (2019). Five approaches to qualitative comparison groups in health research: A scoping review. </w:t>
      </w:r>
      <w:r w:rsidRPr="00CA10C9">
        <w:rPr>
          <w:i/>
          <w:iCs/>
        </w:rPr>
        <w:t>Qualitative Health Research</w:t>
      </w:r>
      <w:r w:rsidRPr="00CA10C9">
        <w:t xml:space="preserve">, </w:t>
      </w:r>
      <w:r w:rsidRPr="00CA10C9">
        <w:rPr>
          <w:i/>
          <w:iCs/>
        </w:rPr>
        <w:t>29</w:t>
      </w:r>
      <w:r w:rsidRPr="00CA10C9">
        <w:t>(3), 455–468. https://doi.org/10.1177/1049732318807208</w:t>
      </w:r>
    </w:p>
    <w:p w14:paraId="3FD033BC" w14:textId="0CEE899B" w:rsidR="00CA10C9" w:rsidRPr="00CA10C9" w:rsidRDefault="00CA10C9" w:rsidP="00CA10C9">
      <w:pPr>
        <w:pStyle w:val="Bibliography"/>
      </w:pPr>
      <w:r w:rsidRPr="00CA10C9">
        <w:t xml:space="preserve">Lindsay, S., Proulx, M., Thomson, N., &amp; Scott, H. (2013). Educators’ </w:t>
      </w:r>
      <w:r w:rsidR="00C3272B">
        <w:t>c</w:t>
      </w:r>
      <w:r w:rsidRPr="00CA10C9">
        <w:t xml:space="preserve">hallenges of </w:t>
      </w:r>
      <w:r w:rsidR="00C3272B">
        <w:t>i</w:t>
      </w:r>
      <w:r w:rsidRPr="00CA10C9">
        <w:t xml:space="preserve">ncluding </w:t>
      </w:r>
      <w:r w:rsidR="00C3272B">
        <w:t>c</w:t>
      </w:r>
      <w:r w:rsidRPr="00CA10C9">
        <w:t xml:space="preserve">hildren with </w:t>
      </w:r>
      <w:r w:rsidR="00C3272B">
        <w:t>a</w:t>
      </w:r>
      <w:r w:rsidRPr="00CA10C9">
        <w:t xml:space="preserve">utism </w:t>
      </w:r>
      <w:r w:rsidR="00C3272B">
        <w:t>s</w:t>
      </w:r>
      <w:r w:rsidRPr="00CA10C9">
        <w:t xml:space="preserve">pectrum </w:t>
      </w:r>
      <w:r w:rsidR="00C3272B">
        <w:t>d</w:t>
      </w:r>
      <w:r w:rsidRPr="00CA10C9">
        <w:t xml:space="preserve">isorder in </w:t>
      </w:r>
      <w:r w:rsidR="00C3272B">
        <w:t>m</w:t>
      </w:r>
      <w:r w:rsidRPr="00CA10C9">
        <w:t xml:space="preserve">ainstream </w:t>
      </w:r>
      <w:r w:rsidR="00C3272B">
        <w:t>c</w:t>
      </w:r>
      <w:r w:rsidRPr="00CA10C9">
        <w:t xml:space="preserve">lassrooms. </w:t>
      </w:r>
      <w:r w:rsidRPr="00CA10C9">
        <w:rPr>
          <w:i/>
          <w:iCs/>
        </w:rPr>
        <w:t>International Journal of Disability, Development and Education</w:t>
      </w:r>
      <w:r w:rsidRPr="00CA10C9">
        <w:t xml:space="preserve">, </w:t>
      </w:r>
      <w:r w:rsidRPr="00CA10C9">
        <w:rPr>
          <w:i/>
          <w:iCs/>
        </w:rPr>
        <w:t>60</w:t>
      </w:r>
      <w:r w:rsidRPr="00CA10C9">
        <w:t>(4), 347–362. https://doi.org/10.1080/1034912X.2013.846470</w:t>
      </w:r>
    </w:p>
    <w:p w14:paraId="315D8259" w14:textId="030E463A" w:rsidR="00CA10C9" w:rsidRPr="00CA10C9" w:rsidRDefault="00CA10C9" w:rsidP="00CA10C9">
      <w:pPr>
        <w:pStyle w:val="Bibliography"/>
      </w:pPr>
      <w:r w:rsidRPr="00CA10C9">
        <w:t xml:space="preserve">Louv, R. (2008). </w:t>
      </w:r>
      <w:r w:rsidRPr="00CA10C9">
        <w:rPr>
          <w:i/>
          <w:iCs/>
        </w:rPr>
        <w:t xml:space="preserve">Last </w:t>
      </w:r>
      <w:r w:rsidR="00C3272B">
        <w:rPr>
          <w:i/>
          <w:iCs/>
        </w:rPr>
        <w:t>c</w:t>
      </w:r>
      <w:r w:rsidRPr="00CA10C9">
        <w:rPr>
          <w:i/>
          <w:iCs/>
        </w:rPr>
        <w:t xml:space="preserve">hild in the </w:t>
      </w:r>
      <w:r w:rsidR="00C3272B">
        <w:rPr>
          <w:i/>
          <w:iCs/>
        </w:rPr>
        <w:t>w</w:t>
      </w:r>
      <w:r w:rsidRPr="00CA10C9">
        <w:rPr>
          <w:i/>
          <w:iCs/>
        </w:rPr>
        <w:t xml:space="preserve">oods: Saving </w:t>
      </w:r>
      <w:r w:rsidR="00C3272B">
        <w:rPr>
          <w:i/>
          <w:iCs/>
        </w:rPr>
        <w:t>o</w:t>
      </w:r>
      <w:r w:rsidRPr="00CA10C9">
        <w:rPr>
          <w:i/>
          <w:iCs/>
        </w:rPr>
        <w:t xml:space="preserve">ur </w:t>
      </w:r>
      <w:r w:rsidR="00C3272B">
        <w:rPr>
          <w:i/>
          <w:iCs/>
        </w:rPr>
        <w:t>c</w:t>
      </w:r>
      <w:r w:rsidRPr="00CA10C9">
        <w:rPr>
          <w:i/>
          <w:iCs/>
        </w:rPr>
        <w:t xml:space="preserve">hildren </w:t>
      </w:r>
      <w:r w:rsidR="00C3272B">
        <w:rPr>
          <w:i/>
          <w:iCs/>
        </w:rPr>
        <w:t>f</w:t>
      </w:r>
      <w:r w:rsidRPr="00CA10C9">
        <w:rPr>
          <w:i/>
          <w:iCs/>
        </w:rPr>
        <w:t xml:space="preserve">rom </w:t>
      </w:r>
      <w:r w:rsidR="00C3272B">
        <w:rPr>
          <w:i/>
          <w:iCs/>
        </w:rPr>
        <w:t>n</w:t>
      </w:r>
      <w:r w:rsidRPr="00CA10C9">
        <w:rPr>
          <w:i/>
          <w:iCs/>
        </w:rPr>
        <w:t>ature-</w:t>
      </w:r>
      <w:r w:rsidR="00C3272B">
        <w:rPr>
          <w:i/>
          <w:iCs/>
        </w:rPr>
        <w:t>d</w:t>
      </w:r>
      <w:r w:rsidRPr="00CA10C9">
        <w:rPr>
          <w:i/>
          <w:iCs/>
        </w:rPr>
        <w:t xml:space="preserve">eficit </w:t>
      </w:r>
      <w:r w:rsidR="00C3272B">
        <w:rPr>
          <w:i/>
          <w:iCs/>
        </w:rPr>
        <w:t>d</w:t>
      </w:r>
      <w:r w:rsidRPr="00CA10C9">
        <w:rPr>
          <w:i/>
          <w:iCs/>
        </w:rPr>
        <w:t>isorder</w:t>
      </w:r>
      <w:r w:rsidRPr="00CA10C9">
        <w:t xml:space="preserve"> (Updated and </w:t>
      </w:r>
      <w:r w:rsidR="00C3272B">
        <w:t>e</w:t>
      </w:r>
      <w:r w:rsidRPr="00CA10C9">
        <w:t>xpanded edition). Algonquin Books.</w:t>
      </w:r>
    </w:p>
    <w:p w14:paraId="6B5E5C02" w14:textId="6B0D9602" w:rsidR="00CA10C9" w:rsidRPr="00CA10C9" w:rsidRDefault="00CA10C9" w:rsidP="00CA10C9">
      <w:pPr>
        <w:pStyle w:val="Bibliography"/>
      </w:pPr>
      <w:r w:rsidRPr="00CA10C9">
        <w:t xml:space="preserve">Louv, R. (2013, August 31). </w:t>
      </w:r>
      <w:r w:rsidRPr="00CA10C9">
        <w:rPr>
          <w:i/>
          <w:iCs/>
        </w:rPr>
        <w:t xml:space="preserve">Leave </w:t>
      </w:r>
      <w:r w:rsidR="00C3272B">
        <w:rPr>
          <w:i/>
          <w:iCs/>
        </w:rPr>
        <w:t>n</w:t>
      </w:r>
      <w:r w:rsidRPr="00CA10C9">
        <w:rPr>
          <w:i/>
          <w:iCs/>
        </w:rPr>
        <w:t xml:space="preserve">o </w:t>
      </w:r>
      <w:r w:rsidR="00C3272B">
        <w:rPr>
          <w:i/>
          <w:iCs/>
        </w:rPr>
        <w:t>c</w:t>
      </w:r>
      <w:r w:rsidRPr="00CA10C9">
        <w:rPr>
          <w:i/>
          <w:iCs/>
        </w:rPr>
        <w:t xml:space="preserve">hild </w:t>
      </w:r>
      <w:r w:rsidR="00C3272B">
        <w:rPr>
          <w:i/>
          <w:iCs/>
        </w:rPr>
        <w:t>i</w:t>
      </w:r>
      <w:r w:rsidRPr="00CA10C9">
        <w:rPr>
          <w:i/>
          <w:iCs/>
        </w:rPr>
        <w:t>nside</w:t>
      </w:r>
      <w:r w:rsidRPr="00CA10C9">
        <w:t>. Orion Magazine. https://orionmagazine.org/article/leave-no-child-inside/</w:t>
      </w:r>
    </w:p>
    <w:p w14:paraId="1DFCA41A" w14:textId="77777777" w:rsidR="00CA10C9" w:rsidRPr="00CA10C9" w:rsidRDefault="00CA10C9" w:rsidP="00CA10C9">
      <w:pPr>
        <w:pStyle w:val="Bibliography"/>
      </w:pPr>
      <w:r w:rsidRPr="00CA10C9">
        <w:t xml:space="preserve">Maher, C., Hadfield, M., &amp; Hutchings, M. (2018). Ensuring rigor in qualitative data analysis. </w:t>
      </w:r>
      <w:r w:rsidRPr="00CA10C9">
        <w:rPr>
          <w:i/>
          <w:iCs/>
        </w:rPr>
        <w:t>International Journal of Qualitative Methods</w:t>
      </w:r>
      <w:r w:rsidRPr="00CA10C9">
        <w:t xml:space="preserve">, </w:t>
      </w:r>
      <w:r w:rsidRPr="00CA10C9">
        <w:rPr>
          <w:i/>
          <w:iCs/>
        </w:rPr>
        <w:t>17</w:t>
      </w:r>
      <w:r w:rsidRPr="00CA10C9">
        <w:t>, 1–13. https://doi.org/10.1177/1609406918786362</w:t>
      </w:r>
    </w:p>
    <w:p w14:paraId="0030382A" w14:textId="349EC1A2" w:rsidR="00CA10C9" w:rsidRPr="00CA10C9" w:rsidRDefault="00CA10C9" w:rsidP="00CA10C9">
      <w:pPr>
        <w:pStyle w:val="Bibliography"/>
      </w:pPr>
      <w:r w:rsidRPr="00CA10C9">
        <w:t xml:space="preserve">Mann, J., Gray, T., Truong, S., Brymer, E., Passy, R., Ho, S., Sahlberg, P., Ward, K., Bentsen, P., Curry, C., &amp; Cowper, R. (2022). Getting </w:t>
      </w:r>
      <w:r w:rsidR="0045425F">
        <w:t>o</w:t>
      </w:r>
      <w:r w:rsidRPr="00CA10C9">
        <w:t xml:space="preserve">ut of the </w:t>
      </w:r>
      <w:r w:rsidR="0045425F">
        <w:t>c</w:t>
      </w:r>
      <w:r w:rsidRPr="00CA10C9">
        <w:t xml:space="preserve">lassroom and </w:t>
      </w:r>
      <w:r w:rsidR="0045425F">
        <w:t>i</w:t>
      </w:r>
      <w:r w:rsidRPr="00CA10C9">
        <w:t xml:space="preserve">nto </w:t>
      </w:r>
      <w:r w:rsidR="0045425F">
        <w:t>n</w:t>
      </w:r>
      <w:r w:rsidRPr="00CA10C9">
        <w:t xml:space="preserve">ature: A </w:t>
      </w:r>
      <w:r w:rsidR="0045425F">
        <w:t>s</w:t>
      </w:r>
      <w:r w:rsidRPr="00CA10C9">
        <w:t xml:space="preserve">ystematic </w:t>
      </w:r>
      <w:r w:rsidR="0045425F">
        <w:t>r</w:t>
      </w:r>
      <w:r w:rsidRPr="00CA10C9">
        <w:t xml:space="preserve">eview of </w:t>
      </w:r>
      <w:r w:rsidR="0045425F">
        <w:t>n</w:t>
      </w:r>
      <w:r w:rsidRPr="00CA10C9">
        <w:t>ature-</w:t>
      </w:r>
      <w:r w:rsidR="0045425F">
        <w:t>s</w:t>
      </w:r>
      <w:r w:rsidRPr="00CA10C9">
        <w:t xml:space="preserve">pecific </w:t>
      </w:r>
      <w:r w:rsidR="0045425F">
        <w:t>o</w:t>
      </w:r>
      <w:r w:rsidRPr="00CA10C9">
        <w:t xml:space="preserve">utdoor </w:t>
      </w:r>
      <w:r w:rsidR="0045425F">
        <w:t>l</w:t>
      </w:r>
      <w:r w:rsidRPr="00CA10C9">
        <w:t xml:space="preserve">earning on </w:t>
      </w:r>
      <w:r w:rsidR="0045425F">
        <w:t>s</w:t>
      </w:r>
      <w:r w:rsidRPr="00CA10C9">
        <w:t xml:space="preserve">chool </w:t>
      </w:r>
      <w:r w:rsidR="0045425F">
        <w:t>c</w:t>
      </w:r>
      <w:r w:rsidRPr="00CA10C9">
        <w:t xml:space="preserve">hildren’s </w:t>
      </w:r>
      <w:r w:rsidR="0045425F">
        <w:t>l</w:t>
      </w:r>
      <w:r w:rsidRPr="00CA10C9">
        <w:t xml:space="preserve">earning and </w:t>
      </w:r>
      <w:r w:rsidR="0045425F">
        <w:t>d</w:t>
      </w:r>
      <w:r w:rsidRPr="00CA10C9">
        <w:t xml:space="preserve">evelopment. </w:t>
      </w:r>
      <w:r w:rsidRPr="00CA10C9">
        <w:rPr>
          <w:i/>
          <w:iCs/>
        </w:rPr>
        <w:t>Frontiers in Public Health</w:t>
      </w:r>
      <w:r w:rsidRPr="00CA10C9">
        <w:t xml:space="preserve">, </w:t>
      </w:r>
      <w:r w:rsidRPr="00CA10C9">
        <w:rPr>
          <w:i/>
          <w:iCs/>
        </w:rPr>
        <w:t>10</w:t>
      </w:r>
      <w:r w:rsidRPr="00CA10C9">
        <w:t>, 877058. https://doi.org/10.3389/fpubh.2022.877058</w:t>
      </w:r>
    </w:p>
    <w:p w14:paraId="54E75802" w14:textId="70675513" w:rsidR="00CA10C9" w:rsidRPr="00CA10C9" w:rsidRDefault="00CA10C9" w:rsidP="00CA10C9">
      <w:pPr>
        <w:pStyle w:val="Bibliography"/>
      </w:pPr>
      <w:r w:rsidRPr="00CA10C9">
        <w:t xml:space="preserve">Mann, J., Gray, T., Truong, S., Sahlberg, P., Bentsen, P., Passy, R., Ho, S., Ward, K., &amp; Cowper, R. (2021). A </w:t>
      </w:r>
      <w:r w:rsidR="0045425F">
        <w:t>s</w:t>
      </w:r>
      <w:r w:rsidRPr="00CA10C9">
        <w:t xml:space="preserve">ystematic </w:t>
      </w:r>
      <w:r w:rsidR="0045425F">
        <w:t>r</w:t>
      </w:r>
      <w:r w:rsidRPr="00CA10C9">
        <w:t xml:space="preserve">eview </w:t>
      </w:r>
      <w:r w:rsidR="0045425F">
        <w:t>p</w:t>
      </w:r>
      <w:r w:rsidRPr="00CA10C9">
        <w:t xml:space="preserve">rotocol to </w:t>
      </w:r>
      <w:r w:rsidR="0045425F">
        <w:t>i</w:t>
      </w:r>
      <w:r w:rsidRPr="00CA10C9">
        <w:t xml:space="preserve">dentify the </w:t>
      </w:r>
      <w:r w:rsidR="0045425F">
        <w:t>k</w:t>
      </w:r>
      <w:r w:rsidRPr="00CA10C9">
        <w:t xml:space="preserve">ey </w:t>
      </w:r>
      <w:r w:rsidR="0045425F">
        <w:t>b</w:t>
      </w:r>
      <w:r w:rsidRPr="00CA10C9">
        <w:t xml:space="preserve">enefits and </w:t>
      </w:r>
      <w:r w:rsidR="0045425F">
        <w:t>e</w:t>
      </w:r>
      <w:r w:rsidRPr="00CA10C9">
        <w:t xml:space="preserve">fficacy of </w:t>
      </w:r>
      <w:r w:rsidR="0045425F">
        <w:t>n</w:t>
      </w:r>
      <w:r w:rsidRPr="00CA10C9">
        <w:t>ature-</w:t>
      </w:r>
      <w:r w:rsidR="0045425F">
        <w:t>b</w:t>
      </w:r>
      <w:r w:rsidRPr="00CA10C9">
        <w:t xml:space="preserve">ased </w:t>
      </w:r>
      <w:r w:rsidR="0045425F">
        <w:t>l</w:t>
      </w:r>
      <w:r w:rsidRPr="00CA10C9">
        <w:t xml:space="preserve">earning in </w:t>
      </w:r>
      <w:r w:rsidR="0045425F">
        <w:t>o</w:t>
      </w:r>
      <w:r w:rsidRPr="00CA10C9">
        <w:t xml:space="preserve">utdoor </w:t>
      </w:r>
      <w:r w:rsidR="0045425F">
        <w:t>e</w:t>
      </w:r>
      <w:r w:rsidRPr="00CA10C9">
        <w:t xml:space="preserve">ducational </w:t>
      </w:r>
      <w:r w:rsidR="0045425F">
        <w:t>s</w:t>
      </w:r>
      <w:r w:rsidRPr="00CA10C9">
        <w:t xml:space="preserve">ettings. </w:t>
      </w:r>
      <w:r w:rsidRPr="00CA10C9">
        <w:rPr>
          <w:i/>
          <w:iCs/>
        </w:rPr>
        <w:t xml:space="preserve">International Journal of </w:t>
      </w:r>
      <w:r w:rsidRPr="00CA10C9">
        <w:rPr>
          <w:i/>
          <w:iCs/>
        </w:rPr>
        <w:lastRenderedPageBreak/>
        <w:t>Environmental Research and Public Health</w:t>
      </w:r>
      <w:r w:rsidRPr="00CA10C9">
        <w:t xml:space="preserve">, </w:t>
      </w:r>
      <w:r w:rsidRPr="00CA10C9">
        <w:rPr>
          <w:i/>
          <w:iCs/>
        </w:rPr>
        <w:t>18</w:t>
      </w:r>
      <w:r w:rsidRPr="00CA10C9">
        <w:t>(3). MEDLINE. https://doi.org/10.3390/ijerph18031199</w:t>
      </w:r>
    </w:p>
    <w:p w14:paraId="4A2819C5" w14:textId="6B83AA41" w:rsidR="00CA10C9" w:rsidRPr="00CA10C9" w:rsidRDefault="00CA10C9" w:rsidP="00CA10C9">
      <w:pPr>
        <w:pStyle w:val="Bibliography"/>
      </w:pPr>
      <w:r w:rsidRPr="00CA10C9">
        <w:t xml:space="preserve">Martin, C. A., Drasgow, E., &amp; Halle, J. W. (2015). Training </w:t>
      </w:r>
      <w:r w:rsidR="0045425F">
        <w:t>t</w:t>
      </w:r>
      <w:r w:rsidRPr="00CA10C9">
        <w:t xml:space="preserve">eachers to </w:t>
      </w:r>
      <w:r w:rsidR="0045425F">
        <w:t>e</w:t>
      </w:r>
      <w:r w:rsidRPr="00CA10C9">
        <w:t xml:space="preserve">nhance the </w:t>
      </w:r>
      <w:r w:rsidR="0045425F">
        <w:t>p</w:t>
      </w:r>
      <w:r w:rsidRPr="00CA10C9">
        <w:t xml:space="preserve">lay </w:t>
      </w:r>
      <w:r w:rsidR="0045425F">
        <w:t>s</w:t>
      </w:r>
      <w:r w:rsidRPr="00CA10C9">
        <w:t xml:space="preserve">kills of </w:t>
      </w:r>
      <w:r w:rsidR="0045425F">
        <w:t>y</w:t>
      </w:r>
      <w:r w:rsidRPr="00CA10C9">
        <w:t xml:space="preserve">oung </w:t>
      </w:r>
      <w:r w:rsidR="0045425F">
        <w:t>c</w:t>
      </w:r>
      <w:r w:rsidRPr="00CA10C9">
        <w:t xml:space="preserve">hildren with </w:t>
      </w:r>
      <w:r w:rsidR="0045425F">
        <w:t>d</w:t>
      </w:r>
      <w:r w:rsidRPr="00CA10C9">
        <w:t xml:space="preserve">evelopmental </w:t>
      </w:r>
      <w:r w:rsidR="0045425F">
        <w:t>d</w:t>
      </w:r>
      <w:r w:rsidRPr="00CA10C9">
        <w:t xml:space="preserve">isabilities during </w:t>
      </w:r>
      <w:r w:rsidR="0045425F">
        <w:t>o</w:t>
      </w:r>
      <w:r w:rsidRPr="00CA10C9">
        <w:t xml:space="preserve">utdoor </w:t>
      </w:r>
      <w:r w:rsidR="0045425F">
        <w:t>t</w:t>
      </w:r>
      <w:r w:rsidRPr="00CA10C9">
        <w:t xml:space="preserve">ime by </w:t>
      </w:r>
      <w:r w:rsidR="0045425F">
        <w:t>e</w:t>
      </w:r>
      <w:r w:rsidRPr="00CA10C9">
        <w:t xml:space="preserve">mbedding </w:t>
      </w:r>
      <w:r w:rsidR="0045425F">
        <w:t>i</w:t>
      </w:r>
      <w:r w:rsidRPr="00CA10C9">
        <w:t xml:space="preserve">nstructional </w:t>
      </w:r>
      <w:r w:rsidR="0045425F">
        <w:t>i</w:t>
      </w:r>
      <w:r w:rsidRPr="00CA10C9">
        <w:t xml:space="preserve">nteractions. </w:t>
      </w:r>
      <w:r w:rsidRPr="00CA10C9">
        <w:rPr>
          <w:i/>
          <w:iCs/>
        </w:rPr>
        <w:t>Journal of Early Intervention</w:t>
      </w:r>
      <w:r w:rsidRPr="00CA10C9">
        <w:t xml:space="preserve">, </w:t>
      </w:r>
      <w:r w:rsidRPr="00CA10C9">
        <w:rPr>
          <w:i/>
          <w:iCs/>
        </w:rPr>
        <w:t>37</w:t>
      </w:r>
      <w:r w:rsidRPr="00CA10C9">
        <w:t>(4), 247–269. ERIC.</w:t>
      </w:r>
    </w:p>
    <w:p w14:paraId="7F718902" w14:textId="6EA71CB9" w:rsidR="00CA10C9" w:rsidRPr="00CA10C9" w:rsidRDefault="00CA10C9" w:rsidP="00CA10C9">
      <w:pPr>
        <w:pStyle w:val="Bibliography"/>
      </w:pPr>
      <w:r w:rsidRPr="00CA10C9">
        <w:t xml:space="preserve">McKenzie, T. L., &amp; Kahan, D. (2008). Physical </w:t>
      </w:r>
      <w:r w:rsidR="0045425F">
        <w:t>a</w:t>
      </w:r>
      <w:r w:rsidRPr="00CA10C9">
        <w:t xml:space="preserve">ctivity, </w:t>
      </w:r>
      <w:r w:rsidR="0045425F">
        <w:t>p</w:t>
      </w:r>
      <w:r w:rsidRPr="00CA10C9">
        <w:t xml:space="preserve">ublic </w:t>
      </w:r>
      <w:r w:rsidR="0045425F">
        <w:t>h</w:t>
      </w:r>
      <w:r w:rsidRPr="00CA10C9">
        <w:t xml:space="preserve">ealth, and </w:t>
      </w:r>
      <w:r w:rsidR="0045425F">
        <w:t>e</w:t>
      </w:r>
      <w:r w:rsidRPr="00CA10C9">
        <w:t xml:space="preserve">lementary </w:t>
      </w:r>
      <w:r w:rsidR="0045425F">
        <w:t>s</w:t>
      </w:r>
      <w:r w:rsidRPr="00CA10C9">
        <w:t xml:space="preserve">chools. </w:t>
      </w:r>
      <w:r w:rsidRPr="00CA10C9">
        <w:rPr>
          <w:i/>
          <w:iCs/>
        </w:rPr>
        <w:t>The Elementary School Journal</w:t>
      </w:r>
      <w:r w:rsidRPr="00CA10C9">
        <w:t xml:space="preserve">, </w:t>
      </w:r>
      <w:r w:rsidRPr="00CA10C9">
        <w:rPr>
          <w:i/>
          <w:iCs/>
        </w:rPr>
        <w:t>108</w:t>
      </w:r>
      <w:r w:rsidRPr="00CA10C9">
        <w:t>(3), 171–180. https://doi.org/10.1086/529100</w:t>
      </w:r>
    </w:p>
    <w:p w14:paraId="41A207E4" w14:textId="77777777" w:rsidR="00CA10C9" w:rsidRPr="00CA10C9" w:rsidRDefault="00CA10C9" w:rsidP="00CA10C9">
      <w:pPr>
        <w:pStyle w:val="Bibliography"/>
      </w:pPr>
      <w:r w:rsidRPr="00CA10C9">
        <w:t xml:space="preserve">Miller, N. C., Kumar, S., Pearce, K. L., &amp; Baldock, K. L. (2021). The outcomes of nature-based learning for primary school aged children: A systematic review of quantitative research. </w:t>
      </w:r>
      <w:r w:rsidRPr="00CA10C9">
        <w:rPr>
          <w:i/>
          <w:iCs/>
        </w:rPr>
        <w:t>Environmental Education Research</w:t>
      </w:r>
      <w:r w:rsidRPr="00CA10C9">
        <w:t xml:space="preserve">, </w:t>
      </w:r>
      <w:r w:rsidRPr="00CA10C9">
        <w:rPr>
          <w:i/>
          <w:iCs/>
        </w:rPr>
        <w:t>27</w:t>
      </w:r>
      <w:r w:rsidRPr="00CA10C9">
        <w:t>(8), 1115–1140. https://doi.org/10.1080/13504622.2021.1921117</w:t>
      </w:r>
    </w:p>
    <w:p w14:paraId="00157A8B" w14:textId="77777777" w:rsidR="00CA10C9" w:rsidRPr="00CA10C9" w:rsidRDefault="00CA10C9" w:rsidP="00CA10C9">
      <w:pPr>
        <w:pStyle w:val="Bibliography"/>
      </w:pPr>
      <w:r w:rsidRPr="00CA10C9">
        <w:t xml:space="preserve">Morningstar, M. E., Kurth, J. A., &amp; Johnson, P. E. (2017). Examining national trends in educational placements for students with significant disabilities. </w:t>
      </w:r>
      <w:r w:rsidRPr="00CA10C9">
        <w:rPr>
          <w:i/>
          <w:iCs/>
        </w:rPr>
        <w:t>Remedial and Special Education</w:t>
      </w:r>
      <w:r w:rsidRPr="00CA10C9">
        <w:t xml:space="preserve">, </w:t>
      </w:r>
      <w:r w:rsidRPr="00CA10C9">
        <w:rPr>
          <w:i/>
          <w:iCs/>
        </w:rPr>
        <w:t>38</w:t>
      </w:r>
      <w:r w:rsidRPr="00CA10C9">
        <w:t>(1), 3–12. https://doi.org/10.1177/0741932516678327</w:t>
      </w:r>
    </w:p>
    <w:p w14:paraId="530AC943" w14:textId="77777777" w:rsidR="00CA10C9" w:rsidRPr="00CA10C9" w:rsidRDefault="00CA10C9" w:rsidP="00CA10C9">
      <w:pPr>
        <w:pStyle w:val="Bibliography"/>
      </w:pPr>
      <w:r w:rsidRPr="00CA10C9">
        <w:t xml:space="preserve">Nabors, L., Willoughby, J., Leff, S., &amp; McMenamin, S. (2001). Promoting inclusion for young children with special needs on playgrounds. </w:t>
      </w:r>
      <w:r w:rsidRPr="00CA10C9">
        <w:rPr>
          <w:i/>
          <w:iCs/>
        </w:rPr>
        <w:t>Journal of Developmental and Physical Disabilities</w:t>
      </w:r>
      <w:r w:rsidRPr="00CA10C9">
        <w:t xml:space="preserve">, </w:t>
      </w:r>
      <w:r w:rsidRPr="00CA10C9">
        <w:rPr>
          <w:i/>
          <w:iCs/>
        </w:rPr>
        <w:t>13</w:t>
      </w:r>
      <w:r w:rsidRPr="00CA10C9">
        <w:t>(2), 179–190. APA PsycInfo®. https://doi.org/10.1023/A:1016665409366</w:t>
      </w:r>
    </w:p>
    <w:p w14:paraId="7AB75665" w14:textId="199A6260" w:rsidR="00CA10C9" w:rsidRPr="00CA10C9" w:rsidRDefault="00CA10C9" w:rsidP="00CA10C9">
      <w:pPr>
        <w:pStyle w:val="Bibliography"/>
      </w:pPr>
      <w:r w:rsidRPr="00CA10C9">
        <w:t xml:space="preserve">Nair, P. (2017). </w:t>
      </w:r>
      <w:r w:rsidRPr="00CA10C9">
        <w:rPr>
          <w:i/>
          <w:iCs/>
        </w:rPr>
        <w:t xml:space="preserve">Blueprint for </w:t>
      </w:r>
      <w:r w:rsidR="0045425F">
        <w:rPr>
          <w:i/>
          <w:iCs/>
        </w:rPr>
        <w:t>t</w:t>
      </w:r>
      <w:r w:rsidRPr="00CA10C9">
        <w:rPr>
          <w:i/>
          <w:iCs/>
        </w:rPr>
        <w:t xml:space="preserve">omorrow: Redesigning </w:t>
      </w:r>
      <w:r w:rsidR="0045425F">
        <w:rPr>
          <w:i/>
          <w:iCs/>
        </w:rPr>
        <w:t>s</w:t>
      </w:r>
      <w:r w:rsidRPr="00CA10C9">
        <w:rPr>
          <w:i/>
          <w:iCs/>
        </w:rPr>
        <w:t xml:space="preserve">chools for </w:t>
      </w:r>
      <w:r w:rsidR="0045425F">
        <w:rPr>
          <w:i/>
          <w:iCs/>
        </w:rPr>
        <w:t>s</w:t>
      </w:r>
      <w:r w:rsidRPr="00CA10C9">
        <w:rPr>
          <w:i/>
          <w:iCs/>
        </w:rPr>
        <w:t>tudent-</w:t>
      </w:r>
      <w:r w:rsidR="0045425F">
        <w:rPr>
          <w:i/>
          <w:iCs/>
        </w:rPr>
        <w:t>c</w:t>
      </w:r>
      <w:r w:rsidRPr="00CA10C9">
        <w:rPr>
          <w:i/>
          <w:iCs/>
        </w:rPr>
        <w:t xml:space="preserve">entered </w:t>
      </w:r>
      <w:r w:rsidR="0045425F">
        <w:rPr>
          <w:i/>
          <w:iCs/>
        </w:rPr>
        <w:t>l</w:t>
      </w:r>
      <w:r w:rsidRPr="00CA10C9">
        <w:rPr>
          <w:i/>
          <w:iCs/>
        </w:rPr>
        <w:t>earning</w:t>
      </w:r>
      <w:r w:rsidRPr="00CA10C9">
        <w:t xml:space="preserve"> (3rd ed.). Harvard Education Press.</w:t>
      </w:r>
    </w:p>
    <w:p w14:paraId="667A50B5" w14:textId="1090B872" w:rsidR="00CA10C9" w:rsidRPr="00CA10C9" w:rsidRDefault="00CA10C9" w:rsidP="00CA10C9">
      <w:pPr>
        <w:pStyle w:val="Bibliography"/>
      </w:pPr>
      <w:r w:rsidRPr="00CA10C9">
        <w:t xml:space="preserve">Newman, D. A. (2014). Missing </w:t>
      </w:r>
      <w:r w:rsidR="002E6B5F">
        <w:t>d</w:t>
      </w:r>
      <w:r w:rsidRPr="00CA10C9">
        <w:t xml:space="preserve">ata: Five </w:t>
      </w:r>
      <w:r w:rsidR="002E6B5F">
        <w:t>p</w:t>
      </w:r>
      <w:r w:rsidRPr="00CA10C9">
        <w:t xml:space="preserve">ractical </w:t>
      </w:r>
      <w:r w:rsidR="002E6B5F">
        <w:t>g</w:t>
      </w:r>
      <w:r w:rsidRPr="00CA10C9">
        <w:t xml:space="preserve">uidelines. </w:t>
      </w:r>
      <w:r w:rsidRPr="00CA10C9">
        <w:rPr>
          <w:i/>
          <w:iCs/>
        </w:rPr>
        <w:t>Organizational Research Methods</w:t>
      </w:r>
      <w:r w:rsidRPr="00CA10C9">
        <w:t xml:space="preserve">, </w:t>
      </w:r>
      <w:r w:rsidRPr="00CA10C9">
        <w:rPr>
          <w:i/>
          <w:iCs/>
        </w:rPr>
        <w:t>17</w:t>
      </w:r>
      <w:r w:rsidRPr="00CA10C9">
        <w:t>(4), 372–411. https://doi.org/10.1177/1094428114548590</w:t>
      </w:r>
    </w:p>
    <w:p w14:paraId="7D771EDE" w14:textId="7112D392" w:rsidR="00CA10C9" w:rsidRPr="00CA10C9" w:rsidRDefault="00CA10C9" w:rsidP="00CA10C9">
      <w:pPr>
        <w:pStyle w:val="Bibliography"/>
      </w:pPr>
      <w:r w:rsidRPr="00CA10C9">
        <w:t xml:space="preserve">O’Brien, L. (2009). Learning outdoors: The </w:t>
      </w:r>
      <w:r w:rsidR="002E6B5F">
        <w:t>f</w:t>
      </w:r>
      <w:r w:rsidRPr="00CA10C9">
        <w:t xml:space="preserve">orest </w:t>
      </w:r>
      <w:r w:rsidR="002E6B5F">
        <w:t>s</w:t>
      </w:r>
      <w:r w:rsidRPr="00CA10C9">
        <w:t xml:space="preserve">chool approach. </w:t>
      </w:r>
      <w:r w:rsidRPr="00CA10C9">
        <w:rPr>
          <w:i/>
          <w:iCs/>
        </w:rPr>
        <w:t>Education 3-13</w:t>
      </w:r>
      <w:r w:rsidRPr="00CA10C9">
        <w:t xml:space="preserve">, </w:t>
      </w:r>
      <w:r w:rsidRPr="00CA10C9">
        <w:rPr>
          <w:i/>
          <w:iCs/>
        </w:rPr>
        <w:t>37</w:t>
      </w:r>
      <w:r w:rsidRPr="00CA10C9">
        <w:t>(1), 45–60. https://doi.org/10.1080/03004270802291798</w:t>
      </w:r>
    </w:p>
    <w:p w14:paraId="5DE83929" w14:textId="79BD76EF" w:rsidR="00CA10C9" w:rsidRPr="00CA10C9" w:rsidRDefault="00CA10C9" w:rsidP="00CA10C9">
      <w:pPr>
        <w:pStyle w:val="Bibliography"/>
      </w:pPr>
      <w:r w:rsidRPr="00CA10C9">
        <w:lastRenderedPageBreak/>
        <w:t xml:space="preserve">Odom, S. L., Hall, L. J., &amp; Steinbrenner, J. R. (2020). Implementation </w:t>
      </w:r>
      <w:r w:rsidR="002E6B5F">
        <w:t>s</w:t>
      </w:r>
      <w:r w:rsidRPr="00CA10C9">
        <w:t xml:space="preserve">cience </w:t>
      </w:r>
      <w:r w:rsidR="002E6B5F">
        <w:t>r</w:t>
      </w:r>
      <w:r w:rsidRPr="00CA10C9">
        <w:t xml:space="preserve">esearch and </w:t>
      </w:r>
      <w:r w:rsidR="002E6B5F">
        <w:t>s</w:t>
      </w:r>
      <w:r w:rsidRPr="00CA10C9">
        <w:t xml:space="preserve">pecial </w:t>
      </w:r>
      <w:r w:rsidR="002E6B5F">
        <w:t>e</w:t>
      </w:r>
      <w:r w:rsidRPr="00CA10C9">
        <w:t xml:space="preserve">ducation. </w:t>
      </w:r>
      <w:r w:rsidRPr="00CA10C9">
        <w:rPr>
          <w:i/>
          <w:iCs/>
        </w:rPr>
        <w:t>Exceptional Children</w:t>
      </w:r>
      <w:r w:rsidRPr="00CA10C9">
        <w:t xml:space="preserve">, </w:t>
      </w:r>
      <w:r w:rsidRPr="00CA10C9">
        <w:rPr>
          <w:i/>
          <w:iCs/>
        </w:rPr>
        <w:t>86</w:t>
      </w:r>
      <w:r w:rsidRPr="00CA10C9">
        <w:t>(2), 117–119. https://doi.org/10.1177/0014402919889888</w:t>
      </w:r>
    </w:p>
    <w:p w14:paraId="30E5C62B" w14:textId="77777777" w:rsidR="00CA10C9" w:rsidRPr="00CA10C9" w:rsidRDefault="00CA10C9" w:rsidP="00CA10C9">
      <w:pPr>
        <w:pStyle w:val="Bibliography"/>
      </w:pPr>
      <w:r w:rsidRPr="00CA10C9">
        <w:t xml:space="preserve">Onwuegbuzie, A. J., &amp; Johnson, R. B. (2006). The validity issue in mixed research. </w:t>
      </w:r>
      <w:r w:rsidRPr="00CA10C9">
        <w:rPr>
          <w:i/>
          <w:iCs/>
        </w:rPr>
        <w:t>Research in the Schools</w:t>
      </w:r>
      <w:r w:rsidRPr="00CA10C9">
        <w:t xml:space="preserve">, </w:t>
      </w:r>
      <w:r w:rsidRPr="00CA10C9">
        <w:rPr>
          <w:i/>
          <w:iCs/>
        </w:rPr>
        <w:t>13</w:t>
      </w:r>
      <w:r w:rsidRPr="00CA10C9">
        <w:t>(1), 48–63.</w:t>
      </w:r>
    </w:p>
    <w:p w14:paraId="79F02527" w14:textId="25604DC4" w:rsidR="00CA10C9" w:rsidRPr="00CA10C9" w:rsidRDefault="00CA10C9" w:rsidP="00CA10C9">
      <w:pPr>
        <w:pStyle w:val="Bibliography"/>
      </w:pPr>
      <w:r w:rsidRPr="00CA10C9">
        <w:t xml:space="preserve">Paul, A. M. (2021). </w:t>
      </w:r>
      <w:r w:rsidRPr="00CA10C9">
        <w:rPr>
          <w:i/>
          <w:iCs/>
        </w:rPr>
        <w:t xml:space="preserve">The </w:t>
      </w:r>
      <w:r w:rsidR="002E6B5F">
        <w:rPr>
          <w:i/>
          <w:iCs/>
        </w:rPr>
        <w:t>e</w:t>
      </w:r>
      <w:r w:rsidRPr="00CA10C9">
        <w:rPr>
          <w:i/>
          <w:iCs/>
        </w:rPr>
        <w:t xml:space="preserve">xtended </w:t>
      </w:r>
      <w:r w:rsidR="002E6B5F">
        <w:rPr>
          <w:i/>
          <w:iCs/>
        </w:rPr>
        <w:t>m</w:t>
      </w:r>
      <w:r w:rsidRPr="00CA10C9">
        <w:rPr>
          <w:i/>
          <w:iCs/>
        </w:rPr>
        <w:t xml:space="preserve">ind: The </w:t>
      </w:r>
      <w:r w:rsidR="002E6B5F">
        <w:rPr>
          <w:i/>
          <w:iCs/>
        </w:rPr>
        <w:t>p</w:t>
      </w:r>
      <w:r w:rsidRPr="00CA10C9">
        <w:rPr>
          <w:i/>
          <w:iCs/>
        </w:rPr>
        <w:t xml:space="preserve">ower of </w:t>
      </w:r>
      <w:r w:rsidR="002E6B5F">
        <w:rPr>
          <w:i/>
          <w:iCs/>
        </w:rPr>
        <w:t>t</w:t>
      </w:r>
      <w:r w:rsidRPr="00CA10C9">
        <w:rPr>
          <w:i/>
          <w:iCs/>
        </w:rPr>
        <w:t xml:space="preserve">hinking </w:t>
      </w:r>
      <w:r w:rsidR="002E6B5F">
        <w:rPr>
          <w:i/>
          <w:iCs/>
        </w:rPr>
        <w:t>o</w:t>
      </w:r>
      <w:r w:rsidRPr="00CA10C9">
        <w:rPr>
          <w:i/>
          <w:iCs/>
        </w:rPr>
        <w:t xml:space="preserve">utside the </w:t>
      </w:r>
      <w:r w:rsidR="002E6B5F">
        <w:rPr>
          <w:i/>
          <w:iCs/>
        </w:rPr>
        <w:t>b</w:t>
      </w:r>
      <w:r w:rsidRPr="00CA10C9">
        <w:rPr>
          <w:i/>
          <w:iCs/>
        </w:rPr>
        <w:t>rain</w:t>
      </w:r>
      <w:r w:rsidRPr="00CA10C9">
        <w:t>. Houghton Mifflin Harcourt.</w:t>
      </w:r>
    </w:p>
    <w:p w14:paraId="0CCE3897" w14:textId="1FEDCC74" w:rsidR="00CA10C9" w:rsidRPr="00CA10C9" w:rsidRDefault="00CA10C9" w:rsidP="00CA10C9">
      <w:pPr>
        <w:pStyle w:val="Bibliography"/>
      </w:pPr>
      <w:r w:rsidRPr="00CA10C9">
        <w:t xml:space="preserve">Percy, W., Kostere, K., &amp; Kostere, S. (2015). Generic </w:t>
      </w:r>
      <w:r w:rsidR="002E6B5F">
        <w:t>q</w:t>
      </w:r>
      <w:r w:rsidRPr="00CA10C9">
        <w:t xml:space="preserve">ualitative </w:t>
      </w:r>
      <w:r w:rsidR="002E6B5F">
        <w:t>r</w:t>
      </w:r>
      <w:r w:rsidRPr="00CA10C9">
        <w:t xml:space="preserve">esearch in </w:t>
      </w:r>
      <w:r w:rsidR="002E6B5F">
        <w:t>p</w:t>
      </w:r>
      <w:r w:rsidRPr="00CA10C9">
        <w:t xml:space="preserve">sychology. </w:t>
      </w:r>
      <w:r w:rsidRPr="00CA10C9">
        <w:rPr>
          <w:i/>
          <w:iCs/>
        </w:rPr>
        <w:t>The Qualitative Report</w:t>
      </w:r>
      <w:r w:rsidRPr="00CA10C9">
        <w:t>. https://doi.org/10.46743/2160-3715/2015.2097</w:t>
      </w:r>
    </w:p>
    <w:p w14:paraId="5E5DB03A" w14:textId="7B853040" w:rsidR="00CA10C9" w:rsidRPr="00CA10C9" w:rsidRDefault="00CA10C9" w:rsidP="00CA10C9">
      <w:pPr>
        <w:pStyle w:val="Bibliography"/>
      </w:pPr>
      <w:r w:rsidRPr="00CA10C9">
        <w:t xml:space="preserve">Petrzela, N. M. (2023). </w:t>
      </w:r>
      <w:r w:rsidRPr="00CA10C9">
        <w:rPr>
          <w:i/>
          <w:iCs/>
        </w:rPr>
        <w:t xml:space="preserve">Fit </w:t>
      </w:r>
      <w:r w:rsidR="002E6B5F">
        <w:rPr>
          <w:i/>
          <w:iCs/>
        </w:rPr>
        <w:t>n</w:t>
      </w:r>
      <w:r w:rsidRPr="00CA10C9">
        <w:rPr>
          <w:i/>
          <w:iCs/>
        </w:rPr>
        <w:t xml:space="preserve">ation: The </w:t>
      </w:r>
      <w:r w:rsidR="002E6B5F">
        <w:rPr>
          <w:i/>
          <w:iCs/>
        </w:rPr>
        <w:t>g</w:t>
      </w:r>
      <w:r w:rsidRPr="00CA10C9">
        <w:rPr>
          <w:i/>
          <w:iCs/>
        </w:rPr>
        <w:t xml:space="preserve">ains and </w:t>
      </w:r>
      <w:r w:rsidR="002E6B5F">
        <w:rPr>
          <w:i/>
          <w:iCs/>
        </w:rPr>
        <w:t>p</w:t>
      </w:r>
      <w:r w:rsidRPr="00CA10C9">
        <w:rPr>
          <w:i/>
          <w:iCs/>
        </w:rPr>
        <w:t xml:space="preserve">ains of </w:t>
      </w:r>
      <w:r w:rsidR="002E6B5F">
        <w:rPr>
          <w:i/>
          <w:iCs/>
        </w:rPr>
        <w:t>A</w:t>
      </w:r>
      <w:r w:rsidRPr="00CA10C9">
        <w:rPr>
          <w:i/>
          <w:iCs/>
        </w:rPr>
        <w:t xml:space="preserve">merica’s </w:t>
      </w:r>
      <w:r w:rsidR="002E6B5F">
        <w:rPr>
          <w:i/>
          <w:iCs/>
        </w:rPr>
        <w:t>e</w:t>
      </w:r>
      <w:r w:rsidRPr="00CA10C9">
        <w:rPr>
          <w:i/>
          <w:iCs/>
        </w:rPr>
        <w:t xml:space="preserve">xercise </w:t>
      </w:r>
      <w:r w:rsidR="002E6B5F">
        <w:rPr>
          <w:i/>
          <w:iCs/>
        </w:rPr>
        <w:t>o</w:t>
      </w:r>
      <w:r w:rsidRPr="00CA10C9">
        <w:rPr>
          <w:i/>
          <w:iCs/>
        </w:rPr>
        <w:t>bsession</w:t>
      </w:r>
      <w:r w:rsidRPr="00CA10C9">
        <w:t>. University of Chicago Press.</w:t>
      </w:r>
    </w:p>
    <w:p w14:paraId="4B3E83D3" w14:textId="55572E21" w:rsidR="00CA10C9" w:rsidRPr="00CA10C9" w:rsidRDefault="00CA10C9" w:rsidP="00CA10C9">
      <w:pPr>
        <w:pStyle w:val="Bibliography"/>
      </w:pPr>
      <w:r w:rsidRPr="00CA10C9">
        <w:t xml:space="preserve">Pollan, M. (1991). </w:t>
      </w:r>
      <w:r w:rsidRPr="00CA10C9">
        <w:rPr>
          <w:i/>
          <w:iCs/>
        </w:rPr>
        <w:t xml:space="preserve">Second </w:t>
      </w:r>
      <w:r w:rsidR="002E6B5F">
        <w:rPr>
          <w:i/>
          <w:iCs/>
        </w:rPr>
        <w:t>n</w:t>
      </w:r>
      <w:r w:rsidRPr="00CA10C9">
        <w:rPr>
          <w:i/>
          <w:iCs/>
        </w:rPr>
        <w:t xml:space="preserve">ature: A </w:t>
      </w:r>
      <w:r w:rsidR="002E6B5F">
        <w:rPr>
          <w:i/>
          <w:iCs/>
        </w:rPr>
        <w:t>g</w:t>
      </w:r>
      <w:r w:rsidRPr="00CA10C9">
        <w:rPr>
          <w:i/>
          <w:iCs/>
        </w:rPr>
        <w:t xml:space="preserve">ardener’s </w:t>
      </w:r>
      <w:r w:rsidR="002E6B5F">
        <w:rPr>
          <w:i/>
          <w:iCs/>
        </w:rPr>
        <w:t>e</w:t>
      </w:r>
      <w:r w:rsidRPr="00CA10C9">
        <w:rPr>
          <w:i/>
          <w:iCs/>
        </w:rPr>
        <w:t>ducation</w:t>
      </w:r>
      <w:r w:rsidRPr="00CA10C9">
        <w:t>. The Atlantic Monthly Press.</w:t>
      </w:r>
    </w:p>
    <w:p w14:paraId="38541EED" w14:textId="6A20B96A" w:rsidR="00CA10C9" w:rsidRPr="00CA10C9" w:rsidRDefault="00CA10C9" w:rsidP="00CA10C9">
      <w:pPr>
        <w:pStyle w:val="Bibliography"/>
      </w:pPr>
      <w:r w:rsidRPr="00CA10C9">
        <w:t xml:space="preserve">Quirk, C., Ryndak, D. L., &amp; Taub, D. (2017). Research and </w:t>
      </w:r>
      <w:r w:rsidR="002E6B5F">
        <w:t>e</w:t>
      </w:r>
      <w:r w:rsidRPr="00CA10C9">
        <w:t>vidence-</w:t>
      </w:r>
      <w:r w:rsidR="002E6B5F">
        <w:t>b</w:t>
      </w:r>
      <w:r w:rsidRPr="00CA10C9">
        <w:t xml:space="preserve">ased </w:t>
      </w:r>
      <w:r w:rsidR="002E6B5F">
        <w:t>p</w:t>
      </w:r>
      <w:r w:rsidRPr="00CA10C9">
        <w:t xml:space="preserve">ractices to </w:t>
      </w:r>
      <w:r w:rsidR="002E6B5F">
        <w:t>p</w:t>
      </w:r>
      <w:r w:rsidRPr="00CA10C9">
        <w:t xml:space="preserve">romote </w:t>
      </w:r>
      <w:r w:rsidR="002E6B5F">
        <w:t>m</w:t>
      </w:r>
      <w:r w:rsidRPr="00CA10C9">
        <w:t xml:space="preserve">embership and </w:t>
      </w:r>
      <w:r w:rsidR="002E6B5F">
        <w:t>l</w:t>
      </w:r>
      <w:r w:rsidRPr="00CA10C9">
        <w:t xml:space="preserve">earning in </w:t>
      </w:r>
      <w:r w:rsidR="002E6B5F">
        <w:t>g</w:t>
      </w:r>
      <w:r w:rsidRPr="00CA10C9">
        <w:t xml:space="preserve">eneral </w:t>
      </w:r>
      <w:r w:rsidR="002E6B5F">
        <w:t>e</w:t>
      </w:r>
      <w:r w:rsidRPr="00CA10C9">
        <w:t xml:space="preserve">ducation for </w:t>
      </w:r>
      <w:r w:rsidR="002E6B5F">
        <w:t>s</w:t>
      </w:r>
      <w:r w:rsidRPr="00CA10C9">
        <w:t xml:space="preserve">tudents </w:t>
      </w:r>
      <w:r w:rsidR="002E6B5F">
        <w:t>w</w:t>
      </w:r>
      <w:r w:rsidRPr="00CA10C9">
        <w:t xml:space="preserve">ith </w:t>
      </w:r>
      <w:r w:rsidR="002E6B5F">
        <w:t>e</w:t>
      </w:r>
      <w:r w:rsidRPr="00CA10C9">
        <w:t xml:space="preserve">xtensive </w:t>
      </w:r>
      <w:r w:rsidR="002E6B5F">
        <w:t>s</w:t>
      </w:r>
      <w:r w:rsidRPr="00CA10C9">
        <w:t xml:space="preserve">upport </w:t>
      </w:r>
      <w:r w:rsidR="002E6B5F">
        <w:t>n</w:t>
      </w:r>
      <w:r w:rsidRPr="00CA10C9">
        <w:t xml:space="preserve">eeds. </w:t>
      </w:r>
      <w:r w:rsidRPr="00CA10C9">
        <w:rPr>
          <w:i/>
          <w:iCs/>
        </w:rPr>
        <w:t>Inclusion</w:t>
      </w:r>
      <w:r w:rsidRPr="00CA10C9">
        <w:t xml:space="preserve">, </w:t>
      </w:r>
      <w:r w:rsidRPr="00CA10C9">
        <w:rPr>
          <w:i/>
          <w:iCs/>
        </w:rPr>
        <w:t>5</w:t>
      </w:r>
      <w:r w:rsidRPr="00CA10C9">
        <w:t>(2), 94–109. https://doi.org/10.1352/2326-6988-5.2.94</w:t>
      </w:r>
    </w:p>
    <w:p w14:paraId="0E334BCF" w14:textId="6EE222F6" w:rsidR="00CA10C9" w:rsidRPr="00CA10C9" w:rsidRDefault="00CA10C9" w:rsidP="00CA10C9">
      <w:pPr>
        <w:pStyle w:val="Bibliography"/>
      </w:pPr>
      <w:r w:rsidRPr="00CA10C9">
        <w:t xml:space="preserve">Ragin, C. C. (1999). Using </w:t>
      </w:r>
      <w:r w:rsidR="00A716C4">
        <w:t>q</w:t>
      </w:r>
      <w:r w:rsidRPr="00CA10C9">
        <w:t xml:space="preserve">ualitative </w:t>
      </w:r>
      <w:r w:rsidR="00A716C4">
        <w:t>c</w:t>
      </w:r>
      <w:r w:rsidRPr="00CA10C9">
        <w:t xml:space="preserve">omparative </w:t>
      </w:r>
      <w:r w:rsidR="00A716C4">
        <w:t>a</w:t>
      </w:r>
      <w:r w:rsidRPr="00CA10C9">
        <w:t xml:space="preserve">nalysis to </w:t>
      </w:r>
      <w:r w:rsidR="00A716C4">
        <w:t>s</w:t>
      </w:r>
      <w:r w:rsidRPr="00CA10C9">
        <w:t xml:space="preserve">tudy </w:t>
      </w:r>
      <w:r w:rsidR="00A716C4">
        <w:t>c</w:t>
      </w:r>
      <w:r w:rsidRPr="00CA10C9">
        <w:t xml:space="preserve">ausal </w:t>
      </w:r>
      <w:r w:rsidR="00A716C4">
        <w:t>c</w:t>
      </w:r>
      <w:r w:rsidRPr="00CA10C9">
        <w:t xml:space="preserve">omplexity. </w:t>
      </w:r>
      <w:r w:rsidRPr="00CA10C9">
        <w:rPr>
          <w:i/>
          <w:iCs/>
        </w:rPr>
        <w:t>Health Services Research</w:t>
      </w:r>
      <w:r w:rsidRPr="00CA10C9">
        <w:t xml:space="preserve">, </w:t>
      </w:r>
      <w:r w:rsidRPr="00CA10C9">
        <w:rPr>
          <w:i/>
          <w:iCs/>
        </w:rPr>
        <w:t>34</w:t>
      </w:r>
      <w:r w:rsidRPr="00CA10C9">
        <w:t>(5), 15.</w:t>
      </w:r>
    </w:p>
    <w:p w14:paraId="60EFF247" w14:textId="77777777" w:rsidR="00CA10C9" w:rsidRPr="00CA10C9" w:rsidRDefault="00CA10C9" w:rsidP="00CA10C9">
      <w:pPr>
        <w:pStyle w:val="Bibliography"/>
      </w:pPr>
      <w:r w:rsidRPr="00CA10C9">
        <w:t xml:space="preserve">Ravitch, D. (2020). </w:t>
      </w:r>
      <w:r w:rsidRPr="00CA10C9">
        <w:rPr>
          <w:i/>
          <w:iCs/>
        </w:rPr>
        <w:t>Slaying goliath: The passionate resistance to privatization and the fight to save America’s public schools</w:t>
      </w:r>
      <w:r w:rsidRPr="00CA10C9">
        <w:t>. Alfred A. Knopf.</w:t>
      </w:r>
    </w:p>
    <w:p w14:paraId="702E82D4" w14:textId="26C96E3E" w:rsidR="00CA10C9" w:rsidRPr="00CA10C9" w:rsidRDefault="00CA10C9" w:rsidP="00CA10C9">
      <w:pPr>
        <w:pStyle w:val="Bibliography"/>
      </w:pPr>
      <w:r w:rsidRPr="00CA10C9">
        <w:t xml:space="preserve">Ray, H. A., &amp; Jakubec, S. L. (2018). Nature’s </w:t>
      </w:r>
      <w:r w:rsidR="00A716C4">
        <w:t>c</w:t>
      </w:r>
      <w:r w:rsidRPr="00CA10C9">
        <w:t xml:space="preserve">lassroom: A </w:t>
      </w:r>
      <w:r w:rsidR="00A716C4">
        <w:t>r</w:t>
      </w:r>
      <w:r w:rsidRPr="00CA10C9">
        <w:t xml:space="preserve">eview of </w:t>
      </w:r>
      <w:r w:rsidR="00A716C4">
        <w:t>m</w:t>
      </w:r>
      <w:r w:rsidRPr="00CA10C9">
        <w:t xml:space="preserve">otivators and </w:t>
      </w:r>
      <w:r w:rsidR="00A716C4">
        <w:t>d</w:t>
      </w:r>
      <w:r w:rsidRPr="00CA10C9">
        <w:t xml:space="preserve">eterrents for </w:t>
      </w:r>
      <w:r w:rsidR="00A716C4">
        <w:t>t</w:t>
      </w:r>
      <w:r w:rsidRPr="00CA10C9">
        <w:t xml:space="preserve">eacher </w:t>
      </w:r>
      <w:r w:rsidR="00A716C4">
        <w:t>e</w:t>
      </w:r>
      <w:r w:rsidRPr="00CA10C9">
        <w:t xml:space="preserve">ngagement in </w:t>
      </w:r>
      <w:r w:rsidR="00A716C4">
        <w:t>o</w:t>
      </w:r>
      <w:r w:rsidRPr="00CA10C9">
        <w:t xml:space="preserve">utdoor </w:t>
      </w:r>
      <w:r w:rsidR="00A716C4">
        <w:t>e</w:t>
      </w:r>
      <w:r w:rsidRPr="00CA10C9">
        <w:t xml:space="preserve">ducation </w:t>
      </w:r>
      <w:r w:rsidR="00A716C4">
        <w:t>f</w:t>
      </w:r>
      <w:r w:rsidRPr="00CA10C9">
        <w:t xml:space="preserve">ield </w:t>
      </w:r>
      <w:r w:rsidR="00A716C4">
        <w:t>e</w:t>
      </w:r>
      <w:r w:rsidRPr="00CA10C9">
        <w:t xml:space="preserve">xperiences. </w:t>
      </w:r>
      <w:r w:rsidRPr="00CA10C9">
        <w:rPr>
          <w:i/>
          <w:iCs/>
        </w:rPr>
        <w:t>Journal of Outdoor Recreation, Education, and Leadership</w:t>
      </w:r>
      <w:r w:rsidRPr="00CA10C9">
        <w:t xml:space="preserve">, </w:t>
      </w:r>
      <w:r w:rsidRPr="00CA10C9">
        <w:rPr>
          <w:i/>
          <w:iCs/>
        </w:rPr>
        <w:t>10</w:t>
      </w:r>
      <w:r w:rsidRPr="00CA10C9">
        <w:t>(4), 323–333. ERIC.</w:t>
      </w:r>
    </w:p>
    <w:p w14:paraId="435DF494" w14:textId="07404A39" w:rsidR="00CA10C9" w:rsidRPr="00CA10C9" w:rsidRDefault="00CA10C9" w:rsidP="00CA10C9">
      <w:pPr>
        <w:pStyle w:val="Bibliography"/>
      </w:pPr>
      <w:r w:rsidRPr="00CA10C9">
        <w:lastRenderedPageBreak/>
        <w:t xml:space="preserve">Rideout, V., &amp; Robb, M. B. (2020). </w:t>
      </w:r>
      <w:r w:rsidRPr="00CA10C9">
        <w:rPr>
          <w:i/>
          <w:iCs/>
        </w:rPr>
        <w:t xml:space="preserve">The </w:t>
      </w:r>
      <w:r w:rsidR="00A716C4">
        <w:rPr>
          <w:i/>
          <w:iCs/>
        </w:rPr>
        <w:t>c</w:t>
      </w:r>
      <w:r w:rsidRPr="00CA10C9">
        <w:rPr>
          <w:i/>
          <w:iCs/>
        </w:rPr>
        <w:t xml:space="preserve">ommon </w:t>
      </w:r>
      <w:r w:rsidR="00A716C4">
        <w:rPr>
          <w:i/>
          <w:iCs/>
        </w:rPr>
        <w:t>s</w:t>
      </w:r>
      <w:r w:rsidRPr="00CA10C9">
        <w:rPr>
          <w:i/>
          <w:iCs/>
        </w:rPr>
        <w:t>ense census: Media use by kids age zero to eight</w:t>
      </w:r>
      <w:r w:rsidRPr="00CA10C9">
        <w:t xml:space="preserve"> (p. 59). Common Sense Media. https://www.commonsensemedia.org/sites/default/files/research/report/2020_zero_to_eight_census_final_web.pdf</w:t>
      </w:r>
    </w:p>
    <w:p w14:paraId="067CAB75" w14:textId="23F44075" w:rsidR="00CA10C9" w:rsidRPr="00CA10C9" w:rsidRDefault="00CA10C9" w:rsidP="00CA10C9">
      <w:pPr>
        <w:pStyle w:val="Bibliography"/>
      </w:pPr>
      <w:r w:rsidRPr="00CA10C9">
        <w:t xml:space="preserve">Rihoux, B., &amp; Marx, A. (2013). QCA, 25 Years after “The </w:t>
      </w:r>
      <w:r w:rsidR="00A716C4">
        <w:t>c</w:t>
      </w:r>
      <w:r w:rsidRPr="00CA10C9">
        <w:t xml:space="preserve">omparative </w:t>
      </w:r>
      <w:r w:rsidR="00A716C4">
        <w:t>m</w:t>
      </w:r>
      <w:r w:rsidRPr="00CA10C9">
        <w:t xml:space="preserve">ethod”: Mapping, </w:t>
      </w:r>
      <w:r w:rsidR="00A716C4">
        <w:t>c</w:t>
      </w:r>
      <w:r w:rsidRPr="00CA10C9">
        <w:t xml:space="preserve">hallenges, and </w:t>
      </w:r>
      <w:r w:rsidR="00A716C4">
        <w:t>i</w:t>
      </w:r>
      <w:r w:rsidRPr="00CA10C9">
        <w:t>nnovations—Mini-</w:t>
      </w:r>
      <w:r w:rsidR="00A716C4">
        <w:t>s</w:t>
      </w:r>
      <w:r w:rsidRPr="00CA10C9">
        <w:t xml:space="preserve">ymposium. </w:t>
      </w:r>
      <w:r w:rsidRPr="00CA10C9">
        <w:rPr>
          <w:i/>
          <w:iCs/>
        </w:rPr>
        <w:t>Political Research Quarterly</w:t>
      </w:r>
      <w:r w:rsidRPr="00CA10C9">
        <w:t xml:space="preserve">, </w:t>
      </w:r>
      <w:r w:rsidRPr="00CA10C9">
        <w:rPr>
          <w:i/>
          <w:iCs/>
        </w:rPr>
        <w:t>66</w:t>
      </w:r>
      <w:r w:rsidRPr="00CA10C9">
        <w:t>(1), 167–235. https://doi.org/10.1177/1065912912468269</w:t>
      </w:r>
    </w:p>
    <w:p w14:paraId="77CA6B3C" w14:textId="650F550C" w:rsidR="00CA10C9" w:rsidRPr="00CA10C9" w:rsidRDefault="00CA10C9" w:rsidP="00CA10C9">
      <w:pPr>
        <w:pStyle w:val="Bibliography"/>
      </w:pPr>
      <w:r w:rsidRPr="00CA10C9">
        <w:t xml:space="preserve">Rillero, P. (2010). The </w:t>
      </w:r>
      <w:r w:rsidR="00A716C4">
        <w:t>r</w:t>
      </w:r>
      <w:r w:rsidRPr="00CA10C9">
        <w:t xml:space="preserve">ise and </w:t>
      </w:r>
      <w:r w:rsidR="00A716C4">
        <w:t>f</w:t>
      </w:r>
      <w:r w:rsidRPr="00CA10C9">
        <w:t xml:space="preserve">all of </w:t>
      </w:r>
      <w:r w:rsidR="00A716C4">
        <w:t>s</w:t>
      </w:r>
      <w:r w:rsidRPr="00CA10C9">
        <w:t xml:space="preserve">cience </w:t>
      </w:r>
      <w:r w:rsidR="00A716C4">
        <w:t>e</w:t>
      </w:r>
      <w:r w:rsidRPr="00CA10C9">
        <w:t xml:space="preserve">ducation: A </w:t>
      </w:r>
      <w:r w:rsidR="00A716C4">
        <w:t>c</w:t>
      </w:r>
      <w:r w:rsidRPr="00CA10C9">
        <w:t xml:space="preserve">ontent </w:t>
      </w:r>
      <w:r w:rsidR="00A716C4">
        <w:t>a</w:t>
      </w:r>
      <w:r w:rsidRPr="00CA10C9">
        <w:t xml:space="preserve">nalysis of </w:t>
      </w:r>
      <w:r w:rsidR="00A716C4">
        <w:t>s</w:t>
      </w:r>
      <w:r w:rsidRPr="00CA10C9">
        <w:t xml:space="preserve">cience in </w:t>
      </w:r>
      <w:r w:rsidR="00A716C4">
        <w:t>e</w:t>
      </w:r>
      <w:r w:rsidRPr="00CA10C9">
        <w:t xml:space="preserve">lementary </w:t>
      </w:r>
      <w:r w:rsidR="00A716C4">
        <w:t>r</w:t>
      </w:r>
      <w:r w:rsidRPr="00CA10C9">
        <w:t xml:space="preserve">eading </w:t>
      </w:r>
      <w:r w:rsidR="00A716C4">
        <w:t>t</w:t>
      </w:r>
      <w:r w:rsidRPr="00CA10C9">
        <w:t xml:space="preserve">extbooks of the 19th </w:t>
      </w:r>
      <w:r w:rsidR="00A716C4">
        <w:t>c</w:t>
      </w:r>
      <w:r w:rsidRPr="00CA10C9">
        <w:t xml:space="preserve">entury. </w:t>
      </w:r>
      <w:r w:rsidRPr="00CA10C9">
        <w:rPr>
          <w:i/>
          <w:iCs/>
        </w:rPr>
        <w:t>School Science and Mathematics</w:t>
      </w:r>
      <w:r w:rsidRPr="00CA10C9">
        <w:t xml:space="preserve">, </w:t>
      </w:r>
      <w:r w:rsidRPr="00CA10C9">
        <w:rPr>
          <w:i/>
          <w:iCs/>
        </w:rPr>
        <w:t>110</w:t>
      </w:r>
      <w:r w:rsidRPr="00CA10C9">
        <w:t>(5), 277–286. https://doi.org/10.1111/j.1949-8594.2010.00034.x</w:t>
      </w:r>
    </w:p>
    <w:p w14:paraId="2B80E4CB" w14:textId="38309DCB" w:rsidR="00CA10C9" w:rsidRPr="00CA10C9" w:rsidRDefault="00CA10C9" w:rsidP="00CA10C9">
      <w:pPr>
        <w:pStyle w:val="Bibliography"/>
      </w:pPr>
      <w:r w:rsidRPr="00CA10C9">
        <w:t xml:space="preserve">Ritchie, J., Lewis, J., McNaughton Nicholls, C., &amp; Ormston, R. (Eds.). (2014). </w:t>
      </w:r>
      <w:r w:rsidRPr="00CA10C9">
        <w:rPr>
          <w:i/>
          <w:iCs/>
        </w:rPr>
        <w:t xml:space="preserve">Qualitative </w:t>
      </w:r>
      <w:r w:rsidR="00A716C4">
        <w:rPr>
          <w:i/>
          <w:iCs/>
        </w:rPr>
        <w:t>r</w:t>
      </w:r>
      <w:r w:rsidRPr="00CA10C9">
        <w:rPr>
          <w:i/>
          <w:iCs/>
        </w:rPr>
        <w:t xml:space="preserve">esearch </w:t>
      </w:r>
      <w:r w:rsidR="00A716C4">
        <w:rPr>
          <w:i/>
          <w:iCs/>
        </w:rPr>
        <w:t>p</w:t>
      </w:r>
      <w:r w:rsidRPr="00CA10C9">
        <w:rPr>
          <w:i/>
          <w:iCs/>
        </w:rPr>
        <w:t xml:space="preserve">ractice: A </w:t>
      </w:r>
      <w:r w:rsidR="00A716C4">
        <w:rPr>
          <w:i/>
          <w:iCs/>
        </w:rPr>
        <w:t>g</w:t>
      </w:r>
      <w:r w:rsidRPr="00CA10C9">
        <w:rPr>
          <w:i/>
          <w:iCs/>
        </w:rPr>
        <w:t xml:space="preserve">uide for </w:t>
      </w:r>
      <w:r w:rsidR="00A716C4">
        <w:rPr>
          <w:i/>
          <w:iCs/>
        </w:rPr>
        <w:t>s</w:t>
      </w:r>
      <w:r w:rsidRPr="00CA10C9">
        <w:rPr>
          <w:i/>
          <w:iCs/>
        </w:rPr>
        <w:t xml:space="preserve">ocial </w:t>
      </w:r>
      <w:r w:rsidR="00A716C4">
        <w:rPr>
          <w:i/>
          <w:iCs/>
        </w:rPr>
        <w:t>s</w:t>
      </w:r>
      <w:r w:rsidRPr="00CA10C9">
        <w:rPr>
          <w:i/>
          <w:iCs/>
        </w:rPr>
        <w:t xml:space="preserve">cience </w:t>
      </w:r>
      <w:r w:rsidR="00A716C4">
        <w:rPr>
          <w:i/>
          <w:iCs/>
        </w:rPr>
        <w:t>s</w:t>
      </w:r>
      <w:r w:rsidRPr="00CA10C9">
        <w:rPr>
          <w:i/>
          <w:iCs/>
        </w:rPr>
        <w:t xml:space="preserve">tudents and </w:t>
      </w:r>
      <w:r w:rsidR="00A716C4">
        <w:rPr>
          <w:i/>
          <w:iCs/>
        </w:rPr>
        <w:t>r</w:t>
      </w:r>
      <w:r w:rsidRPr="00CA10C9">
        <w:rPr>
          <w:i/>
          <w:iCs/>
        </w:rPr>
        <w:t>esearchers</w:t>
      </w:r>
      <w:r w:rsidRPr="00CA10C9">
        <w:t xml:space="preserve"> (2nd ed.). SAGE.</w:t>
      </w:r>
    </w:p>
    <w:p w14:paraId="0AD60D4D" w14:textId="24565E52" w:rsidR="00CA10C9" w:rsidRPr="00CA10C9" w:rsidRDefault="00CA10C9" w:rsidP="00CA10C9">
      <w:pPr>
        <w:pStyle w:val="Bibliography"/>
      </w:pPr>
      <w:r w:rsidRPr="00CA10C9">
        <w:t xml:space="preserve">Root, J. R., Jimenez, B. A., Saunders, A. F., &amp; Stanger, C. (2020). Replication </w:t>
      </w:r>
      <w:r w:rsidR="00A716C4">
        <w:t>r</w:t>
      </w:r>
      <w:r w:rsidRPr="00CA10C9">
        <w:t xml:space="preserve">esearch to </w:t>
      </w:r>
      <w:r w:rsidR="00A716C4">
        <w:t>s</w:t>
      </w:r>
      <w:r w:rsidRPr="00CA10C9">
        <w:t xml:space="preserve">upport </w:t>
      </w:r>
      <w:r w:rsidR="00A716C4">
        <w:t>m</w:t>
      </w:r>
      <w:r w:rsidRPr="00CA10C9">
        <w:t xml:space="preserve">athematical </w:t>
      </w:r>
      <w:r w:rsidR="00A716C4">
        <w:t>l</w:t>
      </w:r>
      <w:r w:rsidRPr="00CA10C9">
        <w:t xml:space="preserve">earning of </w:t>
      </w:r>
      <w:r w:rsidR="00A716C4">
        <w:t>s</w:t>
      </w:r>
      <w:r w:rsidRPr="00CA10C9">
        <w:t xml:space="preserve">tudents with </w:t>
      </w:r>
      <w:r w:rsidR="00A716C4">
        <w:t>e</w:t>
      </w:r>
      <w:r w:rsidRPr="00CA10C9">
        <w:t xml:space="preserve">xtensive </w:t>
      </w:r>
      <w:r w:rsidR="00A716C4">
        <w:t>s</w:t>
      </w:r>
      <w:r w:rsidRPr="00CA10C9">
        <w:t xml:space="preserve">upport </w:t>
      </w:r>
      <w:r w:rsidR="00A716C4">
        <w:t>n</w:t>
      </w:r>
      <w:r w:rsidRPr="00CA10C9">
        <w:t xml:space="preserve">eeds. </w:t>
      </w:r>
      <w:r w:rsidRPr="00CA10C9">
        <w:rPr>
          <w:i/>
          <w:iCs/>
        </w:rPr>
        <w:t>Exceptionality</w:t>
      </w:r>
      <w:r w:rsidRPr="00CA10C9">
        <w:t xml:space="preserve">, </w:t>
      </w:r>
      <w:r w:rsidRPr="00CA10C9">
        <w:rPr>
          <w:i/>
          <w:iCs/>
        </w:rPr>
        <w:t>28</w:t>
      </w:r>
      <w:r w:rsidRPr="00CA10C9">
        <w:t>(2), 109–120. https://doi.org/10.1080/09362835.2020.1743708</w:t>
      </w:r>
    </w:p>
    <w:p w14:paraId="50C8F65F" w14:textId="5F00AC87" w:rsidR="00CA10C9" w:rsidRPr="00CA10C9" w:rsidRDefault="00CA10C9" w:rsidP="00CA10C9">
      <w:pPr>
        <w:pStyle w:val="Bibliography"/>
      </w:pPr>
      <w:r w:rsidRPr="00CA10C9">
        <w:t xml:space="preserve">Ryndak, D. L., Moore, M. A., Orlando, A.-M., &amp; Delano, M. (2008). Access to the </w:t>
      </w:r>
      <w:r w:rsidR="00A716C4">
        <w:t>g</w:t>
      </w:r>
      <w:r w:rsidRPr="00CA10C9">
        <w:t xml:space="preserve">eneral </w:t>
      </w:r>
      <w:r w:rsidR="00A716C4">
        <w:t>c</w:t>
      </w:r>
      <w:r w:rsidRPr="00CA10C9">
        <w:t xml:space="preserve">urriculum: The </w:t>
      </w:r>
      <w:r w:rsidR="00A716C4">
        <w:t>m</w:t>
      </w:r>
      <w:r w:rsidRPr="00CA10C9">
        <w:t xml:space="preserve">andate and </w:t>
      </w:r>
      <w:r w:rsidR="00A716C4">
        <w:t>r</w:t>
      </w:r>
      <w:r w:rsidRPr="00CA10C9">
        <w:t xml:space="preserve">ole of </w:t>
      </w:r>
      <w:r w:rsidR="00A716C4">
        <w:t>c</w:t>
      </w:r>
      <w:r w:rsidRPr="00CA10C9">
        <w:t xml:space="preserve">ontext in </w:t>
      </w:r>
      <w:r w:rsidR="00A716C4">
        <w:t>r</w:t>
      </w:r>
      <w:r w:rsidRPr="00CA10C9">
        <w:t>esearch-</w:t>
      </w:r>
      <w:r w:rsidR="00A716C4">
        <w:t>b</w:t>
      </w:r>
      <w:r w:rsidRPr="00CA10C9">
        <w:t xml:space="preserve">ased </w:t>
      </w:r>
      <w:r w:rsidR="00A716C4">
        <w:t>p</w:t>
      </w:r>
      <w:r w:rsidRPr="00CA10C9">
        <w:t xml:space="preserve">ractice for </w:t>
      </w:r>
      <w:r w:rsidR="00A716C4">
        <w:t>s</w:t>
      </w:r>
      <w:r w:rsidRPr="00CA10C9">
        <w:t xml:space="preserve">tudents with </w:t>
      </w:r>
      <w:r w:rsidR="00A716C4">
        <w:t>e</w:t>
      </w:r>
      <w:r w:rsidRPr="00CA10C9">
        <w:t xml:space="preserve">xtensive </w:t>
      </w:r>
      <w:r w:rsidR="00A716C4">
        <w:t>s</w:t>
      </w:r>
      <w:r w:rsidRPr="00CA10C9">
        <w:t xml:space="preserve">upport </w:t>
      </w:r>
      <w:r w:rsidR="00A716C4">
        <w:t>n</w:t>
      </w:r>
      <w:r w:rsidRPr="00CA10C9">
        <w:t xml:space="preserve">eeds. </w:t>
      </w:r>
      <w:r w:rsidRPr="00CA10C9">
        <w:rPr>
          <w:i/>
          <w:iCs/>
        </w:rPr>
        <w:t>Research and Practice for Persons with Severe Disabilities</w:t>
      </w:r>
      <w:r w:rsidRPr="00CA10C9">
        <w:t xml:space="preserve">, </w:t>
      </w:r>
      <w:r w:rsidRPr="00CA10C9">
        <w:rPr>
          <w:i/>
          <w:iCs/>
        </w:rPr>
        <w:t>34</w:t>
      </w:r>
      <w:r w:rsidRPr="00CA10C9">
        <w:t>(1), 199–213. https://doi.org/10.2511/rpsd.33.4.199</w:t>
      </w:r>
    </w:p>
    <w:p w14:paraId="48A08B94" w14:textId="69AD3560" w:rsidR="00CA10C9" w:rsidRPr="00CA10C9" w:rsidRDefault="00CA10C9" w:rsidP="00CA10C9">
      <w:pPr>
        <w:pStyle w:val="Bibliography"/>
      </w:pPr>
      <w:r w:rsidRPr="00CA10C9">
        <w:t xml:space="preserve">Schraeder, K. E., Reid, G. J., &amp; Brown, J. B. (2018). “I </w:t>
      </w:r>
      <w:r w:rsidR="00A876E0">
        <w:t>t</w:t>
      </w:r>
      <w:r w:rsidRPr="00CA10C9">
        <w:t xml:space="preserve">hink </w:t>
      </w:r>
      <w:r w:rsidR="00A876E0">
        <w:t>h</w:t>
      </w:r>
      <w:r w:rsidRPr="00CA10C9">
        <w:t xml:space="preserve">e </w:t>
      </w:r>
      <w:r w:rsidR="00A876E0">
        <w:t>w</w:t>
      </w:r>
      <w:r w:rsidRPr="00CA10C9">
        <w:t xml:space="preserve">ill </w:t>
      </w:r>
      <w:r w:rsidR="00A876E0">
        <w:t>h</w:t>
      </w:r>
      <w:r w:rsidRPr="00CA10C9">
        <w:t xml:space="preserve">ave </w:t>
      </w:r>
      <w:r w:rsidR="00A876E0">
        <w:t>i</w:t>
      </w:r>
      <w:r w:rsidRPr="00CA10C9">
        <w:t xml:space="preserve">t </w:t>
      </w:r>
      <w:r w:rsidR="00A876E0">
        <w:t>t</w:t>
      </w:r>
      <w:r w:rsidRPr="00CA10C9">
        <w:t xml:space="preserve">hroughout </w:t>
      </w:r>
      <w:r w:rsidR="00A876E0">
        <w:t>h</w:t>
      </w:r>
      <w:r w:rsidRPr="00CA10C9">
        <w:t xml:space="preserve">is </w:t>
      </w:r>
      <w:r w:rsidR="00A876E0">
        <w:t>w</w:t>
      </w:r>
      <w:r w:rsidRPr="00CA10C9">
        <w:t xml:space="preserve">hole </w:t>
      </w:r>
      <w:r w:rsidR="00A876E0">
        <w:t>l</w:t>
      </w:r>
      <w:r w:rsidRPr="00CA10C9">
        <w:t xml:space="preserve">ife”: Parent and </w:t>
      </w:r>
      <w:r w:rsidR="00A876E0">
        <w:t>y</w:t>
      </w:r>
      <w:r w:rsidRPr="00CA10C9">
        <w:t xml:space="preserve">outh </w:t>
      </w:r>
      <w:r w:rsidR="00A876E0">
        <w:t>p</w:t>
      </w:r>
      <w:r w:rsidRPr="00CA10C9">
        <w:t xml:space="preserve">erspectives </w:t>
      </w:r>
      <w:r w:rsidR="00A876E0">
        <w:t>a</w:t>
      </w:r>
      <w:r w:rsidRPr="00CA10C9">
        <w:t xml:space="preserve">bout </w:t>
      </w:r>
      <w:r w:rsidR="00A876E0">
        <w:t>c</w:t>
      </w:r>
      <w:r w:rsidRPr="00CA10C9">
        <w:t xml:space="preserve">hildhood </w:t>
      </w:r>
      <w:r w:rsidR="00A876E0">
        <w:t>m</w:t>
      </w:r>
      <w:r w:rsidRPr="00CA10C9">
        <w:t xml:space="preserve">ental </w:t>
      </w:r>
      <w:r w:rsidR="00A876E0">
        <w:t>h</w:t>
      </w:r>
      <w:r w:rsidRPr="00CA10C9">
        <w:t xml:space="preserve">ealth </w:t>
      </w:r>
      <w:r w:rsidR="00A876E0">
        <w:t>p</w:t>
      </w:r>
      <w:r w:rsidRPr="00CA10C9">
        <w:t xml:space="preserve">roblems. </w:t>
      </w:r>
      <w:r w:rsidRPr="00CA10C9">
        <w:rPr>
          <w:i/>
          <w:iCs/>
        </w:rPr>
        <w:t>Qualitative Health Research</w:t>
      </w:r>
      <w:r w:rsidRPr="00CA10C9">
        <w:t xml:space="preserve">, </w:t>
      </w:r>
      <w:r w:rsidRPr="00CA10C9">
        <w:rPr>
          <w:i/>
          <w:iCs/>
        </w:rPr>
        <w:t>28</w:t>
      </w:r>
      <w:r w:rsidRPr="00CA10C9">
        <w:t>(4), 548–560. https://doi.org/10.1177/1049732317739840</w:t>
      </w:r>
    </w:p>
    <w:p w14:paraId="52178A46" w14:textId="77777777" w:rsidR="00CA10C9" w:rsidRPr="00CA10C9" w:rsidRDefault="00CA10C9" w:rsidP="00CA10C9">
      <w:pPr>
        <w:pStyle w:val="Bibliography"/>
      </w:pPr>
      <w:r w:rsidRPr="00CA10C9">
        <w:lastRenderedPageBreak/>
        <w:t xml:space="preserve">Schutz, P. A., Chambless, C. B., &amp; DeCuir, J. T. (2004). Multimethods research. In K. B. deMarrais &amp; S. D. Lapan (Eds.), </w:t>
      </w:r>
      <w:r w:rsidRPr="00CA10C9">
        <w:rPr>
          <w:i/>
          <w:iCs/>
        </w:rPr>
        <w:t>Research methods in the social sciences: Frameworks for knowing and doing</w:t>
      </w:r>
      <w:r w:rsidRPr="00CA10C9">
        <w:t xml:space="preserve"> (pp. 267–281). Earlbaum.</w:t>
      </w:r>
    </w:p>
    <w:p w14:paraId="6C2093A4" w14:textId="77777777" w:rsidR="00CA10C9" w:rsidRPr="00CA10C9" w:rsidRDefault="00CA10C9" w:rsidP="00CA10C9">
      <w:pPr>
        <w:pStyle w:val="Bibliography"/>
      </w:pPr>
      <w:r w:rsidRPr="00CA10C9">
        <w:t xml:space="preserve">Shank, G. D. (2005). </w:t>
      </w:r>
      <w:r w:rsidRPr="00CA10C9">
        <w:rPr>
          <w:i/>
          <w:iCs/>
        </w:rPr>
        <w:t>Qualitative research: A personal skills approach</w:t>
      </w:r>
      <w:r w:rsidRPr="00CA10C9">
        <w:t xml:space="preserve"> (2nd ed.). Pearson.</w:t>
      </w:r>
    </w:p>
    <w:p w14:paraId="38CCF037" w14:textId="77777777" w:rsidR="00CA10C9" w:rsidRPr="00CA10C9" w:rsidRDefault="00CA10C9" w:rsidP="00CA10C9">
      <w:pPr>
        <w:pStyle w:val="Bibliography"/>
      </w:pPr>
      <w:r w:rsidRPr="00CA10C9">
        <w:t xml:space="preserve">Shannon-Baker, P. (2016). Making paradigms meaningful in mixed methods research. </w:t>
      </w:r>
      <w:r w:rsidRPr="00CA10C9">
        <w:rPr>
          <w:i/>
          <w:iCs/>
        </w:rPr>
        <w:t>Journal of Mixed Methods Research</w:t>
      </w:r>
      <w:r w:rsidRPr="00CA10C9">
        <w:t xml:space="preserve">, </w:t>
      </w:r>
      <w:r w:rsidRPr="00CA10C9">
        <w:rPr>
          <w:i/>
          <w:iCs/>
        </w:rPr>
        <w:t>10</w:t>
      </w:r>
      <w:r w:rsidRPr="00CA10C9">
        <w:t>(4), 319–334. https://doi.org/10.1177/1558689815575861</w:t>
      </w:r>
    </w:p>
    <w:p w14:paraId="29284E91" w14:textId="21A09F2D" w:rsidR="00CA10C9" w:rsidRPr="00CA10C9" w:rsidRDefault="00CA10C9" w:rsidP="00CA10C9">
      <w:pPr>
        <w:pStyle w:val="Bibliography"/>
      </w:pPr>
      <w:r w:rsidRPr="00CA10C9">
        <w:t xml:space="preserve">Simmons, D. (1998). Using </w:t>
      </w:r>
      <w:r w:rsidR="00A876E0">
        <w:t>n</w:t>
      </w:r>
      <w:r w:rsidRPr="00CA10C9">
        <w:t xml:space="preserve">atural </w:t>
      </w:r>
      <w:r w:rsidR="00A876E0">
        <w:t>s</w:t>
      </w:r>
      <w:r w:rsidRPr="00CA10C9">
        <w:t xml:space="preserve">ettings for </w:t>
      </w:r>
      <w:r w:rsidR="00A876E0">
        <w:t>e</w:t>
      </w:r>
      <w:r w:rsidRPr="00CA10C9">
        <w:t xml:space="preserve">nvironmental </w:t>
      </w:r>
      <w:r w:rsidR="00A876E0">
        <w:t>e</w:t>
      </w:r>
      <w:r w:rsidRPr="00CA10C9">
        <w:t xml:space="preserve">ducation: Perceived </w:t>
      </w:r>
      <w:r w:rsidR="00A876E0">
        <w:t>b</w:t>
      </w:r>
      <w:r w:rsidRPr="00CA10C9">
        <w:t xml:space="preserve">enefits and </w:t>
      </w:r>
      <w:r w:rsidR="00A876E0">
        <w:t>b</w:t>
      </w:r>
      <w:r w:rsidRPr="00CA10C9">
        <w:t xml:space="preserve">arriers. </w:t>
      </w:r>
      <w:r w:rsidRPr="00CA10C9">
        <w:rPr>
          <w:i/>
          <w:iCs/>
        </w:rPr>
        <w:t>The Journal of Environmental Education</w:t>
      </w:r>
      <w:r w:rsidRPr="00CA10C9">
        <w:t xml:space="preserve">, </w:t>
      </w:r>
      <w:r w:rsidRPr="00CA10C9">
        <w:rPr>
          <w:i/>
          <w:iCs/>
        </w:rPr>
        <w:t>29</w:t>
      </w:r>
      <w:r w:rsidRPr="00CA10C9">
        <w:t>(3), 23–31. https://doi.org/10.1080/00958969809599115</w:t>
      </w:r>
    </w:p>
    <w:p w14:paraId="0A5AC953" w14:textId="2F7DA5DC" w:rsidR="00CA10C9" w:rsidRPr="00CA10C9" w:rsidRDefault="00CA10C9" w:rsidP="00CA10C9">
      <w:pPr>
        <w:pStyle w:val="Bibliography"/>
      </w:pPr>
      <w:r w:rsidRPr="00CA10C9">
        <w:t xml:space="preserve">Sobel, D. (2004). </w:t>
      </w:r>
      <w:r w:rsidRPr="00CA10C9">
        <w:rPr>
          <w:i/>
          <w:iCs/>
        </w:rPr>
        <w:t>Place-</w:t>
      </w:r>
      <w:r w:rsidR="00A876E0">
        <w:rPr>
          <w:i/>
          <w:iCs/>
        </w:rPr>
        <w:t>b</w:t>
      </w:r>
      <w:r w:rsidRPr="00CA10C9">
        <w:rPr>
          <w:i/>
          <w:iCs/>
        </w:rPr>
        <w:t xml:space="preserve">ased </w:t>
      </w:r>
      <w:r w:rsidR="00A876E0">
        <w:rPr>
          <w:i/>
          <w:iCs/>
        </w:rPr>
        <w:t>e</w:t>
      </w:r>
      <w:r w:rsidRPr="00CA10C9">
        <w:rPr>
          <w:i/>
          <w:iCs/>
        </w:rPr>
        <w:t xml:space="preserve">ducation: Connecting </w:t>
      </w:r>
      <w:r w:rsidR="00A876E0">
        <w:rPr>
          <w:i/>
          <w:iCs/>
        </w:rPr>
        <w:t>c</w:t>
      </w:r>
      <w:r w:rsidRPr="00CA10C9">
        <w:rPr>
          <w:i/>
          <w:iCs/>
        </w:rPr>
        <w:t xml:space="preserve">lassrooms and </w:t>
      </w:r>
      <w:r w:rsidR="00A876E0">
        <w:rPr>
          <w:i/>
          <w:iCs/>
        </w:rPr>
        <w:t>c</w:t>
      </w:r>
      <w:r w:rsidRPr="00CA10C9">
        <w:rPr>
          <w:i/>
          <w:iCs/>
        </w:rPr>
        <w:t>ommunities</w:t>
      </w:r>
      <w:r w:rsidRPr="00CA10C9">
        <w:t>. The Orion Society. https://aura.antioch.edu/facbooks/44</w:t>
      </w:r>
    </w:p>
    <w:p w14:paraId="57EA34EA" w14:textId="29263558" w:rsidR="00CA10C9" w:rsidRPr="00CA10C9" w:rsidRDefault="00CA10C9" w:rsidP="00CA10C9">
      <w:pPr>
        <w:pStyle w:val="Bibliography"/>
      </w:pPr>
      <w:r w:rsidRPr="00CA10C9">
        <w:t xml:space="preserve">Sobel, D. (2020). School </w:t>
      </w:r>
      <w:r w:rsidR="00A876E0">
        <w:t>o</w:t>
      </w:r>
      <w:r w:rsidRPr="00CA10C9">
        <w:t xml:space="preserve">utdoors: The </w:t>
      </w:r>
      <w:r w:rsidR="00A876E0">
        <w:t>p</w:t>
      </w:r>
      <w:r w:rsidRPr="00CA10C9">
        <w:t xml:space="preserve">ursuit of </w:t>
      </w:r>
      <w:r w:rsidR="00A876E0">
        <w:t>h</w:t>
      </w:r>
      <w:r w:rsidRPr="00CA10C9">
        <w:t xml:space="preserve">appiness as an </w:t>
      </w:r>
      <w:r w:rsidR="00A876E0">
        <w:t>e</w:t>
      </w:r>
      <w:r w:rsidRPr="00CA10C9">
        <w:t xml:space="preserve">ducational </w:t>
      </w:r>
      <w:r w:rsidR="00A876E0">
        <w:t>g</w:t>
      </w:r>
      <w:r w:rsidRPr="00CA10C9">
        <w:t xml:space="preserve">oal. </w:t>
      </w:r>
      <w:r w:rsidRPr="00CA10C9">
        <w:rPr>
          <w:i/>
          <w:iCs/>
        </w:rPr>
        <w:t>Journal of Philosophy of Education</w:t>
      </w:r>
      <w:r w:rsidRPr="00CA10C9">
        <w:t xml:space="preserve">, </w:t>
      </w:r>
      <w:r w:rsidRPr="00CA10C9">
        <w:rPr>
          <w:i/>
          <w:iCs/>
        </w:rPr>
        <w:t>54</w:t>
      </w:r>
      <w:r w:rsidRPr="00CA10C9">
        <w:t>(4), 1064–1070. https://doi.org/10.1111/1467-9752.12458</w:t>
      </w:r>
    </w:p>
    <w:p w14:paraId="4EFCE4F3" w14:textId="77777777" w:rsidR="00CA10C9" w:rsidRPr="00CA10C9" w:rsidRDefault="00CA10C9" w:rsidP="00CA10C9">
      <w:pPr>
        <w:pStyle w:val="Bibliography"/>
      </w:pPr>
      <w:r w:rsidRPr="00CA10C9">
        <w:t xml:space="preserve">Soga, M., Gaston, K. J., &amp; Yamaura, Y. (2017). Gardening is beneficial for health: A meta-analysis. </w:t>
      </w:r>
      <w:r w:rsidRPr="00CA10C9">
        <w:rPr>
          <w:i/>
          <w:iCs/>
        </w:rPr>
        <w:t>Preventive Medicine Reports</w:t>
      </w:r>
      <w:r w:rsidRPr="00CA10C9">
        <w:t xml:space="preserve">, </w:t>
      </w:r>
      <w:r w:rsidRPr="00CA10C9">
        <w:rPr>
          <w:i/>
          <w:iCs/>
        </w:rPr>
        <w:t>5</w:t>
      </w:r>
      <w:r w:rsidRPr="00CA10C9">
        <w:t>, 92–99. https://doi.org/10.1016/j.pmedr.2016.11.007</w:t>
      </w:r>
    </w:p>
    <w:p w14:paraId="56E8265A" w14:textId="77777777" w:rsidR="00CA10C9" w:rsidRPr="00CA10C9" w:rsidRDefault="00CA10C9" w:rsidP="00CA10C9">
      <w:pPr>
        <w:pStyle w:val="Bibliography"/>
      </w:pPr>
      <w:r w:rsidRPr="00CA10C9">
        <w:t xml:space="preserve">Stahl, N. A., &amp; King, J. R. (2020). Expanding approaches for research: Understanding and using trustworthiness in qualitative research. </w:t>
      </w:r>
      <w:r w:rsidRPr="00CA10C9">
        <w:rPr>
          <w:i/>
          <w:iCs/>
        </w:rPr>
        <w:t>Journal of Developmental Education</w:t>
      </w:r>
      <w:r w:rsidRPr="00CA10C9">
        <w:t xml:space="preserve">, </w:t>
      </w:r>
      <w:r w:rsidRPr="00CA10C9">
        <w:rPr>
          <w:i/>
          <w:iCs/>
        </w:rPr>
        <w:t>44</w:t>
      </w:r>
      <w:r w:rsidRPr="00CA10C9">
        <w:t>(1), 26–28.</w:t>
      </w:r>
    </w:p>
    <w:p w14:paraId="23143000" w14:textId="5AF89A51" w:rsidR="00CA10C9" w:rsidRPr="00CA10C9" w:rsidRDefault="00CA10C9" w:rsidP="00CA10C9">
      <w:pPr>
        <w:pStyle w:val="Bibliography"/>
      </w:pPr>
      <w:r w:rsidRPr="00CA10C9">
        <w:t xml:space="preserve">Stanton-Chapman, T. L., &amp; Schmidt, E. L. (2016). Special </w:t>
      </w:r>
      <w:r w:rsidR="00A876E0">
        <w:t>e</w:t>
      </w:r>
      <w:r w:rsidRPr="00CA10C9">
        <w:t xml:space="preserve">ducation </w:t>
      </w:r>
      <w:r w:rsidR="00A876E0">
        <w:t>p</w:t>
      </w:r>
      <w:r w:rsidRPr="00CA10C9">
        <w:t xml:space="preserve">rofessionals’ </w:t>
      </w:r>
      <w:r w:rsidR="00A876E0">
        <w:t>p</w:t>
      </w:r>
      <w:r w:rsidRPr="00CA10C9">
        <w:t xml:space="preserve">erceptions </w:t>
      </w:r>
      <w:r w:rsidR="00A876E0">
        <w:t>t</w:t>
      </w:r>
      <w:r w:rsidRPr="00CA10C9">
        <w:t xml:space="preserve">oward </w:t>
      </w:r>
      <w:r w:rsidR="00A876E0">
        <w:t>a</w:t>
      </w:r>
      <w:r w:rsidRPr="00CA10C9">
        <w:t xml:space="preserve">ccessible </w:t>
      </w:r>
      <w:r w:rsidR="00A876E0">
        <w:t>p</w:t>
      </w:r>
      <w:r w:rsidRPr="00CA10C9">
        <w:t xml:space="preserve">laygrounds. </w:t>
      </w:r>
      <w:r w:rsidRPr="00CA10C9">
        <w:rPr>
          <w:i/>
          <w:iCs/>
        </w:rPr>
        <w:t>Research and Practice for Persons with Severe Disabilities</w:t>
      </w:r>
      <w:r w:rsidRPr="00CA10C9">
        <w:t xml:space="preserve">, </w:t>
      </w:r>
      <w:r w:rsidRPr="00CA10C9">
        <w:rPr>
          <w:i/>
          <w:iCs/>
        </w:rPr>
        <w:t>41</w:t>
      </w:r>
      <w:r w:rsidRPr="00CA10C9">
        <w:t>(2), 90–100. https://doi.org/10.1177/1540796916638499</w:t>
      </w:r>
    </w:p>
    <w:p w14:paraId="588239A7" w14:textId="5268D69A" w:rsidR="00CA10C9" w:rsidRPr="00CA10C9" w:rsidRDefault="00CA10C9" w:rsidP="00CA10C9">
      <w:pPr>
        <w:pStyle w:val="Bibliography"/>
      </w:pPr>
      <w:r w:rsidRPr="00CA10C9">
        <w:lastRenderedPageBreak/>
        <w:t xml:space="preserve">Stanton-Chapman, T. L., &amp; Schmidt, E. L. (2019). In </w:t>
      </w:r>
      <w:r w:rsidR="00A876E0">
        <w:t>s</w:t>
      </w:r>
      <w:r w:rsidRPr="00CA10C9">
        <w:t xml:space="preserve">earch of </w:t>
      </w:r>
      <w:r w:rsidR="00A876E0">
        <w:t>e</w:t>
      </w:r>
      <w:r w:rsidRPr="00CA10C9">
        <w:t xml:space="preserve">quivalent </w:t>
      </w:r>
      <w:r w:rsidR="00A876E0">
        <w:t>s</w:t>
      </w:r>
      <w:r w:rsidRPr="00CA10C9">
        <w:t xml:space="preserve">ocial </w:t>
      </w:r>
      <w:r w:rsidR="00A876E0">
        <w:t>p</w:t>
      </w:r>
      <w:r w:rsidRPr="00CA10C9">
        <w:t xml:space="preserve">articipation: What do </w:t>
      </w:r>
      <w:r w:rsidR="00A876E0">
        <w:t>c</w:t>
      </w:r>
      <w:r w:rsidRPr="00CA10C9">
        <w:t xml:space="preserve">aregivers of </w:t>
      </w:r>
      <w:r w:rsidR="00A876E0">
        <w:t>c</w:t>
      </w:r>
      <w:r w:rsidRPr="00CA10C9">
        <w:t xml:space="preserve">hildren with </w:t>
      </w:r>
      <w:r w:rsidR="00A876E0">
        <w:t>d</w:t>
      </w:r>
      <w:r w:rsidRPr="00CA10C9">
        <w:t xml:space="preserve">isabilities </w:t>
      </w:r>
      <w:r w:rsidR="00A876E0">
        <w:t>d</w:t>
      </w:r>
      <w:r w:rsidRPr="00CA10C9">
        <w:t xml:space="preserve">esire </w:t>
      </w:r>
      <w:r w:rsidR="00A876E0">
        <w:t>r</w:t>
      </w:r>
      <w:r w:rsidRPr="00CA10C9">
        <w:t xml:space="preserve">egarding </w:t>
      </w:r>
      <w:r w:rsidR="00A876E0">
        <w:t>i</w:t>
      </w:r>
      <w:r w:rsidRPr="00CA10C9">
        <w:t xml:space="preserve">nclusive </w:t>
      </w:r>
      <w:r w:rsidR="00A876E0">
        <w:t>r</w:t>
      </w:r>
      <w:r w:rsidRPr="00CA10C9">
        <w:t xml:space="preserve">ecreational </w:t>
      </w:r>
      <w:r w:rsidR="00A876E0">
        <w:t>f</w:t>
      </w:r>
      <w:r w:rsidRPr="00CA10C9">
        <w:t xml:space="preserve">acilities and </w:t>
      </w:r>
      <w:r w:rsidR="00A876E0">
        <w:t>p</w:t>
      </w:r>
      <w:r w:rsidRPr="00CA10C9">
        <w:t xml:space="preserve">laygrounds? </w:t>
      </w:r>
      <w:r w:rsidRPr="00CA10C9">
        <w:rPr>
          <w:i/>
          <w:iCs/>
        </w:rPr>
        <w:t>Journal of International Special Needs Education</w:t>
      </w:r>
      <w:r w:rsidRPr="00CA10C9">
        <w:t xml:space="preserve">, </w:t>
      </w:r>
      <w:r w:rsidRPr="00CA10C9">
        <w:rPr>
          <w:i/>
          <w:iCs/>
        </w:rPr>
        <w:t>22</w:t>
      </w:r>
      <w:r w:rsidRPr="00CA10C9">
        <w:t>(2), 66–76. https://doi.org/10.9782/16-00035</w:t>
      </w:r>
    </w:p>
    <w:p w14:paraId="16EAAAB7" w14:textId="77777777" w:rsidR="00CA10C9" w:rsidRPr="00CA10C9" w:rsidRDefault="00CA10C9" w:rsidP="00CA10C9">
      <w:pPr>
        <w:pStyle w:val="Bibliography"/>
      </w:pPr>
      <w:r w:rsidRPr="00CA10C9">
        <w:t xml:space="preserve">Sterman, J., Naughton, G., Froude, E., Villeneuve, M., Beetham, K., Wyver, S., &amp; Bundy, A. (2016). Outdoor play decisions by caregivers of children with disabilities: A systematic review of qualitative studies. </w:t>
      </w:r>
      <w:r w:rsidRPr="00CA10C9">
        <w:rPr>
          <w:i/>
          <w:iCs/>
        </w:rPr>
        <w:t>Journal of Developmental and Physical Disabilities</w:t>
      </w:r>
      <w:r w:rsidRPr="00CA10C9">
        <w:t xml:space="preserve">, </w:t>
      </w:r>
      <w:r w:rsidRPr="00CA10C9">
        <w:rPr>
          <w:i/>
          <w:iCs/>
        </w:rPr>
        <w:t>28</w:t>
      </w:r>
      <w:r w:rsidRPr="00CA10C9">
        <w:t>(6), 931–957. APA PsycInfo®. https://doi.org/10.1007/s10882-016-9517-x</w:t>
      </w:r>
    </w:p>
    <w:p w14:paraId="43A3E94D" w14:textId="77777777" w:rsidR="00CA10C9" w:rsidRPr="00CA10C9" w:rsidRDefault="00CA10C9" w:rsidP="00CA10C9">
      <w:pPr>
        <w:pStyle w:val="Bibliography"/>
      </w:pPr>
      <w:r w:rsidRPr="00CA10C9">
        <w:t xml:space="preserve">Stevenson, K. T., Moore, R., Cosco, N., Floyd, M. F., Sullivan, W., Brink, L., Gerstein, D., Jordan, C., &amp; Zaplatosch, J. (2020). A national research agenda supporting green schoolyard development and equitable access to nature. </w:t>
      </w:r>
      <w:r w:rsidRPr="00CA10C9">
        <w:rPr>
          <w:i/>
          <w:iCs/>
        </w:rPr>
        <w:t>Elementa: Science of the Anthropocene</w:t>
      </w:r>
      <w:r w:rsidRPr="00CA10C9">
        <w:t xml:space="preserve">, </w:t>
      </w:r>
      <w:r w:rsidRPr="00CA10C9">
        <w:rPr>
          <w:i/>
          <w:iCs/>
        </w:rPr>
        <w:t>8</w:t>
      </w:r>
      <w:r w:rsidRPr="00CA10C9">
        <w:t>(1), 406. https://doi.org/10.1525/elementa.406</w:t>
      </w:r>
    </w:p>
    <w:p w14:paraId="0239F902" w14:textId="77777777" w:rsidR="00CA10C9" w:rsidRPr="00CA10C9" w:rsidRDefault="00CA10C9" w:rsidP="00CA10C9">
      <w:pPr>
        <w:pStyle w:val="Bibliography"/>
      </w:pPr>
      <w:r w:rsidRPr="00CA10C9">
        <w:t xml:space="preserve">Taber, K. S. (2014). Methodological issues in science education research: A perspective from the philosophy of science. In M. R. Matthews (Ed.), </w:t>
      </w:r>
      <w:r w:rsidRPr="00CA10C9">
        <w:rPr>
          <w:i/>
          <w:iCs/>
        </w:rPr>
        <w:t>International handbook of research in history, philosophy and science teaching</w:t>
      </w:r>
      <w:r w:rsidRPr="00CA10C9">
        <w:t xml:space="preserve"> (pp. 1839–1893). Springer Netherlands.</w:t>
      </w:r>
    </w:p>
    <w:p w14:paraId="05126087" w14:textId="77777777" w:rsidR="00CA10C9" w:rsidRPr="00CA10C9" w:rsidRDefault="00CA10C9" w:rsidP="00CA10C9">
      <w:pPr>
        <w:pStyle w:val="Bibliography"/>
      </w:pPr>
      <w:r w:rsidRPr="00CA10C9">
        <w:t xml:space="preserve">Tashakkori, A., &amp; Teddlie, C. (1998). </w:t>
      </w:r>
      <w:r w:rsidRPr="00CA10C9">
        <w:rPr>
          <w:i/>
          <w:iCs/>
        </w:rPr>
        <w:t>Mixed methodology: Combining qualitative and quantitative approaches</w:t>
      </w:r>
      <w:r w:rsidRPr="00CA10C9">
        <w:t>. Sage.</w:t>
      </w:r>
    </w:p>
    <w:p w14:paraId="2D0DC143" w14:textId="77777777" w:rsidR="00CA10C9" w:rsidRPr="00CA10C9" w:rsidRDefault="00CA10C9" w:rsidP="00CA10C9">
      <w:pPr>
        <w:pStyle w:val="Bibliography"/>
      </w:pPr>
      <w:r w:rsidRPr="00CA10C9">
        <w:t xml:space="preserve">Taub, D. A., McCord, J. A., &amp; Ryndak, D. L. (2017). Opportunities to learn for students with extensive support needs: A context of research-supported practices for all in general education classes. </w:t>
      </w:r>
      <w:r w:rsidRPr="00CA10C9">
        <w:rPr>
          <w:i/>
          <w:iCs/>
        </w:rPr>
        <w:t>The Journal of Special Education</w:t>
      </w:r>
      <w:r w:rsidRPr="00CA10C9">
        <w:t xml:space="preserve">, </w:t>
      </w:r>
      <w:r w:rsidRPr="00CA10C9">
        <w:rPr>
          <w:i/>
          <w:iCs/>
        </w:rPr>
        <w:t>51</w:t>
      </w:r>
      <w:r w:rsidRPr="00CA10C9">
        <w:t>(3), 127–137. https://doi.org/10.1177/0022466917696263</w:t>
      </w:r>
    </w:p>
    <w:p w14:paraId="03BBE3E2" w14:textId="1FAD3C72" w:rsidR="00CA10C9" w:rsidRPr="00CA10C9" w:rsidRDefault="00CA10C9" w:rsidP="00CA10C9">
      <w:pPr>
        <w:pStyle w:val="Bibliography"/>
      </w:pPr>
      <w:r w:rsidRPr="00CA10C9">
        <w:t xml:space="preserve">Taylor, P. W. (2011). </w:t>
      </w:r>
      <w:r w:rsidRPr="00CA10C9">
        <w:rPr>
          <w:i/>
          <w:iCs/>
        </w:rPr>
        <w:t xml:space="preserve">Respect for </w:t>
      </w:r>
      <w:r w:rsidR="0080014C">
        <w:rPr>
          <w:i/>
          <w:iCs/>
        </w:rPr>
        <w:t>n</w:t>
      </w:r>
      <w:r w:rsidRPr="00CA10C9">
        <w:rPr>
          <w:i/>
          <w:iCs/>
        </w:rPr>
        <w:t xml:space="preserve">ature: A </w:t>
      </w:r>
      <w:r w:rsidR="0080014C">
        <w:rPr>
          <w:i/>
          <w:iCs/>
        </w:rPr>
        <w:t>t</w:t>
      </w:r>
      <w:r w:rsidRPr="00CA10C9">
        <w:rPr>
          <w:i/>
          <w:iCs/>
        </w:rPr>
        <w:t xml:space="preserve">heory of </w:t>
      </w:r>
      <w:r w:rsidR="0080014C">
        <w:rPr>
          <w:i/>
          <w:iCs/>
        </w:rPr>
        <w:t>e</w:t>
      </w:r>
      <w:r w:rsidRPr="00CA10C9">
        <w:rPr>
          <w:i/>
          <w:iCs/>
        </w:rPr>
        <w:t>nvironmental</w:t>
      </w:r>
      <w:r w:rsidR="0080014C">
        <w:rPr>
          <w:i/>
          <w:iCs/>
        </w:rPr>
        <w:t xml:space="preserve"> e</w:t>
      </w:r>
      <w:r w:rsidRPr="00CA10C9">
        <w:rPr>
          <w:i/>
          <w:iCs/>
        </w:rPr>
        <w:t xml:space="preserve">thics - 25th </w:t>
      </w:r>
      <w:r w:rsidR="0080014C">
        <w:rPr>
          <w:i/>
          <w:iCs/>
        </w:rPr>
        <w:t>a</w:t>
      </w:r>
      <w:r w:rsidRPr="00CA10C9">
        <w:rPr>
          <w:i/>
          <w:iCs/>
        </w:rPr>
        <w:t xml:space="preserve">nniversary </w:t>
      </w:r>
      <w:r w:rsidR="0080014C">
        <w:rPr>
          <w:i/>
          <w:iCs/>
        </w:rPr>
        <w:t>e</w:t>
      </w:r>
      <w:r w:rsidRPr="00CA10C9">
        <w:rPr>
          <w:i/>
          <w:iCs/>
        </w:rPr>
        <w:t>dition</w:t>
      </w:r>
      <w:r w:rsidRPr="00CA10C9">
        <w:t>. Princeton University Press.</w:t>
      </w:r>
    </w:p>
    <w:p w14:paraId="5A21F7F1" w14:textId="2A993B3E" w:rsidR="00CA10C9" w:rsidRPr="00CA10C9" w:rsidRDefault="00CA10C9" w:rsidP="00CA10C9">
      <w:pPr>
        <w:pStyle w:val="Bibliography"/>
      </w:pPr>
      <w:r w:rsidRPr="00CA10C9">
        <w:lastRenderedPageBreak/>
        <w:t xml:space="preserve">Teddlie, C., &amp; Yu, F. (2007). Mixed </w:t>
      </w:r>
      <w:r w:rsidR="0080014C">
        <w:t>m</w:t>
      </w:r>
      <w:r w:rsidRPr="00CA10C9">
        <w:t xml:space="preserve">ethods </w:t>
      </w:r>
      <w:r w:rsidR="0080014C">
        <w:t>s</w:t>
      </w:r>
      <w:r w:rsidRPr="00CA10C9">
        <w:t xml:space="preserve">ampling: A </w:t>
      </w:r>
      <w:r w:rsidR="0080014C">
        <w:t>t</w:t>
      </w:r>
      <w:r w:rsidRPr="00CA10C9">
        <w:t xml:space="preserve">ypology </w:t>
      </w:r>
      <w:r w:rsidR="0080014C">
        <w:t>w</w:t>
      </w:r>
      <w:r w:rsidRPr="00CA10C9">
        <w:t xml:space="preserve">ith </w:t>
      </w:r>
      <w:r w:rsidR="0080014C">
        <w:t>e</w:t>
      </w:r>
      <w:r w:rsidRPr="00CA10C9">
        <w:t xml:space="preserve">xamples. </w:t>
      </w:r>
      <w:r w:rsidRPr="00CA10C9">
        <w:rPr>
          <w:i/>
          <w:iCs/>
        </w:rPr>
        <w:t>Journal of Mixed Methods Research</w:t>
      </w:r>
      <w:r w:rsidRPr="00CA10C9">
        <w:t xml:space="preserve">, </w:t>
      </w:r>
      <w:r w:rsidRPr="00CA10C9">
        <w:rPr>
          <w:i/>
          <w:iCs/>
        </w:rPr>
        <w:t>1</w:t>
      </w:r>
      <w:r w:rsidRPr="00CA10C9">
        <w:t>(1), 77–100. https://doi.org/10.1177/1558689806292430</w:t>
      </w:r>
    </w:p>
    <w:p w14:paraId="6431C425" w14:textId="77777777" w:rsidR="00CA10C9" w:rsidRPr="00CA10C9" w:rsidRDefault="00CA10C9" w:rsidP="00CA10C9">
      <w:pPr>
        <w:pStyle w:val="Bibliography"/>
      </w:pPr>
      <w:r w:rsidRPr="00CA10C9">
        <w:t xml:space="preserve">Tolley, K. (1994, April 5). </w:t>
      </w:r>
      <w:r w:rsidRPr="00CA10C9">
        <w:rPr>
          <w:i/>
          <w:iCs/>
        </w:rPr>
        <w:t>“Study, nature, not books”: The nature study curriculum 1891-1932</w:t>
      </w:r>
      <w:r w:rsidRPr="00CA10C9">
        <w:t>. Annual meeting of the American Educational Research Association, New Orleans, LA, United States.</w:t>
      </w:r>
    </w:p>
    <w:p w14:paraId="643EB959" w14:textId="77777777" w:rsidR="00CA10C9" w:rsidRPr="00CA10C9" w:rsidRDefault="00CA10C9" w:rsidP="00CA10C9">
      <w:pPr>
        <w:pStyle w:val="Bibliography"/>
      </w:pPr>
      <w:r w:rsidRPr="00CA10C9">
        <w:t xml:space="preserve">Torquati, J., Cutler, K., Gilkerson, D., &amp; Sarver, S. (2013). Early childhood educators’ perceptions of nature, science, and environmental education. </w:t>
      </w:r>
      <w:r w:rsidRPr="00CA10C9">
        <w:rPr>
          <w:i/>
          <w:iCs/>
        </w:rPr>
        <w:t>Early Education and Development</w:t>
      </w:r>
      <w:r w:rsidRPr="00CA10C9">
        <w:t xml:space="preserve">, </w:t>
      </w:r>
      <w:r w:rsidRPr="00CA10C9">
        <w:rPr>
          <w:i/>
          <w:iCs/>
        </w:rPr>
        <w:t>24</w:t>
      </w:r>
      <w:r w:rsidRPr="00CA10C9">
        <w:t>(5), 721–743. APA PsycInfo®. https://doi.org/10.1080/10409289.2012.725383</w:t>
      </w:r>
    </w:p>
    <w:p w14:paraId="5559797A" w14:textId="77777777" w:rsidR="00CA10C9" w:rsidRPr="00CA10C9" w:rsidRDefault="00CA10C9" w:rsidP="00CA10C9">
      <w:pPr>
        <w:pStyle w:val="Bibliography"/>
      </w:pPr>
      <w:r w:rsidRPr="00CA10C9">
        <w:t xml:space="preserve">Townsend, A., Wyke, S., &amp; Hunt, K. (2008). Frequent consulting and multiple morbidity: A qualitative comparison of “high” and “low” consulters of GPs. </w:t>
      </w:r>
      <w:r w:rsidRPr="00CA10C9">
        <w:rPr>
          <w:i/>
          <w:iCs/>
        </w:rPr>
        <w:t>Family Practice</w:t>
      </w:r>
      <w:r w:rsidRPr="00CA10C9">
        <w:t xml:space="preserve">, </w:t>
      </w:r>
      <w:r w:rsidRPr="00CA10C9">
        <w:rPr>
          <w:i/>
          <w:iCs/>
        </w:rPr>
        <w:t>25</w:t>
      </w:r>
      <w:r w:rsidRPr="00CA10C9">
        <w:t>(3), 168–175. https://doi.org/10.1093/fampra/cmn017</w:t>
      </w:r>
    </w:p>
    <w:p w14:paraId="6496179B" w14:textId="77777777" w:rsidR="00CA10C9" w:rsidRPr="00CA10C9" w:rsidRDefault="00CA10C9" w:rsidP="00CA10C9">
      <w:pPr>
        <w:pStyle w:val="Bibliography"/>
      </w:pPr>
      <w:r w:rsidRPr="00CA10C9">
        <w:t xml:space="preserve">Trawick-Smith, J. (2019). </w:t>
      </w:r>
      <w:r w:rsidRPr="00CA10C9">
        <w:rPr>
          <w:i/>
          <w:iCs/>
        </w:rPr>
        <w:t>Young children’s play: Development, disabilities, and diversity</w:t>
      </w:r>
      <w:r w:rsidRPr="00CA10C9">
        <w:t>. Routledge. https://www.taylorfrancis.com/books/mono/10.4324/9780367198077/young-children-play-jeffrey-trawick-smith</w:t>
      </w:r>
    </w:p>
    <w:p w14:paraId="6D1490CA" w14:textId="6507024B" w:rsidR="00CA10C9" w:rsidRPr="00CA10C9" w:rsidRDefault="00CA10C9" w:rsidP="00CA10C9">
      <w:pPr>
        <w:pStyle w:val="Bibliography"/>
      </w:pPr>
      <w:r w:rsidRPr="00CA10C9">
        <w:t xml:space="preserve">Tremblay, M., Gray, C., Babcock, S., Barnes, J., Bradstreet, C., Carr, D., Chabot, G., Choquette, L., Chorney, D., Collyer, C., Herrington, S., Janson, K., Janssen, I., Larouche, R., Pickett, W., Power, M., Sandseter, E., Simon, B., &amp; Brussoni, M. (2015). Position </w:t>
      </w:r>
      <w:r w:rsidR="0080014C">
        <w:t>s</w:t>
      </w:r>
      <w:r w:rsidRPr="00CA10C9">
        <w:t xml:space="preserve">tatement on </w:t>
      </w:r>
      <w:r w:rsidR="0080014C">
        <w:t>a</w:t>
      </w:r>
      <w:r w:rsidRPr="00CA10C9">
        <w:t xml:space="preserve">ctive </w:t>
      </w:r>
      <w:r w:rsidR="0080014C">
        <w:t>o</w:t>
      </w:r>
      <w:r w:rsidRPr="00CA10C9">
        <w:t xml:space="preserve">utdoor </w:t>
      </w:r>
      <w:r w:rsidR="0080014C">
        <w:t>p</w:t>
      </w:r>
      <w:r w:rsidRPr="00CA10C9">
        <w:t xml:space="preserve">lay. </w:t>
      </w:r>
      <w:r w:rsidRPr="00CA10C9">
        <w:rPr>
          <w:i/>
          <w:iCs/>
        </w:rPr>
        <w:t>International Journal of Environmental Research and Public Health</w:t>
      </w:r>
      <w:r w:rsidRPr="00CA10C9">
        <w:t xml:space="preserve">, </w:t>
      </w:r>
      <w:r w:rsidRPr="00CA10C9">
        <w:rPr>
          <w:i/>
          <w:iCs/>
        </w:rPr>
        <w:t>12</w:t>
      </w:r>
      <w:r w:rsidRPr="00CA10C9">
        <w:t>(6), 6475–6505. https://doi.org/10.3390/ijerph120606475</w:t>
      </w:r>
    </w:p>
    <w:p w14:paraId="49037C69" w14:textId="77777777" w:rsidR="00CA10C9" w:rsidRPr="00CA10C9" w:rsidRDefault="00CA10C9" w:rsidP="00CA10C9">
      <w:pPr>
        <w:pStyle w:val="Bibliography"/>
      </w:pPr>
      <w:r w:rsidRPr="00CA10C9">
        <w:t xml:space="preserve">Tschannen-Moran, M., &amp; Hoy, A. W. (2001). Teacher efficacy: Capturing an elusive construct. </w:t>
      </w:r>
      <w:r w:rsidRPr="00CA10C9">
        <w:rPr>
          <w:i/>
          <w:iCs/>
        </w:rPr>
        <w:t>Teaching and Teacher Education</w:t>
      </w:r>
      <w:r w:rsidRPr="00CA10C9">
        <w:t xml:space="preserve">, </w:t>
      </w:r>
      <w:r w:rsidRPr="00CA10C9">
        <w:rPr>
          <w:i/>
          <w:iCs/>
        </w:rPr>
        <w:t>17</w:t>
      </w:r>
      <w:r w:rsidRPr="00CA10C9">
        <w:t>(7), 783–805. https://doi.org/10.1016/S0742-051X(01)00036-1</w:t>
      </w:r>
    </w:p>
    <w:p w14:paraId="25C898B2" w14:textId="28BF07A6" w:rsidR="00CA10C9" w:rsidRPr="00CA10C9" w:rsidRDefault="00CA10C9" w:rsidP="00CA10C9">
      <w:pPr>
        <w:pStyle w:val="Bibliography"/>
      </w:pPr>
      <w:r w:rsidRPr="00CA10C9">
        <w:lastRenderedPageBreak/>
        <w:t xml:space="preserve">US Census Bureau. (2021, October 8). </w:t>
      </w:r>
      <w:r w:rsidRPr="00CA10C9">
        <w:rPr>
          <w:i/>
          <w:iCs/>
        </w:rPr>
        <w:t xml:space="preserve">New </w:t>
      </w:r>
      <w:r w:rsidR="0080014C">
        <w:rPr>
          <w:i/>
          <w:iCs/>
        </w:rPr>
        <w:t>c</w:t>
      </w:r>
      <w:r w:rsidRPr="00CA10C9">
        <w:rPr>
          <w:i/>
          <w:iCs/>
        </w:rPr>
        <w:t xml:space="preserve">ensus </w:t>
      </w:r>
      <w:r w:rsidR="0080014C">
        <w:rPr>
          <w:i/>
          <w:iCs/>
        </w:rPr>
        <w:t>d</w:t>
      </w:r>
      <w:r w:rsidRPr="00CA10C9">
        <w:rPr>
          <w:i/>
          <w:iCs/>
        </w:rPr>
        <w:t xml:space="preserve">ata </w:t>
      </w:r>
      <w:r w:rsidR="0080014C">
        <w:rPr>
          <w:i/>
          <w:iCs/>
        </w:rPr>
        <w:t>s</w:t>
      </w:r>
      <w:r w:rsidRPr="00CA10C9">
        <w:rPr>
          <w:i/>
          <w:iCs/>
        </w:rPr>
        <w:t xml:space="preserve">how </w:t>
      </w:r>
      <w:r w:rsidR="0080014C">
        <w:rPr>
          <w:i/>
          <w:iCs/>
        </w:rPr>
        <w:t>d</w:t>
      </w:r>
      <w:r w:rsidRPr="00CA10C9">
        <w:rPr>
          <w:i/>
          <w:iCs/>
        </w:rPr>
        <w:t xml:space="preserve">ifferences </w:t>
      </w:r>
      <w:r w:rsidR="0080014C">
        <w:rPr>
          <w:i/>
          <w:iCs/>
        </w:rPr>
        <w:t>b</w:t>
      </w:r>
      <w:r w:rsidRPr="00CA10C9">
        <w:rPr>
          <w:i/>
          <w:iCs/>
        </w:rPr>
        <w:t xml:space="preserve">etween </w:t>
      </w:r>
      <w:r w:rsidR="0080014C">
        <w:rPr>
          <w:i/>
          <w:iCs/>
        </w:rPr>
        <w:t>u</w:t>
      </w:r>
      <w:r w:rsidRPr="00CA10C9">
        <w:rPr>
          <w:i/>
          <w:iCs/>
        </w:rPr>
        <w:t xml:space="preserve">rban and </w:t>
      </w:r>
      <w:r w:rsidR="0080014C">
        <w:rPr>
          <w:i/>
          <w:iCs/>
        </w:rPr>
        <w:t>r</w:t>
      </w:r>
      <w:r w:rsidRPr="00CA10C9">
        <w:rPr>
          <w:i/>
          <w:iCs/>
        </w:rPr>
        <w:t xml:space="preserve">ural </w:t>
      </w:r>
      <w:r w:rsidR="0080014C">
        <w:rPr>
          <w:i/>
          <w:iCs/>
        </w:rPr>
        <w:t>p</w:t>
      </w:r>
      <w:r w:rsidRPr="00CA10C9">
        <w:rPr>
          <w:i/>
          <w:iCs/>
        </w:rPr>
        <w:t>opulations</w:t>
      </w:r>
      <w:r w:rsidRPr="00CA10C9">
        <w:t>. Census.Gov. https://www.census.gov/newsroom/press-releases/2016/cb16-210.html</w:t>
      </w:r>
    </w:p>
    <w:p w14:paraId="1B96A242" w14:textId="3867A01F" w:rsidR="00CA10C9" w:rsidRPr="00CA10C9" w:rsidRDefault="00CA10C9" w:rsidP="00CA10C9">
      <w:pPr>
        <w:pStyle w:val="Bibliography"/>
      </w:pPr>
      <w:r w:rsidRPr="00CA10C9">
        <w:t xml:space="preserve">US Census Bureau. (2022, December 28). </w:t>
      </w:r>
      <w:r w:rsidRPr="00CA10C9">
        <w:rPr>
          <w:i/>
          <w:iCs/>
        </w:rPr>
        <w:t xml:space="preserve">2020 </w:t>
      </w:r>
      <w:r w:rsidR="0080014C">
        <w:rPr>
          <w:i/>
          <w:iCs/>
        </w:rPr>
        <w:t>c</w:t>
      </w:r>
      <w:r w:rsidRPr="00CA10C9">
        <w:rPr>
          <w:i/>
          <w:iCs/>
        </w:rPr>
        <w:t xml:space="preserve">ensus </w:t>
      </w:r>
      <w:r w:rsidR="0080014C">
        <w:rPr>
          <w:i/>
          <w:iCs/>
        </w:rPr>
        <w:t>u</w:t>
      </w:r>
      <w:r w:rsidRPr="00CA10C9">
        <w:rPr>
          <w:i/>
          <w:iCs/>
        </w:rPr>
        <w:t xml:space="preserve">rban </w:t>
      </w:r>
      <w:r w:rsidR="0080014C">
        <w:rPr>
          <w:i/>
          <w:iCs/>
        </w:rPr>
        <w:t>a</w:t>
      </w:r>
      <w:r w:rsidRPr="00CA10C9">
        <w:rPr>
          <w:i/>
          <w:iCs/>
        </w:rPr>
        <w:t xml:space="preserve">reas </w:t>
      </w:r>
      <w:r w:rsidR="0080014C">
        <w:rPr>
          <w:i/>
          <w:iCs/>
        </w:rPr>
        <w:t>f</w:t>
      </w:r>
      <w:r w:rsidRPr="00CA10C9">
        <w:rPr>
          <w:i/>
          <w:iCs/>
        </w:rPr>
        <w:t>acts</w:t>
      </w:r>
      <w:r w:rsidRPr="00CA10C9">
        <w:t>. Census.Gov. https://www.census.gov/programs-surveys/geography/guidance/geo-areas/urban-rural/2020-ua-facts.html</w:t>
      </w:r>
    </w:p>
    <w:p w14:paraId="7CDB7D4A" w14:textId="77777777" w:rsidR="00CA10C9" w:rsidRPr="00CA10C9" w:rsidRDefault="00CA10C9" w:rsidP="00CA10C9">
      <w:pPr>
        <w:pStyle w:val="Bibliography"/>
      </w:pPr>
      <w:r w:rsidRPr="00CA10C9">
        <w:t xml:space="preserve">van den Berg, A. E., &amp; van den Berg, C. G. (2011). A comparison of children with ADHD in a natural and built setting: Nature and ADHD. </w:t>
      </w:r>
      <w:r w:rsidRPr="00CA10C9">
        <w:rPr>
          <w:i/>
          <w:iCs/>
        </w:rPr>
        <w:t>Child: Care, Health and Development</w:t>
      </w:r>
      <w:r w:rsidRPr="00CA10C9">
        <w:t xml:space="preserve">, </w:t>
      </w:r>
      <w:r w:rsidRPr="00CA10C9">
        <w:rPr>
          <w:i/>
          <w:iCs/>
        </w:rPr>
        <w:t>37</w:t>
      </w:r>
      <w:r w:rsidRPr="00CA10C9">
        <w:t>(3), 430–439. https://doi.org/10.1111/j.1365-2214.2010.01172.x</w:t>
      </w:r>
    </w:p>
    <w:p w14:paraId="0B626C62" w14:textId="6569E944" w:rsidR="00CA10C9" w:rsidRPr="00CA10C9" w:rsidRDefault="00CA10C9" w:rsidP="00CA10C9">
      <w:pPr>
        <w:pStyle w:val="Bibliography"/>
      </w:pPr>
      <w:r w:rsidRPr="00CA10C9">
        <w:t xml:space="preserve">van Dijk-Wesselius, J. E., van den Berg, A. E., Maas, J., &amp; Hovinga, D. (2020). Green </w:t>
      </w:r>
      <w:r w:rsidR="0080014C">
        <w:t>s</w:t>
      </w:r>
      <w:r w:rsidRPr="00CA10C9">
        <w:t xml:space="preserve">choolyards as </w:t>
      </w:r>
      <w:r w:rsidR="0080014C">
        <w:t>o</w:t>
      </w:r>
      <w:r w:rsidRPr="00CA10C9">
        <w:t xml:space="preserve">utdoor </w:t>
      </w:r>
      <w:r w:rsidR="0080014C">
        <w:t>l</w:t>
      </w:r>
      <w:r w:rsidRPr="00CA10C9">
        <w:t xml:space="preserve">earning </w:t>
      </w:r>
      <w:r w:rsidR="0080014C">
        <w:t>e</w:t>
      </w:r>
      <w:r w:rsidRPr="00CA10C9">
        <w:t xml:space="preserve">nvironments: Barriers and </w:t>
      </w:r>
      <w:r w:rsidR="0080014C">
        <w:t>s</w:t>
      </w:r>
      <w:r w:rsidRPr="00CA10C9">
        <w:t xml:space="preserve">olutions as </w:t>
      </w:r>
      <w:r w:rsidR="0080014C">
        <w:t>e</w:t>
      </w:r>
      <w:r w:rsidRPr="00CA10C9">
        <w:t xml:space="preserve">xperienced by </w:t>
      </w:r>
      <w:r w:rsidR="0080014C">
        <w:t>p</w:t>
      </w:r>
      <w:r w:rsidRPr="00CA10C9">
        <w:t xml:space="preserve">rimary </w:t>
      </w:r>
      <w:r w:rsidR="0080014C">
        <w:t>s</w:t>
      </w:r>
      <w:r w:rsidRPr="00CA10C9">
        <w:t xml:space="preserve">chool </w:t>
      </w:r>
      <w:r w:rsidR="0080014C">
        <w:t>t</w:t>
      </w:r>
      <w:r w:rsidRPr="00CA10C9">
        <w:t xml:space="preserve">eachers. </w:t>
      </w:r>
      <w:r w:rsidRPr="00CA10C9">
        <w:rPr>
          <w:i/>
          <w:iCs/>
        </w:rPr>
        <w:t>Frontiers in Psychology</w:t>
      </w:r>
      <w:r w:rsidRPr="00CA10C9">
        <w:t xml:space="preserve">, </w:t>
      </w:r>
      <w:r w:rsidRPr="00CA10C9">
        <w:rPr>
          <w:i/>
          <w:iCs/>
        </w:rPr>
        <w:t>10</w:t>
      </w:r>
      <w:r w:rsidRPr="00CA10C9">
        <w:t>, 2919. https://doi.org/10.3389/fpsyg.2019.02919</w:t>
      </w:r>
    </w:p>
    <w:p w14:paraId="59E49FAD" w14:textId="77777777" w:rsidR="00CA10C9" w:rsidRPr="00CA10C9" w:rsidRDefault="00CA10C9" w:rsidP="00CA10C9">
      <w:pPr>
        <w:pStyle w:val="Bibliography"/>
      </w:pPr>
      <w:r w:rsidRPr="00CA10C9">
        <w:t xml:space="preserve">van Engelen, L., Ebbers, M., Boonzaaijer, M., Bolster, E. A. M., van der Put, E. A. H., &amp; Bloemen, M. A. T. (2021). Barriers, facilitators and solutions for active inclusive play for children with a physical disability in the Netherlands: A qualitative study. </w:t>
      </w:r>
      <w:r w:rsidRPr="00CA10C9">
        <w:rPr>
          <w:i/>
          <w:iCs/>
        </w:rPr>
        <w:t>BMC Pediatrics</w:t>
      </w:r>
      <w:r w:rsidRPr="00CA10C9">
        <w:t xml:space="preserve">, </w:t>
      </w:r>
      <w:r w:rsidRPr="00CA10C9">
        <w:rPr>
          <w:i/>
          <w:iCs/>
        </w:rPr>
        <w:t>21</w:t>
      </w:r>
      <w:r w:rsidRPr="00CA10C9">
        <w:t>(1), 369. MEDLINE. https://doi.org/10.1186/s12887-021-02827-5</w:t>
      </w:r>
    </w:p>
    <w:p w14:paraId="32CE92E7" w14:textId="77777777" w:rsidR="00CA10C9" w:rsidRPr="00CA10C9" w:rsidRDefault="00CA10C9" w:rsidP="00CA10C9">
      <w:pPr>
        <w:pStyle w:val="Bibliography"/>
      </w:pPr>
      <w:r w:rsidRPr="00CA10C9">
        <w:t xml:space="preserve">Wilkins, J., Graham, G., Parker, S., Westfall, S., Fraser, R., &amp; Tembo, M. (2003). Time in the arts and physical education and school achievement. </w:t>
      </w:r>
      <w:r w:rsidRPr="00CA10C9">
        <w:rPr>
          <w:i/>
          <w:iCs/>
        </w:rPr>
        <w:t>Journal of Curriculum Studies</w:t>
      </w:r>
      <w:r w:rsidRPr="00CA10C9">
        <w:t xml:space="preserve">, </w:t>
      </w:r>
      <w:r w:rsidRPr="00CA10C9">
        <w:rPr>
          <w:i/>
          <w:iCs/>
        </w:rPr>
        <w:t>35</w:t>
      </w:r>
      <w:r w:rsidRPr="00CA10C9">
        <w:t>(6), 721–734. https://doi.org/10.1080/0022027032000035113</w:t>
      </w:r>
    </w:p>
    <w:p w14:paraId="39E686B4" w14:textId="77777777" w:rsidR="00CA10C9" w:rsidRPr="00CA10C9" w:rsidRDefault="00CA10C9" w:rsidP="00CA10C9">
      <w:pPr>
        <w:pStyle w:val="Bibliography"/>
      </w:pPr>
      <w:r w:rsidRPr="00CA10C9">
        <w:t xml:space="preserve">Wilson, E. O. (1984). </w:t>
      </w:r>
      <w:r w:rsidRPr="00CA10C9">
        <w:rPr>
          <w:i/>
          <w:iCs/>
        </w:rPr>
        <w:t>Biophilia</w:t>
      </w:r>
      <w:r w:rsidRPr="00CA10C9">
        <w:t>. Harvard University Press.</w:t>
      </w:r>
    </w:p>
    <w:p w14:paraId="5BCA789D" w14:textId="77777777" w:rsidR="00CA10C9" w:rsidRPr="00CA10C9" w:rsidRDefault="00CA10C9" w:rsidP="00CA10C9">
      <w:pPr>
        <w:pStyle w:val="Bibliography"/>
      </w:pPr>
      <w:r w:rsidRPr="00CA10C9">
        <w:lastRenderedPageBreak/>
        <w:t xml:space="preserve">Woolley, H. (2012). Now being social: The barrier of designing outdoor play spaces for disabled children. </w:t>
      </w:r>
      <w:r w:rsidRPr="00CA10C9">
        <w:rPr>
          <w:i/>
          <w:iCs/>
        </w:rPr>
        <w:t>Children &amp; Society</w:t>
      </w:r>
      <w:r w:rsidRPr="00CA10C9">
        <w:t xml:space="preserve">, </w:t>
      </w:r>
      <w:r w:rsidRPr="00CA10C9">
        <w:rPr>
          <w:i/>
          <w:iCs/>
        </w:rPr>
        <w:t>27</w:t>
      </w:r>
      <w:r w:rsidRPr="00CA10C9">
        <w:t>(6), 448–458. https://doi.org/10.1111/j.1099-0860.2012.00464.x</w:t>
      </w:r>
    </w:p>
    <w:p w14:paraId="0181F4FB" w14:textId="77777777" w:rsidR="00CA10C9" w:rsidRPr="00CA10C9" w:rsidRDefault="00CA10C9" w:rsidP="00CA10C9">
      <w:pPr>
        <w:pStyle w:val="Bibliography"/>
      </w:pPr>
      <w:r w:rsidRPr="00CA10C9">
        <w:t xml:space="preserve">World Health Organization. (2019, April). </w:t>
      </w:r>
      <w:r w:rsidRPr="00CA10C9">
        <w:rPr>
          <w:i/>
          <w:iCs/>
        </w:rPr>
        <w:t>To grow up healthy, children need to sit less and play more</w:t>
      </w:r>
      <w:r w:rsidRPr="00CA10C9">
        <w:t>. World Health Organization. https://www.who.int/news/item/24-04-2019-to-grow-up-healthy-children-need-to-sit-less-and-play-more</w:t>
      </w:r>
    </w:p>
    <w:p w14:paraId="71A001C5" w14:textId="77777777" w:rsidR="00CA10C9" w:rsidRPr="00CA10C9" w:rsidRDefault="00CA10C9" w:rsidP="00CA10C9">
      <w:pPr>
        <w:pStyle w:val="Bibliography"/>
      </w:pPr>
      <w:r w:rsidRPr="00CA10C9">
        <w:t xml:space="preserve">World Health Organization. (2020). </w:t>
      </w:r>
      <w:r w:rsidRPr="00CA10C9">
        <w:rPr>
          <w:i/>
          <w:iCs/>
        </w:rPr>
        <w:t>WHO guidelines on physical activity and sedentary behaviour</w:t>
      </w:r>
      <w:r w:rsidRPr="00CA10C9">
        <w:t>. World Health Organization. https://www.who.int/publications/i/item/9789240015128</w:t>
      </w:r>
    </w:p>
    <w:p w14:paraId="2270D270" w14:textId="77777777" w:rsidR="00CA10C9" w:rsidRPr="00CA10C9" w:rsidRDefault="00CA10C9" w:rsidP="00CA10C9">
      <w:pPr>
        <w:pStyle w:val="Bibliography"/>
      </w:pPr>
      <w:r w:rsidRPr="00CA10C9">
        <w:t xml:space="preserve">Wouters, M., Evenhuis, H. M., &amp; Hilgenkamp, T. I. M. (2019). Physical activity levels of children and adolescents with moderate‐to‐severe intellectual disability. </w:t>
      </w:r>
      <w:r w:rsidRPr="00CA10C9">
        <w:rPr>
          <w:i/>
          <w:iCs/>
        </w:rPr>
        <w:t>Journal of Applied Research in Intellectual Disabilities</w:t>
      </w:r>
      <w:r w:rsidRPr="00CA10C9">
        <w:t xml:space="preserve">, </w:t>
      </w:r>
      <w:r w:rsidRPr="00CA10C9">
        <w:rPr>
          <w:i/>
          <w:iCs/>
        </w:rPr>
        <w:t>32</w:t>
      </w:r>
      <w:r w:rsidRPr="00CA10C9">
        <w:t>(1), 131–142. https://doi.org/10.1111/jar.12515</w:t>
      </w:r>
    </w:p>
    <w:p w14:paraId="5D45D8E5" w14:textId="78E50634" w:rsidR="00CA10C9" w:rsidRPr="00CA10C9" w:rsidRDefault="00CA10C9" w:rsidP="00CA10C9">
      <w:pPr>
        <w:pStyle w:val="Bibliography"/>
      </w:pPr>
      <w:r w:rsidRPr="00CA10C9">
        <w:t xml:space="preserve">Xu, W., &amp; Zammit, K. (2020). Applying </w:t>
      </w:r>
      <w:r w:rsidR="0080014C">
        <w:t>t</w:t>
      </w:r>
      <w:r w:rsidRPr="00CA10C9">
        <w:t xml:space="preserve">hematic </w:t>
      </w:r>
      <w:r w:rsidR="0080014C">
        <w:t>a</w:t>
      </w:r>
      <w:r w:rsidRPr="00CA10C9">
        <w:t xml:space="preserve">nalysis to </w:t>
      </w:r>
      <w:r w:rsidR="0080014C">
        <w:t>e</w:t>
      </w:r>
      <w:r w:rsidRPr="00CA10C9">
        <w:t xml:space="preserve">ducation: A </w:t>
      </w:r>
      <w:r w:rsidR="0080014C">
        <w:t>h</w:t>
      </w:r>
      <w:r w:rsidRPr="00CA10C9">
        <w:t xml:space="preserve">ybrid </w:t>
      </w:r>
      <w:r w:rsidR="0080014C">
        <w:t>a</w:t>
      </w:r>
      <w:r w:rsidRPr="00CA10C9">
        <w:t xml:space="preserve">pproach to </w:t>
      </w:r>
      <w:r w:rsidR="0080014C">
        <w:t>i</w:t>
      </w:r>
      <w:r w:rsidRPr="00CA10C9">
        <w:t xml:space="preserve">nterpreting </w:t>
      </w:r>
      <w:r w:rsidR="0080014C">
        <w:t>d</w:t>
      </w:r>
      <w:r w:rsidRPr="00CA10C9">
        <w:t xml:space="preserve">ata in </w:t>
      </w:r>
      <w:r w:rsidR="0080014C">
        <w:t>p</w:t>
      </w:r>
      <w:r w:rsidRPr="00CA10C9">
        <w:t xml:space="preserve">ractitioner </w:t>
      </w:r>
      <w:r w:rsidR="0080014C">
        <w:t>r</w:t>
      </w:r>
      <w:r w:rsidRPr="00CA10C9">
        <w:t xml:space="preserve">esearch. </w:t>
      </w:r>
      <w:r w:rsidRPr="00CA10C9">
        <w:rPr>
          <w:i/>
          <w:iCs/>
        </w:rPr>
        <w:t>International Journal of Qualitative Methods</w:t>
      </w:r>
      <w:r w:rsidRPr="00CA10C9">
        <w:t xml:space="preserve">, </w:t>
      </w:r>
      <w:r w:rsidRPr="00CA10C9">
        <w:rPr>
          <w:i/>
          <w:iCs/>
        </w:rPr>
        <w:t>19</w:t>
      </w:r>
      <w:r w:rsidRPr="00CA10C9">
        <w:t>, 160940692091881. https://doi.org/10.1177/1609406920918810</w:t>
      </w:r>
    </w:p>
    <w:p w14:paraId="5B9EAA99" w14:textId="77777777" w:rsidR="00CA10C9" w:rsidRPr="00CA10C9" w:rsidRDefault="00CA10C9" w:rsidP="00CA10C9">
      <w:pPr>
        <w:pStyle w:val="Bibliography"/>
      </w:pPr>
      <w:r w:rsidRPr="00CA10C9">
        <w:t xml:space="preserve">Yantzi, N. M., Young, N. L., &amp; Mckeever, P. (2010). The suitability of school playgrounds for physically disabled children. </w:t>
      </w:r>
      <w:r w:rsidRPr="00CA10C9">
        <w:rPr>
          <w:i/>
          <w:iCs/>
        </w:rPr>
        <w:t>Children’s Geographies</w:t>
      </w:r>
      <w:r w:rsidRPr="00CA10C9">
        <w:t xml:space="preserve">, </w:t>
      </w:r>
      <w:r w:rsidRPr="00CA10C9">
        <w:rPr>
          <w:i/>
          <w:iCs/>
        </w:rPr>
        <w:t>8</w:t>
      </w:r>
      <w:r w:rsidRPr="00CA10C9">
        <w:t>(1), 65–78. https://doi.org/10.1080/14733281003650984</w:t>
      </w:r>
    </w:p>
    <w:p w14:paraId="71038E83" w14:textId="3DC80D26" w:rsidR="00CA10C9" w:rsidRPr="00CA10C9" w:rsidRDefault="00CA10C9" w:rsidP="00CA10C9">
      <w:pPr>
        <w:pStyle w:val="Bibliography"/>
      </w:pPr>
      <w:r w:rsidRPr="00CA10C9">
        <w:t xml:space="preserve">Zhuravskaya, E., Petrova, M., &amp; Enikolopov, R. (2020). Political </w:t>
      </w:r>
      <w:r w:rsidR="0080014C">
        <w:t>e</w:t>
      </w:r>
      <w:r w:rsidRPr="00CA10C9">
        <w:t xml:space="preserve">ffects of the </w:t>
      </w:r>
      <w:r w:rsidR="0080014C">
        <w:t>i</w:t>
      </w:r>
      <w:r w:rsidRPr="00CA10C9">
        <w:t xml:space="preserve">nternet and </w:t>
      </w:r>
      <w:r w:rsidR="0080014C">
        <w:t>s</w:t>
      </w:r>
      <w:r w:rsidRPr="00CA10C9">
        <w:t xml:space="preserve">ocial </w:t>
      </w:r>
      <w:r w:rsidR="0080014C">
        <w:t>m</w:t>
      </w:r>
      <w:r w:rsidRPr="00CA10C9">
        <w:t xml:space="preserve">edia. </w:t>
      </w:r>
      <w:r w:rsidRPr="00CA10C9">
        <w:rPr>
          <w:i/>
          <w:iCs/>
        </w:rPr>
        <w:t>Annual Review of Economics</w:t>
      </w:r>
      <w:r w:rsidRPr="00CA10C9">
        <w:t xml:space="preserve">, </w:t>
      </w:r>
      <w:r w:rsidRPr="00CA10C9">
        <w:rPr>
          <w:i/>
          <w:iCs/>
        </w:rPr>
        <w:t>12</w:t>
      </w:r>
      <w:r w:rsidRPr="00CA10C9">
        <w:t>(1), 415–438. https://doi.org/10.1146/annurev-economics-081919-050239</w:t>
      </w:r>
    </w:p>
    <w:p w14:paraId="44E03550" w14:textId="251F43A2" w:rsidR="00CE60CB" w:rsidRPr="00CE60CB" w:rsidRDefault="00CE60CB" w:rsidP="00CE60CB">
      <w:pPr>
        <w:rPr>
          <w:rFonts w:ascii="Times New Roman" w:eastAsia="Calibri" w:hAnsi="Times New Roman" w:cs="Times New Roman"/>
        </w:rPr>
      </w:pPr>
      <w:r w:rsidRPr="00E66801">
        <w:rPr>
          <w:rFonts w:ascii="Times New Roman" w:eastAsia="Calibri" w:hAnsi="Times New Roman" w:cs="Times New Roman"/>
        </w:rPr>
        <w:fldChar w:fldCharType="end"/>
      </w:r>
    </w:p>
    <w:p w14:paraId="35C52223" w14:textId="742D054A" w:rsidR="002E692C" w:rsidRPr="00F43D04" w:rsidRDefault="002E692C" w:rsidP="00985204">
      <w:pPr>
        <w:spacing w:line="480" w:lineRule="auto"/>
        <w:rPr>
          <w:rFonts w:ascii="Times New Roman" w:hAnsi="Times New Roman" w:cs="Times New Roman"/>
        </w:rPr>
      </w:pPr>
      <w:r w:rsidRPr="00F43D04">
        <w:rPr>
          <w:rFonts w:ascii="Times New Roman" w:hAnsi="Times New Roman" w:cs="Times New Roman"/>
        </w:rPr>
        <w:br w:type="page"/>
      </w:r>
    </w:p>
    <w:p w14:paraId="54F115FC" w14:textId="7C9FFDA3" w:rsidR="002E692C" w:rsidRPr="00F43D04" w:rsidRDefault="002E692C" w:rsidP="002E6A18">
      <w:pPr>
        <w:pStyle w:val="Heading1"/>
        <w:spacing w:line="480" w:lineRule="auto"/>
      </w:pPr>
      <w:bookmarkStart w:id="217" w:name="_Toc162994281"/>
      <w:bookmarkStart w:id="218" w:name="_Toc165325221"/>
      <w:r w:rsidRPr="00F43D04">
        <w:lastRenderedPageBreak/>
        <w:t xml:space="preserve">Appendix A: </w:t>
      </w:r>
      <w:r w:rsidR="00837CF7">
        <w:t>Reflexivity</w:t>
      </w:r>
      <w:r w:rsidRPr="00F43D04">
        <w:t xml:space="preserve"> Statement</w:t>
      </w:r>
      <w:bookmarkEnd w:id="217"/>
      <w:bookmarkEnd w:id="218"/>
    </w:p>
    <w:p w14:paraId="7844988A" w14:textId="4F58E3FA" w:rsidR="005B425A" w:rsidRDefault="005B425A" w:rsidP="002E6A18">
      <w:pPr>
        <w:spacing w:line="480" w:lineRule="auto"/>
        <w:ind w:firstLine="720"/>
        <w:rPr>
          <w:rFonts w:ascii="Times New Roman" w:hAnsi="Times New Roman" w:cs="Times New Roman"/>
        </w:rPr>
      </w:pPr>
      <w:r>
        <w:rPr>
          <w:rFonts w:ascii="Times New Roman" w:hAnsi="Times New Roman" w:cs="Times New Roman"/>
        </w:rPr>
        <w:t xml:space="preserve">This </w:t>
      </w:r>
      <w:r w:rsidR="002A552E">
        <w:rPr>
          <w:rFonts w:ascii="Times New Roman" w:hAnsi="Times New Roman" w:cs="Times New Roman"/>
        </w:rPr>
        <w:t>r</w:t>
      </w:r>
      <w:r w:rsidR="002A552E" w:rsidRPr="002A552E">
        <w:rPr>
          <w:rFonts w:ascii="Times New Roman" w:hAnsi="Times New Roman" w:cs="Times New Roman"/>
        </w:rPr>
        <w:t xml:space="preserve">eflexivity </w:t>
      </w:r>
      <w:r>
        <w:rPr>
          <w:rFonts w:ascii="Times New Roman" w:hAnsi="Times New Roman" w:cs="Times New Roman"/>
        </w:rPr>
        <w:t xml:space="preserve">statement exists here because of </w:t>
      </w:r>
      <w:r w:rsidRPr="00A92DC3">
        <w:rPr>
          <w:rFonts w:ascii="Times New Roman" w:hAnsi="Times New Roman" w:cs="Times New Roman"/>
        </w:rPr>
        <w:t>its importa</w:t>
      </w:r>
      <w:r>
        <w:rPr>
          <w:rFonts w:ascii="Times New Roman" w:hAnsi="Times New Roman" w:cs="Times New Roman"/>
        </w:rPr>
        <w:t xml:space="preserve">nce in </w:t>
      </w:r>
      <w:r w:rsidR="00851505">
        <w:rPr>
          <w:rFonts w:ascii="Times New Roman" w:hAnsi="Times New Roman" w:cs="Times New Roman"/>
        </w:rPr>
        <w:t xml:space="preserve">situating myself within </w:t>
      </w:r>
      <w:r w:rsidR="002C2256">
        <w:rPr>
          <w:rFonts w:ascii="Times New Roman" w:hAnsi="Times New Roman" w:cs="Times New Roman"/>
        </w:rPr>
        <w:t>this</w:t>
      </w:r>
      <w:r w:rsidR="00851505">
        <w:rPr>
          <w:rFonts w:ascii="Times New Roman" w:hAnsi="Times New Roman" w:cs="Times New Roman"/>
        </w:rPr>
        <w:t xml:space="preserve"> study. It serves to </w:t>
      </w:r>
      <w:r>
        <w:rPr>
          <w:rFonts w:ascii="Times New Roman" w:hAnsi="Times New Roman" w:cs="Times New Roman"/>
        </w:rPr>
        <w:t>captur</w:t>
      </w:r>
      <w:r w:rsidR="00FA0C4B">
        <w:rPr>
          <w:rFonts w:ascii="Times New Roman" w:hAnsi="Times New Roman" w:cs="Times New Roman"/>
        </w:rPr>
        <w:t>e</w:t>
      </w:r>
      <w:r>
        <w:rPr>
          <w:rFonts w:ascii="Times New Roman" w:hAnsi="Times New Roman" w:cs="Times New Roman"/>
        </w:rPr>
        <w:t xml:space="preserve"> and convey </w:t>
      </w:r>
      <w:r w:rsidRPr="00A92DC3">
        <w:rPr>
          <w:rFonts w:ascii="Times New Roman" w:hAnsi="Times New Roman" w:cs="Times New Roman"/>
        </w:rPr>
        <w:t>who I am</w:t>
      </w:r>
      <w:r w:rsidR="00DC6686">
        <w:rPr>
          <w:rFonts w:ascii="Times New Roman" w:hAnsi="Times New Roman" w:cs="Times New Roman"/>
        </w:rPr>
        <w:t xml:space="preserve"> in relation to this research </w:t>
      </w:r>
      <w:r w:rsidR="001E1995">
        <w:rPr>
          <w:rFonts w:ascii="Times New Roman" w:hAnsi="Times New Roman" w:cs="Times New Roman"/>
        </w:rPr>
        <w:t xml:space="preserve">and to </w:t>
      </w:r>
      <w:r w:rsidR="002A552E">
        <w:rPr>
          <w:rFonts w:ascii="Times New Roman" w:hAnsi="Times New Roman" w:cs="Times New Roman"/>
        </w:rPr>
        <w:t>illuminate</w:t>
      </w:r>
      <w:r w:rsidR="001E1995">
        <w:rPr>
          <w:rFonts w:ascii="Times New Roman" w:hAnsi="Times New Roman" w:cs="Times New Roman"/>
        </w:rPr>
        <w:t xml:space="preserve"> the factors </w:t>
      </w:r>
      <w:r w:rsidR="001E1995" w:rsidRPr="00F43D04">
        <w:rPr>
          <w:rFonts w:ascii="Times New Roman" w:hAnsi="Times New Roman" w:cs="Times New Roman"/>
        </w:rPr>
        <w:t xml:space="preserve">that moved me to </w:t>
      </w:r>
      <w:r w:rsidR="001E1995" w:rsidRPr="00481D7A">
        <w:rPr>
          <w:rFonts w:ascii="Times New Roman" w:hAnsi="Times New Roman" w:cs="Times New Roman"/>
        </w:rPr>
        <w:t>undertake this particular study at this particular time</w:t>
      </w:r>
      <w:r w:rsidR="001E1995">
        <w:rPr>
          <w:rFonts w:ascii="Times New Roman" w:hAnsi="Times New Roman" w:cs="Times New Roman"/>
        </w:rPr>
        <w:t xml:space="preserve">. This </w:t>
      </w:r>
      <w:r w:rsidR="00851505">
        <w:rPr>
          <w:rFonts w:ascii="Times New Roman" w:hAnsi="Times New Roman" w:cs="Times New Roman"/>
        </w:rPr>
        <w:t xml:space="preserve">study </w:t>
      </w:r>
      <w:r w:rsidR="001E1995">
        <w:rPr>
          <w:rFonts w:ascii="Times New Roman" w:hAnsi="Times New Roman" w:cs="Times New Roman"/>
        </w:rPr>
        <w:t xml:space="preserve">is a product of </w:t>
      </w:r>
      <w:r w:rsidR="00851505">
        <w:rPr>
          <w:rFonts w:ascii="Times New Roman" w:hAnsi="Times New Roman" w:cs="Times New Roman"/>
        </w:rPr>
        <w:t>myself in this moment</w:t>
      </w:r>
      <w:r w:rsidR="001E1995">
        <w:rPr>
          <w:rFonts w:ascii="Times New Roman" w:hAnsi="Times New Roman" w:cs="Times New Roman"/>
        </w:rPr>
        <w:t xml:space="preserve">. </w:t>
      </w:r>
      <w:r w:rsidR="001E1995" w:rsidRPr="001E1995">
        <w:rPr>
          <w:rFonts w:ascii="Times New Roman" w:hAnsi="Times New Roman" w:cs="Times New Roman"/>
        </w:rPr>
        <w:t xml:space="preserve">I would have </w:t>
      </w:r>
      <w:r w:rsidR="001E1995">
        <w:rPr>
          <w:rFonts w:ascii="Times New Roman" w:hAnsi="Times New Roman" w:cs="Times New Roman"/>
        </w:rPr>
        <w:t xml:space="preserve">absolutely </w:t>
      </w:r>
      <w:r w:rsidR="001E1995" w:rsidRPr="001E1995">
        <w:rPr>
          <w:rFonts w:ascii="Times New Roman" w:hAnsi="Times New Roman" w:cs="Times New Roman"/>
        </w:rPr>
        <w:t xml:space="preserve">made </w:t>
      </w:r>
      <w:r w:rsidR="00851505">
        <w:rPr>
          <w:rFonts w:ascii="Times New Roman" w:hAnsi="Times New Roman" w:cs="Times New Roman"/>
        </w:rPr>
        <w:t xml:space="preserve">many </w:t>
      </w:r>
      <w:r w:rsidR="001E1995" w:rsidRPr="001E1995">
        <w:rPr>
          <w:rFonts w:ascii="Times New Roman" w:hAnsi="Times New Roman" w:cs="Times New Roman"/>
        </w:rPr>
        <w:t>different choices</w:t>
      </w:r>
      <w:r w:rsidR="00851505">
        <w:rPr>
          <w:rFonts w:ascii="Times New Roman" w:hAnsi="Times New Roman" w:cs="Times New Roman"/>
        </w:rPr>
        <w:t xml:space="preserve"> throughout </w:t>
      </w:r>
      <w:r w:rsidR="001E1995" w:rsidRPr="001E1995">
        <w:rPr>
          <w:rFonts w:ascii="Times New Roman" w:hAnsi="Times New Roman" w:cs="Times New Roman"/>
        </w:rPr>
        <w:t xml:space="preserve">if attempting </w:t>
      </w:r>
      <w:r w:rsidR="00851505">
        <w:rPr>
          <w:rFonts w:ascii="Times New Roman" w:hAnsi="Times New Roman" w:cs="Times New Roman"/>
        </w:rPr>
        <w:t>a</w:t>
      </w:r>
      <w:r w:rsidR="001E1995" w:rsidRPr="001E1995">
        <w:rPr>
          <w:rFonts w:ascii="Times New Roman" w:hAnsi="Times New Roman" w:cs="Times New Roman"/>
        </w:rPr>
        <w:t xml:space="preserve"> dissertation </w:t>
      </w:r>
      <w:r w:rsidR="00851505">
        <w:rPr>
          <w:rFonts w:ascii="Times New Roman" w:hAnsi="Times New Roman" w:cs="Times New Roman"/>
        </w:rPr>
        <w:t>at any</w:t>
      </w:r>
      <w:r w:rsidR="001E1995" w:rsidRPr="001E1995">
        <w:rPr>
          <w:rFonts w:ascii="Times New Roman" w:hAnsi="Times New Roman" w:cs="Times New Roman"/>
        </w:rPr>
        <w:t xml:space="preserve"> different moment in my life.</w:t>
      </w:r>
      <w:r w:rsidR="001E1995">
        <w:rPr>
          <w:rFonts w:ascii="Times New Roman" w:hAnsi="Times New Roman" w:cs="Times New Roman"/>
        </w:rPr>
        <w:t xml:space="preserve"> </w:t>
      </w:r>
      <w:r>
        <w:rPr>
          <w:rFonts w:ascii="Times New Roman" w:hAnsi="Times New Roman" w:cs="Times New Roman"/>
        </w:rPr>
        <w:t xml:space="preserve">In my theoretical perspective </w:t>
      </w:r>
      <w:r w:rsidR="00621294">
        <w:rPr>
          <w:rFonts w:ascii="Times New Roman" w:hAnsi="Times New Roman" w:cs="Times New Roman"/>
        </w:rPr>
        <w:t>above (</w:t>
      </w:r>
      <w:r w:rsidR="002C2256" w:rsidRPr="001A3A16">
        <w:rPr>
          <w:rFonts w:ascii="Times New Roman" w:hAnsi="Times New Roman" w:cs="Times New Roman"/>
        </w:rPr>
        <w:t>Chapter 3: Methodology</w:t>
      </w:r>
      <w:r w:rsidR="00621294">
        <w:rPr>
          <w:rFonts w:ascii="Times New Roman" w:hAnsi="Times New Roman" w:cs="Times New Roman"/>
        </w:rPr>
        <w:t xml:space="preserve">), </w:t>
      </w:r>
      <w:r>
        <w:rPr>
          <w:rFonts w:ascii="Times New Roman" w:hAnsi="Times New Roman" w:cs="Times New Roman"/>
        </w:rPr>
        <w:t xml:space="preserve">I described my </w:t>
      </w:r>
      <w:r w:rsidR="00621294">
        <w:rPr>
          <w:rFonts w:ascii="Times New Roman" w:hAnsi="Times New Roman" w:cs="Times New Roman"/>
        </w:rPr>
        <w:t>conceptualization</w:t>
      </w:r>
      <w:r>
        <w:rPr>
          <w:rFonts w:ascii="Times New Roman" w:hAnsi="Times New Roman" w:cs="Times New Roman"/>
        </w:rPr>
        <w:t xml:space="preserve"> of a process of align</w:t>
      </w:r>
      <w:r w:rsidR="00837CF7">
        <w:rPr>
          <w:rFonts w:ascii="Times New Roman" w:hAnsi="Times New Roman" w:cs="Times New Roman"/>
        </w:rPr>
        <w:t>ing</w:t>
      </w:r>
      <w:r>
        <w:rPr>
          <w:rFonts w:ascii="Times New Roman" w:hAnsi="Times New Roman" w:cs="Times New Roman"/>
        </w:rPr>
        <w:t xml:space="preserve"> individual constructions of truth. This </w:t>
      </w:r>
      <w:r w:rsidR="0048506A">
        <w:rPr>
          <w:rFonts w:ascii="Times New Roman" w:hAnsi="Times New Roman" w:cs="Times New Roman"/>
        </w:rPr>
        <w:t xml:space="preserve">reflexivity </w:t>
      </w:r>
      <w:r>
        <w:rPr>
          <w:rFonts w:ascii="Times New Roman" w:hAnsi="Times New Roman" w:cs="Times New Roman"/>
        </w:rPr>
        <w:t xml:space="preserve">statement is a truth alignment tool, one that first aids </w:t>
      </w:r>
      <w:r w:rsidR="00851505">
        <w:rPr>
          <w:rFonts w:ascii="Times New Roman" w:hAnsi="Times New Roman" w:cs="Times New Roman"/>
        </w:rPr>
        <w:t xml:space="preserve">in </w:t>
      </w:r>
      <w:r>
        <w:rPr>
          <w:rFonts w:ascii="Times New Roman" w:hAnsi="Times New Roman" w:cs="Times New Roman"/>
        </w:rPr>
        <w:t>an articulation of my personal attributes</w:t>
      </w:r>
      <w:r w:rsidRPr="007B4B0B">
        <w:rPr>
          <w:rFonts w:ascii="Times New Roman" w:hAnsi="Times New Roman" w:cs="Times New Roman"/>
        </w:rPr>
        <w:t xml:space="preserve">, experiences, </w:t>
      </w:r>
      <w:r w:rsidR="00B362D1">
        <w:rPr>
          <w:rFonts w:ascii="Times New Roman" w:hAnsi="Times New Roman" w:cs="Times New Roman"/>
        </w:rPr>
        <w:t xml:space="preserve">and </w:t>
      </w:r>
      <w:r>
        <w:rPr>
          <w:rFonts w:ascii="Times New Roman" w:hAnsi="Times New Roman" w:cs="Times New Roman"/>
        </w:rPr>
        <w:t>perceptions</w:t>
      </w:r>
      <w:r w:rsidRPr="007B4B0B">
        <w:rPr>
          <w:rFonts w:ascii="Times New Roman" w:hAnsi="Times New Roman" w:cs="Times New Roman"/>
        </w:rPr>
        <w:t xml:space="preserve"> </w:t>
      </w:r>
      <w:r>
        <w:rPr>
          <w:rFonts w:ascii="Times New Roman" w:hAnsi="Times New Roman" w:cs="Times New Roman"/>
        </w:rPr>
        <w:t>and how those</w:t>
      </w:r>
      <w:r w:rsidR="00621294">
        <w:rPr>
          <w:rFonts w:ascii="Times New Roman" w:hAnsi="Times New Roman" w:cs="Times New Roman"/>
        </w:rPr>
        <w:t xml:space="preserve"> characteristics</w:t>
      </w:r>
      <w:r>
        <w:rPr>
          <w:rFonts w:ascii="Times New Roman" w:hAnsi="Times New Roman" w:cs="Times New Roman"/>
        </w:rPr>
        <w:t xml:space="preserve"> </w:t>
      </w:r>
      <w:r w:rsidR="002A552E">
        <w:rPr>
          <w:rFonts w:ascii="Times New Roman" w:hAnsi="Times New Roman" w:cs="Times New Roman"/>
          <w:i/>
          <w:iCs/>
        </w:rPr>
        <w:t>have</w:t>
      </w:r>
      <w:r w:rsidRPr="007B4B0B">
        <w:rPr>
          <w:rFonts w:ascii="Times New Roman" w:hAnsi="Times New Roman" w:cs="Times New Roman"/>
        </w:rPr>
        <w:t xml:space="preserve"> affect</w:t>
      </w:r>
      <w:r w:rsidR="002A552E">
        <w:rPr>
          <w:rFonts w:ascii="Times New Roman" w:hAnsi="Times New Roman" w:cs="Times New Roman"/>
        </w:rPr>
        <w:t>ed</w:t>
      </w:r>
      <w:r w:rsidRPr="007B4B0B">
        <w:rPr>
          <w:rFonts w:ascii="Times New Roman" w:hAnsi="Times New Roman" w:cs="Times New Roman"/>
        </w:rPr>
        <w:t xml:space="preserve"> </w:t>
      </w:r>
      <w:r>
        <w:rPr>
          <w:rFonts w:ascii="Times New Roman" w:hAnsi="Times New Roman" w:cs="Times New Roman"/>
        </w:rPr>
        <w:t>my</w:t>
      </w:r>
      <w:r w:rsidRPr="007B4B0B">
        <w:rPr>
          <w:rFonts w:ascii="Times New Roman" w:hAnsi="Times New Roman" w:cs="Times New Roman"/>
        </w:rPr>
        <w:t xml:space="preserve"> research</w:t>
      </w:r>
      <w:r w:rsidR="004F0EFA">
        <w:rPr>
          <w:rFonts w:ascii="Times New Roman" w:hAnsi="Times New Roman" w:cs="Times New Roman"/>
        </w:rPr>
        <w:t xml:space="preserve"> </w:t>
      </w:r>
      <w:r w:rsidR="00837CF7">
        <w:rPr>
          <w:rFonts w:ascii="Times New Roman" w:hAnsi="Times New Roman" w:cs="Times New Roman"/>
        </w:rPr>
        <w:fldChar w:fldCharType="begin"/>
      </w:r>
      <w:r w:rsidR="00837CF7">
        <w:rPr>
          <w:rFonts w:ascii="Times New Roman" w:hAnsi="Times New Roman" w:cs="Times New Roman"/>
        </w:rPr>
        <w:instrText xml:space="preserve"> ADDIN ZOTERO_ITEM CSL_CITATION {"citationID":"vWemtU1Q","properties":{"formattedCitation":"(Creswell &amp; Poth, 2018)","plainCitation":"(Creswell &amp; Poth, 2018)","noteIndex":0},"citationItems":[{"id":8029,"uris":["http://zotero.org/users/local/Auyey4cB/items/NXU2F8J3"],"itemData":{"id":8029,"type":"book","abstract":"In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inquiry.","edition":"4","ISBN":"978-1-5063-3019-8","language":"en","number-of-pages":"489","publisher":"SAGE Publications","title":"Qualitative inquiry and research design: Choosing among five approaches","title-short":"Qualitative Inquiry and Research Design","author":[{"family":"Creswell","given":"John W."},{"family":"Poth","given":"Cheryl N."}],"issued":{"date-parts":[["2018"]]}}}],"schema":"https://github.com/citation-style-language/schema/raw/master/csl-citation.json"} </w:instrText>
      </w:r>
      <w:r w:rsidR="00837CF7">
        <w:rPr>
          <w:rFonts w:ascii="Times New Roman" w:hAnsi="Times New Roman" w:cs="Times New Roman"/>
        </w:rPr>
        <w:fldChar w:fldCharType="separate"/>
      </w:r>
      <w:r w:rsidR="00837CF7">
        <w:rPr>
          <w:rFonts w:ascii="Times New Roman" w:hAnsi="Times New Roman" w:cs="Times New Roman"/>
          <w:noProof/>
        </w:rPr>
        <w:t>(Creswell &amp; Poth, 2018)</w:t>
      </w:r>
      <w:r w:rsidR="00837CF7">
        <w:rPr>
          <w:rFonts w:ascii="Times New Roman" w:hAnsi="Times New Roman" w:cs="Times New Roman"/>
        </w:rPr>
        <w:fldChar w:fldCharType="end"/>
      </w:r>
      <w:r>
        <w:rPr>
          <w:rFonts w:ascii="Times New Roman" w:hAnsi="Times New Roman" w:cs="Times New Roman"/>
        </w:rPr>
        <w:t>.</w:t>
      </w:r>
      <w:r w:rsidRPr="007B4B0B">
        <w:rPr>
          <w:rFonts w:ascii="Times New Roman" w:hAnsi="Times New Roman" w:cs="Times New Roman"/>
        </w:rPr>
        <w:t xml:space="preserve"> </w:t>
      </w:r>
      <w:r>
        <w:rPr>
          <w:rFonts w:ascii="Times New Roman" w:hAnsi="Times New Roman" w:cs="Times New Roman"/>
        </w:rPr>
        <w:t>Secondly</w:t>
      </w:r>
      <w:r w:rsidR="00837CF7">
        <w:rPr>
          <w:rFonts w:ascii="Times New Roman" w:hAnsi="Times New Roman" w:cs="Times New Roman"/>
        </w:rPr>
        <w:t>,</w:t>
      </w:r>
      <w:r>
        <w:rPr>
          <w:rFonts w:ascii="Times New Roman" w:hAnsi="Times New Roman" w:cs="Times New Roman"/>
        </w:rPr>
        <w:t xml:space="preserve"> this statement allows me </w:t>
      </w:r>
      <w:r w:rsidRPr="007B4B0B">
        <w:rPr>
          <w:rFonts w:ascii="Times New Roman" w:hAnsi="Times New Roman" w:cs="Times New Roman"/>
        </w:rPr>
        <w:t xml:space="preserve">to communicate </w:t>
      </w:r>
      <w:r>
        <w:rPr>
          <w:rFonts w:ascii="Times New Roman" w:hAnsi="Times New Roman" w:cs="Times New Roman"/>
        </w:rPr>
        <w:t xml:space="preserve">these subjectivities </w:t>
      </w:r>
      <w:r w:rsidRPr="007B4B0B">
        <w:rPr>
          <w:rFonts w:ascii="Times New Roman" w:hAnsi="Times New Roman" w:cs="Times New Roman"/>
        </w:rPr>
        <w:t xml:space="preserve">to </w:t>
      </w:r>
      <w:r w:rsidR="001E1995">
        <w:rPr>
          <w:rFonts w:ascii="Times New Roman" w:hAnsi="Times New Roman" w:cs="Times New Roman"/>
        </w:rPr>
        <w:t>you</w:t>
      </w:r>
      <w:r w:rsidRPr="007B4B0B">
        <w:rPr>
          <w:rFonts w:ascii="Times New Roman" w:hAnsi="Times New Roman" w:cs="Times New Roman"/>
        </w:rPr>
        <w:t>.</w:t>
      </w:r>
    </w:p>
    <w:p w14:paraId="4BC507E1" w14:textId="777027FE" w:rsidR="00C91954" w:rsidRDefault="00E32FA9" w:rsidP="002E6A18">
      <w:pPr>
        <w:spacing w:line="480" w:lineRule="auto"/>
        <w:ind w:firstLine="720"/>
        <w:rPr>
          <w:rFonts w:ascii="Times New Roman" w:hAnsi="Times New Roman" w:cs="Times New Roman"/>
        </w:rPr>
      </w:pPr>
      <w:r w:rsidRPr="00A92DC3">
        <w:rPr>
          <w:rFonts w:ascii="Times New Roman" w:hAnsi="Times New Roman" w:cs="Times New Roman"/>
        </w:rPr>
        <w:t xml:space="preserve">This study was guided by three research questions: </w:t>
      </w:r>
      <w:r w:rsidRPr="0025694B">
        <w:rPr>
          <w:rFonts w:ascii="Times New Roman" w:hAnsi="Times New Roman" w:cs="Times New Roman"/>
        </w:rPr>
        <w:t xml:space="preserve">What are the stories that EC-SA teachers, with </w:t>
      </w:r>
      <w:r w:rsidR="00891662">
        <w:rPr>
          <w:rFonts w:ascii="Times New Roman" w:hAnsi="Times New Roman" w:cs="Times New Roman"/>
        </w:rPr>
        <w:t>L</w:t>
      </w:r>
      <w:r w:rsidRPr="0025694B">
        <w:rPr>
          <w:rFonts w:ascii="Times New Roman" w:hAnsi="Times New Roman" w:cs="Times New Roman"/>
        </w:rPr>
        <w:t>ow NBL use, tell about the benefits to using NBL for students with ESN?</w:t>
      </w:r>
      <w:r>
        <w:rPr>
          <w:rFonts w:ascii="Times New Roman" w:hAnsi="Times New Roman" w:cs="Times New Roman"/>
        </w:rPr>
        <w:t xml:space="preserve"> </w:t>
      </w:r>
      <w:r w:rsidRPr="0025694B">
        <w:rPr>
          <w:rFonts w:ascii="Times New Roman" w:hAnsi="Times New Roman" w:cs="Times New Roman"/>
        </w:rPr>
        <w:t xml:space="preserve">What are the stories that EC-SA teachers, with </w:t>
      </w:r>
      <w:r w:rsidR="00891662">
        <w:rPr>
          <w:rFonts w:ascii="Times New Roman" w:hAnsi="Times New Roman" w:cs="Times New Roman"/>
        </w:rPr>
        <w:t>L</w:t>
      </w:r>
      <w:r w:rsidRPr="0025694B">
        <w:rPr>
          <w:rFonts w:ascii="Times New Roman" w:hAnsi="Times New Roman" w:cs="Times New Roman"/>
        </w:rPr>
        <w:t>ow NBL use, tell about the barriers to using NBL for students with ESN?</w:t>
      </w:r>
      <w:r>
        <w:rPr>
          <w:rFonts w:ascii="Times New Roman" w:hAnsi="Times New Roman" w:cs="Times New Roman"/>
        </w:rPr>
        <w:t xml:space="preserve"> </w:t>
      </w:r>
      <w:r w:rsidRPr="0025694B">
        <w:rPr>
          <w:rFonts w:ascii="Times New Roman" w:hAnsi="Times New Roman" w:cs="Times New Roman"/>
        </w:rPr>
        <w:t>How do early EC-SA teachers’ NBL characteristics, perspectives, and experiences converge or differ according to their level of NBL use?</w:t>
      </w:r>
      <w:r>
        <w:rPr>
          <w:rFonts w:ascii="Times New Roman" w:hAnsi="Times New Roman" w:cs="Times New Roman"/>
        </w:rPr>
        <w:t xml:space="preserve"> </w:t>
      </w:r>
      <w:r w:rsidR="001930D4">
        <w:rPr>
          <w:rFonts w:ascii="Times New Roman" w:hAnsi="Times New Roman" w:cs="Times New Roman"/>
        </w:rPr>
        <w:t>T</w:t>
      </w:r>
      <w:r w:rsidR="001930D4" w:rsidRPr="00A92DC3">
        <w:rPr>
          <w:rFonts w:ascii="Times New Roman" w:hAnsi="Times New Roman" w:cs="Times New Roman"/>
        </w:rPr>
        <w:t xml:space="preserve">hrough a generic qualitative </w:t>
      </w:r>
      <w:r w:rsidR="001930D4">
        <w:rPr>
          <w:rFonts w:ascii="Times New Roman" w:hAnsi="Times New Roman" w:cs="Times New Roman"/>
        </w:rPr>
        <w:t>approach</w:t>
      </w:r>
      <w:r w:rsidR="001930D4" w:rsidRPr="00A92DC3">
        <w:rPr>
          <w:rFonts w:ascii="Times New Roman" w:hAnsi="Times New Roman" w:cs="Times New Roman"/>
        </w:rPr>
        <w:t xml:space="preserve"> </w:t>
      </w:r>
      <w:r w:rsidR="001930D4">
        <w:rPr>
          <w:rFonts w:ascii="Times New Roman" w:hAnsi="Times New Roman" w:cs="Times New Roman"/>
        </w:rPr>
        <w:fldChar w:fldCharType="begin"/>
      </w:r>
      <w:r w:rsidR="0048506A">
        <w:rPr>
          <w:rFonts w:ascii="Times New Roman" w:hAnsi="Times New Roman" w:cs="Times New Roman"/>
        </w:rPr>
        <w:instrText xml:space="preserve"> ADDIN ZOTERO_ITEM CSL_CITATION {"citationID":"QzCLPLWq","properties":{"formattedCitation":"(Kahlke, 2014; Percy et al., 2015)","plainCitation":"(Kahlke, 2014; Percy et al., 2015)","noteIndex":0},"citationItems":[{"id":8707,"uris":["http://zotero.org/users/local/Auyey4cB/items/AYQHH9NB"],"itemData":{"id":8707,"type":"article-journal","abstract":"Generic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1930D4">
        <w:rPr>
          <w:rFonts w:ascii="Times New Roman" w:hAnsi="Times New Roman" w:cs="Times New Roman"/>
        </w:rPr>
        <w:fldChar w:fldCharType="separate"/>
      </w:r>
      <w:r w:rsidR="0048506A">
        <w:rPr>
          <w:rFonts w:ascii="Times New Roman" w:hAnsi="Times New Roman" w:cs="Times New Roman"/>
          <w:noProof/>
        </w:rPr>
        <w:t>(Kahlke, 2014; Percy et al., 2015)</w:t>
      </w:r>
      <w:r w:rsidR="001930D4">
        <w:rPr>
          <w:rFonts w:ascii="Times New Roman" w:hAnsi="Times New Roman" w:cs="Times New Roman"/>
        </w:rPr>
        <w:fldChar w:fldCharType="end"/>
      </w:r>
      <w:r w:rsidR="001930D4" w:rsidRPr="00A92DC3">
        <w:rPr>
          <w:rFonts w:ascii="Times New Roman" w:hAnsi="Times New Roman" w:cs="Times New Roman"/>
        </w:rPr>
        <w:t xml:space="preserve"> leveraging </w:t>
      </w:r>
      <w:r w:rsidR="00EE5AED">
        <w:rPr>
          <w:rFonts w:ascii="Times New Roman" w:hAnsi="Times New Roman" w:cs="Times New Roman"/>
        </w:rPr>
        <w:t xml:space="preserve">theoretical </w:t>
      </w:r>
      <w:r w:rsidR="001930D4" w:rsidRPr="00A92DC3">
        <w:rPr>
          <w:rFonts w:ascii="Times New Roman" w:hAnsi="Times New Roman" w:cs="Times New Roman"/>
        </w:rPr>
        <w:t>thematic analysis</w:t>
      </w:r>
      <w:r w:rsidR="00EE5AED">
        <w:rPr>
          <w:rFonts w:ascii="Times New Roman" w:hAnsi="Times New Roman" w:cs="Times New Roman"/>
        </w:rPr>
        <w:t xml:space="preserve"> </w:t>
      </w:r>
      <w:r w:rsidR="001930D4">
        <w:rPr>
          <w:rFonts w:ascii="Times New Roman" w:hAnsi="Times New Roman" w:cs="Times New Roman"/>
        </w:rPr>
        <w:fldChar w:fldCharType="begin"/>
      </w:r>
      <w:r w:rsidR="003264D8">
        <w:rPr>
          <w:rFonts w:ascii="Times New Roman" w:hAnsi="Times New Roman" w:cs="Times New Roman"/>
        </w:rPr>
        <w:instrText xml:space="preserve"> ADDIN ZOTERO_ITEM CSL_CITATION {"citationID":"d3fkQ8MJ","properties":{"formattedCitation":"(Braun &amp; Clarke, 2006; Percy et al., 2015)","plainCitation":"(Braun &amp; Clarke, 2006; Percy et al., 2015)","noteIndex":0},"citationItems":[{"id":8714,"uris":["http://zotero.org/users/local/Auyey4cB/items/DK8WPGA4"],"itemData":{"id":8714,"type":"article-journal","container-title":"Qualitative Research in Psychology","DOI":"10.1191/1478088706qp063oa","ISSN":"1478-0887, 1478-0895","issue":"2","journalAbbreviation":"Qualitative Research in Psychology","language":"en","page":"77-101","source":"DOI.org (Crossref)","title":"Using thematic analysis in psychology","volume":"3","author":[{"family":"Braun","given":"Virginia"},{"family":"Clarke","given":"Victoria"}],"issued":{"date-parts":[["2006",1]]}}},{"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schema":"https://github.com/citation-style-language/schema/raw/master/csl-citation.json"} </w:instrText>
      </w:r>
      <w:r w:rsidR="001930D4">
        <w:rPr>
          <w:rFonts w:ascii="Times New Roman" w:hAnsi="Times New Roman" w:cs="Times New Roman"/>
        </w:rPr>
        <w:fldChar w:fldCharType="separate"/>
      </w:r>
      <w:r w:rsidR="00EE5AED">
        <w:rPr>
          <w:rFonts w:ascii="Times New Roman" w:hAnsi="Times New Roman" w:cs="Times New Roman"/>
          <w:noProof/>
        </w:rPr>
        <w:t>(Braun &amp; Clarke, 2006; Percy et al., 2015)</w:t>
      </w:r>
      <w:r w:rsidR="001930D4">
        <w:rPr>
          <w:rFonts w:ascii="Times New Roman" w:hAnsi="Times New Roman" w:cs="Times New Roman"/>
        </w:rPr>
        <w:fldChar w:fldCharType="end"/>
      </w:r>
      <w:r w:rsidR="001930D4" w:rsidRPr="00A92DC3">
        <w:rPr>
          <w:rFonts w:ascii="Times New Roman" w:hAnsi="Times New Roman" w:cs="Times New Roman"/>
        </w:rPr>
        <w:t xml:space="preserve"> </w:t>
      </w:r>
      <w:r w:rsidR="00C91954" w:rsidRPr="00053E4E">
        <w:rPr>
          <w:rFonts w:ascii="Times New Roman" w:hAnsi="Times New Roman" w:cs="Times New Roman"/>
        </w:rPr>
        <w:t xml:space="preserve">this research aims to </w:t>
      </w:r>
      <w:r w:rsidR="00C91954">
        <w:rPr>
          <w:rFonts w:ascii="Times New Roman" w:hAnsi="Times New Roman" w:cs="Times New Roman"/>
        </w:rPr>
        <w:t>craft</w:t>
      </w:r>
      <w:r w:rsidR="00C91954" w:rsidRPr="00053E4E">
        <w:rPr>
          <w:rFonts w:ascii="Times New Roman" w:hAnsi="Times New Roman" w:cs="Times New Roman"/>
        </w:rPr>
        <w:t xml:space="preserve"> a </w:t>
      </w:r>
      <w:r w:rsidR="00C91954">
        <w:rPr>
          <w:rFonts w:ascii="Times New Roman" w:hAnsi="Times New Roman" w:cs="Times New Roman"/>
        </w:rPr>
        <w:t>detailed</w:t>
      </w:r>
      <w:r w:rsidR="00C91954" w:rsidRPr="00053E4E">
        <w:rPr>
          <w:rFonts w:ascii="Times New Roman" w:hAnsi="Times New Roman" w:cs="Times New Roman"/>
        </w:rPr>
        <w:t xml:space="preserve"> portrayal of </w:t>
      </w:r>
      <w:r w:rsidR="00C91954">
        <w:rPr>
          <w:rFonts w:ascii="Times New Roman" w:hAnsi="Times New Roman" w:cs="Times New Roman"/>
        </w:rPr>
        <w:t>the current state NBL practice and identify patterns of understanding in the decision space teachers generate surrounding the what encourages and what obstructs their use of NBL. It is my hope that this work tills the fertile soil of NBL</w:t>
      </w:r>
      <w:r w:rsidR="00210E40">
        <w:rPr>
          <w:rFonts w:ascii="Times New Roman" w:hAnsi="Times New Roman" w:cs="Times New Roman"/>
        </w:rPr>
        <w:t>,</w:t>
      </w:r>
      <w:r w:rsidR="00C91954">
        <w:rPr>
          <w:rFonts w:ascii="Times New Roman" w:hAnsi="Times New Roman" w:cs="Times New Roman"/>
        </w:rPr>
        <w:t xml:space="preserve"> </w:t>
      </w:r>
      <w:r w:rsidR="00210E40">
        <w:rPr>
          <w:rFonts w:ascii="Times New Roman" w:hAnsi="Times New Roman" w:cs="Times New Roman"/>
        </w:rPr>
        <w:t>nurturing</w:t>
      </w:r>
      <w:r w:rsidR="00C91954">
        <w:rPr>
          <w:rFonts w:ascii="Times New Roman" w:hAnsi="Times New Roman" w:cs="Times New Roman"/>
        </w:rPr>
        <w:t xml:space="preserve"> more </w:t>
      </w:r>
      <w:r w:rsidR="00210E40">
        <w:rPr>
          <w:rFonts w:ascii="Times New Roman" w:hAnsi="Times New Roman" w:cs="Times New Roman"/>
        </w:rPr>
        <w:t xml:space="preserve">and richer </w:t>
      </w:r>
      <w:r w:rsidR="00C91954" w:rsidRPr="00053E4E">
        <w:rPr>
          <w:rFonts w:ascii="Times New Roman" w:hAnsi="Times New Roman" w:cs="Times New Roman"/>
        </w:rPr>
        <w:t xml:space="preserve">opportunities for students </w:t>
      </w:r>
      <w:r w:rsidR="00210E40">
        <w:rPr>
          <w:rFonts w:ascii="Times New Roman" w:hAnsi="Times New Roman" w:cs="Times New Roman"/>
        </w:rPr>
        <w:t>who experience</w:t>
      </w:r>
      <w:r w:rsidR="00C91954" w:rsidRPr="00053E4E">
        <w:rPr>
          <w:rFonts w:ascii="Times New Roman" w:hAnsi="Times New Roman" w:cs="Times New Roman"/>
        </w:rPr>
        <w:t xml:space="preserve"> disabilities to </w:t>
      </w:r>
      <w:r w:rsidR="00210E40">
        <w:rPr>
          <w:rFonts w:ascii="Times New Roman" w:hAnsi="Times New Roman" w:cs="Times New Roman"/>
        </w:rPr>
        <w:t>learn</w:t>
      </w:r>
      <w:r w:rsidR="00C91954" w:rsidRPr="00053E4E">
        <w:rPr>
          <w:rFonts w:ascii="Times New Roman" w:hAnsi="Times New Roman" w:cs="Times New Roman"/>
        </w:rPr>
        <w:t xml:space="preserve"> with nature.</w:t>
      </w:r>
    </w:p>
    <w:p w14:paraId="6210CEED" w14:textId="5C5518A0" w:rsidR="00A85DC5" w:rsidRDefault="00B362D1" w:rsidP="002E6A18">
      <w:pPr>
        <w:spacing w:line="480" w:lineRule="auto"/>
        <w:ind w:firstLine="720"/>
        <w:rPr>
          <w:rFonts w:ascii="Times New Roman" w:hAnsi="Times New Roman" w:cs="Times New Roman"/>
        </w:rPr>
      </w:pPr>
      <w:r w:rsidRPr="00574124">
        <w:rPr>
          <w:rFonts w:ascii="Times New Roman" w:hAnsi="Times New Roman" w:cs="Times New Roman"/>
        </w:rPr>
        <w:lastRenderedPageBreak/>
        <w:t xml:space="preserve">I </w:t>
      </w:r>
      <w:r>
        <w:rPr>
          <w:rFonts w:ascii="Times New Roman" w:hAnsi="Times New Roman" w:cs="Times New Roman"/>
        </w:rPr>
        <w:t>am a novice researcher</w:t>
      </w:r>
      <w:r w:rsidR="00946A0C">
        <w:rPr>
          <w:rFonts w:ascii="Times New Roman" w:hAnsi="Times New Roman" w:cs="Times New Roman"/>
        </w:rPr>
        <w:t>. A</w:t>
      </w:r>
      <w:r w:rsidR="004F0EFA">
        <w:rPr>
          <w:rFonts w:ascii="Times New Roman" w:hAnsi="Times New Roman" w:cs="Times New Roman"/>
        </w:rPr>
        <w:t xml:space="preserve"> </w:t>
      </w:r>
      <w:r w:rsidR="0011643B">
        <w:rPr>
          <w:rFonts w:ascii="Times New Roman" w:hAnsi="Times New Roman" w:cs="Times New Roman"/>
        </w:rPr>
        <w:t xml:space="preserve">generic </w:t>
      </w:r>
      <w:r w:rsidR="004F0EFA">
        <w:rPr>
          <w:rFonts w:ascii="Times New Roman" w:hAnsi="Times New Roman" w:cs="Times New Roman"/>
        </w:rPr>
        <w:t xml:space="preserve">qualitative approach for this study offers a </w:t>
      </w:r>
      <w:r w:rsidR="0011643B">
        <w:rPr>
          <w:rFonts w:ascii="Times New Roman" w:hAnsi="Times New Roman" w:cs="Times New Roman"/>
        </w:rPr>
        <w:t xml:space="preserve">flexible </w:t>
      </w:r>
      <w:r w:rsidR="004F0EFA">
        <w:rPr>
          <w:rFonts w:ascii="Times New Roman" w:hAnsi="Times New Roman" w:cs="Times New Roman"/>
        </w:rPr>
        <w:t xml:space="preserve">means to </w:t>
      </w:r>
      <w:r w:rsidR="00621294">
        <w:rPr>
          <w:rFonts w:ascii="Times New Roman" w:hAnsi="Times New Roman" w:cs="Times New Roman"/>
        </w:rPr>
        <w:t>realize</w:t>
      </w:r>
      <w:r w:rsidR="004F0EFA">
        <w:rPr>
          <w:rFonts w:ascii="Times New Roman" w:hAnsi="Times New Roman" w:cs="Times New Roman"/>
        </w:rPr>
        <w:t xml:space="preserve"> this purpose </w:t>
      </w:r>
      <w:r w:rsidR="00F36381">
        <w:rPr>
          <w:rFonts w:ascii="Times New Roman" w:hAnsi="Times New Roman" w:cs="Times New Roman"/>
        </w:rPr>
        <w:t xml:space="preserve">by </w:t>
      </w:r>
      <w:r w:rsidR="00056E1F">
        <w:rPr>
          <w:rFonts w:ascii="Times New Roman" w:hAnsi="Times New Roman" w:cs="Times New Roman"/>
        </w:rPr>
        <w:t>exploring</w:t>
      </w:r>
      <w:r w:rsidR="00F36381">
        <w:rPr>
          <w:rFonts w:ascii="Times New Roman" w:hAnsi="Times New Roman" w:cs="Times New Roman"/>
        </w:rPr>
        <w:t xml:space="preserve"> toward</w:t>
      </w:r>
      <w:r w:rsidR="004F0EFA">
        <w:rPr>
          <w:rFonts w:ascii="Times New Roman" w:hAnsi="Times New Roman" w:cs="Times New Roman"/>
        </w:rPr>
        <w:t xml:space="preserve"> </w:t>
      </w:r>
      <w:r w:rsidR="00056E1F">
        <w:rPr>
          <w:rFonts w:ascii="Times New Roman" w:hAnsi="Times New Roman" w:cs="Times New Roman"/>
        </w:rPr>
        <w:t>responses</w:t>
      </w:r>
      <w:r w:rsidR="004F0EFA">
        <w:rPr>
          <w:rFonts w:ascii="Times New Roman" w:hAnsi="Times New Roman" w:cs="Times New Roman"/>
        </w:rPr>
        <w:t xml:space="preserve"> to these </w:t>
      </w:r>
      <w:r w:rsidR="00C731AA">
        <w:rPr>
          <w:rFonts w:ascii="Times New Roman" w:hAnsi="Times New Roman" w:cs="Times New Roman"/>
        </w:rPr>
        <w:t xml:space="preserve">research </w:t>
      </w:r>
      <w:r w:rsidR="004F0EFA">
        <w:rPr>
          <w:rFonts w:ascii="Times New Roman" w:hAnsi="Times New Roman" w:cs="Times New Roman"/>
        </w:rPr>
        <w:t xml:space="preserve">questions in a way that </w:t>
      </w:r>
      <w:r w:rsidR="00F36381">
        <w:rPr>
          <w:rFonts w:ascii="Times New Roman" w:hAnsi="Times New Roman" w:cs="Times New Roman"/>
        </w:rPr>
        <w:t xml:space="preserve">is both manageable and </w:t>
      </w:r>
      <w:r w:rsidR="004F0EFA">
        <w:rPr>
          <w:rFonts w:ascii="Times New Roman" w:hAnsi="Times New Roman" w:cs="Times New Roman"/>
        </w:rPr>
        <w:t>makes sense to me</w:t>
      </w:r>
      <w:r w:rsidR="00F36381">
        <w:rPr>
          <w:rFonts w:ascii="Times New Roman" w:hAnsi="Times New Roman" w:cs="Times New Roman"/>
        </w:rPr>
        <w:t xml:space="preserve"> </w:t>
      </w:r>
      <w:r w:rsidR="00621294">
        <w:rPr>
          <w:rFonts w:ascii="Times New Roman" w:hAnsi="Times New Roman" w:cs="Times New Roman"/>
        </w:rPr>
        <w:fldChar w:fldCharType="begin"/>
      </w:r>
      <w:r w:rsidR="00621294">
        <w:rPr>
          <w:rFonts w:ascii="Times New Roman" w:hAnsi="Times New Roman" w:cs="Times New Roman"/>
        </w:rPr>
        <w:instrText xml:space="preserve"> ADDIN ZOTERO_ITEM CSL_CITATION {"citationID":"EDcvMfG1","properties":{"formattedCitation":"(Kahlke, 2014; Percy et al., 2015)","plainCitation":"(Kahlke, 2014; Percy et al., 2015)","noteIndex":0},"citationItems":[{"id":8730,"uris":["http://zotero.org/users/local/Auyey4cB/items/YLBZAEYJ"],"itemData":{"id":8730,"type":"article-journal","abstract":"Some topics for qualitative research in psychology are unsuitable for or cannot be adapted to the traditional qualitative designs such as case study, ethnography, grounded theory, or phenomenology. This paper explores reasons for this, and proposes that psychological researchers can use a generic qualitative design in such situations. After discussing the types of topics most suitable for a generic qualitative design, the paper differentiates generic qualitative designs from the more traditional qualitative designs, with particular attention to how generic qualitative inquiry differs from phenomenological psychological research. Finally, appropriate procedures for data collection and for thematic data analysis in a generic model are discussed and described in detail.","container-title":"The Qualitative Report","DOI":"10.46743/2160-3715/2015.2097","ISSN":"2160-3715, 1052-0147","journalAbbreviation":"TQR","language":"en","source":"DOI.org (Crossref)","title":"Generic Qualitative Research in Psychology","URL":"https://nsuworks.nova.edu/tqr/vol20/iss2/7/","author":[{"family":"Percy","given":"William"},{"family":"Kostere","given":"Kim"},{"family":"Kostere","given":"Sandra"}],"accessed":{"date-parts":[["2024",2,28]]},"issued":{"date-parts":[["2015",2,16]]}}},{"id":8707,"uris":["http://zotero.org/users/local/Auyey4cB/items/AYQHH9NB"],"itemData":{"id":8707,"type":"article-journal","abstract":"Generic qualitative research studies are those that refuse to claim allegiance to a single established methodology. There has been significant debate in the qualitative literature regarding the extent to which rigour can be preserved outside of the guidelines of an established methodology. This article offers a starting place for researchers interested in entering the literature on generic qualitative approaches and offers some guidance to help researchers appreciate the advantages of using a generic approach and navigate the potential pitfalls. Given that generic approaches are, by definition, less defined and established, this article begins by defining generic qualitative approaches, including the descriptive qualitative approach and interpretive description subcategories. It then outlines key critiques of generic studies present in the literature, describes the benefits of generic approaches, and suggests ways in which the issues raised in critiques might be mediated.","container-title":"International Journal of Qualitative Methods","DOI":"10.1177/160940691401300119","ISSN":"1609-4069, 1609-4069","issue":"1","journalAbbreviation":"International Journal of Qualitative Methods","language":"en","page":"37-52","source":"DOI.org (Crossref)","title":"Generic qualitative approaches: Pitfalls and benefits of methodological mixology","title-short":"Generic Qualitative Approaches","volume":"13","author":[{"family":"Kahlke","given":"Renate M."}],"issued":{"date-parts":[["2014",2]]}}}],"schema":"https://github.com/citation-style-language/schema/raw/master/csl-citation.json"} </w:instrText>
      </w:r>
      <w:r w:rsidR="00621294">
        <w:rPr>
          <w:rFonts w:ascii="Times New Roman" w:hAnsi="Times New Roman" w:cs="Times New Roman"/>
        </w:rPr>
        <w:fldChar w:fldCharType="separate"/>
      </w:r>
      <w:r w:rsidR="00621294">
        <w:rPr>
          <w:rFonts w:ascii="Times New Roman" w:hAnsi="Times New Roman" w:cs="Times New Roman"/>
          <w:noProof/>
        </w:rPr>
        <w:t>(Kahlke, 2014; Percy et al., 2015)</w:t>
      </w:r>
      <w:r w:rsidR="00621294">
        <w:rPr>
          <w:rFonts w:ascii="Times New Roman" w:hAnsi="Times New Roman" w:cs="Times New Roman"/>
        </w:rPr>
        <w:fldChar w:fldCharType="end"/>
      </w:r>
      <w:r w:rsidR="004F0EFA">
        <w:rPr>
          <w:rFonts w:ascii="Times New Roman" w:hAnsi="Times New Roman" w:cs="Times New Roman"/>
        </w:rPr>
        <w:t>.</w:t>
      </w:r>
      <w:r w:rsidR="00117E5B">
        <w:rPr>
          <w:rFonts w:ascii="Times New Roman" w:hAnsi="Times New Roman" w:cs="Times New Roman"/>
        </w:rPr>
        <w:t xml:space="preserve"> </w:t>
      </w:r>
      <w:r w:rsidR="0011643B">
        <w:rPr>
          <w:rFonts w:ascii="Times New Roman" w:hAnsi="Times New Roman" w:cs="Times New Roman"/>
        </w:rPr>
        <w:t xml:space="preserve">I </w:t>
      </w:r>
      <w:r w:rsidR="003F6EE4">
        <w:rPr>
          <w:rFonts w:ascii="Times New Roman" w:hAnsi="Times New Roman" w:cs="Times New Roman"/>
        </w:rPr>
        <w:t>struggle</w:t>
      </w:r>
      <w:r w:rsidR="00FB6C38">
        <w:rPr>
          <w:rFonts w:ascii="Times New Roman" w:hAnsi="Times New Roman" w:cs="Times New Roman"/>
        </w:rPr>
        <w:t xml:space="preserve"> </w:t>
      </w:r>
      <w:r w:rsidR="00AF4DC5">
        <w:rPr>
          <w:rFonts w:ascii="Times New Roman" w:hAnsi="Times New Roman" w:cs="Times New Roman"/>
        </w:rPr>
        <w:t xml:space="preserve">in </w:t>
      </w:r>
      <w:r w:rsidR="00FB6C38">
        <w:rPr>
          <w:rFonts w:ascii="Times New Roman" w:hAnsi="Times New Roman" w:cs="Times New Roman"/>
        </w:rPr>
        <w:t xml:space="preserve">wrapping my </w:t>
      </w:r>
      <w:r w:rsidR="003F6EE4">
        <w:rPr>
          <w:rFonts w:ascii="Times New Roman" w:hAnsi="Times New Roman" w:cs="Times New Roman"/>
        </w:rPr>
        <w:t>head</w:t>
      </w:r>
      <w:r w:rsidR="00FB6C38">
        <w:rPr>
          <w:rFonts w:ascii="Times New Roman" w:hAnsi="Times New Roman" w:cs="Times New Roman"/>
        </w:rPr>
        <w:t xml:space="preserve"> around </w:t>
      </w:r>
      <w:r w:rsidR="003F6EE4">
        <w:rPr>
          <w:rFonts w:ascii="Times New Roman" w:hAnsi="Times New Roman" w:cs="Times New Roman"/>
        </w:rPr>
        <w:t xml:space="preserve">the </w:t>
      </w:r>
      <w:r w:rsidR="002A552E">
        <w:rPr>
          <w:rFonts w:ascii="Times New Roman" w:hAnsi="Times New Roman" w:cs="Times New Roman"/>
        </w:rPr>
        <w:t xml:space="preserve">seemingly </w:t>
      </w:r>
      <w:r w:rsidR="003F6EE4">
        <w:rPr>
          <w:rFonts w:ascii="Times New Roman" w:hAnsi="Times New Roman" w:cs="Times New Roman"/>
        </w:rPr>
        <w:t xml:space="preserve">abstract complexities of </w:t>
      </w:r>
      <w:r w:rsidR="0011643B">
        <w:rPr>
          <w:rFonts w:ascii="Times New Roman" w:hAnsi="Times New Roman" w:cs="Times New Roman"/>
        </w:rPr>
        <w:t xml:space="preserve">quantitative </w:t>
      </w:r>
      <w:r w:rsidR="00621294">
        <w:rPr>
          <w:rFonts w:ascii="Times New Roman" w:hAnsi="Times New Roman" w:cs="Times New Roman"/>
        </w:rPr>
        <w:t>methods</w:t>
      </w:r>
      <w:r w:rsidR="0011643B">
        <w:rPr>
          <w:rFonts w:ascii="Times New Roman" w:hAnsi="Times New Roman" w:cs="Times New Roman"/>
        </w:rPr>
        <w:t xml:space="preserve">. </w:t>
      </w:r>
      <w:r w:rsidR="00FB6C38">
        <w:rPr>
          <w:rFonts w:ascii="Times New Roman" w:hAnsi="Times New Roman" w:cs="Times New Roman"/>
        </w:rPr>
        <w:t xml:space="preserve">I connect with the tangibility of </w:t>
      </w:r>
      <w:r w:rsidR="003F6EE4">
        <w:rPr>
          <w:rFonts w:ascii="Times New Roman" w:hAnsi="Times New Roman" w:cs="Times New Roman"/>
        </w:rPr>
        <w:t xml:space="preserve">the complexities of </w:t>
      </w:r>
      <w:r w:rsidR="00FB6C38">
        <w:rPr>
          <w:rFonts w:ascii="Times New Roman" w:hAnsi="Times New Roman" w:cs="Times New Roman"/>
        </w:rPr>
        <w:t xml:space="preserve">qualitative </w:t>
      </w:r>
      <w:r w:rsidR="00621294">
        <w:rPr>
          <w:rFonts w:ascii="Times New Roman" w:hAnsi="Times New Roman" w:cs="Times New Roman"/>
        </w:rPr>
        <w:t>approaches</w:t>
      </w:r>
      <w:r w:rsidR="00A85DC5">
        <w:rPr>
          <w:rFonts w:ascii="Times New Roman" w:hAnsi="Times New Roman" w:cs="Times New Roman"/>
        </w:rPr>
        <w:t>.</w:t>
      </w:r>
      <w:r w:rsidR="00FB6C38">
        <w:rPr>
          <w:rFonts w:ascii="Times New Roman" w:hAnsi="Times New Roman" w:cs="Times New Roman"/>
        </w:rPr>
        <w:t xml:space="preserve"> </w:t>
      </w:r>
      <w:r w:rsidR="004F0EFA" w:rsidRPr="00026BC3">
        <w:rPr>
          <w:rFonts w:ascii="Times New Roman" w:hAnsi="Times New Roman" w:cs="Times New Roman"/>
        </w:rPr>
        <w:t xml:space="preserve">I value </w:t>
      </w:r>
      <w:r w:rsidR="00FB6C38">
        <w:rPr>
          <w:rFonts w:ascii="Times New Roman" w:hAnsi="Times New Roman" w:cs="Times New Roman"/>
        </w:rPr>
        <w:t>the direct</w:t>
      </w:r>
      <w:r w:rsidR="004F0EFA" w:rsidRPr="00026BC3">
        <w:rPr>
          <w:rFonts w:ascii="Times New Roman" w:hAnsi="Times New Roman" w:cs="Times New Roman"/>
        </w:rPr>
        <w:t xml:space="preserve"> relationship with participants, </w:t>
      </w:r>
      <w:r w:rsidR="00A85DC5">
        <w:rPr>
          <w:rFonts w:ascii="Times New Roman" w:hAnsi="Times New Roman" w:cs="Times New Roman"/>
        </w:rPr>
        <w:t>the exploration of</w:t>
      </w:r>
      <w:r w:rsidR="00A85DC5" w:rsidRPr="00026BC3">
        <w:rPr>
          <w:rFonts w:ascii="Times New Roman" w:hAnsi="Times New Roman" w:cs="Times New Roman"/>
        </w:rPr>
        <w:t xml:space="preserve"> lived experiences</w:t>
      </w:r>
      <w:r w:rsidR="00A85DC5">
        <w:rPr>
          <w:rFonts w:ascii="Times New Roman" w:hAnsi="Times New Roman" w:cs="Times New Roman"/>
        </w:rPr>
        <w:t xml:space="preserve"> and </w:t>
      </w:r>
      <w:r w:rsidR="00A85DC5" w:rsidRPr="00A85DC5">
        <w:rPr>
          <w:rFonts w:ascii="Times New Roman" w:hAnsi="Times New Roman" w:cs="Times New Roman"/>
        </w:rPr>
        <w:t>perceptions</w:t>
      </w:r>
      <w:r w:rsidR="00A85DC5">
        <w:rPr>
          <w:rFonts w:ascii="Times New Roman" w:hAnsi="Times New Roman" w:cs="Times New Roman"/>
        </w:rPr>
        <w:t xml:space="preserve">, </w:t>
      </w:r>
      <w:r w:rsidR="00FB6C38">
        <w:rPr>
          <w:rFonts w:ascii="Times New Roman" w:hAnsi="Times New Roman" w:cs="Times New Roman"/>
        </w:rPr>
        <w:t xml:space="preserve">the </w:t>
      </w:r>
      <w:r w:rsidR="004F0EFA" w:rsidRPr="00026BC3">
        <w:rPr>
          <w:rFonts w:ascii="Times New Roman" w:hAnsi="Times New Roman" w:cs="Times New Roman"/>
        </w:rPr>
        <w:t xml:space="preserve">creativity </w:t>
      </w:r>
      <w:r w:rsidR="008F5A92">
        <w:rPr>
          <w:rFonts w:ascii="Times New Roman" w:hAnsi="Times New Roman" w:cs="Times New Roman"/>
        </w:rPr>
        <w:t xml:space="preserve">and flexibility </w:t>
      </w:r>
      <w:r w:rsidR="00A85DC5">
        <w:rPr>
          <w:rFonts w:ascii="Times New Roman" w:hAnsi="Times New Roman" w:cs="Times New Roman"/>
        </w:rPr>
        <w:t>that</w:t>
      </w:r>
      <w:r w:rsidR="00FB6C38">
        <w:rPr>
          <w:rFonts w:ascii="Times New Roman" w:hAnsi="Times New Roman" w:cs="Times New Roman"/>
        </w:rPr>
        <w:t xml:space="preserve"> is required </w:t>
      </w:r>
      <w:r w:rsidR="004F0EFA" w:rsidRPr="00026BC3">
        <w:rPr>
          <w:rFonts w:ascii="Times New Roman" w:hAnsi="Times New Roman" w:cs="Times New Roman"/>
        </w:rPr>
        <w:t>in approaching problems</w:t>
      </w:r>
      <w:r w:rsidR="004F0EFA">
        <w:rPr>
          <w:rFonts w:ascii="Times New Roman" w:hAnsi="Times New Roman" w:cs="Times New Roman"/>
        </w:rPr>
        <w:t xml:space="preserve">, </w:t>
      </w:r>
      <w:r w:rsidR="00A85DC5">
        <w:rPr>
          <w:rFonts w:ascii="Times New Roman" w:hAnsi="Times New Roman" w:cs="Times New Roman"/>
        </w:rPr>
        <w:t>and e</w:t>
      </w:r>
      <w:r w:rsidR="00A85DC5" w:rsidRPr="00A85DC5">
        <w:rPr>
          <w:rFonts w:ascii="Times New Roman" w:hAnsi="Times New Roman" w:cs="Times New Roman"/>
        </w:rPr>
        <w:t xml:space="preserve">ngaging directly with </w:t>
      </w:r>
      <w:r w:rsidR="00A85DC5">
        <w:rPr>
          <w:rFonts w:ascii="Times New Roman" w:hAnsi="Times New Roman" w:cs="Times New Roman"/>
        </w:rPr>
        <w:t>practitioners</w:t>
      </w:r>
      <w:r w:rsidR="00A85DC5" w:rsidRPr="00A85DC5">
        <w:rPr>
          <w:rFonts w:ascii="Times New Roman" w:hAnsi="Times New Roman" w:cs="Times New Roman"/>
        </w:rPr>
        <w:t xml:space="preserve"> to gain firsthand insight into the phenomena</w:t>
      </w:r>
      <w:r w:rsidR="004F0EFA">
        <w:rPr>
          <w:rFonts w:ascii="Times New Roman" w:hAnsi="Times New Roman" w:cs="Times New Roman"/>
        </w:rPr>
        <w:t xml:space="preserve">. </w:t>
      </w:r>
      <w:r w:rsidR="00A85DC5" w:rsidRPr="00F43D04">
        <w:rPr>
          <w:rFonts w:ascii="Times New Roman" w:hAnsi="Times New Roman" w:cs="Times New Roman"/>
        </w:rPr>
        <w:t xml:space="preserve">While </w:t>
      </w:r>
      <w:r w:rsidR="00481D7A">
        <w:rPr>
          <w:rFonts w:ascii="Times New Roman" w:hAnsi="Times New Roman" w:cs="Times New Roman"/>
        </w:rPr>
        <w:t>my</w:t>
      </w:r>
      <w:r w:rsidR="0040614B">
        <w:rPr>
          <w:rFonts w:ascii="Times New Roman" w:hAnsi="Times New Roman" w:cs="Times New Roman"/>
        </w:rPr>
        <w:t xml:space="preserve"> </w:t>
      </w:r>
      <w:r w:rsidR="00481D7A">
        <w:rPr>
          <w:rFonts w:ascii="Times New Roman" w:hAnsi="Times New Roman" w:cs="Times New Roman"/>
        </w:rPr>
        <w:t xml:space="preserve">qualitative </w:t>
      </w:r>
      <w:r w:rsidR="00946A0C">
        <w:rPr>
          <w:rFonts w:ascii="Times New Roman" w:hAnsi="Times New Roman" w:cs="Times New Roman"/>
        </w:rPr>
        <w:t>methods</w:t>
      </w:r>
      <w:r w:rsidR="00481D7A">
        <w:rPr>
          <w:rFonts w:ascii="Times New Roman" w:hAnsi="Times New Roman" w:cs="Times New Roman"/>
        </w:rPr>
        <w:t xml:space="preserve"> </w:t>
      </w:r>
      <w:r w:rsidR="00A85DC5" w:rsidRPr="00F43D04">
        <w:rPr>
          <w:rFonts w:ascii="Times New Roman" w:hAnsi="Times New Roman" w:cs="Times New Roman"/>
        </w:rPr>
        <w:t>experience</w:t>
      </w:r>
      <w:r w:rsidR="0040614B">
        <w:rPr>
          <w:rFonts w:ascii="Times New Roman" w:hAnsi="Times New Roman" w:cs="Times New Roman"/>
        </w:rPr>
        <w:t xml:space="preserve"> is </w:t>
      </w:r>
      <w:r w:rsidR="00946A0C">
        <w:rPr>
          <w:rFonts w:ascii="Times New Roman" w:hAnsi="Times New Roman" w:cs="Times New Roman"/>
        </w:rPr>
        <w:t>in a formative state</w:t>
      </w:r>
      <w:r w:rsidR="00A85DC5" w:rsidRPr="00F43D04">
        <w:rPr>
          <w:rFonts w:ascii="Times New Roman" w:hAnsi="Times New Roman" w:cs="Times New Roman"/>
        </w:rPr>
        <w:t xml:space="preserve">, a “greenness” perhaps, I </w:t>
      </w:r>
      <w:r w:rsidR="0040614B">
        <w:rPr>
          <w:rFonts w:ascii="Times New Roman" w:hAnsi="Times New Roman" w:cs="Times New Roman"/>
        </w:rPr>
        <w:t xml:space="preserve">do </w:t>
      </w:r>
      <w:r w:rsidR="00A85DC5" w:rsidRPr="00F43D04">
        <w:rPr>
          <w:rFonts w:ascii="Times New Roman" w:hAnsi="Times New Roman" w:cs="Times New Roman"/>
        </w:rPr>
        <w:t xml:space="preserve">see a </w:t>
      </w:r>
      <w:r w:rsidR="00946A0C">
        <w:rPr>
          <w:rFonts w:ascii="Times New Roman" w:hAnsi="Times New Roman" w:cs="Times New Roman"/>
        </w:rPr>
        <w:t>unique</w:t>
      </w:r>
      <w:r w:rsidR="00617D76">
        <w:rPr>
          <w:rFonts w:ascii="Times New Roman" w:hAnsi="Times New Roman" w:cs="Times New Roman"/>
        </w:rPr>
        <w:t xml:space="preserve"> </w:t>
      </w:r>
      <w:r w:rsidR="00A85DC5" w:rsidRPr="00F43D04">
        <w:rPr>
          <w:rFonts w:ascii="Times New Roman" w:hAnsi="Times New Roman" w:cs="Times New Roman"/>
        </w:rPr>
        <w:t xml:space="preserve">strength </w:t>
      </w:r>
      <w:r w:rsidR="00AF4DC5">
        <w:rPr>
          <w:rFonts w:ascii="Times New Roman" w:hAnsi="Times New Roman" w:cs="Times New Roman"/>
        </w:rPr>
        <w:t>in</w:t>
      </w:r>
      <w:r w:rsidR="00946A0C">
        <w:rPr>
          <w:rFonts w:ascii="Times New Roman" w:hAnsi="Times New Roman" w:cs="Times New Roman"/>
        </w:rPr>
        <w:t xml:space="preserve"> </w:t>
      </w:r>
      <w:r w:rsidR="00A85DC5" w:rsidRPr="00F43D04">
        <w:rPr>
          <w:rFonts w:ascii="Times New Roman" w:hAnsi="Times New Roman" w:cs="Times New Roman"/>
        </w:rPr>
        <w:t xml:space="preserve">my </w:t>
      </w:r>
      <w:r w:rsidR="00A85DC5">
        <w:rPr>
          <w:rFonts w:ascii="Times New Roman" w:hAnsi="Times New Roman" w:cs="Times New Roman"/>
        </w:rPr>
        <w:t xml:space="preserve">broad experience across my roles as a teacher, a parent, and </w:t>
      </w:r>
      <w:r w:rsidR="00481D7A">
        <w:rPr>
          <w:rFonts w:ascii="Times New Roman" w:hAnsi="Times New Roman" w:cs="Times New Roman"/>
        </w:rPr>
        <w:t>now as a</w:t>
      </w:r>
      <w:r w:rsidR="00617D76">
        <w:rPr>
          <w:rFonts w:ascii="Times New Roman" w:hAnsi="Times New Roman" w:cs="Times New Roman"/>
        </w:rPr>
        <w:t xml:space="preserve"> budding</w:t>
      </w:r>
      <w:r w:rsidR="00A85DC5">
        <w:rPr>
          <w:rFonts w:ascii="Times New Roman" w:hAnsi="Times New Roman" w:cs="Times New Roman"/>
        </w:rPr>
        <w:t xml:space="preserve"> </w:t>
      </w:r>
      <w:r w:rsidR="00A85DC5" w:rsidRPr="00F43D04">
        <w:rPr>
          <w:rFonts w:ascii="Times New Roman" w:hAnsi="Times New Roman" w:cs="Times New Roman"/>
        </w:rPr>
        <w:t xml:space="preserve">researcher. </w:t>
      </w:r>
    </w:p>
    <w:p w14:paraId="681503A3" w14:textId="28C7FDB7" w:rsidR="00385E0B" w:rsidRDefault="00C52922" w:rsidP="002E6A18">
      <w:pPr>
        <w:spacing w:line="480" w:lineRule="auto"/>
        <w:ind w:firstLine="720"/>
        <w:rPr>
          <w:rFonts w:ascii="Times New Roman" w:hAnsi="Times New Roman" w:cs="Times New Roman"/>
        </w:rPr>
      </w:pPr>
      <w:r w:rsidRPr="00682642">
        <w:rPr>
          <w:rFonts w:ascii="Times New Roman" w:hAnsi="Times New Roman" w:cs="Times New Roman"/>
        </w:rPr>
        <w:t xml:space="preserve">This research study utilized a sample of teacher participants that are (or have been) teachers of students with ESN </w:t>
      </w:r>
      <w:r w:rsidR="004D3F6D">
        <w:rPr>
          <w:rFonts w:ascii="Times New Roman" w:hAnsi="Times New Roman" w:cs="Times New Roman"/>
        </w:rPr>
        <w:t xml:space="preserve">in public </w:t>
      </w:r>
      <w:r w:rsidR="00385E0B">
        <w:rPr>
          <w:rFonts w:ascii="Times New Roman" w:hAnsi="Times New Roman" w:cs="Times New Roman"/>
        </w:rPr>
        <w:t xml:space="preserve">school </w:t>
      </w:r>
      <w:r w:rsidR="004D3F6D">
        <w:rPr>
          <w:rFonts w:ascii="Times New Roman" w:hAnsi="Times New Roman" w:cs="Times New Roman"/>
        </w:rPr>
        <w:t xml:space="preserve">settings </w:t>
      </w:r>
      <w:r w:rsidR="004D3F6D" w:rsidRPr="00682642">
        <w:rPr>
          <w:rFonts w:ascii="Times New Roman" w:hAnsi="Times New Roman" w:cs="Times New Roman"/>
        </w:rPr>
        <w:t>to</w:t>
      </w:r>
      <w:r w:rsidRPr="00682642">
        <w:rPr>
          <w:rFonts w:ascii="Times New Roman" w:hAnsi="Times New Roman" w:cs="Times New Roman"/>
        </w:rPr>
        <w:t xml:space="preserve"> </w:t>
      </w:r>
      <w:r>
        <w:rPr>
          <w:rFonts w:ascii="Times New Roman" w:hAnsi="Times New Roman" w:cs="Times New Roman"/>
        </w:rPr>
        <w:t>document</w:t>
      </w:r>
      <w:r w:rsidRPr="00682642">
        <w:rPr>
          <w:rFonts w:ascii="Times New Roman" w:hAnsi="Times New Roman" w:cs="Times New Roman"/>
        </w:rPr>
        <w:t xml:space="preserve"> their knowledge </w:t>
      </w:r>
      <w:r>
        <w:rPr>
          <w:rFonts w:ascii="Times New Roman" w:hAnsi="Times New Roman" w:cs="Times New Roman"/>
        </w:rPr>
        <w:t xml:space="preserve">and </w:t>
      </w:r>
      <w:r w:rsidR="00066B10">
        <w:rPr>
          <w:rFonts w:ascii="Times New Roman" w:hAnsi="Times New Roman" w:cs="Times New Roman"/>
        </w:rPr>
        <w:t>perspectives</w:t>
      </w:r>
      <w:r>
        <w:rPr>
          <w:rFonts w:ascii="Times New Roman" w:hAnsi="Times New Roman" w:cs="Times New Roman"/>
        </w:rPr>
        <w:t xml:space="preserve"> </w:t>
      </w:r>
      <w:r w:rsidRPr="00682642">
        <w:rPr>
          <w:rFonts w:ascii="Times New Roman" w:hAnsi="Times New Roman" w:cs="Times New Roman"/>
        </w:rPr>
        <w:t xml:space="preserve">in relation to my research questions. </w:t>
      </w:r>
      <w:r w:rsidR="004D3F6D">
        <w:rPr>
          <w:rFonts w:ascii="Times New Roman" w:hAnsi="Times New Roman" w:cs="Times New Roman"/>
        </w:rPr>
        <w:t xml:space="preserve">It was important to </w:t>
      </w:r>
      <w:r w:rsidR="003363B9">
        <w:rPr>
          <w:rFonts w:ascii="Times New Roman" w:hAnsi="Times New Roman" w:cs="Times New Roman"/>
        </w:rPr>
        <w:t>target the exploration of</w:t>
      </w:r>
      <w:r w:rsidR="004D3F6D">
        <w:rPr>
          <w:rFonts w:ascii="Times New Roman" w:hAnsi="Times New Roman" w:cs="Times New Roman"/>
        </w:rPr>
        <w:t xml:space="preserve"> public school settings because</w:t>
      </w:r>
      <w:r w:rsidR="001A4621">
        <w:rPr>
          <w:rFonts w:ascii="Times New Roman" w:hAnsi="Times New Roman" w:cs="Times New Roman"/>
        </w:rPr>
        <w:t>,</w:t>
      </w:r>
      <w:r w:rsidR="004D3F6D">
        <w:rPr>
          <w:rFonts w:ascii="Times New Roman" w:hAnsi="Times New Roman" w:cs="Times New Roman"/>
        </w:rPr>
        <w:t xml:space="preserve"> practically</w:t>
      </w:r>
      <w:r w:rsidR="001A4621">
        <w:rPr>
          <w:rFonts w:ascii="Times New Roman" w:hAnsi="Times New Roman" w:cs="Times New Roman"/>
        </w:rPr>
        <w:t>,</w:t>
      </w:r>
      <w:r w:rsidR="004D3F6D">
        <w:rPr>
          <w:rFonts w:ascii="Times New Roman" w:hAnsi="Times New Roman" w:cs="Times New Roman"/>
        </w:rPr>
        <w:t xml:space="preserve"> they are the most accessible to research and </w:t>
      </w:r>
      <w:r w:rsidR="008309D9">
        <w:rPr>
          <w:rFonts w:ascii="Times New Roman" w:hAnsi="Times New Roman" w:cs="Times New Roman"/>
        </w:rPr>
        <w:t>generally</w:t>
      </w:r>
      <w:r w:rsidR="004D3F6D">
        <w:rPr>
          <w:rFonts w:ascii="Times New Roman" w:hAnsi="Times New Roman" w:cs="Times New Roman"/>
        </w:rPr>
        <w:t xml:space="preserve"> share </w:t>
      </w:r>
      <w:r w:rsidR="008309D9">
        <w:rPr>
          <w:rFonts w:ascii="Times New Roman" w:hAnsi="Times New Roman" w:cs="Times New Roman"/>
        </w:rPr>
        <w:t>a broad consistency</w:t>
      </w:r>
      <w:r w:rsidR="004D3F6D">
        <w:rPr>
          <w:rFonts w:ascii="Times New Roman" w:hAnsi="Times New Roman" w:cs="Times New Roman"/>
        </w:rPr>
        <w:t xml:space="preserve"> of experience for teachers and students at large scales. </w:t>
      </w:r>
      <w:r w:rsidR="003363B9">
        <w:rPr>
          <w:rFonts w:ascii="Times New Roman" w:hAnsi="Times New Roman" w:cs="Times New Roman"/>
        </w:rPr>
        <w:t xml:space="preserve">Additionally, public schools are </w:t>
      </w:r>
      <w:r w:rsidR="00385E0B">
        <w:rPr>
          <w:rFonts w:ascii="Times New Roman" w:hAnsi="Times New Roman" w:cs="Times New Roman"/>
        </w:rPr>
        <w:t xml:space="preserve">the </w:t>
      </w:r>
      <w:r w:rsidR="003363B9">
        <w:rPr>
          <w:rFonts w:ascii="Times New Roman" w:hAnsi="Times New Roman" w:cs="Times New Roman"/>
        </w:rPr>
        <w:t xml:space="preserve">most interesting to me at this time because </w:t>
      </w:r>
      <w:r w:rsidR="004D3F6D" w:rsidRPr="004D3F6D">
        <w:rPr>
          <w:rFonts w:ascii="Times New Roman" w:hAnsi="Times New Roman" w:cs="Times New Roman"/>
        </w:rPr>
        <w:t xml:space="preserve">I’ve seen </w:t>
      </w:r>
      <w:r w:rsidR="008309D9">
        <w:rPr>
          <w:rFonts w:ascii="Times New Roman" w:hAnsi="Times New Roman" w:cs="Times New Roman"/>
        </w:rPr>
        <w:t>what</w:t>
      </w:r>
      <w:r w:rsidR="003363B9">
        <w:rPr>
          <w:rFonts w:ascii="Times New Roman" w:hAnsi="Times New Roman" w:cs="Times New Roman"/>
        </w:rPr>
        <w:t xml:space="preserve"> </w:t>
      </w:r>
      <w:r w:rsidR="004D3F6D" w:rsidRPr="004D3F6D">
        <w:rPr>
          <w:rFonts w:ascii="Times New Roman" w:hAnsi="Times New Roman" w:cs="Times New Roman"/>
        </w:rPr>
        <w:t xml:space="preserve">substantial resources </w:t>
      </w:r>
      <w:r w:rsidR="008309D9">
        <w:rPr>
          <w:rFonts w:ascii="Times New Roman" w:hAnsi="Times New Roman" w:cs="Times New Roman"/>
        </w:rPr>
        <w:t xml:space="preserve">can </w:t>
      </w:r>
      <w:r w:rsidR="004D3F6D" w:rsidRPr="004D3F6D">
        <w:rPr>
          <w:rFonts w:ascii="Times New Roman" w:hAnsi="Times New Roman" w:cs="Times New Roman"/>
        </w:rPr>
        <w:t xml:space="preserve">make possible. </w:t>
      </w:r>
      <w:r w:rsidR="003363B9">
        <w:rPr>
          <w:rFonts w:ascii="Times New Roman" w:hAnsi="Times New Roman" w:cs="Times New Roman"/>
        </w:rPr>
        <w:t xml:space="preserve">There are </w:t>
      </w:r>
      <w:r w:rsidR="00385E0B">
        <w:rPr>
          <w:rFonts w:ascii="Times New Roman" w:hAnsi="Times New Roman" w:cs="Times New Roman"/>
        </w:rPr>
        <w:t xml:space="preserve">of course </w:t>
      </w:r>
      <w:r w:rsidR="00DD27F5">
        <w:rPr>
          <w:rFonts w:ascii="Times New Roman" w:hAnsi="Times New Roman" w:cs="Times New Roman"/>
        </w:rPr>
        <w:t xml:space="preserve">very </w:t>
      </w:r>
      <w:r w:rsidR="003363B9">
        <w:rPr>
          <w:rFonts w:ascii="Times New Roman" w:hAnsi="Times New Roman" w:cs="Times New Roman"/>
        </w:rPr>
        <w:t>valuable lessons to be learned from the examples of resource-rich outliers</w:t>
      </w:r>
      <w:r w:rsidR="00385E0B">
        <w:rPr>
          <w:rFonts w:ascii="Times New Roman" w:hAnsi="Times New Roman" w:cs="Times New Roman"/>
        </w:rPr>
        <w:t>. I’ve learned much from experiences in these situations</w:t>
      </w:r>
      <w:r w:rsidR="003363B9">
        <w:rPr>
          <w:rFonts w:ascii="Times New Roman" w:hAnsi="Times New Roman" w:cs="Times New Roman"/>
        </w:rPr>
        <w:t>. B</w:t>
      </w:r>
      <w:r w:rsidR="004D3F6D" w:rsidRPr="004D3F6D">
        <w:rPr>
          <w:rFonts w:ascii="Times New Roman" w:hAnsi="Times New Roman" w:cs="Times New Roman"/>
        </w:rPr>
        <w:t xml:space="preserve">ut just like I’m less </w:t>
      </w:r>
      <w:r w:rsidR="003363B9">
        <w:rPr>
          <w:rFonts w:ascii="Times New Roman" w:hAnsi="Times New Roman" w:cs="Times New Roman"/>
        </w:rPr>
        <w:t>intrigued and impressed</w:t>
      </w:r>
      <w:r w:rsidR="004D3F6D" w:rsidRPr="004D3F6D">
        <w:rPr>
          <w:rFonts w:ascii="Times New Roman" w:hAnsi="Times New Roman" w:cs="Times New Roman"/>
        </w:rPr>
        <w:t xml:space="preserve"> </w:t>
      </w:r>
      <w:r w:rsidR="003363B9">
        <w:rPr>
          <w:rFonts w:ascii="Times New Roman" w:hAnsi="Times New Roman" w:cs="Times New Roman"/>
        </w:rPr>
        <w:t xml:space="preserve">by </w:t>
      </w:r>
      <w:r w:rsidR="004D3F6D" w:rsidRPr="004D3F6D">
        <w:rPr>
          <w:rFonts w:ascii="Times New Roman" w:hAnsi="Times New Roman" w:cs="Times New Roman"/>
        </w:rPr>
        <w:t>someone</w:t>
      </w:r>
      <w:r w:rsidR="003363B9">
        <w:rPr>
          <w:rFonts w:ascii="Times New Roman" w:hAnsi="Times New Roman" w:cs="Times New Roman"/>
        </w:rPr>
        <w:t>’s</w:t>
      </w:r>
      <w:r w:rsidR="004D3F6D" w:rsidRPr="004D3F6D">
        <w:rPr>
          <w:rFonts w:ascii="Times New Roman" w:hAnsi="Times New Roman" w:cs="Times New Roman"/>
        </w:rPr>
        <w:t xml:space="preserve"> clean </w:t>
      </w:r>
      <w:r w:rsidR="008309D9">
        <w:rPr>
          <w:rFonts w:ascii="Times New Roman" w:hAnsi="Times New Roman" w:cs="Times New Roman"/>
        </w:rPr>
        <w:t>house</w:t>
      </w:r>
      <w:r w:rsidR="004D3F6D" w:rsidRPr="004D3F6D">
        <w:rPr>
          <w:rFonts w:ascii="Times New Roman" w:hAnsi="Times New Roman" w:cs="Times New Roman"/>
        </w:rPr>
        <w:t xml:space="preserve"> when they </w:t>
      </w:r>
      <w:r w:rsidR="00DD27F5">
        <w:rPr>
          <w:rFonts w:ascii="Times New Roman" w:hAnsi="Times New Roman" w:cs="Times New Roman"/>
        </w:rPr>
        <w:t>can pay for a</w:t>
      </w:r>
      <w:r w:rsidR="004D3F6D" w:rsidRPr="004D3F6D">
        <w:rPr>
          <w:rFonts w:ascii="Times New Roman" w:hAnsi="Times New Roman" w:cs="Times New Roman"/>
        </w:rPr>
        <w:t xml:space="preserve"> housekeeper (it</w:t>
      </w:r>
      <w:r w:rsidR="000B2AB7">
        <w:rPr>
          <w:rFonts w:ascii="Times New Roman" w:hAnsi="Times New Roman" w:cs="Times New Roman"/>
        </w:rPr>
        <w:t xml:space="preserve"> i</w:t>
      </w:r>
      <w:r w:rsidR="004D3F6D" w:rsidRPr="004D3F6D">
        <w:rPr>
          <w:rFonts w:ascii="Times New Roman" w:hAnsi="Times New Roman" w:cs="Times New Roman"/>
        </w:rPr>
        <w:t xml:space="preserve">s supposed to be clean), </w:t>
      </w:r>
      <w:r w:rsidR="008309D9">
        <w:rPr>
          <w:rFonts w:ascii="Times New Roman" w:hAnsi="Times New Roman" w:cs="Times New Roman"/>
        </w:rPr>
        <w:t xml:space="preserve">I’m not as initially interested in the lessons that can be learned from situations where money can offer a convenient and swift solution. Show me the single </w:t>
      </w:r>
      <w:r w:rsidR="00A42B92">
        <w:rPr>
          <w:rFonts w:ascii="Times New Roman" w:hAnsi="Times New Roman" w:cs="Times New Roman"/>
        </w:rPr>
        <w:t>parent</w:t>
      </w:r>
      <w:r w:rsidR="008309D9">
        <w:rPr>
          <w:rFonts w:ascii="Times New Roman" w:hAnsi="Times New Roman" w:cs="Times New Roman"/>
        </w:rPr>
        <w:t xml:space="preserve"> with three kids that works two job</w:t>
      </w:r>
      <w:r w:rsidR="00385E0B">
        <w:rPr>
          <w:rFonts w:ascii="Times New Roman" w:hAnsi="Times New Roman" w:cs="Times New Roman"/>
        </w:rPr>
        <w:t>s</w:t>
      </w:r>
      <w:r w:rsidR="008309D9">
        <w:rPr>
          <w:rFonts w:ascii="Times New Roman" w:hAnsi="Times New Roman" w:cs="Times New Roman"/>
        </w:rPr>
        <w:t xml:space="preserve"> that has a clean house. That’s someone who’s </w:t>
      </w:r>
      <w:r w:rsidR="008309D9">
        <w:rPr>
          <w:rFonts w:ascii="Times New Roman" w:hAnsi="Times New Roman" w:cs="Times New Roman"/>
        </w:rPr>
        <w:lastRenderedPageBreak/>
        <w:t>figured something out</w:t>
      </w:r>
      <w:r w:rsidR="00385E0B">
        <w:rPr>
          <w:rFonts w:ascii="Times New Roman" w:hAnsi="Times New Roman" w:cs="Times New Roman"/>
        </w:rPr>
        <w:t xml:space="preserve"> worth knowing. It is in the limitations found in public </w:t>
      </w:r>
      <w:r w:rsidR="00A42B92">
        <w:rPr>
          <w:rFonts w:ascii="Times New Roman" w:hAnsi="Times New Roman" w:cs="Times New Roman"/>
        </w:rPr>
        <w:t xml:space="preserve">school </w:t>
      </w:r>
      <w:r w:rsidR="00385E0B">
        <w:rPr>
          <w:rFonts w:ascii="Times New Roman" w:hAnsi="Times New Roman" w:cs="Times New Roman"/>
        </w:rPr>
        <w:t>settings that make their study here meaningful.</w:t>
      </w:r>
    </w:p>
    <w:p w14:paraId="5E8D262B" w14:textId="03EC2D3F" w:rsidR="003264D8" w:rsidRDefault="008C6454" w:rsidP="002E6A18">
      <w:pPr>
        <w:spacing w:line="480" w:lineRule="auto"/>
        <w:ind w:firstLine="720"/>
        <w:rPr>
          <w:rFonts w:ascii="Times New Roman" w:hAnsi="Times New Roman" w:cs="Times New Roman"/>
        </w:rPr>
      </w:pPr>
      <w:r>
        <w:rPr>
          <w:rFonts w:ascii="Times New Roman" w:hAnsi="Times New Roman" w:cs="Times New Roman"/>
        </w:rPr>
        <w:t xml:space="preserve">It was important to target </w:t>
      </w:r>
      <w:r w:rsidR="00117E5B">
        <w:rPr>
          <w:rFonts w:ascii="Times New Roman" w:hAnsi="Times New Roman" w:cs="Times New Roman"/>
        </w:rPr>
        <w:t xml:space="preserve">teachers </w:t>
      </w:r>
      <w:r w:rsidR="008D2ADE">
        <w:rPr>
          <w:rFonts w:ascii="Times New Roman" w:hAnsi="Times New Roman" w:cs="Times New Roman"/>
        </w:rPr>
        <w:t>for comprising</w:t>
      </w:r>
      <w:r w:rsidR="00FC2F7F">
        <w:rPr>
          <w:rFonts w:ascii="Times New Roman" w:hAnsi="Times New Roman" w:cs="Times New Roman"/>
        </w:rPr>
        <w:t xml:space="preserve"> the units of analysis </w:t>
      </w:r>
      <w:r w:rsidR="00117E5B">
        <w:rPr>
          <w:rFonts w:ascii="Times New Roman" w:hAnsi="Times New Roman" w:cs="Times New Roman"/>
        </w:rPr>
        <w:t xml:space="preserve">because they are </w:t>
      </w:r>
      <w:r w:rsidR="009023B5">
        <w:rPr>
          <w:rFonts w:ascii="Times New Roman" w:hAnsi="Times New Roman" w:cs="Times New Roman"/>
        </w:rPr>
        <w:t xml:space="preserve">foremost </w:t>
      </w:r>
      <w:r w:rsidR="00117E5B">
        <w:rPr>
          <w:rFonts w:ascii="Times New Roman" w:hAnsi="Times New Roman" w:cs="Times New Roman"/>
        </w:rPr>
        <w:t xml:space="preserve">the gatekeepers of </w:t>
      </w:r>
      <w:r w:rsidR="00FC2F7F">
        <w:rPr>
          <w:rFonts w:ascii="Times New Roman" w:hAnsi="Times New Roman" w:cs="Times New Roman"/>
        </w:rPr>
        <w:t>the school experience for children</w:t>
      </w:r>
      <w:r w:rsidR="00C731AA">
        <w:rPr>
          <w:rFonts w:ascii="Times New Roman" w:hAnsi="Times New Roman" w:cs="Times New Roman"/>
        </w:rPr>
        <w:t>. B</w:t>
      </w:r>
      <w:r w:rsidR="009023B5">
        <w:rPr>
          <w:rFonts w:ascii="Times New Roman" w:hAnsi="Times New Roman" w:cs="Times New Roman"/>
        </w:rPr>
        <w:t xml:space="preserve">ut </w:t>
      </w:r>
      <w:r w:rsidR="004D3F6D">
        <w:rPr>
          <w:rFonts w:ascii="Times New Roman" w:hAnsi="Times New Roman" w:cs="Times New Roman"/>
        </w:rPr>
        <w:t>again</w:t>
      </w:r>
      <w:r w:rsidR="00042ED4">
        <w:rPr>
          <w:rFonts w:ascii="Times New Roman" w:hAnsi="Times New Roman" w:cs="Times New Roman"/>
        </w:rPr>
        <w:t>,</w:t>
      </w:r>
      <w:r w:rsidR="004D3F6D">
        <w:rPr>
          <w:rFonts w:ascii="Times New Roman" w:hAnsi="Times New Roman" w:cs="Times New Roman"/>
        </w:rPr>
        <w:t xml:space="preserve"> </w:t>
      </w:r>
      <w:r w:rsidR="009023B5">
        <w:rPr>
          <w:rFonts w:ascii="Times New Roman" w:hAnsi="Times New Roman" w:cs="Times New Roman"/>
        </w:rPr>
        <w:t xml:space="preserve">practically </w:t>
      </w:r>
      <w:r w:rsidR="00FC2F7F">
        <w:rPr>
          <w:rFonts w:ascii="Times New Roman" w:hAnsi="Times New Roman" w:cs="Times New Roman"/>
        </w:rPr>
        <w:t xml:space="preserve">they are relatively straightforward to interview, and </w:t>
      </w:r>
      <w:r w:rsidR="0011643B">
        <w:rPr>
          <w:rFonts w:ascii="Times New Roman" w:hAnsi="Times New Roman" w:cs="Times New Roman"/>
        </w:rPr>
        <w:t xml:space="preserve">particularly relevant here, </w:t>
      </w:r>
      <w:r w:rsidR="00FC2F7F">
        <w:rPr>
          <w:rFonts w:ascii="Times New Roman" w:hAnsi="Times New Roman" w:cs="Times New Roman"/>
        </w:rPr>
        <w:t>I was a teacher</w:t>
      </w:r>
      <w:r w:rsidR="0011643B">
        <w:rPr>
          <w:rFonts w:ascii="Times New Roman" w:hAnsi="Times New Roman" w:cs="Times New Roman"/>
        </w:rPr>
        <w:t xml:space="preserve">. </w:t>
      </w:r>
      <w:r w:rsidR="00FC2F7F" w:rsidRPr="00F43D04">
        <w:rPr>
          <w:rFonts w:ascii="Times New Roman" w:hAnsi="Times New Roman" w:cs="Times New Roman"/>
        </w:rPr>
        <w:t xml:space="preserve">I have been a special education teacher </w:t>
      </w:r>
      <w:r w:rsidR="00617D76">
        <w:rPr>
          <w:rFonts w:ascii="Times New Roman" w:hAnsi="Times New Roman" w:cs="Times New Roman"/>
        </w:rPr>
        <w:t>for approximately</w:t>
      </w:r>
      <w:r w:rsidR="00FC2F7F" w:rsidRPr="00F43D04">
        <w:rPr>
          <w:rFonts w:ascii="Times New Roman" w:hAnsi="Times New Roman" w:cs="Times New Roman"/>
        </w:rPr>
        <w:t xml:space="preserve"> two decades in a </w:t>
      </w:r>
      <w:r w:rsidR="00532DFE">
        <w:rPr>
          <w:rFonts w:ascii="Times New Roman" w:hAnsi="Times New Roman" w:cs="Times New Roman"/>
        </w:rPr>
        <w:t>spectrum</w:t>
      </w:r>
      <w:r w:rsidR="00FC2F7F" w:rsidRPr="00F43D04">
        <w:rPr>
          <w:rFonts w:ascii="Times New Roman" w:hAnsi="Times New Roman" w:cs="Times New Roman"/>
        </w:rPr>
        <w:t xml:space="preserve"> of contexts; </w:t>
      </w:r>
      <w:r w:rsidR="00FC2F7F" w:rsidRPr="00810163">
        <w:rPr>
          <w:rFonts w:ascii="Times New Roman" w:hAnsi="Times New Roman" w:cs="Times New Roman"/>
        </w:rPr>
        <w:t>in every grade from pre-kindergarten to high school, in both public and private settings.</w:t>
      </w:r>
      <w:r w:rsidR="00FC2F7F">
        <w:rPr>
          <w:rFonts w:ascii="Times New Roman" w:hAnsi="Times New Roman" w:cs="Times New Roman"/>
        </w:rPr>
        <w:t xml:space="preserve"> </w:t>
      </w:r>
      <w:r w:rsidR="00100282">
        <w:rPr>
          <w:rFonts w:ascii="Times New Roman" w:hAnsi="Times New Roman" w:cs="Times New Roman"/>
        </w:rPr>
        <w:t xml:space="preserve">The emphasis of this study on students with ESN comes from the fact that through this diverse </w:t>
      </w:r>
      <w:r w:rsidR="00455A9E">
        <w:rPr>
          <w:rFonts w:ascii="Times New Roman" w:hAnsi="Times New Roman" w:cs="Times New Roman"/>
        </w:rPr>
        <w:t>career path</w:t>
      </w:r>
      <w:r w:rsidR="00100282">
        <w:rPr>
          <w:rFonts w:ascii="Times New Roman" w:hAnsi="Times New Roman" w:cs="Times New Roman"/>
        </w:rPr>
        <w:t xml:space="preserve"> </w:t>
      </w:r>
      <w:r w:rsidR="00FC2F7F" w:rsidRPr="00F43D04">
        <w:rPr>
          <w:rFonts w:ascii="Times New Roman" w:hAnsi="Times New Roman" w:cs="Times New Roman"/>
        </w:rPr>
        <w:t xml:space="preserve">I </w:t>
      </w:r>
      <w:r w:rsidR="00455A9E">
        <w:rPr>
          <w:rFonts w:ascii="Times New Roman" w:hAnsi="Times New Roman" w:cs="Times New Roman"/>
        </w:rPr>
        <w:t>have also had the privilege of serving</w:t>
      </w:r>
      <w:r w:rsidR="00FC2F7F" w:rsidRPr="00F43D04">
        <w:rPr>
          <w:rFonts w:ascii="Times New Roman" w:hAnsi="Times New Roman" w:cs="Times New Roman"/>
        </w:rPr>
        <w:t xml:space="preserve"> </w:t>
      </w:r>
      <w:r w:rsidR="00455A9E">
        <w:rPr>
          <w:rFonts w:ascii="Times New Roman" w:hAnsi="Times New Roman" w:cs="Times New Roman"/>
        </w:rPr>
        <w:t>children that experience</w:t>
      </w:r>
      <w:r w:rsidR="00FC2F7F" w:rsidRPr="00F43D04">
        <w:rPr>
          <w:rFonts w:ascii="Times New Roman" w:hAnsi="Times New Roman" w:cs="Times New Roman"/>
        </w:rPr>
        <w:t xml:space="preserve"> </w:t>
      </w:r>
      <w:r w:rsidR="00455A9E">
        <w:rPr>
          <w:rFonts w:ascii="Times New Roman" w:hAnsi="Times New Roman" w:cs="Times New Roman"/>
        </w:rPr>
        <w:t xml:space="preserve">a </w:t>
      </w:r>
      <w:r w:rsidR="00FC2F7F" w:rsidRPr="00F43D04">
        <w:rPr>
          <w:rFonts w:ascii="Times New Roman" w:hAnsi="Times New Roman" w:cs="Times New Roman"/>
        </w:rPr>
        <w:t xml:space="preserve">broad range </w:t>
      </w:r>
      <w:r w:rsidR="00455A9E">
        <w:rPr>
          <w:rFonts w:ascii="Times New Roman" w:hAnsi="Times New Roman" w:cs="Times New Roman"/>
        </w:rPr>
        <w:t>of</w:t>
      </w:r>
      <w:r w:rsidR="00FC2F7F" w:rsidRPr="00F43D04">
        <w:rPr>
          <w:rFonts w:ascii="Times New Roman" w:hAnsi="Times New Roman" w:cs="Times New Roman"/>
        </w:rPr>
        <w:t xml:space="preserve"> </w:t>
      </w:r>
      <w:r w:rsidR="00FC2F7F">
        <w:rPr>
          <w:rFonts w:ascii="Times New Roman" w:hAnsi="Times New Roman" w:cs="Times New Roman"/>
        </w:rPr>
        <w:t>disabilities</w:t>
      </w:r>
      <w:r w:rsidR="00FC2F7F" w:rsidRPr="00F43D04">
        <w:rPr>
          <w:rFonts w:ascii="Times New Roman" w:hAnsi="Times New Roman" w:cs="Times New Roman"/>
        </w:rPr>
        <w:t xml:space="preserve">; mild/moderate to </w:t>
      </w:r>
      <w:r w:rsidR="00FC2F7F">
        <w:rPr>
          <w:rFonts w:ascii="Times New Roman" w:hAnsi="Times New Roman" w:cs="Times New Roman"/>
        </w:rPr>
        <w:t>extensive support needs</w:t>
      </w:r>
      <w:r w:rsidR="00FC2F7F" w:rsidRPr="00F43D04">
        <w:rPr>
          <w:rFonts w:ascii="Times New Roman" w:hAnsi="Times New Roman" w:cs="Times New Roman"/>
        </w:rPr>
        <w:t xml:space="preserve">. </w:t>
      </w:r>
      <w:r w:rsidR="00FC2F7F" w:rsidRPr="00810163">
        <w:rPr>
          <w:rFonts w:ascii="Times New Roman" w:hAnsi="Times New Roman" w:cs="Times New Roman"/>
        </w:rPr>
        <w:t xml:space="preserve">Teaching with a dedicated focus on those with unique learning needs </w:t>
      </w:r>
      <w:r w:rsidR="00FC2F7F">
        <w:rPr>
          <w:rFonts w:ascii="Times New Roman" w:hAnsi="Times New Roman" w:cs="Times New Roman"/>
        </w:rPr>
        <w:t>is</w:t>
      </w:r>
      <w:r w:rsidR="00C731AA">
        <w:rPr>
          <w:rFonts w:ascii="Times New Roman" w:hAnsi="Times New Roman" w:cs="Times New Roman"/>
        </w:rPr>
        <w:t xml:space="preserve"> my purpose</w:t>
      </w:r>
      <w:r w:rsidR="00FC2F7F" w:rsidRPr="00810163">
        <w:rPr>
          <w:rFonts w:ascii="Times New Roman" w:hAnsi="Times New Roman" w:cs="Times New Roman"/>
        </w:rPr>
        <w:t xml:space="preserve">. </w:t>
      </w:r>
      <w:r w:rsidR="00455A9E">
        <w:rPr>
          <w:rFonts w:ascii="Times New Roman" w:hAnsi="Times New Roman" w:cs="Times New Roman"/>
        </w:rPr>
        <w:t>As a special education teacher</w:t>
      </w:r>
      <w:r w:rsidR="00C731AA">
        <w:rPr>
          <w:rFonts w:ascii="Times New Roman" w:hAnsi="Times New Roman" w:cs="Times New Roman"/>
        </w:rPr>
        <w:t>,</w:t>
      </w:r>
      <w:r w:rsidR="00455A9E">
        <w:rPr>
          <w:rFonts w:ascii="Times New Roman" w:hAnsi="Times New Roman" w:cs="Times New Roman"/>
        </w:rPr>
        <w:t xml:space="preserve"> I believe that it is</w:t>
      </w:r>
      <w:r w:rsidR="00617D76" w:rsidRPr="00617D76">
        <w:rPr>
          <w:rFonts w:ascii="Times New Roman" w:hAnsi="Times New Roman" w:cs="Times New Roman"/>
        </w:rPr>
        <w:t xml:space="preserve"> my duty to offer my time and effort to those who do not have the advantages in life that simply the nature of my birth has afforded me.</w:t>
      </w:r>
      <w:r w:rsidR="003264D8">
        <w:rPr>
          <w:rFonts w:ascii="Times New Roman" w:hAnsi="Times New Roman" w:cs="Times New Roman"/>
        </w:rPr>
        <w:t xml:space="preserve"> “</w:t>
      </w:r>
      <w:r w:rsidR="00C731AA" w:rsidRPr="00C731AA">
        <w:rPr>
          <w:rFonts w:ascii="Times New Roman" w:hAnsi="Times New Roman" w:cs="Times New Roman"/>
        </w:rPr>
        <w:t>Our work and our joy is to pass along the gift and to trust that what we put out into the universe will always come back</w:t>
      </w:r>
      <w:r w:rsidR="003264D8">
        <w:rPr>
          <w:rFonts w:ascii="Times New Roman" w:hAnsi="Times New Roman" w:cs="Times New Roman"/>
        </w:rPr>
        <w:t xml:space="preserve">” </w:t>
      </w:r>
      <w:r w:rsidR="003264D8">
        <w:rPr>
          <w:rFonts w:ascii="Times New Roman" w:hAnsi="Times New Roman" w:cs="Times New Roman"/>
        </w:rPr>
        <w:fldChar w:fldCharType="begin"/>
      </w:r>
      <w:r w:rsidR="003264D8">
        <w:rPr>
          <w:rFonts w:ascii="Times New Roman" w:hAnsi="Times New Roman" w:cs="Times New Roman"/>
        </w:rPr>
        <w:instrText xml:space="preserve"> ADDIN ZOTERO_ITEM CSL_CITATION {"citationID":"2U3XWlQw","properties":{"formattedCitation":"(Kimmerer, 2015, p. 104)","plainCitation":"(Kimmerer, 2015, p. 104)","noteIndex":0},"citationItems":[{"id":8547,"uris":["http://zotero.org/users/local/Auyey4cB/items/66EPVVJ4"],"itemData":{"id":8547,"type":"book","abstract":"\"An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Wall"}],"issued":{"date-parts":[["2015",3]]}},"locator":"104","label":"page"}],"schema":"https://github.com/citation-style-language/schema/raw/master/csl-citation.json"} </w:instrText>
      </w:r>
      <w:r w:rsidR="003264D8">
        <w:rPr>
          <w:rFonts w:ascii="Times New Roman" w:hAnsi="Times New Roman" w:cs="Times New Roman"/>
        </w:rPr>
        <w:fldChar w:fldCharType="separate"/>
      </w:r>
      <w:r w:rsidR="003264D8">
        <w:rPr>
          <w:rFonts w:ascii="Times New Roman" w:hAnsi="Times New Roman" w:cs="Times New Roman"/>
          <w:noProof/>
        </w:rPr>
        <w:t>(Kimmerer, 2015, p. 104)</w:t>
      </w:r>
      <w:r w:rsidR="003264D8">
        <w:rPr>
          <w:rFonts w:ascii="Times New Roman" w:hAnsi="Times New Roman" w:cs="Times New Roman"/>
        </w:rPr>
        <w:fldChar w:fldCharType="end"/>
      </w:r>
      <w:r w:rsidR="003264D8">
        <w:rPr>
          <w:rFonts w:ascii="Times New Roman" w:hAnsi="Times New Roman" w:cs="Times New Roman"/>
        </w:rPr>
        <w:t>.</w:t>
      </w:r>
    </w:p>
    <w:p w14:paraId="0A100FAB" w14:textId="57199B11" w:rsidR="00A51560" w:rsidRDefault="00617D76" w:rsidP="002E6A18">
      <w:pPr>
        <w:spacing w:line="480" w:lineRule="auto"/>
        <w:ind w:firstLine="720"/>
        <w:rPr>
          <w:rFonts w:ascii="Times New Roman" w:hAnsi="Times New Roman" w:cs="Times New Roman"/>
        </w:rPr>
      </w:pPr>
      <w:r>
        <w:rPr>
          <w:rFonts w:ascii="Times New Roman" w:hAnsi="Times New Roman" w:cs="Times New Roman"/>
        </w:rPr>
        <w:t xml:space="preserve">Over the course of my teaching career, </w:t>
      </w:r>
      <w:r w:rsidR="002B31CF">
        <w:rPr>
          <w:rFonts w:ascii="Times New Roman" w:hAnsi="Times New Roman" w:cs="Times New Roman"/>
        </w:rPr>
        <w:t>I was fortunate enough to work in</w:t>
      </w:r>
      <w:r w:rsidR="00B46EE1">
        <w:rPr>
          <w:rFonts w:ascii="Times New Roman" w:hAnsi="Times New Roman" w:cs="Times New Roman"/>
        </w:rPr>
        <w:t xml:space="preserve"> schools where nature-based leaning was emphasized</w:t>
      </w:r>
      <w:r>
        <w:rPr>
          <w:rFonts w:ascii="Times New Roman" w:hAnsi="Times New Roman" w:cs="Times New Roman"/>
        </w:rPr>
        <w:t xml:space="preserve"> and embraced.</w:t>
      </w:r>
      <w:r w:rsidR="00B46EE1">
        <w:rPr>
          <w:rFonts w:ascii="Times New Roman" w:hAnsi="Times New Roman" w:cs="Times New Roman"/>
        </w:rPr>
        <w:t xml:space="preserve"> </w:t>
      </w:r>
      <w:r w:rsidR="00B46EE1" w:rsidRPr="00810163">
        <w:rPr>
          <w:rFonts w:ascii="Times New Roman" w:hAnsi="Times New Roman" w:cs="Times New Roman"/>
        </w:rPr>
        <w:t xml:space="preserve">I saw firsthand the potential </w:t>
      </w:r>
      <w:r w:rsidR="00B46EE1">
        <w:rPr>
          <w:rFonts w:ascii="Times New Roman" w:hAnsi="Times New Roman" w:cs="Times New Roman"/>
        </w:rPr>
        <w:t>of nature to</w:t>
      </w:r>
      <w:r w:rsidR="00B46EE1" w:rsidRPr="00810163">
        <w:rPr>
          <w:rFonts w:ascii="Times New Roman" w:hAnsi="Times New Roman" w:cs="Times New Roman"/>
        </w:rPr>
        <w:t xml:space="preserve"> foster curiosity, knowledge, and well-being. </w:t>
      </w:r>
      <w:r>
        <w:rPr>
          <w:rFonts w:ascii="Times New Roman" w:hAnsi="Times New Roman" w:cs="Times New Roman"/>
        </w:rPr>
        <w:t>The experience of t</w:t>
      </w:r>
      <w:r w:rsidR="00BA66ED">
        <w:rPr>
          <w:rFonts w:ascii="Times New Roman" w:hAnsi="Times New Roman" w:cs="Times New Roman"/>
        </w:rPr>
        <w:t>eaching students in and with nature taught</w:t>
      </w:r>
      <w:r w:rsidR="00BA66ED" w:rsidRPr="00BA66ED">
        <w:rPr>
          <w:rFonts w:ascii="Times New Roman" w:hAnsi="Times New Roman" w:cs="Times New Roman"/>
        </w:rPr>
        <w:t xml:space="preserve"> me the value of </w:t>
      </w:r>
      <w:r w:rsidR="00BA66ED">
        <w:rPr>
          <w:rFonts w:ascii="Times New Roman" w:hAnsi="Times New Roman" w:cs="Times New Roman"/>
        </w:rPr>
        <w:t>these</w:t>
      </w:r>
      <w:r w:rsidR="00BA66ED" w:rsidRPr="00BA66ED">
        <w:rPr>
          <w:rFonts w:ascii="Times New Roman" w:hAnsi="Times New Roman" w:cs="Times New Roman"/>
        </w:rPr>
        <w:t xml:space="preserve"> experiences for all children, but </w:t>
      </w:r>
      <w:r w:rsidR="00891265">
        <w:rPr>
          <w:rFonts w:ascii="Times New Roman" w:hAnsi="Times New Roman" w:cs="Times New Roman"/>
        </w:rPr>
        <w:t>especially</w:t>
      </w:r>
      <w:r w:rsidR="00BA66ED" w:rsidRPr="00BA66ED">
        <w:rPr>
          <w:rFonts w:ascii="Times New Roman" w:hAnsi="Times New Roman" w:cs="Times New Roman"/>
        </w:rPr>
        <w:t xml:space="preserve"> for </w:t>
      </w:r>
      <w:r w:rsidR="002B31CF">
        <w:rPr>
          <w:rFonts w:ascii="Times New Roman" w:hAnsi="Times New Roman" w:cs="Times New Roman"/>
        </w:rPr>
        <w:t xml:space="preserve">my </w:t>
      </w:r>
      <w:r w:rsidR="00BA66ED" w:rsidRPr="00BA66ED">
        <w:rPr>
          <w:rFonts w:ascii="Times New Roman" w:hAnsi="Times New Roman" w:cs="Times New Roman"/>
        </w:rPr>
        <w:t xml:space="preserve">students. </w:t>
      </w:r>
      <w:r w:rsidR="00532DFE">
        <w:rPr>
          <w:rFonts w:ascii="Times New Roman" w:hAnsi="Times New Roman" w:cs="Times New Roman"/>
        </w:rPr>
        <w:t xml:space="preserve">The emphasis of this study on </w:t>
      </w:r>
      <w:r w:rsidR="00455A9E">
        <w:rPr>
          <w:rFonts w:ascii="Times New Roman" w:hAnsi="Times New Roman" w:cs="Times New Roman"/>
        </w:rPr>
        <w:t xml:space="preserve">EC-SA </w:t>
      </w:r>
      <w:r w:rsidR="00532DFE">
        <w:rPr>
          <w:rFonts w:ascii="Times New Roman" w:hAnsi="Times New Roman" w:cs="Times New Roman"/>
        </w:rPr>
        <w:t xml:space="preserve">students </w:t>
      </w:r>
      <w:r w:rsidR="0042388B">
        <w:rPr>
          <w:rFonts w:ascii="Times New Roman" w:hAnsi="Times New Roman" w:cs="Times New Roman"/>
        </w:rPr>
        <w:t>stems</w:t>
      </w:r>
      <w:r w:rsidR="00532DFE">
        <w:rPr>
          <w:rFonts w:ascii="Times New Roman" w:hAnsi="Times New Roman" w:cs="Times New Roman"/>
        </w:rPr>
        <w:t xml:space="preserve"> from</w:t>
      </w:r>
      <w:r w:rsidR="003264D8">
        <w:rPr>
          <w:rFonts w:ascii="Times New Roman" w:hAnsi="Times New Roman" w:cs="Times New Roman"/>
        </w:rPr>
        <w:t xml:space="preserve"> taking my last school-aged class I taught </w:t>
      </w:r>
      <w:r w:rsidR="00757155">
        <w:rPr>
          <w:rFonts w:ascii="Times New Roman" w:hAnsi="Times New Roman" w:cs="Times New Roman"/>
        </w:rPr>
        <w:t xml:space="preserve">(before starting the doctoral program culminating in this work) </w:t>
      </w:r>
      <w:r w:rsidR="003264D8">
        <w:rPr>
          <w:rFonts w:ascii="Times New Roman" w:hAnsi="Times New Roman" w:cs="Times New Roman"/>
        </w:rPr>
        <w:t xml:space="preserve">out in nature as much as I could. </w:t>
      </w:r>
      <w:r w:rsidR="00350BC5" w:rsidRPr="000934B1">
        <w:rPr>
          <w:rFonts w:ascii="Times New Roman" w:hAnsi="Times New Roman" w:cs="Times New Roman"/>
        </w:rPr>
        <w:t xml:space="preserve">Despite the complications of expansive differences in cognition and mobility that I found in </w:t>
      </w:r>
      <w:r w:rsidR="0042388B">
        <w:rPr>
          <w:rFonts w:ascii="Times New Roman" w:hAnsi="Times New Roman" w:cs="Times New Roman"/>
        </w:rPr>
        <w:t>those</w:t>
      </w:r>
      <w:r w:rsidR="00350BC5" w:rsidRPr="000934B1">
        <w:rPr>
          <w:rFonts w:ascii="Times New Roman" w:hAnsi="Times New Roman" w:cs="Times New Roman"/>
        </w:rPr>
        <w:t xml:space="preserve"> </w:t>
      </w:r>
      <w:r w:rsidR="00350BC5">
        <w:rPr>
          <w:rFonts w:ascii="Times New Roman" w:hAnsi="Times New Roman" w:cs="Times New Roman"/>
        </w:rPr>
        <w:t xml:space="preserve">Pre-K </w:t>
      </w:r>
      <w:r w:rsidR="008D6843" w:rsidRPr="000934B1">
        <w:rPr>
          <w:rFonts w:ascii="Times New Roman" w:hAnsi="Times New Roman" w:cs="Times New Roman"/>
        </w:rPr>
        <w:t>students</w:t>
      </w:r>
      <w:r w:rsidR="00891265">
        <w:rPr>
          <w:rFonts w:ascii="Times New Roman" w:hAnsi="Times New Roman" w:cs="Times New Roman"/>
        </w:rPr>
        <w:t xml:space="preserve">, </w:t>
      </w:r>
      <w:r w:rsidR="00350BC5" w:rsidRPr="000934B1">
        <w:rPr>
          <w:rFonts w:ascii="Times New Roman" w:hAnsi="Times New Roman" w:cs="Times New Roman"/>
        </w:rPr>
        <w:t xml:space="preserve">I loved taking </w:t>
      </w:r>
      <w:r w:rsidR="00891265">
        <w:rPr>
          <w:rFonts w:ascii="Times New Roman" w:hAnsi="Times New Roman" w:cs="Times New Roman"/>
        </w:rPr>
        <w:t>those</w:t>
      </w:r>
      <w:r w:rsidR="00757155">
        <w:rPr>
          <w:rFonts w:ascii="Times New Roman" w:hAnsi="Times New Roman" w:cs="Times New Roman"/>
        </w:rPr>
        <w:t xml:space="preserve"> eager adventurers out</w:t>
      </w:r>
      <w:r w:rsidR="00350BC5" w:rsidRPr="000934B1">
        <w:rPr>
          <w:rFonts w:ascii="Times New Roman" w:hAnsi="Times New Roman" w:cs="Times New Roman"/>
        </w:rPr>
        <w:t xml:space="preserve"> into the </w:t>
      </w:r>
      <w:r w:rsidR="00757155">
        <w:rPr>
          <w:rFonts w:ascii="Times New Roman" w:hAnsi="Times New Roman" w:cs="Times New Roman"/>
        </w:rPr>
        <w:t>wilderness schoolyard area</w:t>
      </w:r>
      <w:r w:rsidR="0042388B">
        <w:rPr>
          <w:rFonts w:ascii="Times New Roman" w:hAnsi="Times New Roman" w:cs="Times New Roman"/>
        </w:rPr>
        <w:t xml:space="preserve"> our school had </w:t>
      </w:r>
      <w:r w:rsidR="00891265">
        <w:rPr>
          <w:rFonts w:ascii="Times New Roman" w:hAnsi="Times New Roman" w:cs="Times New Roman"/>
        </w:rPr>
        <w:t>constructed</w:t>
      </w:r>
      <w:r w:rsidR="00350BC5" w:rsidRPr="000934B1">
        <w:rPr>
          <w:rFonts w:ascii="Times New Roman" w:hAnsi="Times New Roman" w:cs="Times New Roman"/>
        </w:rPr>
        <w:t xml:space="preserve">. </w:t>
      </w:r>
      <w:r w:rsidR="00350BC5" w:rsidRPr="002637C8">
        <w:rPr>
          <w:rFonts w:ascii="Times New Roman" w:hAnsi="Times New Roman" w:cs="Times New Roman"/>
        </w:rPr>
        <w:t xml:space="preserve">Everything in my experience, everything I had ever </w:t>
      </w:r>
      <w:r w:rsidR="00350BC5" w:rsidRPr="002637C8">
        <w:rPr>
          <w:rFonts w:ascii="Times New Roman" w:hAnsi="Times New Roman" w:cs="Times New Roman"/>
        </w:rPr>
        <w:lastRenderedPageBreak/>
        <w:t xml:space="preserve">seen in education, showed me how rare an achievement it was for a school to have set out </w:t>
      </w:r>
      <w:r w:rsidR="00891265">
        <w:rPr>
          <w:rFonts w:ascii="Times New Roman" w:hAnsi="Times New Roman" w:cs="Times New Roman"/>
        </w:rPr>
        <w:t xml:space="preserve">to build </w:t>
      </w:r>
      <w:r w:rsidR="00350BC5" w:rsidRPr="002637C8">
        <w:rPr>
          <w:rFonts w:ascii="Times New Roman" w:hAnsi="Times New Roman" w:cs="Times New Roman"/>
        </w:rPr>
        <w:t xml:space="preserve">and then to succeed in providing an outdoor </w:t>
      </w:r>
      <w:r w:rsidR="00190C8C">
        <w:rPr>
          <w:rFonts w:ascii="Times New Roman" w:hAnsi="Times New Roman" w:cs="Times New Roman"/>
        </w:rPr>
        <w:t>natural space designed specifically with accessibility in mind</w:t>
      </w:r>
      <w:r w:rsidR="00350BC5" w:rsidRPr="002637C8">
        <w:rPr>
          <w:rFonts w:ascii="Times New Roman" w:hAnsi="Times New Roman" w:cs="Times New Roman"/>
        </w:rPr>
        <w:t xml:space="preserve">. And yet, I was one of only a </w:t>
      </w:r>
      <w:r w:rsidR="002B31CF">
        <w:rPr>
          <w:rFonts w:ascii="Times New Roman" w:hAnsi="Times New Roman" w:cs="Times New Roman"/>
        </w:rPr>
        <w:t>handful</w:t>
      </w:r>
      <w:r w:rsidR="00350BC5" w:rsidRPr="002637C8">
        <w:rPr>
          <w:rFonts w:ascii="Times New Roman" w:hAnsi="Times New Roman" w:cs="Times New Roman"/>
        </w:rPr>
        <w:t xml:space="preserve"> of teachers </w:t>
      </w:r>
      <w:r w:rsidR="002B31CF">
        <w:rPr>
          <w:rFonts w:ascii="Times New Roman" w:hAnsi="Times New Roman" w:cs="Times New Roman"/>
        </w:rPr>
        <w:t xml:space="preserve">that </w:t>
      </w:r>
      <w:r w:rsidR="00350BC5" w:rsidRPr="002637C8">
        <w:rPr>
          <w:rFonts w:ascii="Times New Roman" w:hAnsi="Times New Roman" w:cs="Times New Roman"/>
        </w:rPr>
        <w:t xml:space="preserve">would ever use this glorious </w:t>
      </w:r>
      <w:r w:rsidR="00350BC5">
        <w:rPr>
          <w:rFonts w:ascii="Times New Roman" w:hAnsi="Times New Roman" w:cs="Times New Roman"/>
        </w:rPr>
        <w:t>wild</w:t>
      </w:r>
      <w:r w:rsidR="00350BC5" w:rsidRPr="002637C8">
        <w:rPr>
          <w:rFonts w:ascii="Times New Roman" w:hAnsi="Times New Roman" w:cs="Times New Roman"/>
        </w:rPr>
        <w:t xml:space="preserve"> space. </w:t>
      </w:r>
    </w:p>
    <w:p w14:paraId="54F45F11" w14:textId="75C81D81" w:rsidR="0033108E" w:rsidRDefault="00247F2A" w:rsidP="002E6A18">
      <w:pPr>
        <w:spacing w:line="480" w:lineRule="auto"/>
        <w:ind w:firstLine="720"/>
        <w:rPr>
          <w:rFonts w:ascii="Times New Roman" w:hAnsi="Times New Roman" w:cs="Times New Roman"/>
        </w:rPr>
      </w:pPr>
      <w:r>
        <w:rPr>
          <w:rFonts w:ascii="Times New Roman" w:hAnsi="Times New Roman" w:cs="Times New Roman"/>
        </w:rPr>
        <w:t>Even under some of the most ideal conditions, with a</w:t>
      </w:r>
      <w:r w:rsidR="00350BC5" w:rsidRPr="002637C8">
        <w:rPr>
          <w:rFonts w:ascii="Times New Roman" w:hAnsi="Times New Roman" w:cs="Times New Roman"/>
        </w:rPr>
        <w:t xml:space="preserve"> </w:t>
      </w:r>
      <w:r w:rsidR="00757155">
        <w:rPr>
          <w:rFonts w:ascii="Times New Roman" w:hAnsi="Times New Roman" w:cs="Times New Roman"/>
        </w:rPr>
        <w:t xml:space="preserve">natural </w:t>
      </w:r>
      <w:r w:rsidR="00350BC5" w:rsidRPr="002637C8">
        <w:rPr>
          <w:rFonts w:ascii="Times New Roman" w:hAnsi="Times New Roman" w:cs="Times New Roman"/>
        </w:rPr>
        <w:t xml:space="preserve">space </w:t>
      </w:r>
      <w:r w:rsidR="00BB5AAD">
        <w:rPr>
          <w:rFonts w:ascii="Times New Roman" w:hAnsi="Times New Roman" w:cs="Times New Roman"/>
        </w:rPr>
        <w:t>at the ready</w:t>
      </w:r>
      <w:r w:rsidR="00BB5AAD" w:rsidRPr="002637C8">
        <w:rPr>
          <w:rFonts w:ascii="Times New Roman" w:hAnsi="Times New Roman" w:cs="Times New Roman"/>
        </w:rPr>
        <w:t xml:space="preserve"> </w:t>
      </w:r>
      <w:r w:rsidR="00350BC5" w:rsidRPr="002637C8">
        <w:rPr>
          <w:rFonts w:ascii="Times New Roman" w:hAnsi="Times New Roman" w:cs="Times New Roman"/>
        </w:rPr>
        <w:t xml:space="preserve">for play and learning that so few others had </w:t>
      </w:r>
      <w:r w:rsidR="00350BC5">
        <w:rPr>
          <w:rFonts w:ascii="Times New Roman" w:hAnsi="Times New Roman" w:cs="Times New Roman"/>
        </w:rPr>
        <w:t xml:space="preserve">access to </w:t>
      </w:r>
      <w:r w:rsidR="00350BC5" w:rsidRPr="002637C8">
        <w:rPr>
          <w:rFonts w:ascii="Times New Roman" w:hAnsi="Times New Roman" w:cs="Times New Roman"/>
        </w:rPr>
        <w:t>in the state or even the nation</w:t>
      </w:r>
      <w:r>
        <w:rPr>
          <w:rFonts w:ascii="Times New Roman" w:hAnsi="Times New Roman" w:cs="Times New Roman"/>
        </w:rPr>
        <w:t xml:space="preserve">, teachers </w:t>
      </w:r>
      <w:r w:rsidR="00757155">
        <w:rPr>
          <w:rFonts w:ascii="Times New Roman" w:hAnsi="Times New Roman" w:cs="Times New Roman"/>
        </w:rPr>
        <w:t>seemed</w:t>
      </w:r>
      <w:r>
        <w:rPr>
          <w:rFonts w:ascii="Times New Roman" w:hAnsi="Times New Roman" w:cs="Times New Roman"/>
        </w:rPr>
        <w:t xml:space="preserve"> reluctant to use </w:t>
      </w:r>
      <w:r w:rsidR="00757155">
        <w:rPr>
          <w:rFonts w:ascii="Times New Roman" w:hAnsi="Times New Roman" w:cs="Times New Roman"/>
        </w:rPr>
        <w:t>it</w:t>
      </w:r>
      <w:r w:rsidR="00350BC5" w:rsidRPr="002637C8">
        <w:rPr>
          <w:rFonts w:ascii="Times New Roman" w:hAnsi="Times New Roman" w:cs="Times New Roman"/>
        </w:rPr>
        <w:t>.</w:t>
      </w:r>
      <w:r>
        <w:rPr>
          <w:rFonts w:ascii="Times New Roman" w:hAnsi="Times New Roman" w:cs="Times New Roman"/>
        </w:rPr>
        <w:t xml:space="preserve"> What was equally troubling was that </w:t>
      </w:r>
      <w:r w:rsidR="00350BC5" w:rsidRPr="00BA66ED">
        <w:rPr>
          <w:rFonts w:ascii="Times New Roman" w:hAnsi="Times New Roman" w:cs="Times New Roman"/>
        </w:rPr>
        <w:t xml:space="preserve">I </w:t>
      </w:r>
      <w:r w:rsidR="00600FAB">
        <w:rPr>
          <w:rFonts w:ascii="Times New Roman" w:hAnsi="Times New Roman" w:cs="Times New Roman"/>
        </w:rPr>
        <w:t xml:space="preserve">developed a </w:t>
      </w:r>
      <w:r>
        <w:rPr>
          <w:rFonts w:ascii="Times New Roman" w:hAnsi="Times New Roman" w:cs="Times New Roman"/>
        </w:rPr>
        <w:t xml:space="preserve">very </w:t>
      </w:r>
      <w:r w:rsidR="00600FAB">
        <w:rPr>
          <w:rFonts w:ascii="Times New Roman" w:hAnsi="Times New Roman" w:cs="Times New Roman"/>
        </w:rPr>
        <w:t>cynical</w:t>
      </w:r>
      <w:r>
        <w:rPr>
          <w:rFonts w:ascii="Times New Roman" w:hAnsi="Times New Roman" w:cs="Times New Roman"/>
        </w:rPr>
        <w:t xml:space="preserve"> outlook for the</w:t>
      </w:r>
      <w:r w:rsidR="00350BC5" w:rsidRPr="00BA66ED">
        <w:rPr>
          <w:rFonts w:ascii="Times New Roman" w:hAnsi="Times New Roman" w:cs="Times New Roman"/>
        </w:rPr>
        <w:t xml:space="preserve"> kind of educational experiences </w:t>
      </w:r>
      <w:r>
        <w:rPr>
          <w:rFonts w:ascii="Times New Roman" w:hAnsi="Times New Roman" w:cs="Times New Roman"/>
        </w:rPr>
        <w:t>my</w:t>
      </w:r>
      <w:r w:rsidR="00350BC5" w:rsidRPr="00BA66ED">
        <w:rPr>
          <w:rFonts w:ascii="Times New Roman" w:hAnsi="Times New Roman" w:cs="Times New Roman"/>
        </w:rPr>
        <w:t xml:space="preserve"> students </w:t>
      </w:r>
      <w:r>
        <w:rPr>
          <w:rFonts w:ascii="Times New Roman" w:hAnsi="Times New Roman" w:cs="Times New Roman"/>
        </w:rPr>
        <w:t xml:space="preserve">might have </w:t>
      </w:r>
      <w:r w:rsidR="00350BC5" w:rsidRPr="00BA66ED">
        <w:rPr>
          <w:rFonts w:ascii="Times New Roman" w:hAnsi="Times New Roman" w:cs="Times New Roman"/>
        </w:rPr>
        <w:t xml:space="preserve">once they left </w:t>
      </w:r>
      <w:r w:rsidR="00600FAB">
        <w:rPr>
          <w:rFonts w:ascii="Times New Roman" w:hAnsi="Times New Roman" w:cs="Times New Roman"/>
        </w:rPr>
        <w:t>this unique place</w:t>
      </w:r>
      <w:r w:rsidR="00350BC5" w:rsidRPr="00BA66ED">
        <w:rPr>
          <w:rFonts w:ascii="Times New Roman" w:hAnsi="Times New Roman" w:cs="Times New Roman"/>
        </w:rPr>
        <w:t xml:space="preserve"> to continue their elementary education</w:t>
      </w:r>
      <w:r w:rsidR="00600FAB">
        <w:rPr>
          <w:rFonts w:ascii="Times New Roman" w:hAnsi="Times New Roman" w:cs="Times New Roman"/>
        </w:rPr>
        <w:t xml:space="preserve"> elsewhere</w:t>
      </w:r>
      <w:r w:rsidR="00350BC5" w:rsidRPr="00BA66ED">
        <w:rPr>
          <w:rFonts w:ascii="Times New Roman" w:hAnsi="Times New Roman" w:cs="Times New Roman"/>
        </w:rPr>
        <w:t xml:space="preserve">. </w:t>
      </w:r>
      <w:r>
        <w:rPr>
          <w:rFonts w:ascii="Times New Roman" w:hAnsi="Times New Roman" w:cs="Times New Roman"/>
        </w:rPr>
        <w:t xml:space="preserve">Having </w:t>
      </w:r>
      <w:r w:rsidR="00757155">
        <w:rPr>
          <w:rFonts w:ascii="Times New Roman" w:hAnsi="Times New Roman" w:cs="Times New Roman"/>
        </w:rPr>
        <w:t xml:space="preserve">taught in </w:t>
      </w:r>
      <w:r w:rsidR="00600FAB">
        <w:rPr>
          <w:rFonts w:ascii="Times New Roman" w:hAnsi="Times New Roman" w:cs="Times New Roman"/>
        </w:rPr>
        <w:t>standard</w:t>
      </w:r>
      <w:r>
        <w:rPr>
          <w:rFonts w:ascii="Times New Roman" w:hAnsi="Times New Roman" w:cs="Times New Roman"/>
        </w:rPr>
        <w:t xml:space="preserve"> middle and high school classrooms</w:t>
      </w:r>
      <w:r w:rsidR="00757155">
        <w:rPr>
          <w:rFonts w:ascii="Times New Roman" w:hAnsi="Times New Roman" w:cs="Times New Roman"/>
        </w:rPr>
        <w:t>,</w:t>
      </w:r>
      <w:r>
        <w:rPr>
          <w:rFonts w:ascii="Times New Roman" w:hAnsi="Times New Roman" w:cs="Times New Roman"/>
        </w:rPr>
        <w:t xml:space="preserve"> </w:t>
      </w:r>
      <w:r w:rsidR="00350BC5" w:rsidRPr="00BA66ED">
        <w:rPr>
          <w:rFonts w:ascii="Times New Roman" w:hAnsi="Times New Roman" w:cs="Times New Roman"/>
        </w:rPr>
        <w:t xml:space="preserve">I feared a fate I’d seen for </w:t>
      </w:r>
      <w:r w:rsidR="00A51560" w:rsidRPr="00BA66ED">
        <w:rPr>
          <w:rFonts w:ascii="Times New Roman" w:hAnsi="Times New Roman" w:cs="Times New Roman"/>
        </w:rPr>
        <w:t>others</w:t>
      </w:r>
      <w:r w:rsidR="00A51560">
        <w:rPr>
          <w:rFonts w:ascii="Times New Roman" w:hAnsi="Times New Roman" w:cs="Times New Roman"/>
        </w:rPr>
        <w:t>; o</w:t>
      </w:r>
      <w:r w:rsidR="00350BC5" w:rsidRPr="000934B1">
        <w:rPr>
          <w:rFonts w:ascii="Times New Roman" w:hAnsi="Times New Roman" w:cs="Times New Roman"/>
        </w:rPr>
        <w:t>ne where benevolent, well-meaning, and skilled teachers exercised the inheritance of “the ways we’ve always done it”.</w:t>
      </w:r>
      <w:r w:rsidR="00757155">
        <w:rPr>
          <w:rFonts w:ascii="Times New Roman" w:hAnsi="Times New Roman" w:cs="Times New Roman"/>
        </w:rPr>
        <w:t xml:space="preserve"> </w:t>
      </w:r>
      <w:r w:rsidR="00DE1B35">
        <w:rPr>
          <w:rFonts w:ascii="Times New Roman" w:hAnsi="Times New Roman" w:cs="Times New Roman"/>
        </w:rPr>
        <w:t>This apprehension resonated deeply not only for the uncertainly I held for my students</w:t>
      </w:r>
      <w:r w:rsidR="00891265">
        <w:rPr>
          <w:rFonts w:ascii="Times New Roman" w:hAnsi="Times New Roman" w:cs="Times New Roman"/>
        </w:rPr>
        <w:t>,</w:t>
      </w:r>
      <w:r w:rsidR="00DE1B35">
        <w:rPr>
          <w:rFonts w:ascii="Times New Roman" w:hAnsi="Times New Roman" w:cs="Times New Roman"/>
        </w:rPr>
        <w:t xml:space="preserve"> but also for my own children (who were around the same age as my Pre-K students at that time). </w:t>
      </w:r>
    </w:p>
    <w:p w14:paraId="26977D3F" w14:textId="709A34C5" w:rsidR="00213B9A" w:rsidRDefault="00DE1B35" w:rsidP="002E6A18">
      <w:pPr>
        <w:spacing w:line="480" w:lineRule="auto"/>
        <w:ind w:firstLine="720"/>
        <w:rPr>
          <w:rFonts w:ascii="Times New Roman" w:hAnsi="Times New Roman" w:cs="Times New Roman"/>
        </w:rPr>
      </w:pPr>
      <w:r>
        <w:rPr>
          <w:rFonts w:ascii="Times New Roman" w:hAnsi="Times New Roman" w:cs="Times New Roman"/>
        </w:rPr>
        <w:t>A</w:t>
      </w:r>
      <w:r w:rsidR="008D6843">
        <w:rPr>
          <w:rFonts w:ascii="Times New Roman" w:hAnsi="Times New Roman" w:cs="Times New Roman"/>
        </w:rPr>
        <w:t xml:space="preserve">s a </w:t>
      </w:r>
      <w:r>
        <w:rPr>
          <w:rFonts w:ascii="Times New Roman" w:hAnsi="Times New Roman" w:cs="Times New Roman"/>
        </w:rPr>
        <w:t>parent of young school age children</w:t>
      </w:r>
      <w:r w:rsidR="0033108E">
        <w:rPr>
          <w:rFonts w:ascii="Times New Roman" w:hAnsi="Times New Roman" w:cs="Times New Roman"/>
        </w:rPr>
        <w:t>,</w:t>
      </w:r>
      <w:r>
        <w:rPr>
          <w:rFonts w:ascii="Times New Roman" w:hAnsi="Times New Roman" w:cs="Times New Roman"/>
        </w:rPr>
        <w:t xml:space="preserve"> I</w:t>
      </w:r>
      <w:r w:rsidR="00481952">
        <w:rPr>
          <w:rFonts w:ascii="Times New Roman" w:hAnsi="Times New Roman" w:cs="Times New Roman"/>
        </w:rPr>
        <w:t xml:space="preserve"> can see</w:t>
      </w:r>
      <w:r>
        <w:rPr>
          <w:rFonts w:ascii="Times New Roman" w:hAnsi="Times New Roman" w:cs="Times New Roman"/>
        </w:rPr>
        <w:t xml:space="preserve"> the emergence of nature as a parallel world in real-time. </w:t>
      </w:r>
      <w:r w:rsidR="008D6843">
        <w:rPr>
          <w:rFonts w:ascii="Times New Roman" w:hAnsi="Times New Roman" w:cs="Times New Roman"/>
        </w:rPr>
        <w:t xml:space="preserve">I </w:t>
      </w:r>
      <w:r w:rsidR="0033108E">
        <w:rPr>
          <w:rFonts w:ascii="Times New Roman" w:hAnsi="Times New Roman" w:cs="Times New Roman"/>
        </w:rPr>
        <w:t>understand</w:t>
      </w:r>
      <w:r w:rsidR="008D6843">
        <w:rPr>
          <w:rFonts w:ascii="Times New Roman" w:hAnsi="Times New Roman" w:cs="Times New Roman"/>
        </w:rPr>
        <w:t xml:space="preserve"> that it took me</w:t>
      </w:r>
      <w:r w:rsidR="009604E2">
        <w:rPr>
          <w:rFonts w:ascii="Times New Roman" w:hAnsi="Times New Roman" w:cs="Times New Roman"/>
        </w:rPr>
        <w:t xml:space="preserve"> </w:t>
      </w:r>
      <w:r w:rsidR="0033108E">
        <w:rPr>
          <w:rFonts w:ascii="Times New Roman" w:hAnsi="Times New Roman" w:cs="Times New Roman"/>
        </w:rPr>
        <w:t xml:space="preserve">my </w:t>
      </w:r>
      <w:r w:rsidR="009604E2">
        <w:rPr>
          <w:rFonts w:ascii="Times New Roman" w:hAnsi="Times New Roman" w:cs="Times New Roman"/>
        </w:rPr>
        <w:t xml:space="preserve">whole </w:t>
      </w:r>
      <w:r w:rsidR="0033108E">
        <w:rPr>
          <w:rFonts w:ascii="Times New Roman" w:hAnsi="Times New Roman" w:cs="Times New Roman"/>
        </w:rPr>
        <w:t xml:space="preserve">life to reach the level of </w:t>
      </w:r>
      <w:r w:rsidR="008D6843">
        <w:rPr>
          <w:rFonts w:ascii="Times New Roman" w:hAnsi="Times New Roman" w:cs="Times New Roman"/>
        </w:rPr>
        <w:t>appreciat</w:t>
      </w:r>
      <w:r w:rsidR="0033108E">
        <w:rPr>
          <w:rFonts w:ascii="Times New Roman" w:hAnsi="Times New Roman" w:cs="Times New Roman"/>
        </w:rPr>
        <w:t xml:space="preserve">ion I now have for the natural world, </w:t>
      </w:r>
      <w:r w:rsidR="00213B9A">
        <w:rPr>
          <w:rFonts w:ascii="Times New Roman" w:hAnsi="Times New Roman" w:cs="Times New Roman"/>
        </w:rPr>
        <w:t>so</w:t>
      </w:r>
      <w:r w:rsidR="0033108E">
        <w:rPr>
          <w:rFonts w:ascii="Times New Roman" w:hAnsi="Times New Roman" w:cs="Times New Roman"/>
        </w:rPr>
        <w:t xml:space="preserve"> I </w:t>
      </w:r>
      <w:r w:rsidR="00481952">
        <w:rPr>
          <w:rFonts w:ascii="Times New Roman" w:hAnsi="Times New Roman" w:cs="Times New Roman"/>
        </w:rPr>
        <w:t xml:space="preserve">have </w:t>
      </w:r>
      <w:r w:rsidR="0033108E">
        <w:rPr>
          <w:rFonts w:ascii="Times New Roman" w:hAnsi="Times New Roman" w:cs="Times New Roman"/>
        </w:rPr>
        <w:t>want</w:t>
      </w:r>
      <w:r w:rsidR="009604E2">
        <w:rPr>
          <w:rFonts w:ascii="Times New Roman" w:hAnsi="Times New Roman" w:cs="Times New Roman"/>
        </w:rPr>
        <w:t>ed</w:t>
      </w:r>
      <w:r w:rsidR="0033108E">
        <w:rPr>
          <w:rFonts w:ascii="Times New Roman" w:hAnsi="Times New Roman" w:cs="Times New Roman"/>
        </w:rPr>
        <w:t xml:space="preserve"> to give my children the same kind of foundations I had </w:t>
      </w:r>
      <w:r w:rsidR="00BA2430">
        <w:rPr>
          <w:rFonts w:ascii="Times New Roman" w:hAnsi="Times New Roman" w:cs="Times New Roman"/>
        </w:rPr>
        <w:t>(hoping they might eventually arrive at a similar place)</w:t>
      </w:r>
      <w:r w:rsidR="0033108E">
        <w:rPr>
          <w:rFonts w:ascii="Times New Roman" w:hAnsi="Times New Roman" w:cs="Times New Roman"/>
        </w:rPr>
        <w:t xml:space="preserve">. </w:t>
      </w:r>
      <w:r w:rsidR="00213B9A">
        <w:rPr>
          <w:rFonts w:ascii="Times New Roman" w:hAnsi="Times New Roman" w:cs="Times New Roman"/>
        </w:rPr>
        <w:t>Therefore</w:t>
      </w:r>
      <w:r w:rsidR="0033108E">
        <w:rPr>
          <w:rFonts w:ascii="Times New Roman" w:hAnsi="Times New Roman" w:cs="Times New Roman"/>
        </w:rPr>
        <w:t xml:space="preserve">, I </w:t>
      </w:r>
      <w:r w:rsidR="00213B9A">
        <w:rPr>
          <w:rFonts w:ascii="Times New Roman" w:hAnsi="Times New Roman" w:cs="Times New Roman"/>
        </w:rPr>
        <w:t xml:space="preserve">now </w:t>
      </w:r>
      <w:r w:rsidR="0033108E">
        <w:rPr>
          <w:rFonts w:ascii="Times New Roman" w:hAnsi="Times New Roman" w:cs="Times New Roman"/>
        </w:rPr>
        <w:t xml:space="preserve">try encouraging </w:t>
      </w:r>
      <w:r w:rsidR="00481952">
        <w:rPr>
          <w:rFonts w:ascii="Times New Roman" w:hAnsi="Times New Roman" w:cs="Times New Roman"/>
        </w:rPr>
        <w:t>play</w:t>
      </w:r>
      <w:r w:rsidR="0033108E">
        <w:rPr>
          <w:rFonts w:ascii="Times New Roman" w:hAnsi="Times New Roman" w:cs="Times New Roman"/>
        </w:rPr>
        <w:t xml:space="preserve"> outside, helping in the garden, growing food, going on hikes, getting involved with scouts, going on vacations to national parks, noticing small things, </w:t>
      </w:r>
      <w:r w:rsidR="009604E2">
        <w:rPr>
          <w:rFonts w:ascii="Times New Roman" w:hAnsi="Times New Roman" w:cs="Times New Roman"/>
        </w:rPr>
        <w:t>and making time for wonder</w:t>
      </w:r>
      <w:r w:rsidR="0033108E">
        <w:rPr>
          <w:rFonts w:ascii="Times New Roman" w:hAnsi="Times New Roman" w:cs="Times New Roman"/>
        </w:rPr>
        <w:t xml:space="preserve">. </w:t>
      </w:r>
      <w:r w:rsidR="009604E2">
        <w:rPr>
          <w:rFonts w:ascii="Times New Roman" w:hAnsi="Times New Roman" w:cs="Times New Roman"/>
        </w:rPr>
        <w:t xml:space="preserve">Despite </w:t>
      </w:r>
      <w:r w:rsidR="00213B9A">
        <w:rPr>
          <w:rFonts w:ascii="Times New Roman" w:hAnsi="Times New Roman" w:cs="Times New Roman"/>
        </w:rPr>
        <w:t xml:space="preserve">all </w:t>
      </w:r>
      <w:r w:rsidR="009604E2">
        <w:rPr>
          <w:rFonts w:ascii="Times New Roman" w:hAnsi="Times New Roman" w:cs="Times New Roman"/>
        </w:rPr>
        <w:t>my care</w:t>
      </w:r>
      <w:r w:rsidR="00213B9A">
        <w:rPr>
          <w:rFonts w:ascii="Times New Roman" w:hAnsi="Times New Roman" w:cs="Times New Roman"/>
        </w:rPr>
        <w:t xml:space="preserve"> and energy</w:t>
      </w:r>
      <w:r w:rsidR="009604E2">
        <w:rPr>
          <w:rFonts w:ascii="Times New Roman" w:hAnsi="Times New Roman" w:cs="Times New Roman"/>
        </w:rPr>
        <w:t xml:space="preserve">, </w:t>
      </w:r>
      <w:r>
        <w:rPr>
          <w:rFonts w:ascii="Times New Roman" w:hAnsi="Times New Roman" w:cs="Times New Roman"/>
        </w:rPr>
        <w:t xml:space="preserve">I </w:t>
      </w:r>
      <w:r w:rsidR="009604E2">
        <w:rPr>
          <w:rFonts w:ascii="Times New Roman" w:hAnsi="Times New Roman" w:cs="Times New Roman"/>
        </w:rPr>
        <w:t xml:space="preserve">still </w:t>
      </w:r>
      <w:r>
        <w:rPr>
          <w:rFonts w:ascii="Times New Roman" w:hAnsi="Times New Roman" w:cs="Times New Roman"/>
        </w:rPr>
        <w:t xml:space="preserve">see </w:t>
      </w:r>
      <w:r w:rsidR="009604E2">
        <w:rPr>
          <w:rFonts w:ascii="Times New Roman" w:hAnsi="Times New Roman" w:cs="Times New Roman"/>
        </w:rPr>
        <w:t>a</w:t>
      </w:r>
      <w:r>
        <w:rPr>
          <w:rFonts w:ascii="Times New Roman" w:hAnsi="Times New Roman" w:cs="Times New Roman"/>
        </w:rPr>
        <w:t xml:space="preserve"> </w:t>
      </w:r>
      <w:r w:rsidR="009604E2">
        <w:rPr>
          <w:rFonts w:ascii="Times New Roman" w:hAnsi="Times New Roman" w:cs="Times New Roman"/>
        </w:rPr>
        <w:t xml:space="preserve">growing </w:t>
      </w:r>
      <w:r>
        <w:rPr>
          <w:rFonts w:ascii="Times New Roman" w:hAnsi="Times New Roman" w:cs="Times New Roman"/>
        </w:rPr>
        <w:t>disconnect in my children.</w:t>
      </w:r>
      <w:r w:rsidR="009604E2">
        <w:rPr>
          <w:rFonts w:ascii="Times New Roman" w:hAnsi="Times New Roman" w:cs="Times New Roman"/>
        </w:rPr>
        <w:t xml:space="preserve"> T</w:t>
      </w:r>
      <w:r>
        <w:rPr>
          <w:rFonts w:ascii="Times New Roman" w:hAnsi="Times New Roman" w:cs="Times New Roman"/>
        </w:rPr>
        <w:t xml:space="preserve">he pull </w:t>
      </w:r>
      <w:r w:rsidR="00BA2430">
        <w:rPr>
          <w:rFonts w:ascii="Times New Roman" w:hAnsi="Times New Roman" w:cs="Times New Roman"/>
        </w:rPr>
        <w:t xml:space="preserve">away from nature and toward </w:t>
      </w:r>
      <w:r>
        <w:rPr>
          <w:rFonts w:ascii="Times New Roman" w:hAnsi="Times New Roman" w:cs="Times New Roman"/>
        </w:rPr>
        <w:t xml:space="preserve">technology is </w:t>
      </w:r>
      <w:r w:rsidR="009604E2">
        <w:rPr>
          <w:rFonts w:ascii="Times New Roman" w:hAnsi="Times New Roman" w:cs="Times New Roman"/>
        </w:rPr>
        <w:t xml:space="preserve">so </w:t>
      </w:r>
      <w:r w:rsidR="00BA2430">
        <w:rPr>
          <w:rFonts w:ascii="Times New Roman" w:hAnsi="Times New Roman" w:cs="Times New Roman"/>
        </w:rPr>
        <w:t xml:space="preserve">incredibly </w:t>
      </w:r>
      <w:r>
        <w:rPr>
          <w:rFonts w:ascii="Times New Roman" w:hAnsi="Times New Roman" w:cs="Times New Roman"/>
        </w:rPr>
        <w:t>strong</w:t>
      </w:r>
      <w:r w:rsidR="00BA2430">
        <w:rPr>
          <w:rFonts w:ascii="Times New Roman" w:hAnsi="Times New Roman" w:cs="Times New Roman"/>
        </w:rPr>
        <w:t xml:space="preserve">, </w:t>
      </w:r>
      <w:r w:rsidR="000478FA">
        <w:rPr>
          <w:rFonts w:ascii="Times New Roman" w:hAnsi="Times New Roman" w:cs="Times New Roman"/>
        </w:rPr>
        <w:t xml:space="preserve">spanning from the influence of societal norms </w:t>
      </w:r>
      <w:r w:rsidR="00BA2430">
        <w:rPr>
          <w:rFonts w:ascii="Times New Roman" w:hAnsi="Times New Roman" w:cs="Times New Roman"/>
        </w:rPr>
        <w:t xml:space="preserve">to chemistry of </w:t>
      </w:r>
      <w:r w:rsidR="00891265">
        <w:rPr>
          <w:rFonts w:ascii="Times New Roman" w:hAnsi="Times New Roman" w:cs="Times New Roman"/>
        </w:rPr>
        <w:t xml:space="preserve">our </w:t>
      </w:r>
      <w:r w:rsidR="00BA2430">
        <w:rPr>
          <w:rFonts w:ascii="Times New Roman" w:hAnsi="Times New Roman" w:cs="Times New Roman"/>
        </w:rPr>
        <w:t>brains</w:t>
      </w:r>
      <w:r w:rsidR="000478FA">
        <w:rPr>
          <w:rFonts w:ascii="Times New Roman" w:hAnsi="Times New Roman" w:cs="Times New Roman"/>
        </w:rPr>
        <w:t xml:space="preserve"> </w:t>
      </w:r>
      <w:r w:rsidR="000478FA">
        <w:rPr>
          <w:rFonts w:ascii="Times New Roman" w:hAnsi="Times New Roman" w:cs="Times New Roman"/>
        </w:rPr>
        <w:fldChar w:fldCharType="begin"/>
      </w:r>
      <w:r w:rsidR="00CF61F4">
        <w:rPr>
          <w:rFonts w:ascii="Times New Roman" w:hAnsi="Times New Roman" w:cs="Times New Roman"/>
        </w:rPr>
        <w:instrText xml:space="preserve"> ADDIN ZOTERO_ITEM CSL_CITATION {"citationID":"jnTyb3UZ","properties":{"formattedCitation":"(Carr, 2020)","plainCitation":"(Carr, 2020)","noteIndex":0},"citationItems":[{"id":8733,"uris":["http://zotero.org/users/local/Auyey4cB/items/WGTTGMKX"],"itemData":{"id":8733,"type":"book","abstract":"New York Times bestseller • Finalist for the Pulitzer Prize “This is a book to shake up the world.” ―Ann Patchett Nicholas Carr’s bestseller The Shallows has become a foundational book in one of the most important debates of our time: As we enjoy the internet’s bounties, are we sacrificing our ability to read and think deeply? This 10th-anniversary edition includes a new afterword that brings the story up to date, with a deep examination of the cognitive and behavioral effects of smartphones and social media.","edition":"Updated edition","event-place":"New York, NY","ISBN":"978-0-393-35782-0","language":"English","number-of-pages":"320","publisher":"W. W. Norton &amp; Company","publisher-place":"New York, NY","title":"The Shallows: What the internet is doing to our brains","title-short":"The Shallows","author":[{"family":"Carr","given":"Nicholas"}],"issued":{"date-parts":[["2020",3,3]]}}}],"schema":"https://github.com/citation-style-language/schema/raw/master/csl-citation.json"} </w:instrText>
      </w:r>
      <w:r w:rsidR="000478FA">
        <w:rPr>
          <w:rFonts w:ascii="Times New Roman" w:hAnsi="Times New Roman" w:cs="Times New Roman"/>
        </w:rPr>
        <w:fldChar w:fldCharType="separate"/>
      </w:r>
      <w:r w:rsidR="000478FA">
        <w:rPr>
          <w:rFonts w:ascii="Times New Roman" w:hAnsi="Times New Roman" w:cs="Times New Roman"/>
          <w:noProof/>
        </w:rPr>
        <w:t>(Carr, 2020)</w:t>
      </w:r>
      <w:r w:rsidR="000478FA">
        <w:rPr>
          <w:rFonts w:ascii="Times New Roman" w:hAnsi="Times New Roman" w:cs="Times New Roman"/>
        </w:rPr>
        <w:fldChar w:fldCharType="end"/>
      </w:r>
      <w:r w:rsidR="00481952">
        <w:rPr>
          <w:rFonts w:ascii="Times New Roman" w:hAnsi="Times New Roman" w:cs="Times New Roman"/>
        </w:rPr>
        <w:t>.</w:t>
      </w:r>
      <w:r w:rsidR="00213B9A">
        <w:rPr>
          <w:rFonts w:ascii="Times New Roman" w:hAnsi="Times New Roman" w:cs="Times New Roman"/>
        </w:rPr>
        <w:t xml:space="preserve"> There are times when </w:t>
      </w:r>
      <w:r w:rsidR="000478FA">
        <w:rPr>
          <w:rFonts w:ascii="Times New Roman" w:hAnsi="Times New Roman" w:cs="Times New Roman"/>
        </w:rPr>
        <w:t xml:space="preserve">it feels like </w:t>
      </w:r>
      <w:r w:rsidR="00213B9A">
        <w:rPr>
          <w:rFonts w:ascii="Times New Roman" w:hAnsi="Times New Roman" w:cs="Times New Roman"/>
        </w:rPr>
        <w:t xml:space="preserve">we all are powerless to the lure of our screens. </w:t>
      </w:r>
    </w:p>
    <w:p w14:paraId="31AAF575" w14:textId="3746E36C" w:rsidR="0056009E" w:rsidRPr="00F43D04" w:rsidRDefault="000478FA" w:rsidP="002E6A18">
      <w:pPr>
        <w:spacing w:line="480" w:lineRule="auto"/>
        <w:ind w:firstLine="720"/>
        <w:rPr>
          <w:rFonts w:ascii="Times New Roman" w:hAnsi="Times New Roman" w:cs="Times New Roman"/>
        </w:rPr>
      </w:pPr>
      <w:r>
        <w:rPr>
          <w:rFonts w:ascii="Times New Roman" w:hAnsi="Times New Roman" w:cs="Times New Roman"/>
        </w:rPr>
        <w:lastRenderedPageBreak/>
        <w:t>A</w:t>
      </w:r>
      <w:r w:rsidR="005B2932">
        <w:rPr>
          <w:rFonts w:ascii="Times New Roman" w:hAnsi="Times New Roman" w:cs="Times New Roman"/>
        </w:rPr>
        <w:t>longside these</w:t>
      </w:r>
      <w:r w:rsidR="002A393A">
        <w:rPr>
          <w:rFonts w:ascii="Times New Roman" w:hAnsi="Times New Roman" w:cs="Times New Roman"/>
        </w:rPr>
        <w:t xml:space="preserve"> professional </w:t>
      </w:r>
      <w:r w:rsidR="005B2932">
        <w:rPr>
          <w:rFonts w:ascii="Times New Roman" w:hAnsi="Times New Roman" w:cs="Times New Roman"/>
        </w:rPr>
        <w:t xml:space="preserve">and personal </w:t>
      </w:r>
      <w:r w:rsidR="002A393A">
        <w:rPr>
          <w:rFonts w:ascii="Times New Roman" w:hAnsi="Times New Roman" w:cs="Times New Roman"/>
        </w:rPr>
        <w:t xml:space="preserve">experiences, as an adult </w:t>
      </w:r>
      <w:r w:rsidR="002A393A" w:rsidRPr="00F43D04">
        <w:rPr>
          <w:rFonts w:ascii="Times New Roman" w:hAnsi="Times New Roman" w:cs="Times New Roman"/>
        </w:rPr>
        <w:t xml:space="preserve">I </w:t>
      </w:r>
      <w:r w:rsidR="002A393A">
        <w:rPr>
          <w:rFonts w:ascii="Times New Roman" w:hAnsi="Times New Roman" w:cs="Times New Roman"/>
        </w:rPr>
        <w:t xml:space="preserve">progressively developed a </w:t>
      </w:r>
      <w:r w:rsidR="00DE1B35">
        <w:rPr>
          <w:rFonts w:ascii="Times New Roman" w:hAnsi="Times New Roman" w:cs="Times New Roman"/>
        </w:rPr>
        <w:t>profound</w:t>
      </w:r>
      <w:r w:rsidR="002A393A">
        <w:rPr>
          <w:rFonts w:ascii="Times New Roman" w:hAnsi="Times New Roman" w:cs="Times New Roman"/>
        </w:rPr>
        <w:t xml:space="preserve"> enthusiasm</w:t>
      </w:r>
      <w:r w:rsidR="002A393A" w:rsidRPr="00F43D04">
        <w:rPr>
          <w:rFonts w:ascii="Times New Roman" w:hAnsi="Times New Roman" w:cs="Times New Roman"/>
        </w:rPr>
        <w:t xml:space="preserve"> for</w:t>
      </w:r>
      <w:r w:rsidR="00196454">
        <w:rPr>
          <w:rFonts w:ascii="Times New Roman" w:hAnsi="Times New Roman" w:cs="Times New Roman"/>
        </w:rPr>
        <w:t xml:space="preserve"> </w:t>
      </w:r>
      <w:r w:rsidR="002A393A">
        <w:rPr>
          <w:rFonts w:ascii="Times New Roman" w:hAnsi="Times New Roman" w:cs="Times New Roman"/>
        </w:rPr>
        <w:t xml:space="preserve">gardening. I have come to appreciate gardening as a </w:t>
      </w:r>
      <w:r w:rsidR="00501557">
        <w:rPr>
          <w:rFonts w:ascii="Times New Roman" w:hAnsi="Times New Roman" w:cs="Times New Roman"/>
        </w:rPr>
        <w:t xml:space="preserve">joyful pursuit that is </w:t>
      </w:r>
      <w:r w:rsidR="00196454">
        <w:rPr>
          <w:rFonts w:ascii="Times New Roman" w:hAnsi="Times New Roman" w:cs="Times New Roman"/>
        </w:rPr>
        <w:t>relaxing, provides an outlet for creativity, is a source for learning</w:t>
      </w:r>
      <w:r w:rsidR="00501557">
        <w:rPr>
          <w:rFonts w:ascii="Times New Roman" w:hAnsi="Times New Roman" w:cs="Times New Roman"/>
        </w:rPr>
        <w:t>, and fosters a sense of connection to the beauty of nature</w:t>
      </w:r>
      <w:r w:rsidR="002A393A">
        <w:rPr>
          <w:rFonts w:ascii="Times New Roman" w:hAnsi="Times New Roman" w:cs="Times New Roman"/>
        </w:rPr>
        <w:t xml:space="preserve">. </w:t>
      </w:r>
      <w:r w:rsidR="00501557">
        <w:rPr>
          <w:rFonts w:ascii="Times New Roman" w:hAnsi="Times New Roman" w:cs="Times New Roman"/>
        </w:rPr>
        <w:t xml:space="preserve">For me gardening is a meditative practice, a time and space to become lost in the flow of a productive harmony with my lived environment. </w:t>
      </w:r>
      <w:r w:rsidR="00027E87">
        <w:rPr>
          <w:rFonts w:ascii="Times New Roman" w:hAnsi="Times New Roman" w:cs="Times New Roman"/>
        </w:rPr>
        <w:t>I enjoy the work of care</w:t>
      </w:r>
      <w:r w:rsidR="00044AC5">
        <w:rPr>
          <w:rFonts w:ascii="Times New Roman" w:hAnsi="Times New Roman" w:cs="Times New Roman"/>
        </w:rPr>
        <w:t>,</w:t>
      </w:r>
      <w:r w:rsidR="00027E87">
        <w:rPr>
          <w:rFonts w:ascii="Times New Roman" w:hAnsi="Times New Roman" w:cs="Times New Roman"/>
        </w:rPr>
        <w:t xml:space="preserve"> and t</w:t>
      </w:r>
      <w:r w:rsidR="00027E87" w:rsidRPr="00027E87">
        <w:rPr>
          <w:rFonts w:ascii="Times New Roman" w:hAnsi="Times New Roman" w:cs="Times New Roman"/>
        </w:rPr>
        <w:t xml:space="preserve">he more I’ve learned about gardening, the more I see how astoundingly similar </w:t>
      </w:r>
      <w:r w:rsidR="00196454">
        <w:rPr>
          <w:rFonts w:ascii="Times New Roman" w:hAnsi="Times New Roman" w:cs="Times New Roman"/>
        </w:rPr>
        <w:t>gardening is to teaching special education</w:t>
      </w:r>
      <w:r w:rsidR="00245A05">
        <w:rPr>
          <w:rFonts w:ascii="Times New Roman" w:hAnsi="Times New Roman" w:cs="Times New Roman"/>
        </w:rPr>
        <w:t xml:space="preserve"> (and parenting)</w:t>
      </w:r>
      <w:r w:rsidR="007A05CE">
        <w:rPr>
          <w:rFonts w:ascii="Times New Roman" w:hAnsi="Times New Roman" w:cs="Times New Roman"/>
        </w:rPr>
        <w:t>; h</w:t>
      </w:r>
      <w:r w:rsidR="00027E87" w:rsidRPr="00027E87">
        <w:rPr>
          <w:rFonts w:ascii="Times New Roman" w:hAnsi="Times New Roman" w:cs="Times New Roman"/>
        </w:rPr>
        <w:t>ow the</w:t>
      </w:r>
      <w:r w:rsidR="007A05CE">
        <w:rPr>
          <w:rFonts w:ascii="Times New Roman" w:hAnsi="Times New Roman" w:cs="Times New Roman"/>
        </w:rPr>
        <w:t xml:space="preserve"> tenets</w:t>
      </w:r>
      <w:r w:rsidR="00027E87" w:rsidRPr="00027E87">
        <w:rPr>
          <w:rFonts w:ascii="Times New Roman" w:hAnsi="Times New Roman" w:cs="Times New Roman"/>
        </w:rPr>
        <w:t xml:space="preserve"> for one so easily translate to the other. </w:t>
      </w:r>
      <w:r w:rsidR="007A05CE" w:rsidRPr="007A05CE">
        <w:rPr>
          <w:rFonts w:ascii="Times New Roman" w:hAnsi="Times New Roman" w:cs="Times New Roman"/>
        </w:rPr>
        <w:t xml:space="preserve">A </w:t>
      </w:r>
      <w:r w:rsidR="007A05CE">
        <w:rPr>
          <w:rFonts w:ascii="Times New Roman" w:hAnsi="Times New Roman" w:cs="Times New Roman"/>
        </w:rPr>
        <w:t xml:space="preserve">teacher is </w:t>
      </w:r>
      <w:r w:rsidR="007A05CE" w:rsidRPr="007A05CE">
        <w:rPr>
          <w:rFonts w:ascii="Times New Roman" w:hAnsi="Times New Roman" w:cs="Times New Roman"/>
        </w:rPr>
        <w:t>gardener of knowledge, a farmer of skills, a cultivator of behaviors that produce a fruitful life.</w:t>
      </w:r>
      <w:r w:rsidR="007A05CE">
        <w:rPr>
          <w:rFonts w:ascii="Times New Roman" w:hAnsi="Times New Roman" w:cs="Times New Roman"/>
        </w:rPr>
        <w:t xml:space="preserve"> </w:t>
      </w:r>
      <w:r w:rsidR="00027E87" w:rsidRPr="00027E87">
        <w:rPr>
          <w:rFonts w:ascii="Times New Roman" w:hAnsi="Times New Roman" w:cs="Times New Roman"/>
        </w:rPr>
        <w:t xml:space="preserve">Success is found in </w:t>
      </w:r>
      <w:r w:rsidR="007A05CE" w:rsidRPr="00027E87">
        <w:rPr>
          <w:rFonts w:ascii="Times New Roman" w:hAnsi="Times New Roman" w:cs="Times New Roman"/>
        </w:rPr>
        <w:t>prepar</w:t>
      </w:r>
      <w:r w:rsidR="007A05CE">
        <w:rPr>
          <w:rFonts w:ascii="Times New Roman" w:hAnsi="Times New Roman" w:cs="Times New Roman"/>
        </w:rPr>
        <w:t>ing</w:t>
      </w:r>
      <w:r w:rsidR="007A05CE" w:rsidRPr="00027E87">
        <w:rPr>
          <w:rFonts w:ascii="Times New Roman" w:hAnsi="Times New Roman" w:cs="Times New Roman"/>
        </w:rPr>
        <w:t xml:space="preserve"> and plan</w:t>
      </w:r>
      <w:r w:rsidR="007A05CE">
        <w:rPr>
          <w:rFonts w:ascii="Times New Roman" w:hAnsi="Times New Roman" w:cs="Times New Roman"/>
        </w:rPr>
        <w:t>ning</w:t>
      </w:r>
      <w:r w:rsidR="007A05CE" w:rsidRPr="00027E87">
        <w:rPr>
          <w:rFonts w:ascii="Times New Roman" w:hAnsi="Times New Roman" w:cs="Times New Roman"/>
        </w:rPr>
        <w:t xml:space="preserve"> as best as we can, put</w:t>
      </w:r>
      <w:r w:rsidR="007A05CE">
        <w:rPr>
          <w:rFonts w:ascii="Times New Roman" w:hAnsi="Times New Roman" w:cs="Times New Roman"/>
        </w:rPr>
        <w:t>ting</w:t>
      </w:r>
      <w:r w:rsidR="007A05CE" w:rsidRPr="00027E87">
        <w:rPr>
          <w:rFonts w:ascii="Times New Roman" w:hAnsi="Times New Roman" w:cs="Times New Roman"/>
        </w:rPr>
        <w:t xml:space="preserve"> in </w:t>
      </w:r>
      <w:r w:rsidR="007A05CE">
        <w:rPr>
          <w:rFonts w:ascii="Times New Roman" w:hAnsi="Times New Roman" w:cs="Times New Roman"/>
        </w:rPr>
        <w:t xml:space="preserve">vast </w:t>
      </w:r>
      <w:r w:rsidR="00245A05">
        <w:rPr>
          <w:rFonts w:ascii="Times New Roman" w:hAnsi="Times New Roman" w:cs="Times New Roman"/>
        </w:rPr>
        <w:t xml:space="preserve">amounts of </w:t>
      </w:r>
      <w:r w:rsidR="007A05CE" w:rsidRPr="00027E87">
        <w:rPr>
          <w:rFonts w:ascii="Times New Roman" w:hAnsi="Times New Roman" w:cs="Times New Roman"/>
        </w:rPr>
        <w:t xml:space="preserve">time and </w:t>
      </w:r>
      <w:r w:rsidR="007A05CE">
        <w:rPr>
          <w:rFonts w:ascii="Times New Roman" w:hAnsi="Times New Roman" w:cs="Times New Roman"/>
        </w:rPr>
        <w:t xml:space="preserve">strenuous </w:t>
      </w:r>
      <w:r w:rsidR="007A05CE" w:rsidRPr="00027E87">
        <w:rPr>
          <w:rFonts w:ascii="Times New Roman" w:hAnsi="Times New Roman" w:cs="Times New Roman"/>
        </w:rPr>
        <w:t xml:space="preserve">effort </w:t>
      </w:r>
      <w:r w:rsidR="007A05CE">
        <w:rPr>
          <w:rFonts w:ascii="Times New Roman" w:hAnsi="Times New Roman" w:cs="Times New Roman"/>
        </w:rPr>
        <w:t xml:space="preserve">as well as </w:t>
      </w:r>
      <w:r w:rsidR="00027E87" w:rsidRPr="00027E87">
        <w:rPr>
          <w:rFonts w:ascii="Times New Roman" w:hAnsi="Times New Roman" w:cs="Times New Roman"/>
        </w:rPr>
        <w:t xml:space="preserve">working with, not against, nature and the nature of students. Patience is a vital element of success. </w:t>
      </w:r>
      <w:r w:rsidR="008D5C94" w:rsidRPr="00027E87">
        <w:rPr>
          <w:rFonts w:ascii="Times New Roman" w:hAnsi="Times New Roman" w:cs="Times New Roman"/>
        </w:rPr>
        <w:t xml:space="preserve">You are going to have to get your hands “dirty” to do a good job. </w:t>
      </w:r>
      <w:r w:rsidR="00027E87" w:rsidRPr="00027E87">
        <w:rPr>
          <w:rFonts w:ascii="Times New Roman" w:hAnsi="Times New Roman" w:cs="Times New Roman"/>
        </w:rPr>
        <w:t>When a flower does</w:t>
      </w:r>
      <w:r w:rsidR="00F25793">
        <w:rPr>
          <w:rFonts w:ascii="Times New Roman" w:hAnsi="Times New Roman" w:cs="Times New Roman"/>
        </w:rPr>
        <w:t xml:space="preserve"> </w:t>
      </w:r>
      <w:r w:rsidR="00027E87" w:rsidRPr="00027E87">
        <w:rPr>
          <w:rFonts w:ascii="Times New Roman" w:hAnsi="Times New Roman" w:cs="Times New Roman"/>
        </w:rPr>
        <w:t>n</w:t>
      </w:r>
      <w:r w:rsidR="00F25793">
        <w:rPr>
          <w:rFonts w:ascii="Times New Roman" w:hAnsi="Times New Roman" w:cs="Times New Roman"/>
        </w:rPr>
        <w:t>o</w:t>
      </w:r>
      <w:r w:rsidR="00027E87" w:rsidRPr="00027E87">
        <w:rPr>
          <w:rFonts w:ascii="Times New Roman" w:hAnsi="Times New Roman" w:cs="Times New Roman"/>
        </w:rPr>
        <w:t>t bloom you try to fix the environment in which the flower grows. You do</w:t>
      </w:r>
      <w:r w:rsidR="002C5BDA">
        <w:rPr>
          <w:rFonts w:ascii="Times New Roman" w:hAnsi="Times New Roman" w:cs="Times New Roman"/>
        </w:rPr>
        <w:t xml:space="preserve"> </w:t>
      </w:r>
      <w:r w:rsidR="00027E87" w:rsidRPr="00027E87">
        <w:rPr>
          <w:rFonts w:ascii="Times New Roman" w:hAnsi="Times New Roman" w:cs="Times New Roman"/>
        </w:rPr>
        <w:t>n</w:t>
      </w:r>
      <w:r w:rsidR="002C5BDA">
        <w:rPr>
          <w:rFonts w:ascii="Times New Roman" w:hAnsi="Times New Roman" w:cs="Times New Roman"/>
        </w:rPr>
        <w:t>o</w:t>
      </w:r>
      <w:r w:rsidR="00027E87" w:rsidRPr="00027E87">
        <w:rPr>
          <w:rFonts w:ascii="Times New Roman" w:hAnsi="Times New Roman" w:cs="Times New Roman"/>
        </w:rPr>
        <w:t xml:space="preserve">t try to fix the flower. Growth is a </w:t>
      </w:r>
      <w:r w:rsidR="00044AC5">
        <w:rPr>
          <w:rFonts w:ascii="Times New Roman" w:hAnsi="Times New Roman" w:cs="Times New Roman"/>
        </w:rPr>
        <w:t>process of synergy and synthesis</w:t>
      </w:r>
      <w:r w:rsidR="00027E87" w:rsidRPr="00027E87">
        <w:rPr>
          <w:rFonts w:ascii="Times New Roman" w:hAnsi="Times New Roman" w:cs="Times New Roman"/>
        </w:rPr>
        <w:t xml:space="preserve">: For plants it is of earth, light, water, and air. For students it is of learner, parent, teacher, and school. </w:t>
      </w:r>
      <w:r w:rsidR="00044AC5">
        <w:rPr>
          <w:rFonts w:ascii="Times New Roman" w:hAnsi="Times New Roman" w:cs="Times New Roman"/>
        </w:rPr>
        <w:t>D</w:t>
      </w:r>
      <w:r w:rsidR="00044AC5" w:rsidRPr="00027E87">
        <w:rPr>
          <w:rFonts w:ascii="Times New Roman" w:hAnsi="Times New Roman" w:cs="Times New Roman"/>
        </w:rPr>
        <w:t xml:space="preserve">isability </w:t>
      </w:r>
      <w:r w:rsidR="00044AC5">
        <w:rPr>
          <w:rFonts w:ascii="Times New Roman" w:hAnsi="Times New Roman" w:cs="Times New Roman"/>
        </w:rPr>
        <w:t>and a</w:t>
      </w:r>
      <w:r w:rsidR="00027E87" w:rsidRPr="00027E87">
        <w:rPr>
          <w:rFonts w:ascii="Times New Roman" w:hAnsi="Times New Roman" w:cs="Times New Roman"/>
        </w:rPr>
        <w:t xml:space="preserve">bility are </w:t>
      </w:r>
      <w:r w:rsidR="005A3A0A">
        <w:rPr>
          <w:rFonts w:ascii="Times New Roman" w:hAnsi="Times New Roman" w:cs="Times New Roman"/>
        </w:rPr>
        <w:t xml:space="preserve">at </w:t>
      </w:r>
      <w:r w:rsidR="00027E87" w:rsidRPr="00027E87">
        <w:rPr>
          <w:rFonts w:ascii="Times New Roman" w:hAnsi="Times New Roman" w:cs="Times New Roman"/>
        </w:rPr>
        <w:t>many times a matter of perspective</w:t>
      </w:r>
      <w:r w:rsidR="005A3A0A">
        <w:rPr>
          <w:rFonts w:ascii="Times New Roman" w:hAnsi="Times New Roman" w:cs="Times New Roman"/>
        </w:rPr>
        <w:t>,</w:t>
      </w:r>
      <w:r w:rsidR="00027E87" w:rsidRPr="00027E87">
        <w:rPr>
          <w:rFonts w:ascii="Times New Roman" w:hAnsi="Times New Roman" w:cs="Times New Roman"/>
        </w:rPr>
        <w:t xml:space="preserve"> much in the same way </w:t>
      </w:r>
      <w:r w:rsidR="005A3A0A">
        <w:rPr>
          <w:rFonts w:ascii="Times New Roman" w:hAnsi="Times New Roman" w:cs="Times New Roman"/>
        </w:rPr>
        <w:t xml:space="preserve">that our viewpoint </w:t>
      </w:r>
      <w:r w:rsidR="00027E87" w:rsidRPr="00027E87">
        <w:rPr>
          <w:rFonts w:ascii="Times New Roman" w:hAnsi="Times New Roman" w:cs="Times New Roman"/>
        </w:rPr>
        <w:t xml:space="preserve">constitutes what we call flower or a weed. Strength comes through just the right amount of adversity, plants and people are more resilient when they have some struggle in their growing process. Too hard/harsh will destroy growth from the start and too easy/mild can make anything incredibly vulnerable to change. Grow good roots and the rest will follow. What takes place above ground starts below, </w:t>
      </w:r>
      <w:r w:rsidR="00044AC5">
        <w:rPr>
          <w:rFonts w:ascii="Times New Roman" w:hAnsi="Times New Roman" w:cs="Times New Roman"/>
        </w:rPr>
        <w:t xml:space="preserve">so </w:t>
      </w:r>
      <w:r w:rsidR="00027E87" w:rsidRPr="00027E87">
        <w:rPr>
          <w:rFonts w:ascii="Times New Roman" w:hAnsi="Times New Roman" w:cs="Times New Roman"/>
        </w:rPr>
        <w:t xml:space="preserve">focus on </w:t>
      </w:r>
      <w:r w:rsidR="00245A05">
        <w:rPr>
          <w:rFonts w:ascii="Times New Roman" w:hAnsi="Times New Roman" w:cs="Times New Roman"/>
        </w:rPr>
        <w:t>growing</w:t>
      </w:r>
      <w:r w:rsidR="00027E87" w:rsidRPr="00027E87">
        <w:rPr>
          <w:rFonts w:ascii="Times New Roman" w:hAnsi="Times New Roman" w:cs="Times New Roman"/>
        </w:rPr>
        <w:t xml:space="preserve"> good roots. Observe and react to what is happening rather than what should happen, yet always keep that vision of what the child or garden could one day</w:t>
      </w:r>
      <w:r w:rsidR="005A3A0A">
        <w:rPr>
          <w:rFonts w:ascii="Times New Roman" w:hAnsi="Times New Roman" w:cs="Times New Roman"/>
        </w:rPr>
        <w:t xml:space="preserve"> be</w:t>
      </w:r>
      <w:r w:rsidR="00027E87" w:rsidRPr="00027E87">
        <w:rPr>
          <w:rFonts w:ascii="Times New Roman" w:hAnsi="Times New Roman" w:cs="Times New Roman"/>
        </w:rPr>
        <w:t xml:space="preserve">, not just what </w:t>
      </w:r>
      <w:r w:rsidR="005A3A0A">
        <w:rPr>
          <w:rFonts w:ascii="Times New Roman" w:hAnsi="Times New Roman" w:cs="Times New Roman"/>
        </w:rPr>
        <w:t xml:space="preserve">or where </w:t>
      </w:r>
      <w:r w:rsidR="00027E87" w:rsidRPr="00027E87">
        <w:rPr>
          <w:rFonts w:ascii="Times New Roman" w:hAnsi="Times New Roman" w:cs="Times New Roman"/>
        </w:rPr>
        <w:t>they are now.</w:t>
      </w:r>
      <w:r w:rsidR="007A05CE">
        <w:rPr>
          <w:rFonts w:ascii="Times New Roman" w:hAnsi="Times New Roman" w:cs="Times New Roman"/>
        </w:rPr>
        <w:t xml:space="preserve"> </w:t>
      </w:r>
      <w:r w:rsidR="005A3A0A">
        <w:rPr>
          <w:rFonts w:ascii="Times New Roman" w:hAnsi="Times New Roman" w:cs="Times New Roman"/>
        </w:rPr>
        <w:t>T</w:t>
      </w:r>
      <w:r w:rsidR="007A05CE">
        <w:rPr>
          <w:rFonts w:ascii="Times New Roman" w:hAnsi="Times New Roman" w:cs="Times New Roman"/>
        </w:rPr>
        <w:t xml:space="preserve">his dualistic wisdom </w:t>
      </w:r>
      <w:r w:rsidR="0056009E">
        <w:rPr>
          <w:rFonts w:ascii="Times New Roman" w:hAnsi="Times New Roman" w:cs="Times New Roman"/>
        </w:rPr>
        <w:t xml:space="preserve">holds illuminating insight toward an inherent connectedness between nature, </w:t>
      </w:r>
      <w:r w:rsidR="0056009E">
        <w:rPr>
          <w:rFonts w:ascii="Times New Roman" w:hAnsi="Times New Roman" w:cs="Times New Roman"/>
        </w:rPr>
        <w:lastRenderedPageBreak/>
        <w:t>people, and learning. Yet,</w:t>
      </w:r>
      <w:r w:rsidR="005A3A0A">
        <w:rPr>
          <w:rFonts w:ascii="Times New Roman" w:hAnsi="Times New Roman" w:cs="Times New Roman"/>
        </w:rPr>
        <w:t xml:space="preserve"> it </w:t>
      </w:r>
      <w:r w:rsidR="007A05CE">
        <w:rPr>
          <w:rFonts w:ascii="Times New Roman" w:hAnsi="Times New Roman" w:cs="Times New Roman"/>
        </w:rPr>
        <w:t xml:space="preserve">does not provide guidance </w:t>
      </w:r>
      <w:r w:rsidR="0056009E">
        <w:rPr>
          <w:rFonts w:ascii="Times New Roman" w:hAnsi="Times New Roman" w:cs="Times New Roman"/>
        </w:rPr>
        <w:t>for</w:t>
      </w:r>
      <w:r w:rsidR="007A05CE">
        <w:rPr>
          <w:rFonts w:ascii="Times New Roman" w:hAnsi="Times New Roman" w:cs="Times New Roman"/>
        </w:rPr>
        <w:t xml:space="preserve"> the </w:t>
      </w:r>
      <w:r w:rsidR="00027E87">
        <w:rPr>
          <w:rFonts w:ascii="Times New Roman" w:hAnsi="Times New Roman" w:cs="Times New Roman"/>
        </w:rPr>
        <w:t xml:space="preserve">discrepancy between what </w:t>
      </w:r>
      <w:r w:rsidR="0056009E">
        <w:rPr>
          <w:rFonts w:ascii="Times New Roman" w:hAnsi="Times New Roman" w:cs="Times New Roman"/>
        </w:rPr>
        <w:t>is</w:t>
      </w:r>
      <w:r w:rsidR="00027E87">
        <w:rPr>
          <w:rFonts w:ascii="Times New Roman" w:hAnsi="Times New Roman" w:cs="Times New Roman"/>
        </w:rPr>
        <w:t xml:space="preserve"> possible when students and teachers experience nature and </w:t>
      </w:r>
      <w:r w:rsidR="0056009E">
        <w:rPr>
          <w:rFonts w:ascii="Times New Roman" w:hAnsi="Times New Roman" w:cs="Times New Roman"/>
        </w:rPr>
        <w:t>the disconnect that</w:t>
      </w:r>
      <w:r w:rsidR="00027E87">
        <w:rPr>
          <w:rFonts w:ascii="Times New Roman" w:hAnsi="Times New Roman" w:cs="Times New Roman"/>
        </w:rPr>
        <w:t xml:space="preserve"> </w:t>
      </w:r>
      <w:r w:rsidR="007A05CE">
        <w:rPr>
          <w:rFonts w:ascii="Times New Roman" w:hAnsi="Times New Roman" w:cs="Times New Roman"/>
        </w:rPr>
        <w:t>appears commonplace</w:t>
      </w:r>
      <w:r w:rsidR="00027E87">
        <w:rPr>
          <w:rFonts w:ascii="Times New Roman" w:hAnsi="Times New Roman" w:cs="Times New Roman"/>
        </w:rPr>
        <w:t xml:space="preserve"> </w:t>
      </w:r>
      <w:r w:rsidR="0056009E">
        <w:rPr>
          <w:rFonts w:ascii="Times New Roman" w:hAnsi="Times New Roman" w:cs="Times New Roman"/>
        </w:rPr>
        <w:t>in</w:t>
      </w:r>
      <w:r w:rsidR="00027E87">
        <w:rPr>
          <w:rFonts w:ascii="Times New Roman" w:hAnsi="Times New Roman" w:cs="Times New Roman"/>
        </w:rPr>
        <w:t xml:space="preserve"> our schools.</w:t>
      </w:r>
    </w:p>
    <w:p w14:paraId="3D7F27B5" w14:textId="2A559FE8" w:rsidR="006E19F7" w:rsidRDefault="00A37886" w:rsidP="002E6A18">
      <w:pPr>
        <w:spacing w:line="480" w:lineRule="auto"/>
        <w:ind w:firstLine="720"/>
        <w:rPr>
          <w:rFonts w:ascii="Times New Roman" w:hAnsi="Times New Roman" w:cs="Times New Roman"/>
        </w:rPr>
      </w:pPr>
      <w:r>
        <w:rPr>
          <w:rFonts w:ascii="Times New Roman" w:hAnsi="Times New Roman" w:cs="Times New Roman"/>
        </w:rPr>
        <w:t xml:space="preserve">All of these </w:t>
      </w:r>
      <w:r w:rsidR="004815A1" w:rsidRPr="004815A1">
        <w:rPr>
          <w:rFonts w:ascii="Times New Roman" w:hAnsi="Times New Roman" w:cs="Times New Roman"/>
        </w:rPr>
        <w:t>experience</w:t>
      </w:r>
      <w:r>
        <w:rPr>
          <w:rFonts w:ascii="Times New Roman" w:hAnsi="Times New Roman" w:cs="Times New Roman"/>
        </w:rPr>
        <w:t>s</w:t>
      </w:r>
      <w:r w:rsidR="004815A1">
        <w:rPr>
          <w:rFonts w:ascii="Times New Roman" w:hAnsi="Times New Roman" w:cs="Times New Roman"/>
        </w:rPr>
        <w:t xml:space="preserve"> along with my </w:t>
      </w:r>
      <w:r w:rsidR="004815A1" w:rsidRPr="004815A1">
        <w:rPr>
          <w:rFonts w:ascii="Times New Roman" w:hAnsi="Times New Roman" w:cs="Times New Roman"/>
        </w:rPr>
        <w:t>beliefs</w:t>
      </w:r>
      <w:r w:rsidR="004815A1">
        <w:rPr>
          <w:rFonts w:ascii="Times New Roman" w:hAnsi="Times New Roman" w:cs="Times New Roman"/>
        </w:rPr>
        <w:t xml:space="preserve"> and </w:t>
      </w:r>
      <w:r w:rsidR="004815A1" w:rsidRPr="004815A1">
        <w:rPr>
          <w:rFonts w:ascii="Times New Roman" w:hAnsi="Times New Roman" w:cs="Times New Roman"/>
        </w:rPr>
        <w:t>feelings</w:t>
      </w:r>
      <w:r w:rsidR="004815A1">
        <w:rPr>
          <w:rFonts w:ascii="Times New Roman" w:hAnsi="Times New Roman" w:cs="Times New Roman"/>
        </w:rPr>
        <w:t xml:space="preserve"> undoubtedly</w:t>
      </w:r>
      <w:r w:rsidR="004815A1" w:rsidRPr="004815A1">
        <w:rPr>
          <w:rFonts w:ascii="Times New Roman" w:hAnsi="Times New Roman" w:cs="Times New Roman"/>
        </w:rPr>
        <w:t xml:space="preserve"> affect </w:t>
      </w:r>
      <w:r w:rsidR="004815A1">
        <w:rPr>
          <w:rFonts w:ascii="Times New Roman" w:hAnsi="Times New Roman" w:cs="Times New Roman"/>
        </w:rPr>
        <w:t>this</w:t>
      </w:r>
      <w:r w:rsidR="004815A1" w:rsidRPr="004815A1">
        <w:rPr>
          <w:rFonts w:ascii="Times New Roman" w:hAnsi="Times New Roman" w:cs="Times New Roman"/>
        </w:rPr>
        <w:t xml:space="preserve"> research</w:t>
      </w:r>
      <w:r w:rsidR="001317D6">
        <w:rPr>
          <w:rFonts w:ascii="Times New Roman" w:hAnsi="Times New Roman" w:cs="Times New Roman"/>
        </w:rPr>
        <w:t>. However,</w:t>
      </w:r>
      <w:r w:rsidR="001317D6" w:rsidRPr="001317D6">
        <w:rPr>
          <w:rFonts w:ascii="Times New Roman" w:hAnsi="Times New Roman" w:cs="Times New Roman"/>
        </w:rPr>
        <w:t xml:space="preserve"> </w:t>
      </w:r>
      <w:r w:rsidR="003F6EE4">
        <w:rPr>
          <w:rFonts w:ascii="Times New Roman" w:hAnsi="Times New Roman" w:cs="Times New Roman"/>
        </w:rPr>
        <w:t>t</w:t>
      </w:r>
      <w:r w:rsidR="003F6EE4" w:rsidRPr="00A92DC3">
        <w:rPr>
          <w:rFonts w:ascii="Times New Roman" w:hAnsi="Times New Roman" w:cs="Times New Roman"/>
        </w:rPr>
        <w:t xml:space="preserve">hrough </w:t>
      </w:r>
      <w:r w:rsidR="003F6EE4">
        <w:rPr>
          <w:rFonts w:ascii="Times New Roman" w:hAnsi="Times New Roman" w:cs="Times New Roman"/>
        </w:rPr>
        <w:t xml:space="preserve">graduate </w:t>
      </w:r>
      <w:r w:rsidR="003F6EE4" w:rsidRPr="00A92DC3">
        <w:rPr>
          <w:rFonts w:ascii="Times New Roman" w:hAnsi="Times New Roman" w:cs="Times New Roman"/>
        </w:rPr>
        <w:t xml:space="preserve">coursework and </w:t>
      </w:r>
      <w:r w:rsidR="003F6EE4">
        <w:rPr>
          <w:rFonts w:ascii="Times New Roman" w:hAnsi="Times New Roman" w:cs="Times New Roman"/>
        </w:rPr>
        <w:t xml:space="preserve">a variety of </w:t>
      </w:r>
      <w:r w:rsidR="003F6EE4" w:rsidRPr="00A92DC3">
        <w:rPr>
          <w:rFonts w:ascii="Times New Roman" w:hAnsi="Times New Roman" w:cs="Times New Roman"/>
        </w:rPr>
        <w:t xml:space="preserve">research collaborations, I </w:t>
      </w:r>
      <w:r w:rsidR="003F6EE4">
        <w:rPr>
          <w:rFonts w:ascii="Times New Roman" w:hAnsi="Times New Roman" w:cs="Times New Roman"/>
        </w:rPr>
        <w:t xml:space="preserve">have </w:t>
      </w:r>
      <w:r w:rsidR="00E06090">
        <w:rPr>
          <w:rFonts w:ascii="Times New Roman" w:hAnsi="Times New Roman" w:cs="Times New Roman"/>
        </w:rPr>
        <w:t>developed some</w:t>
      </w:r>
      <w:r w:rsidR="003F6EE4" w:rsidRPr="00A92DC3">
        <w:rPr>
          <w:rFonts w:ascii="Times New Roman" w:hAnsi="Times New Roman" w:cs="Times New Roman"/>
        </w:rPr>
        <w:t xml:space="preserve"> </w:t>
      </w:r>
      <w:r w:rsidR="00044AC5">
        <w:rPr>
          <w:rFonts w:ascii="Times New Roman" w:hAnsi="Times New Roman" w:cs="Times New Roman"/>
        </w:rPr>
        <w:t>modest</w:t>
      </w:r>
      <w:r>
        <w:rPr>
          <w:rFonts w:ascii="Times New Roman" w:hAnsi="Times New Roman" w:cs="Times New Roman"/>
        </w:rPr>
        <w:t xml:space="preserve"> </w:t>
      </w:r>
      <w:r w:rsidR="00E06090">
        <w:rPr>
          <w:rFonts w:ascii="Times New Roman" w:hAnsi="Times New Roman" w:cs="Times New Roman"/>
        </w:rPr>
        <w:t>competence as a researcher</w:t>
      </w:r>
      <w:r w:rsidR="003F6EE4" w:rsidRPr="00A92DC3">
        <w:rPr>
          <w:rFonts w:ascii="Times New Roman" w:hAnsi="Times New Roman" w:cs="Times New Roman"/>
        </w:rPr>
        <w:t>.</w:t>
      </w:r>
      <w:r w:rsidR="003F6EE4">
        <w:rPr>
          <w:rFonts w:ascii="Times New Roman" w:hAnsi="Times New Roman" w:cs="Times New Roman"/>
        </w:rPr>
        <w:t xml:space="preserve"> </w:t>
      </w:r>
      <w:r w:rsidR="00E06090">
        <w:rPr>
          <w:rFonts w:ascii="Times New Roman" w:hAnsi="Times New Roman" w:cs="Times New Roman"/>
        </w:rPr>
        <w:t>H</w:t>
      </w:r>
      <w:r w:rsidR="001317D6" w:rsidRPr="001317D6">
        <w:rPr>
          <w:rFonts w:ascii="Times New Roman" w:hAnsi="Times New Roman" w:cs="Times New Roman"/>
        </w:rPr>
        <w:t xml:space="preserve">aving stepped out </w:t>
      </w:r>
      <w:r w:rsidR="001317D6">
        <w:rPr>
          <w:rFonts w:ascii="Times New Roman" w:hAnsi="Times New Roman" w:cs="Times New Roman"/>
        </w:rPr>
        <w:t xml:space="preserve">of </w:t>
      </w:r>
      <w:r w:rsidR="00956762">
        <w:rPr>
          <w:rFonts w:ascii="Times New Roman" w:hAnsi="Times New Roman" w:cs="Times New Roman"/>
        </w:rPr>
        <w:t xml:space="preserve">the </w:t>
      </w:r>
      <w:r w:rsidR="001317D6">
        <w:rPr>
          <w:rFonts w:ascii="Times New Roman" w:hAnsi="Times New Roman" w:cs="Times New Roman"/>
        </w:rPr>
        <w:t xml:space="preserve">classroom </w:t>
      </w:r>
      <w:r w:rsidR="001317D6" w:rsidRPr="001317D6">
        <w:rPr>
          <w:rFonts w:ascii="Times New Roman" w:hAnsi="Times New Roman" w:cs="Times New Roman"/>
        </w:rPr>
        <w:t>to train as an education</w:t>
      </w:r>
      <w:r w:rsidR="006E19F7">
        <w:rPr>
          <w:rFonts w:ascii="Times New Roman" w:hAnsi="Times New Roman" w:cs="Times New Roman"/>
        </w:rPr>
        <w:t>al</w:t>
      </w:r>
      <w:r w:rsidR="001317D6" w:rsidRPr="001317D6">
        <w:rPr>
          <w:rFonts w:ascii="Times New Roman" w:hAnsi="Times New Roman" w:cs="Times New Roman"/>
        </w:rPr>
        <w:t xml:space="preserve"> researcher </w:t>
      </w:r>
      <w:r w:rsidR="001317D6">
        <w:rPr>
          <w:rFonts w:ascii="Times New Roman" w:hAnsi="Times New Roman" w:cs="Times New Roman"/>
        </w:rPr>
        <w:t xml:space="preserve">has given me </w:t>
      </w:r>
      <w:r w:rsidR="00C32CA1">
        <w:rPr>
          <w:rFonts w:ascii="Times New Roman" w:hAnsi="Times New Roman" w:cs="Times New Roman"/>
        </w:rPr>
        <w:t xml:space="preserve">tools to </w:t>
      </w:r>
      <w:r w:rsidR="00FC2F7F">
        <w:rPr>
          <w:rFonts w:ascii="Times New Roman" w:hAnsi="Times New Roman" w:cs="Times New Roman"/>
        </w:rPr>
        <w:t xml:space="preserve">acknowledge and bracket </w:t>
      </w:r>
      <w:r w:rsidR="001317D6" w:rsidRPr="001317D6">
        <w:rPr>
          <w:rFonts w:ascii="Times New Roman" w:hAnsi="Times New Roman" w:cs="Times New Roman"/>
        </w:rPr>
        <w:t xml:space="preserve">passions and personal investments. I can </w:t>
      </w:r>
      <w:r w:rsidR="009D7947" w:rsidRPr="001317D6">
        <w:rPr>
          <w:rFonts w:ascii="Times New Roman" w:hAnsi="Times New Roman" w:cs="Times New Roman"/>
        </w:rPr>
        <w:t>relate</w:t>
      </w:r>
      <w:r w:rsidR="009D7947">
        <w:rPr>
          <w:rFonts w:ascii="Times New Roman" w:hAnsi="Times New Roman" w:cs="Times New Roman"/>
        </w:rPr>
        <w:t xml:space="preserve"> but</w:t>
      </w:r>
      <w:r w:rsidR="001317D6" w:rsidRPr="001317D6">
        <w:rPr>
          <w:rFonts w:ascii="Times New Roman" w:hAnsi="Times New Roman" w:cs="Times New Roman"/>
        </w:rPr>
        <w:t xml:space="preserve"> strive to moderate</w:t>
      </w:r>
      <w:r w:rsidR="002A393A">
        <w:rPr>
          <w:rFonts w:ascii="Times New Roman" w:hAnsi="Times New Roman" w:cs="Times New Roman"/>
        </w:rPr>
        <w:t xml:space="preserve"> biases</w:t>
      </w:r>
      <w:r w:rsidR="001317D6" w:rsidRPr="001317D6">
        <w:rPr>
          <w:rFonts w:ascii="Times New Roman" w:hAnsi="Times New Roman" w:cs="Times New Roman"/>
        </w:rPr>
        <w:t xml:space="preserve">. This unique straddling of insider and outsider allows me to be close to the participants through my experience in the </w:t>
      </w:r>
      <w:r w:rsidR="00C05752">
        <w:rPr>
          <w:rFonts w:ascii="Times New Roman" w:hAnsi="Times New Roman" w:cs="Times New Roman"/>
        </w:rPr>
        <w:t xml:space="preserve">same kinds of </w:t>
      </w:r>
      <w:r w:rsidR="006E19F7">
        <w:rPr>
          <w:rFonts w:ascii="Times New Roman" w:hAnsi="Times New Roman" w:cs="Times New Roman"/>
        </w:rPr>
        <w:t xml:space="preserve">duties and decisions </w:t>
      </w:r>
      <w:r w:rsidR="001317D6" w:rsidRPr="001317D6">
        <w:rPr>
          <w:rFonts w:ascii="Times New Roman" w:hAnsi="Times New Roman" w:cs="Times New Roman"/>
        </w:rPr>
        <w:t>I am investigating</w:t>
      </w:r>
      <w:r>
        <w:rPr>
          <w:rFonts w:ascii="Times New Roman" w:hAnsi="Times New Roman" w:cs="Times New Roman"/>
        </w:rPr>
        <w:t>.</w:t>
      </w:r>
      <w:r w:rsidR="00C05752">
        <w:rPr>
          <w:rFonts w:ascii="Times New Roman" w:hAnsi="Times New Roman" w:cs="Times New Roman"/>
        </w:rPr>
        <w:t xml:space="preserve"> </w:t>
      </w:r>
      <w:r>
        <w:rPr>
          <w:rFonts w:ascii="Times New Roman" w:hAnsi="Times New Roman" w:cs="Times New Roman"/>
        </w:rPr>
        <w:t>My background provides me with a useful framework of understanding to both interview (establishing rapport and credibility) and analyze the stories of other teachers (interpretation filtered through some capacity to relate), but</w:t>
      </w:r>
      <w:r w:rsidR="00C32CA1">
        <w:rPr>
          <w:rFonts w:ascii="Times New Roman" w:hAnsi="Times New Roman" w:cs="Times New Roman"/>
        </w:rPr>
        <w:t xml:space="preserve"> </w:t>
      </w:r>
      <w:r w:rsidR="00C05752">
        <w:rPr>
          <w:rFonts w:ascii="Times New Roman" w:hAnsi="Times New Roman" w:cs="Times New Roman"/>
        </w:rPr>
        <w:t xml:space="preserve">I am </w:t>
      </w:r>
      <w:r w:rsidR="00C32CA1">
        <w:rPr>
          <w:rFonts w:ascii="Times New Roman" w:hAnsi="Times New Roman" w:cs="Times New Roman"/>
        </w:rPr>
        <w:t>also</w:t>
      </w:r>
      <w:r w:rsidR="006E19F7">
        <w:rPr>
          <w:rFonts w:ascii="Times New Roman" w:hAnsi="Times New Roman" w:cs="Times New Roman"/>
        </w:rPr>
        <w:t xml:space="preserve"> </w:t>
      </w:r>
      <w:r w:rsidR="00C05752">
        <w:rPr>
          <w:rFonts w:ascii="Times New Roman" w:hAnsi="Times New Roman" w:cs="Times New Roman"/>
        </w:rPr>
        <w:t xml:space="preserve">able </w:t>
      </w:r>
      <w:r w:rsidR="006E19F7">
        <w:rPr>
          <w:rFonts w:ascii="Times New Roman" w:hAnsi="Times New Roman" w:cs="Times New Roman"/>
        </w:rPr>
        <w:t xml:space="preserve">call upon </w:t>
      </w:r>
      <w:r w:rsidR="00C05752">
        <w:rPr>
          <w:rFonts w:ascii="Times New Roman" w:hAnsi="Times New Roman" w:cs="Times New Roman"/>
        </w:rPr>
        <w:t xml:space="preserve">emerging </w:t>
      </w:r>
      <w:r w:rsidR="006E19F7">
        <w:rPr>
          <w:rFonts w:ascii="Times New Roman" w:hAnsi="Times New Roman" w:cs="Times New Roman"/>
        </w:rPr>
        <w:t xml:space="preserve">skills to aid in navigating and regulating </w:t>
      </w:r>
      <w:r w:rsidR="00457078">
        <w:rPr>
          <w:rFonts w:ascii="Times New Roman" w:hAnsi="Times New Roman" w:cs="Times New Roman"/>
        </w:rPr>
        <w:t>my</w:t>
      </w:r>
      <w:r w:rsidR="006E19F7">
        <w:rPr>
          <w:rFonts w:ascii="Times New Roman" w:hAnsi="Times New Roman" w:cs="Times New Roman"/>
        </w:rPr>
        <w:t xml:space="preserve"> known </w:t>
      </w:r>
      <w:r w:rsidR="00857F7D" w:rsidRPr="004815A1">
        <w:rPr>
          <w:rFonts w:ascii="Times New Roman" w:hAnsi="Times New Roman" w:cs="Times New Roman"/>
        </w:rPr>
        <w:t>subjectivities</w:t>
      </w:r>
      <w:r w:rsidR="006E19F7">
        <w:rPr>
          <w:rFonts w:ascii="Times New Roman" w:hAnsi="Times New Roman" w:cs="Times New Roman"/>
        </w:rPr>
        <w:t xml:space="preserve">. </w:t>
      </w:r>
    </w:p>
    <w:p w14:paraId="55CCAE29" w14:textId="419A1A4A" w:rsidR="00457078" w:rsidRDefault="00044AC5" w:rsidP="002E6A18">
      <w:pPr>
        <w:spacing w:line="480" w:lineRule="auto"/>
        <w:ind w:firstLine="720"/>
        <w:rPr>
          <w:rFonts w:ascii="Times New Roman" w:hAnsi="Times New Roman" w:cs="Times New Roman"/>
        </w:rPr>
      </w:pPr>
      <w:r>
        <w:rPr>
          <w:rFonts w:ascii="Times New Roman" w:hAnsi="Times New Roman" w:cs="Times New Roman"/>
        </w:rPr>
        <w:t>Although,</w:t>
      </w:r>
      <w:r w:rsidR="004815A1">
        <w:rPr>
          <w:rFonts w:ascii="Times New Roman" w:hAnsi="Times New Roman" w:cs="Times New Roman"/>
        </w:rPr>
        <w:t xml:space="preserve"> </w:t>
      </w:r>
      <w:r w:rsidR="00C05752">
        <w:rPr>
          <w:rFonts w:ascii="Times New Roman" w:hAnsi="Times New Roman" w:cs="Times New Roman"/>
        </w:rPr>
        <w:t xml:space="preserve">it is </w:t>
      </w:r>
      <w:r w:rsidR="004815A1">
        <w:rPr>
          <w:rFonts w:ascii="Times New Roman" w:hAnsi="Times New Roman" w:cs="Times New Roman"/>
        </w:rPr>
        <w:t xml:space="preserve">the same </w:t>
      </w:r>
      <w:r w:rsidR="004815A1" w:rsidRPr="004815A1">
        <w:rPr>
          <w:rFonts w:ascii="Times New Roman" w:hAnsi="Times New Roman" w:cs="Times New Roman"/>
        </w:rPr>
        <w:t xml:space="preserve">subjectivities </w:t>
      </w:r>
      <w:r w:rsidR="004815A1">
        <w:rPr>
          <w:rFonts w:ascii="Times New Roman" w:hAnsi="Times New Roman" w:cs="Times New Roman"/>
        </w:rPr>
        <w:t xml:space="preserve">that stand to introduce bias </w:t>
      </w:r>
      <w:r w:rsidR="008C0F4E">
        <w:rPr>
          <w:rFonts w:ascii="Times New Roman" w:hAnsi="Times New Roman" w:cs="Times New Roman"/>
        </w:rPr>
        <w:t xml:space="preserve">that </w:t>
      </w:r>
      <w:r w:rsidR="004815A1">
        <w:rPr>
          <w:rFonts w:ascii="Times New Roman" w:hAnsi="Times New Roman" w:cs="Times New Roman"/>
        </w:rPr>
        <w:t xml:space="preserve">have been the </w:t>
      </w:r>
      <w:r w:rsidR="004815A1" w:rsidRPr="004815A1">
        <w:rPr>
          <w:rFonts w:ascii="Times New Roman" w:hAnsi="Times New Roman" w:cs="Times New Roman"/>
        </w:rPr>
        <w:t>motivat</w:t>
      </w:r>
      <w:r w:rsidR="004815A1">
        <w:rPr>
          <w:rFonts w:ascii="Times New Roman" w:hAnsi="Times New Roman" w:cs="Times New Roman"/>
        </w:rPr>
        <w:t xml:space="preserve">ing force for all </w:t>
      </w:r>
      <w:r w:rsidR="00457078">
        <w:rPr>
          <w:rFonts w:ascii="Times New Roman" w:hAnsi="Times New Roman" w:cs="Times New Roman"/>
        </w:rPr>
        <w:t xml:space="preserve">of </w:t>
      </w:r>
      <w:r w:rsidR="004815A1">
        <w:rPr>
          <w:rFonts w:ascii="Times New Roman" w:hAnsi="Times New Roman" w:cs="Times New Roman"/>
        </w:rPr>
        <w:t>this effort</w:t>
      </w:r>
      <w:r w:rsidR="004815A1" w:rsidRPr="001317D6">
        <w:rPr>
          <w:rFonts w:ascii="Times New Roman" w:hAnsi="Times New Roman" w:cs="Times New Roman"/>
        </w:rPr>
        <w:t>.</w:t>
      </w:r>
      <w:r w:rsidR="008E54B0" w:rsidRPr="001317D6">
        <w:rPr>
          <w:rFonts w:ascii="Times New Roman" w:hAnsi="Times New Roman" w:cs="Times New Roman"/>
        </w:rPr>
        <w:t xml:space="preserve"> </w:t>
      </w:r>
      <w:r w:rsidR="00457078">
        <w:rPr>
          <w:rFonts w:ascii="Times New Roman" w:hAnsi="Times New Roman" w:cs="Times New Roman"/>
        </w:rPr>
        <w:t xml:space="preserve">I have chosen to study nature-based learning and young students with extensive support needs because </w:t>
      </w:r>
      <w:r w:rsidR="00457078" w:rsidRPr="001317D6">
        <w:rPr>
          <w:rFonts w:ascii="Times New Roman" w:hAnsi="Times New Roman" w:cs="Times New Roman"/>
        </w:rPr>
        <w:t>connecting teachers, and consequently their students, with nature is what I want to do.</w:t>
      </w:r>
      <w:r w:rsidR="00457078" w:rsidRPr="00810163">
        <w:rPr>
          <w:rFonts w:ascii="Times New Roman" w:hAnsi="Times New Roman" w:cs="Times New Roman"/>
        </w:rPr>
        <w:t xml:space="preserve"> </w:t>
      </w:r>
      <w:r w:rsidR="00457078">
        <w:rPr>
          <w:rFonts w:ascii="Times New Roman" w:hAnsi="Times New Roman" w:cs="Times New Roman"/>
        </w:rPr>
        <w:t xml:space="preserve">I want to understand the benefits and barriers better so that I can </w:t>
      </w:r>
      <w:r w:rsidR="00C05752">
        <w:rPr>
          <w:rFonts w:ascii="Times New Roman" w:hAnsi="Times New Roman" w:cs="Times New Roman"/>
        </w:rPr>
        <w:t xml:space="preserve">personally </w:t>
      </w:r>
      <w:r w:rsidR="00457078">
        <w:rPr>
          <w:rFonts w:ascii="Times New Roman" w:hAnsi="Times New Roman" w:cs="Times New Roman"/>
        </w:rPr>
        <w:t xml:space="preserve">use </w:t>
      </w:r>
      <w:r w:rsidR="00C05752">
        <w:rPr>
          <w:rFonts w:ascii="Times New Roman" w:hAnsi="Times New Roman" w:cs="Times New Roman"/>
        </w:rPr>
        <w:t>nature more</w:t>
      </w:r>
      <w:r w:rsidR="00457078">
        <w:rPr>
          <w:rFonts w:ascii="Times New Roman" w:hAnsi="Times New Roman" w:cs="Times New Roman"/>
        </w:rPr>
        <w:t xml:space="preserve"> </w:t>
      </w:r>
      <w:r w:rsidR="00C05752">
        <w:rPr>
          <w:rFonts w:ascii="Times New Roman" w:hAnsi="Times New Roman" w:cs="Times New Roman"/>
        </w:rPr>
        <w:t xml:space="preserve">and then </w:t>
      </w:r>
      <w:r w:rsidR="00457078">
        <w:rPr>
          <w:rFonts w:ascii="Times New Roman" w:hAnsi="Times New Roman" w:cs="Times New Roman"/>
        </w:rPr>
        <w:t>help other</w:t>
      </w:r>
      <w:r w:rsidR="00857F7D">
        <w:rPr>
          <w:rFonts w:ascii="Times New Roman" w:hAnsi="Times New Roman" w:cs="Times New Roman"/>
        </w:rPr>
        <w:t xml:space="preserve"> teachers</w:t>
      </w:r>
      <w:r w:rsidR="00457078" w:rsidRPr="008E54B0">
        <w:rPr>
          <w:rFonts w:ascii="Times New Roman" w:hAnsi="Times New Roman" w:cs="Times New Roman"/>
        </w:rPr>
        <w:t xml:space="preserve"> </w:t>
      </w:r>
      <w:r w:rsidR="00457078">
        <w:rPr>
          <w:rFonts w:ascii="Times New Roman" w:hAnsi="Times New Roman" w:cs="Times New Roman"/>
        </w:rPr>
        <w:t xml:space="preserve">use </w:t>
      </w:r>
      <w:r w:rsidR="00C05752">
        <w:rPr>
          <w:rFonts w:ascii="Times New Roman" w:hAnsi="Times New Roman" w:cs="Times New Roman"/>
        </w:rPr>
        <w:t>NBL</w:t>
      </w:r>
      <w:r w:rsidR="00457078">
        <w:rPr>
          <w:rFonts w:ascii="Times New Roman" w:hAnsi="Times New Roman" w:cs="Times New Roman"/>
        </w:rPr>
        <w:t xml:space="preserve"> to </w:t>
      </w:r>
      <w:r w:rsidR="00457078" w:rsidRPr="00810163">
        <w:rPr>
          <w:rFonts w:ascii="Times New Roman" w:hAnsi="Times New Roman" w:cs="Times New Roman"/>
        </w:rPr>
        <w:t>engage the mind</w:t>
      </w:r>
      <w:r w:rsidR="00457078">
        <w:rPr>
          <w:rFonts w:ascii="Times New Roman" w:hAnsi="Times New Roman" w:cs="Times New Roman"/>
        </w:rPr>
        <w:t>s</w:t>
      </w:r>
      <w:r w:rsidR="00457078" w:rsidRPr="00810163">
        <w:rPr>
          <w:rFonts w:ascii="Times New Roman" w:hAnsi="Times New Roman" w:cs="Times New Roman"/>
        </w:rPr>
        <w:t xml:space="preserve"> and bodies of</w:t>
      </w:r>
      <w:r w:rsidR="00857F7D">
        <w:rPr>
          <w:rFonts w:ascii="Times New Roman" w:hAnsi="Times New Roman" w:cs="Times New Roman"/>
        </w:rPr>
        <w:t xml:space="preserve"> their students</w:t>
      </w:r>
      <w:r w:rsidR="00457078" w:rsidRPr="00810163">
        <w:rPr>
          <w:rFonts w:ascii="Times New Roman" w:hAnsi="Times New Roman" w:cs="Times New Roman"/>
        </w:rPr>
        <w:t>, reconnecting them to the natural world</w:t>
      </w:r>
      <w:r w:rsidR="00457078">
        <w:rPr>
          <w:rFonts w:ascii="Times New Roman" w:hAnsi="Times New Roman" w:cs="Times New Roman"/>
        </w:rPr>
        <w:t>.</w:t>
      </w:r>
      <w:r w:rsidR="00857F7D" w:rsidRPr="00857F7D">
        <w:rPr>
          <w:rFonts w:ascii="Times New Roman" w:hAnsi="Times New Roman" w:cs="Times New Roman"/>
        </w:rPr>
        <w:t xml:space="preserve"> </w:t>
      </w:r>
      <w:r w:rsidR="00857F7D">
        <w:rPr>
          <w:rFonts w:ascii="Times New Roman" w:hAnsi="Times New Roman" w:cs="Times New Roman"/>
        </w:rPr>
        <w:t xml:space="preserve">I want NBL to happen for </w:t>
      </w:r>
      <w:r w:rsidR="00857F7D" w:rsidRPr="00810163">
        <w:rPr>
          <w:rFonts w:ascii="Times New Roman" w:hAnsi="Times New Roman" w:cs="Times New Roman"/>
        </w:rPr>
        <w:t>all students</w:t>
      </w:r>
      <w:r w:rsidR="00857F7D">
        <w:rPr>
          <w:rFonts w:ascii="Times New Roman" w:hAnsi="Times New Roman" w:cs="Times New Roman"/>
        </w:rPr>
        <w:t>.</w:t>
      </w:r>
    </w:p>
    <w:p w14:paraId="4D55EA0F" w14:textId="5F540391" w:rsidR="00457078" w:rsidRDefault="00457078" w:rsidP="002E6A18">
      <w:pPr>
        <w:spacing w:line="480" w:lineRule="auto"/>
        <w:ind w:firstLine="720"/>
        <w:rPr>
          <w:rFonts w:ascii="Times New Roman" w:hAnsi="Times New Roman" w:cs="Times New Roman"/>
        </w:rPr>
      </w:pPr>
      <w:r>
        <w:rPr>
          <w:rFonts w:ascii="Times New Roman" w:hAnsi="Times New Roman" w:cs="Times New Roman"/>
        </w:rPr>
        <w:t xml:space="preserve">I believe that my participants were participants in this study because they want the same. This intention most certainly colors the data as its was given by participants and then again through my decisions and interpretations. However, my challenge and my ambition </w:t>
      </w:r>
      <w:r w:rsidR="00956762">
        <w:rPr>
          <w:rFonts w:ascii="Times New Roman" w:hAnsi="Times New Roman" w:cs="Times New Roman"/>
        </w:rPr>
        <w:t>are</w:t>
      </w:r>
      <w:r>
        <w:rPr>
          <w:rFonts w:ascii="Times New Roman" w:hAnsi="Times New Roman" w:cs="Times New Roman"/>
        </w:rPr>
        <w:t xml:space="preserve"> to take </w:t>
      </w:r>
      <w:r>
        <w:rPr>
          <w:rFonts w:ascii="Times New Roman" w:hAnsi="Times New Roman" w:cs="Times New Roman"/>
        </w:rPr>
        <w:lastRenderedPageBreak/>
        <w:t xml:space="preserve">what my participants have given me and </w:t>
      </w:r>
      <w:r w:rsidRPr="00956762">
        <w:rPr>
          <w:rFonts w:ascii="Times New Roman" w:hAnsi="Times New Roman" w:cs="Times New Roman"/>
          <w:i/>
          <w:iCs/>
        </w:rPr>
        <w:t>not</w:t>
      </w:r>
      <w:r>
        <w:rPr>
          <w:rFonts w:ascii="Times New Roman" w:hAnsi="Times New Roman" w:cs="Times New Roman"/>
        </w:rPr>
        <w:t xml:space="preserve"> to make more </w:t>
      </w:r>
      <w:r w:rsidR="008C0F4E">
        <w:rPr>
          <w:rFonts w:ascii="Times New Roman" w:hAnsi="Times New Roman" w:cs="Times New Roman"/>
        </w:rPr>
        <w:t xml:space="preserve">out </w:t>
      </w:r>
      <w:r>
        <w:rPr>
          <w:rFonts w:ascii="Times New Roman" w:hAnsi="Times New Roman" w:cs="Times New Roman"/>
        </w:rPr>
        <w:t>of it than is ther</w:t>
      </w:r>
      <w:r w:rsidR="00857F7D">
        <w:rPr>
          <w:rFonts w:ascii="Times New Roman" w:hAnsi="Times New Roman" w:cs="Times New Roman"/>
        </w:rPr>
        <w:t xml:space="preserve">e, to collect, synthesize, and report with the greatest transparency and objectivity I am capable of. </w:t>
      </w:r>
      <w:r w:rsidR="008C0F4E">
        <w:rPr>
          <w:rFonts w:ascii="Times New Roman" w:hAnsi="Times New Roman" w:cs="Times New Roman"/>
        </w:rPr>
        <w:t>The quality of this study is c</w:t>
      </w:r>
      <w:r w:rsidR="008C0F4E" w:rsidRPr="00026BC3">
        <w:rPr>
          <w:rFonts w:ascii="Times New Roman" w:hAnsi="Times New Roman" w:cs="Times New Roman"/>
        </w:rPr>
        <w:t xml:space="preserve">ontingent on </w:t>
      </w:r>
      <w:r w:rsidR="008C0F4E">
        <w:rPr>
          <w:rFonts w:ascii="Times New Roman" w:hAnsi="Times New Roman" w:cs="Times New Roman"/>
        </w:rPr>
        <w:t>my</w:t>
      </w:r>
      <w:r w:rsidR="008C0F4E" w:rsidRPr="00026BC3">
        <w:rPr>
          <w:rFonts w:ascii="Times New Roman" w:hAnsi="Times New Roman" w:cs="Times New Roman"/>
        </w:rPr>
        <w:t xml:space="preserve"> </w:t>
      </w:r>
      <w:r w:rsidR="008C0F4E">
        <w:rPr>
          <w:rFonts w:ascii="Times New Roman" w:hAnsi="Times New Roman" w:cs="Times New Roman"/>
        </w:rPr>
        <w:t>ability</w:t>
      </w:r>
      <w:r w:rsidR="008C0F4E" w:rsidRPr="00026BC3">
        <w:rPr>
          <w:rFonts w:ascii="Times New Roman" w:hAnsi="Times New Roman" w:cs="Times New Roman"/>
        </w:rPr>
        <w:t xml:space="preserve">, sensitivity, and integrity </w:t>
      </w:r>
      <w:r w:rsidR="008C0F4E">
        <w:rPr>
          <w:rFonts w:ascii="Times New Roman" w:hAnsi="Times New Roman" w:cs="Times New Roman"/>
        </w:rPr>
        <w:t>as a</w:t>
      </w:r>
      <w:r w:rsidR="008C0F4E" w:rsidRPr="00026BC3">
        <w:rPr>
          <w:rFonts w:ascii="Times New Roman" w:hAnsi="Times New Roman" w:cs="Times New Roman"/>
        </w:rPr>
        <w:t xml:space="preserve"> researcher</w:t>
      </w:r>
      <w:r w:rsidR="008C0F4E">
        <w:rPr>
          <w:rFonts w:ascii="Times New Roman" w:hAnsi="Times New Roman" w:cs="Times New Roman"/>
        </w:rPr>
        <w:t>. Consequently, m</w:t>
      </w:r>
      <w:r>
        <w:rPr>
          <w:rFonts w:ascii="Times New Roman" w:hAnsi="Times New Roman" w:cs="Times New Roman"/>
        </w:rPr>
        <w:t xml:space="preserve">y duty is to return </w:t>
      </w:r>
      <w:r w:rsidR="008C0F4E">
        <w:rPr>
          <w:rFonts w:ascii="Times New Roman" w:hAnsi="Times New Roman" w:cs="Times New Roman"/>
        </w:rPr>
        <w:t>the</w:t>
      </w:r>
      <w:r>
        <w:rPr>
          <w:rFonts w:ascii="Times New Roman" w:hAnsi="Times New Roman" w:cs="Times New Roman"/>
        </w:rPr>
        <w:t xml:space="preserve"> gift</w:t>
      </w:r>
      <w:r w:rsidR="008C0F4E">
        <w:rPr>
          <w:rFonts w:ascii="Times New Roman" w:hAnsi="Times New Roman" w:cs="Times New Roman"/>
        </w:rPr>
        <w:t>s given by participants</w:t>
      </w:r>
      <w:r w:rsidR="00EA67D8">
        <w:rPr>
          <w:rFonts w:ascii="Times New Roman" w:hAnsi="Times New Roman" w:cs="Times New Roman"/>
        </w:rPr>
        <w:t xml:space="preserve"> through the worthy use of their truths. For me to</w:t>
      </w:r>
      <w:r w:rsidR="008C0F4E">
        <w:rPr>
          <w:rFonts w:ascii="Times New Roman" w:hAnsi="Times New Roman" w:cs="Times New Roman"/>
        </w:rPr>
        <w:t xml:space="preserve"> </w:t>
      </w:r>
      <w:r>
        <w:rPr>
          <w:rFonts w:ascii="Times New Roman" w:hAnsi="Times New Roman" w:cs="Times New Roman"/>
        </w:rPr>
        <w:t>act as an instrument of connection, to stitch the threads of meaning between their stories</w:t>
      </w:r>
      <w:r w:rsidR="008C0F4E">
        <w:rPr>
          <w:rFonts w:ascii="Times New Roman" w:hAnsi="Times New Roman" w:cs="Times New Roman"/>
        </w:rPr>
        <w:t>,</w:t>
      </w:r>
      <w:r>
        <w:rPr>
          <w:rFonts w:ascii="Times New Roman" w:hAnsi="Times New Roman" w:cs="Times New Roman"/>
        </w:rPr>
        <w:t xml:space="preserve"> to make sense of their experience in the context of all of their experiences. And to then make those connections visible for others to see. Doing so, to the greatest extent of my current abilities, both honors the contribution of their stories and upholds my responsibility as a researcher.</w:t>
      </w:r>
      <w:r w:rsidR="0056009E">
        <w:rPr>
          <w:rFonts w:ascii="Times New Roman" w:hAnsi="Times New Roman" w:cs="Times New Roman"/>
        </w:rPr>
        <w:t xml:space="preserve"> All that I am </w:t>
      </w:r>
      <w:r w:rsidR="0056009E" w:rsidRPr="00F43D04">
        <w:rPr>
          <w:rFonts w:ascii="Times New Roman" w:hAnsi="Times New Roman" w:cs="Times New Roman"/>
        </w:rPr>
        <w:t xml:space="preserve">has oriented </w:t>
      </w:r>
      <w:r w:rsidR="0056009E">
        <w:rPr>
          <w:rFonts w:ascii="Times New Roman" w:hAnsi="Times New Roman" w:cs="Times New Roman"/>
        </w:rPr>
        <w:t>me</w:t>
      </w:r>
      <w:r w:rsidR="0056009E" w:rsidRPr="00F43D04">
        <w:rPr>
          <w:rFonts w:ascii="Times New Roman" w:hAnsi="Times New Roman" w:cs="Times New Roman"/>
        </w:rPr>
        <w:t xml:space="preserve"> in the direction of </w:t>
      </w:r>
      <w:r w:rsidR="0056009E">
        <w:rPr>
          <w:rFonts w:ascii="Times New Roman" w:hAnsi="Times New Roman" w:cs="Times New Roman"/>
        </w:rPr>
        <w:t>the intersections of this research</w:t>
      </w:r>
      <w:r w:rsidR="0056009E" w:rsidRPr="00F43D04">
        <w:rPr>
          <w:rFonts w:ascii="Times New Roman" w:hAnsi="Times New Roman" w:cs="Times New Roman"/>
        </w:rPr>
        <w:t>.</w:t>
      </w:r>
      <w:r w:rsidR="0056009E">
        <w:rPr>
          <w:rFonts w:ascii="Times New Roman" w:hAnsi="Times New Roman" w:cs="Times New Roman"/>
        </w:rPr>
        <w:t xml:space="preserve"> Perhaps that’s a </w:t>
      </w:r>
      <w:r w:rsidR="00E657E6">
        <w:rPr>
          <w:rFonts w:ascii="Times New Roman" w:hAnsi="Times New Roman" w:cs="Times New Roman"/>
        </w:rPr>
        <w:t>clichéd</w:t>
      </w:r>
      <w:r w:rsidR="0056009E">
        <w:rPr>
          <w:rFonts w:ascii="Times New Roman" w:hAnsi="Times New Roman" w:cs="Times New Roman"/>
        </w:rPr>
        <w:t xml:space="preserve"> and </w:t>
      </w:r>
      <w:r w:rsidR="00E657E6">
        <w:rPr>
          <w:rFonts w:ascii="Times New Roman" w:hAnsi="Times New Roman" w:cs="Times New Roman"/>
        </w:rPr>
        <w:t>self-indulgent</w:t>
      </w:r>
      <w:r w:rsidR="0056009E">
        <w:rPr>
          <w:rFonts w:ascii="Times New Roman" w:hAnsi="Times New Roman" w:cs="Times New Roman"/>
        </w:rPr>
        <w:t xml:space="preserve"> statement to make, but I do believe that I’m doing this right if that is true.</w:t>
      </w:r>
    </w:p>
    <w:p w14:paraId="0EF7D77A" w14:textId="77777777" w:rsidR="00924F1B" w:rsidRDefault="00924F1B" w:rsidP="002E6A18">
      <w:pPr>
        <w:spacing w:line="480" w:lineRule="auto"/>
        <w:rPr>
          <w:rFonts w:ascii="Times New Roman" w:hAnsi="Times New Roman" w:cs="Times New Roman"/>
        </w:rPr>
      </w:pPr>
    </w:p>
    <w:p w14:paraId="2DF08C86" w14:textId="1263ADF0" w:rsidR="004614D7" w:rsidRDefault="004614D7" w:rsidP="002E6A18">
      <w:pPr>
        <w:spacing w:line="480" w:lineRule="auto"/>
        <w:ind w:left="720"/>
        <w:rPr>
          <w:rFonts w:ascii="Times New Roman" w:hAnsi="Times New Roman" w:cs="Times New Roman"/>
        </w:rPr>
      </w:pPr>
      <w:r w:rsidRPr="00E64913">
        <w:rPr>
          <w:rFonts w:ascii="Times New Roman" w:hAnsi="Times New Roman" w:cs="Times New Roman"/>
        </w:rPr>
        <w:t>This is our work, to discover what we can give. Isn't this the purpose of education, to learn the nature of your own gifts and how to use them for good in the world?</w:t>
      </w:r>
      <w:r w:rsidR="00E657E6">
        <w:rPr>
          <w:rFonts w:ascii="Times New Roman" w:hAnsi="Times New Roman" w:cs="Times New Roman"/>
        </w:rPr>
        <w:br/>
      </w:r>
      <w:r>
        <w:rPr>
          <w:rFonts w:ascii="Times New Roman" w:hAnsi="Times New Roman" w:cs="Times New Roman"/>
        </w:rPr>
        <w:fldChar w:fldCharType="begin"/>
      </w:r>
      <w:r>
        <w:rPr>
          <w:rFonts w:ascii="Times New Roman" w:hAnsi="Times New Roman" w:cs="Times New Roman"/>
        </w:rPr>
        <w:instrText xml:space="preserve"> ADDIN ZOTERO_ITEM CSL_CITATION {"citationID":"i4N6PcTC","properties":{"formattedCitation":"(Kimmerer, 2015, p. 239)","plainCitation":"(Kimmerer, 2015, p. 239)","noteIndex":0},"citationItems":[{"id":8547,"uris":["http://zotero.org/users/local/Auyey4cB/items/66EPVVJ4"],"itemData":{"id":8547,"type":"book","abstract":"\"An inspired weaving of indigenous knowledge, plant science, and personal narrative from a distinguished professor of science and a Native American whose previous book, Gathering Moss, was awarded the John Burroughs Medal for outstanding nature writing. As a botanist and professor of plant ecology, Robin Wall Kimmerer has spent a career learning how to ask questions of nature using the tools of science. As a Potawatomi woman, she learned from elders, family, and history that the Potawatomi, as well as a majority of other cultures indigenous to this land, consider plants and animals to be our oldest teachers. In Braiding Sweetgrass, Kimmerer brings these two lenses of knowing together to reveal what it means to see humans as \"the younger brothers of creation.\" As she explores these themes she circles toward a central argument: the awakening of a wider ecological consciousness requires the acknowledgement and celebration of our reciprocal relationship with the world. Once we begin to listen for the languages of other beings, we can begin to understand the innumerable life-giving gifts the world provides us and learn to offer our thanks, our care, and our own gifts in return\"--","ISBN":"978-1-57131-356-0","language":"en","note":"Google-Books-ID: djeBngEACAAJ","number-of-pages":"390","publisher":"Milkweed Editions","source":"Google Books","title":"Braiding Sweetgrass","author":[{"family":"Kimmerer","given":"Robin Wall"}],"issued":{"date-parts":[["2015",3]]}},"locator":"239","label":"page"}],"schema":"https://github.com/citation-style-language/schema/raw/master/csl-citation.json"}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(Kimmerer, 2015, p. 239)</w:t>
      </w:r>
      <w:r>
        <w:rPr>
          <w:rFonts w:ascii="Times New Roman" w:hAnsi="Times New Roman" w:cs="Times New Roman"/>
        </w:rPr>
        <w:fldChar w:fldCharType="end"/>
      </w:r>
    </w:p>
    <w:p w14:paraId="004BBCBC" w14:textId="77777777" w:rsidR="004614D7" w:rsidRDefault="004614D7" w:rsidP="002E6A18">
      <w:pPr>
        <w:spacing w:line="480" w:lineRule="auto"/>
        <w:rPr>
          <w:rFonts w:ascii="Times New Roman" w:hAnsi="Times New Roman" w:cs="Times New Roman"/>
        </w:rPr>
      </w:pPr>
    </w:p>
    <w:p w14:paraId="0EBA0B04" w14:textId="77777777" w:rsidR="00617D76" w:rsidRPr="00F43D04" w:rsidRDefault="00617D76" w:rsidP="00810163">
      <w:pPr>
        <w:rPr>
          <w:rFonts w:ascii="Times New Roman" w:hAnsi="Times New Roman" w:cs="Times New Roman"/>
        </w:rPr>
      </w:pPr>
    </w:p>
    <w:p w14:paraId="06C36C51" w14:textId="77777777" w:rsidR="002E692C" w:rsidRDefault="002E692C">
      <w:pPr>
        <w:rPr>
          <w:rFonts w:ascii="Times New Roman" w:hAnsi="Times New Roman" w:cs="Times New Roman"/>
        </w:rPr>
      </w:pPr>
      <w:r w:rsidRPr="00F43D04">
        <w:rPr>
          <w:rFonts w:ascii="Times New Roman" w:hAnsi="Times New Roman" w:cs="Times New Roman"/>
        </w:rPr>
        <w:br w:type="page"/>
      </w:r>
    </w:p>
    <w:p w14:paraId="3FE556D0" w14:textId="038E579A" w:rsidR="002E692C" w:rsidRPr="00F43D04" w:rsidRDefault="002E692C" w:rsidP="00AF241A">
      <w:pPr>
        <w:pStyle w:val="Heading1"/>
      </w:pPr>
      <w:bookmarkStart w:id="219" w:name="_Toc162994282"/>
      <w:bookmarkStart w:id="220" w:name="_Toc165325222"/>
      <w:r w:rsidRPr="00F43D04">
        <w:lastRenderedPageBreak/>
        <w:t>Appendix B: Institutional Review Board (IRB) Outcome Letter</w:t>
      </w:r>
      <w:bookmarkEnd w:id="219"/>
      <w:bookmarkEnd w:id="220"/>
    </w:p>
    <w:p w14:paraId="6A64101A" w14:textId="27B13E9D" w:rsidR="002E692C" w:rsidRPr="00F43D04" w:rsidRDefault="005A149D" w:rsidP="002E692C">
      <w:pPr>
        <w:rPr>
          <w:rFonts w:ascii="Times New Roman" w:hAnsi="Times New Roman" w:cs="Times New Roman"/>
        </w:rPr>
      </w:pPr>
      <w:r w:rsidRPr="00F43D04">
        <w:rPr>
          <w:rFonts w:ascii="Times New Roman" w:hAnsi="Times New Roman" w:cs="Times New Roman"/>
          <w:noProof/>
        </w:rPr>
        <w:drawing>
          <wp:inline distT="0" distB="0" distL="0" distR="0" wp14:anchorId="3606A4B2" wp14:editId="784A87B4">
            <wp:extent cx="5943600" cy="7691755"/>
            <wp:effectExtent l="0" t="0" r="0" b="0"/>
            <wp:docPr id="422335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35380" name="Picture 422335380"/>
                    <pic:cNvPicPr/>
                  </pic:nvPicPr>
                  <pic:blipFill>
                    <a:blip r:embed="rId1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751B963" w14:textId="2541E0AF" w:rsidR="002E692C" w:rsidRPr="00F43D04" w:rsidRDefault="002E692C">
      <w:pPr>
        <w:rPr>
          <w:rFonts w:ascii="Times New Roman" w:hAnsi="Times New Roman" w:cs="Times New Roman"/>
        </w:rPr>
      </w:pPr>
      <w:r w:rsidRPr="00F43D04">
        <w:rPr>
          <w:rFonts w:ascii="Times New Roman" w:hAnsi="Times New Roman" w:cs="Times New Roman"/>
        </w:rPr>
        <w:br w:type="page"/>
      </w:r>
    </w:p>
    <w:p w14:paraId="6E43C5A6" w14:textId="277137CB" w:rsidR="006924BF" w:rsidRPr="008C52D7" w:rsidRDefault="006B7F0C" w:rsidP="00AF241A">
      <w:pPr>
        <w:pStyle w:val="Heading1"/>
      </w:pPr>
      <w:bookmarkStart w:id="221" w:name="_Toc162994283"/>
      <w:bookmarkStart w:id="222" w:name="_Toc165325223"/>
      <w:r w:rsidRPr="00AF241A">
        <w:lastRenderedPageBreak/>
        <w:t xml:space="preserve">Appendix </w:t>
      </w:r>
      <w:r w:rsidR="00AF241A">
        <w:t>C</w:t>
      </w:r>
      <w:r w:rsidRPr="00AF241A">
        <w:t>: Literature Review Coding Guide</w:t>
      </w:r>
      <w:bookmarkEnd w:id="221"/>
      <w:bookmarkEnd w:id="222"/>
    </w:p>
    <w:p w14:paraId="48ACE95A" w14:textId="77777777" w:rsidR="006924BF" w:rsidRDefault="006924BF" w:rsidP="006B7F0C">
      <w:pPr>
        <w:rPr>
          <w:rFonts w:ascii="Times New Roman" w:hAnsi="Times New Roman" w:cs="Times New Roman"/>
        </w:rPr>
      </w:pPr>
    </w:p>
    <w:p w14:paraId="26F4FF1F" w14:textId="46E11E32" w:rsidR="00762F25" w:rsidRDefault="00CF2A81" w:rsidP="006B7F0C">
      <w:pPr>
        <w:rPr>
          <w:rFonts w:ascii="Times New Roman" w:hAnsi="Times New Roman" w:cs="Times New Roman"/>
        </w:rPr>
      </w:pPr>
      <w:r>
        <w:rPr>
          <w:rFonts w:ascii="Times New Roman" w:hAnsi="Times New Roman" w:cs="Times New Roman"/>
          <w:noProof/>
        </w:rPr>
        <w:drawing>
          <wp:inline distT="0" distB="0" distL="0" distR="0" wp14:anchorId="45504B6A" wp14:editId="301C4E43">
            <wp:extent cx="7792085" cy="5934123"/>
            <wp:effectExtent l="0" t="0" r="0" b="0"/>
            <wp:docPr id="456861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61085" name="Picture 456861085"/>
                    <pic:cNvPicPr/>
                  </pic:nvPicPr>
                  <pic:blipFill rotWithShape="1">
                    <a:blip r:embed="rId11">
                      <a:extLst>
                        <a:ext uri="{28A0092B-C50C-407E-A947-70E740481C1C}">
                          <a14:useLocalDpi xmlns:a14="http://schemas.microsoft.com/office/drawing/2010/main" val="0"/>
                        </a:ext>
                      </a:extLst>
                    </a:blip>
                    <a:srcRect l="5733" t="8005" r="6291" b="35394"/>
                    <a:stretch/>
                  </pic:blipFill>
                  <pic:spPr bwMode="auto">
                    <a:xfrm rot="5400000">
                      <a:off x="0" y="0"/>
                      <a:ext cx="7847640" cy="5976431"/>
                    </a:xfrm>
                    <a:prstGeom prst="rect">
                      <a:avLst/>
                    </a:prstGeom>
                    <a:ln>
                      <a:noFill/>
                    </a:ln>
                    <a:extLst>
                      <a:ext uri="{53640926-AAD7-44D8-BBD7-CCE9431645EC}">
                        <a14:shadowObscured xmlns:a14="http://schemas.microsoft.com/office/drawing/2010/main"/>
                      </a:ext>
                    </a:extLst>
                  </pic:spPr>
                </pic:pic>
              </a:graphicData>
            </a:graphic>
          </wp:inline>
        </w:drawing>
      </w:r>
    </w:p>
    <w:p w14:paraId="70B1E434" w14:textId="3D766904" w:rsidR="00AF241A" w:rsidRDefault="00CF2A81" w:rsidP="006B7F0C">
      <w:pPr>
        <w:rPr>
          <w:rFonts w:ascii="Times New Roman" w:hAnsi="Times New Roman" w:cs="Times New Roman"/>
        </w:rPr>
      </w:pPr>
      <w:r>
        <w:rPr>
          <w:rFonts w:ascii="Times New Roman" w:hAnsi="Times New Roman" w:cs="Times New Roman"/>
          <w:noProof/>
        </w:rPr>
        <w:lastRenderedPageBreak/>
        <w:drawing>
          <wp:inline distT="0" distB="0" distL="0" distR="0" wp14:anchorId="116E59CF" wp14:editId="5CF1D3C7">
            <wp:extent cx="7820660" cy="5941571"/>
            <wp:effectExtent l="0" t="0" r="0" b="2540"/>
            <wp:docPr id="12199776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77678" name="Picture 1219977678"/>
                    <pic:cNvPicPr/>
                  </pic:nvPicPr>
                  <pic:blipFill rotWithShape="1">
                    <a:blip r:embed="rId12">
                      <a:extLst>
                        <a:ext uri="{28A0092B-C50C-407E-A947-70E740481C1C}">
                          <a14:useLocalDpi xmlns:a14="http://schemas.microsoft.com/office/drawing/2010/main" val="0"/>
                        </a:ext>
                      </a:extLst>
                    </a:blip>
                    <a:srcRect l="5884" t="8394" r="25161" b="36175"/>
                    <a:stretch/>
                  </pic:blipFill>
                  <pic:spPr bwMode="auto">
                    <a:xfrm rot="5400000">
                      <a:off x="0" y="0"/>
                      <a:ext cx="7866587" cy="5976463"/>
                    </a:xfrm>
                    <a:prstGeom prst="rect">
                      <a:avLst/>
                    </a:prstGeom>
                    <a:ln>
                      <a:noFill/>
                    </a:ln>
                    <a:extLst>
                      <a:ext uri="{53640926-AAD7-44D8-BBD7-CCE9431645EC}">
                        <a14:shadowObscured xmlns:a14="http://schemas.microsoft.com/office/drawing/2010/main"/>
                      </a:ext>
                    </a:extLst>
                  </pic:spPr>
                </pic:pic>
              </a:graphicData>
            </a:graphic>
          </wp:inline>
        </w:drawing>
      </w:r>
    </w:p>
    <w:p w14:paraId="6390762F" w14:textId="77777777" w:rsidR="00F73779" w:rsidRDefault="00F73779" w:rsidP="006B7F0C">
      <w:pPr>
        <w:rPr>
          <w:rFonts w:ascii="Times New Roman" w:hAnsi="Times New Roman" w:cs="Times New Roman"/>
        </w:rPr>
      </w:pPr>
    </w:p>
    <w:p w14:paraId="7A72740F" w14:textId="12CE6664" w:rsidR="004A4680" w:rsidRPr="00F43D04" w:rsidRDefault="003B2E5C">
      <w:pPr>
        <w:rPr>
          <w:rFonts w:ascii="Times New Roman" w:hAnsi="Times New Roman" w:cs="Times New Roman"/>
        </w:rPr>
      </w:pPr>
      <w:r>
        <w:rPr>
          <w:rFonts w:ascii="Times New Roman" w:hAnsi="Times New Roman" w:cs="Times New Roman"/>
        </w:rPr>
        <w:br w:type="page"/>
      </w:r>
    </w:p>
    <w:p w14:paraId="566E70D5" w14:textId="588E5A7F" w:rsidR="004A4680" w:rsidRPr="00F43D04" w:rsidRDefault="00AF241A" w:rsidP="00AF241A">
      <w:pPr>
        <w:pStyle w:val="Heading1"/>
      </w:pPr>
      <w:bookmarkStart w:id="223" w:name="_Toc162994284"/>
      <w:bookmarkStart w:id="224" w:name="_Toc165325224"/>
      <w:r w:rsidRPr="00AF241A">
        <w:lastRenderedPageBreak/>
        <w:t xml:space="preserve">Appendix </w:t>
      </w:r>
      <w:r>
        <w:t>D</w:t>
      </w:r>
      <w:r w:rsidRPr="00AF241A">
        <w:t xml:space="preserve">: Informed Consent and Qualtrics </w:t>
      </w:r>
      <w:bookmarkEnd w:id="223"/>
      <w:r w:rsidR="007E7452">
        <w:t>Questionnaire</w:t>
      </w:r>
      <w:bookmarkEnd w:id="224"/>
    </w:p>
    <w:p w14:paraId="75BA23BD" w14:textId="2923062D" w:rsidR="004A4680" w:rsidRDefault="00F054C8" w:rsidP="002E692C">
      <w:pPr>
        <w:rPr>
          <w:rFonts w:ascii="Times New Roman" w:hAnsi="Times New Roman" w:cs="Times New Roman"/>
        </w:rPr>
      </w:pPr>
      <w:r>
        <w:rPr>
          <w:rFonts w:ascii="Times New Roman" w:hAnsi="Times New Roman" w:cs="Times New Roman"/>
          <w:noProof/>
        </w:rPr>
        <w:drawing>
          <wp:inline distT="0" distB="0" distL="0" distR="0" wp14:anchorId="1236E715" wp14:editId="207E522B">
            <wp:extent cx="5943600" cy="7691755"/>
            <wp:effectExtent l="0" t="0" r="0" b="0"/>
            <wp:docPr id="1086866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66272" name="Picture 1086866272"/>
                    <pic:cNvPicPr/>
                  </pic:nvPicPr>
                  <pic:blipFill>
                    <a:blip r:embed="rId1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2B8A518" w14:textId="77777777" w:rsidR="00F054C8" w:rsidRDefault="00F054C8" w:rsidP="002E692C">
      <w:pPr>
        <w:rPr>
          <w:rFonts w:ascii="Times New Roman" w:hAnsi="Times New Roman" w:cs="Times New Roman"/>
        </w:rPr>
      </w:pPr>
    </w:p>
    <w:p w14:paraId="48017AE5" w14:textId="77777777" w:rsidR="00F054C8" w:rsidRPr="00F43D04" w:rsidRDefault="00F054C8" w:rsidP="002E692C">
      <w:pPr>
        <w:rPr>
          <w:rFonts w:ascii="Times New Roman" w:hAnsi="Times New Roman" w:cs="Times New Roman"/>
        </w:rPr>
      </w:pPr>
    </w:p>
    <w:p w14:paraId="10B8934C" w14:textId="2412ED8B" w:rsidR="004A4680" w:rsidRDefault="00F054C8" w:rsidP="002E692C">
      <w:pPr>
        <w:rPr>
          <w:rFonts w:ascii="Times New Roman" w:hAnsi="Times New Roman" w:cs="Times New Roman"/>
        </w:rPr>
      </w:pPr>
      <w:r>
        <w:rPr>
          <w:rFonts w:ascii="Times New Roman" w:hAnsi="Times New Roman" w:cs="Times New Roman"/>
          <w:noProof/>
        </w:rPr>
        <w:lastRenderedPageBreak/>
        <w:drawing>
          <wp:inline distT="0" distB="0" distL="0" distR="0" wp14:anchorId="052FAEC3" wp14:editId="5DF28DC5">
            <wp:extent cx="5943600" cy="7691755"/>
            <wp:effectExtent l="0" t="0" r="0" b="0"/>
            <wp:docPr id="90435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5408" name="Picture 90435408"/>
                    <pic:cNvPicPr/>
                  </pic:nvPicPr>
                  <pic:blipFill>
                    <a:blip r:embed="rId1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51C454B" w14:textId="77777777" w:rsidR="00F054C8" w:rsidRDefault="00F054C8" w:rsidP="002E692C">
      <w:pPr>
        <w:rPr>
          <w:rFonts w:ascii="Times New Roman" w:hAnsi="Times New Roman" w:cs="Times New Roman"/>
        </w:rPr>
      </w:pPr>
    </w:p>
    <w:p w14:paraId="2E39D206" w14:textId="77777777" w:rsidR="00F054C8" w:rsidRDefault="00F054C8" w:rsidP="002E692C">
      <w:pPr>
        <w:rPr>
          <w:rFonts w:ascii="Times New Roman" w:hAnsi="Times New Roman" w:cs="Times New Roman"/>
        </w:rPr>
      </w:pPr>
    </w:p>
    <w:p w14:paraId="1EF441EB" w14:textId="77777777" w:rsidR="00F054C8" w:rsidRDefault="00F054C8" w:rsidP="002E692C">
      <w:pPr>
        <w:rPr>
          <w:rFonts w:ascii="Times New Roman" w:hAnsi="Times New Roman" w:cs="Times New Roman"/>
        </w:rPr>
      </w:pPr>
    </w:p>
    <w:p w14:paraId="4423FCBE" w14:textId="5EAA646C" w:rsidR="00F054C8" w:rsidRDefault="00F054C8" w:rsidP="002E692C">
      <w:pPr>
        <w:rPr>
          <w:rFonts w:ascii="Times New Roman" w:hAnsi="Times New Roman" w:cs="Times New Roman"/>
        </w:rPr>
      </w:pPr>
      <w:r>
        <w:rPr>
          <w:rFonts w:ascii="Times New Roman" w:hAnsi="Times New Roman" w:cs="Times New Roman"/>
          <w:noProof/>
        </w:rPr>
        <w:lastRenderedPageBreak/>
        <w:drawing>
          <wp:inline distT="0" distB="0" distL="0" distR="0" wp14:anchorId="49DB72A7" wp14:editId="78B01F5E">
            <wp:extent cx="5943600" cy="7691755"/>
            <wp:effectExtent l="0" t="0" r="0" b="0"/>
            <wp:docPr id="2806917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91717" name="Picture 280691717"/>
                    <pic:cNvPicPr/>
                  </pic:nvPicPr>
                  <pic:blipFill>
                    <a:blip r:embed="rId1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C45BCC7" w14:textId="77777777" w:rsidR="00F054C8" w:rsidRDefault="00F054C8" w:rsidP="002E692C">
      <w:pPr>
        <w:rPr>
          <w:rFonts w:ascii="Times New Roman" w:hAnsi="Times New Roman" w:cs="Times New Roman"/>
        </w:rPr>
      </w:pPr>
    </w:p>
    <w:p w14:paraId="6232D0F2" w14:textId="77777777" w:rsidR="00F054C8" w:rsidRDefault="00F054C8" w:rsidP="002E692C">
      <w:pPr>
        <w:rPr>
          <w:rFonts w:ascii="Times New Roman" w:hAnsi="Times New Roman" w:cs="Times New Roman"/>
        </w:rPr>
      </w:pPr>
    </w:p>
    <w:p w14:paraId="154E6512" w14:textId="77777777" w:rsidR="00F054C8" w:rsidRDefault="00F054C8" w:rsidP="002E692C">
      <w:pPr>
        <w:rPr>
          <w:rFonts w:ascii="Times New Roman" w:hAnsi="Times New Roman" w:cs="Times New Roman"/>
        </w:rPr>
      </w:pPr>
    </w:p>
    <w:p w14:paraId="048F3ABD" w14:textId="26CAD7E8" w:rsidR="00F054C8" w:rsidRDefault="00F054C8" w:rsidP="002E692C">
      <w:pPr>
        <w:rPr>
          <w:rFonts w:ascii="Times New Roman" w:hAnsi="Times New Roman" w:cs="Times New Roman"/>
        </w:rPr>
      </w:pPr>
      <w:r>
        <w:rPr>
          <w:rFonts w:ascii="Times New Roman" w:hAnsi="Times New Roman" w:cs="Times New Roman"/>
          <w:noProof/>
        </w:rPr>
        <w:lastRenderedPageBreak/>
        <w:drawing>
          <wp:inline distT="0" distB="0" distL="0" distR="0" wp14:anchorId="4EC9B479" wp14:editId="34CFA4A3">
            <wp:extent cx="5943600" cy="7691755"/>
            <wp:effectExtent l="0" t="0" r="0" b="0"/>
            <wp:docPr id="7436311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31194" name="Picture 743631194"/>
                    <pic:cNvPicPr/>
                  </pic:nvPicPr>
                  <pic:blipFill>
                    <a:blip r:embed="rId1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0775426" w14:textId="77777777" w:rsidR="00F054C8" w:rsidRDefault="00F054C8" w:rsidP="002E692C">
      <w:pPr>
        <w:rPr>
          <w:rFonts w:ascii="Times New Roman" w:hAnsi="Times New Roman" w:cs="Times New Roman"/>
        </w:rPr>
      </w:pPr>
    </w:p>
    <w:p w14:paraId="1B5CE682" w14:textId="77777777" w:rsidR="00F054C8" w:rsidRDefault="00F054C8" w:rsidP="002E692C">
      <w:pPr>
        <w:rPr>
          <w:rFonts w:ascii="Times New Roman" w:hAnsi="Times New Roman" w:cs="Times New Roman"/>
        </w:rPr>
      </w:pPr>
    </w:p>
    <w:p w14:paraId="69510CB7" w14:textId="77777777" w:rsidR="00F054C8" w:rsidRDefault="00F054C8" w:rsidP="002E692C">
      <w:pPr>
        <w:rPr>
          <w:rFonts w:ascii="Times New Roman" w:hAnsi="Times New Roman" w:cs="Times New Roman"/>
        </w:rPr>
      </w:pPr>
    </w:p>
    <w:p w14:paraId="6FE19B56" w14:textId="20A6A7EA" w:rsidR="00F054C8" w:rsidRDefault="00F054C8" w:rsidP="002E692C">
      <w:pPr>
        <w:rPr>
          <w:rFonts w:ascii="Times New Roman" w:hAnsi="Times New Roman" w:cs="Times New Roman"/>
        </w:rPr>
      </w:pPr>
      <w:r>
        <w:rPr>
          <w:rFonts w:ascii="Times New Roman" w:hAnsi="Times New Roman" w:cs="Times New Roman"/>
          <w:noProof/>
        </w:rPr>
        <w:lastRenderedPageBreak/>
        <w:drawing>
          <wp:inline distT="0" distB="0" distL="0" distR="0" wp14:anchorId="348471A8" wp14:editId="66B55EE6">
            <wp:extent cx="5943600" cy="7691755"/>
            <wp:effectExtent l="0" t="0" r="0" b="0"/>
            <wp:docPr id="18875086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08692" name="Picture 1887508692"/>
                    <pic:cNvPicPr/>
                  </pic:nvPicPr>
                  <pic:blipFill>
                    <a:blip r:embed="rId1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3B2C03C" w14:textId="77777777" w:rsidR="00F054C8" w:rsidRDefault="00F054C8" w:rsidP="002E692C">
      <w:pPr>
        <w:rPr>
          <w:rFonts w:ascii="Times New Roman" w:hAnsi="Times New Roman" w:cs="Times New Roman"/>
        </w:rPr>
      </w:pPr>
    </w:p>
    <w:p w14:paraId="33B6AEF6" w14:textId="77777777" w:rsidR="00F054C8" w:rsidRDefault="00F054C8" w:rsidP="002E692C">
      <w:pPr>
        <w:rPr>
          <w:rFonts w:ascii="Times New Roman" w:hAnsi="Times New Roman" w:cs="Times New Roman"/>
        </w:rPr>
      </w:pPr>
    </w:p>
    <w:p w14:paraId="25477D8D" w14:textId="77777777" w:rsidR="00F054C8" w:rsidRDefault="00F054C8" w:rsidP="002E692C">
      <w:pPr>
        <w:rPr>
          <w:rFonts w:ascii="Times New Roman" w:hAnsi="Times New Roman" w:cs="Times New Roman"/>
        </w:rPr>
      </w:pPr>
    </w:p>
    <w:p w14:paraId="509AE7EB" w14:textId="61B7A407" w:rsidR="00F054C8" w:rsidRDefault="00F054C8" w:rsidP="002E692C">
      <w:pPr>
        <w:rPr>
          <w:rFonts w:ascii="Times New Roman" w:hAnsi="Times New Roman" w:cs="Times New Roman"/>
        </w:rPr>
      </w:pPr>
      <w:r>
        <w:rPr>
          <w:rFonts w:ascii="Times New Roman" w:hAnsi="Times New Roman" w:cs="Times New Roman"/>
          <w:noProof/>
        </w:rPr>
        <w:lastRenderedPageBreak/>
        <w:drawing>
          <wp:inline distT="0" distB="0" distL="0" distR="0" wp14:anchorId="5D1C8399" wp14:editId="73C8B874">
            <wp:extent cx="5943600" cy="7691755"/>
            <wp:effectExtent l="0" t="0" r="0" b="0"/>
            <wp:docPr id="4385903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90376" name="Picture 438590376"/>
                    <pic:cNvPicPr/>
                  </pic:nvPicPr>
                  <pic:blipFill>
                    <a:blip r:embed="rId1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EBF83D5" w14:textId="77777777" w:rsidR="00F054C8" w:rsidRDefault="00F054C8" w:rsidP="002E692C">
      <w:pPr>
        <w:rPr>
          <w:rFonts w:ascii="Times New Roman" w:hAnsi="Times New Roman" w:cs="Times New Roman"/>
        </w:rPr>
      </w:pPr>
    </w:p>
    <w:p w14:paraId="54575F39" w14:textId="77777777" w:rsidR="00F054C8" w:rsidRDefault="00F054C8" w:rsidP="002E692C">
      <w:pPr>
        <w:rPr>
          <w:rFonts w:ascii="Times New Roman" w:hAnsi="Times New Roman" w:cs="Times New Roman"/>
        </w:rPr>
      </w:pPr>
    </w:p>
    <w:p w14:paraId="3A956ADC" w14:textId="77777777" w:rsidR="00F054C8" w:rsidRDefault="00F054C8" w:rsidP="002E692C">
      <w:pPr>
        <w:rPr>
          <w:rFonts w:ascii="Times New Roman" w:hAnsi="Times New Roman" w:cs="Times New Roman"/>
        </w:rPr>
      </w:pPr>
    </w:p>
    <w:p w14:paraId="5506BE72" w14:textId="64D3925A" w:rsidR="00F054C8" w:rsidRDefault="00F054C8" w:rsidP="002E692C">
      <w:pPr>
        <w:rPr>
          <w:rFonts w:ascii="Times New Roman" w:hAnsi="Times New Roman" w:cs="Times New Roman"/>
        </w:rPr>
      </w:pPr>
      <w:r>
        <w:rPr>
          <w:rFonts w:ascii="Times New Roman" w:hAnsi="Times New Roman" w:cs="Times New Roman"/>
          <w:noProof/>
        </w:rPr>
        <w:lastRenderedPageBreak/>
        <w:drawing>
          <wp:inline distT="0" distB="0" distL="0" distR="0" wp14:anchorId="23A27BA9" wp14:editId="0A988FAE">
            <wp:extent cx="5943600" cy="7691755"/>
            <wp:effectExtent l="0" t="0" r="0" b="0"/>
            <wp:docPr id="19606738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73888" name="Picture 1960673888"/>
                    <pic:cNvPicPr/>
                  </pic:nvPicPr>
                  <pic:blipFill>
                    <a:blip r:embed="rId1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94DD535" w14:textId="77777777" w:rsidR="00F054C8" w:rsidRDefault="00F054C8" w:rsidP="002E692C">
      <w:pPr>
        <w:rPr>
          <w:rFonts w:ascii="Times New Roman" w:hAnsi="Times New Roman" w:cs="Times New Roman"/>
        </w:rPr>
      </w:pPr>
    </w:p>
    <w:p w14:paraId="604C8BF7" w14:textId="77777777" w:rsidR="00F054C8" w:rsidRDefault="00F054C8" w:rsidP="002E692C">
      <w:pPr>
        <w:rPr>
          <w:rFonts w:ascii="Times New Roman" w:hAnsi="Times New Roman" w:cs="Times New Roman"/>
        </w:rPr>
      </w:pPr>
    </w:p>
    <w:p w14:paraId="3BB6E5CF" w14:textId="77777777" w:rsidR="00F054C8" w:rsidRDefault="00F054C8" w:rsidP="002E692C">
      <w:pPr>
        <w:rPr>
          <w:rFonts w:ascii="Times New Roman" w:hAnsi="Times New Roman" w:cs="Times New Roman"/>
        </w:rPr>
      </w:pPr>
    </w:p>
    <w:p w14:paraId="402AF3AB" w14:textId="1EC4098D" w:rsidR="00F054C8" w:rsidRDefault="00F054C8" w:rsidP="002E692C">
      <w:pPr>
        <w:rPr>
          <w:rFonts w:ascii="Times New Roman" w:hAnsi="Times New Roman" w:cs="Times New Roman"/>
        </w:rPr>
      </w:pPr>
      <w:r>
        <w:rPr>
          <w:rFonts w:ascii="Times New Roman" w:hAnsi="Times New Roman" w:cs="Times New Roman"/>
          <w:noProof/>
        </w:rPr>
        <w:lastRenderedPageBreak/>
        <w:drawing>
          <wp:inline distT="0" distB="0" distL="0" distR="0" wp14:anchorId="61AF234A" wp14:editId="435DAE0D">
            <wp:extent cx="5943600" cy="7691755"/>
            <wp:effectExtent l="0" t="0" r="0" b="0"/>
            <wp:docPr id="369376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7601" name="Picture 36937601"/>
                    <pic:cNvPicPr/>
                  </pic:nvPicPr>
                  <pic:blipFill>
                    <a:blip r:embed="rId2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3A5DF01" w14:textId="77777777" w:rsidR="00F054C8" w:rsidRDefault="00F054C8" w:rsidP="002E692C">
      <w:pPr>
        <w:rPr>
          <w:rFonts w:ascii="Times New Roman" w:hAnsi="Times New Roman" w:cs="Times New Roman"/>
        </w:rPr>
      </w:pPr>
    </w:p>
    <w:p w14:paraId="0121A7C0" w14:textId="77777777" w:rsidR="00F054C8" w:rsidRDefault="00F054C8" w:rsidP="002E692C">
      <w:pPr>
        <w:rPr>
          <w:rFonts w:ascii="Times New Roman" w:hAnsi="Times New Roman" w:cs="Times New Roman"/>
        </w:rPr>
      </w:pPr>
    </w:p>
    <w:p w14:paraId="7291FC3F" w14:textId="77777777" w:rsidR="00F054C8" w:rsidRDefault="00F054C8" w:rsidP="002E692C">
      <w:pPr>
        <w:rPr>
          <w:rFonts w:ascii="Times New Roman" w:hAnsi="Times New Roman" w:cs="Times New Roman"/>
        </w:rPr>
      </w:pPr>
    </w:p>
    <w:p w14:paraId="03708B1E" w14:textId="63CF6C01" w:rsidR="00F054C8" w:rsidRDefault="00F054C8" w:rsidP="002E692C">
      <w:pPr>
        <w:rPr>
          <w:rFonts w:ascii="Times New Roman" w:hAnsi="Times New Roman" w:cs="Times New Roman"/>
        </w:rPr>
      </w:pPr>
      <w:r>
        <w:rPr>
          <w:rFonts w:ascii="Times New Roman" w:hAnsi="Times New Roman" w:cs="Times New Roman"/>
          <w:noProof/>
        </w:rPr>
        <w:lastRenderedPageBreak/>
        <w:drawing>
          <wp:inline distT="0" distB="0" distL="0" distR="0" wp14:anchorId="276F486B" wp14:editId="2AD519AB">
            <wp:extent cx="5943600" cy="7691755"/>
            <wp:effectExtent l="0" t="0" r="0" b="0"/>
            <wp:docPr id="19467275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27555" name="Picture 1946727555"/>
                    <pic:cNvPicPr/>
                  </pic:nvPicPr>
                  <pic:blipFill>
                    <a:blip r:embed="rId2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D499B77" w14:textId="77777777" w:rsidR="00F054C8" w:rsidRPr="00F43D04" w:rsidRDefault="00F054C8" w:rsidP="002E692C">
      <w:pPr>
        <w:rPr>
          <w:rFonts w:ascii="Times New Roman" w:hAnsi="Times New Roman" w:cs="Times New Roman"/>
        </w:rPr>
      </w:pPr>
    </w:p>
    <w:p w14:paraId="2DAB9015" w14:textId="77777777" w:rsidR="004A4680" w:rsidRPr="00F43D04" w:rsidRDefault="004A4680">
      <w:pPr>
        <w:rPr>
          <w:rFonts w:ascii="Times New Roman" w:hAnsi="Times New Roman" w:cs="Times New Roman"/>
        </w:rPr>
      </w:pPr>
      <w:r w:rsidRPr="00F43D04">
        <w:rPr>
          <w:rFonts w:ascii="Times New Roman" w:hAnsi="Times New Roman" w:cs="Times New Roman"/>
        </w:rPr>
        <w:br w:type="page"/>
      </w:r>
    </w:p>
    <w:p w14:paraId="133AC54D" w14:textId="16765DEB" w:rsidR="00AF241A" w:rsidRPr="00F43D04" w:rsidRDefault="00AF241A" w:rsidP="00AF241A">
      <w:pPr>
        <w:pStyle w:val="Heading1"/>
      </w:pPr>
      <w:bookmarkStart w:id="225" w:name="_Toc162994285"/>
      <w:bookmarkStart w:id="226" w:name="_Toc165325225"/>
      <w:r w:rsidRPr="00F43D04">
        <w:lastRenderedPageBreak/>
        <w:t xml:space="preserve">Appendix </w:t>
      </w:r>
      <w:r>
        <w:t>E</w:t>
      </w:r>
      <w:r w:rsidRPr="00F43D04">
        <w:t xml:space="preserve">: Recruitment Contact </w:t>
      </w:r>
      <w:r>
        <w:t>–</w:t>
      </w:r>
      <w:r w:rsidRPr="00F43D04">
        <w:t xml:space="preserve"> </w:t>
      </w:r>
      <w:r w:rsidR="007E7452">
        <w:t>Questionnaire</w:t>
      </w:r>
      <w:r>
        <w:t>_Teachers</w:t>
      </w:r>
      <w:bookmarkEnd w:id="225"/>
      <w:bookmarkEnd w:id="226"/>
    </w:p>
    <w:p w14:paraId="50AFCC93" w14:textId="77777777" w:rsidR="00AF241A" w:rsidRDefault="00AF241A" w:rsidP="00AF241A">
      <w:pPr>
        <w:rPr>
          <w:rFonts w:ascii="Times New Roman" w:hAnsi="Times New Roman" w:cs="Times New Roman"/>
        </w:rPr>
      </w:pPr>
    </w:p>
    <w:p w14:paraId="034806B0" w14:textId="77777777" w:rsidR="00AF241A" w:rsidRPr="00F43D04" w:rsidRDefault="00AF241A" w:rsidP="00AF241A">
      <w:pPr>
        <w:rPr>
          <w:rFonts w:ascii="Times New Roman" w:hAnsi="Times New Roman" w:cs="Times New Roman"/>
        </w:rPr>
      </w:pPr>
      <w:r>
        <w:rPr>
          <w:rFonts w:ascii="Times New Roman" w:hAnsi="Times New Roman" w:cs="Times New Roman"/>
          <w:noProof/>
        </w:rPr>
        <w:drawing>
          <wp:inline distT="0" distB="0" distL="0" distR="0" wp14:anchorId="2D43222D" wp14:editId="0382F197">
            <wp:extent cx="5943600" cy="7691755"/>
            <wp:effectExtent l="0" t="0" r="0" b="0"/>
            <wp:docPr id="14027512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51207" name="Picture 1402751207"/>
                    <pic:cNvPicPr/>
                  </pic:nvPicPr>
                  <pic:blipFill>
                    <a:blip r:embed="rId2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D3534E6" w14:textId="77777777" w:rsidR="00AF241A" w:rsidRDefault="00AF241A" w:rsidP="00AF241A">
      <w:pPr>
        <w:rPr>
          <w:rFonts w:ascii="Times New Roman" w:hAnsi="Times New Roman" w:cs="Times New Roman"/>
        </w:rPr>
      </w:pPr>
    </w:p>
    <w:p w14:paraId="7D3B46C7" w14:textId="20634CBA" w:rsidR="00AF241A" w:rsidRPr="00F43D04" w:rsidRDefault="00AF241A" w:rsidP="00D36EC8">
      <w:pPr>
        <w:pStyle w:val="Heading1"/>
      </w:pPr>
      <w:bookmarkStart w:id="227" w:name="_Toc162994286"/>
      <w:bookmarkStart w:id="228" w:name="_Toc165325226"/>
      <w:r w:rsidRPr="00F43D04">
        <w:lastRenderedPageBreak/>
        <w:t xml:space="preserve">Appendix </w:t>
      </w:r>
      <w:r w:rsidR="00D36EC8">
        <w:t>F</w:t>
      </w:r>
      <w:r w:rsidRPr="00F43D04">
        <w:t xml:space="preserve">: Recruitment Contact </w:t>
      </w:r>
      <w:r>
        <w:t>–</w:t>
      </w:r>
      <w:r w:rsidRPr="00F43D04">
        <w:t xml:space="preserve"> </w:t>
      </w:r>
      <w:r w:rsidR="007E7452">
        <w:t>Questionnaire</w:t>
      </w:r>
      <w:r>
        <w:t>_Teachers_Reminder</w:t>
      </w:r>
      <w:bookmarkEnd w:id="227"/>
      <w:bookmarkEnd w:id="228"/>
    </w:p>
    <w:p w14:paraId="66172E5C" w14:textId="77777777" w:rsidR="00AF241A" w:rsidRDefault="00AF241A" w:rsidP="00AF241A">
      <w:pPr>
        <w:rPr>
          <w:rFonts w:ascii="Times New Roman" w:hAnsi="Times New Roman" w:cs="Times New Roman"/>
        </w:rPr>
      </w:pPr>
    </w:p>
    <w:p w14:paraId="225A792F" w14:textId="77777777" w:rsidR="00AF241A" w:rsidRDefault="00AF241A" w:rsidP="00AF241A">
      <w:pPr>
        <w:rPr>
          <w:rFonts w:ascii="Times New Roman" w:hAnsi="Times New Roman" w:cs="Times New Roman"/>
        </w:rPr>
      </w:pPr>
      <w:r>
        <w:rPr>
          <w:rFonts w:ascii="Times New Roman" w:hAnsi="Times New Roman" w:cs="Times New Roman"/>
          <w:noProof/>
        </w:rPr>
        <w:drawing>
          <wp:inline distT="0" distB="0" distL="0" distR="0" wp14:anchorId="517AEE25" wp14:editId="740ED56F">
            <wp:extent cx="5943600" cy="7691755"/>
            <wp:effectExtent l="0" t="0" r="0" b="0"/>
            <wp:docPr id="12573609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60918" name="Picture 1257360918"/>
                    <pic:cNvPicPr/>
                  </pic:nvPicPr>
                  <pic:blipFill>
                    <a:blip r:embed="rId2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3E7B9EC" w14:textId="77777777" w:rsidR="00AF241A" w:rsidRDefault="00AF241A" w:rsidP="00AF241A">
      <w:pPr>
        <w:rPr>
          <w:rFonts w:ascii="Times New Roman" w:hAnsi="Times New Roman" w:cs="Times New Roman"/>
        </w:rPr>
      </w:pPr>
      <w:r>
        <w:rPr>
          <w:rFonts w:ascii="Times New Roman" w:hAnsi="Times New Roman" w:cs="Times New Roman"/>
        </w:rPr>
        <w:br w:type="page"/>
      </w:r>
    </w:p>
    <w:p w14:paraId="6BD44EE6" w14:textId="5B5B9CFA" w:rsidR="00AF241A" w:rsidRPr="00F43D04" w:rsidRDefault="00AF241A" w:rsidP="00D36EC8">
      <w:pPr>
        <w:pStyle w:val="Heading1"/>
      </w:pPr>
      <w:bookmarkStart w:id="229" w:name="_Toc162994287"/>
      <w:bookmarkStart w:id="230" w:name="_Toc165325227"/>
      <w:r w:rsidRPr="00F43D04">
        <w:lastRenderedPageBreak/>
        <w:t xml:space="preserve">Appendix </w:t>
      </w:r>
      <w:r w:rsidR="00D36EC8">
        <w:t>G</w:t>
      </w:r>
      <w:r w:rsidRPr="00F43D04">
        <w:t xml:space="preserve">: Recruitment Contact </w:t>
      </w:r>
      <w:r>
        <w:t>–</w:t>
      </w:r>
      <w:r w:rsidRPr="00F43D04">
        <w:t xml:space="preserve"> </w:t>
      </w:r>
      <w:r w:rsidR="002E6CF1">
        <w:t>Questionnaire</w:t>
      </w:r>
      <w:r>
        <w:t>_Principals</w:t>
      </w:r>
      <w:bookmarkEnd w:id="229"/>
      <w:bookmarkEnd w:id="230"/>
    </w:p>
    <w:p w14:paraId="4AE3C849" w14:textId="77777777" w:rsidR="00AF241A" w:rsidRDefault="00AF241A" w:rsidP="00AF241A">
      <w:pPr>
        <w:rPr>
          <w:rFonts w:ascii="Times New Roman" w:hAnsi="Times New Roman" w:cs="Times New Roman"/>
        </w:rPr>
      </w:pPr>
    </w:p>
    <w:p w14:paraId="1F878697" w14:textId="77777777" w:rsidR="00AF241A" w:rsidRDefault="00AF241A" w:rsidP="00AF241A">
      <w:pPr>
        <w:rPr>
          <w:rFonts w:ascii="Times New Roman" w:hAnsi="Times New Roman" w:cs="Times New Roman"/>
        </w:rPr>
      </w:pPr>
      <w:r>
        <w:rPr>
          <w:rFonts w:ascii="Times New Roman" w:hAnsi="Times New Roman" w:cs="Times New Roman"/>
          <w:noProof/>
        </w:rPr>
        <w:drawing>
          <wp:inline distT="0" distB="0" distL="0" distR="0" wp14:anchorId="781EF4EA" wp14:editId="56A69CEF">
            <wp:extent cx="5943600" cy="7691755"/>
            <wp:effectExtent l="0" t="0" r="0" b="0"/>
            <wp:docPr id="12473853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85336" name="Picture 1247385336"/>
                    <pic:cNvPicPr/>
                  </pic:nvPicPr>
                  <pic:blipFill>
                    <a:blip r:embed="rId2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2B08D92" w14:textId="77777777" w:rsidR="00AF241A" w:rsidRDefault="00AF241A">
      <w:pPr>
        <w:rPr>
          <w:rFonts w:ascii="Times New Roman" w:hAnsi="Times New Roman" w:cs="Times New Roman"/>
          <w:b/>
          <w:bCs/>
        </w:rPr>
      </w:pPr>
      <w:r>
        <w:rPr>
          <w:rFonts w:ascii="Times New Roman" w:hAnsi="Times New Roman" w:cs="Times New Roman"/>
          <w:b/>
          <w:bCs/>
        </w:rPr>
        <w:br w:type="page"/>
      </w:r>
    </w:p>
    <w:p w14:paraId="26F67884" w14:textId="255E6329" w:rsidR="001958F2" w:rsidRPr="00F43D04" w:rsidRDefault="001958F2" w:rsidP="0030549F">
      <w:pPr>
        <w:pStyle w:val="Heading1"/>
      </w:pPr>
      <w:bookmarkStart w:id="231" w:name="_Toc162994288"/>
      <w:bookmarkStart w:id="232" w:name="_Toc165325228"/>
      <w:r w:rsidRPr="00F43D04">
        <w:lastRenderedPageBreak/>
        <w:t xml:space="preserve">Appendix </w:t>
      </w:r>
      <w:r w:rsidR="00D36EC8">
        <w:t>H</w:t>
      </w:r>
      <w:r w:rsidRPr="00F43D04">
        <w:t>: Recruitment Contact</w:t>
      </w:r>
      <w:r w:rsidR="009D7727">
        <w:t>s</w:t>
      </w:r>
      <w:r w:rsidRPr="00F43D04">
        <w:t xml:space="preserve"> </w:t>
      </w:r>
      <w:r w:rsidR="0030549F">
        <w:t>–</w:t>
      </w:r>
      <w:r w:rsidRPr="00F43D04">
        <w:t xml:space="preserve"> Interview</w:t>
      </w:r>
      <w:bookmarkEnd w:id="231"/>
      <w:bookmarkEnd w:id="232"/>
    </w:p>
    <w:p w14:paraId="1A703ADD" w14:textId="77777777" w:rsidR="004A4680" w:rsidRPr="00F43D04" w:rsidRDefault="004A4680" w:rsidP="002E692C">
      <w:pPr>
        <w:rPr>
          <w:rFonts w:ascii="Times New Roman" w:hAnsi="Times New Roman" w:cs="Times New Roman"/>
        </w:rPr>
      </w:pPr>
    </w:p>
    <w:p w14:paraId="555B13C4" w14:textId="6CF161CA" w:rsidR="004A4680" w:rsidRPr="00F43D04" w:rsidRDefault="007C5065" w:rsidP="002E692C">
      <w:pPr>
        <w:rPr>
          <w:rFonts w:ascii="Times New Roman" w:hAnsi="Times New Roman" w:cs="Times New Roman"/>
        </w:rPr>
      </w:pPr>
      <w:r>
        <w:rPr>
          <w:rFonts w:ascii="Times New Roman" w:hAnsi="Times New Roman" w:cs="Times New Roman"/>
          <w:noProof/>
        </w:rPr>
        <w:drawing>
          <wp:inline distT="0" distB="0" distL="0" distR="0" wp14:anchorId="614DF9EE" wp14:editId="0D32B25D">
            <wp:extent cx="5943600" cy="7691755"/>
            <wp:effectExtent l="0" t="0" r="0" b="0"/>
            <wp:docPr id="8372042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04230" name="Picture 837204230"/>
                    <pic:cNvPicPr/>
                  </pic:nvPicPr>
                  <pic:blipFill>
                    <a:blip r:embed="rId2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3F27B53" w14:textId="194C80BF" w:rsidR="00381615" w:rsidRDefault="00381615">
      <w:pPr>
        <w:rPr>
          <w:rFonts w:ascii="Times New Roman" w:hAnsi="Times New Roman" w:cs="Times New Roman"/>
        </w:rPr>
      </w:pPr>
      <w:r>
        <w:rPr>
          <w:rFonts w:ascii="Times New Roman" w:hAnsi="Times New Roman" w:cs="Times New Roman"/>
        </w:rPr>
        <w:br w:type="page"/>
      </w:r>
    </w:p>
    <w:p w14:paraId="26F3D0C4" w14:textId="44DDF34E" w:rsidR="00381615" w:rsidRDefault="00381615" w:rsidP="00381615">
      <w:pPr>
        <w:pStyle w:val="Heading1"/>
      </w:pPr>
      <w:bookmarkStart w:id="233" w:name="_Toc162994289"/>
      <w:bookmarkStart w:id="234" w:name="_Toc165325229"/>
      <w:r w:rsidRPr="00F43D04">
        <w:lastRenderedPageBreak/>
        <w:t xml:space="preserve">Appendix </w:t>
      </w:r>
      <w:r>
        <w:t>I</w:t>
      </w:r>
      <w:r w:rsidRPr="00F43D04">
        <w:t xml:space="preserve">: </w:t>
      </w:r>
      <w:r w:rsidRPr="006F639B">
        <w:t>Inclusion</w:t>
      </w:r>
      <w:r>
        <w:t xml:space="preserve"> Fit Matrix</w:t>
      </w:r>
      <w:bookmarkEnd w:id="233"/>
      <w:bookmarkEnd w:id="234"/>
    </w:p>
    <w:p w14:paraId="5919BB0A" w14:textId="77777777" w:rsidR="0052382F" w:rsidRPr="0052382F" w:rsidRDefault="0052382F" w:rsidP="0052382F"/>
    <w:p w14:paraId="0221B075" w14:textId="4FC5B1AA" w:rsidR="00381615" w:rsidRDefault="00381615" w:rsidP="0052382F">
      <w:pPr>
        <w:jc w:val="center"/>
        <w:rPr>
          <w:rFonts w:ascii="Times New Roman" w:hAnsi="Times New Roman" w:cs="Times New Roman"/>
        </w:rPr>
      </w:pPr>
      <w:r>
        <w:rPr>
          <w:rFonts w:ascii="Times New Roman" w:hAnsi="Times New Roman" w:cs="Times New Roman"/>
          <w:noProof/>
        </w:rPr>
        <w:drawing>
          <wp:inline distT="0" distB="0" distL="0" distR="0" wp14:anchorId="6E3DA71D" wp14:editId="6CA195BD">
            <wp:extent cx="5943600" cy="6745818"/>
            <wp:effectExtent l="0" t="0" r="0" b="0"/>
            <wp:docPr id="1032600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00155" name="Picture 1032600155"/>
                    <pic:cNvPicPr/>
                  </pic:nvPicPr>
                  <pic:blipFill rotWithShape="1">
                    <a:blip r:embed="rId26">
                      <a:extLst>
                        <a:ext uri="{28A0092B-C50C-407E-A947-70E740481C1C}">
                          <a14:useLocalDpi xmlns:a14="http://schemas.microsoft.com/office/drawing/2010/main" val="0"/>
                        </a:ext>
                      </a:extLst>
                    </a:blip>
                    <a:srcRect l="7089" t="3497" r="8125" b="22145"/>
                    <a:stretch/>
                  </pic:blipFill>
                  <pic:spPr bwMode="auto">
                    <a:xfrm>
                      <a:off x="0" y="0"/>
                      <a:ext cx="5957032" cy="6761062"/>
                    </a:xfrm>
                    <a:prstGeom prst="rect">
                      <a:avLst/>
                    </a:prstGeom>
                    <a:ln>
                      <a:noFill/>
                    </a:ln>
                    <a:extLst>
                      <a:ext uri="{53640926-AAD7-44D8-BBD7-CCE9431645EC}">
                        <a14:shadowObscured xmlns:a14="http://schemas.microsoft.com/office/drawing/2010/main"/>
                      </a:ext>
                    </a:extLst>
                  </pic:spPr>
                </pic:pic>
              </a:graphicData>
            </a:graphic>
          </wp:inline>
        </w:drawing>
      </w:r>
    </w:p>
    <w:p w14:paraId="2F2CF799" w14:textId="68721995" w:rsidR="004A4680" w:rsidRPr="00F43D04" w:rsidRDefault="004A4680">
      <w:pPr>
        <w:rPr>
          <w:rFonts w:ascii="Times New Roman" w:hAnsi="Times New Roman" w:cs="Times New Roman"/>
        </w:rPr>
      </w:pPr>
      <w:r w:rsidRPr="00F43D04">
        <w:rPr>
          <w:rFonts w:ascii="Times New Roman" w:hAnsi="Times New Roman" w:cs="Times New Roman"/>
        </w:rPr>
        <w:br w:type="page"/>
      </w:r>
    </w:p>
    <w:p w14:paraId="5ED80260" w14:textId="0E1DC934" w:rsidR="00D36EC8" w:rsidRPr="00F43D04" w:rsidRDefault="001958F2" w:rsidP="00FA1D8D">
      <w:pPr>
        <w:pStyle w:val="Heading1"/>
      </w:pPr>
      <w:bookmarkStart w:id="235" w:name="_Toc162994290"/>
      <w:bookmarkStart w:id="236" w:name="_Toc165325230"/>
      <w:r w:rsidRPr="00F43D04">
        <w:lastRenderedPageBreak/>
        <w:t xml:space="preserve">Appendix </w:t>
      </w:r>
      <w:r w:rsidR="00381615">
        <w:t>J</w:t>
      </w:r>
      <w:r w:rsidRPr="00F43D04">
        <w:t xml:space="preserve">: </w:t>
      </w:r>
      <w:r w:rsidR="00FA1D8D" w:rsidRPr="006F639B">
        <w:t>Inclusion</w:t>
      </w:r>
      <w:r w:rsidR="00FA1D8D">
        <w:t xml:space="preserve"> Fit </w:t>
      </w:r>
      <w:r w:rsidR="000942BF">
        <w:t xml:space="preserve">Participant Summary Table </w:t>
      </w:r>
      <w:r w:rsidR="00FA1D8D">
        <w:t xml:space="preserve">– Good </w:t>
      </w:r>
      <w:r w:rsidR="000942BF">
        <w:t>Fit</w:t>
      </w:r>
      <w:bookmarkEnd w:id="235"/>
      <w:bookmarkEnd w:id="236"/>
    </w:p>
    <w:p w14:paraId="1FE00541" w14:textId="77777777" w:rsidR="00D36EC8" w:rsidRDefault="00D36EC8" w:rsidP="00D36EC8">
      <w:pPr>
        <w:rPr>
          <w:rFonts w:ascii="Times New Roman" w:hAnsi="Times New Roman" w:cs="Times New Roman"/>
        </w:rPr>
      </w:pPr>
    </w:p>
    <w:p w14:paraId="68FA8FFF" w14:textId="7EAE56EF" w:rsidR="00B950B1" w:rsidRPr="00B950B1" w:rsidRDefault="00B950B1" w:rsidP="00B950B1">
      <w:pPr>
        <w:pStyle w:val="Caption"/>
        <w:keepNext/>
        <w:rPr>
          <w:rFonts w:cs="Times New Roman"/>
          <w:b/>
          <w:bCs/>
          <w:i w:val="0"/>
          <w:iCs w:val="0"/>
          <w:szCs w:val="24"/>
        </w:rPr>
      </w:pPr>
      <w:bookmarkStart w:id="237" w:name="_Toc162993597"/>
      <w:bookmarkStart w:id="238" w:name="_Toc162995391"/>
      <w:bookmarkStart w:id="239" w:name="_Toc163307059"/>
      <w:r w:rsidRPr="00B950B1">
        <w:rPr>
          <w:rFonts w:cs="Times New Roman"/>
          <w:b/>
          <w:bCs/>
          <w:i w:val="0"/>
          <w:iCs w:val="0"/>
          <w:szCs w:val="24"/>
        </w:rPr>
        <w:t xml:space="preserve">Table </w:t>
      </w:r>
      <w:bookmarkEnd w:id="237"/>
      <w:bookmarkEnd w:id="238"/>
      <w:r w:rsidR="00710AB6">
        <w:rPr>
          <w:rFonts w:cs="Times New Roman"/>
          <w:b/>
          <w:bCs/>
          <w:i w:val="0"/>
          <w:iCs w:val="0"/>
          <w:szCs w:val="24"/>
        </w:rPr>
        <w:t>10</w:t>
      </w:r>
      <w:bookmarkEnd w:id="239"/>
    </w:p>
    <w:p w14:paraId="434AEAF7" w14:textId="77777777" w:rsidR="000F4792" w:rsidRDefault="000F4792" w:rsidP="00D36EC8">
      <w:pPr>
        <w:rPr>
          <w:rFonts w:ascii="Times New Roman" w:hAnsi="Times New Roman" w:cs="Times New Roman"/>
        </w:rPr>
      </w:pPr>
    </w:p>
    <w:p w14:paraId="0EB49BBA" w14:textId="754D50BF" w:rsidR="00074E28" w:rsidRDefault="00074E28" w:rsidP="00D36EC8">
      <w:pPr>
        <w:rPr>
          <w:rFonts w:ascii="Times New Roman" w:hAnsi="Times New Roman" w:cs="Times New Roman"/>
          <w:i/>
          <w:iCs/>
        </w:rPr>
      </w:pPr>
      <w:r w:rsidRPr="00074E28">
        <w:rPr>
          <w:rFonts w:ascii="Times New Roman" w:hAnsi="Times New Roman" w:cs="Times New Roman"/>
          <w:i/>
          <w:iCs/>
        </w:rPr>
        <w:t>Inclusion Fit Participant Summary Table – Good Fit</w:t>
      </w:r>
    </w:p>
    <w:p w14:paraId="05D677A4" w14:textId="77777777" w:rsidR="00074E28" w:rsidRPr="00074E28" w:rsidRDefault="00074E28" w:rsidP="00D36EC8">
      <w:pPr>
        <w:rPr>
          <w:rFonts w:ascii="Times New Roman" w:hAnsi="Times New Roman" w:cs="Times New Roman"/>
        </w:rPr>
      </w:pPr>
    </w:p>
    <w:tbl>
      <w:tblPr>
        <w:tblStyle w:val="TableGrid"/>
        <w:tblW w:w="0" w:type="auto"/>
        <w:tblLook w:val="04A0" w:firstRow="1" w:lastRow="0" w:firstColumn="1" w:lastColumn="0" w:noHBand="0" w:noVBand="1"/>
      </w:tblPr>
      <w:tblGrid>
        <w:gridCol w:w="864"/>
        <w:gridCol w:w="511"/>
        <w:gridCol w:w="2137"/>
        <w:gridCol w:w="2791"/>
        <w:gridCol w:w="1219"/>
        <w:gridCol w:w="1838"/>
      </w:tblGrid>
      <w:tr w:rsidR="00D36EC8" w14:paraId="2AC01613" w14:textId="77777777" w:rsidTr="00071CA8">
        <w:trPr>
          <w:trHeight w:val="341"/>
        </w:trPr>
        <w:tc>
          <w:tcPr>
            <w:tcW w:w="754" w:type="dxa"/>
            <w:tcBorders>
              <w:left w:val="nil"/>
              <w:bottom w:val="single" w:sz="4" w:space="0" w:color="auto"/>
              <w:right w:val="nil"/>
            </w:tcBorders>
            <w:vAlign w:val="center"/>
          </w:tcPr>
          <w:p w14:paraId="7036430F" w14:textId="77777777" w:rsidR="00D36EC8" w:rsidRPr="008C3A14" w:rsidRDefault="00D36EC8" w:rsidP="00071CA8">
            <w:pPr>
              <w:rPr>
                <w:rFonts w:ascii="Times New Roman" w:hAnsi="Times New Roman" w:cs="Times New Roman"/>
                <w:sz w:val="20"/>
                <w:szCs w:val="20"/>
              </w:rPr>
            </w:pPr>
            <w:r>
              <w:rPr>
                <w:rFonts w:ascii="Times New Roman" w:hAnsi="Times New Roman" w:cs="Times New Roman"/>
                <w:sz w:val="20"/>
                <w:szCs w:val="20"/>
              </w:rPr>
              <w:t>ID</w:t>
            </w:r>
          </w:p>
        </w:tc>
        <w:tc>
          <w:tcPr>
            <w:tcW w:w="491" w:type="dxa"/>
            <w:tcBorders>
              <w:left w:val="nil"/>
              <w:bottom w:val="single" w:sz="4" w:space="0" w:color="auto"/>
              <w:right w:val="nil"/>
            </w:tcBorders>
            <w:vAlign w:val="center"/>
          </w:tcPr>
          <w:p w14:paraId="6CB79C58" w14:textId="77777777" w:rsidR="00D36EC8" w:rsidRPr="008C3A14" w:rsidRDefault="00D36EC8" w:rsidP="00071CA8">
            <w:pPr>
              <w:rPr>
                <w:rFonts w:ascii="Times New Roman" w:hAnsi="Times New Roman" w:cs="Times New Roman"/>
                <w:sz w:val="20"/>
                <w:szCs w:val="20"/>
              </w:rPr>
            </w:pPr>
            <w:r>
              <w:rPr>
                <w:rFonts w:ascii="Times New Roman" w:hAnsi="Times New Roman" w:cs="Times New Roman"/>
                <w:sz w:val="20"/>
                <w:szCs w:val="20"/>
              </w:rPr>
              <w:t>Pts.</w:t>
            </w:r>
          </w:p>
        </w:tc>
        <w:tc>
          <w:tcPr>
            <w:tcW w:w="2175" w:type="dxa"/>
            <w:tcBorders>
              <w:left w:val="nil"/>
              <w:bottom w:val="single" w:sz="4" w:space="0" w:color="auto"/>
              <w:right w:val="nil"/>
            </w:tcBorders>
            <w:vAlign w:val="center"/>
          </w:tcPr>
          <w:p w14:paraId="5AF5CC96" w14:textId="77777777" w:rsidR="00D36EC8" w:rsidRPr="008C3A14" w:rsidRDefault="00D36EC8" w:rsidP="00071CA8">
            <w:pPr>
              <w:rPr>
                <w:rFonts w:ascii="Times New Roman" w:hAnsi="Times New Roman" w:cs="Times New Roman"/>
                <w:sz w:val="20"/>
                <w:szCs w:val="20"/>
              </w:rPr>
            </w:pPr>
            <w:r>
              <w:rPr>
                <w:rFonts w:ascii="Times New Roman" w:hAnsi="Times New Roman" w:cs="Times New Roman"/>
                <w:sz w:val="20"/>
                <w:szCs w:val="20"/>
              </w:rPr>
              <w:t>Role</w:t>
            </w:r>
          </w:p>
        </w:tc>
        <w:tc>
          <w:tcPr>
            <w:tcW w:w="2840" w:type="dxa"/>
            <w:tcBorders>
              <w:left w:val="nil"/>
              <w:bottom w:val="single" w:sz="4" w:space="0" w:color="auto"/>
              <w:right w:val="nil"/>
            </w:tcBorders>
            <w:vAlign w:val="center"/>
          </w:tcPr>
          <w:p w14:paraId="22B670A2" w14:textId="77777777" w:rsidR="00D36EC8" w:rsidRPr="008C3A14" w:rsidRDefault="00D36EC8" w:rsidP="00071CA8">
            <w:pPr>
              <w:rPr>
                <w:rFonts w:ascii="Times New Roman" w:hAnsi="Times New Roman" w:cs="Times New Roman"/>
                <w:sz w:val="20"/>
                <w:szCs w:val="20"/>
              </w:rPr>
            </w:pPr>
            <w:r>
              <w:rPr>
                <w:rFonts w:ascii="Times New Roman" w:hAnsi="Times New Roman" w:cs="Times New Roman"/>
                <w:sz w:val="20"/>
                <w:szCs w:val="20"/>
              </w:rPr>
              <w:t>Grade(s)</w:t>
            </w:r>
          </w:p>
        </w:tc>
        <w:tc>
          <w:tcPr>
            <w:tcW w:w="1224" w:type="dxa"/>
            <w:tcBorders>
              <w:left w:val="nil"/>
              <w:bottom w:val="single" w:sz="4" w:space="0" w:color="auto"/>
              <w:right w:val="nil"/>
            </w:tcBorders>
            <w:vAlign w:val="center"/>
          </w:tcPr>
          <w:p w14:paraId="4C0BBE08" w14:textId="77777777" w:rsidR="00D36EC8" w:rsidRPr="008C3A14" w:rsidRDefault="00D36EC8" w:rsidP="00071CA8">
            <w:pPr>
              <w:rPr>
                <w:rFonts w:ascii="Times New Roman" w:hAnsi="Times New Roman" w:cs="Times New Roman"/>
                <w:sz w:val="20"/>
                <w:szCs w:val="20"/>
              </w:rPr>
            </w:pPr>
            <w:r>
              <w:rPr>
                <w:rFonts w:ascii="Times New Roman" w:hAnsi="Times New Roman" w:cs="Times New Roman"/>
                <w:sz w:val="20"/>
                <w:szCs w:val="20"/>
              </w:rPr>
              <w:t>Support</w:t>
            </w:r>
          </w:p>
        </w:tc>
        <w:tc>
          <w:tcPr>
            <w:tcW w:w="1866" w:type="dxa"/>
            <w:tcBorders>
              <w:left w:val="nil"/>
              <w:bottom w:val="single" w:sz="4" w:space="0" w:color="auto"/>
              <w:right w:val="nil"/>
            </w:tcBorders>
            <w:vAlign w:val="center"/>
          </w:tcPr>
          <w:p w14:paraId="7986282C" w14:textId="77777777" w:rsidR="00D36EC8" w:rsidRPr="008C3A14" w:rsidRDefault="00D36EC8" w:rsidP="00071CA8">
            <w:pPr>
              <w:rPr>
                <w:rFonts w:ascii="Times New Roman" w:hAnsi="Times New Roman" w:cs="Times New Roman"/>
                <w:sz w:val="20"/>
                <w:szCs w:val="20"/>
              </w:rPr>
            </w:pPr>
            <w:r>
              <w:rPr>
                <w:rFonts w:ascii="Times New Roman" w:hAnsi="Times New Roman" w:cs="Times New Roman"/>
                <w:sz w:val="20"/>
                <w:szCs w:val="20"/>
              </w:rPr>
              <w:t>NBL Frequency</w:t>
            </w:r>
          </w:p>
        </w:tc>
      </w:tr>
      <w:tr w:rsidR="00D36EC8" w14:paraId="586050AB" w14:textId="77777777" w:rsidTr="00071CA8">
        <w:trPr>
          <w:trHeight w:val="360"/>
        </w:trPr>
        <w:tc>
          <w:tcPr>
            <w:tcW w:w="754" w:type="dxa"/>
            <w:tcBorders>
              <w:left w:val="nil"/>
              <w:bottom w:val="nil"/>
              <w:right w:val="nil"/>
            </w:tcBorders>
            <w:vAlign w:val="center"/>
          </w:tcPr>
          <w:p w14:paraId="261B9492"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PIP06*</w:t>
            </w:r>
          </w:p>
        </w:tc>
        <w:tc>
          <w:tcPr>
            <w:tcW w:w="491" w:type="dxa"/>
            <w:tcBorders>
              <w:left w:val="nil"/>
              <w:bottom w:val="nil"/>
              <w:right w:val="nil"/>
            </w:tcBorders>
            <w:vAlign w:val="center"/>
          </w:tcPr>
          <w:p w14:paraId="0B1F6B53"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left w:val="nil"/>
              <w:bottom w:val="nil"/>
              <w:right w:val="nil"/>
            </w:tcBorders>
            <w:vAlign w:val="center"/>
          </w:tcPr>
          <w:p w14:paraId="4F65112A"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Special Education</w:t>
            </w:r>
          </w:p>
        </w:tc>
        <w:tc>
          <w:tcPr>
            <w:tcW w:w="2840" w:type="dxa"/>
            <w:tcBorders>
              <w:left w:val="nil"/>
              <w:bottom w:val="nil"/>
              <w:right w:val="nil"/>
            </w:tcBorders>
            <w:vAlign w:val="center"/>
          </w:tcPr>
          <w:p w14:paraId="73505311"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Kindergarten, First, Second, Third, Fourth, Fifth</w:t>
            </w:r>
          </w:p>
        </w:tc>
        <w:tc>
          <w:tcPr>
            <w:tcW w:w="1224" w:type="dxa"/>
            <w:tcBorders>
              <w:left w:val="nil"/>
              <w:bottom w:val="nil"/>
              <w:right w:val="nil"/>
            </w:tcBorders>
            <w:vAlign w:val="center"/>
          </w:tcPr>
          <w:p w14:paraId="6B8FB912"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left w:val="nil"/>
              <w:bottom w:val="nil"/>
              <w:right w:val="nil"/>
            </w:tcBorders>
            <w:vAlign w:val="center"/>
          </w:tcPr>
          <w:p w14:paraId="03BBD829"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Once a month</w:t>
            </w:r>
          </w:p>
        </w:tc>
      </w:tr>
      <w:tr w:rsidR="00D36EC8" w14:paraId="59E6F824" w14:textId="77777777" w:rsidTr="00071CA8">
        <w:trPr>
          <w:trHeight w:val="360"/>
        </w:trPr>
        <w:tc>
          <w:tcPr>
            <w:tcW w:w="754" w:type="dxa"/>
            <w:tcBorders>
              <w:top w:val="nil"/>
              <w:left w:val="nil"/>
              <w:bottom w:val="nil"/>
              <w:right w:val="nil"/>
            </w:tcBorders>
            <w:vAlign w:val="center"/>
          </w:tcPr>
          <w:p w14:paraId="02039DAC"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PIP12*</w:t>
            </w:r>
          </w:p>
        </w:tc>
        <w:tc>
          <w:tcPr>
            <w:tcW w:w="491" w:type="dxa"/>
            <w:tcBorders>
              <w:top w:val="nil"/>
              <w:left w:val="nil"/>
              <w:bottom w:val="nil"/>
              <w:right w:val="nil"/>
            </w:tcBorders>
            <w:vAlign w:val="center"/>
          </w:tcPr>
          <w:p w14:paraId="5FC47206"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top w:val="nil"/>
              <w:left w:val="nil"/>
              <w:bottom w:val="nil"/>
              <w:right w:val="nil"/>
            </w:tcBorders>
            <w:vAlign w:val="center"/>
          </w:tcPr>
          <w:p w14:paraId="0E574646"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Special Education</w:t>
            </w:r>
          </w:p>
        </w:tc>
        <w:tc>
          <w:tcPr>
            <w:tcW w:w="2840" w:type="dxa"/>
            <w:tcBorders>
              <w:top w:val="nil"/>
              <w:left w:val="nil"/>
              <w:bottom w:val="nil"/>
              <w:right w:val="nil"/>
            </w:tcBorders>
            <w:vAlign w:val="center"/>
          </w:tcPr>
          <w:p w14:paraId="452F99BC"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Kindergarten, First, Second, Third, Fourth, Fifth, Middle grades (any 6-8)</w:t>
            </w:r>
          </w:p>
        </w:tc>
        <w:tc>
          <w:tcPr>
            <w:tcW w:w="1224" w:type="dxa"/>
            <w:tcBorders>
              <w:top w:val="nil"/>
              <w:left w:val="nil"/>
              <w:bottom w:val="nil"/>
              <w:right w:val="nil"/>
            </w:tcBorders>
            <w:vAlign w:val="center"/>
          </w:tcPr>
          <w:p w14:paraId="4E29A4E0"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2EA70E93"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year</w:t>
            </w:r>
          </w:p>
        </w:tc>
      </w:tr>
      <w:tr w:rsidR="00D36EC8" w14:paraId="11EAB292" w14:textId="77777777" w:rsidTr="00071CA8">
        <w:trPr>
          <w:trHeight w:val="360"/>
        </w:trPr>
        <w:tc>
          <w:tcPr>
            <w:tcW w:w="754" w:type="dxa"/>
            <w:tcBorders>
              <w:top w:val="nil"/>
              <w:left w:val="nil"/>
              <w:bottom w:val="nil"/>
              <w:right w:val="nil"/>
            </w:tcBorders>
            <w:vAlign w:val="center"/>
          </w:tcPr>
          <w:p w14:paraId="0CCA55A6"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PIP35*</w:t>
            </w:r>
          </w:p>
        </w:tc>
        <w:tc>
          <w:tcPr>
            <w:tcW w:w="491" w:type="dxa"/>
            <w:tcBorders>
              <w:top w:val="nil"/>
              <w:left w:val="nil"/>
              <w:bottom w:val="nil"/>
              <w:right w:val="nil"/>
            </w:tcBorders>
            <w:vAlign w:val="center"/>
          </w:tcPr>
          <w:p w14:paraId="4944693E"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top w:val="nil"/>
              <w:left w:val="nil"/>
              <w:bottom w:val="nil"/>
              <w:right w:val="nil"/>
            </w:tcBorders>
            <w:vAlign w:val="center"/>
          </w:tcPr>
          <w:p w14:paraId="6086423E"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Special Education</w:t>
            </w:r>
          </w:p>
        </w:tc>
        <w:tc>
          <w:tcPr>
            <w:tcW w:w="2840" w:type="dxa"/>
            <w:tcBorders>
              <w:top w:val="nil"/>
              <w:left w:val="nil"/>
              <w:bottom w:val="nil"/>
              <w:right w:val="nil"/>
            </w:tcBorders>
            <w:vAlign w:val="center"/>
          </w:tcPr>
          <w:p w14:paraId="19A832B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Kindergarten, First</w:t>
            </w:r>
          </w:p>
        </w:tc>
        <w:tc>
          <w:tcPr>
            <w:tcW w:w="1224" w:type="dxa"/>
            <w:tcBorders>
              <w:top w:val="nil"/>
              <w:left w:val="nil"/>
              <w:bottom w:val="nil"/>
              <w:right w:val="nil"/>
            </w:tcBorders>
            <w:vAlign w:val="center"/>
          </w:tcPr>
          <w:p w14:paraId="64AF8447"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3C728F27"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month</w:t>
            </w:r>
          </w:p>
        </w:tc>
      </w:tr>
      <w:tr w:rsidR="00D36EC8" w14:paraId="203097A7" w14:textId="77777777" w:rsidTr="00071CA8">
        <w:trPr>
          <w:trHeight w:val="360"/>
        </w:trPr>
        <w:tc>
          <w:tcPr>
            <w:tcW w:w="754" w:type="dxa"/>
            <w:tcBorders>
              <w:top w:val="nil"/>
              <w:left w:val="nil"/>
              <w:bottom w:val="nil"/>
              <w:right w:val="nil"/>
            </w:tcBorders>
            <w:vAlign w:val="center"/>
          </w:tcPr>
          <w:p w14:paraId="73D157FD"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PIP42</w:t>
            </w:r>
          </w:p>
        </w:tc>
        <w:tc>
          <w:tcPr>
            <w:tcW w:w="491" w:type="dxa"/>
            <w:tcBorders>
              <w:top w:val="nil"/>
              <w:left w:val="nil"/>
              <w:bottom w:val="nil"/>
              <w:right w:val="nil"/>
            </w:tcBorders>
            <w:vAlign w:val="center"/>
          </w:tcPr>
          <w:p w14:paraId="412973A8"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top w:val="nil"/>
              <w:left w:val="nil"/>
              <w:bottom w:val="nil"/>
              <w:right w:val="nil"/>
            </w:tcBorders>
            <w:vAlign w:val="center"/>
          </w:tcPr>
          <w:p w14:paraId="6E46B956"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Special Education</w:t>
            </w:r>
          </w:p>
        </w:tc>
        <w:tc>
          <w:tcPr>
            <w:tcW w:w="2840" w:type="dxa"/>
            <w:tcBorders>
              <w:top w:val="nil"/>
              <w:left w:val="nil"/>
              <w:bottom w:val="nil"/>
              <w:right w:val="nil"/>
            </w:tcBorders>
            <w:vAlign w:val="center"/>
          </w:tcPr>
          <w:p w14:paraId="2A41191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Kindergarten, First, Second, Third, Fourth, Fifth</w:t>
            </w:r>
          </w:p>
        </w:tc>
        <w:tc>
          <w:tcPr>
            <w:tcW w:w="1224" w:type="dxa"/>
            <w:tcBorders>
              <w:top w:val="nil"/>
              <w:left w:val="nil"/>
              <w:bottom w:val="nil"/>
              <w:right w:val="nil"/>
            </w:tcBorders>
            <w:vAlign w:val="center"/>
          </w:tcPr>
          <w:p w14:paraId="1E6D7DE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6984A165"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Once a week</w:t>
            </w:r>
          </w:p>
        </w:tc>
      </w:tr>
      <w:tr w:rsidR="00D36EC8" w14:paraId="528CD6E6" w14:textId="77777777" w:rsidTr="00071CA8">
        <w:trPr>
          <w:trHeight w:val="360"/>
        </w:trPr>
        <w:tc>
          <w:tcPr>
            <w:tcW w:w="754" w:type="dxa"/>
            <w:tcBorders>
              <w:top w:val="nil"/>
              <w:left w:val="nil"/>
              <w:bottom w:val="nil"/>
              <w:right w:val="nil"/>
            </w:tcBorders>
            <w:vAlign w:val="center"/>
          </w:tcPr>
          <w:p w14:paraId="0336B418"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PIP02*</w:t>
            </w:r>
          </w:p>
        </w:tc>
        <w:tc>
          <w:tcPr>
            <w:tcW w:w="491" w:type="dxa"/>
            <w:tcBorders>
              <w:top w:val="nil"/>
              <w:left w:val="nil"/>
              <w:bottom w:val="nil"/>
              <w:right w:val="nil"/>
            </w:tcBorders>
            <w:vAlign w:val="center"/>
          </w:tcPr>
          <w:p w14:paraId="64A7A8B3"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top w:val="nil"/>
              <w:left w:val="nil"/>
              <w:bottom w:val="nil"/>
              <w:right w:val="nil"/>
            </w:tcBorders>
            <w:vAlign w:val="center"/>
          </w:tcPr>
          <w:p w14:paraId="0EFFCCC6"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065F8812"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Pre-School, Pre-Kindergarten</w:t>
            </w:r>
          </w:p>
        </w:tc>
        <w:tc>
          <w:tcPr>
            <w:tcW w:w="1224" w:type="dxa"/>
            <w:tcBorders>
              <w:top w:val="nil"/>
              <w:left w:val="nil"/>
              <w:bottom w:val="nil"/>
              <w:right w:val="nil"/>
            </w:tcBorders>
            <w:vAlign w:val="center"/>
          </w:tcPr>
          <w:p w14:paraId="19F3E09A"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3BFC210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Daily</w:t>
            </w:r>
          </w:p>
        </w:tc>
      </w:tr>
      <w:tr w:rsidR="00D36EC8" w14:paraId="13D28977" w14:textId="77777777" w:rsidTr="00071CA8">
        <w:trPr>
          <w:trHeight w:val="360"/>
        </w:trPr>
        <w:tc>
          <w:tcPr>
            <w:tcW w:w="754" w:type="dxa"/>
            <w:tcBorders>
              <w:top w:val="nil"/>
              <w:left w:val="nil"/>
              <w:bottom w:val="nil"/>
              <w:right w:val="nil"/>
            </w:tcBorders>
            <w:vAlign w:val="center"/>
          </w:tcPr>
          <w:p w14:paraId="001D13F8"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PIP13*</w:t>
            </w:r>
          </w:p>
        </w:tc>
        <w:tc>
          <w:tcPr>
            <w:tcW w:w="491" w:type="dxa"/>
            <w:tcBorders>
              <w:top w:val="nil"/>
              <w:left w:val="nil"/>
              <w:bottom w:val="nil"/>
              <w:right w:val="nil"/>
            </w:tcBorders>
            <w:vAlign w:val="center"/>
          </w:tcPr>
          <w:p w14:paraId="7693BF79"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top w:val="nil"/>
              <w:left w:val="nil"/>
              <w:bottom w:val="nil"/>
              <w:right w:val="nil"/>
            </w:tcBorders>
            <w:vAlign w:val="center"/>
          </w:tcPr>
          <w:p w14:paraId="1D256F82"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40339B54"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Second</w:t>
            </w:r>
          </w:p>
        </w:tc>
        <w:tc>
          <w:tcPr>
            <w:tcW w:w="1224" w:type="dxa"/>
            <w:tcBorders>
              <w:top w:val="nil"/>
              <w:left w:val="nil"/>
              <w:bottom w:val="nil"/>
              <w:right w:val="nil"/>
            </w:tcBorders>
            <w:vAlign w:val="center"/>
          </w:tcPr>
          <w:p w14:paraId="16DABBD6"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6064BDC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Once a month</w:t>
            </w:r>
          </w:p>
        </w:tc>
      </w:tr>
      <w:tr w:rsidR="00D36EC8" w14:paraId="235D21A3" w14:textId="77777777" w:rsidTr="00071CA8">
        <w:trPr>
          <w:trHeight w:val="360"/>
        </w:trPr>
        <w:tc>
          <w:tcPr>
            <w:tcW w:w="754" w:type="dxa"/>
            <w:tcBorders>
              <w:top w:val="nil"/>
              <w:left w:val="nil"/>
              <w:bottom w:val="nil"/>
              <w:right w:val="nil"/>
            </w:tcBorders>
            <w:vAlign w:val="center"/>
          </w:tcPr>
          <w:p w14:paraId="0EF056DA"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PIP16</w:t>
            </w:r>
          </w:p>
        </w:tc>
        <w:tc>
          <w:tcPr>
            <w:tcW w:w="491" w:type="dxa"/>
            <w:tcBorders>
              <w:top w:val="nil"/>
              <w:left w:val="nil"/>
              <w:bottom w:val="nil"/>
              <w:right w:val="nil"/>
            </w:tcBorders>
            <w:vAlign w:val="center"/>
          </w:tcPr>
          <w:p w14:paraId="35409AA6"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top w:val="nil"/>
              <w:left w:val="nil"/>
              <w:bottom w:val="nil"/>
              <w:right w:val="nil"/>
            </w:tcBorders>
            <w:vAlign w:val="center"/>
          </w:tcPr>
          <w:p w14:paraId="0A79A7A7"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782160D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Kindergarten</w:t>
            </w:r>
          </w:p>
        </w:tc>
        <w:tc>
          <w:tcPr>
            <w:tcW w:w="1224" w:type="dxa"/>
            <w:tcBorders>
              <w:top w:val="nil"/>
              <w:left w:val="nil"/>
              <w:bottom w:val="nil"/>
              <w:right w:val="nil"/>
            </w:tcBorders>
            <w:vAlign w:val="center"/>
          </w:tcPr>
          <w:p w14:paraId="338E357C"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71A6B43B"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month</w:t>
            </w:r>
          </w:p>
        </w:tc>
      </w:tr>
      <w:tr w:rsidR="00D36EC8" w14:paraId="343DFA76" w14:textId="77777777" w:rsidTr="00071CA8">
        <w:trPr>
          <w:trHeight w:val="360"/>
        </w:trPr>
        <w:tc>
          <w:tcPr>
            <w:tcW w:w="754" w:type="dxa"/>
            <w:tcBorders>
              <w:top w:val="nil"/>
              <w:left w:val="nil"/>
              <w:bottom w:val="nil"/>
              <w:right w:val="nil"/>
            </w:tcBorders>
            <w:vAlign w:val="center"/>
          </w:tcPr>
          <w:p w14:paraId="46E03AC3"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PIP24</w:t>
            </w:r>
          </w:p>
        </w:tc>
        <w:tc>
          <w:tcPr>
            <w:tcW w:w="491" w:type="dxa"/>
            <w:tcBorders>
              <w:top w:val="nil"/>
              <w:left w:val="nil"/>
              <w:bottom w:val="nil"/>
              <w:right w:val="nil"/>
            </w:tcBorders>
            <w:vAlign w:val="center"/>
          </w:tcPr>
          <w:p w14:paraId="233B2ECC"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top w:val="nil"/>
              <w:left w:val="nil"/>
              <w:bottom w:val="nil"/>
              <w:right w:val="nil"/>
            </w:tcBorders>
            <w:vAlign w:val="center"/>
          </w:tcPr>
          <w:p w14:paraId="307F076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144CA6BC"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Pre-School</w:t>
            </w:r>
          </w:p>
        </w:tc>
        <w:tc>
          <w:tcPr>
            <w:tcW w:w="1224" w:type="dxa"/>
            <w:tcBorders>
              <w:top w:val="nil"/>
              <w:left w:val="nil"/>
              <w:bottom w:val="nil"/>
              <w:right w:val="nil"/>
            </w:tcBorders>
            <w:vAlign w:val="center"/>
          </w:tcPr>
          <w:p w14:paraId="5BA52E5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6AF0D591"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year</w:t>
            </w:r>
          </w:p>
        </w:tc>
      </w:tr>
      <w:tr w:rsidR="00D36EC8" w14:paraId="7CE8624F" w14:textId="77777777" w:rsidTr="00071CA8">
        <w:trPr>
          <w:trHeight w:val="360"/>
        </w:trPr>
        <w:tc>
          <w:tcPr>
            <w:tcW w:w="754" w:type="dxa"/>
            <w:tcBorders>
              <w:top w:val="nil"/>
              <w:left w:val="nil"/>
              <w:bottom w:val="nil"/>
              <w:right w:val="nil"/>
            </w:tcBorders>
            <w:vAlign w:val="center"/>
          </w:tcPr>
          <w:p w14:paraId="48BE522A"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PIP43*</w:t>
            </w:r>
          </w:p>
        </w:tc>
        <w:tc>
          <w:tcPr>
            <w:tcW w:w="491" w:type="dxa"/>
            <w:tcBorders>
              <w:top w:val="nil"/>
              <w:left w:val="nil"/>
              <w:bottom w:val="nil"/>
              <w:right w:val="nil"/>
            </w:tcBorders>
            <w:vAlign w:val="center"/>
          </w:tcPr>
          <w:p w14:paraId="4862F22B"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3</w:t>
            </w:r>
          </w:p>
        </w:tc>
        <w:tc>
          <w:tcPr>
            <w:tcW w:w="2175" w:type="dxa"/>
            <w:tcBorders>
              <w:top w:val="nil"/>
              <w:left w:val="nil"/>
              <w:bottom w:val="nil"/>
              <w:right w:val="nil"/>
            </w:tcBorders>
            <w:vAlign w:val="center"/>
          </w:tcPr>
          <w:p w14:paraId="16F13E74"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3FF5B205"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Pre-School</w:t>
            </w:r>
          </w:p>
        </w:tc>
        <w:tc>
          <w:tcPr>
            <w:tcW w:w="1224" w:type="dxa"/>
            <w:tcBorders>
              <w:top w:val="nil"/>
              <w:left w:val="nil"/>
              <w:bottom w:val="nil"/>
              <w:right w:val="nil"/>
            </w:tcBorders>
            <w:vAlign w:val="center"/>
          </w:tcPr>
          <w:p w14:paraId="4FBB4767"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5EAF0F3C"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Daily</w:t>
            </w:r>
          </w:p>
        </w:tc>
      </w:tr>
      <w:tr w:rsidR="00D36EC8" w14:paraId="6280E4D9" w14:textId="77777777" w:rsidTr="00071CA8">
        <w:trPr>
          <w:trHeight w:val="360"/>
        </w:trPr>
        <w:tc>
          <w:tcPr>
            <w:tcW w:w="754" w:type="dxa"/>
            <w:tcBorders>
              <w:top w:val="nil"/>
              <w:left w:val="nil"/>
              <w:bottom w:val="nil"/>
              <w:right w:val="nil"/>
            </w:tcBorders>
            <w:vAlign w:val="center"/>
          </w:tcPr>
          <w:p w14:paraId="7A107804"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PIP11</w:t>
            </w:r>
          </w:p>
        </w:tc>
        <w:tc>
          <w:tcPr>
            <w:tcW w:w="491" w:type="dxa"/>
            <w:tcBorders>
              <w:top w:val="nil"/>
              <w:left w:val="nil"/>
              <w:bottom w:val="nil"/>
              <w:right w:val="nil"/>
            </w:tcBorders>
            <w:vAlign w:val="center"/>
          </w:tcPr>
          <w:p w14:paraId="64D9334D"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7B9208EE"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Special Education</w:t>
            </w:r>
          </w:p>
        </w:tc>
        <w:tc>
          <w:tcPr>
            <w:tcW w:w="2840" w:type="dxa"/>
            <w:tcBorders>
              <w:top w:val="nil"/>
              <w:left w:val="nil"/>
              <w:bottom w:val="nil"/>
              <w:right w:val="nil"/>
            </w:tcBorders>
            <w:vAlign w:val="center"/>
          </w:tcPr>
          <w:p w14:paraId="2C6D8B3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Pre-School, Pre-Kindergarten</w:t>
            </w:r>
          </w:p>
        </w:tc>
        <w:tc>
          <w:tcPr>
            <w:tcW w:w="1224" w:type="dxa"/>
            <w:tcBorders>
              <w:top w:val="nil"/>
              <w:left w:val="nil"/>
              <w:bottom w:val="nil"/>
              <w:right w:val="nil"/>
            </w:tcBorders>
            <w:vAlign w:val="center"/>
          </w:tcPr>
          <w:p w14:paraId="0183C23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36BF432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month</w:t>
            </w:r>
          </w:p>
        </w:tc>
      </w:tr>
      <w:tr w:rsidR="00D36EC8" w14:paraId="1CB9B4F6" w14:textId="77777777" w:rsidTr="00071CA8">
        <w:trPr>
          <w:trHeight w:val="360"/>
        </w:trPr>
        <w:tc>
          <w:tcPr>
            <w:tcW w:w="754" w:type="dxa"/>
            <w:tcBorders>
              <w:top w:val="nil"/>
              <w:left w:val="nil"/>
              <w:bottom w:val="nil"/>
              <w:right w:val="nil"/>
            </w:tcBorders>
            <w:vAlign w:val="center"/>
          </w:tcPr>
          <w:p w14:paraId="05D8336D"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PIP25</w:t>
            </w:r>
          </w:p>
        </w:tc>
        <w:tc>
          <w:tcPr>
            <w:tcW w:w="491" w:type="dxa"/>
            <w:tcBorders>
              <w:top w:val="nil"/>
              <w:left w:val="nil"/>
              <w:bottom w:val="nil"/>
              <w:right w:val="nil"/>
            </w:tcBorders>
            <w:vAlign w:val="center"/>
          </w:tcPr>
          <w:p w14:paraId="523980DD"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031174D5"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Special Education</w:t>
            </w:r>
          </w:p>
        </w:tc>
        <w:tc>
          <w:tcPr>
            <w:tcW w:w="2840" w:type="dxa"/>
            <w:tcBorders>
              <w:top w:val="nil"/>
              <w:left w:val="nil"/>
              <w:bottom w:val="nil"/>
              <w:right w:val="nil"/>
            </w:tcBorders>
            <w:vAlign w:val="center"/>
          </w:tcPr>
          <w:p w14:paraId="4FBBBAF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Kindergarten, First, Second</w:t>
            </w:r>
          </w:p>
        </w:tc>
        <w:tc>
          <w:tcPr>
            <w:tcW w:w="1224" w:type="dxa"/>
            <w:tcBorders>
              <w:top w:val="nil"/>
              <w:left w:val="nil"/>
              <w:bottom w:val="nil"/>
              <w:right w:val="nil"/>
            </w:tcBorders>
            <w:vAlign w:val="center"/>
          </w:tcPr>
          <w:p w14:paraId="70014AC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7C9FE24E"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week</w:t>
            </w:r>
          </w:p>
        </w:tc>
      </w:tr>
      <w:tr w:rsidR="00D36EC8" w14:paraId="73209706" w14:textId="77777777" w:rsidTr="00071CA8">
        <w:trPr>
          <w:trHeight w:val="360"/>
        </w:trPr>
        <w:tc>
          <w:tcPr>
            <w:tcW w:w="754" w:type="dxa"/>
            <w:tcBorders>
              <w:top w:val="nil"/>
              <w:left w:val="nil"/>
              <w:bottom w:val="nil"/>
              <w:right w:val="nil"/>
            </w:tcBorders>
            <w:vAlign w:val="center"/>
          </w:tcPr>
          <w:p w14:paraId="1B600721"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PIP26*</w:t>
            </w:r>
          </w:p>
        </w:tc>
        <w:tc>
          <w:tcPr>
            <w:tcW w:w="491" w:type="dxa"/>
            <w:tcBorders>
              <w:top w:val="nil"/>
              <w:left w:val="nil"/>
              <w:bottom w:val="nil"/>
              <w:right w:val="nil"/>
            </w:tcBorders>
            <w:vAlign w:val="center"/>
          </w:tcPr>
          <w:p w14:paraId="4DFE3496"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2C342FCA"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Other, please specify: Art</w:t>
            </w:r>
          </w:p>
        </w:tc>
        <w:tc>
          <w:tcPr>
            <w:tcW w:w="2840" w:type="dxa"/>
            <w:tcBorders>
              <w:top w:val="nil"/>
              <w:left w:val="nil"/>
              <w:bottom w:val="nil"/>
              <w:right w:val="nil"/>
            </w:tcBorders>
            <w:vAlign w:val="center"/>
          </w:tcPr>
          <w:p w14:paraId="691A354B"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Kindergarten, First, Second, Third, Fourth, Fifth</w:t>
            </w:r>
          </w:p>
        </w:tc>
        <w:tc>
          <w:tcPr>
            <w:tcW w:w="1224" w:type="dxa"/>
            <w:tcBorders>
              <w:top w:val="nil"/>
              <w:left w:val="nil"/>
              <w:bottom w:val="nil"/>
              <w:right w:val="nil"/>
            </w:tcBorders>
            <w:vAlign w:val="center"/>
          </w:tcPr>
          <w:p w14:paraId="2D7B6114"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71480624"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Once a week</w:t>
            </w:r>
          </w:p>
        </w:tc>
      </w:tr>
      <w:tr w:rsidR="00D36EC8" w14:paraId="719A439A" w14:textId="77777777" w:rsidTr="00071CA8">
        <w:trPr>
          <w:trHeight w:val="360"/>
        </w:trPr>
        <w:tc>
          <w:tcPr>
            <w:tcW w:w="754" w:type="dxa"/>
            <w:tcBorders>
              <w:top w:val="nil"/>
              <w:left w:val="nil"/>
              <w:bottom w:val="nil"/>
              <w:right w:val="nil"/>
            </w:tcBorders>
            <w:vAlign w:val="center"/>
          </w:tcPr>
          <w:p w14:paraId="444EBC70"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PIP32</w:t>
            </w:r>
          </w:p>
        </w:tc>
        <w:tc>
          <w:tcPr>
            <w:tcW w:w="491" w:type="dxa"/>
            <w:tcBorders>
              <w:top w:val="nil"/>
              <w:left w:val="nil"/>
              <w:bottom w:val="nil"/>
              <w:right w:val="nil"/>
            </w:tcBorders>
            <w:vAlign w:val="center"/>
          </w:tcPr>
          <w:p w14:paraId="1B9FE6E3"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60694FE8"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Other, please specify: TESOL</w:t>
            </w:r>
          </w:p>
        </w:tc>
        <w:tc>
          <w:tcPr>
            <w:tcW w:w="2840" w:type="dxa"/>
            <w:tcBorders>
              <w:top w:val="nil"/>
              <w:left w:val="nil"/>
              <w:bottom w:val="nil"/>
              <w:right w:val="nil"/>
            </w:tcBorders>
            <w:vAlign w:val="center"/>
          </w:tcPr>
          <w:p w14:paraId="432B4F06"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Second, Third, Fourth</w:t>
            </w:r>
          </w:p>
        </w:tc>
        <w:tc>
          <w:tcPr>
            <w:tcW w:w="1224" w:type="dxa"/>
            <w:tcBorders>
              <w:top w:val="nil"/>
              <w:left w:val="nil"/>
              <w:bottom w:val="nil"/>
              <w:right w:val="nil"/>
            </w:tcBorders>
            <w:vAlign w:val="center"/>
          </w:tcPr>
          <w:p w14:paraId="6F83678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Extensive</w:t>
            </w:r>
          </w:p>
        </w:tc>
        <w:tc>
          <w:tcPr>
            <w:tcW w:w="1866" w:type="dxa"/>
            <w:tcBorders>
              <w:top w:val="nil"/>
              <w:left w:val="nil"/>
              <w:bottom w:val="nil"/>
              <w:right w:val="nil"/>
            </w:tcBorders>
            <w:vAlign w:val="center"/>
          </w:tcPr>
          <w:p w14:paraId="1F288C47"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Daily</w:t>
            </w:r>
          </w:p>
        </w:tc>
      </w:tr>
      <w:tr w:rsidR="00D36EC8" w14:paraId="5C41EE4D" w14:textId="77777777" w:rsidTr="00071CA8">
        <w:trPr>
          <w:trHeight w:val="360"/>
        </w:trPr>
        <w:tc>
          <w:tcPr>
            <w:tcW w:w="754" w:type="dxa"/>
            <w:tcBorders>
              <w:top w:val="nil"/>
              <w:left w:val="nil"/>
              <w:bottom w:val="nil"/>
              <w:right w:val="nil"/>
            </w:tcBorders>
            <w:vAlign w:val="center"/>
          </w:tcPr>
          <w:p w14:paraId="4620538C"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PIP01</w:t>
            </w:r>
          </w:p>
        </w:tc>
        <w:tc>
          <w:tcPr>
            <w:tcW w:w="491" w:type="dxa"/>
            <w:tcBorders>
              <w:top w:val="nil"/>
              <w:left w:val="nil"/>
              <w:bottom w:val="nil"/>
              <w:right w:val="nil"/>
            </w:tcBorders>
            <w:vAlign w:val="center"/>
          </w:tcPr>
          <w:p w14:paraId="6131EB36"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53197026"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11F05379"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Third</w:t>
            </w:r>
          </w:p>
        </w:tc>
        <w:tc>
          <w:tcPr>
            <w:tcW w:w="1224" w:type="dxa"/>
            <w:tcBorders>
              <w:top w:val="nil"/>
              <w:left w:val="nil"/>
              <w:bottom w:val="nil"/>
              <w:right w:val="nil"/>
            </w:tcBorders>
            <w:vAlign w:val="center"/>
          </w:tcPr>
          <w:p w14:paraId="4BBF117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7C0EBBA7"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week</w:t>
            </w:r>
          </w:p>
        </w:tc>
      </w:tr>
      <w:tr w:rsidR="00D36EC8" w14:paraId="4F8CD056" w14:textId="77777777" w:rsidTr="00071CA8">
        <w:trPr>
          <w:trHeight w:val="360"/>
        </w:trPr>
        <w:tc>
          <w:tcPr>
            <w:tcW w:w="754" w:type="dxa"/>
            <w:tcBorders>
              <w:top w:val="nil"/>
              <w:left w:val="nil"/>
              <w:bottom w:val="nil"/>
              <w:right w:val="nil"/>
            </w:tcBorders>
            <w:vAlign w:val="center"/>
          </w:tcPr>
          <w:p w14:paraId="685FEABE"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PIP04*</w:t>
            </w:r>
          </w:p>
        </w:tc>
        <w:tc>
          <w:tcPr>
            <w:tcW w:w="491" w:type="dxa"/>
            <w:tcBorders>
              <w:top w:val="nil"/>
              <w:left w:val="nil"/>
              <w:bottom w:val="nil"/>
              <w:right w:val="nil"/>
            </w:tcBorders>
            <w:vAlign w:val="center"/>
          </w:tcPr>
          <w:p w14:paraId="42BD7502"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793E9C79"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7205CA7C"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Second</w:t>
            </w:r>
          </w:p>
        </w:tc>
        <w:tc>
          <w:tcPr>
            <w:tcW w:w="1224" w:type="dxa"/>
            <w:tcBorders>
              <w:top w:val="nil"/>
              <w:left w:val="nil"/>
              <w:bottom w:val="nil"/>
              <w:right w:val="nil"/>
            </w:tcBorders>
            <w:vAlign w:val="center"/>
          </w:tcPr>
          <w:p w14:paraId="6335F2E7"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27B46B80"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Once a month</w:t>
            </w:r>
          </w:p>
        </w:tc>
      </w:tr>
      <w:tr w:rsidR="00D36EC8" w14:paraId="7296A126" w14:textId="77777777" w:rsidTr="00071CA8">
        <w:trPr>
          <w:trHeight w:val="360"/>
        </w:trPr>
        <w:tc>
          <w:tcPr>
            <w:tcW w:w="754" w:type="dxa"/>
            <w:tcBorders>
              <w:top w:val="nil"/>
              <w:left w:val="nil"/>
              <w:bottom w:val="nil"/>
              <w:right w:val="nil"/>
            </w:tcBorders>
            <w:vAlign w:val="center"/>
          </w:tcPr>
          <w:p w14:paraId="68214DFA"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PIP07</w:t>
            </w:r>
          </w:p>
        </w:tc>
        <w:tc>
          <w:tcPr>
            <w:tcW w:w="491" w:type="dxa"/>
            <w:tcBorders>
              <w:top w:val="nil"/>
              <w:left w:val="nil"/>
              <w:bottom w:val="nil"/>
              <w:right w:val="nil"/>
            </w:tcBorders>
            <w:vAlign w:val="center"/>
          </w:tcPr>
          <w:p w14:paraId="60B96EBF"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44DA8A0D"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0EEEE772"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Pre-Kindergarten, Kindergarten</w:t>
            </w:r>
          </w:p>
        </w:tc>
        <w:tc>
          <w:tcPr>
            <w:tcW w:w="1224" w:type="dxa"/>
            <w:tcBorders>
              <w:top w:val="nil"/>
              <w:left w:val="nil"/>
              <w:bottom w:val="nil"/>
              <w:right w:val="nil"/>
            </w:tcBorders>
            <w:vAlign w:val="center"/>
          </w:tcPr>
          <w:p w14:paraId="7E31C844"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56DCE052"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week</w:t>
            </w:r>
          </w:p>
        </w:tc>
      </w:tr>
      <w:tr w:rsidR="00D36EC8" w14:paraId="5287CC51" w14:textId="77777777" w:rsidTr="00071CA8">
        <w:trPr>
          <w:trHeight w:val="360"/>
        </w:trPr>
        <w:tc>
          <w:tcPr>
            <w:tcW w:w="754" w:type="dxa"/>
            <w:tcBorders>
              <w:top w:val="nil"/>
              <w:left w:val="nil"/>
              <w:bottom w:val="nil"/>
              <w:right w:val="nil"/>
            </w:tcBorders>
            <w:vAlign w:val="center"/>
          </w:tcPr>
          <w:p w14:paraId="17B11635"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PIP09</w:t>
            </w:r>
          </w:p>
        </w:tc>
        <w:tc>
          <w:tcPr>
            <w:tcW w:w="491" w:type="dxa"/>
            <w:tcBorders>
              <w:top w:val="nil"/>
              <w:left w:val="nil"/>
              <w:bottom w:val="nil"/>
              <w:right w:val="nil"/>
            </w:tcBorders>
            <w:vAlign w:val="center"/>
          </w:tcPr>
          <w:p w14:paraId="7FADBC34"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471A05A2"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4C570386"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Third</w:t>
            </w:r>
          </w:p>
        </w:tc>
        <w:tc>
          <w:tcPr>
            <w:tcW w:w="1224" w:type="dxa"/>
            <w:tcBorders>
              <w:top w:val="nil"/>
              <w:left w:val="nil"/>
              <w:bottom w:val="nil"/>
              <w:right w:val="nil"/>
            </w:tcBorders>
            <w:vAlign w:val="center"/>
          </w:tcPr>
          <w:p w14:paraId="412F0631"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440D6FD3"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week</w:t>
            </w:r>
          </w:p>
        </w:tc>
      </w:tr>
      <w:tr w:rsidR="00D36EC8" w14:paraId="2D8F0EC5" w14:textId="77777777" w:rsidTr="00071CA8">
        <w:trPr>
          <w:trHeight w:val="360"/>
        </w:trPr>
        <w:tc>
          <w:tcPr>
            <w:tcW w:w="754" w:type="dxa"/>
            <w:tcBorders>
              <w:top w:val="nil"/>
              <w:left w:val="nil"/>
              <w:bottom w:val="nil"/>
              <w:right w:val="nil"/>
            </w:tcBorders>
            <w:vAlign w:val="center"/>
          </w:tcPr>
          <w:p w14:paraId="3EB61106"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PIP14</w:t>
            </w:r>
          </w:p>
        </w:tc>
        <w:tc>
          <w:tcPr>
            <w:tcW w:w="491" w:type="dxa"/>
            <w:tcBorders>
              <w:top w:val="nil"/>
              <w:left w:val="nil"/>
              <w:bottom w:val="nil"/>
              <w:right w:val="nil"/>
            </w:tcBorders>
            <w:vAlign w:val="center"/>
          </w:tcPr>
          <w:p w14:paraId="69B7E599"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4EF0174A"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6BBA639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Kindergarten</w:t>
            </w:r>
          </w:p>
        </w:tc>
        <w:tc>
          <w:tcPr>
            <w:tcW w:w="1224" w:type="dxa"/>
            <w:tcBorders>
              <w:top w:val="nil"/>
              <w:left w:val="nil"/>
              <w:bottom w:val="nil"/>
              <w:right w:val="nil"/>
            </w:tcBorders>
            <w:vAlign w:val="center"/>
          </w:tcPr>
          <w:p w14:paraId="688CC09F"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7AC68952"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Daily</w:t>
            </w:r>
          </w:p>
        </w:tc>
      </w:tr>
      <w:tr w:rsidR="00D36EC8" w14:paraId="0820A36C" w14:textId="77777777" w:rsidTr="00071CA8">
        <w:trPr>
          <w:trHeight w:val="360"/>
        </w:trPr>
        <w:tc>
          <w:tcPr>
            <w:tcW w:w="754" w:type="dxa"/>
            <w:tcBorders>
              <w:top w:val="nil"/>
              <w:left w:val="nil"/>
              <w:bottom w:val="nil"/>
              <w:right w:val="nil"/>
            </w:tcBorders>
            <w:vAlign w:val="center"/>
          </w:tcPr>
          <w:p w14:paraId="64365855"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PIP23</w:t>
            </w:r>
          </w:p>
        </w:tc>
        <w:tc>
          <w:tcPr>
            <w:tcW w:w="491" w:type="dxa"/>
            <w:tcBorders>
              <w:top w:val="nil"/>
              <w:left w:val="nil"/>
              <w:bottom w:val="nil"/>
              <w:right w:val="nil"/>
            </w:tcBorders>
            <w:vAlign w:val="center"/>
          </w:tcPr>
          <w:p w14:paraId="13E79AA2"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372405F4"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7C0537F4"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First, Third</w:t>
            </w:r>
          </w:p>
        </w:tc>
        <w:tc>
          <w:tcPr>
            <w:tcW w:w="1224" w:type="dxa"/>
            <w:tcBorders>
              <w:top w:val="nil"/>
              <w:left w:val="nil"/>
              <w:bottom w:val="nil"/>
              <w:right w:val="nil"/>
            </w:tcBorders>
            <w:vAlign w:val="center"/>
          </w:tcPr>
          <w:p w14:paraId="6F40956E"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1BB19EAA"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year</w:t>
            </w:r>
          </w:p>
        </w:tc>
      </w:tr>
      <w:tr w:rsidR="00D36EC8" w14:paraId="2145ACB8" w14:textId="77777777" w:rsidTr="00071CA8">
        <w:trPr>
          <w:trHeight w:val="360"/>
        </w:trPr>
        <w:tc>
          <w:tcPr>
            <w:tcW w:w="754" w:type="dxa"/>
            <w:tcBorders>
              <w:top w:val="nil"/>
              <w:left w:val="nil"/>
              <w:bottom w:val="nil"/>
              <w:right w:val="nil"/>
            </w:tcBorders>
            <w:vAlign w:val="center"/>
          </w:tcPr>
          <w:p w14:paraId="672A1A88"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PIP29*</w:t>
            </w:r>
          </w:p>
        </w:tc>
        <w:tc>
          <w:tcPr>
            <w:tcW w:w="491" w:type="dxa"/>
            <w:tcBorders>
              <w:top w:val="nil"/>
              <w:left w:val="nil"/>
              <w:bottom w:val="nil"/>
              <w:right w:val="nil"/>
            </w:tcBorders>
            <w:vAlign w:val="center"/>
          </w:tcPr>
          <w:p w14:paraId="5548CB5E"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64AEA791"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1B5F5E63"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First</w:t>
            </w:r>
          </w:p>
        </w:tc>
        <w:tc>
          <w:tcPr>
            <w:tcW w:w="1224" w:type="dxa"/>
            <w:tcBorders>
              <w:top w:val="nil"/>
              <w:left w:val="nil"/>
              <w:bottom w:val="nil"/>
              <w:right w:val="nil"/>
            </w:tcBorders>
            <w:vAlign w:val="center"/>
          </w:tcPr>
          <w:p w14:paraId="34B4C758"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16504A78"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month</w:t>
            </w:r>
          </w:p>
        </w:tc>
      </w:tr>
      <w:tr w:rsidR="00D36EC8" w14:paraId="2ABB1EB2" w14:textId="77777777" w:rsidTr="00071CA8">
        <w:trPr>
          <w:trHeight w:val="360"/>
        </w:trPr>
        <w:tc>
          <w:tcPr>
            <w:tcW w:w="754" w:type="dxa"/>
            <w:tcBorders>
              <w:top w:val="nil"/>
              <w:left w:val="nil"/>
              <w:bottom w:val="nil"/>
              <w:right w:val="nil"/>
            </w:tcBorders>
            <w:vAlign w:val="center"/>
          </w:tcPr>
          <w:p w14:paraId="08FFE17E" w14:textId="77777777" w:rsidR="00D36EC8" w:rsidRPr="00A94EFF" w:rsidRDefault="00D36EC8" w:rsidP="00071CA8">
            <w:pPr>
              <w:rPr>
                <w:rFonts w:ascii="Times New Roman" w:hAnsi="Times New Roman" w:cs="Times New Roman"/>
                <w:sz w:val="22"/>
                <w:szCs w:val="22"/>
              </w:rPr>
            </w:pPr>
            <w:r w:rsidRPr="00A94EFF">
              <w:rPr>
                <w:rFonts w:ascii="Times New Roman" w:hAnsi="Times New Roman" w:cs="Times New Roman"/>
                <w:color w:val="000000"/>
                <w:sz w:val="22"/>
                <w:szCs w:val="22"/>
              </w:rPr>
              <w:t>PIP30</w:t>
            </w:r>
          </w:p>
        </w:tc>
        <w:tc>
          <w:tcPr>
            <w:tcW w:w="491" w:type="dxa"/>
            <w:tcBorders>
              <w:top w:val="nil"/>
              <w:left w:val="nil"/>
              <w:bottom w:val="nil"/>
              <w:right w:val="nil"/>
            </w:tcBorders>
            <w:vAlign w:val="center"/>
          </w:tcPr>
          <w:p w14:paraId="5B7A5FA9"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00B4BBC7"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30946B8E"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Pre-Kindergarten</w:t>
            </w:r>
          </w:p>
        </w:tc>
        <w:tc>
          <w:tcPr>
            <w:tcW w:w="1224" w:type="dxa"/>
            <w:tcBorders>
              <w:top w:val="nil"/>
              <w:left w:val="nil"/>
              <w:bottom w:val="nil"/>
              <w:right w:val="nil"/>
            </w:tcBorders>
            <w:vAlign w:val="center"/>
          </w:tcPr>
          <w:p w14:paraId="48EEEB25"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10BFD781"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month</w:t>
            </w:r>
          </w:p>
        </w:tc>
      </w:tr>
      <w:tr w:rsidR="00D36EC8" w14:paraId="07E60B64" w14:textId="77777777" w:rsidTr="00071CA8">
        <w:trPr>
          <w:trHeight w:val="360"/>
        </w:trPr>
        <w:tc>
          <w:tcPr>
            <w:tcW w:w="754" w:type="dxa"/>
            <w:tcBorders>
              <w:top w:val="nil"/>
              <w:left w:val="nil"/>
              <w:bottom w:val="nil"/>
              <w:right w:val="nil"/>
            </w:tcBorders>
            <w:vAlign w:val="center"/>
          </w:tcPr>
          <w:p w14:paraId="67955A4B"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PIP36</w:t>
            </w:r>
          </w:p>
        </w:tc>
        <w:tc>
          <w:tcPr>
            <w:tcW w:w="491" w:type="dxa"/>
            <w:tcBorders>
              <w:top w:val="nil"/>
              <w:left w:val="nil"/>
              <w:bottom w:val="nil"/>
              <w:right w:val="nil"/>
            </w:tcBorders>
            <w:vAlign w:val="center"/>
          </w:tcPr>
          <w:p w14:paraId="67B5E1F6"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47AA77BA"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71C000D8"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Third, Fourth, Fifth</w:t>
            </w:r>
          </w:p>
        </w:tc>
        <w:tc>
          <w:tcPr>
            <w:tcW w:w="1224" w:type="dxa"/>
            <w:tcBorders>
              <w:top w:val="nil"/>
              <w:left w:val="nil"/>
              <w:bottom w:val="nil"/>
              <w:right w:val="nil"/>
            </w:tcBorders>
            <w:vAlign w:val="center"/>
          </w:tcPr>
          <w:p w14:paraId="6DED5C59"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45FCA22A"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Once a week</w:t>
            </w:r>
          </w:p>
        </w:tc>
      </w:tr>
      <w:tr w:rsidR="00D36EC8" w14:paraId="1D1198D9" w14:textId="77777777" w:rsidTr="00071CA8">
        <w:trPr>
          <w:trHeight w:val="360"/>
        </w:trPr>
        <w:tc>
          <w:tcPr>
            <w:tcW w:w="754" w:type="dxa"/>
            <w:tcBorders>
              <w:top w:val="nil"/>
              <w:left w:val="nil"/>
              <w:bottom w:val="nil"/>
              <w:right w:val="nil"/>
            </w:tcBorders>
            <w:vAlign w:val="center"/>
          </w:tcPr>
          <w:p w14:paraId="1F4F9E8C"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PIP38</w:t>
            </w:r>
          </w:p>
        </w:tc>
        <w:tc>
          <w:tcPr>
            <w:tcW w:w="491" w:type="dxa"/>
            <w:tcBorders>
              <w:top w:val="nil"/>
              <w:left w:val="nil"/>
              <w:bottom w:val="nil"/>
              <w:right w:val="nil"/>
            </w:tcBorders>
            <w:vAlign w:val="center"/>
          </w:tcPr>
          <w:p w14:paraId="4C822292"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bottom w:val="nil"/>
              <w:right w:val="nil"/>
            </w:tcBorders>
            <w:vAlign w:val="center"/>
          </w:tcPr>
          <w:p w14:paraId="37752058"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bottom w:val="nil"/>
              <w:right w:val="nil"/>
            </w:tcBorders>
            <w:vAlign w:val="center"/>
          </w:tcPr>
          <w:p w14:paraId="236699A0"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Third</w:t>
            </w:r>
          </w:p>
        </w:tc>
        <w:tc>
          <w:tcPr>
            <w:tcW w:w="1224" w:type="dxa"/>
            <w:tcBorders>
              <w:top w:val="nil"/>
              <w:left w:val="nil"/>
              <w:bottom w:val="nil"/>
              <w:right w:val="nil"/>
            </w:tcBorders>
            <w:vAlign w:val="center"/>
          </w:tcPr>
          <w:p w14:paraId="322057CE"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bottom w:val="nil"/>
              <w:right w:val="nil"/>
            </w:tcBorders>
            <w:vAlign w:val="center"/>
          </w:tcPr>
          <w:p w14:paraId="1DD55B05"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2-3 times a week</w:t>
            </w:r>
          </w:p>
        </w:tc>
      </w:tr>
      <w:tr w:rsidR="00D36EC8" w14:paraId="10CFA49E" w14:textId="77777777" w:rsidTr="00071CA8">
        <w:trPr>
          <w:trHeight w:val="360"/>
        </w:trPr>
        <w:tc>
          <w:tcPr>
            <w:tcW w:w="754" w:type="dxa"/>
            <w:tcBorders>
              <w:top w:val="nil"/>
              <w:left w:val="nil"/>
              <w:right w:val="nil"/>
            </w:tcBorders>
            <w:vAlign w:val="center"/>
          </w:tcPr>
          <w:p w14:paraId="472181FE"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PIP39</w:t>
            </w:r>
          </w:p>
        </w:tc>
        <w:tc>
          <w:tcPr>
            <w:tcW w:w="491" w:type="dxa"/>
            <w:tcBorders>
              <w:top w:val="nil"/>
              <w:left w:val="nil"/>
              <w:right w:val="nil"/>
            </w:tcBorders>
            <w:vAlign w:val="center"/>
          </w:tcPr>
          <w:p w14:paraId="6B84B9D9" w14:textId="77777777" w:rsidR="00D36EC8" w:rsidRPr="000C05D8" w:rsidRDefault="00D36EC8" w:rsidP="00071CA8">
            <w:pPr>
              <w:jc w:val="center"/>
              <w:rPr>
                <w:rFonts w:ascii="Times New Roman" w:hAnsi="Times New Roman" w:cs="Times New Roman"/>
                <w:sz w:val="22"/>
                <w:szCs w:val="22"/>
              </w:rPr>
            </w:pPr>
            <w:r w:rsidRPr="000C05D8">
              <w:rPr>
                <w:rFonts w:ascii="Times New Roman" w:hAnsi="Times New Roman" w:cs="Times New Roman"/>
                <w:sz w:val="22"/>
                <w:szCs w:val="22"/>
              </w:rPr>
              <w:t>2.5</w:t>
            </w:r>
          </w:p>
        </w:tc>
        <w:tc>
          <w:tcPr>
            <w:tcW w:w="2175" w:type="dxa"/>
            <w:tcBorders>
              <w:top w:val="nil"/>
              <w:left w:val="nil"/>
              <w:right w:val="nil"/>
            </w:tcBorders>
            <w:vAlign w:val="center"/>
          </w:tcPr>
          <w:p w14:paraId="5DDAAC19"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sz w:val="22"/>
                <w:szCs w:val="22"/>
              </w:rPr>
              <w:t>General Education</w:t>
            </w:r>
          </w:p>
        </w:tc>
        <w:tc>
          <w:tcPr>
            <w:tcW w:w="2840" w:type="dxa"/>
            <w:tcBorders>
              <w:top w:val="nil"/>
              <w:left w:val="nil"/>
              <w:right w:val="nil"/>
            </w:tcBorders>
            <w:vAlign w:val="center"/>
          </w:tcPr>
          <w:p w14:paraId="29091513"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Pre-Kindergarten</w:t>
            </w:r>
          </w:p>
        </w:tc>
        <w:tc>
          <w:tcPr>
            <w:tcW w:w="1224" w:type="dxa"/>
            <w:tcBorders>
              <w:top w:val="nil"/>
              <w:left w:val="nil"/>
              <w:right w:val="nil"/>
            </w:tcBorders>
            <w:vAlign w:val="center"/>
          </w:tcPr>
          <w:p w14:paraId="5C7A3325"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Moderate</w:t>
            </w:r>
          </w:p>
        </w:tc>
        <w:tc>
          <w:tcPr>
            <w:tcW w:w="1866" w:type="dxa"/>
            <w:tcBorders>
              <w:top w:val="nil"/>
              <w:left w:val="nil"/>
              <w:right w:val="nil"/>
            </w:tcBorders>
            <w:vAlign w:val="center"/>
          </w:tcPr>
          <w:p w14:paraId="570909F3" w14:textId="77777777" w:rsidR="00D36EC8" w:rsidRPr="000C05D8" w:rsidRDefault="00D36EC8" w:rsidP="00071CA8">
            <w:pPr>
              <w:rPr>
                <w:rFonts w:ascii="Times New Roman" w:hAnsi="Times New Roman" w:cs="Times New Roman"/>
                <w:sz w:val="22"/>
                <w:szCs w:val="22"/>
              </w:rPr>
            </w:pPr>
            <w:r w:rsidRPr="000C05D8">
              <w:rPr>
                <w:rFonts w:ascii="Times New Roman" w:hAnsi="Times New Roman" w:cs="Times New Roman"/>
                <w:color w:val="000000"/>
                <w:sz w:val="22"/>
                <w:szCs w:val="22"/>
              </w:rPr>
              <w:t>Daily</w:t>
            </w:r>
          </w:p>
        </w:tc>
      </w:tr>
    </w:tbl>
    <w:p w14:paraId="6D793AF7" w14:textId="0FB8717F" w:rsidR="00D36EC8" w:rsidRPr="00F43D04" w:rsidRDefault="00D36EC8" w:rsidP="001958F2">
      <w:pPr>
        <w:rPr>
          <w:rFonts w:ascii="Times New Roman" w:hAnsi="Times New Roman" w:cs="Times New Roman"/>
        </w:rPr>
      </w:pPr>
      <w:r w:rsidRPr="00A94EFF">
        <w:rPr>
          <w:rFonts w:ascii="Times New Roman" w:hAnsi="Times New Roman" w:cs="Times New Roman"/>
          <w:i/>
          <w:iCs/>
          <w:sz w:val="20"/>
          <w:szCs w:val="20"/>
        </w:rPr>
        <w:t>Note</w:t>
      </w:r>
      <w:r>
        <w:rPr>
          <w:rFonts w:ascii="Times New Roman" w:hAnsi="Times New Roman" w:cs="Times New Roman"/>
          <w:sz w:val="20"/>
          <w:szCs w:val="20"/>
        </w:rPr>
        <w:t xml:space="preserve">. </w:t>
      </w:r>
      <w:r w:rsidR="000942BF">
        <w:rPr>
          <w:rFonts w:ascii="Times New Roman" w:hAnsi="Times New Roman" w:cs="Times New Roman"/>
          <w:sz w:val="20"/>
          <w:szCs w:val="20"/>
        </w:rPr>
        <w:t xml:space="preserve">Good fit for inclusion in interview ranged from 3 to 2.5 code points. </w:t>
      </w:r>
      <w:r>
        <w:rPr>
          <w:rFonts w:ascii="Times New Roman" w:hAnsi="Times New Roman" w:cs="Times New Roman"/>
          <w:sz w:val="20"/>
          <w:szCs w:val="20"/>
        </w:rPr>
        <w:t xml:space="preserve">* = Potential </w:t>
      </w:r>
      <w:r w:rsidR="00FA1D8D">
        <w:rPr>
          <w:rFonts w:ascii="Times New Roman" w:hAnsi="Times New Roman" w:cs="Times New Roman"/>
          <w:sz w:val="20"/>
          <w:szCs w:val="20"/>
        </w:rPr>
        <w:t>I</w:t>
      </w:r>
      <w:r>
        <w:rPr>
          <w:rFonts w:ascii="Times New Roman" w:hAnsi="Times New Roman" w:cs="Times New Roman"/>
          <w:sz w:val="20"/>
          <w:szCs w:val="20"/>
        </w:rPr>
        <w:t xml:space="preserve">nterview </w:t>
      </w:r>
      <w:r w:rsidR="00FA1D8D">
        <w:rPr>
          <w:rFonts w:ascii="Times New Roman" w:hAnsi="Times New Roman" w:cs="Times New Roman"/>
          <w:sz w:val="20"/>
          <w:szCs w:val="20"/>
        </w:rPr>
        <w:t>P</w:t>
      </w:r>
      <w:r>
        <w:rPr>
          <w:rFonts w:ascii="Times New Roman" w:hAnsi="Times New Roman" w:cs="Times New Roman"/>
          <w:sz w:val="20"/>
          <w:szCs w:val="20"/>
        </w:rPr>
        <w:t xml:space="preserve">articipants </w:t>
      </w:r>
      <w:r w:rsidR="00FA1D8D">
        <w:rPr>
          <w:rFonts w:ascii="Times New Roman" w:hAnsi="Times New Roman" w:cs="Times New Roman"/>
          <w:sz w:val="20"/>
          <w:szCs w:val="20"/>
        </w:rPr>
        <w:t xml:space="preserve">(PIP) </w:t>
      </w:r>
      <w:r>
        <w:rPr>
          <w:rFonts w:ascii="Times New Roman" w:hAnsi="Times New Roman" w:cs="Times New Roman"/>
          <w:sz w:val="20"/>
          <w:szCs w:val="20"/>
        </w:rPr>
        <w:t>that were interviewed.</w:t>
      </w:r>
    </w:p>
    <w:p w14:paraId="262FC571" w14:textId="11B648BC" w:rsidR="001958F2" w:rsidRPr="00F43D04" w:rsidRDefault="001958F2">
      <w:pPr>
        <w:rPr>
          <w:rFonts w:ascii="Times New Roman" w:hAnsi="Times New Roman" w:cs="Times New Roman"/>
        </w:rPr>
      </w:pPr>
      <w:r w:rsidRPr="00F43D04">
        <w:rPr>
          <w:rFonts w:ascii="Times New Roman" w:hAnsi="Times New Roman" w:cs="Times New Roman"/>
        </w:rPr>
        <w:br w:type="page"/>
      </w:r>
    </w:p>
    <w:p w14:paraId="712BEDA2" w14:textId="77AC3659" w:rsidR="002E692C" w:rsidRPr="00F43D04" w:rsidRDefault="002E692C" w:rsidP="00D36EC8">
      <w:pPr>
        <w:pStyle w:val="Heading1"/>
      </w:pPr>
      <w:bookmarkStart w:id="240" w:name="_Toc162994291"/>
      <w:bookmarkStart w:id="241" w:name="_Toc165325231"/>
      <w:r w:rsidRPr="00F43D04">
        <w:lastRenderedPageBreak/>
        <w:t xml:space="preserve">Appendix </w:t>
      </w:r>
      <w:r w:rsidR="00381615">
        <w:t>K</w:t>
      </w:r>
      <w:r w:rsidRPr="00F43D04">
        <w:t>: Interview Protocol</w:t>
      </w:r>
      <w:bookmarkEnd w:id="240"/>
      <w:bookmarkEnd w:id="241"/>
    </w:p>
    <w:p w14:paraId="7908EF0B" w14:textId="6C5B249B" w:rsidR="002E692C" w:rsidRDefault="009D7727" w:rsidP="001D41C4">
      <w:pPr>
        <w:rPr>
          <w:rFonts w:ascii="Times New Roman" w:hAnsi="Times New Roman" w:cs="Times New Roman"/>
        </w:rPr>
      </w:pPr>
      <w:r>
        <w:rPr>
          <w:rFonts w:ascii="Times New Roman" w:hAnsi="Times New Roman" w:cs="Times New Roman"/>
          <w:noProof/>
        </w:rPr>
        <w:drawing>
          <wp:inline distT="0" distB="0" distL="0" distR="0" wp14:anchorId="7F983EC6" wp14:editId="65259B56">
            <wp:extent cx="5943600" cy="7691755"/>
            <wp:effectExtent l="0" t="0" r="0" b="0"/>
            <wp:docPr id="1938096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9611" name="Picture 193809611"/>
                    <pic:cNvPicPr/>
                  </pic:nvPicPr>
                  <pic:blipFill>
                    <a:blip r:embed="rId2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933A376" w14:textId="77777777" w:rsidR="009D7727" w:rsidRDefault="009D7727" w:rsidP="001D41C4">
      <w:pPr>
        <w:rPr>
          <w:rFonts w:ascii="Times New Roman" w:hAnsi="Times New Roman" w:cs="Times New Roman"/>
        </w:rPr>
      </w:pPr>
    </w:p>
    <w:p w14:paraId="218D9859" w14:textId="77777777" w:rsidR="009D7727" w:rsidRDefault="009D7727" w:rsidP="001D41C4">
      <w:pPr>
        <w:rPr>
          <w:rFonts w:ascii="Times New Roman" w:hAnsi="Times New Roman" w:cs="Times New Roman"/>
        </w:rPr>
      </w:pPr>
    </w:p>
    <w:p w14:paraId="1B83868E" w14:textId="704F791D" w:rsidR="009D7727" w:rsidRDefault="009D7727" w:rsidP="001D41C4">
      <w:pPr>
        <w:rPr>
          <w:rFonts w:ascii="Times New Roman" w:hAnsi="Times New Roman" w:cs="Times New Roman"/>
        </w:rPr>
      </w:pPr>
      <w:r>
        <w:rPr>
          <w:rFonts w:ascii="Times New Roman" w:hAnsi="Times New Roman" w:cs="Times New Roman"/>
          <w:noProof/>
        </w:rPr>
        <w:lastRenderedPageBreak/>
        <w:drawing>
          <wp:inline distT="0" distB="0" distL="0" distR="0" wp14:anchorId="33E6457F" wp14:editId="38AB5BE1">
            <wp:extent cx="5943600" cy="7691755"/>
            <wp:effectExtent l="0" t="0" r="0" b="0"/>
            <wp:docPr id="20415810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81030" name="Picture 2041581030"/>
                    <pic:cNvPicPr/>
                  </pic:nvPicPr>
                  <pic:blipFill>
                    <a:blip r:embed="rId2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F6B8188" w14:textId="77777777" w:rsidR="009D7727" w:rsidRDefault="009D7727" w:rsidP="001D41C4">
      <w:pPr>
        <w:rPr>
          <w:rFonts w:ascii="Times New Roman" w:hAnsi="Times New Roman" w:cs="Times New Roman"/>
        </w:rPr>
      </w:pPr>
    </w:p>
    <w:p w14:paraId="48D1B082" w14:textId="77777777" w:rsidR="009D7727" w:rsidRDefault="009D7727" w:rsidP="001D41C4">
      <w:pPr>
        <w:rPr>
          <w:rFonts w:ascii="Times New Roman" w:hAnsi="Times New Roman" w:cs="Times New Roman"/>
        </w:rPr>
      </w:pPr>
    </w:p>
    <w:p w14:paraId="0EF6A3BB" w14:textId="77777777" w:rsidR="009D7727" w:rsidRDefault="009D7727" w:rsidP="001D41C4">
      <w:pPr>
        <w:rPr>
          <w:rFonts w:ascii="Times New Roman" w:hAnsi="Times New Roman" w:cs="Times New Roman"/>
        </w:rPr>
      </w:pPr>
    </w:p>
    <w:p w14:paraId="75EACE5E" w14:textId="5D419814" w:rsidR="009D7727" w:rsidRDefault="009D7727" w:rsidP="001D41C4">
      <w:pPr>
        <w:rPr>
          <w:rFonts w:ascii="Times New Roman" w:hAnsi="Times New Roman" w:cs="Times New Roman"/>
        </w:rPr>
      </w:pPr>
      <w:r>
        <w:rPr>
          <w:rFonts w:ascii="Times New Roman" w:hAnsi="Times New Roman" w:cs="Times New Roman"/>
          <w:noProof/>
        </w:rPr>
        <w:lastRenderedPageBreak/>
        <w:drawing>
          <wp:inline distT="0" distB="0" distL="0" distR="0" wp14:anchorId="38740EEF" wp14:editId="1B6A9340">
            <wp:extent cx="5943600" cy="7691755"/>
            <wp:effectExtent l="0" t="0" r="0" b="0"/>
            <wp:docPr id="4304836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83642" name="Picture 430483642"/>
                    <pic:cNvPicPr/>
                  </pic:nvPicPr>
                  <pic:blipFill>
                    <a:blip r:embed="rId2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925DBC6" w14:textId="77777777" w:rsidR="009D7727" w:rsidRDefault="009D7727" w:rsidP="001D41C4">
      <w:pPr>
        <w:rPr>
          <w:rFonts w:ascii="Times New Roman" w:hAnsi="Times New Roman" w:cs="Times New Roman"/>
        </w:rPr>
      </w:pPr>
    </w:p>
    <w:p w14:paraId="25240AB7" w14:textId="77777777" w:rsidR="009D7727" w:rsidRDefault="009D7727" w:rsidP="001D41C4">
      <w:pPr>
        <w:rPr>
          <w:rFonts w:ascii="Times New Roman" w:hAnsi="Times New Roman" w:cs="Times New Roman"/>
        </w:rPr>
      </w:pPr>
    </w:p>
    <w:p w14:paraId="2C7652DA" w14:textId="77777777" w:rsidR="009D7727" w:rsidRDefault="009D7727" w:rsidP="001D41C4">
      <w:pPr>
        <w:rPr>
          <w:rFonts w:ascii="Times New Roman" w:hAnsi="Times New Roman" w:cs="Times New Roman"/>
        </w:rPr>
      </w:pPr>
    </w:p>
    <w:p w14:paraId="2C786CF2" w14:textId="6F286B30" w:rsidR="009D7727" w:rsidRDefault="009D7727" w:rsidP="001D41C4">
      <w:pPr>
        <w:rPr>
          <w:rFonts w:ascii="Times New Roman" w:hAnsi="Times New Roman" w:cs="Times New Roman"/>
        </w:rPr>
      </w:pPr>
      <w:r>
        <w:rPr>
          <w:rFonts w:ascii="Times New Roman" w:hAnsi="Times New Roman" w:cs="Times New Roman"/>
          <w:noProof/>
        </w:rPr>
        <w:lastRenderedPageBreak/>
        <w:drawing>
          <wp:inline distT="0" distB="0" distL="0" distR="0" wp14:anchorId="7CA4FE34" wp14:editId="6486E6AF">
            <wp:extent cx="5943600" cy="7691755"/>
            <wp:effectExtent l="0" t="0" r="0" b="0"/>
            <wp:docPr id="3783589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58975" name="Picture 378358975"/>
                    <pic:cNvPicPr/>
                  </pic:nvPicPr>
                  <pic:blipFill>
                    <a:blip r:embed="rId3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4123D87" w14:textId="77777777" w:rsidR="00D25F0B" w:rsidRDefault="00D25F0B" w:rsidP="001D41C4">
      <w:pPr>
        <w:rPr>
          <w:rFonts w:ascii="Times New Roman" w:hAnsi="Times New Roman" w:cs="Times New Roman"/>
        </w:rPr>
      </w:pPr>
    </w:p>
    <w:p w14:paraId="47FD34D6" w14:textId="77777777" w:rsidR="00F5520B" w:rsidRDefault="00F5520B" w:rsidP="001D41C4">
      <w:pPr>
        <w:rPr>
          <w:rFonts w:ascii="Times New Roman" w:hAnsi="Times New Roman" w:cs="Times New Roman"/>
        </w:rPr>
      </w:pPr>
    </w:p>
    <w:p w14:paraId="698D9603" w14:textId="77C0CE73" w:rsidR="00F5520B" w:rsidRDefault="00F5520B">
      <w:pPr>
        <w:rPr>
          <w:rFonts w:ascii="Times New Roman" w:hAnsi="Times New Roman" w:cs="Times New Roman"/>
        </w:rPr>
      </w:pPr>
      <w:r>
        <w:rPr>
          <w:rFonts w:ascii="Times New Roman" w:hAnsi="Times New Roman" w:cs="Times New Roman"/>
        </w:rPr>
        <w:br w:type="page"/>
      </w:r>
    </w:p>
    <w:p w14:paraId="54A0AB80" w14:textId="46EB7E62" w:rsidR="00F5520B" w:rsidRPr="00F43D04" w:rsidRDefault="00F5520B" w:rsidP="000F4792">
      <w:pPr>
        <w:pStyle w:val="Heading1"/>
      </w:pPr>
      <w:bookmarkStart w:id="242" w:name="_Toc162994292"/>
      <w:bookmarkStart w:id="243" w:name="_Toc165325232"/>
      <w:r w:rsidRPr="00F43D04">
        <w:lastRenderedPageBreak/>
        <w:t xml:space="preserve">Appendix </w:t>
      </w:r>
      <w:r w:rsidR="00381615">
        <w:t>L</w:t>
      </w:r>
      <w:r w:rsidRPr="00F43D04">
        <w:t xml:space="preserve">: </w:t>
      </w:r>
      <w:r>
        <w:t>Questionnaire</w:t>
      </w:r>
      <w:r w:rsidRPr="00F5520B">
        <w:t xml:space="preserve"> Single Most Important Benefit of NBL</w:t>
      </w:r>
      <w:bookmarkEnd w:id="242"/>
      <w:bookmarkEnd w:id="243"/>
    </w:p>
    <w:p w14:paraId="12114428" w14:textId="77777777" w:rsidR="00521D8F" w:rsidRDefault="00521D8F" w:rsidP="00521D8F">
      <w:pPr>
        <w:rPr>
          <w:rFonts w:ascii="Times New Roman" w:hAnsi="Times New Roman" w:cs="Times New Roman"/>
          <w:b/>
          <w:bCs/>
        </w:rPr>
      </w:pPr>
    </w:p>
    <w:p w14:paraId="043E004A" w14:textId="1E078064" w:rsidR="003279B9" w:rsidRPr="003279B9" w:rsidRDefault="003279B9" w:rsidP="003279B9">
      <w:pPr>
        <w:pStyle w:val="Caption"/>
        <w:keepNext/>
        <w:rPr>
          <w:rFonts w:cs="Times New Roman"/>
          <w:b/>
          <w:bCs/>
          <w:i w:val="0"/>
          <w:iCs w:val="0"/>
          <w:szCs w:val="24"/>
        </w:rPr>
      </w:pPr>
      <w:bookmarkStart w:id="244" w:name="_Toc162993598"/>
      <w:bookmarkStart w:id="245" w:name="_Toc162995392"/>
      <w:bookmarkStart w:id="246" w:name="_Toc163307060"/>
      <w:r w:rsidRPr="003279B9">
        <w:rPr>
          <w:rFonts w:cs="Times New Roman"/>
          <w:b/>
          <w:bCs/>
          <w:i w:val="0"/>
          <w:iCs w:val="0"/>
          <w:szCs w:val="24"/>
        </w:rPr>
        <w:t xml:space="preserve">Table </w:t>
      </w:r>
      <w:bookmarkEnd w:id="244"/>
      <w:bookmarkEnd w:id="245"/>
      <w:bookmarkEnd w:id="246"/>
      <w:r w:rsidR="00A955ED">
        <w:rPr>
          <w:rFonts w:cs="Times New Roman"/>
          <w:b/>
          <w:bCs/>
          <w:i w:val="0"/>
          <w:iCs w:val="0"/>
          <w:szCs w:val="24"/>
        </w:rPr>
        <w:t>11</w:t>
      </w:r>
    </w:p>
    <w:p w14:paraId="38C54E2B" w14:textId="77777777" w:rsidR="00521D8F" w:rsidRPr="00BA5969" w:rsidRDefault="00521D8F" w:rsidP="00521D8F">
      <w:pPr>
        <w:rPr>
          <w:rFonts w:ascii="Times New Roman" w:hAnsi="Times New Roman" w:cs="Times New Roman"/>
        </w:rPr>
      </w:pPr>
    </w:p>
    <w:p w14:paraId="50AABBA6" w14:textId="77777777" w:rsidR="00F5520B" w:rsidRPr="00BA5969" w:rsidRDefault="00F5520B" w:rsidP="00F5520B">
      <w:pPr>
        <w:spacing w:line="480" w:lineRule="auto"/>
        <w:rPr>
          <w:rFonts w:ascii="Times New Roman" w:hAnsi="Times New Roman" w:cs="Times New Roman"/>
          <w:i/>
          <w:iCs/>
        </w:rPr>
      </w:pPr>
      <w:r>
        <w:rPr>
          <w:rFonts w:ascii="Times New Roman" w:hAnsi="Times New Roman" w:cs="Times New Roman"/>
          <w:i/>
          <w:iCs/>
        </w:rPr>
        <w:t>Questionnaire</w:t>
      </w:r>
      <w:r w:rsidRPr="00BA5969">
        <w:rPr>
          <w:rFonts w:ascii="Times New Roman" w:hAnsi="Times New Roman" w:cs="Times New Roman"/>
          <w:i/>
          <w:iCs/>
        </w:rPr>
        <w:t xml:space="preserve"> Participant Identification of Single Most Important Benefit of NBL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80"/>
        <w:gridCol w:w="4680"/>
      </w:tblGrid>
      <w:tr w:rsidR="00F5520B" w:rsidRPr="00BA5969" w14:paraId="379E581E" w14:textId="77777777" w:rsidTr="00071CA8">
        <w:trPr>
          <w:trHeight w:val="413"/>
        </w:trPr>
        <w:tc>
          <w:tcPr>
            <w:tcW w:w="4680" w:type="dxa"/>
            <w:tcBorders>
              <w:top w:val="single" w:sz="4" w:space="0" w:color="auto"/>
              <w:bottom w:val="single" w:sz="4" w:space="0" w:color="auto"/>
            </w:tcBorders>
            <w:vAlign w:val="center"/>
          </w:tcPr>
          <w:p w14:paraId="40EDB13C" w14:textId="77777777" w:rsidR="00F5520B" w:rsidRPr="00BA5969" w:rsidRDefault="00F5520B" w:rsidP="00071CA8">
            <w:pPr>
              <w:jc w:val="center"/>
              <w:rPr>
                <w:rFonts w:ascii="Times New Roman" w:hAnsi="Times New Roman" w:cs="Times New Roman"/>
                <w:sz w:val="20"/>
                <w:szCs w:val="20"/>
              </w:rPr>
            </w:pPr>
            <w:r w:rsidRPr="00BA5969">
              <w:rPr>
                <w:rFonts w:ascii="Times New Roman" w:hAnsi="Times New Roman" w:cs="Times New Roman"/>
                <w:sz w:val="20"/>
                <w:szCs w:val="20"/>
              </w:rPr>
              <w:t xml:space="preserve">Benefit </w:t>
            </w:r>
            <w:r>
              <w:rPr>
                <w:rFonts w:ascii="Times New Roman" w:hAnsi="Times New Roman" w:cs="Times New Roman"/>
                <w:sz w:val="20"/>
                <w:szCs w:val="20"/>
              </w:rPr>
              <w:t>sub</w:t>
            </w:r>
            <w:r w:rsidRPr="00BA5969">
              <w:rPr>
                <w:rFonts w:ascii="Times New Roman" w:hAnsi="Times New Roman" w:cs="Times New Roman"/>
                <w:sz w:val="20"/>
                <w:szCs w:val="20"/>
              </w:rPr>
              <w:t>theme</w:t>
            </w:r>
          </w:p>
        </w:tc>
        <w:tc>
          <w:tcPr>
            <w:tcW w:w="4680" w:type="dxa"/>
            <w:tcBorders>
              <w:top w:val="single" w:sz="4" w:space="0" w:color="auto"/>
              <w:bottom w:val="single" w:sz="4" w:space="0" w:color="auto"/>
            </w:tcBorders>
            <w:vAlign w:val="center"/>
          </w:tcPr>
          <w:p w14:paraId="79B53425" w14:textId="77777777" w:rsidR="00F5520B" w:rsidRPr="00BA5969" w:rsidRDefault="00F5520B" w:rsidP="00071CA8">
            <w:pPr>
              <w:jc w:val="center"/>
              <w:rPr>
                <w:rFonts w:ascii="Times New Roman" w:hAnsi="Times New Roman" w:cs="Times New Roman"/>
                <w:sz w:val="20"/>
                <w:szCs w:val="20"/>
              </w:rPr>
            </w:pPr>
            <w:r w:rsidRPr="00BA5969">
              <w:rPr>
                <w:rFonts w:ascii="Times New Roman" w:hAnsi="Times New Roman" w:cs="Times New Roman"/>
                <w:sz w:val="20"/>
                <w:szCs w:val="20"/>
              </w:rPr>
              <w:t>Example quotes</w:t>
            </w:r>
          </w:p>
        </w:tc>
      </w:tr>
      <w:tr w:rsidR="00F5520B" w:rsidRPr="00BA5969" w14:paraId="22AD91C5" w14:textId="77777777" w:rsidTr="00071CA8">
        <w:tc>
          <w:tcPr>
            <w:tcW w:w="4680" w:type="dxa"/>
            <w:tcBorders>
              <w:top w:val="nil"/>
              <w:bottom w:val="nil"/>
            </w:tcBorders>
          </w:tcPr>
          <w:p w14:paraId="50A7474C" w14:textId="3CF2EAC2"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Outcome</w:t>
            </w:r>
            <w:r w:rsidR="00697D45">
              <w:rPr>
                <w:rFonts w:ascii="Times New Roman" w:hAnsi="Times New Roman" w:cs="Times New Roman"/>
                <w:sz w:val="20"/>
                <w:szCs w:val="20"/>
              </w:rPr>
              <w:t>s</w:t>
            </w:r>
          </w:p>
          <w:p w14:paraId="3C6704A1" w14:textId="77777777" w:rsidR="00F5520B" w:rsidRPr="00BA5969" w:rsidRDefault="00F5520B"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Useful enhancements are retained through participation in learning experiences with nature. Responses focus on what is gained from the NBL experience.</w:t>
            </w:r>
          </w:p>
          <w:p w14:paraId="57295C0B" w14:textId="77777777" w:rsidR="00F5520B" w:rsidRPr="00BA5969" w:rsidRDefault="00F5520B" w:rsidP="00071CA8">
            <w:pPr>
              <w:ind w:left="1440" w:hanging="720"/>
              <w:rPr>
                <w:rFonts w:ascii="Times New Roman" w:hAnsi="Times New Roman" w:cs="Times New Roman"/>
                <w:sz w:val="20"/>
                <w:szCs w:val="20"/>
              </w:rPr>
            </w:pPr>
          </w:p>
        </w:tc>
        <w:tc>
          <w:tcPr>
            <w:tcW w:w="4680" w:type="dxa"/>
            <w:tcBorders>
              <w:top w:val="nil"/>
              <w:bottom w:val="nil"/>
            </w:tcBorders>
          </w:tcPr>
          <w:p w14:paraId="68BCFDBE" w14:textId="77777777" w:rsidR="00F5520B" w:rsidRPr="00BA5969" w:rsidRDefault="00F5520B" w:rsidP="00071CA8">
            <w:pPr>
              <w:ind w:left="720" w:hanging="720"/>
              <w:rPr>
                <w:rFonts w:ascii="Times New Roman" w:hAnsi="Times New Roman" w:cs="Times New Roman"/>
                <w:sz w:val="20"/>
                <w:szCs w:val="20"/>
              </w:rPr>
            </w:pPr>
          </w:p>
          <w:p w14:paraId="355F4382" w14:textId="77777777" w:rsidR="00F5520B" w:rsidRPr="00BA5969" w:rsidRDefault="00F5520B" w:rsidP="00071CA8">
            <w:pPr>
              <w:ind w:left="720" w:hanging="720"/>
              <w:rPr>
                <w:rFonts w:ascii="Times New Roman" w:hAnsi="Times New Roman" w:cs="Times New Roman"/>
                <w:sz w:val="20"/>
                <w:szCs w:val="20"/>
              </w:rPr>
            </w:pPr>
          </w:p>
        </w:tc>
      </w:tr>
      <w:tr w:rsidR="00F5520B" w:rsidRPr="00BA5969" w14:paraId="4054F416" w14:textId="77777777" w:rsidTr="00071CA8">
        <w:tc>
          <w:tcPr>
            <w:tcW w:w="4680" w:type="dxa"/>
            <w:tcBorders>
              <w:top w:val="nil"/>
              <w:bottom w:val="nil"/>
            </w:tcBorders>
          </w:tcPr>
          <w:p w14:paraId="77BDE73D" w14:textId="77777777" w:rsidR="00F5520B" w:rsidRPr="00BA5969" w:rsidRDefault="00F5520B"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Well-being:</w:t>
            </w:r>
          </w:p>
          <w:p w14:paraId="4B5D0399" w14:textId="77777777" w:rsidR="00F5520B" w:rsidRPr="00BA5969" w:rsidRDefault="00F5520B" w:rsidP="00071CA8">
            <w:pPr>
              <w:ind w:left="2160" w:hanging="720"/>
              <w:rPr>
                <w:rFonts w:ascii="Times New Roman" w:hAnsi="Times New Roman" w:cs="Times New Roman"/>
                <w:sz w:val="20"/>
                <w:szCs w:val="20"/>
              </w:rPr>
            </w:pPr>
            <w:r w:rsidRPr="00BA5969">
              <w:rPr>
                <w:rFonts w:ascii="Times New Roman" w:hAnsi="Times New Roman" w:cs="Times New Roman"/>
                <w:sz w:val="20"/>
                <w:szCs w:val="20"/>
              </w:rPr>
              <w:t>Improvements provided for social, emotional, cognitive, and/or physical health.</w:t>
            </w:r>
          </w:p>
        </w:tc>
        <w:tc>
          <w:tcPr>
            <w:tcW w:w="4680" w:type="dxa"/>
            <w:tcBorders>
              <w:top w:val="nil"/>
              <w:bottom w:val="nil"/>
            </w:tcBorders>
          </w:tcPr>
          <w:p w14:paraId="4A5FE8C3" w14:textId="77777777" w:rsidR="00F5520B" w:rsidRPr="00BA5969" w:rsidRDefault="00F5520B" w:rsidP="00071CA8">
            <w:pPr>
              <w:rPr>
                <w:rFonts w:ascii="Times New Roman" w:hAnsi="Times New Roman" w:cs="Times New Roman"/>
                <w:sz w:val="20"/>
                <w:szCs w:val="20"/>
              </w:rPr>
            </w:pPr>
          </w:p>
          <w:p w14:paraId="5C71550F" w14:textId="77777777" w:rsidR="00F5520B" w:rsidRPr="00BA5969" w:rsidRDefault="00F5520B" w:rsidP="00071CA8">
            <w:pPr>
              <w:rPr>
                <w:rFonts w:ascii="Times New Roman" w:hAnsi="Times New Roman" w:cs="Times New Roman"/>
                <w:sz w:val="20"/>
                <w:szCs w:val="20"/>
              </w:rPr>
            </w:pPr>
            <w:r w:rsidRPr="00BA5969">
              <w:rPr>
                <w:rFonts w:ascii="Times New Roman" w:hAnsi="Times New Roman" w:cs="Times New Roman"/>
                <w:sz w:val="20"/>
                <w:szCs w:val="20"/>
              </w:rPr>
              <w:t>“Positive health and cognitive growth has been proven to increase if there is at least daily interaction with nature.”</w:t>
            </w:r>
          </w:p>
          <w:p w14:paraId="02D90096" w14:textId="77777777" w:rsidR="00F5520B" w:rsidRPr="00BA5969" w:rsidRDefault="00F5520B" w:rsidP="00071CA8">
            <w:pPr>
              <w:rPr>
                <w:rFonts w:ascii="Times New Roman" w:hAnsi="Times New Roman" w:cs="Times New Roman"/>
                <w:sz w:val="20"/>
                <w:szCs w:val="20"/>
              </w:rPr>
            </w:pPr>
          </w:p>
          <w:p w14:paraId="59F82FB1"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“it provides calm to an otherwise chaotic world.”</w:t>
            </w:r>
          </w:p>
          <w:p w14:paraId="214A71CC" w14:textId="77777777" w:rsidR="00F5520B" w:rsidRPr="00BA5969" w:rsidRDefault="00F5520B" w:rsidP="00071CA8">
            <w:pPr>
              <w:ind w:left="720" w:hanging="720"/>
              <w:rPr>
                <w:rFonts w:ascii="Times New Roman" w:hAnsi="Times New Roman" w:cs="Times New Roman"/>
                <w:sz w:val="20"/>
                <w:szCs w:val="20"/>
              </w:rPr>
            </w:pPr>
          </w:p>
          <w:p w14:paraId="3FFC5715"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“I believe it is grounding.”</w:t>
            </w:r>
          </w:p>
          <w:p w14:paraId="4EA58E67" w14:textId="77777777" w:rsidR="00F5520B" w:rsidRPr="00BA5969" w:rsidRDefault="00F5520B" w:rsidP="00071CA8">
            <w:pPr>
              <w:ind w:left="720" w:hanging="720"/>
              <w:rPr>
                <w:rFonts w:ascii="Times New Roman" w:hAnsi="Times New Roman" w:cs="Times New Roman"/>
                <w:sz w:val="20"/>
                <w:szCs w:val="20"/>
              </w:rPr>
            </w:pPr>
          </w:p>
        </w:tc>
      </w:tr>
      <w:tr w:rsidR="00F5520B" w:rsidRPr="00BA5969" w14:paraId="1E512A9E" w14:textId="77777777" w:rsidTr="00071CA8">
        <w:tc>
          <w:tcPr>
            <w:tcW w:w="4680" w:type="dxa"/>
            <w:tcBorders>
              <w:top w:val="nil"/>
              <w:bottom w:val="nil"/>
            </w:tcBorders>
          </w:tcPr>
          <w:p w14:paraId="1624D4B3" w14:textId="77777777" w:rsidR="00F5520B" w:rsidRPr="00BA5969" w:rsidRDefault="00F5520B"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Knowledge and skills:</w:t>
            </w:r>
          </w:p>
          <w:p w14:paraId="1E008F4D" w14:textId="77777777" w:rsidR="00F5520B" w:rsidRPr="00BA5969" w:rsidRDefault="00F5520B" w:rsidP="00071CA8">
            <w:pPr>
              <w:ind w:left="2160" w:hanging="720"/>
              <w:rPr>
                <w:rFonts w:ascii="Times New Roman" w:hAnsi="Times New Roman" w:cs="Times New Roman"/>
                <w:sz w:val="20"/>
                <w:szCs w:val="20"/>
              </w:rPr>
            </w:pPr>
            <w:r w:rsidRPr="00BA5969">
              <w:rPr>
                <w:rFonts w:ascii="Times New Roman" w:hAnsi="Times New Roman" w:cs="Times New Roman"/>
                <w:sz w:val="20"/>
                <w:szCs w:val="20"/>
              </w:rPr>
              <w:t>Advancement of problem solving, social skills, and/or a more concrete understanding of abstract concepts.</w:t>
            </w:r>
          </w:p>
        </w:tc>
        <w:tc>
          <w:tcPr>
            <w:tcW w:w="4680" w:type="dxa"/>
            <w:tcBorders>
              <w:top w:val="nil"/>
              <w:bottom w:val="nil"/>
            </w:tcBorders>
          </w:tcPr>
          <w:p w14:paraId="16864043" w14:textId="77777777" w:rsidR="00F5520B" w:rsidRPr="00BA5969" w:rsidRDefault="00F5520B" w:rsidP="00071CA8">
            <w:pPr>
              <w:ind w:left="720" w:hanging="720"/>
              <w:rPr>
                <w:rFonts w:ascii="Times New Roman" w:hAnsi="Times New Roman" w:cs="Times New Roman"/>
                <w:sz w:val="20"/>
                <w:szCs w:val="20"/>
              </w:rPr>
            </w:pPr>
          </w:p>
          <w:p w14:paraId="375C022A"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“It helps to improve academic performance.”</w:t>
            </w:r>
          </w:p>
          <w:p w14:paraId="5FCBC518" w14:textId="77777777" w:rsidR="00F5520B" w:rsidRPr="00BA5969" w:rsidRDefault="00F5520B" w:rsidP="00071CA8">
            <w:pPr>
              <w:rPr>
                <w:rFonts w:ascii="Times New Roman" w:hAnsi="Times New Roman" w:cs="Times New Roman"/>
                <w:sz w:val="20"/>
                <w:szCs w:val="20"/>
              </w:rPr>
            </w:pPr>
          </w:p>
          <w:p w14:paraId="275520A2" w14:textId="77777777" w:rsidR="00F5520B" w:rsidRPr="00BA5969" w:rsidRDefault="00F5520B" w:rsidP="00071CA8">
            <w:pPr>
              <w:rPr>
                <w:rFonts w:ascii="Times New Roman" w:hAnsi="Times New Roman" w:cs="Times New Roman"/>
                <w:sz w:val="20"/>
                <w:szCs w:val="20"/>
              </w:rPr>
            </w:pPr>
            <w:r w:rsidRPr="00BA5969">
              <w:rPr>
                <w:rFonts w:ascii="Times New Roman" w:hAnsi="Times New Roman" w:cs="Times New Roman"/>
                <w:sz w:val="20"/>
                <w:szCs w:val="20"/>
              </w:rPr>
              <w:t>“Nature based instruction benefits students through the use of natural objects or natural experiences to help build curiosity, motivation, problem solving skills, collaboration empathy and a respect for the world around them.”</w:t>
            </w:r>
          </w:p>
          <w:p w14:paraId="07D1A472" w14:textId="77777777" w:rsidR="00F5520B" w:rsidRPr="00BA5969" w:rsidRDefault="00F5520B" w:rsidP="00071CA8">
            <w:pPr>
              <w:rPr>
                <w:rFonts w:ascii="Times New Roman" w:hAnsi="Times New Roman" w:cs="Times New Roman"/>
                <w:sz w:val="20"/>
                <w:szCs w:val="20"/>
              </w:rPr>
            </w:pPr>
          </w:p>
          <w:p w14:paraId="109E68BB" w14:textId="77777777" w:rsidR="00F5520B" w:rsidRPr="00BA5969" w:rsidRDefault="00F5520B" w:rsidP="00071CA8">
            <w:pPr>
              <w:rPr>
                <w:rFonts w:ascii="Times New Roman" w:hAnsi="Times New Roman" w:cs="Times New Roman"/>
                <w:sz w:val="20"/>
                <w:szCs w:val="20"/>
              </w:rPr>
            </w:pPr>
            <w:r w:rsidRPr="00BA5969">
              <w:rPr>
                <w:rFonts w:ascii="Times New Roman" w:hAnsi="Times New Roman" w:cs="Times New Roman"/>
                <w:sz w:val="20"/>
                <w:szCs w:val="20"/>
              </w:rPr>
              <w:t>“Nature is magical- all things we learn can be learned from watching how our world works.”</w:t>
            </w:r>
          </w:p>
          <w:p w14:paraId="28249411" w14:textId="77777777" w:rsidR="00F5520B" w:rsidRPr="00BA5969" w:rsidRDefault="00F5520B" w:rsidP="00071CA8">
            <w:pPr>
              <w:rPr>
                <w:rFonts w:ascii="Times New Roman" w:hAnsi="Times New Roman" w:cs="Times New Roman"/>
                <w:sz w:val="20"/>
                <w:szCs w:val="20"/>
              </w:rPr>
            </w:pPr>
          </w:p>
        </w:tc>
      </w:tr>
      <w:tr w:rsidR="00F5520B" w:rsidRPr="00BA5969" w14:paraId="0A687C79" w14:textId="77777777" w:rsidTr="00071CA8">
        <w:tc>
          <w:tcPr>
            <w:tcW w:w="4680" w:type="dxa"/>
            <w:tcBorders>
              <w:top w:val="nil"/>
              <w:bottom w:val="nil"/>
            </w:tcBorders>
          </w:tcPr>
          <w:p w14:paraId="2ADCAC18" w14:textId="77777777" w:rsidR="00F5520B" w:rsidRPr="00BA5969" w:rsidRDefault="00F5520B"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Connection:</w:t>
            </w:r>
          </w:p>
          <w:p w14:paraId="6EC2CD23" w14:textId="77777777" w:rsidR="00F5520B" w:rsidRPr="00BA5969" w:rsidRDefault="00F5520B" w:rsidP="00071CA8">
            <w:pPr>
              <w:ind w:left="2160" w:hanging="720"/>
              <w:rPr>
                <w:rFonts w:ascii="Times New Roman" w:hAnsi="Times New Roman" w:cs="Times New Roman"/>
                <w:sz w:val="20"/>
                <w:szCs w:val="20"/>
              </w:rPr>
            </w:pPr>
            <w:r w:rsidRPr="00BA5969">
              <w:rPr>
                <w:rFonts w:ascii="Times New Roman" w:hAnsi="Times New Roman" w:cs="Times New Roman"/>
                <w:sz w:val="20"/>
                <w:szCs w:val="20"/>
              </w:rPr>
              <w:t>Cultivation of a reciprocal relationship with nature, where individuals develop a lasting appreciation and a sense of responsibility to care for the environment.</w:t>
            </w:r>
          </w:p>
        </w:tc>
        <w:tc>
          <w:tcPr>
            <w:tcW w:w="4680" w:type="dxa"/>
            <w:tcBorders>
              <w:top w:val="nil"/>
              <w:bottom w:val="nil"/>
            </w:tcBorders>
          </w:tcPr>
          <w:p w14:paraId="4244AF4D" w14:textId="77777777" w:rsidR="00F5520B" w:rsidRPr="00BA5969" w:rsidRDefault="00F5520B" w:rsidP="00071CA8">
            <w:pPr>
              <w:rPr>
                <w:rFonts w:ascii="Times New Roman" w:hAnsi="Times New Roman" w:cs="Times New Roman"/>
                <w:sz w:val="20"/>
                <w:szCs w:val="20"/>
              </w:rPr>
            </w:pPr>
          </w:p>
          <w:p w14:paraId="6005F2EA" w14:textId="77777777" w:rsidR="00F5520B" w:rsidRPr="00BA5969" w:rsidRDefault="00F5520B" w:rsidP="00071CA8">
            <w:pPr>
              <w:rPr>
                <w:rFonts w:ascii="Times New Roman" w:hAnsi="Times New Roman" w:cs="Times New Roman"/>
                <w:sz w:val="20"/>
                <w:szCs w:val="20"/>
              </w:rPr>
            </w:pPr>
            <w:r w:rsidRPr="00BA5969">
              <w:rPr>
                <w:rFonts w:ascii="Times New Roman" w:hAnsi="Times New Roman" w:cs="Times New Roman"/>
                <w:sz w:val="20"/>
                <w:szCs w:val="20"/>
              </w:rPr>
              <w:t>“Connecting children to the natural world helps them to see the beauty and wonder in nature and inspires them to help protect the environment.”</w:t>
            </w:r>
          </w:p>
          <w:p w14:paraId="5F44E1F5" w14:textId="77777777" w:rsidR="00F5520B" w:rsidRPr="00BA5969" w:rsidRDefault="00F5520B" w:rsidP="00071CA8">
            <w:pPr>
              <w:rPr>
                <w:rFonts w:ascii="Times New Roman" w:hAnsi="Times New Roman" w:cs="Times New Roman"/>
                <w:sz w:val="20"/>
                <w:szCs w:val="20"/>
              </w:rPr>
            </w:pPr>
          </w:p>
          <w:p w14:paraId="709D63DF" w14:textId="77777777" w:rsidR="00F5520B" w:rsidRPr="00BA5969" w:rsidRDefault="00F5520B" w:rsidP="00071CA8">
            <w:pPr>
              <w:rPr>
                <w:rFonts w:ascii="Times New Roman" w:hAnsi="Times New Roman" w:cs="Times New Roman"/>
                <w:sz w:val="20"/>
                <w:szCs w:val="20"/>
              </w:rPr>
            </w:pPr>
            <w:r w:rsidRPr="00BA5969">
              <w:rPr>
                <w:rFonts w:ascii="Times New Roman" w:hAnsi="Times New Roman" w:cs="Times New Roman"/>
                <w:sz w:val="20"/>
                <w:szCs w:val="20"/>
              </w:rPr>
              <w:t>“Students benefit from nature-based learning by developing respect and responsibility for all of nature.”</w:t>
            </w:r>
          </w:p>
          <w:p w14:paraId="610D431E" w14:textId="77777777" w:rsidR="00F5520B" w:rsidRPr="00BA5969" w:rsidRDefault="00F5520B" w:rsidP="00071CA8">
            <w:pPr>
              <w:rPr>
                <w:rFonts w:ascii="Times New Roman" w:hAnsi="Times New Roman" w:cs="Times New Roman"/>
                <w:sz w:val="20"/>
                <w:szCs w:val="20"/>
              </w:rPr>
            </w:pPr>
          </w:p>
          <w:p w14:paraId="54D4BF52" w14:textId="77777777" w:rsidR="00F5520B" w:rsidRPr="00BA5969" w:rsidRDefault="00F5520B" w:rsidP="00071CA8">
            <w:pPr>
              <w:rPr>
                <w:rFonts w:ascii="Times New Roman" w:hAnsi="Times New Roman" w:cs="Times New Roman"/>
                <w:sz w:val="20"/>
                <w:szCs w:val="20"/>
              </w:rPr>
            </w:pPr>
            <w:r w:rsidRPr="00BA5969">
              <w:rPr>
                <w:rFonts w:ascii="Times New Roman" w:hAnsi="Times New Roman" w:cs="Times New Roman"/>
                <w:sz w:val="20"/>
                <w:szCs w:val="20"/>
              </w:rPr>
              <w:t>“As humans, we need to understand and connect with nature and how the natural systems work within our</w:t>
            </w:r>
          </w:p>
          <w:p w14:paraId="00BC9C70" w14:textId="77777777" w:rsidR="00F5520B" w:rsidRPr="00BA5969" w:rsidRDefault="00F5520B" w:rsidP="00071CA8">
            <w:pPr>
              <w:rPr>
                <w:rFonts w:ascii="Times New Roman" w:hAnsi="Times New Roman" w:cs="Times New Roman"/>
                <w:sz w:val="20"/>
                <w:szCs w:val="20"/>
              </w:rPr>
            </w:pPr>
            <w:r w:rsidRPr="00BA5969">
              <w:rPr>
                <w:rFonts w:ascii="Times New Roman" w:hAnsi="Times New Roman" w:cs="Times New Roman"/>
                <w:sz w:val="20"/>
                <w:szCs w:val="20"/>
              </w:rPr>
              <w:t>planet to be able to live in a way where we can continue to exist in a harmonious way with the planet we live on. If you don't experience, connect,</w:t>
            </w:r>
          </w:p>
          <w:p w14:paraId="5ECA1A86" w14:textId="77777777" w:rsidR="00F5520B" w:rsidRPr="00BA5969" w:rsidRDefault="00F5520B" w:rsidP="00071CA8">
            <w:pPr>
              <w:rPr>
                <w:rFonts w:ascii="Times New Roman" w:hAnsi="Times New Roman" w:cs="Times New Roman"/>
                <w:sz w:val="20"/>
                <w:szCs w:val="20"/>
              </w:rPr>
            </w:pPr>
            <w:r w:rsidRPr="00BA5969">
              <w:rPr>
                <w:rFonts w:ascii="Times New Roman" w:hAnsi="Times New Roman" w:cs="Times New Roman"/>
                <w:sz w:val="20"/>
                <w:szCs w:val="20"/>
              </w:rPr>
              <w:t>and learn about nature, you are not going to care about it much.”</w:t>
            </w:r>
          </w:p>
        </w:tc>
      </w:tr>
      <w:tr w:rsidR="00F5520B" w:rsidRPr="00BA5969" w14:paraId="79652FB0" w14:textId="77777777" w:rsidTr="00071CA8">
        <w:tc>
          <w:tcPr>
            <w:tcW w:w="4680" w:type="dxa"/>
            <w:tcBorders>
              <w:top w:val="nil"/>
              <w:bottom w:val="nil"/>
            </w:tcBorders>
          </w:tcPr>
          <w:p w14:paraId="657BDB36" w14:textId="4E24EC38"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Experience</w:t>
            </w:r>
            <w:r w:rsidR="00697D45">
              <w:rPr>
                <w:rFonts w:ascii="Times New Roman" w:hAnsi="Times New Roman" w:cs="Times New Roman"/>
                <w:sz w:val="20"/>
                <w:szCs w:val="20"/>
              </w:rPr>
              <w:t>s</w:t>
            </w:r>
          </w:p>
          <w:p w14:paraId="5B959BBB" w14:textId="77777777" w:rsidR="00F5520B" w:rsidRPr="00BA5969" w:rsidRDefault="00F5520B"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 xml:space="preserve">Value is intrinsic to involvement in learning with nature. Responses focus on the NBL experience itself, the practice of </w:t>
            </w:r>
            <w:r w:rsidRPr="00BA5969">
              <w:rPr>
                <w:rFonts w:ascii="Times New Roman" w:hAnsi="Times New Roman" w:cs="Times New Roman"/>
                <w:sz w:val="20"/>
                <w:szCs w:val="20"/>
              </w:rPr>
              <w:lastRenderedPageBreak/>
              <w:t>the activity, the cognitive processes, and the emotions in the moment.</w:t>
            </w:r>
          </w:p>
          <w:p w14:paraId="15842B1B" w14:textId="77777777" w:rsidR="00F5520B" w:rsidRPr="00BA5969" w:rsidRDefault="00F5520B" w:rsidP="00071CA8">
            <w:pPr>
              <w:ind w:left="1440" w:hanging="720"/>
              <w:rPr>
                <w:rFonts w:ascii="Times New Roman" w:hAnsi="Times New Roman" w:cs="Times New Roman"/>
                <w:sz w:val="20"/>
                <w:szCs w:val="20"/>
              </w:rPr>
            </w:pPr>
          </w:p>
        </w:tc>
        <w:tc>
          <w:tcPr>
            <w:tcW w:w="4680" w:type="dxa"/>
            <w:tcBorders>
              <w:top w:val="nil"/>
              <w:bottom w:val="nil"/>
            </w:tcBorders>
          </w:tcPr>
          <w:p w14:paraId="0A7659F1" w14:textId="77777777" w:rsidR="00F5520B" w:rsidRPr="00BA5969" w:rsidRDefault="00F5520B" w:rsidP="00071CA8">
            <w:pPr>
              <w:ind w:left="720" w:hanging="720"/>
              <w:rPr>
                <w:rFonts w:ascii="Times New Roman" w:hAnsi="Times New Roman" w:cs="Times New Roman"/>
                <w:sz w:val="20"/>
                <w:szCs w:val="20"/>
              </w:rPr>
            </w:pPr>
          </w:p>
        </w:tc>
      </w:tr>
      <w:tr w:rsidR="00F5520B" w:rsidRPr="00BA5969" w14:paraId="189D484D" w14:textId="77777777" w:rsidTr="00071CA8">
        <w:tc>
          <w:tcPr>
            <w:tcW w:w="4680" w:type="dxa"/>
            <w:tcBorders>
              <w:top w:val="nil"/>
              <w:bottom w:val="nil"/>
            </w:tcBorders>
          </w:tcPr>
          <w:p w14:paraId="39E37B88" w14:textId="77777777" w:rsidR="00F5520B" w:rsidRPr="00BA5969" w:rsidRDefault="00F5520B"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Captivating engagement:</w:t>
            </w:r>
          </w:p>
          <w:p w14:paraId="6706EF57" w14:textId="77777777" w:rsidR="00F5520B" w:rsidRPr="00BA5969" w:rsidRDefault="00F5520B" w:rsidP="00071CA8">
            <w:pPr>
              <w:ind w:left="2160" w:hanging="720"/>
              <w:rPr>
                <w:rFonts w:ascii="Times New Roman" w:hAnsi="Times New Roman" w:cs="Times New Roman"/>
                <w:sz w:val="20"/>
                <w:szCs w:val="20"/>
              </w:rPr>
            </w:pPr>
            <w:r w:rsidRPr="00BA5969">
              <w:rPr>
                <w:rFonts w:ascii="Times New Roman" w:hAnsi="Times New Roman" w:cs="Times New Roman"/>
                <w:sz w:val="20"/>
                <w:szCs w:val="20"/>
              </w:rPr>
              <w:t>Participation is immersive, capturing students' attention, activating senses, and inspiring interest; a narrowing of focus in the experience.</w:t>
            </w:r>
          </w:p>
        </w:tc>
        <w:tc>
          <w:tcPr>
            <w:tcW w:w="4680" w:type="dxa"/>
            <w:tcBorders>
              <w:top w:val="nil"/>
              <w:bottom w:val="nil"/>
            </w:tcBorders>
          </w:tcPr>
          <w:p w14:paraId="1018BBC5" w14:textId="77777777" w:rsidR="00F5520B" w:rsidRPr="00BA5969" w:rsidRDefault="00F5520B" w:rsidP="00071CA8">
            <w:pPr>
              <w:ind w:left="720" w:hanging="720"/>
              <w:rPr>
                <w:rFonts w:ascii="Times New Roman" w:hAnsi="Times New Roman" w:cs="Times New Roman"/>
                <w:sz w:val="20"/>
                <w:szCs w:val="20"/>
              </w:rPr>
            </w:pPr>
          </w:p>
          <w:p w14:paraId="1FE81BE8"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“It allows students to learn in an interesting way.”</w:t>
            </w:r>
          </w:p>
          <w:p w14:paraId="2683549F" w14:textId="77777777" w:rsidR="00F5520B" w:rsidRPr="00BA5969" w:rsidRDefault="00F5520B" w:rsidP="00071CA8">
            <w:pPr>
              <w:ind w:left="720" w:hanging="720"/>
              <w:rPr>
                <w:rFonts w:ascii="Times New Roman" w:hAnsi="Times New Roman" w:cs="Times New Roman"/>
                <w:sz w:val="20"/>
                <w:szCs w:val="20"/>
              </w:rPr>
            </w:pPr>
          </w:p>
          <w:p w14:paraId="17521A3A"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“I think it engages some students and allows them to see concepts through a different lens.”</w:t>
            </w:r>
          </w:p>
          <w:p w14:paraId="43C4DAF8" w14:textId="77777777" w:rsidR="00F5520B" w:rsidRPr="00BA5969" w:rsidRDefault="00F5520B" w:rsidP="00071CA8">
            <w:pPr>
              <w:ind w:left="720" w:hanging="720"/>
              <w:rPr>
                <w:rFonts w:ascii="Times New Roman" w:hAnsi="Times New Roman" w:cs="Times New Roman"/>
                <w:sz w:val="20"/>
                <w:szCs w:val="20"/>
              </w:rPr>
            </w:pPr>
          </w:p>
          <w:p w14:paraId="721122E6"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“The most beneficial part is the immersive learning that takes place.”</w:t>
            </w:r>
          </w:p>
          <w:p w14:paraId="1674C459" w14:textId="77777777" w:rsidR="00F5520B" w:rsidRPr="00BA5969" w:rsidRDefault="00F5520B" w:rsidP="00071CA8">
            <w:pPr>
              <w:ind w:left="720" w:hanging="720"/>
              <w:rPr>
                <w:rFonts w:ascii="Times New Roman" w:hAnsi="Times New Roman" w:cs="Times New Roman"/>
                <w:sz w:val="20"/>
                <w:szCs w:val="20"/>
              </w:rPr>
            </w:pPr>
          </w:p>
        </w:tc>
      </w:tr>
      <w:tr w:rsidR="00F5520B" w:rsidRPr="00BA5969" w14:paraId="52CCAE8B" w14:textId="77777777" w:rsidTr="00071CA8">
        <w:tc>
          <w:tcPr>
            <w:tcW w:w="4680" w:type="dxa"/>
            <w:tcBorders>
              <w:top w:val="nil"/>
              <w:bottom w:val="nil"/>
            </w:tcBorders>
          </w:tcPr>
          <w:p w14:paraId="64EB6DC3" w14:textId="77777777" w:rsidR="00F5520B" w:rsidRPr="00BA5969" w:rsidRDefault="00F5520B" w:rsidP="00071CA8">
            <w:pPr>
              <w:ind w:left="720"/>
              <w:rPr>
                <w:rFonts w:ascii="Times New Roman" w:hAnsi="Times New Roman" w:cs="Times New Roman"/>
                <w:sz w:val="20"/>
                <w:szCs w:val="20"/>
              </w:rPr>
            </w:pPr>
            <w:r w:rsidRPr="00BA5969">
              <w:rPr>
                <w:rFonts w:ascii="Times New Roman" w:hAnsi="Times New Roman" w:cs="Times New Roman"/>
                <w:sz w:val="20"/>
                <w:szCs w:val="20"/>
              </w:rPr>
              <w:t>Practical exposure:</w:t>
            </w:r>
          </w:p>
          <w:p w14:paraId="36DED018" w14:textId="77777777" w:rsidR="00F5520B" w:rsidRPr="00BA5969" w:rsidRDefault="00F5520B" w:rsidP="00071CA8">
            <w:pPr>
              <w:ind w:left="2160" w:hanging="720"/>
              <w:rPr>
                <w:rFonts w:ascii="Times New Roman" w:hAnsi="Times New Roman" w:cs="Times New Roman"/>
                <w:sz w:val="20"/>
                <w:szCs w:val="20"/>
              </w:rPr>
            </w:pPr>
            <w:r w:rsidRPr="00BA5969">
              <w:rPr>
                <w:rFonts w:ascii="Times New Roman" w:hAnsi="Times New Roman" w:cs="Times New Roman"/>
                <w:sz w:val="20"/>
                <w:szCs w:val="20"/>
              </w:rPr>
              <w:t>Involvement in hands-on activities in real-world situations offers direct contact with elements of learning.</w:t>
            </w:r>
          </w:p>
        </w:tc>
        <w:tc>
          <w:tcPr>
            <w:tcW w:w="4680" w:type="dxa"/>
            <w:tcBorders>
              <w:top w:val="nil"/>
              <w:bottom w:val="nil"/>
            </w:tcBorders>
          </w:tcPr>
          <w:p w14:paraId="1CE20508" w14:textId="77777777" w:rsidR="00F5520B" w:rsidRPr="00BA5969" w:rsidRDefault="00F5520B" w:rsidP="00071CA8">
            <w:pPr>
              <w:ind w:left="720" w:hanging="720"/>
              <w:rPr>
                <w:rFonts w:ascii="Times New Roman" w:hAnsi="Times New Roman" w:cs="Times New Roman"/>
                <w:sz w:val="20"/>
                <w:szCs w:val="20"/>
              </w:rPr>
            </w:pPr>
          </w:p>
          <w:p w14:paraId="25E7D55B"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“Because of the experiential aspects of nature-based learning, and because authentic learning involves real-world relationships this type of learning should be more directly related to students' life experiences.”</w:t>
            </w:r>
          </w:p>
          <w:p w14:paraId="49F0C88B" w14:textId="77777777" w:rsidR="00F5520B" w:rsidRPr="00BA5969" w:rsidRDefault="00F5520B" w:rsidP="00071CA8">
            <w:pPr>
              <w:ind w:left="720" w:hanging="720"/>
              <w:rPr>
                <w:rFonts w:ascii="Times New Roman" w:hAnsi="Times New Roman" w:cs="Times New Roman"/>
                <w:sz w:val="20"/>
                <w:szCs w:val="20"/>
              </w:rPr>
            </w:pPr>
          </w:p>
          <w:p w14:paraId="354A5716"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“Students can have hands on experiences.”</w:t>
            </w:r>
          </w:p>
          <w:p w14:paraId="7FFBB19E" w14:textId="77777777" w:rsidR="00F5520B" w:rsidRPr="00BA5969" w:rsidRDefault="00F5520B" w:rsidP="00071CA8">
            <w:pPr>
              <w:ind w:left="720" w:hanging="720"/>
              <w:rPr>
                <w:rFonts w:ascii="Times New Roman" w:hAnsi="Times New Roman" w:cs="Times New Roman"/>
                <w:sz w:val="20"/>
                <w:szCs w:val="20"/>
              </w:rPr>
            </w:pPr>
          </w:p>
          <w:p w14:paraId="75D9F74D"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“The biggest benefit is the feeling and experiences that kids have when they touch and interact with nature.”</w:t>
            </w:r>
          </w:p>
          <w:p w14:paraId="45F13D62" w14:textId="77777777" w:rsidR="00F5520B" w:rsidRPr="00BA5969" w:rsidRDefault="00F5520B" w:rsidP="00071CA8">
            <w:pPr>
              <w:ind w:left="720" w:hanging="720"/>
              <w:rPr>
                <w:rFonts w:ascii="Times New Roman" w:hAnsi="Times New Roman" w:cs="Times New Roman"/>
                <w:sz w:val="20"/>
                <w:szCs w:val="20"/>
              </w:rPr>
            </w:pPr>
          </w:p>
        </w:tc>
      </w:tr>
      <w:tr w:rsidR="00F5520B" w:rsidRPr="00BA5969" w14:paraId="18B86C30" w14:textId="77777777" w:rsidTr="00071CA8">
        <w:tc>
          <w:tcPr>
            <w:tcW w:w="4680" w:type="dxa"/>
            <w:tcBorders>
              <w:top w:val="nil"/>
              <w:bottom w:val="nil"/>
            </w:tcBorders>
          </w:tcPr>
          <w:p w14:paraId="1150F173" w14:textId="77777777" w:rsidR="00F5520B" w:rsidRPr="00BA5969" w:rsidRDefault="00F5520B"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Creative exploration:</w:t>
            </w:r>
          </w:p>
          <w:p w14:paraId="694B9248" w14:textId="77777777" w:rsidR="00F5520B" w:rsidRPr="00BA5969" w:rsidRDefault="00F5520B" w:rsidP="00071CA8">
            <w:pPr>
              <w:ind w:left="2160" w:hanging="720"/>
              <w:rPr>
                <w:rFonts w:ascii="Times New Roman" w:hAnsi="Times New Roman" w:cs="Times New Roman"/>
                <w:sz w:val="20"/>
                <w:szCs w:val="20"/>
              </w:rPr>
            </w:pPr>
            <w:r w:rsidRPr="00BA5969">
              <w:rPr>
                <w:rFonts w:ascii="Times New Roman" w:hAnsi="Times New Roman" w:cs="Times New Roman"/>
                <w:sz w:val="20"/>
                <w:szCs w:val="20"/>
              </w:rPr>
              <w:t>Motivated by a search for understanding, nature facilitates the exercise of deliberate observation, careful investigation, and practice in the application of knowledge and skills.</w:t>
            </w:r>
          </w:p>
          <w:p w14:paraId="1337B544" w14:textId="77777777" w:rsidR="00F5520B" w:rsidRPr="00BA5969" w:rsidRDefault="00F5520B" w:rsidP="00071CA8">
            <w:pPr>
              <w:ind w:left="2160" w:hanging="720"/>
              <w:rPr>
                <w:rFonts w:ascii="Times New Roman" w:hAnsi="Times New Roman" w:cs="Times New Roman"/>
                <w:sz w:val="20"/>
                <w:szCs w:val="20"/>
              </w:rPr>
            </w:pPr>
          </w:p>
        </w:tc>
        <w:tc>
          <w:tcPr>
            <w:tcW w:w="4680" w:type="dxa"/>
            <w:tcBorders>
              <w:top w:val="nil"/>
              <w:bottom w:val="nil"/>
            </w:tcBorders>
          </w:tcPr>
          <w:p w14:paraId="5B31B4C3" w14:textId="77777777" w:rsidR="00F5520B" w:rsidRPr="00BA5969" w:rsidRDefault="00F5520B" w:rsidP="00071CA8">
            <w:pPr>
              <w:ind w:left="720" w:hanging="720"/>
              <w:rPr>
                <w:rFonts w:ascii="Times New Roman" w:hAnsi="Times New Roman" w:cs="Times New Roman"/>
                <w:sz w:val="20"/>
                <w:szCs w:val="20"/>
              </w:rPr>
            </w:pPr>
          </w:p>
          <w:p w14:paraId="1CF08C7C"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“It allows kids to learn using their primitive instincts with nature.”</w:t>
            </w:r>
          </w:p>
          <w:p w14:paraId="534A3D40" w14:textId="77777777" w:rsidR="00F5520B" w:rsidRPr="00BA5969" w:rsidRDefault="00F5520B" w:rsidP="00071CA8">
            <w:pPr>
              <w:ind w:left="720" w:hanging="720"/>
              <w:rPr>
                <w:rFonts w:ascii="Times New Roman" w:hAnsi="Times New Roman" w:cs="Times New Roman"/>
                <w:sz w:val="20"/>
                <w:szCs w:val="20"/>
              </w:rPr>
            </w:pPr>
          </w:p>
          <w:p w14:paraId="621C8FAC"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“Leading them to use observation and their native curiosity to discover and get answers.”</w:t>
            </w:r>
          </w:p>
          <w:p w14:paraId="7CC0A800" w14:textId="77777777" w:rsidR="00F5520B" w:rsidRPr="00BA5969" w:rsidRDefault="00F5520B" w:rsidP="00071CA8">
            <w:pPr>
              <w:ind w:left="720" w:hanging="720"/>
              <w:rPr>
                <w:rFonts w:ascii="Times New Roman" w:hAnsi="Times New Roman" w:cs="Times New Roman"/>
                <w:sz w:val="20"/>
                <w:szCs w:val="20"/>
              </w:rPr>
            </w:pPr>
          </w:p>
          <w:p w14:paraId="05FA0522"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“It provides a way to use students' natural curiosity about their surroundings to facilitate critical thinking.”</w:t>
            </w:r>
          </w:p>
          <w:p w14:paraId="63A3A9DD" w14:textId="77777777" w:rsidR="00F5520B" w:rsidRPr="00BA5969" w:rsidRDefault="00F5520B" w:rsidP="00071CA8">
            <w:pPr>
              <w:ind w:left="720" w:hanging="720"/>
              <w:rPr>
                <w:rFonts w:ascii="Times New Roman" w:hAnsi="Times New Roman" w:cs="Times New Roman"/>
                <w:sz w:val="20"/>
                <w:szCs w:val="20"/>
              </w:rPr>
            </w:pPr>
          </w:p>
        </w:tc>
      </w:tr>
      <w:tr w:rsidR="00F5520B" w:rsidRPr="00BA5969" w14:paraId="72F7BF31" w14:textId="77777777" w:rsidTr="00071CA8">
        <w:tc>
          <w:tcPr>
            <w:tcW w:w="4680" w:type="dxa"/>
            <w:tcBorders>
              <w:top w:val="nil"/>
              <w:bottom w:val="single" w:sz="4" w:space="0" w:color="auto"/>
            </w:tcBorders>
          </w:tcPr>
          <w:p w14:paraId="761B2C4D" w14:textId="77777777" w:rsidR="00F5520B" w:rsidRPr="00BA5969" w:rsidRDefault="00F5520B" w:rsidP="00071CA8">
            <w:pPr>
              <w:ind w:left="720"/>
              <w:rPr>
                <w:rFonts w:ascii="Times New Roman" w:hAnsi="Times New Roman" w:cs="Times New Roman"/>
                <w:sz w:val="20"/>
                <w:szCs w:val="20"/>
              </w:rPr>
            </w:pPr>
            <w:r w:rsidRPr="00BA5969">
              <w:rPr>
                <w:rFonts w:ascii="Times New Roman" w:hAnsi="Times New Roman" w:cs="Times New Roman"/>
                <w:sz w:val="20"/>
                <w:szCs w:val="20"/>
              </w:rPr>
              <w:t>Combination* of benefit themes:</w:t>
            </w:r>
          </w:p>
          <w:p w14:paraId="0B7F6F07" w14:textId="77777777" w:rsidR="00F5520B" w:rsidRPr="00BA5969" w:rsidRDefault="00F5520B" w:rsidP="00071CA8">
            <w:pPr>
              <w:ind w:left="2160" w:hanging="720"/>
              <w:rPr>
                <w:rFonts w:ascii="Times New Roman" w:hAnsi="Times New Roman" w:cs="Times New Roman"/>
                <w:sz w:val="20"/>
                <w:szCs w:val="20"/>
              </w:rPr>
            </w:pPr>
            <w:r w:rsidRPr="00BA5969">
              <w:rPr>
                <w:rFonts w:ascii="Times New Roman" w:hAnsi="Times New Roman" w:cs="Times New Roman"/>
                <w:sz w:val="20"/>
                <w:szCs w:val="20"/>
              </w:rPr>
              <w:t>Despite the prompt asking for beliefs regarding the “single” most important benefit of the use of nature-based learning approaches, definitions provided by teachers constituted aspects of multiple identified themes.</w:t>
            </w:r>
          </w:p>
        </w:tc>
        <w:tc>
          <w:tcPr>
            <w:tcW w:w="4680" w:type="dxa"/>
            <w:tcBorders>
              <w:top w:val="nil"/>
              <w:bottom w:val="single" w:sz="4" w:space="0" w:color="auto"/>
            </w:tcBorders>
          </w:tcPr>
          <w:p w14:paraId="32D305FB" w14:textId="77777777" w:rsidR="00F5520B" w:rsidRPr="00BA5969" w:rsidRDefault="00F5520B" w:rsidP="00071CA8">
            <w:pPr>
              <w:rPr>
                <w:rFonts w:ascii="Times New Roman" w:hAnsi="Times New Roman" w:cs="Times New Roman"/>
                <w:sz w:val="20"/>
                <w:szCs w:val="20"/>
              </w:rPr>
            </w:pPr>
          </w:p>
          <w:p w14:paraId="64994EFD"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“Being outside and connected to the outdoors is naturally stress reducing and impacts both thinking and behavior.”</w:t>
            </w:r>
          </w:p>
          <w:p w14:paraId="687833D2" w14:textId="77777777" w:rsidR="00F5520B" w:rsidRPr="00BA5969" w:rsidRDefault="00F5520B" w:rsidP="00071CA8">
            <w:pPr>
              <w:ind w:left="720" w:hanging="720"/>
              <w:rPr>
                <w:rFonts w:ascii="Times New Roman" w:hAnsi="Times New Roman" w:cs="Times New Roman"/>
                <w:sz w:val="20"/>
                <w:szCs w:val="20"/>
              </w:rPr>
            </w:pPr>
          </w:p>
          <w:p w14:paraId="6668FF6A" w14:textId="77777777" w:rsidR="00F5520B" w:rsidRPr="00BA5969" w:rsidRDefault="00F5520B"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“For students to learn best they need to be engaged, bringing real life to them is very helpful. We study life cycles in science and look at insects and plants. We are lucky to have a large field with trees and insects and birds to watch. Often at recess they choose to catch insects in our bug boxes or study leaves or snow and ice in the winter.”</w:t>
            </w:r>
          </w:p>
          <w:p w14:paraId="651B7693" w14:textId="77777777" w:rsidR="00F5520B" w:rsidRPr="00BA5969" w:rsidRDefault="00F5520B" w:rsidP="00071CA8">
            <w:pPr>
              <w:ind w:left="720" w:hanging="720"/>
              <w:rPr>
                <w:rFonts w:ascii="Times New Roman" w:hAnsi="Times New Roman" w:cs="Times New Roman"/>
                <w:sz w:val="20"/>
                <w:szCs w:val="20"/>
              </w:rPr>
            </w:pPr>
          </w:p>
          <w:p w14:paraId="576258DB" w14:textId="0454A942" w:rsidR="00F5520B" w:rsidRPr="00BA5969" w:rsidRDefault="00F5520B" w:rsidP="00521D8F">
            <w:pPr>
              <w:ind w:left="720" w:hanging="720"/>
              <w:rPr>
                <w:rFonts w:ascii="Times New Roman" w:hAnsi="Times New Roman" w:cs="Times New Roman"/>
                <w:sz w:val="20"/>
                <w:szCs w:val="20"/>
              </w:rPr>
            </w:pPr>
            <w:r w:rsidRPr="00BA5969">
              <w:rPr>
                <w:rFonts w:ascii="Times New Roman" w:hAnsi="Times New Roman" w:cs="Times New Roman"/>
                <w:sz w:val="20"/>
                <w:szCs w:val="20"/>
              </w:rPr>
              <w:t>“They all love when we go out in the woods. So many do not have that experience at all! I am teaching them to be observant of their surroundings and notice the changes over the year.”</w:t>
            </w:r>
          </w:p>
        </w:tc>
      </w:tr>
    </w:tbl>
    <w:p w14:paraId="256EC1C0" w14:textId="77777777" w:rsidR="00F5520B" w:rsidRPr="00BA5969" w:rsidRDefault="00F5520B" w:rsidP="00F5520B">
      <w:pPr>
        <w:rPr>
          <w:rFonts w:ascii="Times New Roman" w:hAnsi="Times New Roman" w:cs="Times New Roman"/>
          <w:sz w:val="20"/>
          <w:szCs w:val="20"/>
        </w:rPr>
      </w:pPr>
      <w:r w:rsidRPr="00BA5969">
        <w:rPr>
          <w:rFonts w:ascii="Times New Roman" w:hAnsi="Times New Roman" w:cs="Times New Roman"/>
          <w:i/>
          <w:iCs/>
          <w:sz w:val="20"/>
          <w:szCs w:val="20"/>
        </w:rPr>
        <w:t>Note</w:t>
      </w:r>
      <w:r w:rsidRPr="00BA5969">
        <w:rPr>
          <w:rFonts w:ascii="Times New Roman" w:hAnsi="Times New Roman" w:cs="Times New Roman"/>
          <w:sz w:val="20"/>
          <w:szCs w:val="20"/>
        </w:rPr>
        <w:t xml:space="preserve">. *A “combination” of </w:t>
      </w:r>
      <w:r>
        <w:rPr>
          <w:rFonts w:ascii="Times New Roman" w:hAnsi="Times New Roman" w:cs="Times New Roman"/>
          <w:sz w:val="20"/>
          <w:szCs w:val="20"/>
        </w:rPr>
        <w:t>benefit</w:t>
      </w:r>
      <w:r w:rsidRPr="00BA5969">
        <w:rPr>
          <w:rFonts w:ascii="Times New Roman" w:hAnsi="Times New Roman" w:cs="Times New Roman"/>
          <w:sz w:val="20"/>
          <w:szCs w:val="20"/>
        </w:rPr>
        <w:t xml:space="preserve"> theme</w:t>
      </w:r>
      <w:r>
        <w:rPr>
          <w:rFonts w:ascii="Times New Roman" w:hAnsi="Times New Roman" w:cs="Times New Roman"/>
          <w:sz w:val="20"/>
          <w:szCs w:val="20"/>
        </w:rPr>
        <w:t>s</w:t>
      </w:r>
      <w:r w:rsidRPr="00BA5969">
        <w:rPr>
          <w:rFonts w:ascii="Times New Roman" w:hAnsi="Times New Roman" w:cs="Times New Roman"/>
          <w:sz w:val="20"/>
          <w:szCs w:val="20"/>
        </w:rPr>
        <w:t xml:space="preserve"> is designated as including 3 or more identified core thematic concepts.</w:t>
      </w:r>
    </w:p>
    <w:p w14:paraId="5AF9D647" w14:textId="16F338A4" w:rsidR="00521D8F" w:rsidRPr="00F43D04" w:rsidRDefault="00521D8F" w:rsidP="000F4792">
      <w:pPr>
        <w:pStyle w:val="Heading1"/>
      </w:pPr>
      <w:bookmarkStart w:id="247" w:name="_Toc162994293"/>
      <w:bookmarkStart w:id="248" w:name="_Toc165325233"/>
      <w:r w:rsidRPr="00F43D04">
        <w:lastRenderedPageBreak/>
        <w:t xml:space="preserve">Appendix </w:t>
      </w:r>
      <w:r w:rsidR="00381615">
        <w:t>M</w:t>
      </w:r>
      <w:r w:rsidRPr="00F43D04">
        <w:t xml:space="preserve">: </w:t>
      </w:r>
      <w:r>
        <w:t>Questionnaire</w:t>
      </w:r>
      <w:r w:rsidRPr="00F5520B">
        <w:t xml:space="preserve"> Single Most </w:t>
      </w:r>
      <w:r w:rsidRPr="00521D8F">
        <w:t xml:space="preserve">Restrictive Barrier to </w:t>
      </w:r>
      <w:r w:rsidRPr="00F5520B">
        <w:t>NBL</w:t>
      </w:r>
      <w:bookmarkEnd w:id="247"/>
      <w:bookmarkEnd w:id="248"/>
    </w:p>
    <w:p w14:paraId="02672559" w14:textId="77777777" w:rsidR="00521D8F" w:rsidRPr="008C1FD7" w:rsidRDefault="00521D8F" w:rsidP="00521D8F">
      <w:pPr>
        <w:rPr>
          <w:rFonts w:ascii="Times New Roman" w:hAnsi="Times New Roman" w:cs="Times New Roman"/>
        </w:rPr>
      </w:pPr>
    </w:p>
    <w:p w14:paraId="07BBB42C" w14:textId="3DBCA11B" w:rsidR="00B014B1" w:rsidRPr="00B014B1" w:rsidRDefault="00B014B1" w:rsidP="00B014B1">
      <w:pPr>
        <w:pStyle w:val="Caption"/>
        <w:keepNext/>
        <w:rPr>
          <w:b/>
          <w:bCs/>
          <w:i w:val="0"/>
          <w:iCs w:val="0"/>
        </w:rPr>
      </w:pPr>
      <w:bookmarkStart w:id="249" w:name="_Toc163307061"/>
      <w:r w:rsidRPr="00B014B1">
        <w:rPr>
          <w:b/>
          <w:bCs/>
          <w:i w:val="0"/>
          <w:iCs w:val="0"/>
        </w:rPr>
        <w:t xml:space="preserve">Table </w:t>
      </w:r>
      <w:bookmarkEnd w:id="249"/>
      <w:r w:rsidR="00A955ED">
        <w:rPr>
          <w:b/>
          <w:bCs/>
          <w:i w:val="0"/>
          <w:iCs w:val="0"/>
        </w:rPr>
        <w:t>12</w:t>
      </w:r>
    </w:p>
    <w:p w14:paraId="5FA6F9B0" w14:textId="77777777" w:rsidR="00B014B1" w:rsidRDefault="00B014B1" w:rsidP="00B014B1">
      <w:pPr>
        <w:rPr>
          <w:rFonts w:ascii="Times New Roman" w:hAnsi="Times New Roman" w:cs="Times New Roman"/>
          <w:i/>
          <w:iCs/>
        </w:rPr>
      </w:pPr>
    </w:p>
    <w:p w14:paraId="77CDCBA5" w14:textId="72AFDC65" w:rsidR="00521D8F" w:rsidRPr="00BA5969" w:rsidRDefault="00521D8F" w:rsidP="00521D8F">
      <w:pPr>
        <w:spacing w:line="480" w:lineRule="auto"/>
        <w:rPr>
          <w:rFonts w:ascii="Times New Roman" w:hAnsi="Times New Roman" w:cs="Times New Roman"/>
          <w:i/>
          <w:iCs/>
        </w:rPr>
      </w:pPr>
      <w:r>
        <w:rPr>
          <w:rFonts w:ascii="Times New Roman" w:hAnsi="Times New Roman" w:cs="Times New Roman"/>
          <w:i/>
          <w:iCs/>
        </w:rPr>
        <w:t>Questionnaire</w:t>
      </w:r>
      <w:r w:rsidRPr="00BA5969">
        <w:rPr>
          <w:rFonts w:ascii="Times New Roman" w:hAnsi="Times New Roman" w:cs="Times New Roman"/>
          <w:i/>
          <w:iCs/>
        </w:rPr>
        <w:t xml:space="preserve"> Participant Identification of Single Most Restrictive Barrier to NBL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80"/>
        <w:gridCol w:w="4680"/>
      </w:tblGrid>
      <w:tr w:rsidR="00521D8F" w:rsidRPr="00BA5969" w14:paraId="7B00F884" w14:textId="77777777" w:rsidTr="00071CA8">
        <w:trPr>
          <w:trHeight w:val="413"/>
        </w:trPr>
        <w:tc>
          <w:tcPr>
            <w:tcW w:w="4680" w:type="dxa"/>
            <w:tcBorders>
              <w:top w:val="single" w:sz="4" w:space="0" w:color="auto"/>
              <w:bottom w:val="single" w:sz="4" w:space="0" w:color="auto"/>
            </w:tcBorders>
            <w:vAlign w:val="center"/>
          </w:tcPr>
          <w:p w14:paraId="2D0A5EB2" w14:textId="77777777" w:rsidR="00521D8F" w:rsidRPr="00BA5969" w:rsidRDefault="00521D8F" w:rsidP="00071CA8">
            <w:pPr>
              <w:jc w:val="center"/>
              <w:rPr>
                <w:rFonts w:ascii="Times New Roman" w:hAnsi="Times New Roman" w:cs="Times New Roman"/>
                <w:sz w:val="20"/>
                <w:szCs w:val="20"/>
              </w:rPr>
            </w:pPr>
            <w:r w:rsidRPr="00BA5969">
              <w:rPr>
                <w:rFonts w:ascii="Times New Roman" w:hAnsi="Times New Roman" w:cs="Times New Roman"/>
                <w:sz w:val="20"/>
                <w:szCs w:val="20"/>
              </w:rPr>
              <w:t xml:space="preserve">Barrier </w:t>
            </w:r>
            <w:r>
              <w:rPr>
                <w:rFonts w:ascii="Times New Roman" w:hAnsi="Times New Roman" w:cs="Times New Roman"/>
                <w:sz w:val="20"/>
                <w:szCs w:val="20"/>
              </w:rPr>
              <w:t>sub</w:t>
            </w:r>
            <w:r w:rsidRPr="00BA5969">
              <w:rPr>
                <w:rFonts w:ascii="Times New Roman" w:hAnsi="Times New Roman" w:cs="Times New Roman"/>
                <w:sz w:val="20"/>
                <w:szCs w:val="20"/>
              </w:rPr>
              <w:t>theme</w:t>
            </w:r>
          </w:p>
        </w:tc>
        <w:tc>
          <w:tcPr>
            <w:tcW w:w="4680" w:type="dxa"/>
            <w:tcBorders>
              <w:top w:val="single" w:sz="4" w:space="0" w:color="auto"/>
              <w:bottom w:val="single" w:sz="4" w:space="0" w:color="auto"/>
            </w:tcBorders>
            <w:vAlign w:val="center"/>
          </w:tcPr>
          <w:p w14:paraId="01DF9FC5" w14:textId="77777777" w:rsidR="00521D8F" w:rsidRPr="00BA5969" w:rsidRDefault="00521D8F" w:rsidP="00071CA8">
            <w:pPr>
              <w:jc w:val="center"/>
              <w:rPr>
                <w:rFonts w:ascii="Times New Roman" w:hAnsi="Times New Roman" w:cs="Times New Roman"/>
                <w:sz w:val="20"/>
                <w:szCs w:val="20"/>
              </w:rPr>
            </w:pPr>
            <w:r w:rsidRPr="00BA5969">
              <w:rPr>
                <w:rFonts w:ascii="Times New Roman" w:hAnsi="Times New Roman" w:cs="Times New Roman"/>
                <w:sz w:val="20"/>
                <w:szCs w:val="20"/>
              </w:rPr>
              <w:t>Example quotes</w:t>
            </w:r>
          </w:p>
        </w:tc>
      </w:tr>
      <w:tr w:rsidR="00521D8F" w:rsidRPr="00BA5969" w14:paraId="18AE9392" w14:textId="77777777" w:rsidTr="00071CA8">
        <w:tc>
          <w:tcPr>
            <w:tcW w:w="4680" w:type="dxa"/>
            <w:tcBorders>
              <w:top w:val="nil"/>
              <w:bottom w:val="nil"/>
            </w:tcBorders>
          </w:tcPr>
          <w:p w14:paraId="6F4AE9BF"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Nature not considered:</w:t>
            </w:r>
          </w:p>
          <w:p w14:paraId="27F636A7" w14:textId="77777777" w:rsidR="00521D8F" w:rsidRPr="00BA5969" w:rsidRDefault="00521D8F"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Nature is a diminishing part of modern life resulting in a barrier where nature is excluded from educational use by being overlooked and/or misunderstood.</w:t>
            </w:r>
          </w:p>
        </w:tc>
        <w:tc>
          <w:tcPr>
            <w:tcW w:w="4680" w:type="dxa"/>
            <w:tcBorders>
              <w:top w:val="nil"/>
              <w:bottom w:val="nil"/>
            </w:tcBorders>
          </w:tcPr>
          <w:p w14:paraId="2B9B7EA9" w14:textId="77777777" w:rsidR="00521D8F" w:rsidRPr="00BA5969" w:rsidRDefault="00521D8F" w:rsidP="00071CA8">
            <w:pPr>
              <w:ind w:left="720" w:hanging="720"/>
              <w:rPr>
                <w:rFonts w:ascii="Times New Roman" w:hAnsi="Times New Roman" w:cs="Times New Roman"/>
                <w:sz w:val="20"/>
                <w:szCs w:val="20"/>
              </w:rPr>
            </w:pPr>
          </w:p>
          <w:p w14:paraId="0756D2A5"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“Traditional education does not prioritize environmental knowledge -- primarily because it used to be so ingrained into everyday life. The current lifestyle of most Americans does not include nature in anyway.”</w:t>
            </w:r>
          </w:p>
          <w:p w14:paraId="28DBAEBA" w14:textId="77777777" w:rsidR="00521D8F" w:rsidRPr="00BA5969" w:rsidRDefault="00521D8F" w:rsidP="00071CA8">
            <w:pPr>
              <w:ind w:left="720" w:hanging="720"/>
              <w:rPr>
                <w:rFonts w:ascii="Times New Roman" w:hAnsi="Times New Roman" w:cs="Times New Roman"/>
                <w:sz w:val="20"/>
                <w:szCs w:val="20"/>
              </w:rPr>
            </w:pPr>
          </w:p>
          <w:p w14:paraId="0ECAE48C"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“Allergies!! Also, people just don’t see the benefit. They think kids will ‘get distracted’. I have classes outside when I can, and if I can keep kids with severe cognitive disabilities focused, regular ed could as well.”</w:t>
            </w:r>
          </w:p>
        </w:tc>
      </w:tr>
      <w:tr w:rsidR="00521D8F" w:rsidRPr="00BA5969" w14:paraId="0EC3CE5F" w14:textId="77777777" w:rsidTr="00071CA8">
        <w:tc>
          <w:tcPr>
            <w:tcW w:w="4680" w:type="dxa"/>
            <w:tcBorders>
              <w:top w:val="nil"/>
              <w:bottom w:val="nil"/>
            </w:tcBorders>
          </w:tcPr>
          <w:p w14:paraId="7C60112A"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Constraints of time and expectations:</w:t>
            </w:r>
          </w:p>
          <w:p w14:paraId="0C7F8341" w14:textId="77777777" w:rsidR="00521D8F" w:rsidRPr="00BA5969" w:rsidRDefault="00521D8F"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 xml:space="preserve">Instructional use of nature cannot break through the supremacy of scripted lessons, prescribed curriculum, and pacing guidance brought on by pervasive high-stakes assessments and performance standards (for both students and teachers). </w:t>
            </w:r>
          </w:p>
        </w:tc>
        <w:tc>
          <w:tcPr>
            <w:tcW w:w="4680" w:type="dxa"/>
            <w:tcBorders>
              <w:top w:val="nil"/>
              <w:bottom w:val="nil"/>
            </w:tcBorders>
          </w:tcPr>
          <w:p w14:paraId="12DB05FE" w14:textId="77777777" w:rsidR="00521D8F" w:rsidRPr="00BA5969" w:rsidRDefault="00521D8F" w:rsidP="00071CA8">
            <w:pPr>
              <w:ind w:left="720" w:hanging="720"/>
              <w:rPr>
                <w:rFonts w:ascii="Times New Roman" w:hAnsi="Times New Roman" w:cs="Times New Roman"/>
                <w:sz w:val="20"/>
                <w:szCs w:val="20"/>
              </w:rPr>
            </w:pPr>
          </w:p>
          <w:p w14:paraId="7781AFA5"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“Lessons/curriculum are prescribed to teachers and time/ability to be creative and incorporate nature is limited.”</w:t>
            </w:r>
          </w:p>
          <w:p w14:paraId="453C4CFE" w14:textId="77777777" w:rsidR="00521D8F" w:rsidRPr="00BA5969" w:rsidRDefault="00521D8F" w:rsidP="00071CA8">
            <w:pPr>
              <w:ind w:left="720" w:hanging="720"/>
              <w:rPr>
                <w:rFonts w:ascii="Times New Roman" w:hAnsi="Times New Roman" w:cs="Times New Roman"/>
                <w:sz w:val="20"/>
                <w:szCs w:val="20"/>
              </w:rPr>
            </w:pPr>
          </w:p>
          <w:p w14:paraId="35629673"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“The most restrictive barrier would have to be lack of flexibility in provided curriculum in the district. We are required to teach on a very specific schedule with no room for deviation/variation. I must follow the curriculum and for the most part, cannot bring unique touches into the classroom.”</w:t>
            </w:r>
          </w:p>
          <w:p w14:paraId="22327C04" w14:textId="77777777" w:rsidR="00521D8F" w:rsidRPr="00BA5969" w:rsidRDefault="00521D8F" w:rsidP="00071CA8">
            <w:pPr>
              <w:ind w:left="720" w:hanging="720"/>
              <w:rPr>
                <w:rFonts w:ascii="Times New Roman" w:hAnsi="Times New Roman" w:cs="Times New Roman"/>
                <w:sz w:val="20"/>
                <w:szCs w:val="20"/>
              </w:rPr>
            </w:pPr>
          </w:p>
          <w:p w14:paraId="05CC6ED0"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“Up until it expired it was the "No Child Left Behind" culture of testing, testing, testing. … in my district, how you spend each minute of your day is very prescribed by the district office. In the 1990's I taught Kdg. and would often include a nearby stream into learning opportunities. I would take my 25 (or so) students to recess on some days to play, experience nature, go on nature scavenger hunts, or gather items to bring back to write about, count, share, etc. If I were to do anything like that nowadays, I would probably be fired.”</w:t>
            </w:r>
          </w:p>
        </w:tc>
      </w:tr>
      <w:tr w:rsidR="00521D8F" w:rsidRPr="00BA5969" w14:paraId="5BBF343F" w14:textId="77777777" w:rsidTr="00071CA8">
        <w:tc>
          <w:tcPr>
            <w:tcW w:w="4680" w:type="dxa"/>
            <w:tcBorders>
              <w:top w:val="nil"/>
              <w:bottom w:val="nil"/>
            </w:tcBorders>
          </w:tcPr>
          <w:p w14:paraId="08D0DDD1"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Preparation, resources, and support:</w:t>
            </w:r>
          </w:p>
          <w:p w14:paraId="4FDA6375" w14:textId="77777777" w:rsidR="00521D8F" w:rsidRPr="00BA5969" w:rsidRDefault="00521D8F"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Use of nature for learning is made formidable without additional funding, materials, training, and/or administrative backing.</w:t>
            </w:r>
          </w:p>
        </w:tc>
        <w:tc>
          <w:tcPr>
            <w:tcW w:w="4680" w:type="dxa"/>
            <w:tcBorders>
              <w:top w:val="nil"/>
              <w:bottom w:val="nil"/>
            </w:tcBorders>
          </w:tcPr>
          <w:p w14:paraId="082652C1" w14:textId="77777777" w:rsidR="00521D8F" w:rsidRPr="00BA5969" w:rsidRDefault="00521D8F" w:rsidP="00071CA8">
            <w:pPr>
              <w:ind w:left="720" w:hanging="720"/>
              <w:rPr>
                <w:rFonts w:ascii="Times New Roman" w:hAnsi="Times New Roman" w:cs="Times New Roman"/>
                <w:sz w:val="20"/>
                <w:szCs w:val="20"/>
              </w:rPr>
            </w:pPr>
          </w:p>
          <w:p w14:paraId="41416206"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“The lack opportunities and funding provided to teachers. Administration pushback can also be a big barrier.”</w:t>
            </w:r>
          </w:p>
          <w:p w14:paraId="045A4498" w14:textId="77777777" w:rsidR="00521D8F" w:rsidRPr="00BA5969" w:rsidRDefault="00521D8F" w:rsidP="00071CA8">
            <w:pPr>
              <w:ind w:left="720" w:hanging="720"/>
              <w:rPr>
                <w:rFonts w:ascii="Times New Roman" w:hAnsi="Times New Roman" w:cs="Times New Roman"/>
                <w:sz w:val="20"/>
                <w:szCs w:val="20"/>
              </w:rPr>
            </w:pPr>
          </w:p>
          <w:p w14:paraId="1606287A"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“Not being properly prepared for continuous nature-based opportunities.”</w:t>
            </w:r>
          </w:p>
          <w:p w14:paraId="054B9F13" w14:textId="77777777" w:rsidR="00521D8F" w:rsidRPr="00BA5969" w:rsidRDefault="00521D8F" w:rsidP="00071CA8">
            <w:pPr>
              <w:ind w:left="720" w:hanging="720"/>
              <w:rPr>
                <w:rFonts w:ascii="Times New Roman" w:hAnsi="Times New Roman" w:cs="Times New Roman"/>
                <w:sz w:val="20"/>
                <w:szCs w:val="20"/>
              </w:rPr>
            </w:pPr>
          </w:p>
          <w:p w14:paraId="41224BB5"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lastRenderedPageBreak/>
              <w:t>“Administration. I was an administrator for twelve years. My school had an extremely solid foundation of nature education. District admin love to say they support schools incorporating different methods. However, they also push/demand the same Model that the US has been using since the 1950s. They are only concerned about test scores and working in an outdoor garden, hiking, camping, etc is not direct instruction. This mentality is why I went back to the classroom after 12 years as a principal.”</w:t>
            </w:r>
          </w:p>
        </w:tc>
      </w:tr>
      <w:tr w:rsidR="00521D8F" w:rsidRPr="00BA5969" w14:paraId="61679ED3" w14:textId="77777777" w:rsidTr="00071CA8">
        <w:tc>
          <w:tcPr>
            <w:tcW w:w="4680" w:type="dxa"/>
            <w:tcBorders>
              <w:top w:val="nil"/>
              <w:bottom w:val="nil"/>
            </w:tcBorders>
          </w:tcPr>
          <w:p w14:paraId="51443864"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lastRenderedPageBreak/>
              <w:t xml:space="preserve">Confidence: </w:t>
            </w:r>
          </w:p>
          <w:p w14:paraId="4134368F" w14:textId="77777777" w:rsidR="00521D8F" w:rsidRPr="00BA5969" w:rsidRDefault="00521D8F"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Development of sufficient knowledge, skills, resilience, and networks of support become an obstacle to teachers assertively attempting the integration of nature into their instruction with consistency.</w:t>
            </w:r>
          </w:p>
          <w:p w14:paraId="0B1DEAD0" w14:textId="77777777" w:rsidR="00521D8F" w:rsidRPr="00BA5969" w:rsidRDefault="00521D8F"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 xml:space="preserve"> </w:t>
            </w:r>
          </w:p>
        </w:tc>
        <w:tc>
          <w:tcPr>
            <w:tcW w:w="4680" w:type="dxa"/>
            <w:tcBorders>
              <w:top w:val="nil"/>
              <w:bottom w:val="nil"/>
            </w:tcBorders>
          </w:tcPr>
          <w:p w14:paraId="15C5DF65" w14:textId="77777777" w:rsidR="00521D8F" w:rsidRPr="00BA5969" w:rsidRDefault="00521D8F" w:rsidP="00071CA8">
            <w:pPr>
              <w:ind w:left="720" w:hanging="720"/>
              <w:rPr>
                <w:rFonts w:ascii="Times New Roman" w:hAnsi="Times New Roman" w:cs="Times New Roman"/>
                <w:sz w:val="20"/>
                <w:szCs w:val="20"/>
              </w:rPr>
            </w:pPr>
          </w:p>
          <w:p w14:paraId="6317D126"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“It takes additional effort on the teacher’s part.”</w:t>
            </w:r>
          </w:p>
          <w:p w14:paraId="23BF8622" w14:textId="77777777" w:rsidR="00521D8F" w:rsidRPr="00BA5969" w:rsidRDefault="00521D8F" w:rsidP="00071CA8">
            <w:pPr>
              <w:ind w:left="720" w:hanging="720"/>
              <w:rPr>
                <w:rFonts w:ascii="Times New Roman" w:hAnsi="Times New Roman" w:cs="Times New Roman"/>
                <w:sz w:val="20"/>
                <w:szCs w:val="20"/>
              </w:rPr>
            </w:pPr>
          </w:p>
          <w:p w14:paraId="05898C57"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“The space can be very large and engagement could get lost without good management.”</w:t>
            </w:r>
          </w:p>
          <w:p w14:paraId="08D98BBF" w14:textId="77777777" w:rsidR="00521D8F" w:rsidRPr="00BA5969" w:rsidRDefault="00521D8F" w:rsidP="00071CA8">
            <w:pPr>
              <w:ind w:left="720" w:hanging="720"/>
              <w:rPr>
                <w:rFonts w:ascii="Times New Roman" w:hAnsi="Times New Roman" w:cs="Times New Roman"/>
                <w:sz w:val="20"/>
                <w:szCs w:val="20"/>
              </w:rPr>
            </w:pPr>
          </w:p>
          <w:p w14:paraId="1CD2E353"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“other people’s buy-in.”</w:t>
            </w:r>
          </w:p>
        </w:tc>
      </w:tr>
      <w:tr w:rsidR="00521D8F" w:rsidRPr="00BA5969" w14:paraId="2508526C" w14:textId="77777777" w:rsidTr="00071CA8">
        <w:tc>
          <w:tcPr>
            <w:tcW w:w="4680" w:type="dxa"/>
            <w:tcBorders>
              <w:top w:val="nil"/>
              <w:bottom w:val="nil"/>
            </w:tcBorders>
          </w:tcPr>
          <w:p w14:paraId="5F44DCEB"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Outdoor spaces and safety:</w:t>
            </w:r>
          </w:p>
          <w:p w14:paraId="6FDBFC29" w14:textId="77777777" w:rsidR="00521D8F" w:rsidRPr="00BA5969" w:rsidRDefault="00521D8F"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Nature-based learning is deterred by apprehensions over lack of access to natural spaces, hazardous environmental conditions, safety concerns, and limitations in the design of built environments.</w:t>
            </w:r>
          </w:p>
        </w:tc>
        <w:tc>
          <w:tcPr>
            <w:tcW w:w="4680" w:type="dxa"/>
            <w:tcBorders>
              <w:top w:val="nil"/>
              <w:bottom w:val="nil"/>
            </w:tcBorders>
          </w:tcPr>
          <w:p w14:paraId="65659419" w14:textId="77777777" w:rsidR="00521D8F" w:rsidRPr="00BA5969" w:rsidRDefault="00521D8F" w:rsidP="00071CA8">
            <w:pPr>
              <w:ind w:left="720" w:hanging="720"/>
              <w:rPr>
                <w:rFonts w:ascii="Times New Roman" w:hAnsi="Times New Roman" w:cs="Times New Roman"/>
                <w:sz w:val="20"/>
                <w:szCs w:val="20"/>
              </w:rPr>
            </w:pPr>
          </w:p>
          <w:p w14:paraId="04EF6FCF"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“Not everyone has the same access to nature based learning, weather, environment both natural and man made can all impact teachers ability to use nature based learning.”</w:t>
            </w:r>
          </w:p>
          <w:p w14:paraId="70A0FAD0" w14:textId="77777777" w:rsidR="00521D8F" w:rsidRPr="00BA5969" w:rsidRDefault="00521D8F" w:rsidP="00071CA8">
            <w:pPr>
              <w:ind w:left="720" w:hanging="720"/>
              <w:rPr>
                <w:rFonts w:ascii="Times New Roman" w:hAnsi="Times New Roman" w:cs="Times New Roman"/>
                <w:sz w:val="20"/>
                <w:szCs w:val="20"/>
              </w:rPr>
            </w:pPr>
          </w:p>
          <w:p w14:paraId="6AC2FA9E"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“Access to safe spaces. Extreme temps and Hazards (rocks are hard, small kids can choke on dirt/sand, etc.)”</w:t>
            </w:r>
          </w:p>
          <w:p w14:paraId="55155F61" w14:textId="77777777" w:rsidR="00521D8F" w:rsidRPr="00BA5969" w:rsidRDefault="00521D8F" w:rsidP="00071CA8">
            <w:pPr>
              <w:ind w:left="720" w:hanging="720"/>
              <w:rPr>
                <w:rFonts w:ascii="Times New Roman" w:hAnsi="Times New Roman" w:cs="Times New Roman"/>
                <w:sz w:val="20"/>
                <w:szCs w:val="20"/>
              </w:rPr>
            </w:pPr>
          </w:p>
          <w:p w14:paraId="2FF9003B"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“Some playgrounds are built without the ability to have nature experiences.”</w:t>
            </w:r>
          </w:p>
          <w:p w14:paraId="7E8A91CD" w14:textId="77777777" w:rsidR="00521D8F" w:rsidRPr="00BA5969" w:rsidRDefault="00521D8F" w:rsidP="00071CA8">
            <w:pPr>
              <w:ind w:left="720" w:hanging="720"/>
              <w:rPr>
                <w:rFonts w:ascii="Times New Roman" w:hAnsi="Times New Roman" w:cs="Times New Roman"/>
                <w:sz w:val="20"/>
                <w:szCs w:val="20"/>
              </w:rPr>
            </w:pPr>
          </w:p>
        </w:tc>
      </w:tr>
      <w:tr w:rsidR="00521D8F" w:rsidRPr="00BA5969" w14:paraId="34C3DB37" w14:textId="77777777" w:rsidTr="00071CA8">
        <w:tc>
          <w:tcPr>
            <w:tcW w:w="4680" w:type="dxa"/>
            <w:tcBorders>
              <w:top w:val="nil"/>
              <w:bottom w:val="single" w:sz="4" w:space="0" w:color="auto"/>
            </w:tcBorders>
          </w:tcPr>
          <w:p w14:paraId="4B4EB0C2" w14:textId="77777777" w:rsidR="00521D8F" w:rsidRPr="00BA5969" w:rsidRDefault="00521D8F" w:rsidP="00071CA8">
            <w:pPr>
              <w:rPr>
                <w:rFonts w:ascii="Times New Roman" w:hAnsi="Times New Roman" w:cs="Times New Roman"/>
                <w:sz w:val="20"/>
                <w:szCs w:val="20"/>
              </w:rPr>
            </w:pPr>
            <w:r w:rsidRPr="00BA5969">
              <w:rPr>
                <w:rFonts w:ascii="Times New Roman" w:hAnsi="Times New Roman" w:cs="Times New Roman"/>
                <w:sz w:val="20"/>
                <w:szCs w:val="20"/>
              </w:rPr>
              <w:t>Combination* of barrier themes:</w:t>
            </w:r>
          </w:p>
          <w:p w14:paraId="24DFCCCF" w14:textId="77777777" w:rsidR="00521D8F" w:rsidRPr="00BA5969" w:rsidRDefault="00521D8F" w:rsidP="00071CA8">
            <w:pPr>
              <w:ind w:left="1440" w:hanging="720"/>
              <w:rPr>
                <w:rFonts w:ascii="Times New Roman" w:hAnsi="Times New Roman" w:cs="Times New Roman"/>
                <w:sz w:val="20"/>
                <w:szCs w:val="20"/>
              </w:rPr>
            </w:pPr>
            <w:r w:rsidRPr="00BA5969">
              <w:rPr>
                <w:rFonts w:ascii="Times New Roman" w:hAnsi="Times New Roman" w:cs="Times New Roman"/>
                <w:sz w:val="20"/>
                <w:szCs w:val="20"/>
              </w:rPr>
              <w:t>Despite the prompt asking for beliefs regarding the “single” most restrictive barrier to the use of nature-based learning approaches, definitions provided by teachers constituted aspects of multiple identified themes.</w:t>
            </w:r>
          </w:p>
        </w:tc>
        <w:tc>
          <w:tcPr>
            <w:tcW w:w="4680" w:type="dxa"/>
            <w:tcBorders>
              <w:top w:val="nil"/>
              <w:bottom w:val="single" w:sz="4" w:space="0" w:color="auto"/>
            </w:tcBorders>
          </w:tcPr>
          <w:p w14:paraId="38C0DBDE" w14:textId="77777777" w:rsidR="00521D8F" w:rsidRPr="00BA5969" w:rsidRDefault="00521D8F" w:rsidP="00071CA8">
            <w:pPr>
              <w:ind w:left="720" w:hanging="720"/>
              <w:rPr>
                <w:rFonts w:ascii="Times New Roman" w:hAnsi="Times New Roman" w:cs="Times New Roman"/>
                <w:sz w:val="20"/>
                <w:szCs w:val="20"/>
              </w:rPr>
            </w:pPr>
          </w:p>
          <w:p w14:paraId="59BFB61A"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“Time constraints (have to follow pacing guides), lack of access to nature, lack of understanding on how to incorporate nature into lessons.”</w:t>
            </w:r>
          </w:p>
          <w:p w14:paraId="2AB9F736" w14:textId="77777777" w:rsidR="00521D8F" w:rsidRPr="00BA5969" w:rsidRDefault="00521D8F" w:rsidP="00071CA8">
            <w:pPr>
              <w:ind w:left="720" w:hanging="720"/>
              <w:rPr>
                <w:rFonts w:ascii="Times New Roman" w:hAnsi="Times New Roman" w:cs="Times New Roman"/>
                <w:sz w:val="20"/>
                <w:szCs w:val="20"/>
              </w:rPr>
            </w:pPr>
          </w:p>
          <w:p w14:paraId="3B4D9E72"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“Weather, time, and resources.”</w:t>
            </w:r>
          </w:p>
          <w:p w14:paraId="2BC44E5C" w14:textId="77777777" w:rsidR="00521D8F" w:rsidRPr="00BA5969" w:rsidRDefault="00521D8F" w:rsidP="00071CA8">
            <w:pPr>
              <w:ind w:left="720" w:hanging="720"/>
              <w:rPr>
                <w:rFonts w:ascii="Times New Roman" w:hAnsi="Times New Roman" w:cs="Times New Roman"/>
                <w:sz w:val="20"/>
                <w:szCs w:val="20"/>
              </w:rPr>
            </w:pPr>
          </w:p>
          <w:p w14:paraId="24FEFC2F" w14:textId="77777777" w:rsidR="00521D8F" w:rsidRPr="00BA5969" w:rsidRDefault="00521D8F" w:rsidP="00071CA8">
            <w:pPr>
              <w:ind w:left="720" w:hanging="720"/>
              <w:rPr>
                <w:rFonts w:ascii="Times New Roman" w:hAnsi="Times New Roman" w:cs="Times New Roman"/>
                <w:sz w:val="20"/>
                <w:szCs w:val="20"/>
              </w:rPr>
            </w:pPr>
            <w:r w:rsidRPr="00BA5969">
              <w:rPr>
                <w:rFonts w:ascii="Times New Roman" w:hAnsi="Times New Roman" w:cs="Times New Roman"/>
                <w:sz w:val="20"/>
                <w:szCs w:val="20"/>
              </w:rPr>
              <w:t>“The most restrictive barrier is the stress from the top of the chain of command. They want rigorous teaching following the pacing guide and curriculum. Nature isn’t included in the curriculum so it’s like teachers have to hide and be sneaky to get their class outside sometimes.”</w:t>
            </w:r>
          </w:p>
          <w:p w14:paraId="651D6BF7" w14:textId="77777777" w:rsidR="00521D8F" w:rsidRPr="00BA5969" w:rsidRDefault="00521D8F" w:rsidP="00071CA8">
            <w:pPr>
              <w:ind w:left="720" w:hanging="720"/>
              <w:rPr>
                <w:rFonts w:ascii="Times New Roman" w:hAnsi="Times New Roman" w:cs="Times New Roman"/>
                <w:sz w:val="20"/>
                <w:szCs w:val="20"/>
              </w:rPr>
            </w:pPr>
          </w:p>
        </w:tc>
      </w:tr>
    </w:tbl>
    <w:p w14:paraId="58BDA9D1" w14:textId="77777777" w:rsidR="00521D8F" w:rsidRPr="00BA5969" w:rsidRDefault="00521D8F" w:rsidP="00521D8F">
      <w:pPr>
        <w:rPr>
          <w:rFonts w:ascii="Times New Roman" w:hAnsi="Times New Roman" w:cs="Times New Roman"/>
          <w:sz w:val="20"/>
          <w:szCs w:val="20"/>
        </w:rPr>
      </w:pPr>
      <w:r w:rsidRPr="00BA5969">
        <w:rPr>
          <w:rFonts w:ascii="Times New Roman" w:hAnsi="Times New Roman" w:cs="Times New Roman"/>
          <w:i/>
          <w:iCs/>
          <w:sz w:val="20"/>
          <w:szCs w:val="20"/>
        </w:rPr>
        <w:t>Note</w:t>
      </w:r>
      <w:r w:rsidRPr="00BA5969">
        <w:rPr>
          <w:rFonts w:ascii="Times New Roman" w:hAnsi="Times New Roman" w:cs="Times New Roman"/>
          <w:sz w:val="20"/>
          <w:szCs w:val="20"/>
        </w:rPr>
        <w:t>. *A “combination” of barrier theme</w:t>
      </w:r>
      <w:r>
        <w:rPr>
          <w:rFonts w:ascii="Times New Roman" w:hAnsi="Times New Roman" w:cs="Times New Roman"/>
          <w:sz w:val="20"/>
          <w:szCs w:val="20"/>
        </w:rPr>
        <w:t>s</w:t>
      </w:r>
      <w:r w:rsidRPr="00BA5969">
        <w:rPr>
          <w:rFonts w:ascii="Times New Roman" w:hAnsi="Times New Roman" w:cs="Times New Roman"/>
          <w:sz w:val="20"/>
          <w:szCs w:val="20"/>
        </w:rPr>
        <w:t xml:space="preserve"> is designated as including 3 or more identified core thematic concepts.</w:t>
      </w:r>
    </w:p>
    <w:p w14:paraId="7F2892C9" w14:textId="77777777" w:rsidR="00521D8F" w:rsidRPr="002F54C0" w:rsidRDefault="00521D8F" w:rsidP="00521D8F">
      <w:pPr>
        <w:rPr>
          <w:rFonts w:ascii="Times New Roman" w:hAnsi="Times New Roman" w:cs="Times New Roman"/>
        </w:rPr>
      </w:pPr>
    </w:p>
    <w:p w14:paraId="09ACD348" w14:textId="77777777" w:rsidR="00521D8F" w:rsidRDefault="00521D8F" w:rsidP="001D41C4">
      <w:pPr>
        <w:rPr>
          <w:rFonts w:ascii="Times New Roman" w:hAnsi="Times New Roman" w:cs="Times New Roman"/>
        </w:rPr>
      </w:pPr>
    </w:p>
    <w:p w14:paraId="229DB702" w14:textId="17828DB6" w:rsidR="00577076" w:rsidRDefault="00577076">
      <w:pPr>
        <w:rPr>
          <w:rFonts w:ascii="Times New Roman" w:hAnsi="Times New Roman" w:cs="Times New Roman"/>
        </w:rPr>
      </w:pPr>
      <w:r>
        <w:rPr>
          <w:rFonts w:ascii="Times New Roman" w:hAnsi="Times New Roman" w:cs="Times New Roman"/>
        </w:rPr>
        <w:br w:type="page"/>
      </w:r>
    </w:p>
    <w:p w14:paraId="3458BF86" w14:textId="5EBA9224" w:rsidR="00BD438F" w:rsidRPr="0031043C" w:rsidRDefault="00BD438F" w:rsidP="0031043C">
      <w:pPr>
        <w:pStyle w:val="Heading1"/>
      </w:pPr>
      <w:bookmarkStart w:id="250" w:name="_Toc162994294"/>
      <w:bookmarkStart w:id="251" w:name="_Toc165325234"/>
      <w:r w:rsidRPr="0031043C">
        <w:lastRenderedPageBreak/>
        <w:t xml:space="preserve">Appendix N: </w:t>
      </w:r>
      <w:r w:rsidR="00D24B7A" w:rsidRPr="0031043C">
        <w:t>Methods to Analysis Timeline</w:t>
      </w:r>
      <w:bookmarkEnd w:id="251"/>
    </w:p>
    <w:p w14:paraId="1B0881B3" w14:textId="77777777" w:rsidR="00D24B7A" w:rsidRDefault="00D24B7A" w:rsidP="00D24B7A"/>
    <w:p w14:paraId="6B15A112" w14:textId="77777777" w:rsidR="00D24B7A" w:rsidRDefault="00D24B7A" w:rsidP="00D24B7A"/>
    <w:p w14:paraId="6DF94B03" w14:textId="77777777" w:rsidR="00D24B7A" w:rsidRDefault="00D24B7A" w:rsidP="00D24B7A"/>
    <w:p w14:paraId="195ADA3B" w14:textId="4D72D64F" w:rsidR="00D24B7A" w:rsidRPr="00D24B7A" w:rsidRDefault="00D24B7A" w:rsidP="00D24B7A">
      <w:r>
        <w:rPr>
          <w:noProof/>
        </w:rPr>
        <w:drawing>
          <wp:inline distT="0" distB="0" distL="0" distR="0" wp14:anchorId="49947C7A" wp14:editId="60781DC0">
            <wp:extent cx="5866746" cy="3840480"/>
            <wp:effectExtent l="0" t="0" r="0" b="0"/>
            <wp:docPr id="621165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65094" name="Picture 621165094"/>
                    <pic:cNvPicPr/>
                  </pic:nvPicPr>
                  <pic:blipFill rotWithShape="1">
                    <a:blip r:embed="rId31">
                      <a:extLst>
                        <a:ext uri="{28A0092B-C50C-407E-A947-70E740481C1C}">
                          <a14:useLocalDpi xmlns:a14="http://schemas.microsoft.com/office/drawing/2010/main" val="0"/>
                        </a:ext>
                      </a:extLst>
                    </a:blip>
                    <a:srcRect l="9936" t="8668" r="10256" b="50962"/>
                    <a:stretch/>
                  </pic:blipFill>
                  <pic:spPr bwMode="auto">
                    <a:xfrm>
                      <a:off x="0" y="0"/>
                      <a:ext cx="5880922" cy="3849760"/>
                    </a:xfrm>
                    <a:prstGeom prst="rect">
                      <a:avLst/>
                    </a:prstGeom>
                    <a:ln>
                      <a:noFill/>
                    </a:ln>
                    <a:extLst>
                      <a:ext uri="{53640926-AAD7-44D8-BBD7-CCE9431645EC}">
                        <a14:shadowObscured xmlns:a14="http://schemas.microsoft.com/office/drawing/2010/main"/>
                      </a:ext>
                    </a:extLst>
                  </pic:spPr>
                </pic:pic>
              </a:graphicData>
            </a:graphic>
          </wp:inline>
        </w:drawing>
      </w:r>
    </w:p>
    <w:p w14:paraId="6BE11112" w14:textId="1B9AFC9B" w:rsidR="00D24B7A" w:rsidRDefault="00D24B7A">
      <w:pPr>
        <w:rPr>
          <w:rFonts w:ascii="Times New Roman" w:eastAsiaTheme="majorEastAsia" w:hAnsi="Times New Roman" w:cstheme="majorBidi"/>
          <w:b/>
          <w:szCs w:val="32"/>
        </w:rPr>
      </w:pPr>
      <w:r>
        <w:br w:type="page"/>
      </w:r>
    </w:p>
    <w:p w14:paraId="23D9815B" w14:textId="77777777" w:rsidR="00BD438F" w:rsidRDefault="00BD438F" w:rsidP="00577076">
      <w:pPr>
        <w:pStyle w:val="Heading1"/>
      </w:pPr>
    </w:p>
    <w:p w14:paraId="06834B9F" w14:textId="76EC8CC3" w:rsidR="00577076" w:rsidRDefault="00577076" w:rsidP="00577076">
      <w:pPr>
        <w:pStyle w:val="Heading1"/>
      </w:pPr>
      <w:bookmarkStart w:id="252" w:name="_Toc165325235"/>
      <w:r w:rsidRPr="00577076">
        <w:t xml:space="preserve">Appendix </w:t>
      </w:r>
      <w:r w:rsidR="00BD438F">
        <w:t>O</w:t>
      </w:r>
      <w:r w:rsidRPr="00577076">
        <w:t>:</w:t>
      </w:r>
      <w:r>
        <w:t xml:space="preserve"> The Shape of Use – NBL Places vs. Practices</w:t>
      </w:r>
      <w:bookmarkEnd w:id="250"/>
      <w:bookmarkEnd w:id="252"/>
    </w:p>
    <w:p w14:paraId="3FA7A1E8" w14:textId="77777777" w:rsidR="00577076" w:rsidRDefault="00577076" w:rsidP="001D41C4">
      <w:pPr>
        <w:rPr>
          <w:rFonts w:ascii="Times New Roman" w:hAnsi="Times New Roman" w:cs="Times New Roman"/>
        </w:rPr>
      </w:pPr>
    </w:p>
    <w:p w14:paraId="507D7067" w14:textId="77777777" w:rsidR="00231E65" w:rsidRDefault="00231E65" w:rsidP="001D41C4">
      <w:pPr>
        <w:rPr>
          <w:rFonts w:ascii="Times New Roman" w:hAnsi="Times New Roman" w:cs="Times New Roman"/>
        </w:rPr>
      </w:pPr>
    </w:p>
    <w:p w14:paraId="231AFC57" w14:textId="2B180DF5" w:rsidR="00231E65" w:rsidRDefault="00BD438F" w:rsidP="001D41C4">
      <w:pPr>
        <w:rPr>
          <w:rFonts w:ascii="Times New Roman" w:hAnsi="Times New Roman" w:cs="Times New Roman"/>
        </w:rPr>
      </w:pPr>
      <w:r>
        <w:rPr>
          <w:noProof/>
        </w:rPr>
        <w:drawing>
          <wp:inline distT="0" distB="0" distL="0" distR="0" wp14:anchorId="54DC3C21" wp14:editId="1FFBACCF">
            <wp:extent cx="5892800" cy="3505200"/>
            <wp:effectExtent l="0" t="0" r="0" b="0"/>
            <wp:docPr id="1899265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65477" name=""/>
                    <pic:cNvPicPr/>
                  </pic:nvPicPr>
                  <pic:blipFill>
                    <a:blip r:embed="rId32"/>
                    <a:stretch>
                      <a:fillRect/>
                    </a:stretch>
                  </pic:blipFill>
                  <pic:spPr>
                    <a:xfrm>
                      <a:off x="0" y="0"/>
                      <a:ext cx="5892800" cy="3505200"/>
                    </a:xfrm>
                    <a:prstGeom prst="rect">
                      <a:avLst/>
                    </a:prstGeom>
                  </pic:spPr>
                </pic:pic>
              </a:graphicData>
            </a:graphic>
          </wp:inline>
        </w:drawing>
      </w:r>
    </w:p>
    <w:p w14:paraId="3D97CACD" w14:textId="77777777" w:rsidR="00231E65" w:rsidRDefault="00231E65" w:rsidP="001D41C4">
      <w:pPr>
        <w:rPr>
          <w:rFonts w:ascii="Times New Roman" w:hAnsi="Times New Roman" w:cs="Times New Roman"/>
        </w:rPr>
      </w:pPr>
    </w:p>
    <w:p w14:paraId="4ACF62BB" w14:textId="77777777" w:rsidR="00577076" w:rsidRDefault="00577076" w:rsidP="001D41C4">
      <w:pPr>
        <w:rPr>
          <w:rFonts w:ascii="Times New Roman" w:hAnsi="Times New Roman" w:cs="Times New Roman"/>
        </w:rPr>
      </w:pPr>
    </w:p>
    <w:p w14:paraId="7EA6E96A" w14:textId="1969F690" w:rsidR="00BD438F" w:rsidRPr="00F43D04" w:rsidRDefault="00BD438F" w:rsidP="001D41C4">
      <w:pPr>
        <w:rPr>
          <w:rFonts w:ascii="Times New Roman" w:hAnsi="Times New Roman" w:cs="Times New Roman"/>
        </w:rPr>
      </w:pPr>
      <w:r>
        <w:rPr>
          <w:noProof/>
        </w:rPr>
        <w:drawing>
          <wp:inline distT="0" distB="0" distL="0" distR="0" wp14:anchorId="1124BDC5" wp14:editId="5D5D7E3A">
            <wp:extent cx="5943600" cy="3429000"/>
            <wp:effectExtent l="0" t="0" r="0" b="0"/>
            <wp:docPr id="211236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6598" name=""/>
                    <pic:cNvPicPr/>
                  </pic:nvPicPr>
                  <pic:blipFill>
                    <a:blip r:embed="rId33"/>
                    <a:stretch>
                      <a:fillRect/>
                    </a:stretch>
                  </pic:blipFill>
                  <pic:spPr>
                    <a:xfrm>
                      <a:off x="0" y="0"/>
                      <a:ext cx="5943600" cy="3429000"/>
                    </a:xfrm>
                    <a:prstGeom prst="rect">
                      <a:avLst/>
                    </a:prstGeom>
                  </pic:spPr>
                </pic:pic>
              </a:graphicData>
            </a:graphic>
          </wp:inline>
        </w:drawing>
      </w:r>
    </w:p>
    <w:sectPr w:rsidR="00BD438F" w:rsidRPr="00F43D04" w:rsidSect="007D312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5484A" w14:textId="77777777" w:rsidR="007D312F" w:rsidRDefault="007D312F" w:rsidP="00D83828">
      <w:r>
        <w:separator/>
      </w:r>
    </w:p>
  </w:endnote>
  <w:endnote w:type="continuationSeparator" w:id="0">
    <w:p w14:paraId="528BCEF7" w14:textId="77777777" w:rsidR="007D312F" w:rsidRDefault="007D312F" w:rsidP="00D8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DA7D" w14:textId="77777777" w:rsidR="007D312F" w:rsidRDefault="007D312F" w:rsidP="00D83828">
      <w:r>
        <w:separator/>
      </w:r>
    </w:p>
  </w:footnote>
  <w:footnote w:type="continuationSeparator" w:id="0">
    <w:p w14:paraId="646D175B" w14:textId="77777777" w:rsidR="007D312F" w:rsidRDefault="007D312F" w:rsidP="00D83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7428947"/>
      <w:docPartObj>
        <w:docPartGallery w:val="Page Numbers (Top of Page)"/>
        <w:docPartUnique/>
      </w:docPartObj>
    </w:sdtPr>
    <w:sdtContent>
      <w:p w14:paraId="4F4154B0" w14:textId="306A7B05" w:rsidR="00D83828" w:rsidRDefault="00D83828" w:rsidP="003A1DF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84867">
          <w:rPr>
            <w:rStyle w:val="PageNumber"/>
            <w:noProof/>
          </w:rPr>
          <w:t>v</w:t>
        </w:r>
        <w:r>
          <w:rPr>
            <w:rStyle w:val="PageNumber"/>
          </w:rPr>
          <w:fldChar w:fldCharType="end"/>
        </w:r>
      </w:p>
    </w:sdtContent>
  </w:sdt>
  <w:p w14:paraId="7EB05F34" w14:textId="77777777" w:rsidR="00D83828" w:rsidRDefault="00D83828" w:rsidP="00D8382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0113003"/>
      <w:docPartObj>
        <w:docPartGallery w:val="Page Numbers (Top of Page)"/>
        <w:docPartUnique/>
      </w:docPartObj>
    </w:sdtPr>
    <w:sdtContent>
      <w:p w14:paraId="5BB20133" w14:textId="17ADC3CD" w:rsidR="003A1DF7" w:rsidRDefault="003A1DF7" w:rsidP="00CE56F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sdtContent>
  </w:sdt>
  <w:p w14:paraId="7A67DCC6" w14:textId="77777777" w:rsidR="00D83828" w:rsidRDefault="00D83828" w:rsidP="00D8382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37597"/>
    <w:multiLevelType w:val="hybridMultilevel"/>
    <w:tmpl w:val="FB0C8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696483"/>
    <w:multiLevelType w:val="hybridMultilevel"/>
    <w:tmpl w:val="880C9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472948">
    <w:abstractNumId w:val="0"/>
  </w:num>
  <w:num w:numId="2" w16cid:durableId="101542765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130"/>
    <w:rsid w:val="00000308"/>
    <w:rsid w:val="00001294"/>
    <w:rsid w:val="00001899"/>
    <w:rsid w:val="0000191F"/>
    <w:rsid w:val="00001B59"/>
    <w:rsid w:val="00001B78"/>
    <w:rsid w:val="00002BED"/>
    <w:rsid w:val="000032E3"/>
    <w:rsid w:val="00004094"/>
    <w:rsid w:val="00004345"/>
    <w:rsid w:val="00005989"/>
    <w:rsid w:val="000059C2"/>
    <w:rsid w:val="00005C38"/>
    <w:rsid w:val="00005F00"/>
    <w:rsid w:val="00006A35"/>
    <w:rsid w:val="000071A9"/>
    <w:rsid w:val="00007F2C"/>
    <w:rsid w:val="000127BF"/>
    <w:rsid w:val="00012A75"/>
    <w:rsid w:val="00012E7B"/>
    <w:rsid w:val="0001404C"/>
    <w:rsid w:val="00016B1B"/>
    <w:rsid w:val="00016C71"/>
    <w:rsid w:val="000174B7"/>
    <w:rsid w:val="00017932"/>
    <w:rsid w:val="0001799E"/>
    <w:rsid w:val="00017FE7"/>
    <w:rsid w:val="0002039B"/>
    <w:rsid w:val="00020471"/>
    <w:rsid w:val="000205D5"/>
    <w:rsid w:val="00020629"/>
    <w:rsid w:val="00020797"/>
    <w:rsid w:val="000213FF"/>
    <w:rsid w:val="00021677"/>
    <w:rsid w:val="000232A5"/>
    <w:rsid w:val="000235A7"/>
    <w:rsid w:val="000244A3"/>
    <w:rsid w:val="00024FE6"/>
    <w:rsid w:val="0002519C"/>
    <w:rsid w:val="00025287"/>
    <w:rsid w:val="00025371"/>
    <w:rsid w:val="000259AF"/>
    <w:rsid w:val="00026B69"/>
    <w:rsid w:val="00026BC3"/>
    <w:rsid w:val="000270C8"/>
    <w:rsid w:val="0002755F"/>
    <w:rsid w:val="00027972"/>
    <w:rsid w:val="00027E87"/>
    <w:rsid w:val="00032C00"/>
    <w:rsid w:val="00033264"/>
    <w:rsid w:val="00033805"/>
    <w:rsid w:val="000351A8"/>
    <w:rsid w:val="00035680"/>
    <w:rsid w:val="000361BB"/>
    <w:rsid w:val="00036BFC"/>
    <w:rsid w:val="000376D1"/>
    <w:rsid w:val="000401BD"/>
    <w:rsid w:val="00040253"/>
    <w:rsid w:val="000407BF"/>
    <w:rsid w:val="0004123D"/>
    <w:rsid w:val="000414FD"/>
    <w:rsid w:val="00041572"/>
    <w:rsid w:val="00042ED4"/>
    <w:rsid w:val="00044AC5"/>
    <w:rsid w:val="00044D0F"/>
    <w:rsid w:val="0004537A"/>
    <w:rsid w:val="00045750"/>
    <w:rsid w:val="000459B3"/>
    <w:rsid w:val="0004636A"/>
    <w:rsid w:val="00047630"/>
    <w:rsid w:val="000478FA"/>
    <w:rsid w:val="000503D7"/>
    <w:rsid w:val="000507F1"/>
    <w:rsid w:val="000515E2"/>
    <w:rsid w:val="00051BD3"/>
    <w:rsid w:val="00051D9C"/>
    <w:rsid w:val="00054574"/>
    <w:rsid w:val="00054829"/>
    <w:rsid w:val="00055225"/>
    <w:rsid w:val="00056823"/>
    <w:rsid w:val="00056BB9"/>
    <w:rsid w:val="00056E1F"/>
    <w:rsid w:val="000573E7"/>
    <w:rsid w:val="00057438"/>
    <w:rsid w:val="000575B4"/>
    <w:rsid w:val="00060286"/>
    <w:rsid w:val="00060731"/>
    <w:rsid w:val="00061711"/>
    <w:rsid w:val="00061B73"/>
    <w:rsid w:val="00062567"/>
    <w:rsid w:val="000632E6"/>
    <w:rsid w:val="00063648"/>
    <w:rsid w:val="00063DD4"/>
    <w:rsid w:val="0006433F"/>
    <w:rsid w:val="0006449E"/>
    <w:rsid w:val="0006452D"/>
    <w:rsid w:val="00065035"/>
    <w:rsid w:val="00065258"/>
    <w:rsid w:val="0006674A"/>
    <w:rsid w:val="00066880"/>
    <w:rsid w:val="00066B10"/>
    <w:rsid w:val="00070B6A"/>
    <w:rsid w:val="000711C1"/>
    <w:rsid w:val="000712CE"/>
    <w:rsid w:val="00071781"/>
    <w:rsid w:val="0007220B"/>
    <w:rsid w:val="00072269"/>
    <w:rsid w:val="000723B5"/>
    <w:rsid w:val="000730EA"/>
    <w:rsid w:val="00073D4E"/>
    <w:rsid w:val="000740F1"/>
    <w:rsid w:val="00074E28"/>
    <w:rsid w:val="000750AD"/>
    <w:rsid w:val="000752D1"/>
    <w:rsid w:val="00075912"/>
    <w:rsid w:val="00075AF6"/>
    <w:rsid w:val="000764B5"/>
    <w:rsid w:val="000801B5"/>
    <w:rsid w:val="00081D69"/>
    <w:rsid w:val="00084653"/>
    <w:rsid w:val="0008498C"/>
    <w:rsid w:val="00085FA4"/>
    <w:rsid w:val="000862BB"/>
    <w:rsid w:val="0008661B"/>
    <w:rsid w:val="00087FAC"/>
    <w:rsid w:val="000901BC"/>
    <w:rsid w:val="0009090F"/>
    <w:rsid w:val="00091027"/>
    <w:rsid w:val="00091B71"/>
    <w:rsid w:val="000923C1"/>
    <w:rsid w:val="000942BF"/>
    <w:rsid w:val="00095C41"/>
    <w:rsid w:val="00095D0D"/>
    <w:rsid w:val="00096B9D"/>
    <w:rsid w:val="00096DDC"/>
    <w:rsid w:val="00096E66"/>
    <w:rsid w:val="000970E2"/>
    <w:rsid w:val="00097193"/>
    <w:rsid w:val="0009772A"/>
    <w:rsid w:val="00097927"/>
    <w:rsid w:val="000A00B7"/>
    <w:rsid w:val="000A01F6"/>
    <w:rsid w:val="000A0343"/>
    <w:rsid w:val="000A094B"/>
    <w:rsid w:val="000A0A7E"/>
    <w:rsid w:val="000A0E61"/>
    <w:rsid w:val="000A12FD"/>
    <w:rsid w:val="000A1B43"/>
    <w:rsid w:val="000A2A0C"/>
    <w:rsid w:val="000A2F60"/>
    <w:rsid w:val="000A43E0"/>
    <w:rsid w:val="000A44F0"/>
    <w:rsid w:val="000A4813"/>
    <w:rsid w:val="000A4965"/>
    <w:rsid w:val="000A4F61"/>
    <w:rsid w:val="000A53CA"/>
    <w:rsid w:val="000A5B12"/>
    <w:rsid w:val="000A61B7"/>
    <w:rsid w:val="000A6AEC"/>
    <w:rsid w:val="000A6BE7"/>
    <w:rsid w:val="000A7A0C"/>
    <w:rsid w:val="000B104C"/>
    <w:rsid w:val="000B1096"/>
    <w:rsid w:val="000B1A48"/>
    <w:rsid w:val="000B1ADA"/>
    <w:rsid w:val="000B2AB7"/>
    <w:rsid w:val="000B368C"/>
    <w:rsid w:val="000B3963"/>
    <w:rsid w:val="000B45CE"/>
    <w:rsid w:val="000B4BFD"/>
    <w:rsid w:val="000B501B"/>
    <w:rsid w:val="000B529C"/>
    <w:rsid w:val="000B54C2"/>
    <w:rsid w:val="000B665E"/>
    <w:rsid w:val="000B78B4"/>
    <w:rsid w:val="000C056D"/>
    <w:rsid w:val="000C05D8"/>
    <w:rsid w:val="000C089B"/>
    <w:rsid w:val="000C1A9B"/>
    <w:rsid w:val="000C250E"/>
    <w:rsid w:val="000C3395"/>
    <w:rsid w:val="000C4FC4"/>
    <w:rsid w:val="000C549E"/>
    <w:rsid w:val="000C76E5"/>
    <w:rsid w:val="000C77FF"/>
    <w:rsid w:val="000C7E77"/>
    <w:rsid w:val="000D00BF"/>
    <w:rsid w:val="000D2160"/>
    <w:rsid w:val="000D3186"/>
    <w:rsid w:val="000D4632"/>
    <w:rsid w:val="000D48F4"/>
    <w:rsid w:val="000D546E"/>
    <w:rsid w:val="000D59D3"/>
    <w:rsid w:val="000D7093"/>
    <w:rsid w:val="000D7458"/>
    <w:rsid w:val="000E02E1"/>
    <w:rsid w:val="000E03D5"/>
    <w:rsid w:val="000E07E9"/>
    <w:rsid w:val="000E0CC5"/>
    <w:rsid w:val="000E1011"/>
    <w:rsid w:val="000E13F1"/>
    <w:rsid w:val="000E170A"/>
    <w:rsid w:val="000E1B7F"/>
    <w:rsid w:val="000E1D5D"/>
    <w:rsid w:val="000E20AD"/>
    <w:rsid w:val="000E23F6"/>
    <w:rsid w:val="000E4454"/>
    <w:rsid w:val="000E5284"/>
    <w:rsid w:val="000E5643"/>
    <w:rsid w:val="000E5B91"/>
    <w:rsid w:val="000E66C7"/>
    <w:rsid w:val="000F0B83"/>
    <w:rsid w:val="000F1F21"/>
    <w:rsid w:val="000F2083"/>
    <w:rsid w:val="000F2601"/>
    <w:rsid w:val="000F2D3A"/>
    <w:rsid w:val="000F2E13"/>
    <w:rsid w:val="000F38C7"/>
    <w:rsid w:val="000F46DE"/>
    <w:rsid w:val="000F4792"/>
    <w:rsid w:val="000F4951"/>
    <w:rsid w:val="000F5781"/>
    <w:rsid w:val="000F5B3A"/>
    <w:rsid w:val="000F7953"/>
    <w:rsid w:val="00100282"/>
    <w:rsid w:val="00100754"/>
    <w:rsid w:val="0010125E"/>
    <w:rsid w:val="00101ACA"/>
    <w:rsid w:val="00101BD7"/>
    <w:rsid w:val="001022BD"/>
    <w:rsid w:val="00105B90"/>
    <w:rsid w:val="00105BC6"/>
    <w:rsid w:val="0010610D"/>
    <w:rsid w:val="001124BF"/>
    <w:rsid w:val="001125D8"/>
    <w:rsid w:val="00112E2C"/>
    <w:rsid w:val="001131CB"/>
    <w:rsid w:val="001146EC"/>
    <w:rsid w:val="00114766"/>
    <w:rsid w:val="00115DA2"/>
    <w:rsid w:val="0011643B"/>
    <w:rsid w:val="001164DC"/>
    <w:rsid w:val="00117A4C"/>
    <w:rsid w:val="00117E5B"/>
    <w:rsid w:val="0012003B"/>
    <w:rsid w:val="00120532"/>
    <w:rsid w:val="001205C2"/>
    <w:rsid w:val="00120981"/>
    <w:rsid w:val="00120A27"/>
    <w:rsid w:val="00120BA9"/>
    <w:rsid w:val="00122F20"/>
    <w:rsid w:val="001230F6"/>
    <w:rsid w:val="00123789"/>
    <w:rsid w:val="001262C3"/>
    <w:rsid w:val="00127A6D"/>
    <w:rsid w:val="00130471"/>
    <w:rsid w:val="0013125D"/>
    <w:rsid w:val="001317D6"/>
    <w:rsid w:val="001318D4"/>
    <w:rsid w:val="00134443"/>
    <w:rsid w:val="0013589A"/>
    <w:rsid w:val="001359C6"/>
    <w:rsid w:val="00135B65"/>
    <w:rsid w:val="001365D1"/>
    <w:rsid w:val="00136B76"/>
    <w:rsid w:val="00136D9A"/>
    <w:rsid w:val="001374FE"/>
    <w:rsid w:val="00137E38"/>
    <w:rsid w:val="00137FA4"/>
    <w:rsid w:val="001403C6"/>
    <w:rsid w:val="0014185C"/>
    <w:rsid w:val="00141C57"/>
    <w:rsid w:val="00142DAF"/>
    <w:rsid w:val="00142EAC"/>
    <w:rsid w:val="00142EF1"/>
    <w:rsid w:val="001438BB"/>
    <w:rsid w:val="00144264"/>
    <w:rsid w:val="0014508C"/>
    <w:rsid w:val="001456EA"/>
    <w:rsid w:val="00146C76"/>
    <w:rsid w:val="00146F2D"/>
    <w:rsid w:val="0014705B"/>
    <w:rsid w:val="00151F80"/>
    <w:rsid w:val="0015427B"/>
    <w:rsid w:val="00155C8E"/>
    <w:rsid w:val="0015624C"/>
    <w:rsid w:val="00156CF1"/>
    <w:rsid w:val="001571D2"/>
    <w:rsid w:val="00157D75"/>
    <w:rsid w:val="001607AD"/>
    <w:rsid w:val="00161287"/>
    <w:rsid w:val="001612DD"/>
    <w:rsid w:val="001613E5"/>
    <w:rsid w:val="00161AF6"/>
    <w:rsid w:val="001630AC"/>
    <w:rsid w:val="0016358A"/>
    <w:rsid w:val="001643FC"/>
    <w:rsid w:val="00167B22"/>
    <w:rsid w:val="00167EE5"/>
    <w:rsid w:val="00170355"/>
    <w:rsid w:val="00171B0D"/>
    <w:rsid w:val="001724A6"/>
    <w:rsid w:val="001726BA"/>
    <w:rsid w:val="001728AB"/>
    <w:rsid w:val="0017320E"/>
    <w:rsid w:val="0017638E"/>
    <w:rsid w:val="001776AB"/>
    <w:rsid w:val="00177742"/>
    <w:rsid w:val="0018160F"/>
    <w:rsid w:val="001825E0"/>
    <w:rsid w:val="00182807"/>
    <w:rsid w:val="00182BEC"/>
    <w:rsid w:val="001845EB"/>
    <w:rsid w:val="00184906"/>
    <w:rsid w:val="00185757"/>
    <w:rsid w:val="00185AE3"/>
    <w:rsid w:val="00186BDD"/>
    <w:rsid w:val="0018743A"/>
    <w:rsid w:val="001877A4"/>
    <w:rsid w:val="00190C8C"/>
    <w:rsid w:val="001911B5"/>
    <w:rsid w:val="00192A3C"/>
    <w:rsid w:val="001930D4"/>
    <w:rsid w:val="0019530B"/>
    <w:rsid w:val="001958F2"/>
    <w:rsid w:val="00195A2E"/>
    <w:rsid w:val="001960D2"/>
    <w:rsid w:val="00196454"/>
    <w:rsid w:val="00197F9B"/>
    <w:rsid w:val="001A19A9"/>
    <w:rsid w:val="001A238E"/>
    <w:rsid w:val="001A3A16"/>
    <w:rsid w:val="001A4621"/>
    <w:rsid w:val="001A506A"/>
    <w:rsid w:val="001A57C2"/>
    <w:rsid w:val="001A5A96"/>
    <w:rsid w:val="001A5D0D"/>
    <w:rsid w:val="001A66D8"/>
    <w:rsid w:val="001B1A3B"/>
    <w:rsid w:val="001B1CCE"/>
    <w:rsid w:val="001B28FB"/>
    <w:rsid w:val="001B381E"/>
    <w:rsid w:val="001B4368"/>
    <w:rsid w:val="001B4E83"/>
    <w:rsid w:val="001B5458"/>
    <w:rsid w:val="001B54B9"/>
    <w:rsid w:val="001B5E17"/>
    <w:rsid w:val="001B651D"/>
    <w:rsid w:val="001C0A57"/>
    <w:rsid w:val="001C0EAF"/>
    <w:rsid w:val="001C164F"/>
    <w:rsid w:val="001C1904"/>
    <w:rsid w:val="001C2DBC"/>
    <w:rsid w:val="001C4808"/>
    <w:rsid w:val="001C49A5"/>
    <w:rsid w:val="001C5A68"/>
    <w:rsid w:val="001C6CCD"/>
    <w:rsid w:val="001C76F5"/>
    <w:rsid w:val="001C7CB3"/>
    <w:rsid w:val="001D02D1"/>
    <w:rsid w:val="001D23F9"/>
    <w:rsid w:val="001D33A7"/>
    <w:rsid w:val="001D33DB"/>
    <w:rsid w:val="001D41C4"/>
    <w:rsid w:val="001D4DDF"/>
    <w:rsid w:val="001D58E8"/>
    <w:rsid w:val="001D764C"/>
    <w:rsid w:val="001D7F51"/>
    <w:rsid w:val="001E0FDE"/>
    <w:rsid w:val="001E1995"/>
    <w:rsid w:val="001E1A0E"/>
    <w:rsid w:val="001E1B9E"/>
    <w:rsid w:val="001E3BAA"/>
    <w:rsid w:val="001E687D"/>
    <w:rsid w:val="001E691A"/>
    <w:rsid w:val="001E7832"/>
    <w:rsid w:val="001E7883"/>
    <w:rsid w:val="001F0179"/>
    <w:rsid w:val="001F12D8"/>
    <w:rsid w:val="001F16EA"/>
    <w:rsid w:val="001F2498"/>
    <w:rsid w:val="001F36E0"/>
    <w:rsid w:val="001F3929"/>
    <w:rsid w:val="001F3BC2"/>
    <w:rsid w:val="001F4054"/>
    <w:rsid w:val="001F444D"/>
    <w:rsid w:val="001F4B45"/>
    <w:rsid w:val="001F67BC"/>
    <w:rsid w:val="001F7A90"/>
    <w:rsid w:val="0020101C"/>
    <w:rsid w:val="00201673"/>
    <w:rsid w:val="0020200F"/>
    <w:rsid w:val="0020574C"/>
    <w:rsid w:val="002057FD"/>
    <w:rsid w:val="002067B0"/>
    <w:rsid w:val="00207CA4"/>
    <w:rsid w:val="00210421"/>
    <w:rsid w:val="00210E40"/>
    <w:rsid w:val="002114D4"/>
    <w:rsid w:val="00213287"/>
    <w:rsid w:val="002136FB"/>
    <w:rsid w:val="00213B9A"/>
    <w:rsid w:val="00213DCF"/>
    <w:rsid w:val="002140D4"/>
    <w:rsid w:val="0021475D"/>
    <w:rsid w:val="00215BD1"/>
    <w:rsid w:val="00216C07"/>
    <w:rsid w:val="00217016"/>
    <w:rsid w:val="00217069"/>
    <w:rsid w:val="0021778F"/>
    <w:rsid w:val="002202FE"/>
    <w:rsid w:val="002236C5"/>
    <w:rsid w:val="00223C30"/>
    <w:rsid w:val="00223EE4"/>
    <w:rsid w:val="0022425C"/>
    <w:rsid w:val="00224E3B"/>
    <w:rsid w:val="002253EF"/>
    <w:rsid w:val="002254CD"/>
    <w:rsid w:val="00225AD9"/>
    <w:rsid w:val="002268B4"/>
    <w:rsid w:val="00226A5B"/>
    <w:rsid w:val="00227892"/>
    <w:rsid w:val="00227F57"/>
    <w:rsid w:val="002303F4"/>
    <w:rsid w:val="0023063E"/>
    <w:rsid w:val="0023119C"/>
    <w:rsid w:val="00231540"/>
    <w:rsid w:val="00231E65"/>
    <w:rsid w:val="0023232E"/>
    <w:rsid w:val="00232706"/>
    <w:rsid w:val="00232742"/>
    <w:rsid w:val="002330DB"/>
    <w:rsid w:val="002341BB"/>
    <w:rsid w:val="002341F2"/>
    <w:rsid w:val="00236C47"/>
    <w:rsid w:val="00236C7E"/>
    <w:rsid w:val="00237392"/>
    <w:rsid w:val="0024018F"/>
    <w:rsid w:val="00242BAB"/>
    <w:rsid w:val="002431F6"/>
    <w:rsid w:val="00243490"/>
    <w:rsid w:val="00244621"/>
    <w:rsid w:val="00245A05"/>
    <w:rsid w:val="00246C0F"/>
    <w:rsid w:val="002473FC"/>
    <w:rsid w:val="0024748E"/>
    <w:rsid w:val="00247CAF"/>
    <w:rsid w:val="00247F2A"/>
    <w:rsid w:val="00250A81"/>
    <w:rsid w:val="002526EF"/>
    <w:rsid w:val="002528EE"/>
    <w:rsid w:val="00252C88"/>
    <w:rsid w:val="0025391A"/>
    <w:rsid w:val="00253F33"/>
    <w:rsid w:val="00254036"/>
    <w:rsid w:val="00255E46"/>
    <w:rsid w:val="0025694B"/>
    <w:rsid w:val="00256B91"/>
    <w:rsid w:val="00256B9A"/>
    <w:rsid w:val="002574C2"/>
    <w:rsid w:val="002602DF"/>
    <w:rsid w:val="002613D4"/>
    <w:rsid w:val="00261516"/>
    <w:rsid w:val="002626C3"/>
    <w:rsid w:val="002629AD"/>
    <w:rsid w:val="00262B87"/>
    <w:rsid w:val="0026326C"/>
    <w:rsid w:val="00264DEF"/>
    <w:rsid w:val="00265485"/>
    <w:rsid w:val="00265AD6"/>
    <w:rsid w:val="00266057"/>
    <w:rsid w:val="00266C71"/>
    <w:rsid w:val="00267724"/>
    <w:rsid w:val="002679BA"/>
    <w:rsid w:val="00267CC4"/>
    <w:rsid w:val="00267CFE"/>
    <w:rsid w:val="00267DD1"/>
    <w:rsid w:val="002702F1"/>
    <w:rsid w:val="0027055A"/>
    <w:rsid w:val="00270B79"/>
    <w:rsid w:val="00270CA6"/>
    <w:rsid w:val="00271D11"/>
    <w:rsid w:val="00272235"/>
    <w:rsid w:val="002723B2"/>
    <w:rsid w:val="00272A63"/>
    <w:rsid w:val="00273335"/>
    <w:rsid w:val="00273CFD"/>
    <w:rsid w:val="00274A33"/>
    <w:rsid w:val="002750D5"/>
    <w:rsid w:val="00275704"/>
    <w:rsid w:val="00275813"/>
    <w:rsid w:val="00277304"/>
    <w:rsid w:val="00277AB8"/>
    <w:rsid w:val="00280CFD"/>
    <w:rsid w:val="002823CF"/>
    <w:rsid w:val="002824FA"/>
    <w:rsid w:val="002837DD"/>
    <w:rsid w:val="002842C4"/>
    <w:rsid w:val="00284867"/>
    <w:rsid w:val="00285768"/>
    <w:rsid w:val="00285DE8"/>
    <w:rsid w:val="00290994"/>
    <w:rsid w:val="00290AB0"/>
    <w:rsid w:val="00291FE0"/>
    <w:rsid w:val="00292AA7"/>
    <w:rsid w:val="00293F49"/>
    <w:rsid w:val="002951C0"/>
    <w:rsid w:val="00295C0F"/>
    <w:rsid w:val="00296330"/>
    <w:rsid w:val="002963E9"/>
    <w:rsid w:val="0029660A"/>
    <w:rsid w:val="00296836"/>
    <w:rsid w:val="00296F09"/>
    <w:rsid w:val="002A0107"/>
    <w:rsid w:val="002A1D41"/>
    <w:rsid w:val="002A2686"/>
    <w:rsid w:val="002A2CAD"/>
    <w:rsid w:val="002A393A"/>
    <w:rsid w:val="002A402E"/>
    <w:rsid w:val="002A552A"/>
    <w:rsid w:val="002A552E"/>
    <w:rsid w:val="002A5ED2"/>
    <w:rsid w:val="002A641F"/>
    <w:rsid w:val="002A6891"/>
    <w:rsid w:val="002A68A9"/>
    <w:rsid w:val="002A7262"/>
    <w:rsid w:val="002B0791"/>
    <w:rsid w:val="002B1AEC"/>
    <w:rsid w:val="002B20B6"/>
    <w:rsid w:val="002B221A"/>
    <w:rsid w:val="002B2682"/>
    <w:rsid w:val="002B2932"/>
    <w:rsid w:val="002B31CF"/>
    <w:rsid w:val="002B31D6"/>
    <w:rsid w:val="002B34E2"/>
    <w:rsid w:val="002B44AC"/>
    <w:rsid w:val="002B5424"/>
    <w:rsid w:val="002B5778"/>
    <w:rsid w:val="002B660D"/>
    <w:rsid w:val="002B6D26"/>
    <w:rsid w:val="002C017B"/>
    <w:rsid w:val="002C1375"/>
    <w:rsid w:val="002C1851"/>
    <w:rsid w:val="002C1EBF"/>
    <w:rsid w:val="002C2256"/>
    <w:rsid w:val="002C3ADA"/>
    <w:rsid w:val="002C52D8"/>
    <w:rsid w:val="002C5BDA"/>
    <w:rsid w:val="002C5C10"/>
    <w:rsid w:val="002C63DB"/>
    <w:rsid w:val="002C6925"/>
    <w:rsid w:val="002C7A78"/>
    <w:rsid w:val="002D054E"/>
    <w:rsid w:val="002D15CB"/>
    <w:rsid w:val="002D1A7F"/>
    <w:rsid w:val="002D36B5"/>
    <w:rsid w:val="002D3E71"/>
    <w:rsid w:val="002D4EB9"/>
    <w:rsid w:val="002D6059"/>
    <w:rsid w:val="002D6F58"/>
    <w:rsid w:val="002D7079"/>
    <w:rsid w:val="002D72F3"/>
    <w:rsid w:val="002D73B6"/>
    <w:rsid w:val="002E057B"/>
    <w:rsid w:val="002E0E54"/>
    <w:rsid w:val="002E2064"/>
    <w:rsid w:val="002E3187"/>
    <w:rsid w:val="002E33C7"/>
    <w:rsid w:val="002E3A59"/>
    <w:rsid w:val="002E471C"/>
    <w:rsid w:val="002E6332"/>
    <w:rsid w:val="002E692C"/>
    <w:rsid w:val="002E6A18"/>
    <w:rsid w:val="002E6B5F"/>
    <w:rsid w:val="002E6B8E"/>
    <w:rsid w:val="002E6CF1"/>
    <w:rsid w:val="002E6CF8"/>
    <w:rsid w:val="002F03EE"/>
    <w:rsid w:val="002F05A8"/>
    <w:rsid w:val="002F099B"/>
    <w:rsid w:val="002F1DC0"/>
    <w:rsid w:val="002F1E5D"/>
    <w:rsid w:val="002F27F2"/>
    <w:rsid w:val="002F343B"/>
    <w:rsid w:val="002F3C61"/>
    <w:rsid w:val="002F3FA5"/>
    <w:rsid w:val="002F5356"/>
    <w:rsid w:val="002F54C0"/>
    <w:rsid w:val="002F58B5"/>
    <w:rsid w:val="002F58FE"/>
    <w:rsid w:val="002F77ED"/>
    <w:rsid w:val="002F7AF8"/>
    <w:rsid w:val="003013F2"/>
    <w:rsid w:val="00301CFF"/>
    <w:rsid w:val="00301EE6"/>
    <w:rsid w:val="00302DC3"/>
    <w:rsid w:val="00302F81"/>
    <w:rsid w:val="003047ED"/>
    <w:rsid w:val="0030549F"/>
    <w:rsid w:val="003058FB"/>
    <w:rsid w:val="00306199"/>
    <w:rsid w:val="0030772D"/>
    <w:rsid w:val="003103B8"/>
    <w:rsid w:val="0031043C"/>
    <w:rsid w:val="0031096A"/>
    <w:rsid w:val="0031163B"/>
    <w:rsid w:val="00312198"/>
    <w:rsid w:val="0031266D"/>
    <w:rsid w:val="00313166"/>
    <w:rsid w:val="00314268"/>
    <w:rsid w:val="00314B03"/>
    <w:rsid w:val="00315264"/>
    <w:rsid w:val="003158AE"/>
    <w:rsid w:val="00315F19"/>
    <w:rsid w:val="00315FD2"/>
    <w:rsid w:val="00316307"/>
    <w:rsid w:val="003174C7"/>
    <w:rsid w:val="00317F0F"/>
    <w:rsid w:val="003201B5"/>
    <w:rsid w:val="003207A4"/>
    <w:rsid w:val="003207E2"/>
    <w:rsid w:val="00320C32"/>
    <w:rsid w:val="00321668"/>
    <w:rsid w:val="0032469D"/>
    <w:rsid w:val="003264D8"/>
    <w:rsid w:val="0032668C"/>
    <w:rsid w:val="003270B3"/>
    <w:rsid w:val="003279B9"/>
    <w:rsid w:val="00327DEF"/>
    <w:rsid w:val="00327F1A"/>
    <w:rsid w:val="00330A3F"/>
    <w:rsid w:val="00330BE9"/>
    <w:rsid w:val="00330EA6"/>
    <w:rsid w:val="0033108E"/>
    <w:rsid w:val="003316F6"/>
    <w:rsid w:val="0033181A"/>
    <w:rsid w:val="00332D03"/>
    <w:rsid w:val="00332D15"/>
    <w:rsid w:val="003338FD"/>
    <w:rsid w:val="0033395D"/>
    <w:rsid w:val="00333BC2"/>
    <w:rsid w:val="00334966"/>
    <w:rsid w:val="003354C9"/>
    <w:rsid w:val="003363B9"/>
    <w:rsid w:val="0033645C"/>
    <w:rsid w:val="00340B48"/>
    <w:rsid w:val="003413F2"/>
    <w:rsid w:val="0034194F"/>
    <w:rsid w:val="003423C5"/>
    <w:rsid w:val="00342C91"/>
    <w:rsid w:val="00342DC1"/>
    <w:rsid w:val="0034302C"/>
    <w:rsid w:val="00343690"/>
    <w:rsid w:val="00343EB4"/>
    <w:rsid w:val="0034471E"/>
    <w:rsid w:val="00344EEB"/>
    <w:rsid w:val="00345505"/>
    <w:rsid w:val="003457E3"/>
    <w:rsid w:val="00345CB4"/>
    <w:rsid w:val="00346D42"/>
    <w:rsid w:val="00346D50"/>
    <w:rsid w:val="00346FA7"/>
    <w:rsid w:val="0034743D"/>
    <w:rsid w:val="003478E5"/>
    <w:rsid w:val="00347D82"/>
    <w:rsid w:val="00350BC5"/>
    <w:rsid w:val="00351EF7"/>
    <w:rsid w:val="00352566"/>
    <w:rsid w:val="003534C6"/>
    <w:rsid w:val="003539B7"/>
    <w:rsid w:val="00353C86"/>
    <w:rsid w:val="0035400B"/>
    <w:rsid w:val="003541B6"/>
    <w:rsid w:val="00355060"/>
    <w:rsid w:val="00355513"/>
    <w:rsid w:val="003555F2"/>
    <w:rsid w:val="00355A70"/>
    <w:rsid w:val="003569F6"/>
    <w:rsid w:val="00356CAA"/>
    <w:rsid w:val="00356F19"/>
    <w:rsid w:val="003571F0"/>
    <w:rsid w:val="00357699"/>
    <w:rsid w:val="00357960"/>
    <w:rsid w:val="00360EF3"/>
    <w:rsid w:val="00361D13"/>
    <w:rsid w:val="00362941"/>
    <w:rsid w:val="00364216"/>
    <w:rsid w:val="00364A78"/>
    <w:rsid w:val="0036621F"/>
    <w:rsid w:val="0036700C"/>
    <w:rsid w:val="00367A95"/>
    <w:rsid w:val="003739CF"/>
    <w:rsid w:val="0037417F"/>
    <w:rsid w:val="003752ED"/>
    <w:rsid w:val="00376B01"/>
    <w:rsid w:val="00377C7F"/>
    <w:rsid w:val="00377E77"/>
    <w:rsid w:val="00380079"/>
    <w:rsid w:val="0038058A"/>
    <w:rsid w:val="00381615"/>
    <w:rsid w:val="00383F13"/>
    <w:rsid w:val="00384E8B"/>
    <w:rsid w:val="003854FB"/>
    <w:rsid w:val="00385BDA"/>
    <w:rsid w:val="00385E0B"/>
    <w:rsid w:val="003874A8"/>
    <w:rsid w:val="003874F5"/>
    <w:rsid w:val="0039118B"/>
    <w:rsid w:val="00391DAB"/>
    <w:rsid w:val="003920ED"/>
    <w:rsid w:val="003937BF"/>
    <w:rsid w:val="003950FA"/>
    <w:rsid w:val="003954D2"/>
    <w:rsid w:val="003955C6"/>
    <w:rsid w:val="003957E6"/>
    <w:rsid w:val="003960B6"/>
    <w:rsid w:val="00397B2F"/>
    <w:rsid w:val="00397CCF"/>
    <w:rsid w:val="003A15BA"/>
    <w:rsid w:val="003A1DF7"/>
    <w:rsid w:val="003A2241"/>
    <w:rsid w:val="003A281C"/>
    <w:rsid w:val="003A29EF"/>
    <w:rsid w:val="003A33CA"/>
    <w:rsid w:val="003A34B1"/>
    <w:rsid w:val="003A4127"/>
    <w:rsid w:val="003A538A"/>
    <w:rsid w:val="003A53BB"/>
    <w:rsid w:val="003A6B7C"/>
    <w:rsid w:val="003A70E5"/>
    <w:rsid w:val="003A7374"/>
    <w:rsid w:val="003B0E4A"/>
    <w:rsid w:val="003B210B"/>
    <w:rsid w:val="003B2E5C"/>
    <w:rsid w:val="003B3385"/>
    <w:rsid w:val="003B38FB"/>
    <w:rsid w:val="003B3CF3"/>
    <w:rsid w:val="003B3E1C"/>
    <w:rsid w:val="003B47A7"/>
    <w:rsid w:val="003B4CBF"/>
    <w:rsid w:val="003B4D75"/>
    <w:rsid w:val="003B5BBD"/>
    <w:rsid w:val="003B6E8D"/>
    <w:rsid w:val="003B7C98"/>
    <w:rsid w:val="003C1065"/>
    <w:rsid w:val="003C130F"/>
    <w:rsid w:val="003C2614"/>
    <w:rsid w:val="003C2F77"/>
    <w:rsid w:val="003C33D1"/>
    <w:rsid w:val="003C3436"/>
    <w:rsid w:val="003C3CF2"/>
    <w:rsid w:val="003C5521"/>
    <w:rsid w:val="003C5A28"/>
    <w:rsid w:val="003C70F7"/>
    <w:rsid w:val="003C7A54"/>
    <w:rsid w:val="003C7E27"/>
    <w:rsid w:val="003D09CD"/>
    <w:rsid w:val="003D0A1B"/>
    <w:rsid w:val="003D1117"/>
    <w:rsid w:val="003D198A"/>
    <w:rsid w:val="003D1C92"/>
    <w:rsid w:val="003D2FAE"/>
    <w:rsid w:val="003D333B"/>
    <w:rsid w:val="003D374F"/>
    <w:rsid w:val="003D397D"/>
    <w:rsid w:val="003D3AFC"/>
    <w:rsid w:val="003D4047"/>
    <w:rsid w:val="003D57AE"/>
    <w:rsid w:val="003E0153"/>
    <w:rsid w:val="003E1424"/>
    <w:rsid w:val="003E3657"/>
    <w:rsid w:val="003E3922"/>
    <w:rsid w:val="003E3B53"/>
    <w:rsid w:val="003E47E6"/>
    <w:rsid w:val="003E4F47"/>
    <w:rsid w:val="003E4F7C"/>
    <w:rsid w:val="003E57AB"/>
    <w:rsid w:val="003E5F77"/>
    <w:rsid w:val="003E61C4"/>
    <w:rsid w:val="003E61E0"/>
    <w:rsid w:val="003E6A4F"/>
    <w:rsid w:val="003E7013"/>
    <w:rsid w:val="003E7971"/>
    <w:rsid w:val="003F10B2"/>
    <w:rsid w:val="003F287D"/>
    <w:rsid w:val="003F2F9F"/>
    <w:rsid w:val="003F455D"/>
    <w:rsid w:val="003F5CED"/>
    <w:rsid w:val="003F5F48"/>
    <w:rsid w:val="003F6EE4"/>
    <w:rsid w:val="0040065E"/>
    <w:rsid w:val="00401E59"/>
    <w:rsid w:val="0040280F"/>
    <w:rsid w:val="00402C10"/>
    <w:rsid w:val="00403531"/>
    <w:rsid w:val="004036F1"/>
    <w:rsid w:val="004042AD"/>
    <w:rsid w:val="00404E22"/>
    <w:rsid w:val="00404F6E"/>
    <w:rsid w:val="004057D3"/>
    <w:rsid w:val="0040614B"/>
    <w:rsid w:val="00406181"/>
    <w:rsid w:val="0040713C"/>
    <w:rsid w:val="00407A13"/>
    <w:rsid w:val="00407CF4"/>
    <w:rsid w:val="0041027B"/>
    <w:rsid w:val="004107F3"/>
    <w:rsid w:val="004117F6"/>
    <w:rsid w:val="00411B86"/>
    <w:rsid w:val="00412C7A"/>
    <w:rsid w:val="0041301F"/>
    <w:rsid w:val="00413481"/>
    <w:rsid w:val="004142EB"/>
    <w:rsid w:val="004145BC"/>
    <w:rsid w:val="00414A42"/>
    <w:rsid w:val="00414C2C"/>
    <w:rsid w:val="004151D9"/>
    <w:rsid w:val="004159E3"/>
    <w:rsid w:val="00415A29"/>
    <w:rsid w:val="004167BB"/>
    <w:rsid w:val="00417AC6"/>
    <w:rsid w:val="004222B7"/>
    <w:rsid w:val="00422403"/>
    <w:rsid w:val="0042388B"/>
    <w:rsid w:val="00424DD8"/>
    <w:rsid w:val="00425040"/>
    <w:rsid w:val="00426171"/>
    <w:rsid w:val="00426542"/>
    <w:rsid w:val="00427041"/>
    <w:rsid w:val="004274ED"/>
    <w:rsid w:val="004275AF"/>
    <w:rsid w:val="004279B3"/>
    <w:rsid w:val="00427AE1"/>
    <w:rsid w:val="00430F0D"/>
    <w:rsid w:val="004318C5"/>
    <w:rsid w:val="00432903"/>
    <w:rsid w:val="004334AD"/>
    <w:rsid w:val="0043403B"/>
    <w:rsid w:val="00435518"/>
    <w:rsid w:val="00436BF0"/>
    <w:rsid w:val="00436FA1"/>
    <w:rsid w:val="00440884"/>
    <w:rsid w:val="00441ED4"/>
    <w:rsid w:val="00441F9B"/>
    <w:rsid w:val="00442117"/>
    <w:rsid w:val="00442139"/>
    <w:rsid w:val="0044262D"/>
    <w:rsid w:val="0044362A"/>
    <w:rsid w:val="00444245"/>
    <w:rsid w:val="004444D2"/>
    <w:rsid w:val="00444701"/>
    <w:rsid w:val="00445704"/>
    <w:rsid w:val="00445B5B"/>
    <w:rsid w:val="00446479"/>
    <w:rsid w:val="004472D7"/>
    <w:rsid w:val="004500A8"/>
    <w:rsid w:val="004518E3"/>
    <w:rsid w:val="0045201E"/>
    <w:rsid w:val="0045259E"/>
    <w:rsid w:val="00453598"/>
    <w:rsid w:val="0045396F"/>
    <w:rsid w:val="0045402B"/>
    <w:rsid w:val="0045425F"/>
    <w:rsid w:val="00454A48"/>
    <w:rsid w:val="004554B9"/>
    <w:rsid w:val="004556E5"/>
    <w:rsid w:val="00455A9E"/>
    <w:rsid w:val="00455EF5"/>
    <w:rsid w:val="00456149"/>
    <w:rsid w:val="00456C08"/>
    <w:rsid w:val="00456DE6"/>
    <w:rsid w:val="00457078"/>
    <w:rsid w:val="00460478"/>
    <w:rsid w:val="004607AC"/>
    <w:rsid w:val="00460F3A"/>
    <w:rsid w:val="004614D7"/>
    <w:rsid w:val="00461C98"/>
    <w:rsid w:val="004622EC"/>
    <w:rsid w:val="00462AE4"/>
    <w:rsid w:val="00462B87"/>
    <w:rsid w:val="00462C10"/>
    <w:rsid w:val="00463314"/>
    <w:rsid w:val="004648AD"/>
    <w:rsid w:val="004662C6"/>
    <w:rsid w:val="004670FE"/>
    <w:rsid w:val="00467405"/>
    <w:rsid w:val="00467B1C"/>
    <w:rsid w:val="004713F9"/>
    <w:rsid w:val="00474140"/>
    <w:rsid w:val="00475171"/>
    <w:rsid w:val="004752FC"/>
    <w:rsid w:val="00475901"/>
    <w:rsid w:val="00476F07"/>
    <w:rsid w:val="0047710E"/>
    <w:rsid w:val="004771E2"/>
    <w:rsid w:val="00480794"/>
    <w:rsid w:val="00480898"/>
    <w:rsid w:val="004815A1"/>
    <w:rsid w:val="00481952"/>
    <w:rsid w:val="00481A42"/>
    <w:rsid w:val="00481D35"/>
    <w:rsid w:val="00481D7A"/>
    <w:rsid w:val="00482921"/>
    <w:rsid w:val="004836D7"/>
    <w:rsid w:val="00483984"/>
    <w:rsid w:val="0048506A"/>
    <w:rsid w:val="0048589B"/>
    <w:rsid w:val="00486E15"/>
    <w:rsid w:val="0049069C"/>
    <w:rsid w:val="0049114A"/>
    <w:rsid w:val="00491FB0"/>
    <w:rsid w:val="0049217F"/>
    <w:rsid w:val="004921CF"/>
    <w:rsid w:val="00492B64"/>
    <w:rsid w:val="00494D0B"/>
    <w:rsid w:val="004959F0"/>
    <w:rsid w:val="00496014"/>
    <w:rsid w:val="0049607A"/>
    <w:rsid w:val="004975FB"/>
    <w:rsid w:val="004A034E"/>
    <w:rsid w:val="004A10A2"/>
    <w:rsid w:val="004A10BA"/>
    <w:rsid w:val="004A20D1"/>
    <w:rsid w:val="004A398F"/>
    <w:rsid w:val="004A4680"/>
    <w:rsid w:val="004A48AF"/>
    <w:rsid w:val="004A5BBC"/>
    <w:rsid w:val="004A5F5D"/>
    <w:rsid w:val="004A748A"/>
    <w:rsid w:val="004A7E59"/>
    <w:rsid w:val="004A7EF9"/>
    <w:rsid w:val="004B0D43"/>
    <w:rsid w:val="004B0E50"/>
    <w:rsid w:val="004B139C"/>
    <w:rsid w:val="004B165B"/>
    <w:rsid w:val="004B3D8A"/>
    <w:rsid w:val="004B6EC8"/>
    <w:rsid w:val="004B71A1"/>
    <w:rsid w:val="004B73B2"/>
    <w:rsid w:val="004B76AF"/>
    <w:rsid w:val="004B7BBE"/>
    <w:rsid w:val="004C0340"/>
    <w:rsid w:val="004C10D8"/>
    <w:rsid w:val="004C25F2"/>
    <w:rsid w:val="004C2C81"/>
    <w:rsid w:val="004C3A22"/>
    <w:rsid w:val="004C3BD1"/>
    <w:rsid w:val="004C3E22"/>
    <w:rsid w:val="004C4771"/>
    <w:rsid w:val="004C4F8B"/>
    <w:rsid w:val="004C66C6"/>
    <w:rsid w:val="004C68D8"/>
    <w:rsid w:val="004C6AB7"/>
    <w:rsid w:val="004C6D57"/>
    <w:rsid w:val="004C6EB3"/>
    <w:rsid w:val="004C7112"/>
    <w:rsid w:val="004C7187"/>
    <w:rsid w:val="004C7BDC"/>
    <w:rsid w:val="004D0574"/>
    <w:rsid w:val="004D0803"/>
    <w:rsid w:val="004D0885"/>
    <w:rsid w:val="004D08A4"/>
    <w:rsid w:val="004D196F"/>
    <w:rsid w:val="004D1A2F"/>
    <w:rsid w:val="004D2BAA"/>
    <w:rsid w:val="004D3650"/>
    <w:rsid w:val="004D3F6D"/>
    <w:rsid w:val="004D3F8C"/>
    <w:rsid w:val="004D425E"/>
    <w:rsid w:val="004D4DE4"/>
    <w:rsid w:val="004D5B05"/>
    <w:rsid w:val="004D5F62"/>
    <w:rsid w:val="004E015B"/>
    <w:rsid w:val="004E1D46"/>
    <w:rsid w:val="004E20DA"/>
    <w:rsid w:val="004E2A2A"/>
    <w:rsid w:val="004E2B3A"/>
    <w:rsid w:val="004E2E21"/>
    <w:rsid w:val="004E2EE2"/>
    <w:rsid w:val="004E309A"/>
    <w:rsid w:val="004E46F8"/>
    <w:rsid w:val="004E47CD"/>
    <w:rsid w:val="004E5721"/>
    <w:rsid w:val="004E57FD"/>
    <w:rsid w:val="004E5FB2"/>
    <w:rsid w:val="004E67E6"/>
    <w:rsid w:val="004F014D"/>
    <w:rsid w:val="004F0D51"/>
    <w:rsid w:val="004F0EFA"/>
    <w:rsid w:val="004F12CE"/>
    <w:rsid w:val="004F1487"/>
    <w:rsid w:val="004F3C9A"/>
    <w:rsid w:val="004F3ED5"/>
    <w:rsid w:val="004F4DD6"/>
    <w:rsid w:val="004F50EA"/>
    <w:rsid w:val="004F51F0"/>
    <w:rsid w:val="004F597A"/>
    <w:rsid w:val="004F6991"/>
    <w:rsid w:val="00500524"/>
    <w:rsid w:val="005006C1"/>
    <w:rsid w:val="00500B52"/>
    <w:rsid w:val="00500F95"/>
    <w:rsid w:val="00501557"/>
    <w:rsid w:val="00501717"/>
    <w:rsid w:val="00501F3C"/>
    <w:rsid w:val="00502208"/>
    <w:rsid w:val="0050385A"/>
    <w:rsid w:val="005042FE"/>
    <w:rsid w:val="005051A3"/>
    <w:rsid w:val="00505851"/>
    <w:rsid w:val="00506997"/>
    <w:rsid w:val="00506A41"/>
    <w:rsid w:val="00506B1C"/>
    <w:rsid w:val="005114FB"/>
    <w:rsid w:val="00511D89"/>
    <w:rsid w:val="005130C3"/>
    <w:rsid w:val="005139E5"/>
    <w:rsid w:val="00513DA8"/>
    <w:rsid w:val="00515E63"/>
    <w:rsid w:val="0051612B"/>
    <w:rsid w:val="005162D3"/>
    <w:rsid w:val="005162F5"/>
    <w:rsid w:val="00516AE8"/>
    <w:rsid w:val="00517AA5"/>
    <w:rsid w:val="00517F5C"/>
    <w:rsid w:val="00520AFF"/>
    <w:rsid w:val="0052105F"/>
    <w:rsid w:val="00521154"/>
    <w:rsid w:val="00521160"/>
    <w:rsid w:val="00521D8F"/>
    <w:rsid w:val="00522A6F"/>
    <w:rsid w:val="00523187"/>
    <w:rsid w:val="005231FC"/>
    <w:rsid w:val="0052382F"/>
    <w:rsid w:val="00523BE7"/>
    <w:rsid w:val="00523C75"/>
    <w:rsid w:val="00524753"/>
    <w:rsid w:val="00527568"/>
    <w:rsid w:val="00527BBB"/>
    <w:rsid w:val="00530378"/>
    <w:rsid w:val="0053070C"/>
    <w:rsid w:val="00530B53"/>
    <w:rsid w:val="00531204"/>
    <w:rsid w:val="005315CD"/>
    <w:rsid w:val="0053238F"/>
    <w:rsid w:val="00532DFE"/>
    <w:rsid w:val="0053370D"/>
    <w:rsid w:val="00534B0B"/>
    <w:rsid w:val="00536524"/>
    <w:rsid w:val="00537C37"/>
    <w:rsid w:val="00537EDC"/>
    <w:rsid w:val="005401B7"/>
    <w:rsid w:val="0054025F"/>
    <w:rsid w:val="005408D8"/>
    <w:rsid w:val="005408F1"/>
    <w:rsid w:val="00540E88"/>
    <w:rsid w:val="00541019"/>
    <w:rsid w:val="005420C2"/>
    <w:rsid w:val="005429D0"/>
    <w:rsid w:val="00543936"/>
    <w:rsid w:val="00543ED3"/>
    <w:rsid w:val="0054522C"/>
    <w:rsid w:val="005502A3"/>
    <w:rsid w:val="00550C40"/>
    <w:rsid w:val="00550F14"/>
    <w:rsid w:val="00550F43"/>
    <w:rsid w:val="00551063"/>
    <w:rsid w:val="00551604"/>
    <w:rsid w:val="00551633"/>
    <w:rsid w:val="00551B93"/>
    <w:rsid w:val="00551D62"/>
    <w:rsid w:val="0055322D"/>
    <w:rsid w:val="0055382D"/>
    <w:rsid w:val="005560EB"/>
    <w:rsid w:val="00557004"/>
    <w:rsid w:val="005576FD"/>
    <w:rsid w:val="00557DFC"/>
    <w:rsid w:val="00557E91"/>
    <w:rsid w:val="00557F2E"/>
    <w:rsid w:val="0056009E"/>
    <w:rsid w:val="00560ECF"/>
    <w:rsid w:val="005612F7"/>
    <w:rsid w:val="00563583"/>
    <w:rsid w:val="005635FF"/>
    <w:rsid w:val="00563DC2"/>
    <w:rsid w:val="00563F12"/>
    <w:rsid w:val="005644BC"/>
    <w:rsid w:val="0056456E"/>
    <w:rsid w:val="00566196"/>
    <w:rsid w:val="00566E4B"/>
    <w:rsid w:val="0056757A"/>
    <w:rsid w:val="005675A9"/>
    <w:rsid w:val="0056765E"/>
    <w:rsid w:val="00570EB9"/>
    <w:rsid w:val="00572092"/>
    <w:rsid w:val="00572A17"/>
    <w:rsid w:val="00573039"/>
    <w:rsid w:val="0057317A"/>
    <w:rsid w:val="00574124"/>
    <w:rsid w:val="0057464A"/>
    <w:rsid w:val="005764D0"/>
    <w:rsid w:val="005764EE"/>
    <w:rsid w:val="00576A23"/>
    <w:rsid w:val="00576BF2"/>
    <w:rsid w:val="00577031"/>
    <w:rsid w:val="00577076"/>
    <w:rsid w:val="00577285"/>
    <w:rsid w:val="005776BD"/>
    <w:rsid w:val="00581660"/>
    <w:rsid w:val="00582175"/>
    <w:rsid w:val="0058246B"/>
    <w:rsid w:val="0058252B"/>
    <w:rsid w:val="005825C7"/>
    <w:rsid w:val="00584B9F"/>
    <w:rsid w:val="005852E4"/>
    <w:rsid w:val="005856EC"/>
    <w:rsid w:val="00585D62"/>
    <w:rsid w:val="0058600C"/>
    <w:rsid w:val="0058675C"/>
    <w:rsid w:val="005877D2"/>
    <w:rsid w:val="00590087"/>
    <w:rsid w:val="00590A12"/>
    <w:rsid w:val="005938BC"/>
    <w:rsid w:val="005938CC"/>
    <w:rsid w:val="005939D3"/>
    <w:rsid w:val="00593C79"/>
    <w:rsid w:val="00594E93"/>
    <w:rsid w:val="0059504A"/>
    <w:rsid w:val="0059686B"/>
    <w:rsid w:val="00597B7D"/>
    <w:rsid w:val="005A052E"/>
    <w:rsid w:val="005A06F8"/>
    <w:rsid w:val="005A133A"/>
    <w:rsid w:val="005A149D"/>
    <w:rsid w:val="005A313D"/>
    <w:rsid w:val="005A34E6"/>
    <w:rsid w:val="005A38BF"/>
    <w:rsid w:val="005A3983"/>
    <w:rsid w:val="005A3A0A"/>
    <w:rsid w:val="005A5575"/>
    <w:rsid w:val="005A5E0F"/>
    <w:rsid w:val="005A5E8C"/>
    <w:rsid w:val="005A5F66"/>
    <w:rsid w:val="005A602C"/>
    <w:rsid w:val="005A60E0"/>
    <w:rsid w:val="005A649B"/>
    <w:rsid w:val="005A7182"/>
    <w:rsid w:val="005B0573"/>
    <w:rsid w:val="005B0AF3"/>
    <w:rsid w:val="005B0EE1"/>
    <w:rsid w:val="005B16BE"/>
    <w:rsid w:val="005B2932"/>
    <w:rsid w:val="005B2FA7"/>
    <w:rsid w:val="005B3121"/>
    <w:rsid w:val="005B3704"/>
    <w:rsid w:val="005B3EFE"/>
    <w:rsid w:val="005B425A"/>
    <w:rsid w:val="005B573C"/>
    <w:rsid w:val="005B5E3D"/>
    <w:rsid w:val="005B6B71"/>
    <w:rsid w:val="005B6BB1"/>
    <w:rsid w:val="005B71A9"/>
    <w:rsid w:val="005B7417"/>
    <w:rsid w:val="005B775D"/>
    <w:rsid w:val="005C0010"/>
    <w:rsid w:val="005C0476"/>
    <w:rsid w:val="005C1142"/>
    <w:rsid w:val="005C142F"/>
    <w:rsid w:val="005C1BBF"/>
    <w:rsid w:val="005C1CF4"/>
    <w:rsid w:val="005C2B40"/>
    <w:rsid w:val="005C31F7"/>
    <w:rsid w:val="005C363D"/>
    <w:rsid w:val="005C47A7"/>
    <w:rsid w:val="005C5440"/>
    <w:rsid w:val="005C54DB"/>
    <w:rsid w:val="005C574F"/>
    <w:rsid w:val="005C5DED"/>
    <w:rsid w:val="005C5EDC"/>
    <w:rsid w:val="005C687F"/>
    <w:rsid w:val="005C7376"/>
    <w:rsid w:val="005D0363"/>
    <w:rsid w:val="005D07A1"/>
    <w:rsid w:val="005D0951"/>
    <w:rsid w:val="005D0A0B"/>
    <w:rsid w:val="005D0E3F"/>
    <w:rsid w:val="005D12FF"/>
    <w:rsid w:val="005D153F"/>
    <w:rsid w:val="005D18B4"/>
    <w:rsid w:val="005D1D00"/>
    <w:rsid w:val="005D1E0D"/>
    <w:rsid w:val="005D2785"/>
    <w:rsid w:val="005D2C66"/>
    <w:rsid w:val="005D33DD"/>
    <w:rsid w:val="005D3A12"/>
    <w:rsid w:val="005D50D6"/>
    <w:rsid w:val="005D62BE"/>
    <w:rsid w:val="005D6A09"/>
    <w:rsid w:val="005D7BB7"/>
    <w:rsid w:val="005D7BD0"/>
    <w:rsid w:val="005D7EAA"/>
    <w:rsid w:val="005E0283"/>
    <w:rsid w:val="005E07F8"/>
    <w:rsid w:val="005E08F4"/>
    <w:rsid w:val="005E10AA"/>
    <w:rsid w:val="005E1646"/>
    <w:rsid w:val="005E313A"/>
    <w:rsid w:val="005E3890"/>
    <w:rsid w:val="005E3F28"/>
    <w:rsid w:val="005E4BAE"/>
    <w:rsid w:val="005E50AD"/>
    <w:rsid w:val="005E60C6"/>
    <w:rsid w:val="005E74F0"/>
    <w:rsid w:val="005F078F"/>
    <w:rsid w:val="005F08D7"/>
    <w:rsid w:val="005F0CB1"/>
    <w:rsid w:val="005F108F"/>
    <w:rsid w:val="005F173E"/>
    <w:rsid w:val="005F2202"/>
    <w:rsid w:val="005F2EC0"/>
    <w:rsid w:val="005F3741"/>
    <w:rsid w:val="005F37C8"/>
    <w:rsid w:val="005F44A1"/>
    <w:rsid w:val="005F4EAB"/>
    <w:rsid w:val="005F500D"/>
    <w:rsid w:val="005F5AD3"/>
    <w:rsid w:val="005F68EC"/>
    <w:rsid w:val="005F7242"/>
    <w:rsid w:val="00600004"/>
    <w:rsid w:val="006000A7"/>
    <w:rsid w:val="00600FAB"/>
    <w:rsid w:val="006016C4"/>
    <w:rsid w:val="00601A95"/>
    <w:rsid w:val="00603EA5"/>
    <w:rsid w:val="00605190"/>
    <w:rsid w:val="00607D8C"/>
    <w:rsid w:val="0061034C"/>
    <w:rsid w:val="00610B11"/>
    <w:rsid w:val="00610B89"/>
    <w:rsid w:val="0061264A"/>
    <w:rsid w:val="00613822"/>
    <w:rsid w:val="00614408"/>
    <w:rsid w:val="006162A0"/>
    <w:rsid w:val="00616AA8"/>
    <w:rsid w:val="006179D1"/>
    <w:rsid w:val="00617D76"/>
    <w:rsid w:val="00617DE4"/>
    <w:rsid w:val="00617FA6"/>
    <w:rsid w:val="006205FD"/>
    <w:rsid w:val="00620849"/>
    <w:rsid w:val="00621294"/>
    <w:rsid w:val="00621764"/>
    <w:rsid w:val="006223D7"/>
    <w:rsid w:val="0062294E"/>
    <w:rsid w:val="00623550"/>
    <w:rsid w:val="00624FA6"/>
    <w:rsid w:val="00625146"/>
    <w:rsid w:val="006257C2"/>
    <w:rsid w:val="006259CD"/>
    <w:rsid w:val="00627743"/>
    <w:rsid w:val="00627A2C"/>
    <w:rsid w:val="00627ABA"/>
    <w:rsid w:val="00627C1E"/>
    <w:rsid w:val="00627E16"/>
    <w:rsid w:val="00630615"/>
    <w:rsid w:val="006309C3"/>
    <w:rsid w:val="006309E7"/>
    <w:rsid w:val="00632B09"/>
    <w:rsid w:val="00633255"/>
    <w:rsid w:val="006338F3"/>
    <w:rsid w:val="0063437B"/>
    <w:rsid w:val="006347F3"/>
    <w:rsid w:val="00634A98"/>
    <w:rsid w:val="00634CFC"/>
    <w:rsid w:val="0063581E"/>
    <w:rsid w:val="0063621F"/>
    <w:rsid w:val="0063634D"/>
    <w:rsid w:val="00636443"/>
    <w:rsid w:val="0063721D"/>
    <w:rsid w:val="0064009D"/>
    <w:rsid w:val="006400BF"/>
    <w:rsid w:val="006404C1"/>
    <w:rsid w:val="0064098D"/>
    <w:rsid w:val="00641430"/>
    <w:rsid w:val="00641B31"/>
    <w:rsid w:val="006425EC"/>
    <w:rsid w:val="006428F5"/>
    <w:rsid w:val="00642A99"/>
    <w:rsid w:val="00642BFD"/>
    <w:rsid w:val="006434A0"/>
    <w:rsid w:val="00644099"/>
    <w:rsid w:val="006444BA"/>
    <w:rsid w:val="00644D88"/>
    <w:rsid w:val="00645030"/>
    <w:rsid w:val="006451CE"/>
    <w:rsid w:val="00646B8E"/>
    <w:rsid w:val="00650118"/>
    <w:rsid w:val="00650672"/>
    <w:rsid w:val="006507CA"/>
    <w:rsid w:val="0065167F"/>
    <w:rsid w:val="00651F26"/>
    <w:rsid w:val="00654B30"/>
    <w:rsid w:val="00655559"/>
    <w:rsid w:val="006565E9"/>
    <w:rsid w:val="00656AD6"/>
    <w:rsid w:val="006576C4"/>
    <w:rsid w:val="00660971"/>
    <w:rsid w:val="00660C40"/>
    <w:rsid w:val="00661E8C"/>
    <w:rsid w:val="006635E5"/>
    <w:rsid w:val="00663C52"/>
    <w:rsid w:val="006642E5"/>
    <w:rsid w:val="00664B57"/>
    <w:rsid w:val="0066501E"/>
    <w:rsid w:val="006661D8"/>
    <w:rsid w:val="006662AD"/>
    <w:rsid w:val="0066674B"/>
    <w:rsid w:val="00666822"/>
    <w:rsid w:val="00670062"/>
    <w:rsid w:val="006703AE"/>
    <w:rsid w:val="00670537"/>
    <w:rsid w:val="00671F82"/>
    <w:rsid w:val="006735DA"/>
    <w:rsid w:val="006749D5"/>
    <w:rsid w:val="00674F6F"/>
    <w:rsid w:val="006755FC"/>
    <w:rsid w:val="0067563C"/>
    <w:rsid w:val="00675A92"/>
    <w:rsid w:val="006764F8"/>
    <w:rsid w:val="00676876"/>
    <w:rsid w:val="006772F4"/>
    <w:rsid w:val="0067767B"/>
    <w:rsid w:val="00677C18"/>
    <w:rsid w:val="006806D0"/>
    <w:rsid w:val="0068203A"/>
    <w:rsid w:val="00682119"/>
    <w:rsid w:val="00682642"/>
    <w:rsid w:val="00682C1F"/>
    <w:rsid w:val="0068574B"/>
    <w:rsid w:val="00685875"/>
    <w:rsid w:val="00686737"/>
    <w:rsid w:val="00690222"/>
    <w:rsid w:val="00691DD2"/>
    <w:rsid w:val="006921B0"/>
    <w:rsid w:val="006924BF"/>
    <w:rsid w:val="00692666"/>
    <w:rsid w:val="00692DC9"/>
    <w:rsid w:val="00693015"/>
    <w:rsid w:val="00693403"/>
    <w:rsid w:val="0069438C"/>
    <w:rsid w:val="0069468A"/>
    <w:rsid w:val="00694B49"/>
    <w:rsid w:val="00694DE6"/>
    <w:rsid w:val="00696054"/>
    <w:rsid w:val="00696D26"/>
    <w:rsid w:val="00697933"/>
    <w:rsid w:val="00697D45"/>
    <w:rsid w:val="006A089D"/>
    <w:rsid w:val="006A0E7C"/>
    <w:rsid w:val="006A0F2A"/>
    <w:rsid w:val="006A1CD4"/>
    <w:rsid w:val="006A2153"/>
    <w:rsid w:val="006A2C68"/>
    <w:rsid w:val="006A315B"/>
    <w:rsid w:val="006A347A"/>
    <w:rsid w:val="006A40BC"/>
    <w:rsid w:val="006A42D3"/>
    <w:rsid w:val="006A5129"/>
    <w:rsid w:val="006A5A8F"/>
    <w:rsid w:val="006A70AB"/>
    <w:rsid w:val="006A7A58"/>
    <w:rsid w:val="006A7CEA"/>
    <w:rsid w:val="006B00BB"/>
    <w:rsid w:val="006B1AC7"/>
    <w:rsid w:val="006B1CC3"/>
    <w:rsid w:val="006B1D8F"/>
    <w:rsid w:val="006B2125"/>
    <w:rsid w:val="006B2504"/>
    <w:rsid w:val="006B27B2"/>
    <w:rsid w:val="006B3AD7"/>
    <w:rsid w:val="006B3BE5"/>
    <w:rsid w:val="006B3CDF"/>
    <w:rsid w:val="006B460F"/>
    <w:rsid w:val="006B4700"/>
    <w:rsid w:val="006B4808"/>
    <w:rsid w:val="006B4E57"/>
    <w:rsid w:val="006B53AF"/>
    <w:rsid w:val="006B607A"/>
    <w:rsid w:val="006B6265"/>
    <w:rsid w:val="006B691A"/>
    <w:rsid w:val="006B7F0C"/>
    <w:rsid w:val="006C11B5"/>
    <w:rsid w:val="006C1D0A"/>
    <w:rsid w:val="006C2D8C"/>
    <w:rsid w:val="006C4D2A"/>
    <w:rsid w:val="006C5D78"/>
    <w:rsid w:val="006C63D1"/>
    <w:rsid w:val="006C6504"/>
    <w:rsid w:val="006D1673"/>
    <w:rsid w:val="006D19B3"/>
    <w:rsid w:val="006D32DC"/>
    <w:rsid w:val="006D3C5C"/>
    <w:rsid w:val="006D3FD9"/>
    <w:rsid w:val="006D566E"/>
    <w:rsid w:val="006D5F27"/>
    <w:rsid w:val="006D7C71"/>
    <w:rsid w:val="006E011A"/>
    <w:rsid w:val="006E033A"/>
    <w:rsid w:val="006E0891"/>
    <w:rsid w:val="006E146E"/>
    <w:rsid w:val="006E17DA"/>
    <w:rsid w:val="006E19F7"/>
    <w:rsid w:val="006E1AAD"/>
    <w:rsid w:val="006E20FA"/>
    <w:rsid w:val="006E23BF"/>
    <w:rsid w:val="006E28A4"/>
    <w:rsid w:val="006E2DC1"/>
    <w:rsid w:val="006E5B12"/>
    <w:rsid w:val="006E5D06"/>
    <w:rsid w:val="006E62C5"/>
    <w:rsid w:val="006E6947"/>
    <w:rsid w:val="006E6DF1"/>
    <w:rsid w:val="006F047D"/>
    <w:rsid w:val="006F062A"/>
    <w:rsid w:val="006F0F53"/>
    <w:rsid w:val="006F2049"/>
    <w:rsid w:val="006F26F8"/>
    <w:rsid w:val="006F330D"/>
    <w:rsid w:val="006F42FA"/>
    <w:rsid w:val="006F43F0"/>
    <w:rsid w:val="006F5478"/>
    <w:rsid w:val="006F54AE"/>
    <w:rsid w:val="006F5F15"/>
    <w:rsid w:val="006F5F1F"/>
    <w:rsid w:val="006F5F48"/>
    <w:rsid w:val="006F6032"/>
    <w:rsid w:val="006F639B"/>
    <w:rsid w:val="006F707D"/>
    <w:rsid w:val="006F7484"/>
    <w:rsid w:val="006F78B0"/>
    <w:rsid w:val="00700150"/>
    <w:rsid w:val="00702161"/>
    <w:rsid w:val="0070250F"/>
    <w:rsid w:val="00703E36"/>
    <w:rsid w:val="00703E99"/>
    <w:rsid w:val="00704C3A"/>
    <w:rsid w:val="0070529C"/>
    <w:rsid w:val="007052C4"/>
    <w:rsid w:val="0070553E"/>
    <w:rsid w:val="0070637C"/>
    <w:rsid w:val="007075E1"/>
    <w:rsid w:val="00707D54"/>
    <w:rsid w:val="00710339"/>
    <w:rsid w:val="00710AB6"/>
    <w:rsid w:val="00710B11"/>
    <w:rsid w:val="00711F15"/>
    <w:rsid w:val="007126EB"/>
    <w:rsid w:val="00713795"/>
    <w:rsid w:val="00713908"/>
    <w:rsid w:val="007142A8"/>
    <w:rsid w:val="007143C0"/>
    <w:rsid w:val="007146FA"/>
    <w:rsid w:val="00714880"/>
    <w:rsid w:val="00714C44"/>
    <w:rsid w:val="00715EB4"/>
    <w:rsid w:val="007160C7"/>
    <w:rsid w:val="00716459"/>
    <w:rsid w:val="0071667F"/>
    <w:rsid w:val="00716CB6"/>
    <w:rsid w:val="00716ED5"/>
    <w:rsid w:val="00717A1B"/>
    <w:rsid w:val="0072183D"/>
    <w:rsid w:val="00721896"/>
    <w:rsid w:val="0072290C"/>
    <w:rsid w:val="00723672"/>
    <w:rsid w:val="007236BC"/>
    <w:rsid w:val="007243C4"/>
    <w:rsid w:val="00724458"/>
    <w:rsid w:val="00724B2B"/>
    <w:rsid w:val="00725336"/>
    <w:rsid w:val="0072560D"/>
    <w:rsid w:val="00726478"/>
    <w:rsid w:val="0073033A"/>
    <w:rsid w:val="00730583"/>
    <w:rsid w:val="0073114A"/>
    <w:rsid w:val="00731FE2"/>
    <w:rsid w:val="00732CDA"/>
    <w:rsid w:val="00732F49"/>
    <w:rsid w:val="007337E0"/>
    <w:rsid w:val="00735859"/>
    <w:rsid w:val="00736ECE"/>
    <w:rsid w:val="00737A6A"/>
    <w:rsid w:val="00740E8B"/>
    <w:rsid w:val="007411F0"/>
    <w:rsid w:val="0074149C"/>
    <w:rsid w:val="0074158D"/>
    <w:rsid w:val="00741AA0"/>
    <w:rsid w:val="00743D5C"/>
    <w:rsid w:val="00746D84"/>
    <w:rsid w:val="00747729"/>
    <w:rsid w:val="007479FA"/>
    <w:rsid w:val="00747B04"/>
    <w:rsid w:val="00750180"/>
    <w:rsid w:val="007503A8"/>
    <w:rsid w:val="00751E66"/>
    <w:rsid w:val="00752A13"/>
    <w:rsid w:val="00752F9C"/>
    <w:rsid w:val="007535B1"/>
    <w:rsid w:val="007539A1"/>
    <w:rsid w:val="00755415"/>
    <w:rsid w:val="00755EDD"/>
    <w:rsid w:val="00756DBA"/>
    <w:rsid w:val="00757155"/>
    <w:rsid w:val="00760812"/>
    <w:rsid w:val="00760BBE"/>
    <w:rsid w:val="0076181B"/>
    <w:rsid w:val="00761A12"/>
    <w:rsid w:val="00761E08"/>
    <w:rsid w:val="0076207C"/>
    <w:rsid w:val="00762F25"/>
    <w:rsid w:val="00763187"/>
    <w:rsid w:val="00763364"/>
    <w:rsid w:val="0076469E"/>
    <w:rsid w:val="007656F8"/>
    <w:rsid w:val="0076589F"/>
    <w:rsid w:val="00766849"/>
    <w:rsid w:val="00766B05"/>
    <w:rsid w:val="00766F5B"/>
    <w:rsid w:val="0077007E"/>
    <w:rsid w:val="00770433"/>
    <w:rsid w:val="0077079D"/>
    <w:rsid w:val="007717A5"/>
    <w:rsid w:val="0077230A"/>
    <w:rsid w:val="00772616"/>
    <w:rsid w:val="00772636"/>
    <w:rsid w:val="00772BA4"/>
    <w:rsid w:val="007731D0"/>
    <w:rsid w:val="00774635"/>
    <w:rsid w:val="00774AC3"/>
    <w:rsid w:val="00774C24"/>
    <w:rsid w:val="00774DE1"/>
    <w:rsid w:val="00774F55"/>
    <w:rsid w:val="007757CC"/>
    <w:rsid w:val="007765BF"/>
    <w:rsid w:val="0077700A"/>
    <w:rsid w:val="007773A3"/>
    <w:rsid w:val="00777808"/>
    <w:rsid w:val="00777BA5"/>
    <w:rsid w:val="00777D5E"/>
    <w:rsid w:val="0078167B"/>
    <w:rsid w:val="0078178A"/>
    <w:rsid w:val="0078272B"/>
    <w:rsid w:val="0078337F"/>
    <w:rsid w:val="00783CBA"/>
    <w:rsid w:val="007844DC"/>
    <w:rsid w:val="00784553"/>
    <w:rsid w:val="007855D7"/>
    <w:rsid w:val="007857E8"/>
    <w:rsid w:val="00785F86"/>
    <w:rsid w:val="0078709F"/>
    <w:rsid w:val="00787E4E"/>
    <w:rsid w:val="007901CE"/>
    <w:rsid w:val="00793EB0"/>
    <w:rsid w:val="00794C14"/>
    <w:rsid w:val="0079533E"/>
    <w:rsid w:val="007954F3"/>
    <w:rsid w:val="00795649"/>
    <w:rsid w:val="00795F6F"/>
    <w:rsid w:val="007961D3"/>
    <w:rsid w:val="00797EB3"/>
    <w:rsid w:val="007A05CE"/>
    <w:rsid w:val="007A1436"/>
    <w:rsid w:val="007A2F7F"/>
    <w:rsid w:val="007A3C57"/>
    <w:rsid w:val="007A499E"/>
    <w:rsid w:val="007A4AF4"/>
    <w:rsid w:val="007A534D"/>
    <w:rsid w:val="007A53BA"/>
    <w:rsid w:val="007A599D"/>
    <w:rsid w:val="007A655A"/>
    <w:rsid w:val="007A69D6"/>
    <w:rsid w:val="007A73EA"/>
    <w:rsid w:val="007A7CD3"/>
    <w:rsid w:val="007A7F55"/>
    <w:rsid w:val="007B13BD"/>
    <w:rsid w:val="007B1949"/>
    <w:rsid w:val="007B22A4"/>
    <w:rsid w:val="007B2AFA"/>
    <w:rsid w:val="007B49DA"/>
    <w:rsid w:val="007B4B0B"/>
    <w:rsid w:val="007B4EB5"/>
    <w:rsid w:val="007B5565"/>
    <w:rsid w:val="007B5EF8"/>
    <w:rsid w:val="007B7385"/>
    <w:rsid w:val="007C13D5"/>
    <w:rsid w:val="007C290F"/>
    <w:rsid w:val="007C3D3E"/>
    <w:rsid w:val="007C47A9"/>
    <w:rsid w:val="007C47C0"/>
    <w:rsid w:val="007C5065"/>
    <w:rsid w:val="007C5338"/>
    <w:rsid w:val="007C53CF"/>
    <w:rsid w:val="007C57A4"/>
    <w:rsid w:val="007C5B4C"/>
    <w:rsid w:val="007C5BDA"/>
    <w:rsid w:val="007C6B00"/>
    <w:rsid w:val="007C737A"/>
    <w:rsid w:val="007D0196"/>
    <w:rsid w:val="007D237A"/>
    <w:rsid w:val="007D2756"/>
    <w:rsid w:val="007D2788"/>
    <w:rsid w:val="007D2C24"/>
    <w:rsid w:val="007D312F"/>
    <w:rsid w:val="007D3333"/>
    <w:rsid w:val="007D48D1"/>
    <w:rsid w:val="007D5051"/>
    <w:rsid w:val="007D54D4"/>
    <w:rsid w:val="007D5618"/>
    <w:rsid w:val="007D6773"/>
    <w:rsid w:val="007D7BDE"/>
    <w:rsid w:val="007D7DE0"/>
    <w:rsid w:val="007E00A1"/>
    <w:rsid w:val="007E036B"/>
    <w:rsid w:val="007E063A"/>
    <w:rsid w:val="007E0CFC"/>
    <w:rsid w:val="007E4140"/>
    <w:rsid w:val="007E5612"/>
    <w:rsid w:val="007E5F57"/>
    <w:rsid w:val="007E6141"/>
    <w:rsid w:val="007E7452"/>
    <w:rsid w:val="007F05E8"/>
    <w:rsid w:val="007F1991"/>
    <w:rsid w:val="007F1B3B"/>
    <w:rsid w:val="007F1F38"/>
    <w:rsid w:val="007F24A2"/>
    <w:rsid w:val="007F43FB"/>
    <w:rsid w:val="007F4A6D"/>
    <w:rsid w:val="007F4DBB"/>
    <w:rsid w:val="007F4E11"/>
    <w:rsid w:val="007F4F2D"/>
    <w:rsid w:val="007F65D4"/>
    <w:rsid w:val="007F6684"/>
    <w:rsid w:val="007F6B31"/>
    <w:rsid w:val="007F6B42"/>
    <w:rsid w:val="007F7089"/>
    <w:rsid w:val="0080014C"/>
    <w:rsid w:val="00800487"/>
    <w:rsid w:val="00800ADD"/>
    <w:rsid w:val="00800E2A"/>
    <w:rsid w:val="008011DD"/>
    <w:rsid w:val="00802460"/>
    <w:rsid w:val="008030DD"/>
    <w:rsid w:val="00803531"/>
    <w:rsid w:val="008041DC"/>
    <w:rsid w:val="0080512F"/>
    <w:rsid w:val="008058D1"/>
    <w:rsid w:val="00805B3C"/>
    <w:rsid w:val="008060D2"/>
    <w:rsid w:val="00810163"/>
    <w:rsid w:val="0081016E"/>
    <w:rsid w:val="0081073D"/>
    <w:rsid w:val="0081079C"/>
    <w:rsid w:val="00810D36"/>
    <w:rsid w:val="00810DF1"/>
    <w:rsid w:val="00810E9C"/>
    <w:rsid w:val="0081102C"/>
    <w:rsid w:val="00811257"/>
    <w:rsid w:val="008112A3"/>
    <w:rsid w:val="00811556"/>
    <w:rsid w:val="00811D4F"/>
    <w:rsid w:val="00812EAA"/>
    <w:rsid w:val="00813130"/>
    <w:rsid w:val="0081325A"/>
    <w:rsid w:val="00813BBC"/>
    <w:rsid w:val="0081796C"/>
    <w:rsid w:val="0082258D"/>
    <w:rsid w:val="008230FB"/>
    <w:rsid w:val="008233AC"/>
    <w:rsid w:val="00824714"/>
    <w:rsid w:val="00824886"/>
    <w:rsid w:val="00824E16"/>
    <w:rsid w:val="00825E1C"/>
    <w:rsid w:val="0082605D"/>
    <w:rsid w:val="0082690D"/>
    <w:rsid w:val="0082692D"/>
    <w:rsid w:val="00827860"/>
    <w:rsid w:val="00830483"/>
    <w:rsid w:val="0083070C"/>
    <w:rsid w:val="008309D9"/>
    <w:rsid w:val="0083217E"/>
    <w:rsid w:val="00832762"/>
    <w:rsid w:val="008329EF"/>
    <w:rsid w:val="00834409"/>
    <w:rsid w:val="00835310"/>
    <w:rsid w:val="00836037"/>
    <w:rsid w:val="00837CF7"/>
    <w:rsid w:val="008406F4"/>
    <w:rsid w:val="00840D1B"/>
    <w:rsid w:val="00842571"/>
    <w:rsid w:val="0084283E"/>
    <w:rsid w:val="00842FC6"/>
    <w:rsid w:val="008431F6"/>
    <w:rsid w:val="0084336B"/>
    <w:rsid w:val="0084359C"/>
    <w:rsid w:val="008439E4"/>
    <w:rsid w:val="00843E8A"/>
    <w:rsid w:val="00843F59"/>
    <w:rsid w:val="00844F5B"/>
    <w:rsid w:val="00846B04"/>
    <w:rsid w:val="00846C3C"/>
    <w:rsid w:val="00847F45"/>
    <w:rsid w:val="0085041C"/>
    <w:rsid w:val="00850A72"/>
    <w:rsid w:val="00850AD1"/>
    <w:rsid w:val="00850FAB"/>
    <w:rsid w:val="008510BB"/>
    <w:rsid w:val="00851505"/>
    <w:rsid w:val="00851926"/>
    <w:rsid w:val="008527CA"/>
    <w:rsid w:val="008534AA"/>
    <w:rsid w:val="00853A76"/>
    <w:rsid w:val="0085487F"/>
    <w:rsid w:val="00855E51"/>
    <w:rsid w:val="00856EB7"/>
    <w:rsid w:val="0085718F"/>
    <w:rsid w:val="00857282"/>
    <w:rsid w:val="008575B9"/>
    <w:rsid w:val="00857F7D"/>
    <w:rsid w:val="008604DF"/>
    <w:rsid w:val="00860591"/>
    <w:rsid w:val="0086068F"/>
    <w:rsid w:val="008617C2"/>
    <w:rsid w:val="00861BDC"/>
    <w:rsid w:val="0086212A"/>
    <w:rsid w:val="00862CB8"/>
    <w:rsid w:val="00862E2A"/>
    <w:rsid w:val="00863CA5"/>
    <w:rsid w:val="00863D8B"/>
    <w:rsid w:val="008648C5"/>
    <w:rsid w:val="00864C65"/>
    <w:rsid w:val="00864D33"/>
    <w:rsid w:val="0086548F"/>
    <w:rsid w:val="00865DB2"/>
    <w:rsid w:val="00866343"/>
    <w:rsid w:val="00866346"/>
    <w:rsid w:val="00870AC9"/>
    <w:rsid w:val="00870C81"/>
    <w:rsid w:val="00870EFD"/>
    <w:rsid w:val="00870F40"/>
    <w:rsid w:val="0087104E"/>
    <w:rsid w:val="00871D9D"/>
    <w:rsid w:val="00871F21"/>
    <w:rsid w:val="00872EFC"/>
    <w:rsid w:val="0087348B"/>
    <w:rsid w:val="008739D1"/>
    <w:rsid w:val="00873BEA"/>
    <w:rsid w:val="00874E6C"/>
    <w:rsid w:val="008768C4"/>
    <w:rsid w:val="00876F46"/>
    <w:rsid w:val="00877B28"/>
    <w:rsid w:val="008808B3"/>
    <w:rsid w:val="008835CF"/>
    <w:rsid w:val="00885ECC"/>
    <w:rsid w:val="008863AE"/>
    <w:rsid w:val="008868FC"/>
    <w:rsid w:val="00886988"/>
    <w:rsid w:val="00887749"/>
    <w:rsid w:val="008910EC"/>
    <w:rsid w:val="00891265"/>
    <w:rsid w:val="00891662"/>
    <w:rsid w:val="00892368"/>
    <w:rsid w:val="008923FD"/>
    <w:rsid w:val="00893155"/>
    <w:rsid w:val="00894638"/>
    <w:rsid w:val="008949E9"/>
    <w:rsid w:val="00895A44"/>
    <w:rsid w:val="00895FA1"/>
    <w:rsid w:val="00896346"/>
    <w:rsid w:val="008973E1"/>
    <w:rsid w:val="008979D1"/>
    <w:rsid w:val="00897C73"/>
    <w:rsid w:val="008A36C3"/>
    <w:rsid w:val="008A3952"/>
    <w:rsid w:val="008A3C5B"/>
    <w:rsid w:val="008A5809"/>
    <w:rsid w:val="008A5C8B"/>
    <w:rsid w:val="008A5D31"/>
    <w:rsid w:val="008A5E27"/>
    <w:rsid w:val="008A6353"/>
    <w:rsid w:val="008A72DA"/>
    <w:rsid w:val="008B01A7"/>
    <w:rsid w:val="008B0C42"/>
    <w:rsid w:val="008B10B4"/>
    <w:rsid w:val="008B114B"/>
    <w:rsid w:val="008B1CC9"/>
    <w:rsid w:val="008B2219"/>
    <w:rsid w:val="008B255A"/>
    <w:rsid w:val="008B261D"/>
    <w:rsid w:val="008B264C"/>
    <w:rsid w:val="008B290A"/>
    <w:rsid w:val="008B2ED8"/>
    <w:rsid w:val="008B2FF8"/>
    <w:rsid w:val="008B312A"/>
    <w:rsid w:val="008B3DBE"/>
    <w:rsid w:val="008B3F89"/>
    <w:rsid w:val="008B413D"/>
    <w:rsid w:val="008B46E3"/>
    <w:rsid w:val="008B4979"/>
    <w:rsid w:val="008B52AC"/>
    <w:rsid w:val="008B5835"/>
    <w:rsid w:val="008B5866"/>
    <w:rsid w:val="008B6B2E"/>
    <w:rsid w:val="008B75AB"/>
    <w:rsid w:val="008B7ADC"/>
    <w:rsid w:val="008C047C"/>
    <w:rsid w:val="008C0F4E"/>
    <w:rsid w:val="008C132C"/>
    <w:rsid w:val="008C1FD7"/>
    <w:rsid w:val="008C2383"/>
    <w:rsid w:val="008C2661"/>
    <w:rsid w:val="008C2E9B"/>
    <w:rsid w:val="008C3165"/>
    <w:rsid w:val="008C3A14"/>
    <w:rsid w:val="008C4B89"/>
    <w:rsid w:val="008C52D7"/>
    <w:rsid w:val="008C595E"/>
    <w:rsid w:val="008C6097"/>
    <w:rsid w:val="008C6454"/>
    <w:rsid w:val="008C660A"/>
    <w:rsid w:val="008C7A93"/>
    <w:rsid w:val="008D0012"/>
    <w:rsid w:val="008D1CBF"/>
    <w:rsid w:val="008D29D5"/>
    <w:rsid w:val="008D2ADE"/>
    <w:rsid w:val="008D30D6"/>
    <w:rsid w:val="008D320A"/>
    <w:rsid w:val="008D3BC2"/>
    <w:rsid w:val="008D4D04"/>
    <w:rsid w:val="008D5C94"/>
    <w:rsid w:val="008D612D"/>
    <w:rsid w:val="008D6843"/>
    <w:rsid w:val="008D71C1"/>
    <w:rsid w:val="008D7AE5"/>
    <w:rsid w:val="008D7FD0"/>
    <w:rsid w:val="008E00EF"/>
    <w:rsid w:val="008E022D"/>
    <w:rsid w:val="008E036E"/>
    <w:rsid w:val="008E0A85"/>
    <w:rsid w:val="008E18FE"/>
    <w:rsid w:val="008E251C"/>
    <w:rsid w:val="008E2682"/>
    <w:rsid w:val="008E3C16"/>
    <w:rsid w:val="008E5274"/>
    <w:rsid w:val="008E5342"/>
    <w:rsid w:val="008E54B0"/>
    <w:rsid w:val="008E5B3C"/>
    <w:rsid w:val="008E612C"/>
    <w:rsid w:val="008E74A8"/>
    <w:rsid w:val="008E780D"/>
    <w:rsid w:val="008F00B2"/>
    <w:rsid w:val="008F00DC"/>
    <w:rsid w:val="008F03F3"/>
    <w:rsid w:val="008F07CC"/>
    <w:rsid w:val="008F145B"/>
    <w:rsid w:val="008F165D"/>
    <w:rsid w:val="008F1F9D"/>
    <w:rsid w:val="008F3361"/>
    <w:rsid w:val="008F4ABD"/>
    <w:rsid w:val="008F5A92"/>
    <w:rsid w:val="008F6290"/>
    <w:rsid w:val="008F63F6"/>
    <w:rsid w:val="009002EA"/>
    <w:rsid w:val="00900760"/>
    <w:rsid w:val="00902041"/>
    <w:rsid w:val="009023B5"/>
    <w:rsid w:val="00902B03"/>
    <w:rsid w:val="009031D2"/>
    <w:rsid w:val="00903B32"/>
    <w:rsid w:val="00903CF6"/>
    <w:rsid w:val="009051D0"/>
    <w:rsid w:val="00905D1E"/>
    <w:rsid w:val="0090701D"/>
    <w:rsid w:val="009107C9"/>
    <w:rsid w:val="00910983"/>
    <w:rsid w:val="009112AF"/>
    <w:rsid w:val="00912B25"/>
    <w:rsid w:val="00912C8E"/>
    <w:rsid w:val="009136FE"/>
    <w:rsid w:val="00916F77"/>
    <w:rsid w:val="00917900"/>
    <w:rsid w:val="009202A7"/>
    <w:rsid w:val="00920548"/>
    <w:rsid w:val="009211BF"/>
    <w:rsid w:val="0092253D"/>
    <w:rsid w:val="00922AAB"/>
    <w:rsid w:val="009248C1"/>
    <w:rsid w:val="00924F1B"/>
    <w:rsid w:val="00925755"/>
    <w:rsid w:val="00927458"/>
    <w:rsid w:val="00927BA6"/>
    <w:rsid w:val="00930B9A"/>
    <w:rsid w:val="009317A3"/>
    <w:rsid w:val="00931B86"/>
    <w:rsid w:val="00933114"/>
    <w:rsid w:val="00933657"/>
    <w:rsid w:val="00934280"/>
    <w:rsid w:val="009343E3"/>
    <w:rsid w:val="00936F13"/>
    <w:rsid w:val="00937479"/>
    <w:rsid w:val="00937DD7"/>
    <w:rsid w:val="009412C0"/>
    <w:rsid w:val="009447D3"/>
    <w:rsid w:val="00946A0C"/>
    <w:rsid w:val="0094729D"/>
    <w:rsid w:val="00951670"/>
    <w:rsid w:val="00951F9A"/>
    <w:rsid w:val="009547FB"/>
    <w:rsid w:val="00954ED8"/>
    <w:rsid w:val="009560BA"/>
    <w:rsid w:val="009563A2"/>
    <w:rsid w:val="00956762"/>
    <w:rsid w:val="00957CE0"/>
    <w:rsid w:val="00960320"/>
    <w:rsid w:val="009604E2"/>
    <w:rsid w:val="00960608"/>
    <w:rsid w:val="00960829"/>
    <w:rsid w:val="0096173F"/>
    <w:rsid w:val="0096183B"/>
    <w:rsid w:val="009619A1"/>
    <w:rsid w:val="00961B10"/>
    <w:rsid w:val="0096259C"/>
    <w:rsid w:val="00962D0C"/>
    <w:rsid w:val="009630F9"/>
    <w:rsid w:val="009638BE"/>
    <w:rsid w:val="00965511"/>
    <w:rsid w:val="009657B9"/>
    <w:rsid w:val="00965BE4"/>
    <w:rsid w:val="00965D7F"/>
    <w:rsid w:val="009673D1"/>
    <w:rsid w:val="00967615"/>
    <w:rsid w:val="00967AC8"/>
    <w:rsid w:val="009701C5"/>
    <w:rsid w:val="00970271"/>
    <w:rsid w:val="00970A48"/>
    <w:rsid w:val="00971F53"/>
    <w:rsid w:val="009724AC"/>
    <w:rsid w:val="00972727"/>
    <w:rsid w:val="00972B3A"/>
    <w:rsid w:val="009732C6"/>
    <w:rsid w:val="0097375F"/>
    <w:rsid w:val="009749E4"/>
    <w:rsid w:val="0097585F"/>
    <w:rsid w:val="00975E58"/>
    <w:rsid w:val="00975EF1"/>
    <w:rsid w:val="00977886"/>
    <w:rsid w:val="00977C68"/>
    <w:rsid w:val="00977DC8"/>
    <w:rsid w:val="009800DA"/>
    <w:rsid w:val="0098044A"/>
    <w:rsid w:val="009819A2"/>
    <w:rsid w:val="00982406"/>
    <w:rsid w:val="00982D55"/>
    <w:rsid w:val="00983FAB"/>
    <w:rsid w:val="00984791"/>
    <w:rsid w:val="00985204"/>
    <w:rsid w:val="009876EB"/>
    <w:rsid w:val="00990E9F"/>
    <w:rsid w:val="00992B1B"/>
    <w:rsid w:val="009934A3"/>
    <w:rsid w:val="00994461"/>
    <w:rsid w:val="0099509C"/>
    <w:rsid w:val="0099557E"/>
    <w:rsid w:val="00995E25"/>
    <w:rsid w:val="00996224"/>
    <w:rsid w:val="009975CB"/>
    <w:rsid w:val="00997996"/>
    <w:rsid w:val="009A0583"/>
    <w:rsid w:val="009A1DF1"/>
    <w:rsid w:val="009A27C0"/>
    <w:rsid w:val="009A3411"/>
    <w:rsid w:val="009A3C9D"/>
    <w:rsid w:val="009A4068"/>
    <w:rsid w:val="009A514F"/>
    <w:rsid w:val="009A5410"/>
    <w:rsid w:val="009A636E"/>
    <w:rsid w:val="009A6446"/>
    <w:rsid w:val="009A764C"/>
    <w:rsid w:val="009A7F3D"/>
    <w:rsid w:val="009B14A6"/>
    <w:rsid w:val="009B2233"/>
    <w:rsid w:val="009B259A"/>
    <w:rsid w:val="009B2B76"/>
    <w:rsid w:val="009B3643"/>
    <w:rsid w:val="009B38E6"/>
    <w:rsid w:val="009B3C8A"/>
    <w:rsid w:val="009B41EC"/>
    <w:rsid w:val="009B43F5"/>
    <w:rsid w:val="009B580A"/>
    <w:rsid w:val="009B66EC"/>
    <w:rsid w:val="009B695A"/>
    <w:rsid w:val="009C0328"/>
    <w:rsid w:val="009C06AA"/>
    <w:rsid w:val="009C07E2"/>
    <w:rsid w:val="009C13D5"/>
    <w:rsid w:val="009C2665"/>
    <w:rsid w:val="009C3D38"/>
    <w:rsid w:val="009C4573"/>
    <w:rsid w:val="009C4711"/>
    <w:rsid w:val="009C4BA8"/>
    <w:rsid w:val="009C4BBF"/>
    <w:rsid w:val="009C6075"/>
    <w:rsid w:val="009C6BC6"/>
    <w:rsid w:val="009C71C9"/>
    <w:rsid w:val="009C7295"/>
    <w:rsid w:val="009D00E5"/>
    <w:rsid w:val="009D02EF"/>
    <w:rsid w:val="009D0708"/>
    <w:rsid w:val="009D0B63"/>
    <w:rsid w:val="009D102E"/>
    <w:rsid w:val="009D2088"/>
    <w:rsid w:val="009D2FC5"/>
    <w:rsid w:val="009D3BAF"/>
    <w:rsid w:val="009D6207"/>
    <w:rsid w:val="009D6F76"/>
    <w:rsid w:val="009D7727"/>
    <w:rsid w:val="009D7947"/>
    <w:rsid w:val="009E075B"/>
    <w:rsid w:val="009E0B51"/>
    <w:rsid w:val="009E0C3A"/>
    <w:rsid w:val="009E12CC"/>
    <w:rsid w:val="009E2EE4"/>
    <w:rsid w:val="009E3178"/>
    <w:rsid w:val="009E3E71"/>
    <w:rsid w:val="009E431E"/>
    <w:rsid w:val="009E4AB2"/>
    <w:rsid w:val="009E50D1"/>
    <w:rsid w:val="009E514B"/>
    <w:rsid w:val="009E52BB"/>
    <w:rsid w:val="009E58AF"/>
    <w:rsid w:val="009E5EA0"/>
    <w:rsid w:val="009E643B"/>
    <w:rsid w:val="009E655F"/>
    <w:rsid w:val="009E67CD"/>
    <w:rsid w:val="009E69C6"/>
    <w:rsid w:val="009E747B"/>
    <w:rsid w:val="009E761B"/>
    <w:rsid w:val="009F16A5"/>
    <w:rsid w:val="009F1E41"/>
    <w:rsid w:val="009F2738"/>
    <w:rsid w:val="009F297F"/>
    <w:rsid w:val="009F499B"/>
    <w:rsid w:val="009F4BDC"/>
    <w:rsid w:val="009F4FAA"/>
    <w:rsid w:val="009F5AE4"/>
    <w:rsid w:val="00A00B73"/>
    <w:rsid w:val="00A00DD2"/>
    <w:rsid w:val="00A01656"/>
    <w:rsid w:val="00A02CB9"/>
    <w:rsid w:val="00A033E9"/>
    <w:rsid w:val="00A03DD5"/>
    <w:rsid w:val="00A063D4"/>
    <w:rsid w:val="00A06830"/>
    <w:rsid w:val="00A07544"/>
    <w:rsid w:val="00A104BC"/>
    <w:rsid w:val="00A10EA5"/>
    <w:rsid w:val="00A12116"/>
    <w:rsid w:val="00A12329"/>
    <w:rsid w:val="00A13752"/>
    <w:rsid w:val="00A1378A"/>
    <w:rsid w:val="00A155F8"/>
    <w:rsid w:val="00A160CA"/>
    <w:rsid w:val="00A17BFE"/>
    <w:rsid w:val="00A17FBD"/>
    <w:rsid w:val="00A20096"/>
    <w:rsid w:val="00A20299"/>
    <w:rsid w:val="00A204D2"/>
    <w:rsid w:val="00A2102A"/>
    <w:rsid w:val="00A212EC"/>
    <w:rsid w:val="00A21408"/>
    <w:rsid w:val="00A231AF"/>
    <w:rsid w:val="00A2341C"/>
    <w:rsid w:val="00A2391C"/>
    <w:rsid w:val="00A23EC2"/>
    <w:rsid w:val="00A2428A"/>
    <w:rsid w:val="00A24430"/>
    <w:rsid w:val="00A24EDB"/>
    <w:rsid w:val="00A24F21"/>
    <w:rsid w:val="00A25667"/>
    <w:rsid w:val="00A25BF8"/>
    <w:rsid w:val="00A25E32"/>
    <w:rsid w:val="00A26125"/>
    <w:rsid w:val="00A276EA"/>
    <w:rsid w:val="00A307B5"/>
    <w:rsid w:val="00A30C44"/>
    <w:rsid w:val="00A31388"/>
    <w:rsid w:val="00A31B01"/>
    <w:rsid w:val="00A31DDD"/>
    <w:rsid w:val="00A31EEA"/>
    <w:rsid w:val="00A34C71"/>
    <w:rsid w:val="00A35110"/>
    <w:rsid w:val="00A35B54"/>
    <w:rsid w:val="00A36D3E"/>
    <w:rsid w:val="00A37886"/>
    <w:rsid w:val="00A37CA4"/>
    <w:rsid w:val="00A4022E"/>
    <w:rsid w:val="00A4025C"/>
    <w:rsid w:val="00A402C1"/>
    <w:rsid w:val="00A41090"/>
    <w:rsid w:val="00A413E0"/>
    <w:rsid w:val="00A41BE2"/>
    <w:rsid w:val="00A42B92"/>
    <w:rsid w:val="00A42CCC"/>
    <w:rsid w:val="00A42CF3"/>
    <w:rsid w:val="00A42F21"/>
    <w:rsid w:val="00A44829"/>
    <w:rsid w:val="00A44AE0"/>
    <w:rsid w:val="00A454F1"/>
    <w:rsid w:val="00A45629"/>
    <w:rsid w:val="00A459CC"/>
    <w:rsid w:val="00A4760F"/>
    <w:rsid w:val="00A4762B"/>
    <w:rsid w:val="00A47A08"/>
    <w:rsid w:val="00A47C25"/>
    <w:rsid w:val="00A47FD8"/>
    <w:rsid w:val="00A50FAB"/>
    <w:rsid w:val="00A51096"/>
    <w:rsid w:val="00A51560"/>
    <w:rsid w:val="00A5170D"/>
    <w:rsid w:val="00A51C1B"/>
    <w:rsid w:val="00A52080"/>
    <w:rsid w:val="00A52F9B"/>
    <w:rsid w:val="00A531F0"/>
    <w:rsid w:val="00A53A54"/>
    <w:rsid w:val="00A53EC8"/>
    <w:rsid w:val="00A54180"/>
    <w:rsid w:val="00A54AD0"/>
    <w:rsid w:val="00A55D06"/>
    <w:rsid w:val="00A56A86"/>
    <w:rsid w:val="00A5739A"/>
    <w:rsid w:val="00A57C02"/>
    <w:rsid w:val="00A60273"/>
    <w:rsid w:val="00A6146A"/>
    <w:rsid w:val="00A6165C"/>
    <w:rsid w:val="00A618CC"/>
    <w:rsid w:val="00A61DB6"/>
    <w:rsid w:val="00A635D1"/>
    <w:rsid w:val="00A64FE3"/>
    <w:rsid w:val="00A6552C"/>
    <w:rsid w:val="00A65C6C"/>
    <w:rsid w:val="00A660BF"/>
    <w:rsid w:val="00A66AF8"/>
    <w:rsid w:val="00A671FD"/>
    <w:rsid w:val="00A70239"/>
    <w:rsid w:val="00A70DCF"/>
    <w:rsid w:val="00A713E0"/>
    <w:rsid w:val="00A716C4"/>
    <w:rsid w:val="00A71F90"/>
    <w:rsid w:val="00A72495"/>
    <w:rsid w:val="00A728DF"/>
    <w:rsid w:val="00A7422D"/>
    <w:rsid w:val="00A74F5D"/>
    <w:rsid w:val="00A75D06"/>
    <w:rsid w:val="00A76489"/>
    <w:rsid w:val="00A76900"/>
    <w:rsid w:val="00A81032"/>
    <w:rsid w:val="00A81531"/>
    <w:rsid w:val="00A8250B"/>
    <w:rsid w:val="00A83355"/>
    <w:rsid w:val="00A84426"/>
    <w:rsid w:val="00A848C2"/>
    <w:rsid w:val="00A85DC5"/>
    <w:rsid w:val="00A876E0"/>
    <w:rsid w:val="00A87A7C"/>
    <w:rsid w:val="00A92118"/>
    <w:rsid w:val="00A9233E"/>
    <w:rsid w:val="00A92961"/>
    <w:rsid w:val="00A92C69"/>
    <w:rsid w:val="00A92DC3"/>
    <w:rsid w:val="00A93962"/>
    <w:rsid w:val="00A9407C"/>
    <w:rsid w:val="00A94BB5"/>
    <w:rsid w:val="00A94CAB"/>
    <w:rsid w:val="00A94EFF"/>
    <w:rsid w:val="00A955ED"/>
    <w:rsid w:val="00A96517"/>
    <w:rsid w:val="00AA026C"/>
    <w:rsid w:val="00AA283D"/>
    <w:rsid w:val="00AA38BF"/>
    <w:rsid w:val="00AA6723"/>
    <w:rsid w:val="00AB0756"/>
    <w:rsid w:val="00AB0EA3"/>
    <w:rsid w:val="00AB1D9A"/>
    <w:rsid w:val="00AB233F"/>
    <w:rsid w:val="00AB2EA8"/>
    <w:rsid w:val="00AB2EBF"/>
    <w:rsid w:val="00AB3F48"/>
    <w:rsid w:val="00AB41BA"/>
    <w:rsid w:val="00AB49C8"/>
    <w:rsid w:val="00AB57BA"/>
    <w:rsid w:val="00AB5A86"/>
    <w:rsid w:val="00AB5F39"/>
    <w:rsid w:val="00AB652F"/>
    <w:rsid w:val="00AB70D9"/>
    <w:rsid w:val="00AB7609"/>
    <w:rsid w:val="00AC0271"/>
    <w:rsid w:val="00AC0376"/>
    <w:rsid w:val="00AC0DA7"/>
    <w:rsid w:val="00AC0E6B"/>
    <w:rsid w:val="00AC4451"/>
    <w:rsid w:val="00AC44C7"/>
    <w:rsid w:val="00AC486F"/>
    <w:rsid w:val="00AC4935"/>
    <w:rsid w:val="00AC518C"/>
    <w:rsid w:val="00AC582B"/>
    <w:rsid w:val="00AC721B"/>
    <w:rsid w:val="00AC7A0C"/>
    <w:rsid w:val="00AD0AF3"/>
    <w:rsid w:val="00AD10F6"/>
    <w:rsid w:val="00AD19F5"/>
    <w:rsid w:val="00AD1B89"/>
    <w:rsid w:val="00AD1E5E"/>
    <w:rsid w:val="00AD2414"/>
    <w:rsid w:val="00AD257B"/>
    <w:rsid w:val="00AD35C2"/>
    <w:rsid w:val="00AD38C1"/>
    <w:rsid w:val="00AD3ABD"/>
    <w:rsid w:val="00AD3D01"/>
    <w:rsid w:val="00AD3D97"/>
    <w:rsid w:val="00AD3DDC"/>
    <w:rsid w:val="00AD4598"/>
    <w:rsid w:val="00AD4918"/>
    <w:rsid w:val="00AD524C"/>
    <w:rsid w:val="00AD6BA4"/>
    <w:rsid w:val="00AD7962"/>
    <w:rsid w:val="00AD7A6F"/>
    <w:rsid w:val="00AD7FDD"/>
    <w:rsid w:val="00AE0414"/>
    <w:rsid w:val="00AE0B28"/>
    <w:rsid w:val="00AE167A"/>
    <w:rsid w:val="00AE237D"/>
    <w:rsid w:val="00AE3A2F"/>
    <w:rsid w:val="00AE3A69"/>
    <w:rsid w:val="00AE4A09"/>
    <w:rsid w:val="00AE4ADE"/>
    <w:rsid w:val="00AE513B"/>
    <w:rsid w:val="00AE6B62"/>
    <w:rsid w:val="00AE6F90"/>
    <w:rsid w:val="00AE7605"/>
    <w:rsid w:val="00AF13A0"/>
    <w:rsid w:val="00AF13BA"/>
    <w:rsid w:val="00AF1C73"/>
    <w:rsid w:val="00AF1FE8"/>
    <w:rsid w:val="00AF216C"/>
    <w:rsid w:val="00AF241A"/>
    <w:rsid w:val="00AF2D1B"/>
    <w:rsid w:val="00AF36C4"/>
    <w:rsid w:val="00AF4DC5"/>
    <w:rsid w:val="00AF5A79"/>
    <w:rsid w:val="00B00FED"/>
    <w:rsid w:val="00B014B1"/>
    <w:rsid w:val="00B01A6F"/>
    <w:rsid w:val="00B01AB4"/>
    <w:rsid w:val="00B02296"/>
    <w:rsid w:val="00B0245D"/>
    <w:rsid w:val="00B04743"/>
    <w:rsid w:val="00B06B5D"/>
    <w:rsid w:val="00B0700B"/>
    <w:rsid w:val="00B11451"/>
    <w:rsid w:val="00B115F2"/>
    <w:rsid w:val="00B12E19"/>
    <w:rsid w:val="00B13DF5"/>
    <w:rsid w:val="00B13E54"/>
    <w:rsid w:val="00B146E7"/>
    <w:rsid w:val="00B14DCA"/>
    <w:rsid w:val="00B165D9"/>
    <w:rsid w:val="00B16FC9"/>
    <w:rsid w:val="00B173DE"/>
    <w:rsid w:val="00B20C6D"/>
    <w:rsid w:val="00B20E6B"/>
    <w:rsid w:val="00B20F53"/>
    <w:rsid w:val="00B21CC5"/>
    <w:rsid w:val="00B21CD7"/>
    <w:rsid w:val="00B22199"/>
    <w:rsid w:val="00B22695"/>
    <w:rsid w:val="00B2275D"/>
    <w:rsid w:val="00B22FF1"/>
    <w:rsid w:val="00B234BF"/>
    <w:rsid w:val="00B23ACA"/>
    <w:rsid w:val="00B243EB"/>
    <w:rsid w:val="00B25A34"/>
    <w:rsid w:val="00B32037"/>
    <w:rsid w:val="00B33871"/>
    <w:rsid w:val="00B34032"/>
    <w:rsid w:val="00B34197"/>
    <w:rsid w:val="00B3551D"/>
    <w:rsid w:val="00B355E3"/>
    <w:rsid w:val="00B362D1"/>
    <w:rsid w:val="00B36BA7"/>
    <w:rsid w:val="00B3797B"/>
    <w:rsid w:val="00B37FBC"/>
    <w:rsid w:val="00B4016C"/>
    <w:rsid w:val="00B401A8"/>
    <w:rsid w:val="00B416FF"/>
    <w:rsid w:val="00B41A96"/>
    <w:rsid w:val="00B41C33"/>
    <w:rsid w:val="00B42E76"/>
    <w:rsid w:val="00B43509"/>
    <w:rsid w:val="00B43793"/>
    <w:rsid w:val="00B43A8D"/>
    <w:rsid w:val="00B44781"/>
    <w:rsid w:val="00B44D4E"/>
    <w:rsid w:val="00B44E09"/>
    <w:rsid w:val="00B44E35"/>
    <w:rsid w:val="00B4689F"/>
    <w:rsid w:val="00B46EE1"/>
    <w:rsid w:val="00B473E1"/>
    <w:rsid w:val="00B47752"/>
    <w:rsid w:val="00B47C12"/>
    <w:rsid w:val="00B47F22"/>
    <w:rsid w:val="00B5022D"/>
    <w:rsid w:val="00B51FCC"/>
    <w:rsid w:val="00B53044"/>
    <w:rsid w:val="00B531C2"/>
    <w:rsid w:val="00B53391"/>
    <w:rsid w:val="00B53990"/>
    <w:rsid w:val="00B5527A"/>
    <w:rsid w:val="00B55486"/>
    <w:rsid w:val="00B5712F"/>
    <w:rsid w:val="00B57E68"/>
    <w:rsid w:val="00B606F2"/>
    <w:rsid w:val="00B609D8"/>
    <w:rsid w:val="00B612E5"/>
    <w:rsid w:val="00B62EDB"/>
    <w:rsid w:val="00B637BA"/>
    <w:rsid w:val="00B64BF2"/>
    <w:rsid w:val="00B66631"/>
    <w:rsid w:val="00B6743F"/>
    <w:rsid w:val="00B6782C"/>
    <w:rsid w:val="00B67D0C"/>
    <w:rsid w:val="00B71721"/>
    <w:rsid w:val="00B71EDF"/>
    <w:rsid w:val="00B72216"/>
    <w:rsid w:val="00B72B9A"/>
    <w:rsid w:val="00B74988"/>
    <w:rsid w:val="00B8035C"/>
    <w:rsid w:val="00B82F8D"/>
    <w:rsid w:val="00B840CA"/>
    <w:rsid w:val="00B84693"/>
    <w:rsid w:val="00B85560"/>
    <w:rsid w:val="00B8684A"/>
    <w:rsid w:val="00B8782B"/>
    <w:rsid w:val="00B87919"/>
    <w:rsid w:val="00B91C59"/>
    <w:rsid w:val="00B91D2A"/>
    <w:rsid w:val="00B921CD"/>
    <w:rsid w:val="00B94319"/>
    <w:rsid w:val="00B950B1"/>
    <w:rsid w:val="00B95191"/>
    <w:rsid w:val="00B9587A"/>
    <w:rsid w:val="00B964E4"/>
    <w:rsid w:val="00BA2430"/>
    <w:rsid w:val="00BA2D37"/>
    <w:rsid w:val="00BA30E8"/>
    <w:rsid w:val="00BA3A9A"/>
    <w:rsid w:val="00BA4A8E"/>
    <w:rsid w:val="00BA4E45"/>
    <w:rsid w:val="00BA4F76"/>
    <w:rsid w:val="00BA5969"/>
    <w:rsid w:val="00BA66ED"/>
    <w:rsid w:val="00BA74EC"/>
    <w:rsid w:val="00BB0667"/>
    <w:rsid w:val="00BB0BF6"/>
    <w:rsid w:val="00BB24C2"/>
    <w:rsid w:val="00BB2F89"/>
    <w:rsid w:val="00BB3659"/>
    <w:rsid w:val="00BB48FF"/>
    <w:rsid w:val="00BB4B9C"/>
    <w:rsid w:val="00BB5047"/>
    <w:rsid w:val="00BB5A0D"/>
    <w:rsid w:val="00BB5AAD"/>
    <w:rsid w:val="00BB5D80"/>
    <w:rsid w:val="00BB63BC"/>
    <w:rsid w:val="00BB6590"/>
    <w:rsid w:val="00BB6646"/>
    <w:rsid w:val="00BB67CF"/>
    <w:rsid w:val="00BC0B27"/>
    <w:rsid w:val="00BC1266"/>
    <w:rsid w:val="00BC1C91"/>
    <w:rsid w:val="00BC2AFA"/>
    <w:rsid w:val="00BC2C24"/>
    <w:rsid w:val="00BC40D9"/>
    <w:rsid w:val="00BC43CE"/>
    <w:rsid w:val="00BC5491"/>
    <w:rsid w:val="00BC555D"/>
    <w:rsid w:val="00BC6189"/>
    <w:rsid w:val="00BC6467"/>
    <w:rsid w:val="00BC723C"/>
    <w:rsid w:val="00BC78D7"/>
    <w:rsid w:val="00BC79B5"/>
    <w:rsid w:val="00BD0FB7"/>
    <w:rsid w:val="00BD302A"/>
    <w:rsid w:val="00BD338F"/>
    <w:rsid w:val="00BD3477"/>
    <w:rsid w:val="00BD3B2A"/>
    <w:rsid w:val="00BD404C"/>
    <w:rsid w:val="00BD438F"/>
    <w:rsid w:val="00BD48F9"/>
    <w:rsid w:val="00BD7088"/>
    <w:rsid w:val="00BD7558"/>
    <w:rsid w:val="00BD77CF"/>
    <w:rsid w:val="00BE00F2"/>
    <w:rsid w:val="00BE0121"/>
    <w:rsid w:val="00BE10D8"/>
    <w:rsid w:val="00BE1779"/>
    <w:rsid w:val="00BE25D6"/>
    <w:rsid w:val="00BE371B"/>
    <w:rsid w:val="00BE3B4D"/>
    <w:rsid w:val="00BE46C2"/>
    <w:rsid w:val="00BE5013"/>
    <w:rsid w:val="00BE5997"/>
    <w:rsid w:val="00BE6496"/>
    <w:rsid w:val="00BE66DC"/>
    <w:rsid w:val="00BE69B2"/>
    <w:rsid w:val="00BE75AE"/>
    <w:rsid w:val="00BE7F4F"/>
    <w:rsid w:val="00BF0925"/>
    <w:rsid w:val="00BF1091"/>
    <w:rsid w:val="00BF1C04"/>
    <w:rsid w:val="00BF1D0E"/>
    <w:rsid w:val="00BF31F1"/>
    <w:rsid w:val="00BF382B"/>
    <w:rsid w:val="00BF3A4E"/>
    <w:rsid w:val="00BF3E95"/>
    <w:rsid w:val="00BF425E"/>
    <w:rsid w:val="00BF430B"/>
    <w:rsid w:val="00BF4E00"/>
    <w:rsid w:val="00BF5258"/>
    <w:rsid w:val="00BF6479"/>
    <w:rsid w:val="00BF6EE1"/>
    <w:rsid w:val="00BF7D3E"/>
    <w:rsid w:val="00C00A1E"/>
    <w:rsid w:val="00C012CE"/>
    <w:rsid w:val="00C024FD"/>
    <w:rsid w:val="00C02B03"/>
    <w:rsid w:val="00C03097"/>
    <w:rsid w:val="00C03BA8"/>
    <w:rsid w:val="00C03C5E"/>
    <w:rsid w:val="00C03DF7"/>
    <w:rsid w:val="00C0541F"/>
    <w:rsid w:val="00C05752"/>
    <w:rsid w:val="00C05C59"/>
    <w:rsid w:val="00C05CCA"/>
    <w:rsid w:val="00C0639E"/>
    <w:rsid w:val="00C074E6"/>
    <w:rsid w:val="00C07F7C"/>
    <w:rsid w:val="00C10687"/>
    <w:rsid w:val="00C10AD5"/>
    <w:rsid w:val="00C10D4F"/>
    <w:rsid w:val="00C11783"/>
    <w:rsid w:val="00C11970"/>
    <w:rsid w:val="00C11B75"/>
    <w:rsid w:val="00C14906"/>
    <w:rsid w:val="00C15FF1"/>
    <w:rsid w:val="00C1622F"/>
    <w:rsid w:val="00C173A6"/>
    <w:rsid w:val="00C17BB2"/>
    <w:rsid w:val="00C20C41"/>
    <w:rsid w:val="00C212D6"/>
    <w:rsid w:val="00C2130F"/>
    <w:rsid w:val="00C2252B"/>
    <w:rsid w:val="00C22E90"/>
    <w:rsid w:val="00C23092"/>
    <w:rsid w:val="00C2377A"/>
    <w:rsid w:val="00C24288"/>
    <w:rsid w:val="00C24DE5"/>
    <w:rsid w:val="00C24DFC"/>
    <w:rsid w:val="00C24E9A"/>
    <w:rsid w:val="00C27EFA"/>
    <w:rsid w:val="00C30F20"/>
    <w:rsid w:val="00C310D6"/>
    <w:rsid w:val="00C3130A"/>
    <w:rsid w:val="00C3187D"/>
    <w:rsid w:val="00C31FBC"/>
    <w:rsid w:val="00C326AF"/>
    <w:rsid w:val="00C3272B"/>
    <w:rsid w:val="00C32CA1"/>
    <w:rsid w:val="00C36134"/>
    <w:rsid w:val="00C365E2"/>
    <w:rsid w:val="00C37D31"/>
    <w:rsid w:val="00C408CD"/>
    <w:rsid w:val="00C41DFC"/>
    <w:rsid w:val="00C42900"/>
    <w:rsid w:val="00C440DE"/>
    <w:rsid w:val="00C441CD"/>
    <w:rsid w:val="00C4473F"/>
    <w:rsid w:val="00C45CBA"/>
    <w:rsid w:val="00C4765B"/>
    <w:rsid w:val="00C47992"/>
    <w:rsid w:val="00C47E13"/>
    <w:rsid w:val="00C50A0C"/>
    <w:rsid w:val="00C51111"/>
    <w:rsid w:val="00C519B5"/>
    <w:rsid w:val="00C51FB5"/>
    <w:rsid w:val="00C525E4"/>
    <w:rsid w:val="00C52922"/>
    <w:rsid w:val="00C53639"/>
    <w:rsid w:val="00C53A2B"/>
    <w:rsid w:val="00C53E17"/>
    <w:rsid w:val="00C542AA"/>
    <w:rsid w:val="00C5436A"/>
    <w:rsid w:val="00C56780"/>
    <w:rsid w:val="00C56CC0"/>
    <w:rsid w:val="00C57577"/>
    <w:rsid w:val="00C60765"/>
    <w:rsid w:val="00C6078D"/>
    <w:rsid w:val="00C61231"/>
    <w:rsid w:val="00C6284A"/>
    <w:rsid w:val="00C629BC"/>
    <w:rsid w:val="00C633EC"/>
    <w:rsid w:val="00C6363A"/>
    <w:rsid w:val="00C637DA"/>
    <w:rsid w:val="00C637E8"/>
    <w:rsid w:val="00C64B85"/>
    <w:rsid w:val="00C64EF8"/>
    <w:rsid w:val="00C66412"/>
    <w:rsid w:val="00C66F5D"/>
    <w:rsid w:val="00C708A4"/>
    <w:rsid w:val="00C708BD"/>
    <w:rsid w:val="00C70C08"/>
    <w:rsid w:val="00C7148C"/>
    <w:rsid w:val="00C71A1B"/>
    <w:rsid w:val="00C71C9F"/>
    <w:rsid w:val="00C71E16"/>
    <w:rsid w:val="00C731AA"/>
    <w:rsid w:val="00C732E1"/>
    <w:rsid w:val="00C73542"/>
    <w:rsid w:val="00C73C94"/>
    <w:rsid w:val="00C74DEE"/>
    <w:rsid w:val="00C74E49"/>
    <w:rsid w:val="00C7594C"/>
    <w:rsid w:val="00C75CE1"/>
    <w:rsid w:val="00C75FF8"/>
    <w:rsid w:val="00C7651A"/>
    <w:rsid w:val="00C7786F"/>
    <w:rsid w:val="00C81260"/>
    <w:rsid w:val="00C81839"/>
    <w:rsid w:val="00C819E1"/>
    <w:rsid w:val="00C81A3B"/>
    <w:rsid w:val="00C81A55"/>
    <w:rsid w:val="00C823DE"/>
    <w:rsid w:val="00C8271F"/>
    <w:rsid w:val="00C829F0"/>
    <w:rsid w:val="00C82E91"/>
    <w:rsid w:val="00C82EE1"/>
    <w:rsid w:val="00C832E1"/>
    <w:rsid w:val="00C836D9"/>
    <w:rsid w:val="00C8406A"/>
    <w:rsid w:val="00C84760"/>
    <w:rsid w:val="00C84A7B"/>
    <w:rsid w:val="00C84D5A"/>
    <w:rsid w:val="00C851B8"/>
    <w:rsid w:val="00C85C90"/>
    <w:rsid w:val="00C85D2D"/>
    <w:rsid w:val="00C85FEB"/>
    <w:rsid w:val="00C86B67"/>
    <w:rsid w:val="00C87153"/>
    <w:rsid w:val="00C874B3"/>
    <w:rsid w:val="00C87A3A"/>
    <w:rsid w:val="00C87B6A"/>
    <w:rsid w:val="00C90433"/>
    <w:rsid w:val="00C912AF"/>
    <w:rsid w:val="00C91954"/>
    <w:rsid w:val="00C923A6"/>
    <w:rsid w:val="00C927B5"/>
    <w:rsid w:val="00C928C0"/>
    <w:rsid w:val="00C93300"/>
    <w:rsid w:val="00C93634"/>
    <w:rsid w:val="00C93A9B"/>
    <w:rsid w:val="00C94671"/>
    <w:rsid w:val="00C947C1"/>
    <w:rsid w:val="00C94A1D"/>
    <w:rsid w:val="00C94DE1"/>
    <w:rsid w:val="00C95682"/>
    <w:rsid w:val="00C9573B"/>
    <w:rsid w:val="00C9622A"/>
    <w:rsid w:val="00C962B3"/>
    <w:rsid w:val="00C96FE8"/>
    <w:rsid w:val="00C9774A"/>
    <w:rsid w:val="00CA0A2C"/>
    <w:rsid w:val="00CA0E2E"/>
    <w:rsid w:val="00CA10C9"/>
    <w:rsid w:val="00CA14D4"/>
    <w:rsid w:val="00CA1F5D"/>
    <w:rsid w:val="00CA2721"/>
    <w:rsid w:val="00CA2AE9"/>
    <w:rsid w:val="00CA32A3"/>
    <w:rsid w:val="00CA3B30"/>
    <w:rsid w:val="00CA3F81"/>
    <w:rsid w:val="00CA478D"/>
    <w:rsid w:val="00CA57D7"/>
    <w:rsid w:val="00CA6A18"/>
    <w:rsid w:val="00CA6F4F"/>
    <w:rsid w:val="00CA783B"/>
    <w:rsid w:val="00CA7840"/>
    <w:rsid w:val="00CA7D6D"/>
    <w:rsid w:val="00CB0F82"/>
    <w:rsid w:val="00CB1BAF"/>
    <w:rsid w:val="00CB300A"/>
    <w:rsid w:val="00CB307D"/>
    <w:rsid w:val="00CB4DA6"/>
    <w:rsid w:val="00CB6CCC"/>
    <w:rsid w:val="00CB793A"/>
    <w:rsid w:val="00CB7A81"/>
    <w:rsid w:val="00CC0058"/>
    <w:rsid w:val="00CC007A"/>
    <w:rsid w:val="00CC0F77"/>
    <w:rsid w:val="00CC1655"/>
    <w:rsid w:val="00CC1682"/>
    <w:rsid w:val="00CC40F0"/>
    <w:rsid w:val="00CC42BC"/>
    <w:rsid w:val="00CC5103"/>
    <w:rsid w:val="00CC66CB"/>
    <w:rsid w:val="00CC70F8"/>
    <w:rsid w:val="00CC7658"/>
    <w:rsid w:val="00CC7B09"/>
    <w:rsid w:val="00CD1992"/>
    <w:rsid w:val="00CD2C7C"/>
    <w:rsid w:val="00CD31B4"/>
    <w:rsid w:val="00CD3937"/>
    <w:rsid w:val="00CD3AE2"/>
    <w:rsid w:val="00CD3D91"/>
    <w:rsid w:val="00CD4507"/>
    <w:rsid w:val="00CD4A45"/>
    <w:rsid w:val="00CD4F27"/>
    <w:rsid w:val="00CD529B"/>
    <w:rsid w:val="00CD5666"/>
    <w:rsid w:val="00CD6173"/>
    <w:rsid w:val="00CD7425"/>
    <w:rsid w:val="00CE058B"/>
    <w:rsid w:val="00CE094F"/>
    <w:rsid w:val="00CE1FEB"/>
    <w:rsid w:val="00CE3B4C"/>
    <w:rsid w:val="00CE4947"/>
    <w:rsid w:val="00CE4CAB"/>
    <w:rsid w:val="00CE5AAE"/>
    <w:rsid w:val="00CE60CB"/>
    <w:rsid w:val="00CE6872"/>
    <w:rsid w:val="00CE72E2"/>
    <w:rsid w:val="00CF0760"/>
    <w:rsid w:val="00CF1F5C"/>
    <w:rsid w:val="00CF242A"/>
    <w:rsid w:val="00CF2A81"/>
    <w:rsid w:val="00CF4512"/>
    <w:rsid w:val="00CF5A0E"/>
    <w:rsid w:val="00CF6105"/>
    <w:rsid w:val="00CF615D"/>
    <w:rsid w:val="00CF61F4"/>
    <w:rsid w:val="00CF69F4"/>
    <w:rsid w:val="00CF6E5A"/>
    <w:rsid w:val="00D0144D"/>
    <w:rsid w:val="00D028BE"/>
    <w:rsid w:val="00D02C90"/>
    <w:rsid w:val="00D04059"/>
    <w:rsid w:val="00D04258"/>
    <w:rsid w:val="00D0443F"/>
    <w:rsid w:val="00D04799"/>
    <w:rsid w:val="00D061FF"/>
    <w:rsid w:val="00D07EB2"/>
    <w:rsid w:val="00D100CC"/>
    <w:rsid w:val="00D10D55"/>
    <w:rsid w:val="00D11473"/>
    <w:rsid w:val="00D1233E"/>
    <w:rsid w:val="00D12623"/>
    <w:rsid w:val="00D12AEB"/>
    <w:rsid w:val="00D12FEE"/>
    <w:rsid w:val="00D133CB"/>
    <w:rsid w:val="00D144FB"/>
    <w:rsid w:val="00D15CD5"/>
    <w:rsid w:val="00D15D89"/>
    <w:rsid w:val="00D1662E"/>
    <w:rsid w:val="00D16779"/>
    <w:rsid w:val="00D176DA"/>
    <w:rsid w:val="00D2028A"/>
    <w:rsid w:val="00D204FB"/>
    <w:rsid w:val="00D215E7"/>
    <w:rsid w:val="00D220DA"/>
    <w:rsid w:val="00D2266D"/>
    <w:rsid w:val="00D22D42"/>
    <w:rsid w:val="00D23CBA"/>
    <w:rsid w:val="00D24966"/>
    <w:rsid w:val="00D24B7A"/>
    <w:rsid w:val="00D2523F"/>
    <w:rsid w:val="00D25EA0"/>
    <w:rsid w:val="00D25F0B"/>
    <w:rsid w:val="00D26BF6"/>
    <w:rsid w:val="00D270AD"/>
    <w:rsid w:val="00D272A0"/>
    <w:rsid w:val="00D2739B"/>
    <w:rsid w:val="00D27A13"/>
    <w:rsid w:val="00D30158"/>
    <w:rsid w:val="00D3022B"/>
    <w:rsid w:val="00D304FD"/>
    <w:rsid w:val="00D30586"/>
    <w:rsid w:val="00D30D1A"/>
    <w:rsid w:val="00D312D9"/>
    <w:rsid w:val="00D32D52"/>
    <w:rsid w:val="00D3425A"/>
    <w:rsid w:val="00D34945"/>
    <w:rsid w:val="00D34C6A"/>
    <w:rsid w:val="00D35280"/>
    <w:rsid w:val="00D35936"/>
    <w:rsid w:val="00D36B0A"/>
    <w:rsid w:val="00D36EC8"/>
    <w:rsid w:val="00D3746B"/>
    <w:rsid w:val="00D378CD"/>
    <w:rsid w:val="00D4024B"/>
    <w:rsid w:val="00D40969"/>
    <w:rsid w:val="00D4124C"/>
    <w:rsid w:val="00D42224"/>
    <w:rsid w:val="00D42E42"/>
    <w:rsid w:val="00D4336E"/>
    <w:rsid w:val="00D43BAC"/>
    <w:rsid w:val="00D459F3"/>
    <w:rsid w:val="00D45C24"/>
    <w:rsid w:val="00D45F84"/>
    <w:rsid w:val="00D468DE"/>
    <w:rsid w:val="00D47D4B"/>
    <w:rsid w:val="00D47F64"/>
    <w:rsid w:val="00D5112B"/>
    <w:rsid w:val="00D5125B"/>
    <w:rsid w:val="00D5136F"/>
    <w:rsid w:val="00D5194E"/>
    <w:rsid w:val="00D52552"/>
    <w:rsid w:val="00D52F89"/>
    <w:rsid w:val="00D54D54"/>
    <w:rsid w:val="00D54F22"/>
    <w:rsid w:val="00D60405"/>
    <w:rsid w:val="00D609A0"/>
    <w:rsid w:val="00D60C17"/>
    <w:rsid w:val="00D60E6E"/>
    <w:rsid w:val="00D643C0"/>
    <w:rsid w:val="00D64851"/>
    <w:rsid w:val="00D64888"/>
    <w:rsid w:val="00D648A7"/>
    <w:rsid w:val="00D66269"/>
    <w:rsid w:val="00D67556"/>
    <w:rsid w:val="00D6763F"/>
    <w:rsid w:val="00D67DCF"/>
    <w:rsid w:val="00D67EF2"/>
    <w:rsid w:val="00D70034"/>
    <w:rsid w:val="00D70053"/>
    <w:rsid w:val="00D71237"/>
    <w:rsid w:val="00D71817"/>
    <w:rsid w:val="00D72E81"/>
    <w:rsid w:val="00D73A0C"/>
    <w:rsid w:val="00D750C2"/>
    <w:rsid w:val="00D75843"/>
    <w:rsid w:val="00D75B03"/>
    <w:rsid w:val="00D76F15"/>
    <w:rsid w:val="00D777C6"/>
    <w:rsid w:val="00D77BC8"/>
    <w:rsid w:val="00D77D80"/>
    <w:rsid w:val="00D814FD"/>
    <w:rsid w:val="00D81543"/>
    <w:rsid w:val="00D81568"/>
    <w:rsid w:val="00D82800"/>
    <w:rsid w:val="00D83555"/>
    <w:rsid w:val="00D83828"/>
    <w:rsid w:val="00D84496"/>
    <w:rsid w:val="00D846D6"/>
    <w:rsid w:val="00D84804"/>
    <w:rsid w:val="00D8484D"/>
    <w:rsid w:val="00D85F2D"/>
    <w:rsid w:val="00D86008"/>
    <w:rsid w:val="00D86176"/>
    <w:rsid w:val="00D862AC"/>
    <w:rsid w:val="00D86B06"/>
    <w:rsid w:val="00D877E6"/>
    <w:rsid w:val="00D8793D"/>
    <w:rsid w:val="00D87EAF"/>
    <w:rsid w:val="00D90462"/>
    <w:rsid w:val="00D907DA"/>
    <w:rsid w:val="00D9094E"/>
    <w:rsid w:val="00D915A6"/>
    <w:rsid w:val="00D91966"/>
    <w:rsid w:val="00D91FC7"/>
    <w:rsid w:val="00D9283E"/>
    <w:rsid w:val="00D940E3"/>
    <w:rsid w:val="00D9450D"/>
    <w:rsid w:val="00D94944"/>
    <w:rsid w:val="00D950CF"/>
    <w:rsid w:val="00D96043"/>
    <w:rsid w:val="00D96344"/>
    <w:rsid w:val="00D963A1"/>
    <w:rsid w:val="00D9672A"/>
    <w:rsid w:val="00D978AD"/>
    <w:rsid w:val="00DA1B99"/>
    <w:rsid w:val="00DA3004"/>
    <w:rsid w:val="00DA30A8"/>
    <w:rsid w:val="00DA4EE2"/>
    <w:rsid w:val="00DA5277"/>
    <w:rsid w:val="00DA5975"/>
    <w:rsid w:val="00DA5A4F"/>
    <w:rsid w:val="00DA73EB"/>
    <w:rsid w:val="00DA7C62"/>
    <w:rsid w:val="00DB047E"/>
    <w:rsid w:val="00DB0591"/>
    <w:rsid w:val="00DB0ADE"/>
    <w:rsid w:val="00DB1C63"/>
    <w:rsid w:val="00DB2856"/>
    <w:rsid w:val="00DB2DF7"/>
    <w:rsid w:val="00DB34A6"/>
    <w:rsid w:val="00DB5417"/>
    <w:rsid w:val="00DB545A"/>
    <w:rsid w:val="00DB7487"/>
    <w:rsid w:val="00DB7F8B"/>
    <w:rsid w:val="00DC102B"/>
    <w:rsid w:val="00DC122F"/>
    <w:rsid w:val="00DC1778"/>
    <w:rsid w:val="00DC1C22"/>
    <w:rsid w:val="00DC1C63"/>
    <w:rsid w:val="00DC1CBE"/>
    <w:rsid w:val="00DC1DF9"/>
    <w:rsid w:val="00DC3457"/>
    <w:rsid w:val="00DC3486"/>
    <w:rsid w:val="00DC45C3"/>
    <w:rsid w:val="00DC4612"/>
    <w:rsid w:val="00DC476A"/>
    <w:rsid w:val="00DC571F"/>
    <w:rsid w:val="00DC6686"/>
    <w:rsid w:val="00DD150F"/>
    <w:rsid w:val="00DD19A4"/>
    <w:rsid w:val="00DD27F5"/>
    <w:rsid w:val="00DD2BD8"/>
    <w:rsid w:val="00DD33EF"/>
    <w:rsid w:val="00DD362C"/>
    <w:rsid w:val="00DD3875"/>
    <w:rsid w:val="00DD41D1"/>
    <w:rsid w:val="00DD4544"/>
    <w:rsid w:val="00DD6F69"/>
    <w:rsid w:val="00DD7573"/>
    <w:rsid w:val="00DE1B35"/>
    <w:rsid w:val="00DE1ECE"/>
    <w:rsid w:val="00DE217F"/>
    <w:rsid w:val="00DE2BEE"/>
    <w:rsid w:val="00DE3874"/>
    <w:rsid w:val="00DE3D1A"/>
    <w:rsid w:val="00DE3D96"/>
    <w:rsid w:val="00DE4600"/>
    <w:rsid w:val="00DE4F60"/>
    <w:rsid w:val="00DE5612"/>
    <w:rsid w:val="00DE622A"/>
    <w:rsid w:val="00DE7A89"/>
    <w:rsid w:val="00DF016C"/>
    <w:rsid w:val="00DF01DE"/>
    <w:rsid w:val="00DF02F7"/>
    <w:rsid w:val="00DF0EBD"/>
    <w:rsid w:val="00DF2720"/>
    <w:rsid w:val="00DF57D9"/>
    <w:rsid w:val="00DF58BB"/>
    <w:rsid w:val="00DF5CC3"/>
    <w:rsid w:val="00DF5CFA"/>
    <w:rsid w:val="00DF79CA"/>
    <w:rsid w:val="00E00996"/>
    <w:rsid w:val="00E00BEA"/>
    <w:rsid w:val="00E02352"/>
    <w:rsid w:val="00E029E5"/>
    <w:rsid w:val="00E03D6A"/>
    <w:rsid w:val="00E05960"/>
    <w:rsid w:val="00E0596E"/>
    <w:rsid w:val="00E059B7"/>
    <w:rsid w:val="00E06090"/>
    <w:rsid w:val="00E0666B"/>
    <w:rsid w:val="00E06976"/>
    <w:rsid w:val="00E07810"/>
    <w:rsid w:val="00E1035A"/>
    <w:rsid w:val="00E10B24"/>
    <w:rsid w:val="00E10C31"/>
    <w:rsid w:val="00E10F5A"/>
    <w:rsid w:val="00E11342"/>
    <w:rsid w:val="00E116E1"/>
    <w:rsid w:val="00E11856"/>
    <w:rsid w:val="00E12003"/>
    <w:rsid w:val="00E122B4"/>
    <w:rsid w:val="00E134FA"/>
    <w:rsid w:val="00E14181"/>
    <w:rsid w:val="00E14831"/>
    <w:rsid w:val="00E156CE"/>
    <w:rsid w:val="00E15952"/>
    <w:rsid w:val="00E16CB2"/>
    <w:rsid w:val="00E16EFE"/>
    <w:rsid w:val="00E20447"/>
    <w:rsid w:val="00E211B0"/>
    <w:rsid w:val="00E21A09"/>
    <w:rsid w:val="00E2215F"/>
    <w:rsid w:val="00E2286A"/>
    <w:rsid w:val="00E22EC1"/>
    <w:rsid w:val="00E24224"/>
    <w:rsid w:val="00E246F9"/>
    <w:rsid w:val="00E25014"/>
    <w:rsid w:val="00E25BD6"/>
    <w:rsid w:val="00E25D48"/>
    <w:rsid w:val="00E31ED4"/>
    <w:rsid w:val="00E31FBB"/>
    <w:rsid w:val="00E32031"/>
    <w:rsid w:val="00E32148"/>
    <w:rsid w:val="00E32355"/>
    <w:rsid w:val="00E32BAF"/>
    <w:rsid w:val="00E32F0C"/>
    <w:rsid w:val="00E32FA9"/>
    <w:rsid w:val="00E332D9"/>
    <w:rsid w:val="00E3464B"/>
    <w:rsid w:val="00E34BB9"/>
    <w:rsid w:val="00E3566D"/>
    <w:rsid w:val="00E359F6"/>
    <w:rsid w:val="00E36234"/>
    <w:rsid w:val="00E37086"/>
    <w:rsid w:val="00E37AF1"/>
    <w:rsid w:val="00E37E61"/>
    <w:rsid w:val="00E41D9F"/>
    <w:rsid w:val="00E427B0"/>
    <w:rsid w:val="00E42A44"/>
    <w:rsid w:val="00E42C1A"/>
    <w:rsid w:val="00E4396F"/>
    <w:rsid w:val="00E44478"/>
    <w:rsid w:val="00E44717"/>
    <w:rsid w:val="00E44D1B"/>
    <w:rsid w:val="00E45D47"/>
    <w:rsid w:val="00E461C7"/>
    <w:rsid w:val="00E465B4"/>
    <w:rsid w:val="00E46ED0"/>
    <w:rsid w:val="00E47D72"/>
    <w:rsid w:val="00E47F51"/>
    <w:rsid w:val="00E47FCD"/>
    <w:rsid w:val="00E50295"/>
    <w:rsid w:val="00E512E0"/>
    <w:rsid w:val="00E515A6"/>
    <w:rsid w:val="00E5166B"/>
    <w:rsid w:val="00E538A1"/>
    <w:rsid w:val="00E54805"/>
    <w:rsid w:val="00E54F39"/>
    <w:rsid w:val="00E54F44"/>
    <w:rsid w:val="00E5501A"/>
    <w:rsid w:val="00E5508C"/>
    <w:rsid w:val="00E56754"/>
    <w:rsid w:val="00E57841"/>
    <w:rsid w:val="00E602D2"/>
    <w:rsid w:val="00E605DC"/>
    <w:rsid w:val="00E62605"/>
    <w:rsid w:val="00E63249"/>
    <w:rsid w:val="00E6389F"/>
    <w:rsid w:val="00E63991"/>
    <w:rsid w:val="00E64913"/>
    <w:rsid w:val="00E6527E"/>
    <w:rsid w:val="00E657E6"/>
    <w:rsid w:val="00E65DED"/>
    <w:rsid w:val="00E674F9"/>
    <w:rsid w:val="00E70469"/>
    <w:rsid w:val="00E711A5"/>
    <w:rsid w:val="00E713AC"/>
    <w:rsid w:val="00E717A9"/>
    <w:rsid w:val="00E71A9D"/>
    <w:rsid w:val="00E73B21"/>
    <w:rsid w:val="00E74F06"/>
    <w:rsid w:val="00E76410"/>
    <w:rsid w:val="00E7689F"/>
    <w:rsid w:val="00E80A2D"/>
    <w:rsid w:val="00E815A3"/>
    <w:rsid w:val="00E81CD9"/>
    <w:rsid w:val="00E81E43"/>
    <w:rsid w:val="00E823F7"/>
    <w:rsid w:val="00E833C8"/>
    <w:rsid w:val="00E840D0"/>
    <w:rsid w:val="00E844F0"/>
    <w:rsid w:val="00E84833"/>
    <w:rsid w:val="00E84E0C"/>
    <w:rsid w:val="00E85B3E"/>
    <w:rsid w:val="00E86108"/>
    <w:rsid w:val="00E87448"/>
    <w:rsid w:val="00E87668"/>
    <w:rsid w:val="00E87F2F"/>
    <w:rsid w:val="00E904F9"/>
    <w:rsid w:val="00E91DBC"/>
    <w:rsid w:val="00E91E52"/>
    <w:rsid w:val="00E91FDE"/>
    <w:rsid w:val="00E96AE5"/>
    <w:rsid w:val="00EA06CF"/>
    <w:rsid w:val="00EA0A2D"/>
    <w:rsid w:val="00EA3A6A"/>
    <w:rsid w:val="00EA3FB9"/>
    <w:rsid w:val="00EA4A76"/>
    <w:rsid w:val="00EA50E2"/>
    <w:rsid w:val="00EA5348"/>
    <w:rsid w:val="00EA5CB9"/>
    <w:rsid w:val="00EA5EED"/>
    <w:rsid w:val="00EA60C3"/>
    <w:rsid w:val="00EA6708"/>
    <w:rsid w:val="00EA67D8"/>
    <w:rsid w:val="00EA71C2"/>
    <w:rsid w:val="00EA780F"/>
    <w:rsid w:val="00EA7BF5"/>
    <w:rsid w:val="00EB0B09"/>
    <w:rsid w:val="00EB2DC7"/>
    <w:rsid w:val="00EB4F2B"/>
    <w:rsid w:val="00EB5160"/>
    <w:rsid w:val="00EB5D8B"/>
    <w:rsid w:val="00EB6106"/>
    <w:rsid w:val="00EB663C"/>
    <w:rsid w:val="00EB6C1C"/>
    <w:rsid w:val="00EB6F5B"/>
    <w:rsid w:val="00EB7604"/>
    <w:rsid w:val="00EC0EB0"/>
    <w:rsid w:val="00EC1198"/>
    <w:rsid w:val="00EC1363"/>
    <w:rsid w:val="00EC220F"/>
    <w:rsid w:val="00EC48D8"/>
    <w:rsid w:val="00EC4B55"/>
    <w:rsid w:val="00EC4E0B"/>
    <w:rsid w:val="00EC57C9"/>
    <w:rsid w:val="00EC5AF2"/>
    <w:rsid w:val="00EC635B"/>
    <w:rsid w:val="00EC74B0"/>
    <w:rsid w:val="00ED002F"/>
    <w:rsid w:val="00ED065B"/>
    <w:rsid w:val="00ED1E0B"/>
    <w:rsid w:val="00ED2F2E"/>
    <w:rsid w:val="00ED4A31"/>
    <w:rsid w:val="00ED4B8D"/>
    <w:rsid w:val="00ED534E"/>
    <w:rsid w:val="00ED5796"/>
    <w:rsid w:val="00ED57A4"/>
    <w:rsid w:val="00ED7CD6"/>
    <w:rsid w:val="00EE0F6A"/>
    <w:rsid w:val="00EE1BE1"/>
    <w:rsid w:val="00EE1C31"/>
    <w:rsid w:val="00EE27B1"/>
    <w:rsid w:val="00EE29D0"/>
    <w:rsid w:val="00EE3636"/>
    <w:rsid w:val="00EE3797"/>
    <w:rsid w:val="00EE3ED8"/>
    <w:rsid w:val="00EE40AF"/>
    <w:rsid w:val="00EE477C"/>
    <w:rsid w:val="00EE5408"/>
    <w:rsid w:val="00EE5AED"/>
    <w:rsid w:val="00EE62E7"/>
    <w:rsid w:val="00EE69F7"/>
    <w:rsid w:val="00EE6B0A"/>
    <w:rsid w:val="00EE72E5"/>
    <w:rsid w:val="00EE7F50"/>
    <w:rsid w:val="00EF046C"/>
    <w:rsid w:val="00EF04A4"/>
    <w:rsid w:val="00EF0C30"/>
    <w:rsid w:val="00EF10A2"/>
    <w:rsid w:val="00EF17EA"/>
    <w:rsid w:val="00EF1B78"/>
    <w:rsid w:val="00EF23B4"/>
    <w:rsid w:val="00EF279C"/>
    <w:rsid w:val="00EF3728"/>
    <w:rsid w:val="00EF387E"/>
    <w:rsid w:val="00EF474D"/>
    <w:rsid w:val="00EF5A65"/>
    <w:rsid w:val="00EF5B66"/>
    <w:rsid w:val="00EF5EB4"/>
    <w:rsid w:val="00EF7731"/>
    <w:rsid w:val="00EF7C6F"/>
    <w:rsid w:val="00EF7DF6"/>
    <w:rsid w:val="00F01205"/>
    <w:rsid w:val="00F01E20"/>
    <w:rsid w:val="00F021A7"/>
    <w:rsid w:val="00F04252"/>
    <w:rsid w:val="00F04413"/>
    <w:rsid w:val="00F04E37"/>
    <w:rsid w:val="00F054C8"/>
    <w:rsid w:val="00F07188"/>
    <w:rsid w:val="00F07B0D"/>
    <w:rsid w:val="00F07DF6"/>
    <w:rsid w:val="00F07FBC"/>
    <w:rsid w:val="00F102C8"/>
    <w:rsid w:val="00F11649"/>
    <w:rsid w:val="00F11A2A"/>
    <w:rsid w:val="00F12271"/>
    <w:rsid w:val="00F135CA"/>
    <w:rsid w:val="00F13DD3"/>
    <w:rsid w:val="00F14870"/>
    <w:rsid w:val="00F15200"/>
    <w:rsid w:val="00F15202"/>
    <w:rsid w:val="00F155D4"/>
    <w:rsid w:val="00F15D40"/>
    <w:rsid w:val="00F174E2"/>
    <w:rsid w:val="00F17A08"/>
    <w:rsid w:val="00F17EEA"/>
    <w:rsid w:val="00F2179A"/>
    <w:rsid w:val="00F22B46"/>
    <w:rsid w:val="00F24D69"/>
    <w:rsid w:val="00F25793"/>
    <w:rsid w:val="00F30887"/>
    <w:rsid w:val="00F308E2"/>
    <w:rsid w:val="00F30EA8"/>
    <w:rsid w:val="00F31ACD"/>
    <w:rsid w:val="00F322E5"/>
    <w:rsid w:val="00F3251D"/>
    <w:rsid w:val="00F325C4"/>
    <w:rsid w:val="00F3471A"/>
    <w:rsid w:val="00F34AE3"/>
    <w:rsid w:val="00F35899"/>
    <w:rsid w:val="00F36381"/>
    <w:rsid w:val="00F36B75"/>
    <w:rsid w:val="00F37863"/>
    <w:rsid w:val="00F40837"/>
    <w:rsid w:val="00F40E99"/>
    <w:rsid w:val="00F41A22"/>
    <w:rsid w:val="00F42995"/>
    <w:rsid w:val="00F43170"/>
    <w:rsid w:val="00F43823"/>
    <w:rsid w:val="00F43D04"/>
    <w:rsid w:val="00F442B4"/>
    <w:rsid w:val="00F44948"/>
    <w:rsid w:val="00F44F93"/>
    <w:rsid w:val="00F456F7"/>
    <w:rsid w:val="00F45C44"/>
    <w:rsid w:val="00F45CD8"/>
    <w:rsid w:val="00F464FD"/>
    <w:rsid w:val="00F46EB0"/>
    <w:rsid w:val="00F505D2"/>
    <w:rsid w:val="00F50A7D"/>
    <w:rsid w:val="00F50E0C"/>
    <w:rsid w:val="00F511AD"/>
    <w:rsid w:val="00F515CD"/>
    <w:rsid w:val="00F52B7C"/>
    <w:rsid w:val="00F53610"/>
    <w:rsid w:val="00F541E6"/>
    <w:rsid w:val="00F54714"/>
    <w:rsid w:val="00F5520B"/>
    <w:rsid w:val="00F5661B"/>
    <w:rsid w:val="00F56E2F"/>
    <w:rsid w:val="00F570CB"/>
    <w:rsid w:val="00F57266"/>
    <w:rsid w:val="00F601F2"/>
    <w:rsid w:val="00F608E1"/>
    <w:rsid w:val="00F61865"/>
    <w:rsid w:val="00F619EF"/>
    <w:rsid w:val="00F61BE9"/>
    <w:rsid w:val="00F622E1"/>
    <w:rsid w:val="00F62F64"/>
    <w:rsid w:val="00F6487C"/>
    <w:rsid w:val="00F65593"/>
    <w:rsid w:val="00F658A2"/>
    <w:rsid w:val="00F65D1F"/>
    <w:rsid w:val="00F6734B"/>
    <w:rsid w:val="00F7034A"/>
    <w:rsid w:val="00F709AC"/>
    <w:rsid w:val="00F7176A"/>
    <w:rsid w:val="00F7318E"/>
    <w:rsid w:val="00F73779"/>
    <w:rsid w:val="00F75882"/>
    <w:rsid w:val="00F77971"/>
    <w:rsid w:val="00F826D2"/>
    <w:rsid w:val="00F83201"/>
    <w:rsid w:val="00F8347E"/>
    <w:rsid w:val="00F85980"/>
    <w:rsid w:val="00F8706F"/>
    <w:rsid w:val="00F87B6B"/>
    <w:rsid w:val="00F92D1B"/>
    <w:rsid w:val="00F93B67"/>
    <w:rsid w:val="00F93E07"/>
    <w:rsid w:val="00F954F1"/>
    <w:rsid w:val="00F955B3"/>
    <w:rsid w:val="00F95D33"/>
    <w:rsid w:val="00F966A0"/>
    <w:rsid w:val="00F96B43"/>
    <w:rsid w:val="00F97E73"/>
    <w:rsid w:val="00F97EE0"/>
    <w:rsid w:val="00F97FEC"/>
    <w:rsid w:val="00FA0653"/>
    <w:rsid w:val="00FA0A5D"/>
    <w:rsid w:val="00FA0AE9"/>
    <w:rsid w:val="00FA0C4B"/>
    <w:rsid w:val="00FA0CA0"/>
    <w:rsid w:val="00FA147D"/>
    <w:rsid w:val="00FA175F"/>
    <w:rsid w:val="00FA1D8D"/>
    <w:rsid w:val="00FA2394"/>
    <w:rsid w:val="00FA323B"/>
    <w:rsid w:val="00FA3323"/>
    <w:rsid w:val="00FA36ED"/>
    <w:rsid w:val="00FA40E3"/>
    <w:rsid w:val="00FA4564"/>
    <w:rsid w:val="00FA466B"/>
    <w:rsid w:val="00FA59D4"/>
    <w:rsid w:val="00FA7174"/>
    <w:rsid w:val="00FA7CFA"/>
    <w:rsid w:val="00FB1277"/>
    <w:rsid w:val="00FB193E"/>
    <w:rsid w:val="00FB4A5B"/>
    <w:rsid w:val="00FB4D11"/>
    <w:rsid w:val="00FB51F6"/>
    <w:rsid w:val="00FB6929"/>
    <w:rsid w:val="00FB6C38"/>
    <w:rsid w:val="00FB6DA3"/>
    <w:rsid w:val="00FB6F0F"/>
    <w:rsid w:val="00FB7E51"/>
    <w:rsid w:val="00FC1161"/>
    <w:rsid w:val="00FC2520"/>
    <w:rsid w:val="00FC2BC2"/>
    <w:rsid w:val="00FC2F7F"/>
    <w:rsid w:val="00FC6238"/>
    <w:rsid w:val="00FC6266"/>
    <w:rsid w:val="00FC629B"/>
    <w:rsid w:val="00FC6E53"/>
    <w:rsid w:val="00FC7034"/>
    <w:rsid w:val="00FC75DC"/>
    <w:rsid w:val="00FC7D3E"/>
    <w:rsid w:val="00FD0D55"/>
    <w:rsid w:val="00FD1BE7"/>
    <w:rsid w:val="00FD1D0D"/>
    <w:rsid w:val="00FD1F82"/>
    <w:rsid w:val="00FD3698"/>
    <w:rsid w:val="00FD3C36"/>
    <w:rsid w:val="00FD4DEC"/>
    <w:rsid w:val="00FD52AD"/>
    <w:rsid w:val="00FD5B65"/>
    <w:rsid w:val="00FD6FB8"/>
    <w:rsid w:val="00FE0276"/>
    <w:rsid w:val="00FE0FD9"/>
    <w:rsid w:val="00FE2A78"/>
    <w:rsid w:val="00FE2C9F"/>
    <w:rsid w:val="00FE362C"/>
    <w:rsid w:val="00FE4009"/>
    <w:rsid w:val="00FE4077"/>
    <w:rsid w:val="00FE4BA7"/>
    <w:rsid w:val="00FE5024"/>
    <w:rsid w:val="00FE5076"/>
    <w:rsid w:val="00FE5E48"/>
    <w:rsid w:val="00FE62CE"/>
    <w:rsid w:val="00FE6848"/>
    <w:rsid w:val="00FE72D3"/>
    <w:rsid w:val="00FF07A7"/>
    <w:rsid w:val="00FF0DA2"/>
    <w:rsid w:val="00FF1294"/>
    <w:rsid w:val="00FF1595"/>
    <w:rsid w:val="00FF304A"/>
    <w:rsid w:val="00FF4047"/>
    <w:rsid w:val="00FF5A25"/>
    <w:rsid w:val="00FF7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E9C5"/>
  <w15:chartTrackingRefBased/>
  <w15:docId w15:val="{30DDB655-4856-D04E-8B64-4DE64D21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3C0"/>
  </w:style>
  <w:style w:type="paragraph" w:styleId="Heading1">
    <w:name w:val="heading 1"/>
    <w:basedOn w:val="Normal"/>
    <w:next w:val="Normal"/>
    <w:link w:val="Heading1Char"/>
    <w:uiPriority w:val="9"/>
    <w:qFormat/>
    <w:rsid w:val="005B71A9"/>
    <w:pPr>
      <w:keepNext/>
      <w:keepLines/>
      <w:spacing w:before="240"/>
      <w:jc w:val="center"/>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5B71A9"/>
    <w:pPr>
      <w:keepNext/>
      <w:keepLines/>
      <w:spacing w:before="40"/>
      <w:outlineLvl w:val="1"/>
    </w:pPr>
    <w:rPr>
      <w:rFonts w:ascii="Times New Roman" w:eastAsiaTheme="majorEastAsia" w:hAnsi="Times New Roman" w:cstheme="majorBidi"/>
      <w:b/>
      <w:szCs w:val="26"/>
    </w:rPr>
  </w:style>
  <w:style w:type="paragraph" w:styleId="Heading3">
    <w:name w:val="heading 3"/>
    <w:basedOn w:val="Normal"/>
    <w:next w:val="Normal"/>
    <w:link w:val="Heading3Char"/>
    <w:uiPriority w:val="9"/>
    <w:unhideWhenUsed/>
    <w:qFormat/>
    <w:rsid w:val="005B71A9"/>
    <w:pPr>
      <w:keepNext/>
      <w:keepLines/>
      <w:spacing w:before="40"/>
      <w:outlineLvl w:val="2"/>
    </w:pPr>
    <w:rPr>
      <w:rFonts w:ascii="Times New Roman" w:eastAsiaTheme="majorEastAsia" w:hAnsi="Times New Roman" w:cstheme="majorBidi"/>
      <w:b/>
      <w:i/>
    </w:rPr>
  </w:style>
  <w:style w:type="paragraph" w:styleId="Heading4">
    <w:name w:val="heading 4"/>
    <w:basedOn w:val="ListParagraph"/>
    <w:next w:val="Normal"/>
    <w:link w:val="Heading4Char"/>
    <w:uiPriority w:val="9"/>
    <w:unhideWhenUsed/>
    <w:qFormat/>
    <w:rsid w:val="00284867"/>
    <w:pPr>
      <w:ind w:left="0" w:firstLine="720"/>
      <w:outlineLvl w:val="3"/>
    </w:pPr>
    <w:rPr>
      <w:rFonts w:ascii="Times New Roman" w:hAnsi="Times New Roman"/>
      <w:b/>
    </w:rPr>
  </w:style>
  <w:style w:type="paragraph" w:styleId="Heading5">
    <w:name w:val="heading 5"/>
    <w:basedOn w:val="ListParagraph"/>
    <w:next w:val="Normal"/>
    <w:link w:val="Heading5Char"/>
    <w:uiPriority w:val="9"/>
    <w:unhideWhenUsed/>
    <w:qFormat/>
    <w:rsid w:val="00442117"/>
    <w:pPr>
      <w:keepNext/>
      <w:keepLines/>
      <w:spacing w:before="40"/>
      <w:outlineLvl w:val="4"/>
    </w:pPr>
    <w:rPr>
      <w:rFonts w:ascii="Times New Roman" w:eastAsiaTheme="majorEastAsia" w:hAnsi="Times New Roman"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2CB9"/>
    <w:rPr>
      <w:sz w:val="16"/>
      <w:szCs w:val="16"/>
    </w:rPr>
  </w:style>
  <w:style w:type="paragraph" w:styleId="CommentText">
    <w:name w:val="annotation text"/>
    <w:basedOn w:val="Normal"/>
    <w:link w:val="CommentTextChar"/>
    <w:uiPriority w:val="99"/>
    <w:semiHidden/>
    <w:unhideWhenUsed/>
    <w:rsid w:val="00A02CB9"/>
    <w:rPr>
      <w:kern w:val="0"/>
      <w:sz w:val="20"/>
      <w:szCs w:val="20"/>
      <w14:ligatures w14:val="none"/>
    </w:rPr>
  </w:style>
  <w:style w:type="character" w:customStyle="1" w:styleId="CommentTextChar">
    <w:name w:val="Comment Text Char"/>
    <w:basedOn w:val="DefaultParagraphFont"/>
    <w:link w:val="CommentText"/>
    <w:uiPriority w:val="99"/>
    <w:semiHidden/>
    <w:rsid w:val="00A02CB9"/>
    <w:rPr>
      <w:kern w:val="0"/>
      <w:sz w:val="20"/>
      <w:szCs w:val="20"/>
      <w14:ligatures w14:val="none"/>
    </w:rPr>
  </w:style>
  <w:style w:type="paragraph" w:styleId="ListParagraph">
    <w:name w:val="List Paragraph"/>
    <w:basedOn w:val="Normal"/>
    <w:uiPriority w:val="34"/>
    <w:qFormat/>
    <w:rsid w:val="00A02CB9"/>
    <w:pPr>
      <w:ind w:left="720"/>
      <w:contextualSpacing/>
    </w:pPr>
    <w:rPr>
      <w:kern w:val="0"/>
      <w14:ligatures w14:val="none"/>
    </w:rPr>
  </w:style>
  <w:style w:type="paragraph" w:styleId="CommentSubject">
    <w:name w:val="annotation subject"/>
    <w:basedOn w:val="CommentText"/>
    <w:next w:val="CommentText"/>
    <w:link w:val="CommentSubjectChar"/>
    <w:uiPriority w:val="99"/>
    <w:semiHidden/>
    <w:unhideWhenUsed/>
    <w:rsid w:val="00A02CB9"/>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02CB9"/>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59"/>
    <w:rsid w:val="00A02CB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2CB9"/>
    <w:pPr>
      <w:tabs>
        <w:tab w:val="center" w:pos="4680"/>
        <w:tab w:val="right" w:pos="9360"/>
      </w:tabs>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A02CB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02CB9"/>
    <w:pPr>
      <w:tabs>
        <w:tab w:val="center" w:pos="4680"/>
        <w:tab w:val="right" w:pos="9360"/>
      </w:tabs>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A02CB9"/>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A02CB9"/>
  </w:style>
  <w:style w:type="paragraph" w:styleId="Bibliography">
    <w:name w:val="Bibliography"/>
    <w:basedOn w:val="Normal"/>
    <w:next w:val="Normal"/>
    <w:uiPriority w:val="37"/>
    <w:unhideWhenUsed/>
    <w:rsid w:val="00A02CB9"/>
    <w:pPr>
      <w:spacing w:line="480" w:lineRule="auto"/>
      <w:ind w:left="720" w:hanging="720"/>
    </w:pPr>
    <w:rPr>
      <w:rFonts w:ascii="Times New Roman" w:eastAsia="Times New Roman" w:hAnsi="Times New Roman" w:cs="Times New Roman"/>
      <w:kern w:val="0"/>
      <w14:ligatures w14:val="none"/>
    </w:rPr>
  </w:style>
  <w:style w:type="paragraph" w:styleId="Revision">
    <w:name w:val="Revision"/>
    <w:hidden/>
    <w:uiPriority w:val="99"/>
    <w:semiHidden/>
    <w:rsid w:val="00A02CB9"/>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E91E52"/>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E91E52"/>
    <w:rPr>
      <w:rFonts w:ascii="Tahoma" w:eastAsia="Times New Roman" w:hAnsi="Tahoma" w:cs="Tahoma"/>
      <w:kern w:val="0"/>
      <w:sz w:val="16"/>
      <w:szCs w:val="16"/>
      <w14:ligatures w14:val="none"/>
    </w:rPr>
  </w:style>
  <w:style w:type="character" w:styleId="Hyperlink">
    <w:name w:val="Hyperlink"/>
    <w:basedOn w:val="DefaultParagraphFont"/>
    <w:uiPriority w:val="99"/>
    <w:unhideWhenUsed/>
    <w:rsid w:val="00777808"/>
    <w:rPr>
      <w:color w:val="0563C1" w:themeColor="hyperlink"/>
      <w:u w:val="single"/>
    </w:rPr>
  </w:style>
  <w:style w:type="character" w:styleId="UnresolvedMention">
    <w:name w:val="Unresolved Mention"/>
    <w:basedOn w:val="DefaultParagraphFont"/>
    <w:uiPriority w:val="99"/>
    <w:semiHidden/>
    <w:unhideWhenUsed/>
    <w:rsid w:val="00777808"/>
    <w:rPr>
      <w:color w:val="605E5C"/>
      <w:shd w:val="clear" w:color="auto" w:fill="E1DFDD"/>
    </w:rPr>
  </w:style>
  <w:style w:type="character" w:styleId="FollowedHyperlink">
    <w:name w:val="FollowedHyperlink"/>
    <w:basedOn w:val="DefaultParagraphFont"/>
    <w:uiPriority w:val="99"/>
    <w:semiHidden/>
    <w:unhideWhenUsed/>
    <w:rsid w:val="00777808"/>
    <w:rPr>
      <w:color w:val="954F72" w:themeColor="followedHyperlink"/>
      <w:u w:val="single"/>
    </w:rPr>
  </w:style>
  <w:style w:type="paragraph" w:customStyle="1" w:styleId="p1">
    <w:name w:val="p1"/>
    <w:basedOn w:val="Normal"/>
    <w:rsid w:val="00C4473F"/>
    <w:rPr>
      <w:rFonts w:ascii=".AppleSystemUIFont" w:eastAsia="Times New Roman" w:hAnsi=".AppleSystemUIFont" w:cs="Times New Roman"/>
      <w:kern w:val="0"/>
      <w:sz w:val="26"/>
      <w:szCs w:val="26"/>
      <w14:ligatures w14:val="none"/>
    </w:rPr>
  </w:style>
  <w:style w:type="character" w:customStyle="1" w:styleId="s1">
    <w:name w:val="s1"/>
    <w:basedOn w:val="DefaultParagraphFont"/>
    <w:rsid w:val="00C4473F"/>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C4473F"/>
  </w:style>
  <w:style w:type="character" w:customStyle="1" w:styleId="Heading1Char">
    <w:name w:val="Heading 1 Char"/>
    <w:basedOn w:val="DefaultParagraphFont"/>
    <w:link w:val="Heading1"/>
    <w:uiPriority w:val="9"/>
    <w:rsid w:val="005B71A9"/>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5B71A9"/>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5B71A9"/>
    <w:rPr>
      <w:rFonts w:ascii="Times New Roman" w:eastAsiaTheme="majorEastAsia" w:hAnsi="Times New Roman" w:cstheme="majorBidi"/>
      <w:b/>
      <w:i/>
    </w:rPr>
  </w:style>
  <w:style w:type="character" w:customStyle="1" w:styleId="Heading4Char">
    <w:name w:val="Heading 4 Char"/>
    <w:basedOn w:val="DefaultParagraphFont"/>
    <w:link w:val="Heading4"/>
    <w:uiPriority w:val="9"/>
    <w:rsid w:val="00284867"/>
    <w:rPr>
      <w:rFonts w:ascii="Times New Roman" w:hAnsi="Times New Roman"/>
      <w:b/>
      <w:kern w:val="0"/>
      <w14:ligatures w14:val="none"/>
    </w:rPr>
  </w:style>
  <w:style w:type="paragraph" w:styleId="TOCHeading">
    <w:name w:val="TOC Heading"/>
    <w:basedOn w:val="Heading1"/>
    <w:next w:val="Normal"/>
    <w:uiPriority w:val="39"/>
    <w:unhideWhenUsed/>
    <w:qFormat/>
    <w:rsid w:val="00284867"/>
    <w:pPr>
      <w:spacing w:before="480" w:line="276" w:lineRule="auto"/>
      <w:jc w:val="left"/>
      <w:outlineLvl w:val="9"/>
    </w:pPr>
    <w:rPr>
      <w:rFonts w:asciiTheme="majorHAnsi" w:hAnsiTheme="majorHAnsi"/>
      <w:bCs/>
      <w:color w:val="2F5496" w:themeColor="accent1" w:themeShade="BF"/>
      <w:kern w:val="0"/>
      <w:sz w:val="28"/>
      <w:szCs w:val="28"/>
      <w14:ligatures w14:val="none"/>
    </w:rPr>
  </w:style>
  <w:style w:type="paragraph" w:styleId="TOC1">
    <w:name w:val="toc 1"/>
    <w:basedOn w:val="Normal"/>
    <w:next w:val="Normal"/>
    <w:autoRedefine/>
    <w:uiPriority w:val="39"/>
    <w:unhideWhenUsed/>
    <w:rsid w:val="003103B8"/>
    <w:pPr>
      <w:tabs>
        <w:tab w:val="right" w:leader="dot" w:pos="9350"/>
      </w:tabs>
      <w:spacing w:line="480" w:lineRule="auto"/>
    </w:pPr>
    <w:rPr>
      <w:rFonts w:ascii="Times New Roman" w:hAnsi="Times New Roman" w:cstheme="minorHAnsi"/>
      <w:bCs/>
      <w:szCs w:val="20"/>
    </w:rPr>
  </w:style>
  <w:style w:type="paragraph" w:styleId="TOC2">
    <w:name w:val="toc 2"/>
    <w:basedOn w:val="Normal"/>
    <w:next w:val="Normal"/>
    <w:autoRedefine/>
    <w:uiPriority w:val="39"/>
    <w:unhideWhenUsed/>
    <w:rsid w:val="003103B8"/>
    <w:pPr>
      <w:spacing w:line="480" w:lineRule="auto"/>
      <w:ind w:left="245"/>
    </w:pPr>
    <w:rPr>
      <w:rFonts w:ascii="Times New Roman" w:hAnsi="Times New Roman" w:cstheme="minorHAnsi"/>
      <w:iCs/>
      <w:szCs w:val="20"/>
    </w:rPr>
  </w:style>
  <w:style w:type="paragraph" w:styleId="TOC3">
    <w:name w:val="toc 3"/>
    <w:basedOn w:val="Normal"/>
    <w:next w:val="Normal"/>
    <w:autoRedefine/>
    <w:uiPriority w:val="39"/>
    <w:unhideWhenUsed/>
    <w:rsid w:val="003103B8"/>
    <w:pPr>
      <w:spacing w:line="480" w:lineRule="auto"/>
      <w:ind w:left="475"/>
    </w:pPr>
    <w:rPr>
      <w:rFonts w:ascii="Times New Roman" w:hAnsi="Times New Roman" w:cstheme="minorHAnsi"/>
      <w:szCs w:val="20"/>
    </w:rPr>
  </w:style>
  <w:style w:type="paragraph" w:styleId="TOC4">
    <w:name w:val="toc 4"/>
    <w:basedOn w:val="Normal"/>
    <w:next w:val="Normal"/>
    <w:autoRedefine/>
    <w:uiPriority w:val="39"/>
    <w:unhideWhenUsed/>
    <w:rsid w:val="003103B8"/>
    <w:pPr>
      <w:spacing w:line="480" w:lineRule="auto"/>
      <w:ind w:left="720"/>
    </w:pPr>
    <w:rPr>
      <w:rFonts w:ascii="Times New Roman" w:hAnsi="Times New Roman" w:cstheme="minorHAnsi"/>
      <w:szCs w:val="20"/>
    </w:rPr>
  </w:style>
  <w:style w:type="paragraph" w:styleId="TOC5">
    <w:name w:val="toc 5"/>
    <w:basedOn w:val="Normal"/>
    <w:next w:val="Normal"/>
    <w:autoRedefine/>
    <w:uiPriority w:val="39"/>
    <w:unhideWhenUsed/>
    <w:rsid w:val="003103B8"/>
    <w:pPr>
      <w:spacing w:line="480" w:lineRule="auto"/>
      <w:ind w:left="965"/>
    </w:pPr>
    <w:rPr>
      <w:rFonts w:ascii="Times New Roman" w:hAnsi="Times New Roman" w:cstheme="minorHAnsi"/>
      <w:szCs w:val="20"/>
    </w:rPr>
  </w:style>
  <w:style w:type="paragraph" w:styleId="TOC6">
    <w:name w:val="toc 6"/>
    <w:basedOn w:val="Normal"/>
    <w:next w:val="Normal"/>
    <w:autoRedefine/>
    <w:uiPriority w:val="39"/>
    <w:unhideWhenUsed/>
    <w:rsid w:val="00284867"/>
    <w:pPr>
      <w:ind w:left="1200"/>
    </w:pPr>
    <w:rPr>
      <w:rFonts w:cstheme="minorHAnsi"/>
      <w:sz w:val="20"/>
      <w:szCs w:val="20"/>
    </w:rPr>
  </w:style>
  <w:style w:type="paragraph" w:styleId="TOC7">
    <w:name w:val="toc 7"/>
    <w:basedOn w:val="Normal"/>
    <w:next w:val="Normal"/>
    <w:autoRedefine/>
    <w:uiPriority w:val="39"/>
    <w:unhideWhenUsed/>
    <w:rsid w:val="00284867"/>
    <w:pPr>
      <w:ind w:left="1440"/>
    </w:pPr>
    <w:rPr>
      <w:rFonts w:cstheme="minorHAnsi"/>
      <w:sz w:val="20"/>
      <w:szCs w:val="20"/>
    </w:rPr>
  </w:style>
  <w:style w:type="paragraph" w:styleId="TOC8">
    <w:name w:val="toc 8"/>
    <w:basedOn w:val="Normal"/>
    <w:next w:val="Normal"/>
    <w:autoRedefine/>
    <w:uiPriority w:val="39"/>
    <w:unhideWhenUsed/>
    <w:rsid w:val="00284867"/>
    <w:pPr>
      <w:ind w:left="1680"/>
    </w:pPr>
    <w:rPr>
      <w:rFonts w:cstheme="minorHAnsi"/>
      <w:sz w:val="20"/>
      <w:szCs w:val="20"/>
    </w:rPr>
  </w:style>
  <w:style w:type="paragraph" w:styleId="TOC9">
    <w:name w:val="toc 9"/>
    <w:basedOn w:val="Normal"/>
    <w:next w:val="Normal"/>
    <w:autoRedefine/>
    <w:uiPriority w:val="39"/>
    <w:unhideWhenUsed/>
    <w:rsid w:val="00284867"/>
    <w:pPr>
      <w:ind w:left="1920"/>
    </w:pPr>
    <w:rPr>
      <w:rFonts w:cstheme="minorHAnsi"/>
      <w:sz w:val="20"/>
      <w:szCs w:val="20"/>
    </w:rPr>
  </w:style>
  <w:style w:type="character" w:customStyle="1" w:styleId="Heading5Char">
    <w:name w:val="Heading 5 Char"/>
    <w:basedOn w:val="DefaultParagraphFont"/>
    <w:link w:val="Heading5"/>
    <w:uiPriority w:val="9"/>
    <w:rsid w:val="00442117"/>
    <w:rPr>
      <w:rFonts w:ascii="Times New Roman" w:eastAsiaTheme="majorEastAsia" w:hAnsi="Times New Roman" w:cstheme="majorBidi"/>
      <w:b/>
      <w:i/>
      <w:kern w:val="0"/>
      <w14:ligatures w14:val="none"/>
    </w:rPr>
  </w:style>
  <w:style w:type="paragraph" w:styleId="Caption">
    <w:name w:val="caption"/>
    <w:basedOn w:val="Normal"/>
    <w:next w:val="Normal"/>
    <w:uiPriority w:val="35"/>
    <w:unhideWhenUsed/>
    <w:qFormat/>
    <w:rsid w:val="00D52552"/>
    <w:rPr>
      <w:rFonts w:ascii="Times New Roman" w:hAnsi="Times New Roman"/>
      <w:i/>
      <w:iCs/>
      <w:szCs w:val="18"/>
    </w:rPr>
  </w:style>
  <w:style w:type="paragraph" w:styleId="TableofFigures">
    <w:name w:val="table of figures"/>
    <w:basedOn w:val="Normal"/>
    <w:next w:val="Normal"/>
    <w:uiPriority w:val="99"/>
    <w:unhideWhenUsed/>
    <w:rsid w:val="00D52552"/>
    <w:pPr>
      <w:spacing w:line="48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7716">
      <w:bodyDiv w:val="1"/>
      <w:marLeft w:val="0"/>
      <w:marRight w:val="0"/>
      <w:marTop w:val="0"/>
      <w:marBottom w:val="0"/>
      <w:divBdr>
        <w:top w:val="none" w:sz="0" w:space="0" w:color="auto"/>
        <w:left w:val="none" w:sz="0" w:space="0" w:color="auto"/>
        <w:bottom w:val="none" w:sz="0" w:space="0" w:color="auto"/>
        <w:right w:val="none" w:sz="0" w:space="0" w:color="auto"/>
      </w:divBdr>
      <w:divsChild>
        <w:div w:id="1422290742">
          <w:marLeft w:val="0"/>
          <w:marRight w:val="0"/>
          <w:marTop w:val="0"/>
          <w:marBottom w:val="0"/>
          <w:divBdr>
            <w:top w:val="none" w:sz="0" w:space="0" w:color="auto"/>
            <w:left w:val="none" w:sz="0" w:space="0" w:color="auto"/>
            <w:bottom w:val="none" w:sz="0" w:space="0" w:color="auto"/>
            <w:right w:val="none" w:sz="0" w:space="0" w:color="auto"/>
          </w:divBdr>
          <w:divsChild>
            <w:div w:id="1918636496">
              <w:marLeft w:val="0"/>
              <w:marRight w:val="0"/>
              <w:marTop w:val="0"/>
              <w:marBottom w:val="0"/>
              <w:divBdr>
                <w:top w:val="none" w:sz="0" w:space="0" w:color="auto"/>
                <w:left w:val="none" w:sz="0" w:space="0" w:color="auto"/>
                <w:bottom w:val="none" w:sz="0" w:space="0" w:color="auto"/>
                <w:right w:val="none" w:sz="0" w:space="0" w:color="auto"/>
              </w:divBdr>
              <w:divsChild>
                <w:div w:id="1864172941">
                  <w:marLeft w:val="0"/>
                  <w:marRight w:val="0"/>
                  <w:marTop w:val="0"/>
                  <w:marBottom w:val="0"/>
                  <w:divBdr>
                    <w:top w:val="none" w:sz="0" w:space="0" w:color="auto"/>
                    <w:left w:val="none" w:sz="0" w:space="0" w:color="auto"/>
                    <w:bottom w:val="none" w:sz="0" w:space="0" w:color="auto"/>
                    <w:right w:val="none" w:sz="0" w:space="0" w:color="auto"/>
                  </w:divBdr>
                </w:div>
              </w:divsChild>
            </w:div>
            <w:div w:id="1945651152">
              <w:marLeft w:val="0"/>
              <w:marRight w:val="0"/>
              <w:marTop w:val="0"/>
              <w:marBottom w:val="0"/>
              <w:divBdr>
                <w:top w:val="none" w:sz="0" w:space="0" w:color="auto"/>
                <w:left w:val="none" w:sz="0" w:space="0" w:color="auto"/>
                <w:bottom w:val="none" w:sz="0" w:space="0" w:color="auto"/>
                <w:right w:val="none" w:sz="0" w:space="0" w:color="auto"/>
              </w:divBdr>
              <w:divsChild>
                <w:div w:id="15798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7410">
      <w:bodyDiv w:val="1"/>
      <w:marLeft w:val="0"/>
      <w:marRight w:val="0"/>
      <w:marTop w:val="0"/>
      <w:marBottom w:val="0"/>
      <w:divBdr>
        <w:top w:val="none" w:sz="0" w:space="0" w:color="auto"/>
        <w:left w:val="none" w:sz="0" w:space="0" w:color="auto"/>
        <w:bottom w:val="none" w:sz="0" w:space="0" w:color="auto"/>
        <w:right w:val="none" w:sz="0" w:space="0" w:color="auto"/>
      </w:divBdr>
    </w:div>
    <w:div w:id="66534956">
      <w:bodyDiv w:val="1"/>
      <w:marLeft w:val="0"/>
      <w:marRight w:val="0"/>
      <w:marTop w:val="0"/>
      <w:marBottom w:val="0"/>
      <w:divBdr>
        <w:top w:val="none" w:sz="0" w:space="0" w:color="auto"/>
        <w:left w:val="none" w:sz="0" w:space="0" w:color="auto"/>
        <w:bottom w:val="none" w:sz="0" w:space="0" w:color="auto"/>
        <w:right w:val="none" w:sz="0" w:space="0" w:color="auto"/>
      </w:divBdr>
      <w:divsChild>
        <w:div w:id="1209033061">
          <w:marLeft w:val="0"/>
          <w:marRight w:val="0"/>
          <w:marTop w:val="0"/>
          <w:marBottom w:val="0"/>
          <w:divBdr>
            <w:top w:val="none" w:sz="0" w:space="0" w:color="auto"/>
            <w:left w:val="none" w:sz="0" w:space="0" w:color="auto"/>
            <w:bottom w:val="none" w:sz="0" w:space="0" w:color="auto"/>
            <w:right w:val="none" w:sz="0" w:space="0" w:color="auto"/>
          </w:divBdr>
          <w:divsChild>
            <w:div w:id="1161893126">
              <w:marLeft w:val="0"/>
              <w:marRight w:val="0"/>
              <w:marTop w:val="0"/>
              <w:marBottom w:val="0"/>
              <w:divBdr>
                <w:top w:val="none" w:sz="0" w:space="0" w:color="auto"/>
                <w:left w:val="none" w:sz="0" w:space="0" w:color="auto"/>
                <w:bottom w:val="none" w:sz="0" w:space="0" w:color="auto"/>
                <w:right w:val="none" w:sz="0" w:space="0" w:color="auto"/>
              </w:divBdr>
              <w:divsChild>
                <w:div w:id="418134726">
                  <w:marLeft w:val="0"/>
                  <w:marRight w:val="0"/>
                  <w:marTop w:val="0"/>
                  <w:marBottom w:val="0"/>
                  <w:divBdr>
                    <w:top w:val="none" w:sz="0" w:space="0" w:color="auto"/>
                    <w:left w:val="none" w:sz="0" w:space="0" w:color="auto"/>
                    <w:bottom w:val="none" w:sz="0" w:space="0" w:color="auto"/>
                    <w:right w:val="none" w:sz="0" w:space="0" w:color="auto"/>
                  </w:divBdr>
                </w:div>
              </w:divsChild>
            </w:div>
            <w:div w:id="1671522922">
              <w:marLeft w:val="0"/>
              <w:marRight w:val="0"/>
              <w:marTop w:val="0"/>
              <w:marBottom w:val="0"/>
              <w:divBdr>
                <w:top w:val="none" w:sz="0" w:space="0" w:color="auto"/>
                <w:left w:val="none" w:sz="0" w:space="0" w:color="auto"/>
                <w:bottom w:val="none" w:sz="0" w:space="0" w:color="auto"/>
                <w:right w:val="none" w:sz="0" w:space="0" w:color="auto"/>
              </w:divBdr>
              <w:divsChild>
                <w:div w:id="2933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2008">
      <w:bodyDiv w:val="1"/>
      <w:marLeft w:val="0"/>
      <w:marRight w:val="0"/>
      <w:marTop w:val="0"/>
      <w:marBottom w:val="0"/>
      <w:divBdr>
        <w:top w:val="none" w:sz="0" w:space="0" w:color="auto"/>
        <w:left w:val="none" w:sz="0" w:space="0" w:color="auto"/>
        <w:bottom w:val="none" w:sz="0" w:space="0" w:color="auto"/>
        <w:right w:val="none" w:sz="0" w:space="0" w:color="auto"/>
      </w:divBdr>
    </w:div>
    <w:div w:id="155271928">
      <w:bodyDiv w:val="1"/>
      <w:marLeft w:val="0"/>
      <w:marRight w:val="0"/>
      <w:marTop w:val="0"/>
      <w:marBottom w:val="0"/>
      <w:divBdr>
        <w:top w:val="none" w:sz="0" w:space="0" w:color="auto"/>
        <w:left w:val="none" w:sz="0" w:space="0" w:color="auto"/>
        <w:bottom w:val="none" w:sz="0" w:space="0" w:color="auto"/>
        <w:right w:val="none" w:sz="0" w:space="0" w:color="auto"/>
      </w:divBdr>
      <w:divsChild>
        <w:div w:id="1211501465">
          <w:marLeft w:val="0"/>
          <w:marRight w:val="0"/>
          <w:marTop w:val="0"/>
          <w:marBottom w:val="0"/>
          <w:divBdr>
            <w:top w:val="none" w:sz="0" w:space="0" w:color="auto"/>
            <w:left w:val="none" w:sz="0" w:space="0" w:color="auto"/>
            <w:bottom w:val="none" w:sz="0" w:space="0" w:color="auto"/>
            <w:right w:val="none" w:sz="0" w:space="0" w:color="auto"/>
          </w:divBdr>
          <w:divsChild>
            <w:div w:id="1695571076">
              <w:marLeft w:val="0"/>
              <w:marRight w:val="0"/>
              <w:marTop w:val="0"/>
              <w:marBottom w:val="0"/>
              <w:divBdr>
                <w:top w:val="none" w:sz="0" w:space="0" w:color="auto"/>
                <w:left w:val="none" w:sz="0" w:space="0" w:color="auto"/>
                <w:bottom w:val="none" w:sz="0" w:space="0" w:color="auto"/>
                <w:right w:val="none" w:sz="0" w:space="0" w:color="auto"/>
              </w:divBdr>
              <w:divsChild>
                <w:div w:id="453600075">
                  <w:marLeft w:val="0"/>
                  <w:marRight w:val="0"/>
                  <w:marTop w:val="0"/>
                  <w:marBottom w:val="0"/>
                  <w:divBdr>
                    <w:top w:val="none" w:sz="0" w:space="0" w:color="auto"/>
                    <w:left w:val="none" w:sz="0" w:space="0" w:color="auto"/>
                    <w:bottom w:val="none" w:sz="0" w:space="0" w:color="auto"/>
                    <w:right w:val="none" w:sz="0" w:space="0" w:color="auto"/>
                  </w:divBdr>
                  <w:divsChild>
                    <w:div w:id="6331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994">
      <w:bodyDiv w:val="1"/>
      <w:marLeft w:val="0"/>
      <w:marRight w:val="0"/>
      <w:marTop w:val="0"/>
      <w:marBottom w:val="0"/>
      <w:divBdr>
        <w:top w:val="none" w:sz="0" w:space="0" w:color="auto"/>
        <w:left w:val="none" w:sz="0" w:space="0" w:color="auto"/>
        <w:bottom w:val="none" w:sz="0" w:space="0" w:color="auto"/>
        <w:right w:val="none" w:sz="0" w:space="0" w:color="auto"/>
      </w:divBdr>
      <w:divsChild>
        <w:div w:id="770901258">
          <w:marLeft w:val="0"/>
          <w:marRight w:val="0"/>
          <w:marTop w:val="0"/>
          <w:marBottom w:val="0"/>
          <w:divBdr>
            <w:top w:val="none" w:sz="0" w:space="0" w:color="auto"/>
            <w:left w:val="none" w:sz="0" w:space="0" w:color="auto"/>
            <w:bottom w:val="none" w:sz="0" w:space="0" w:color="auto"/>
            <w:right w:val="none" w:sz="0" w:space="0" w:color="auto"/>
          </w:divBdr>
        </w:div>
        <w:div w:id="1189102066">
          <w:marLeft w:val="0"/>
          <w:marRight w:val="0"/>
          <w:marTop w:val="0"/>
          <w:marBottom w:val="0"/>
          <w:divBdr>
            <w:top w:val="none" w:sz="0" w:space="0" w:color="auto"/>
            <w:left w:val="none" w:sz="0" w:space="0" w:color="auto"/>
            <w:bottom w:val="none" w:sz="0" w:space="0" w:color="auto"/>
            <w:right w:val="none" w:sz="0" w:space="0" w:color="auto"/>
          </w:divBdr>
        </w:div>
      </w:divsChild>
    </w:div>
    <w:div w:id="190925240">
      <w:bodyDiv w:val="1"/>
      <w:marLeft w:val="0"/>
      <w:marRight w:val="0"/>
      <w:marTop w:val="0"/>
      <w:marBottom w:val="0"/>
      <w:divBdr>
        <w:top w:val="none" w:sz="0" w:space="0" w:color="auto"/>
        <w:left w:val="none" w:sz="0" w:space="0" w:color="auto"/>
        <w:bottom w:val="none" w:sz="0" w:space="0" w:color="auto"/>
        <w:right w:val="none" w:sz="0" w:space="0" w:color="auto"/>
      </w:divBdr>
      <w:divsChild>
        <w:div w:id="2032145608">
          <w:marLeft w:val="0"/>
          <w:marRight w:val="0"/>
          <w:marTop w:val="0"/>
          <w:marBottom w:val="0"/>
          <w:divBdr>
            <w:top w:val="none" w:sz="0" w:space="0" w:color="auto"/>
            <w:left w:val="none" w:sz="0" w:space="0" w:color="auto"/>
            <w:bottom w:val="none" w:sz="0" w:space="0" w:color="auto"/>
            <w:right w:val="none" w:sz="0" w:space="0" w:color="auto"/>
          </w:divBdr>
          <w:divsChild>
            <w:div w:id="862673436">
              <w:marLeft w:val="0"/>
              <w:marRight w:val="0"/>
              <w:marTop w:val="0"/>
              <w:marBottom w:val="0"/>
              <w:divBdr>
                <w:top w:val="none" w:sz="0" w:space="0" w:color="auto"/>
                <w:left w:val="none" w:sz="0" w:space="0" w:color="auto"/>
                <w:bottom w:val="none" w:sz="0" w:space="0" w:color="auto"/>
                <w:right w:val="none" w:sz="0" w:space="0" w:color="auto"/>
              </w:divBdr>
            </w:div>
          </w:divsChild>
        </w:div>
        <w:div w:id="1593735333">
          <w:marLeft w:val="0"/>
          <w:marRight w:val="0"/>
          <w:marTop w:val="0"/>
          <w:marBottom w:val="0"/>
          <w:divBdr>
            <w:top w:val="none" w:sz="0" w:space="0" w:color="auto"/>
            <w:left w:val="none" w:sz="0" w:space="0" w:color="auto"/>
            <w:bottom w:val="none" w:sz="0" w:space="0" w:color="auto"/>
            <w:right w:val="none" w:sz="0" w:space="0" w:color="auto"/>
          </w:divBdr>
          <w:divsChild>
            <w:div w:id="1517965403">
              <w:marLeft w:val="0"/>
              <w:marRight w:val="0"/>
              <w:marTop w:val="0"/>
              <w:marBottom w:val="0"/>
              <w:divBdr>
                <w:top w:val="none" w:sz="0" w:space="0" w:color="auto"/>
                <w:left w:val="none" w:sz="0" w:space="0" w:color="auto"/>
                <w:bottom w:val="none" w:sz="0" w:space="0" w:color="auto"/>
                <w:right w:val="none" w:sz="0" w:space="0" w:color="auto"/>
              </w:divBdr>
            </w:div>
            <w:div w:id="113567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703279">
      <w:bodyDiv w:val="1"/>
      <w:marLeft w:val="0"/>
      <w:marRight w:val="0"/>
      <w:marTop w:val="0"/>
      <w:marBottom w:val="0"/>
      <w:divBdr>
        <w:top w:val="none" w:sz="0" w:space="0" w:color="auto"/>
        <w:left w:val="none" w:sz="0" w:space="0" w:color="auto"/>
        <w:bottom w:val="none" w:sz="0" w:space="0" w:color="auto"/>
        <w:right w:val="none" w:sz="0" w:space="0" w:color="auto"/>
      </w:divBdr>
      <w:divsChild>
        <w:div w:id="1550218185">
          <w:marLeft w:val="0"/>
          <w:marRight w:val="0"/>
          <w:marTop w:val="0"/>
          <w:marBottom w:val="0"/>
          <w:divBdr>
            <w:top w:val="none" w:sz="0" w:space="0" w:color="auto"/>
            <w:left w:val="none" w:sz="0" w:space="0" w:color="auto"/>
            <w:bottom w:val="none" w:sz="0" w:space="0" w:color="auto"/>
            <w:right w:val="none" w:sz="0" w:space="0" w:color="auto"/>
          </w:divBdr>
          <w:divsChild>
            <w:div w:id="967706029">
              <w:marLeft w:val="0"/>
              <w:marRight w:val="0"/>
              <w:marTop w:val="0"/>
              <w:marBottom w:val="0"/>
              <w:divBdr>
                <w:top w:val="none" w:sz="0" w:space="0" w:color="auto"/>
                <w:left w:val="none" w:sz="0" w:space="0" w:color="auto"/>
                <w:bottom w:val="none" w:sz="0" w:space="0" w:color="auto"/>
                <w:right w:val="none" w:sz="0" w:space="0" w:color="auto"/>
              </w:divBdr>
              <w:divsChild>
                <w:div w:id="1641228199">
                  <w:marLeft w:val="0"/>
                  <w:marRight w:val="0"/>
                  <w:marTop w:val="0"/>
                  <w:marBottom w:val="0"/>
                  <w:divBdr>
                    <w:top w:val="none" w:sz="0" w:space="0" w:color="auto"/>
                    <w:left w:val="none" w:sz="0" w:space="0" w:color="auto"/>
                    <w:bottom w:val="none" w:sz="0" w:space="0" w:color="auto"/>
                    <w:right w:val="none" w:sz="0" w:space="0" w:color="auto"/>
                  </w:divBdr>
                </w:div>
              </w:divsChild>
            </w:div>
            <w:div w:id="166528593">
              <w:marLeft w:val="0"/>
              <w:marRight w:val="0"/>
              <w:marTop w:val="0"/>
              <w:marBottom w:val="0"/>
              <w:divBdr>
                <w:top w:val="none" w:sz="0" w:space="0" w:color="auto"/>
                <w:left w:val="none" w:sz="0" w:space="0" w:color="auto"/>
                <w:bottom w:val="none" w:sz="0" w:space="0" w:color="auto"/>
                <w:right w:val="none" w:sz="0" w:space="0" w:color="auto"/>
              </w:divBdr>
              <w:divsChild>
                <w:div w:id="1211960414">
                  <w:marLeft w:val="0"/>
                  <w:marRight w:val="0"/>
                  <w:marTop w:val="0"/>
                  <w:marBottom w:val="0"/>
                  <w:divBdr>
                    <w:top w:val="none" w:sz="0" w:space="0" w:color="auto"/>
                    <w:left w:val="none" w:sz="0" w:space="0" w:color="auto"/>
                    <w:bottom w:val="none" w:sz="0" w:space="0" w:color="auto"/>
                    <w:right w:val="none" w:sz="0" w:space="0" w:color="auto"/>
                  </w:divBdr>
                </w:div>
                <w:div w:id="2608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19323">
          <w:marLeft w:val="0"/>
          <w:marRight w:val="0"/>
          <w:marTop w:val="0"/>
          <w:marBottom w:val="0"/>
          <w:divBdr>
            <w:top w:val="none" w:sz="0" w:space="0" w:color="auto"/>
            <w:left w:val="none" w:sz="0" w:space="0" w:color="auto"/>
            <w:bottom w:val="none" w:sz="0" w:space="0" w:color="auto"/>
            <w:right w:val="none" w:sz="0" w:space="0" w:color="auto"/>
          </w:divBdr>
          <w:divsChild>
            <w:div w:id="1997101508">
              <w:marLeft w:val="0"/>
              <w:marRight w:val="0"/>
              <w:marTop w:val="0"/>
              <w:marBottom w:val="0"/>
              <w:divBdr>
                <w:top w:val="none" w:sz="0" w:space="0" w:color="auto"/>
                <w:left w:val="none" w:sz="0" w:space="0" w:color="auto"/>
                <w:bottom w:val="none" w:sz="0" w:space="0" w:color="auto"/>
                <w:right w:val="none" w:sz="0" w:space="0" w:color="auto"/>
              </w:divBdr>
              <w:divsChild>
                <w:div w:id="149446666">
                  <w:marLeft w:val="0"/>
                  <w:marRight w:val="0"/>
                  <w:marTop w:val="0"/>
                  <w:marBottom w:val="0"/>
                  <w:divBdr>
                    <w:top w:val="none" w:sz="0" w:space="0" w:color="auto"/>
                    <w:left w:val="none" w:sz="0" w:space="0" w:color="auto"/>
                    <w:bottom w:val="none" w:sz="0" w:space="0" w:color="auto"/>
                    <w:right w:val="none" w:sz="0" w:space="0" w:color="auto"/>
                  </w:divBdr>
                </w:div>
              </w:divsChild>
            </w:div>
            <w:div w:id="812256574">
              <w:marLeft w:val="0"/>
              <w:marRight w:val="0"/>
              <w:marTop w:val="0"/>
              <w:marBottom w:val="0"/>
              <w:divBdr>
                <w:top w:val="none" w:sz="0" w:space="0" w:color="auto"/>
                <w:left w:val="none" w:sz="0" w:space="0" w:color="auto"/>
                <w:bottom w:val="none" w:sz="0" w:space="0" w:color="auto"/>
                <w:right w:val="none" w:sz="0" w:space="0" w:color="auto"/>
              </w:divBdr>
              <w:divsChild>
                <w:div w:id="1752897352">
                  <w:marLeft w:val="0"/>
                  <w:marRight w:val="0"/>
                  <w:marTop w:val="0"/>
                  <w:marBottom w:val="0"/>
                  <w:divBdr>
                    <w:top w:val="none" w:sz="0" w:space="0" w:color="auto"/>
                    <w:left w:val="none" w:sz="0" w:space="0" w:color="auto"/>
                    <w:bottom w:val="none" w:sz="0" w:space="0" w:color="auto"/>
                    <w:right w:val="none" w:sz="0" w:space="0" w:color="auto"/>
                  </w:divBdr>
                </w:div>
                <w:div w:id="75937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257732">
      <w:bodyDiv w:val="1"/>
      <w:marLeft w:val="0"/>
      <w:marRight w:val="0"/>
      <w:marTop w:val="0"/>
      <w:marBottom w:val="0"/>
      <w:divBdr>
        <w:top w:val="none" w:sz="0" w:space="0" w:color="auto"/>
        <w:left w:val="none" w:sz="0" w:space="0" w:color="auto"/>
        <w:bottom w:val="none" w:sz="0" w:space="0" w:color="auto"/>
        <w:right w:val="none" w:sz="0" w:space="0" w:color="auto"/>
      </w:divBdr>
    </w:div>
    <w:div w:id="300963069">
      <w:bodyDiv w:val="1"/>
      <w:marLeft w:val="0"/>
      <w:marRight w:val="0"/>
      <w:marTop w:val="0"/>
      <w:marBottom w:val="0"/>
      <w:divBdr>
        <w:top w:val="none" w:sz="0" w:space="0" w:color="auto"/>
        <w:left w:val="none" w:sz="0" w:space="0" w:color="auto"/>
        <w:bottom w:val="none" w:sz="0" w:space="0" w:color="auto"/>
        <w:right w:val="none" w:sz="0" w:space="0" w:color="auto"/>
      </w:divBdr>
      <w:divsChild>
        <w:div w:id="1483083711">
          <w:marLeft w:val="0"/>
          <w:marRight w:val="0"/>
          <w:marTop w:val="0"/>
          <w:marBottom w:val="0"/>
          <w:divBdr>
            <w:top w:val="none" w:sz="0" w:space="0" w:color="auto"/>
            <w:left w:val="none" w:sz="0" w:space="0" w:color="auto"/>
            <w:bottom w:val="none" w:sz="0" w:space="0" w:color="auto"/>
            <w:right w:val="none" w:sz="0" w:space="0" w:color="auto"/>
          </w:divBdr>
        </w:div>
      </w:divsChild>
    </w:div>
    <w:div w:id="305623482">
      <w:bodyDiv w:val="1"/>
      <w:marLeft w:val="0"/>
      <w:marRight w:val="0"/>
      <w:marTop w:val="0"/>
      <w:marBottom w:val="0"/>
      <w:divBdr>
        <w:top w:val="none" w:sz="0" w:space="0" w:color="auto"/>
        <w:left w:val="none" w:sz="0" w:space="0" w:color="auto"/>
        <w:bottom w:val="none" w:sz="0" w:space="0" w:color="auto"/>
        <w:right w:val="none" w:sz="0" w:space="0" w:color="auto"/>
      </w:divBdr>
      <w:divsChild>
        <w:div w:id="285435047">
          <w:marLeft w:val="0"/>
          <w:marRight w:val="0"/>
          <w:marTop w:val="0"/>
          <w:marBottom w:val="0"/>
          <w:divBdr>
            <w:top w:val="none" w:sz="0" w:space="0" w:color="auto"/>
            <w:left w:val="none" w:sz="0" w:space="0" w:color="auto"/>
            <w:bottom w:val="none" w:sz="0" w:space="0" w:color="auto"/>
            <w:right w:val="none" w:sz="0" w:space="0" w:color="auto"/>
          </w:divBdr>
          <w:divsChild>
            <w:div w:id="1692027946">
              <w:marLeft w:val="0"/>
              <w:marRight w:val="0"/>
              <w:marTop w:val="0"/>
              <w:marBottom w:val="0"/>
              <w:divBdr>
                <w:top w:val="none" w:sz="0" w:space="0" w:color="auto"/>
                <w:left w:val="none" w:sz="0" w:space="0" w:color="auto"/>
                <w:bottom w:val="none" w:sz="0" w:space="0" w:color="auto"/>
                <w:right w:val="none" w:sz="0" w:space="0" w:color="auto"/>
              </w:divBdr>
            </w:div>
          </w:divsChild>
        </w:div>
        <w:div w:id="42675917">
          <w:marLeft w:val="0"/>
          <w:marRight w:val="0"/>
          <w:marTop w:val="0"/>
          <w:marBottom w:val="0"/>
          <w:divBdr>
            <w:top w:val="none" w:sz="0" w:space="0" w:color="auto"/>
            <w:left w:val="none" w:sz="0" w:space="0" w:color="auto"/>
            <w:bottom w:val="none" w:sz="0" w:space="0" w:color="auto"/>
            <w:right w:val="none" w:sz="0" w:space="0" w:color="auto"/>
          </w:divBdr>
          <w:divsChild>
            <w:div w:id="1877692284">
              <w:marLeft w:val="0"/>
              <w:marRight w:val="0"/>
              <w:marTop w:val="0"/>
              <w:marBottom w:val="0"/>
              <w:divBdr>
                <w:top w:val="none" w:sz="0" w:space="0" w:color="auto"/>
                <w:left w:val="none" w:sz="0" w:space="0" w:color="auto"/>
                <w:bottom w:val="none" w:sz="0" w:space="0" w:color="auto"/>
                <w:right w:val="none" w:sz="0" w:space="0" w:color="auto"/>
              </w:divBdr>
            </w:div>
            <w:div w:id="18706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0380">
      <w:bodyDiv w:val="1"/>
      <w:marLeft w:val="0"/>
      <w:marRight w:val="0"/>
      <w:marTop w:val="0"/>
      <w:marBottom w:val="0"/>
      <w:divBdr>
        <w:top w:val="none" w:sz="0" w:space="0" w:color="auto"/>
        <w:left w:val="none" w:sz="0" w:space="0" w:color="auto"/>
        <w:bottom w:val="none" w:sz="0" w:space="0" w:color="auto"/>
        <w:right w:val="none" w:sz="0" w:space="0" w:color="auto"/>
      </w:divBdr>
    </w:div>
    <w:div w:id="350377583">
      <w:bodyDiv w:val="1"/>
      <w:marLeft w:val="0"/>
      <w:marRight w:val="0"/>
      <w:marTop w:val="0"/>
      <w:marBottom w:val="0"/>
      <w:divBdr>
        <w:top w:val="none" w:sz="0" w:space="0" w:color="auto"/>
        <w:left w:val="none" w:sz="0" w:space="0" w:color="auto"/>
        <w:bottom w:val="none" w:sz="0" w:space="0" w:color="auto"/>
        <w:right w:val="none" w:sz="0" w:space="0" w:color="auto"/>
      </w:divBdr>
      <w:divsChild>
        <w:div w:id="1491368966">
          <w:marLeft w:val="0"/>
          <w:marRight w:val="0"/>
          <w:marTop w:val="0"/>
          <w:marBottom w:val="0"/>
          <w:divBdr>
            <w:top w:val="none" w:sz="0" w:space="0" w:color="auto"/>
            <w:left w:val="none" w:sz="0" w:space="0" w:color="auto"/>
            <w:bottom w:val="none" w:sz="0" w:space="0" w:color="auto"/>
            <w:right w:val="none" w:sz="0" w:space="0" w:color="auto"/>
          </w:divBdr>
          <w:divsChild>
            <w:div w:id="521483091">
              <w:marLeft w:val="0"/>
              <w:marRight w:val="0"/>
              <w:marTop w:val="0"/>
              <w:marBottom w:val="0"/>
              <w:divBdr>
                <w:top w:val="none" w:sz="0" w:space="0" w:color="auto"/>
                <w:left w:val="none" w:sz="0" w:space="0" w:color="auto"/>
                <w:bottom w:val="none" w:sz="0" w:space="0" w:color="auto"/>
                <w:right w:val="none" w:sz="0" w:space="0" w:color="auto"/>
              </w:divBdr>
              <w:divsChild>
                <w:div w:id="536165728">
                  <w:marLeft w:val="0"/>
                  <w:marRight w:val="0"/>
                  <w:marTop w:val="0"/>
                  <w:marBottom w:val="0"/>
                  <w:divBdr>
                    <w:top w:val="none" w:sz="0" w:space="0" w:color="auto"/>
                    <w:left w:val="none" w:sz="0" w:space="0" w:color="auto"/>
                    <w:bottom w:val="none" w:sz="0" w:space="0" w:color="auto"/>
                    <w:right w:val="none" w:sz="0" w:space="0" w:color="auto"/>
                  </w:divBdr>
                </w:div>
              </w:divsChild>
            </w:div>
            <w:div w:id="1654943322">
              <w:marLeft w:val="0"/>
              <w:marRight w:val="0"/>
              <w:marTop w:val="0"/>
              <w:marBottom w:val="0"/>
              <w:divBdr>
                <w:top w:val="none" w:sz="0" w:space="0" w:color="auto"/>
                <w:left w:val="none" w:sz="0" w:space="0" w:color="auto"/>
                <w:bottom w:val="none" w:sz="0" w:space="0" w:color="auto"/>
                <w:right w:val="none" w:sz="0" w:space="0" w:color="auto"/>
              </w:divBdr>
              <w:divsChild>
                <w:div w:id="2364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559063">
      <w:bodyDiv w:val="1"/>
      <w:marLeft w:val="0"/>
      <w:marRight w:val="0"/>
      <w:marTop w:val="0"/>
      <w:marBottom w:val="0"/>
      <w:divBdr>
        <w:top w:val="none" w:sz="0" w:space="0" w:color="auto"/>
        <w:left w:val="none" w:sz="0" w:space="0" w:color="auto"/>
        <w:bottom w:val="none" w:sz="0" w:space="0" w:color="auto"/>
        <w:right w:val="none" w:sz="0" w:space="0" w:color="auto"/>
      </w:divBdr>
      <w:divsChild>
        <w:div w:id="2115830202">
          <w:marLeft w:val="0"/>
          <w:marRight w:val="0"/>
          <w:marTop w:val="0"/>
          <w:marBottom w:val="0"/>
          <w:divBdr>
            <w:top w:val="none" w:sz="0" w:space="0" w:color="auto"/>
            <w:left w:val="none" w:sz="0" w:space="0" w:color="auto"/>
            <w:bottom w:val="none" w:sz="0" w:space="0" w:color="auto"/>
            <w:right w:val="none" w:sz="0" w:space="0" w:color="auto"/>
          </w:divBdr>
          <w:divsChild>
            <w:div w:id="1902717215">
              <w:marLeft w:val="0"/>
              <w:marRight w:val="0"/>
              <w:marTop w:val="0"/>
              <w:marBottom w:val="0"/>
              <w:divBdr>
                <w:top w:val="none" w:sz="0" w:space="0" w:color="auto"/>
                <w:left w:val="none" w:sz="0" w:space="0" w:color="auto"/>
                <w:bottom w:val="none" w:sz="0" w:space="0" w:color="auto"/>
                <w:right w:val="none" w:sz="0" w:space="0" w:color="auto"/>
              </w:divBdr>
              <w:divsChild>
                <w:div w:id="1590770668">
                  <w:marLeft w:val="0"/>
                  <w:marRight w:val="0"/>
                  <w:marTop w:val="0"/>
                  <w:marBottom w:val="0"/>
                  <w:divBdr>
                    <w:top w:val="none" w:sz="0" w:space="0" w:color="auto"/>
                    <w:left w:val="none" w:sz="0" w:space="0" w:color="auto"/>
                    <w:bottom w:val="none" w:sz="0" w:space="0" w:color="auto"/>
                    <w:right w:val="none" w:sz="0" w:space="0" w:color="auto"/>
                  </w:divBdr>
                </w:div>
              </w:divsChild>
            </w:div>
            <w:div w:id="1905796175">
              <w:marLeft w:val="0"/>
              <w:marRight w:val="0"/>
              <w:marTop w:val="0"/>
              <w:marBottom w:val="0"/>
              <w:divBdr>
                <w:top w:val="none" w:sz="0" w:space="0" w:color="auto"/>
                <w:left w:val="none" w:sz="0" w:space="0" w:color="auto"/>
                <w:bottom w:val="none" w:sz="0" w:space="0" w:color="auto"/>
                <w:right w:val="none" w:sz="0" w:space="0" w:color="auto"/>
              </w:divBdr>
              <w:divsChild>
                <w:div w:id="487214050">
                  <w:marLeft w:val="0"/>
                  <w:marRight w:val="0"/>
                  <w:marTop w:val="0"/>
                  <w:marBottom w:val="0"/>
                  <w:divBdr>
                    <w:top w:val="none" w:sz="0" w:space="0" w:color="auto"/>
                    <w:left w:val="none" w:sz="0" w:space="0" w:color="auto"/>
                    <w:bottom w:val="none" w:sz="0" w:space="0" w:color="auto"/>
                    <w:right w:val="none" w:sz="0" w:space="0" w:color="auto"/>
                  </w:divBdr>
                </w:div>
                <w:div w:id="1078677029">
                  <w:marLeft w:val="0"/>
                  <w:marRight w:val="0"/>
                  <w:marTop w:val="0"/>
                  <w:marBottom w:val="0"/>
                  <w:divBdr>
                    <w:top w:val="none" w:sz="0" w:space="0" w:color="auto"/>
                    <w:left w:val="none" w:sz="0" w:space="0" w:color="auto"/>
                    <w:bottom w:val="none" w:sz="0" w:space="0" w:color="auto"/>
                    <w:right w:val="none" w:sz="0" w:space="0" w:color="auto"/>
                  </w:divBdr>
                </w:div>
              </w:divsChild>
            </w:div>
            <w:div w:id="1521818542">
              <w:marLeft w:val="0"/>
              <w:marRight w:val="0"/>
              <w:marTop w:val="0"/>
              <w:marBottom w:val="0"/>
              <w:divBdr>
                <w:top w:val="none" w:sz="0" w:space="0" w:color="auto"/>
                <w:left w:val="none" w:sz="0" w:space="0" w:color="auto"/>
                <w:bottom w:val="none" w:sz="0" w:space="0" w:color="auto"/>
                <w:right w:val="none" w:sz="0" w:space="0" w:color="auto"/>
              </w:divBdr>
              <w:divsChild>
                <w:div w:id="98725208">
                  <w:marLeft w:val="0"/>
                  <w:marRight w:val="0"/>
                  <w:marTop w:val="0"/>
                  <w:marBottom w:val="0"/>
                  <w:divBdr>
                    <w:top w:val="none" w:sz="0" w:space="0" w:color="auto"/>
                    <w:left w:val="none" w:sz="0" w:space="0" w:color="auto"/>
                    <w:bottom w:val="none" w:sz="0" w:space="0" w:color="auto"/>
                    <w:right w:val="none" w:sz="0" w:space="0" w:color="auto"/>
                  </w:divBdr>
                </w:div>
                <w:div w:id="19005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390">
          <w:marLeft w:val="0"/>
          <w:marRight w:val="0"/>
          <w:marTop w:val="0"/>
          <w:marBottom w:val="0"/>
          <w:divBdr>
            <w:top w:val="none" w:sz="0" w:space="0" w:color="auto"/>
            <w:left w:val="none" w:sz="0" w:space="0" w:color="auto"/>
            <w:bottom w:val="none" w:sz="0" w:space="0" w:color="auto"/>
            <w:right w:val="none" w:sz="0" w:space="0" w:color="auto"/>
          </w:divBdr>
          <w:divsChild>
            <w:div w:id="944384042">
              <w:marLeft w:val="0"/>
              <w:marRight w:val="0"/>
              <w:marTop w:val="0"/>
              <w:marBottom w:val="0"/>
              <w:divBdr>
                <w:top w:val="none" w:sz="0" w:space="0" w:color="auto"/>
                <w:left w:val="none" w:sz="0" w:space="0" w:color="auto"/>
                <w:bottom w:val="none" w:sz="0" w:space="0" w:color="auto"/>
                <w:right w:val="none" w:sz="0" w:space="0" w:color="auto"/>
              </w:divBdr>
              <w:divsChild>
                <w:div w:id="1454055054">
                  <w:marLeft w:val="0"/>
                  <w:marRight w:val="0"/>
                  <w:marTop w:val="0"/>
                  <w:marBottom w:val="0"/>
                  <w:divBdr>
                    <w:top w:val="none" w:sz="0" w:space="0" w:color="auto"/>
                    <w:left w:val="none" w:sz="0" w:space="0" w:color="auto"/>
                    <w:bottom w:val="none" w:sz="0" w:space="0" w:color="auto"/>
                    <w:right w:val="none" w:sz="0" w:space="0" w:color="auto"/>
                  </w:divBdr>
                </w:div>
              </w:divsChild>
            </w:div>
            <w:div w:id="1275164934">
              <w:marLeft w:val="0"/>
              <w:marRight w:val="0"/>
              <w:marTop w:val="0"/>
              <w:marBottom w:val="0"/>
              <w:divBdr>
                <w:top w:val="none" w:sz="0" w:space="0" w:color="auto"/>
                <w:left w:val="none" w:sz="0" w:space="0" w:color="auto"/>
                <w:bottom w:val="none" w:sz="0" w:space="0" w:color="auto"/>
                <w:right w:val="none" w:sz="0" w:space="0" w:color="auto"/>
              </w:divBdr>
              <w:divsChild>
                <w:div w:id="1476217770">
                  <w:marLeft w:val="0"/>
                  <w:marRight w:val="0"/>
                  <w:marTop w:val="0"/>
                  <w:marBottom w:val="0"/>
                  <w:divBdr>
                    <w:top w:val="none" w:sz="0" w:space="0" w:color="auto"/>
                    <w:left w:val="none" w:sz="0" w:space="0" w:color="auto"/>
                    <w:bottom w:val="none" w:sz="0" w:space="0" w:color="auto"/>
                    <w:right w:val="none" w:sz="0" w:space="0" w:color="auto"/>
                  </w:divBdr>
                </w:div>
                <w:div w:id="11543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7405">
          <w:marLeft w:val="0"/>
          <w:marRight w:val="0"/>
          <w:marTop w:val="0"/>
          <w:marBottom w:val="0"/>
          <w:divBdr>
            <w:top w:val="none" w:sz="0" w:space="0" w:color="auto"/>
            <w:left w:val="none" w:sz="0" w:space="0" w:color="auto"/>
            <w:bottom w:val="none" w:sz="0" w:space="0" w:color="auto"/>
            <w:right w:val="none" w:sz="0" w:space="0" w:color="auto"/>
          </w:divBdr>
          <w:divsChild>
            <w:div w:id="621500782">
              <w:marLeft w:val="0"/>
              <w:marRight w:val="0"/>
              <w:marTop w:val="0"/>
              <w:marBottom w:val="0"/>
              <w:divBdr>
                <w:top w:val="none" w:sz="0" w:space="0" w:color="auto"/>
                <w:left w:val="none" w:sz="0" w:space="0" w:color="auto"/>
                <w:bottom w:val="none" w:sz="0" w:space="0" w:color="auto"/>
                <w:right w:val="none" w:sz="0" w:space="0" w:color="auto"/>
              </w:divBdr>
              <w:divsChild>
                <w:div w:id="789662669">
                  <w:marLeft w:val="0"/>
                  <w:marRight w:val="0"/>
                  <w:marTop w:val="0"/>
                  <w:marBottom w:val="0"/>
                  <w:divBdr>
                    <w:top w:val="none" w:sz="0" w:space="0" w:color="auto"/>
                    <w:left w:val="none" w:sz="0" w:space="0" w:color="auto"/>
                    <w:bottom w:val="none" w:sz="0" w:space="0" w:color="auto"/>
                    <w:right w:val="none" w:sz="0" w:space="0" w:color="auto"/>
                  </w:divBdr>
                </w:div>
              </w:divsChild>
            </w:div>
            <w:div w:id="398358825">
              <w:marLeft w:val="0"/>
              <w:marRight w:val="0"/>
              <w:marTop w:val="0"/>
              <w:marBottom w:val="0"/>
              <w:divBdr>
                <w:top w:val="none" w:sz="0" w:space="0" w:color="auto"/>
                <w:left w:val="none" w:sz="0" w:space="0" w:color="auto"/>
                <w:bottom w:val="none" w:sz="0" w:space="0" w:color="auto"/>
                <w:right w:val="none" w:sz="0" w:space="0" w:color="auto"/>
              </w:divBdr>
              <w:divsChild>
                <w:div w:id="1826357855">
                  <w:marLeft w:val="0"/>
                  <w:marRight w:val="0"/>
                  <w:marTop w:val="0"/>
                  <w:marBottom w:val="0"/>
                  <w:divBdr>
                    <w:top w:val="none" w:sz="0" w:space="0" w:color="auto"/>
                    <w:left w:val="none" w:sz="0" w:space="0" w:color="auto"/>
                    <w:bottom w:val="none" w:sz="0" w:space="0" w:color="auto"/>
                    <w:right w:val="none" w:sz="0" w:space="0" w:color="auto"/>
                  </w:divBdr>
                </w:div>
                <w:div w:id="59406108">
                  <w:marLeft w:val="0"/>
                  <w:marRight w:val="0"/>
                  <w:marTop w:val="0"/>
                  <w:marBottom w:val="0"/>
                  <w:divBdr>
                    <w:top w:val="none" w:sz="0" w:space="0" w:color="auto"/>
                    <w:left w:val="none" w:sz="0" w:space="0" w:color="auto"/>
                    <w:bottom w:val="none" w:sz="0" w:space="0" w:color="auto"/>
                    <w:right w:val="none" w:sz="0" w:space="0" w:color="auto"/>
                  </w:divBdr>
                </w:div>
              </w:divsChild>
            </w:div>
            <w:div w:id="1134983941">
              <w:marLeft w:val="0"/>
              <w:marRight w:val="0"/>
              <w:marTop w:val="0"/>
              <w:marBottom w:val="0"/>
              <w:divBdr>
                <w:top w:val="none" w:sz="0" w:space="0" w:color="auto"/>
                <w:left w:val="none" w:sz="0" w:space="0" w:color="auto"/>
                <w:bottom w:val="none" w:sz="0" w:space="0" w:color="auto"/>
                <w:right w:val="none" w:sz="0" w:space="0" w:color="auto"/>
              </w:divBdr>
              <w:divsChild>
                <w:div w:id="1193882164">
                  <w:marLeft w:val="0"/>
                  <w:marRight w:val="0"/>
                  <w:marTop w:val="0"/>
                  <w:marBottom w:val="0"/>
                  <w:divBdr>
                    <w:top w:val="none" w:sz="0" w:space="0" w:color="auto"/>
                    <w:left w:val="none" w:sz="0" w:space="0" w:color="auto"/>
                    <w:bottom w:val="none" w:sz="0" w:space="0" w:color="auto"/>
                    <w:right w:val="none" w:sz="0" w:space="0" w:color="auto"/>
                  </w:divBdr>
                </w:div>
                <w:div w:id="2065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31676">
      <w:bodyDiv w:val="1"/>
      <w:marLeft w:val="0"/>
      <w:marRight w:val="0"/>
      <w:marTop w:val="0"/>
      <w:marBottom w:val="0"/>
      <w:divBdr>
        <w:top w:val="none" w:sz="0" w:space="0" w:color="auto"/>
        <w:left w:val="none" w:sz="0" w:space="0" w:color="auto"/>
        <w:bottom w:val="none" w:sz="0" w:space="0" w:color="auto"/>
        <w:right w:val="none" w:sz="0" w:space="0" w:color="auto"/>
      </w:divBdr>
    </w:div>
    <w:div w:id="538669628">
      <w:bodyDiv w:val="1"/>
      <w:marLeft w:val="0"/>
      <w:marRight w:val="0"/>
      <w:marTop w:val="0"/>
      <w:marBottom w:val="0"/>
      <w:divBdr>
        <w:top w:val="none" w:sz="0" w:space="0" w:color="auto"/>
        <w:left w:val="none" w:sz="0" w:space="0" w:color="auto"/>
        <w:bottom w:val="none" w:sz="0" w:space="0" w:color="auto"/>
        <w:right w:val="none" w:sz="0" w:space="0" w:color="auto"/>
      </w:divBdr>
      <w:divsChild>
        <w:div w:id="255603562">
          <w:marLeft w:val="0"/>
          <w:marRight w:val="0"/>
          <w:marTop w:val="0"/>
          <w:marBottom w:val="0"/>
          <w:divBdr>
            <w:top w:val="none" w:sz="0" w:space="0" w:color="auto"/>
            <w:left w:val="none" w:sz="0" w:space="0" w:color="auto"/>
            <w:bottom w:val="none" w:sz="0" w:space="0" w:color="auto"/>
            <w:right w:val="none" w:sz="0" w:space="0" w:color="auto"/>
          </w:divBdr>
          <w:divsChild>
            <w:div w:id="884637027">
              <w:marLeft w:val="0"/>
              <w:marRight w:val="0"/>
              <w:marTop w:val="0"/>
              <w:marBottom w:val="0"/>
              <w:divBdr>
                <w:top w:val="none" w:sz="0" w:space="0" w:color="auto"/>
                <w:left w:val="none" w:sz="0" w:space="0" w:color="auto"/>
                <w:bottom w:val="none" w:sz="0" w:space="0" w:color="auto"/>
                <w:right w:val="none" w:sz="0" w:space="0" w:color="auto"/>
              </w:divBdr>
              <w:divsChild>
                <w:div w:id="1330913687">
                  <w:marLeft w:val="0"/>
                  <w:marRight w:val="0"/>
                  <w:marTop w:val="0"/>
                  <w:marBottom w:val="0"/>
                  <w:divBdr>
                    <w:top w:val="none" w:sz="0" w:space="0" w:color="auto"/>
                    <w:left w:val="none" w:sz="0" w:space="0" w:color="auto"/>
                    <w:bottom w:val="none" w:sz="0" w:space="0" w:color="auto"/>
                    <w:right w:val="none" w:sz="0" w:space="0" w:color="auto"/>
                  </w:divBdr>
                </w:div>
              </w:divsChild>
            </w:div>
            <w:div w:id="1128209597">
              <w:marLeft w:val="0"/>
              <w:marRight w:val="0"/>
              <w:marTop w:val="0"/>
              <w:marBottom w:val="0"/>
              <w:divBdr>
                <w:top w:val="none" w:sz="0" w:space="0" w:color="auto"/>
                <w:left w:val="none" w:sz="0" w:space="0" w:color="auto"/>
                <w:bottom w:val="none" w:sz="0" w:space="0" w:color="auto"/>
                <w:right w:val="none" w:sz="0" w:space="0" w:color="auto"/>
              </w:divBdr>
              <w:divsChild>
                <w:div w:id="1618683998">
                  <w:marLeft w:val="0"/>
                  <w:marRight w:val="0"/>
                  <w:marTop w:val="0"/>
                  <w:marBottom w:val="0"/>
                  <w:divBdr>
                    <w:top w:val="none" w:sz="0" w:space="0" w:color="auto"/>
                    <w:left w:val="none" w:sz="0" w:space="0" w:color="auto"/>
                    <w:bottom w:val="none" w:sz="0" w:space="0" w:color="auto"/>
                    <w:right w:val="none" w:sz="0" w:space="0" w:color="auto"/>
                  </w:divBdr>
                </w:div>
                <w:div w:id="105469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5696">
          <w:marLeft w:val="0"/>
          <w:marRight w:val="0"/>
          <w:marTop w:val="0"/>
          <w:marBottom w:val="0"/>
          <w:divBdr>
            <w:top w:val="none" w:sz="0" w:space="0" w:color="auto"/>
            <w:left w:val="none" w:sz="0" w:space="0" w:color="auto"/>
            <w:bottom w:val="none" w:sz="0" w:space="0" w:color="auto"/>
            <w:right w:val="none" w:sz="0" w:space="0" w:color="auto"/>
          </w:divBdr>
          <w:divsChild>
            <w:div w:id="558518986">
              <w:marLeft w:val="0"/>
              <w:marRight w:val="0"/>
              <w:marTop w:val="0"/>
              <w:marBottom w:val="0"/>
              <w:divBdr>
                <w:top w:val="none" w:sz="0" w:space="0" w:color="auto"/>
                <w:left w:val="none" w:sz="0" w:space="0" w:color="auto"/>
                <w:bottom w:val="none" w:sz="0" w:space="0" w:color="auto"/>
                <w:right w:val="none" w:sz="0" w:space="0" w:color="auto"/>
              </w:divBdr>
              <w:divsChild>
                <w:div w:id="126163223">
                  <w:marLeft w:val="0"/>
                  <w:marRight w:val="0"/>
                  <w:marTop w:val="0"/>
                  <w:marBottom w:val="0"/>
                  <w:divBdr>
                    <w:top w:val="none" w:sz="0" w:space="0" w:color="auto"/>
                    <w:left w:val="none" w:sz="0" w:space="0" w:color="auto"/>
                    <w:bottom w:val="none" w:sz="0" w:space="0" w:color="auto"/>
                    <w:right w:val="none" w:sz="0" w:space="0" w:color="auto"/>
                  </w:divBdr>
                </w:div>
              </w:divsChild>
            </w:div>
            <w:div w:id="1242908124">
              <w:marLeft w:val="0"/>
              <w:marRight w:val="0"/>
              <w:marTop w:val="0"/>
              <w:marBottom w:val="0"/>
              <w:divBdr>
                <w:top w:val="none" w:sz="0" w:space="0" w:color="auto"/>
                <w:left w:val="none" w:sz="0" w:space="0" w:color="auto"/>
                <w:bottom w:val="none" w:sz="0" w:space="0" w:color="auto"/>
                <w:right w:val="none" w:sz="0" w:space="0" w:color="auto"/>
              </w:divBdr>
              <w:divsChild>
                <w:div w:id="878784209">
                  <w:marLeft w:val="0"/>
                  <w:marRight w:val="0"/>
                  <w:marTop w:val="0"/>
                  <w:marBottom w:val="0"/>
                  <w:divBdr>
                    <w:top w:val="none" w:sz="0" w:space="0" w:color="auto"/>
                    <w:left w:val="none" w:sz="0" w:space="0" w:color="auto"/>
                    <w:bottom w:val="none" w:sz="0" w:space="0" w:color="auto"/>
                    <w:right w:val="none" w:sz="0" w:space="0" w:color="auto"/>
                  </w:divBdr>
                </w:div>
                <w:div w:id="50340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56996">
      <w:bodyDiv w:val="1"/>
      <w:marLeft w:val="0"/>
      <w:marRight w:val="0"/>
      <w:marTop w:val="0"/>
      <w:marBottom w:val="0"/>
      <w:divBdr>
        <w:top w:val="none" w:sz="0" w:space="0" w:color="auto"/>
        <w:left w:val="none" w:sz="0" w:space="0" w:color="auto"/>
        <w:bottom w:val="none" w:sz="0" w:space="0" w:color="auto"/>
        <w:right w:val="none" w:sz="0" w:space="0" w:color="auto"/>
      </w:divBdr>
      <w:divsChild>
        <w:div w:id="1472746296">
          <w:marLeft w:val="0"/>
          <w:marRight w:val="0"/>
          <w:marTop w:val="0"/>
          <w:marBottom w:val="0"/>
          <w:divBdr>
            <w:top w:val="none" w:sz="0" w:space="0" w:color="auto"/>
            <w:left w:val="none" w:sz="0" w:space="0" w:color="auto"/>
            <w:bottom w:val="none" w:sz="0" w:space="0" w:color="auto"/>
            <w:right w:val="none" w:sz="0" w:space="0" w:color="auto"/>
          </w:divBdr>
        </w:div>
        <w:div w:id="855119664">
          <w:marLeft w:val="0"/>
          <w:marRight w:val="0"/>
          <w:marTop w:val="0"/>
          <w:marBottom w:val="0"/>
          <w:divBdr>
            <w:top w:val="none" w:sz="0" w:space="0" w:color="auto"/>
            <w:left w:val="none" w:sz="0" w:space="0" w:color="auto"/>
            <w:bottom w:val="none" w:sz="0" w:space="0" w:color="auto"/>
            <w:right w:val="none" w:sz="0" w:space="0" w:color="auto"/>
          </w:divBdr>
        </w:div>
      </w:divsChild>
    </w:div>
    <w:div w:id="571700221">
      <w:bodyDiv w:val="1"/>
      <w:marLeft w:val="0"/>
      <w:marRight w:val="0"/>
      <w:marTop w:val="0"/>
      <w:marBottom w:val="0"/>
      <w:divBdr>
        <w:top w:val="none" w:sz="0" w:space="0" w:color="auto"/>
        <w:left w:val="none" w:sz="0" w:space="0" w:color="auto"/>
        <w:bottom w:val="none" w:sz="0" w:space="0" w:color="auto"/>
        <w:right w:val="none" w:sz="0" w:space="0" w:color="auto"/>
      </w:divBdr>
      <w:divsChild>
        <w:div w:id="727412801">
          <w:marLeft w:val="0"/>
          <w:marRight w:val="0"/>
          <w:marTop w:val="0"/>
          <w:marBottom w:val="0"/>
          <w:divBdr>
            <w:top w:val="none" w:sz="0" w:space="0" w:color="auto"/>
            <w:left w:val="none" w:sz="0" w:space="0" w:color="auto"/>
            <w:bottom w:val="none" w:sz="0" w:space="0" w:color="auto"/>
            <w:right w:val="none" w:sz="0" w:space="0" w:color="auto"/>
          </w:divBdr>
        </w:div>
      </w:divsChild>
    </w:div>
    <w:div w:id="572590301">
      <w:bodyDiv w:val="1"/>
      <w:marLeft w:val="0"/>
      <w:marRight w:val="0"/>
      <w:marTop w:val="0"/>
      <w:marBottom w:val="0"/>
      <w:divBdr>
        <w:top w:val="none" w:sz="0" w:space="0" w:color="auto"/>
        <w:left w:val="none" w:sz="0" w:space="0" w:color="auto"/>
        <w:bottom w:val="none" w:sz="0" w:space="0" w:color="auto"/>
        <w:right w:val="none" w:sz="0" w:space="0" w:color="auto"/>
      </w:divBdr>
      <w:divsChild>
        <w:div w:id="773674322">
          <w:marLeft w:val="0"/>
          <w:marRight w:val="0"/>
          <w:marTop w:val="0"/>
          <w:marBottom w:val="0"/>
          <w:divBdr>
            <w:top w:val="none" w:sz="0" w:space="0" w:color="auto"/>
            <w:left w:val="none" w:sz="0" w:space="0" w:color="auto"/>
            <w:bottom w:val="none" w:sz="0" w:space="0" w:color="auto"/>
            <w:right w:val="none" w:sz="0" w:space="0" w:color="auto"/>
          </w:divBdr>
          <w:divsChild>
            <w:div w:id="887567838">
              <w:marLeft w:val="0"/>
              <w:marRight w:val="0"/>
              <w:marTop w:val="0"/>
              <w:marBottom w:val="0"/>
              <w:divBdr>
                <w:top w:val="none" w:sz="0" w:space="0" w:color="auto"/>
                <w:left w:val="none" w:sz="0" w:space="0" w:color="auto"/>
                <w:bottom w:val="none" w:sz="0" w:space="0" w:color="auto"/>
                <w:right w:val="none" w:sz="0" w:space="0" w:color="auto"/>
              </w:divBdr>
            </w:div>
          </w:divsChild>
        </w:div>
        <w:div w:id="2085754625">
          <w:marLeft w:val="0"/>
          <w:marRight w:val="0"/>
          <w:marTop w:val="0"/>
          <w:marBottom w:val="0"/>
          <w:divBdr>
            <w:top w:val="none" w:sz="0" w:space="0" w:color="auto"/>
            <w:left w:val="none" w:sz="0" w:space="0" w:color="auto"/>
            <w:bottom w:val="none" w:sz="0" w:space="0" w:color="auto"/>
            <w:right w:val="none" w:sz="0" w:space="0" w:color="auto"/>
          </w:divBdr>
          <w:divsChild>
            <w:div w:id="1382289057">
              <w:marLeft w:val="0"/>
              <w:marRight w:val="0"/>
              <w:marTop w:val="0"/>
              <w:marBottom w:val="0"/>
              <w:divBdr>
                <w:top w:val="none" w:sz="0" w:space="0" w:color="auto"/>
                <w:left w:val="none" w:sz="0" w:space="0" w:color="auto"/>
                <w:bottom w:val="none" w:sz="0" w:space="0" w:color="auto"/>
                <w:right w:val="none" w:sz="0" w:space="0" w:color="auto"/>
              </w:divBdr>
            </w:div>
            <w:div w:id="10166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92394">
      <w:bodyDiv w:val="1"/>
      <w:marLeft w:val="0"/>
      <w:marRight w:val="0"/>
      <w:marTop w:val="0"/>
      <w:marBottom w:val="0"/>
      <w:divBdr>
        <w:top w:val="none" w:sz="0" w:space="0" w:color="auto"/>
        <w:left w:val="none" w:sz="0" w:space="0" w:color="auto"/>
        <w:bottom w:val="none" w:sz="0" w:space="0" w:color="auto"/>
        <w:right w:val="none" w:sz="0" w:space="0" w:color="auto"/>
      </w:divBdr>
      <w:divsChild>
        <w:div w:id="1020931483">
          <w:marLeft w:val="0"/>
          <w:marRight w:val="0"/>
          <w:marTop w:val="0"/>
          <w:marBottom w:val="0"/>
          <w:divBdr>
            <w:top w:val="none" w:sz="0" w:space="0" w:color="auto"/>
            <w:left w:val="none" w:sz="0" w:space="0" w:color="auto"/>
            <w:bottom w:val="none" w:sz="0" w:space="0" w:color="auto"/>
            <w:right w:val="none" w:sz="0" w:space="0" w:color="auto"/>
          </w:divBdr>
          <w:divsChild>
            <w:div w:id="722027846">
              <w:marLeft w:val="0"/>
              <w:marRight w:val="0"/>
              <w:marTop w:val="0"/>
              <w:marBottom w:val="0"/>
              <w:divBdr>
                <w:top w:val="none" w:sz="0" w:space="0" w:color="auto"/>
                <w:left w:val="none" w:sz="0" w:space="0" w:color="auto"/>
                <w:bottom w:val="none" w:sz="0" w:space="0" w:color="auto"/>
                <w:right w:val="none" w:sz="0" w:space="0" w:color="auto"/>
              </w:divBdr>
              <w:divsChild>
                <w:div w:id="1018775311">
                  <w:marLeft w:val="0"/>
                  <w:marRight w:val="0"/>
                  <w:marTop w:val="0"/>
                  <w:marBottom w:val="0"/>
                  <w:divBdr>
                    <w:top w:val="none" w:sz="0" w:space="0" w:color="auto"/>
                    <w:left w:val="none" w:sz="0" w:space="0" w:color="auto"/>
                    <w:bottom w:val="none" w:sz="0" w:space="0" w:color="auto"/>
                    <w:right w:val="none" w:sz="0" w:space="0" w:color="auto"/>
                  </w:divBdr>
                  <w:divsChild>
                    <w:div w:id="462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169846">
      <w:bodyDiv w:val="1"/>
      <w:marLeft w:val="0"/>
      <w:marRight w:val="0"/>
      <w:marTop w:val="0"/>
      <w:marBottom w:val="0"/>
      <w:divBdr>
        <w:top w:val="none" w:sz="0" w:space="0" w:color="auto"/>
        <w:left w:val="none" w:sz="0" w:space="0" w:color="auto"/>
        <w:bottom w:val="none" w:sz="0" w:space="0" w:color="auto"/>
        <w:right w:val="none" w:sz="0" w:space="0" w:color="auto"/>
      </w:divBdr>
      <w:divsChild>
        <w:div w:id="905188882">
          <w:marLeft w:val="0"/>
          <w:marRight w:val="0"/>
          <w:marTop w:val="0"/>
          <w:marBottom w:val="0"/>
          <w:divBdr>
            <w:top w:val="none" w:sz="0" w:space="0" w:color="auto"/>
            <w:left w:val="none" w:sz="0" w:space="0" w:color="auto"/>
            <w:bottom w:val="none" w:sz="0" w:space="0" w:color="auto"/>
            <w:right w:val="none" w:sz="0" w:space="0" w:color="auto"/>
          </w:divBdr>
          <w:divsChild>
            <w:div w:id="242642152">
              <w:marLeft w:val="0"/>
              <w:marRight w:val="0"/>
              <w:marTop w:val="0"/>
              <w:marBottom w:val="0"/>
              <w:divBdr>
                <w:top w:val="none" w:sz="0" w:space="0" w:color="auto"/>
                <w:left w:val="none" w:sz="0" w:space="0" w:color="auto"/>
                <w:bottom w:val="none" w:sz="0" w:space="0" w:color="auto"/>
                <w:right w:val="none" w:sz="0" w:space="0" w:color="auto"/>
              </w:divBdr>
              <w:divsChild>
                <w:div w:id="1082681071">
                  <w:marLeft w:val="0"/>
                  <w:marRight w:val="0"/>
                  <w:marTop w:val="0"/>
                  <w:marBottom w:val="0"/>
                  <w:divBdr>
                    <w:top w:val="none" w:sz="0" w:space="0" w:color="auto"/>
                    <w:left w:val="none" w:sz="0" w:space="0" w:color="auto"/>
                    <w:bottom w:val="none" w:sz="0" w:space="0" w:color="auto"/>
                    <w:right w:val="none" w:sz="0" w:space="0" w:color="auto"/>
                  </w:divBdr>
                </w:div>
              </w:divsChild>
            </w:div>
            <w:div w:id="3747459">
              <w:marLeft w:val="0"/>
              <w:marRight w:val="0"/>
              <w:marTop w:val="0"/>
              <w:marBottom w:val="0"/>
              <w:divBdr>
                <w:top w:val="none" w:sz="0" w:space="0" w:color="auto"/>
                <w:left w:val="none" w:sz="0" w:space="0" w:color="auto"/>
                <w:bottom w:val="none" w:sz="0" w:space="0" w:color="auto"/>
                <w:right w:val="none" w:sz="0" w:space="0" w:color="auto"/>
              </w:divBdr>
              <w:divsChild>
                <w:div w:id="64077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7317">
      <w:bodyDiv w:val="1"/>
      <w:marLeft w:val="0"/>
      <w:marRight w:val="0"/>
      <w:marTop w:val="0"/>
      <w:marBottom w:val="0"/>
      <w:divBdr>
        <w:top w:val="none" w:sz="0" w:space="0" w:color="auto"/>
        <w:left w:val="none" w:sz="0" w:space="0" w:color="auto"/>
        <w:bottom w:val="none" w:sz="0" w:space="0" w:color="auto"/>
        <w:right w:val="none" w:sz="0" w:space="0" w:color="auto"/>
      </w:divBdr>
    </w:div>
    <w:div w:id="774714919">
      <w:bodyDiv w:val="1"/>
      <w:marLeft w:val="0"/>
      <w:marRight w:val="0"/>
      <w:marTop w:val="0"/>
      <w:marBottom w:val="0"/>
      <w:divBdr>
        <w:top w:val="none" w:sz="0" w:space="0" w:color="auto"/>
        <w:left w:val="none" w:sz="0" w:space="0" w:color="auto"/>
        <w:bottom w:val="none" w:sz="0" w:space="0" w:color="auto"/>
        <w:right w:val="none" w:sz="0" w:space="0" w:color="auto"/>
      </w:divBdr>
      <w:divsChild>
        <w:div w:id="86931618">
          <w:marLeft w:val="0"/>
          <w:marRight w:val="0"/>
          <w:marTop w:val="0"/>
          <w:marBottom w:val="0"/>
          <w:divBdr>
            <w:top w:val="none" w:sz="0" w:space="0" w:color="auto"/>
            <w:left w:val="none" w:sz="0" w:space="0" w:color="auto"/>
            <w:bottom w:val="none" w:sz="0" w:space="0" w:color="auto"/>
            <w:right w:val="none" w:sz="0" w:space="0" w:color="auto"/>
          </w:divBdr>
          <w:divsChild>
            <w:div w:id="1365013589">
              <w:marLeft w:val="0"/>
              <w:marRight w:val="0"/>
              <w:marTop w:val="0"/>
              <w:marBottom w:val="0"/>
              <w:divBdr>
                <w:top w:val="none" w:sz="0" w:space="0" w:color="auto"/>
                <w:left w:val="none" w:sz="0" w:space="0" w:color="auto"/>
                <w:bottom w:val="none" w:sz="0" w:space="0" w:color="auto"/>
                <w:right w:val="none" w:sz="0" w:space="0" w:color="auto"/>
              </w:divBdr>
            </w:div>
          </w:divsChild>
        </w:div>
        <w:div w:id="940601286">
          <w:marLeft w:val="0"/>
          <w:marRight w:val="0"/>
          <w:marTop w:val="0"/>
          <w:marBottom w:val="0"/>
          <w:divBdr>
            <w:top w:val="none" w:sz="0" w:space="0" w:color="auto"/>
            <w:left w:val="none" w:sz="0" w:space="0" w:color="auto"/>
            <w:bottom w:val="none" w:sz="0" w:space="0" w:color="auto"/>
            <w:right w:val="none" w:sz="0" w:space="0" w:color="auto"/>
          </w:divBdr>
          <w:divsChild>
            <w:div w:id="163059219">
              <w:marLeft w:val="0"/>
              <w:marRight w:val="0"/>
              <w:marTop w:val="0"/>
              <w:marBottom w:val="0"/>
              <w:divBdr>
                <w:top w:val="none" w:sz="0" w:space="0" w:color="auto"/>
                <w:left w:val="none" w:sz="0" w:space="0" w:color="auto"/>
                <w:bottom w:val="none" w:sz="0" w:space="0" w:color="auto"/>
                <w:right w:val="none" w:sz="0" w:space="0" w:color="auto"/>
              </w:divBdr>
            </w:div>
            <w:div w:id="1493526110">
              <w:marLeft w:val="0"/>
              <w:marRight w:val="0"/>
              <w:marTop w:val="0"/>
              <w:marBottom w:val="0"/>
              <w:divBdr>
                <w:top w:val="none" w:sz="0" w:space="0" w:color="auto"/>
                <w:left w:val="none" w:sz="0" w:space="0" w:color="auto"/>
                <w:bottom w:val="none" w:sz="0" w:space="0" w:color="auto"/>
                <w:right w:val="none" w:sz="0" w:space="0" w:color="auto"/>
              </w:divBdr>
            </w:div>
          </w:divsChild>
        </w:div>
        <w:div w:id="1319533508">
          <w:marLeft w:val="0"/>
          <w:marRight w:val="0"/>
          <w:marTop w:val="0"/>
          <w:marBottom w:val="0"/>
          <w:divBdr>
            <w:top w:val="none" w:sz="0" w:space="0" w:color="auto"/>
            <w:left w:val="none" w:sz="0" w:space="0" w:color="auto"/>
            <w:bottom w:val="none" w:sz="0" w:space="0" w:color="auto"/>
            <w:right w:val="none" w:sz="0" w:space="0" w:color="auto"/>
          </w:divBdr>
          <w:divsChild>
            <w:div w:id="661467282">
              <w:marLeft w:val="0"/>
              <w:marRight w:val="0"/>
              <w:marTop w:val="0"/>
              <w:marBottom w:val="0"/>
              <w:divBdr>
                <w:top w:val="none" w:sz="0" w:space="0" w:color="auto"/>
                <w:left w:val="none" w:sz="0" w:space="0" w:color="auto"/>
                <w:bottom w:val="none" w:sz="0" w:space="0" w:color="auto"/>
                <w:right w:val="none" w:sz="0" w:space="0" w:color="auto"/>
              </w:divBdr>
            </w:div>
            <w:div w:id="17623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75329">
      <w:bodyDiv w:val="1"/>
      <w:marLeft w:val="0"/>
      <w:marRight w:val="0"/>
      <w:marTop w:val="0"/>
      <w:marBottom w:val="0"/>
      <w:divBdr>
        <w:top w:val="none" w:sz="0" w:space="0" w:color="auto"/>
        <w:left w:val="none" w:sz="0" w:space="0" w:color="auto"/>
        <w:bottom w:val="none" w:sz="0" w:space="0" w:color="auto"/>
        <w:right w:val="none" w:sz="0" w:space="0" w:color="auto"/>
      </w:divBdr>
      <w:divsChild>
        <w:div w:id="663053003">
          <w:marLeft w:val="0"/>
          <w:marRight w:val="0"/>
          <w:marTop w:val="0"/>
          <w:marBottom w:val="0"/>
          <w:divBdr>
            <w:top w:val="none" w:sz="0" w:space="0" w:color="auto"/>
            <w:left w:val="none" w:sz="0" w:space="0" w:color="auto"/>
            <w:bottom w:val="none" w:sz="0" w:space="0" w:color="auto"/>
            <w:right w:val="none" w:sz="0" w:space="0" w:color="auto"/>
          </w:divBdr>
          <w:divsChild>
            <w:div w:id="1807043607">
              <w:marLeft w:val="0"/>
              <w:marRight w:val="0"/>
              <w:marTop w:val="0"/>
              <w:marBottom w:val="0"/>
              <w:divBdr>
                <w:top w:val="none" w:sz="0" w:space="0" w:color="auto"/>
                <w:left w:val="none" w:sz="0" w:space="0" w:color="auto"/>
                <w:bottom w:val="none" w:sz="0" w:space="0" w:color="auto"/>
                <w:right w:val="none" w:sz="0" w:space="0" w:color="auto"/>
              </w:divBdr>
            </w:div>
          </w:divsChild>
        </w:div>
        <w:div w:id="759908819">
          <w:marLeft w:val="0"/>
          <w:marRight w:val="0"/>
          <w:marTop w:val="0"/>
          <w:marBottom w:val="0"/>
          <w:divBdr>
            <w:top w:val="none" w:sz="0" w:space="0" w:color="auto"/>
            <w:left w:val="none" w:sz="0" w:space="0" w:color="auto"/>
            <w:bottom w:val="none" w:sz="0" w:space="0" w:color="auto"/>
            <w:right w:val="none" w:sz="0" w:space="0" w:color="auto"/>
          </w:divBdr>
          <w:divsChild>
            <w:div w:id="505095672">
              <w:marLeft w:val="0"/>
              <w:marRight w:val="0"/>
              <w:marTop w:val="0"/>
              <w:marBottom w:val="0"/>
              <w:divBdr>
                <w:top w:val="none" w:sz="0" w:space="0" w:color="auto"/>
                <w:left w:val="none" w:sz="0" w:space="0" w:color="auto"/>
                <w:bottom w:val="none" w:sz="0" w:space="0" w:color="auto"/>
                <w:right w:val="none" w:sz="0" w:space="0" w:color="auto"/>
              </w:divBdr>
            </w:div>
            <w:div w:id="103318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87821">
      <w:bodyDiv w:val="1"/>
      <w:marLeft w:val="0"/>
      <w:marRight w:val="0"/>
      <w:marTop w:val="0"/>
      <w:marBottom w:val="0"/>
      <w:divBdr>
        <w:top w:val="none" w:sz="0" w:space="0" w:color="auto"/>
        <w:left w:val="none" w:sz="0" w:space="0" w:color="auto"/>
        <w:bottom w:val="none" w:sz="0" w:space="0" w:color="auto"/>
        <w:right w:val="none" w:sz="0" w:space="0" w:color="auto"/>
      </w:divBdr>
      <w:divsChild>
        <w:div w:id="1276597556">
          <w:marLeft w:val="0"/>
          <w:marRight w:val="0"/>
          <w:marTop w:val="0"/>
          <w:marBottom w:val="0"/>
          <w:divBdr>
            <w:top w:val="none" w:sz="0" w:space="0" w:color="auto"/>
            <w:left w:val="none" w:sz="0" w:space="0" w:color="auto"/>
            <w:bottom w:val="none" w:sz="0" w:space="0" w:color="auto"/>
            <w:right w:val="none" w:sz="0" w:space="0" w:color="auto"/>
          </w:divBdr>
          <w:divsChild>
            <w:div w:id="202912306">
              <w:marLeft w:val="0"/>
              <w:marRight w:val="0"/>
              <w:marTop w:val="0"/>
              <w:marBottom w:val="0"/>
              <w:divBdr>
                <w:top w:val="none" w:sz="0" w:space="0" w:color="auto"/>
                <w:left w:val="none" w:sz="0" w:space="0" w:color="auto"/>
                <w:bottom w:val="none" w:sz="0" w:space="0" w:color="auto"/>
                <w:right w:val="none" w:sz="0" w:space="0" w:color="auto"/>
              </w:divBdr>
            </w:div>
          </w:divsChild>
        </w:div>
        <w:div w:id="1139961995">
          <w:marLeft w:val="0"/>
          <w:marRight w:val="0"/>
          <w:marTop w:val="0"/>
          <w:marBottom w:val="0"/>
          <w:divBdr>
            <w:top w:val="none" w:sz="0" w:space="0" w:color="auto"/>
            <w:left w:val="none" w:sz="0" w:space="0" w:color="auto"/>
            <w:bottom w:val="none" w:sz="0" w:space="0" w:color="auto"/>
            <w:right w:val="none" w:sz="0" w:space="0" w:color="auto"/>
          </w:divBdr>
          <w:divsChild>
            <w:div w:id="1467578864">
              <w:marLeft w:val="0"/>
              <w:marRight w:val="0"/>
              <w:marTop w:val="0"/>
              <w:marBottom w:val="0"/>
              <w:divBdr>
                <w:top w:val="none" w:sz="0" w:space="0" w:color="auto"/>
                <w:left w:val="none" w:sz="0" w:space="0" w:color="auto"/>
                <w:bottom w:val="none" w:sz="0" w:space="0" w:color="auto"/>
                <w:right w:val="none" w:sz="0" w:space="0" w:color="auto"/>
              </w:divBdr>
            </w:div>
            <w:div w:id="555244075">
              <w:marLeft w:val="0"/>
              <w:marRight w:val="0"/>
              <w:marTop w:val="0"/>
              <w:marBottom w:val="0"/>
              <w:divBdr>
                <w:top w:val="none" w:sz="0" w:space="0" w:color="auto"/>
                <w:left w:val="none" w:sz="0" w:space="0" w:color="auto"/>
                <w:bottom w:val="none" w:sz="0" w:space="0" w:color="auto"/>
                <w:right w:val="none" w:sz="0" w:space="0" w:color="auto"/>
              </w:divBdr>
            </w:div>
          </w:divsChild>
        </w:div>
        <w:div w:id="735399712">
          <w:marLeft w:val="0"/>
          <w:marRight w:val="0"/>
          <w:marTop w:val="0"/>
          <w:marBottom w:val="0"/>
          <w:divBdr>
            <w:top w:val="none" w:sz="0" w:space="0" w:color="auto"/>
            <w:left w:val="none" w:sz="0" w:space="0" w:color="auto"/>
            <w:bottom w:val="none" w:sz="0" w:space="0" w:color="auto"/>
            <w:right w:val="none" w:sz="0" w:space="0" w:color="auto"/>
          </w:divBdr>
          <w:divsChild>
            <w:div w:id="1017467395">
              <w:marLeft w:val="0"/>
              <w:marRight w:val="0"/>
              <w:marTop w:val="0"/>
              <w:marBottom w:val="0"/>
              <w:divBdr>
                <w:top w:val="none" w:sz="0" w:space="0" w:color="auto"/>
                <w:left w:val="none" w:sz="0" w:space="0" w:color="auto"/>
                <w:bottom w:val="none" w:sz="0" w:space="0" w:color="auto"/>
                <w:right w:val="none" w:sz="0" w:space="0" w:color="auto"/>
              </w:divBdr>
            </w:div>
            <w:div w:id="15387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93119">
      <w:bodyDiv w:val="1"/>
      <w:marLeft w:val="0"/>
      <w:marRight w:val="0"/>
      <w:marTop w:val="0"/>
      <w:marBottom w:val="0"/>
      <w:divBdr>
        <w:top w:val="none" w:sz="0" w:space="0" w:color="auto"/>
        <w:left w:val="none" w:sz="0" w:space="0" w:color="auto"/>
        <w:bottom w:val="none" w:sz="0" w:space="0" w:color="auto"/>
        <w:right w:val="none" w:sz="0" w:space="0" w:color="auto"/>
      </w:divBdr>
      <w:divsChild>
        <w:div w:id="1583760273">
          <w:marLeft w:val="0"/>
          <w:marRight w:val="0"/>
          <w:marTop w:val="0"/>
          <w:marBottom w:val="0"/>
          <w:divBdr>
            <w:top w:val="none" w:sz="0" w:space="0" w:color="auto"/>
            <w:left w:val="none" w:sz="0" w:space="0" w:color="auto"/>
            <w:bottom w:val="none" w:sz="0" w:space="0" w:color="auto"/>
            <w:right w:val="none" w:sz="0" w:space="0" w:color="auto"/>
          </w:divBdr>
          <w:divsChild>
            <w:div w:id="335499661">
              <w:marLeft w:val="0"/>
              <w:marRight w:val="0"/>
              <w:marTop w:val="0"/>
              <w:marBottom w:val="0"/>
              <w:divBdr>
                <w:top w:val="none" w:sz="0" w:space="0" w:color="auto"/>
                <w:left w:val="none" w:sz="0" w:space="0" w:color="auto"/>
                <w:bottom w:val="none" w:sz="0" w:space="0" w:color="auto"/>
                <w:right w:val="none" w:sz="0" w:space="0" w:color="auto"/>
              </w:divBdr>
              <w:divsChild>
                <w:div w:id="733621265">
                  <w:marLeft w:val="0"/>
                  <w:marRight w:val="0"/>
                  <w:marTop w:val="0"/>
                  <w:marBottom w:val="0"/>
                  <w:divBdr>
                    <w:top w:val="none" w:sz="0" w:space="0" w:color="auto"/>
                    <w:left w:val="none" w:sz="0" w:space="0" w:color="auto"/>
                    <w:bottom w:val="none" w:sz="0" w:space="0" w:color="auto"/>
                    <w:right w:val="none" w:sz="0" w:space="0" w:color="auto"/>
                  </w:divBdr>
                </w:div>
              </w:divsChild>
            </w:div>
            <w:div w:id="728723924">
              <w:marLeft w:val="0"/>
              <w:marRight w:val="0"/>
              <w:marTop w:val="0"/>
              <w:marBottom w:val="0"/>
              <w:divBdr>
                <w:top w:val="none" w:sz="0" w:space="0" w:color="auto"/>
                <w:left w:val="none" w:sz="0" w:space="0" w:color="auto"/>
                <w:bottom w:val="none" w:sz="0" w:space="0" w:color="auto"/>
                <w:right w:val="none" w:sz="0" w:space="0" w:color="auto"/>
              </w:divBdr>
              <w:divsChild>
                <w:div w:id="8694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06829">
      <w:bodyDiv w:val="1"/>
      <w:marLeft w:val="0"/>
      <w:marRight w:val="0"/>
      <w:marTop w:val="0"/>
      <w:marBottom w:val="0"/>
      <w:divBdr>
        <w:top w:val="none" w:sz="0" w:space="0" w:color="auto"/>
        <w:left w:val="none" w:sz="0" w:space="0" w:color="auto"/>
        <w:bottom w:val="none" w:sz="0" w:space="0" w:color="auto"/>
        <w:right w:val="none" w:sz="0" w:space="0" w:color="auto"/>
      </w:divBdr>
      <w:divsChild>
        <w:div w:id="697967877">
          <w:marLeft w:val="0"/>
          <w:marRight w:val="0"/>
          <w:marTop w:val="0"/>
          <w:marBottom w:val="0"/>
          <w:divBdr>
            <w:top w:val="none" w:sz="0" w:space="0" w:color="auto"/>
            <w:left w:val="none" w:sz="0" w:space="0" w:color="auto"/>
            <w:bottom w:val="none" w:sz="0" w:space="0" w:color="auto"/>
            <w:right w:val="none" w:sz="0" w:space="0" w:color="auto"/>
          </w:divBdr>
        </w:div>
        <w:div w:id="830175675">
          <w:marLeft w:val="0"/>
          <w:marRight w:val="0"/>
          <w:marTop w:val="0"/>
          <w:marBottom w:val="0"/>
          <w:divBdr>
            <w:top w:val="none" w:sz="0" w:space="0" w:color="auto"/>
            <w:left w:val="none" w:sz="0" w:space="0" w:color="auto"/>
            <w:bottom w:val="none" w:sz="0" w:space="0" w:color="auto"/>
            <w:right w:val="none" w:sz="0" w:space="0" w:color="auto"/>
          </w:divBdr>
        </w:div>
      </w:divsChild>
    </w:div>
    <w:div w:id="899899440">
      <w:bodyDiv w:val="1"/>
      <w:marLeft w:val="0"/>
      <w:marRight w:val="0"/>
      <w:marTop w:val="0"/>
      <w:marBottom w:val="0"/>
      <w:divBdr>
        <w:top w:val="none" w:sz="0" w:space="0" w:color="auto"/>
        <w:left w:val="none" w:sz="0" w:space="0" w:color="auto"/>
        <w:bottom w:val="none" w:sz="0" w:space="0" w:color="auto"/>
        <w:right w:val="none" w:sz="0" w:space="0" w:color="auto"/>
      </w:divBdr>
      <w:divsChild>
        <w:div w:id="10377933">
          <w:marLeft w:val="0"/>
          <w:marRight w:val="0"/>
          <w:marTop w:val="0"/>
          <w:marBottom w:val="0"/>
          <w:divBdr>
            <w:top w:val="none" w:sz="0" w:space="0" w:color="auto"/>
            <w:left w:val="none" w:sz="0" w:space="0" w:color="auto"/>
            <w:bottom w:val="none" w:sz="0" w:space="0" w:color="auto"/>
            <w:right w:val="none" w:sz="0" w:space="0" w:color="auto"/>
          </w:divBdr>
          <w:divsChild>
            <w:div w:id="802619900">
              <w:marLeft w:val="0"/>
              <w:marRight w:val="0"/>
              <w:marTop w:val="0"/>
              <w:marBottom w:val="0"/>
              <w:divBdr>
                <w:top w:val="none" w:sz="0" w:space="0" w:color="auto"/>
                <w:left w:val="none" w:sz="0" w:space="0" w:color="auto"/>
                <w:bottom w:val="none" w:sz="0" w:space="0" w:color="auto"/>
                <w:right w:val="none" w:sz="0" w:space="0" w:color="auto"/>
              </w:divBdr>
              <w:divsChild>
                <w:div w:id="1667393051">
                  <w:marLeft w:val="0"/>
                  <w:marRight w:val="0"/>
                  <w:marTop w:val="0"/>
                  <w:marBottom w:val="0"/>
                  <w:divBdr>
                    <w:top w:val="none" w:sz="0" w:space="0" w:color="auto"/>
                    <w:left w:val="none" w:sz="0" w:space="0" w:color="auto"/>
                    <w:bottom w:val="none" w:sz="0" w:space="0" w:color="auto"/>
                    <w:right w:val="none" w:sz="0" w:space="0" w:color="auto"/>
                  </w:divBdr>
                </w:div>
              </w:divsChild>
            </w:div>
            <w:div w:id="1548369880">
              <w:marLeft w:val="0"/>
              <w:marRight w:val="0"/>
              <w:marTop w:val="0"/>
              <w:marBottom w:val="0"/>
              <w:divBdr>
                <w:top w:val="none" w:sz="0" w:space="0" w:color="auto"/>
                <w:left w:val="none" w:sz="0" w:space="0" w:color="auto"/>
                <w:bottom w:val="none" w:sz="0" w:space="0" w:color="auto"/>
                <w:right w:val="none" w:sz="0" w:space="0" w:color="auto"/>
              </w:divBdr>
              <w:divsChild>
                <w:div w:id="526793445">
                  <w:marLeft w:val="0"/>
                  <w:marRight w:val="0"/>
                  <w:marTop w:val="0"/>
                  <w:marBottom w:val="0"/>
                  <w:divBdr>
                    <w:top w:val="none" w:sz="0" w:space="0" w:color="auto"/>
                    <w:left w:val="none" w:sz="0" w:space="0" w:color="auto"/>
                    <w:bottom w:val="none" w:sz="0" w:space="0" w:color="auto"/>
                    <w:right w:val="none" w:sz="0" w:space="0" w:color="auto"/>
                  </w:divBdr>
                </w:div>
                <w:div w:id="249002492">
                  <w:marLeft w:val="0"/>
                  <w:marRight w:val="0"/>
                  <w:marTop w:val="0"/>
                  <w:marBottom w:val="0"/>
                  <w:divBdr>
                    <w:top w:val="none" w:sz="0" w:space="0" w:color="auto"/>
                    <w:left w:val="none" w:sz="0" w:space="0" w:color="auto"/>
                    <w:bottom w:val="none" w:sz="0" w:space="0" w:color="auto"/>
                    <w:right w:val="none" w:sz="0" w:space="0" w:color="auto"/>
                  </w:divBdr>
                </w:div>
              </w:divsChild>
            </w:div>
            <w:div w:id="1727296175">
              <w:marLeft w:val="0"/>
              <w:marRight w:val="0"/>
              <w:marTop w:val="0"/>
              <w:marBottom w:val="0"/>
              <w:divBdr>
                <w:top w:val="none" w:sz="0" w:space="0" w:color="auto"/>
                <w:left w:val="none" w:sz="0" w:space="0" w:color="auto"/>
                <w:bottom w:val="none" w:sz="0" w:space="0" w:color="auto"/>
                <w:right w:val="none" w:sz="0" w:space="0" w:color="auto"/>
              </w:divBdr>
              <w:divsChild>
                <w:div w:id="1309358470">
                  <w:marLeft w:val="0"/>
                  <w:marRight w:val="0"/>
                  <w:marTop w:val="0"/>
                  <w:marBottom w:val="0"/>
                  <w:divBdr>
                    <w:top w:val="none" w:sz="0" w:space="0" w:color="auto"/>
                    <w:left w:val="none" w:sz="0" w:space="0" w:color="auto"/>
                    <w:bottom w:val="none" w:sz="0" w:space="0" w:color="auto"/>
                    <w:right w:val="none" w:sz="0" w:space="0" w:color="auto"/>
                  </w:divBdr>
                </w:div>
                <w:div w:id="1834951665">
                  <w:marLeft w:val="0"/>
                  <w:marRight w:val="0"/>
                  <w:marTop w:val="0"/>
                  <w:marBottom w:val="0"/>
                  <w:divBdr>
                    <w:top w:val="none" w:sz="0" w:space="0" w:color="auto"/>
                    <w:left w:val="none" w:sz="0" w:space="0" w:color="auto"/>
                    <w:bottom w:val="none" w:sz="0" w:space="0" w:color="auto"/>
                    <w:right w:val="none" w:sz="0" w:space="0" w:color="auto"/>
                  </w:divBdr>
                </w:div>
              </w:divsChild>
            </w:div>
            <w:div w:id="1936790478">
              <w:marLeft w:val="0"/>
              <w:marRight w:val="0"/>
              <w:marTop w:val="0"/>
              <w:marBottom w:val="0"/>
              <w:divBdr>
                <w:top w:val="none" w:sz="0" w:space="0" w:color="auto"/>
                <w:left w:val="none" w:sz="0" w:space="0" w:color="auto"/>
                <w:bottom w:val="none" w:sz="0" w:space="0" w:color="auto"/>
                <w:right w:val="none" w:sz="0" w:space="0" w:color="auto"/>
              </w:divBdr>
              <w:divsChild>
                <w:div w:id="1309555438">
                  <w:marLeft w:val="0"/>
                  <w:marRight w:val="0"/>
                  <w:marTop w:val="0"/>
                  <w:marBottom w:val="0"/>
                  <w:divBdr>
                    <w:top w:val="none" w:sz="0" w:space="0" w:color="auto"/>
                    <w:left w:val="none" w:sz="0" w:space="0" w:color="auto"/>
                    <w:bottom w:val="none" w:sz="0" w:space="0" w:color="auto"/>
                    <w:right w:val="none" w:sz="0" w:space="0" w:color="auto"/>
                  </w:divBdr>
                </w:div>
                <w:div w:id="1137650360">
                  <w:marLeft w:val="0"/>
                  <w:marRight w:val="0"/>
                  <w:marTop w:val="0"/>
                  <w:marBottom w:val="0"/>
                  <w:divBdr>
                    <w:top w:val="none" w:sz="0" w:space="0" w:color="auto"/>
                    <w:left w:val="none" w:sz="0" w:space="0" w:color="auto"/>
                    <w:bottom w:val="none" w:sz="0" w:space="0" w:color="auto"/>
                    <w:right w:val="none" w:sz="0" w:space="0" w:color="auto"/>
                  </w:divBdr>
                </w:div>
              </w:divsChild>
            </w:div>
            <w:div w:id="576982334">
              <w:marLeft w:val="0"/>
              <w:marRight w:val="0"/>
              <w:marTop w:val="0"/>
              <w:marBottom w:val="0"/>
              <w:divBdr>
                <w:top w:val="none" w:sz="0" w:space="0" w:color="auto"/>
                <w:left w:val="none" w:sz="0" w:space="0" w:color="auto"/>
                <w:bottom w:val="none" w:sz="0" w:space="0" w:color="auto"/>
                <w:right w:val="none" w:sz="0" w:space="0" w:color="auto"/>
              </w:divBdr>
              <w:divsChild>
                <w:div w:id="1646738340">
                  <w:marLeft w:val="0"/>
                  <w:marRight w:val="0"/>
                  <w:marTop w:val="0"/>
                  <w:marBottom w:val="0"/>
                  <w:divBdr>
                    <w:top w:val="none" w:sz="0" w:space="0" w:color="auto"/>
                    <w:left w:val="none" w:sz="0" w:space="0" w:color="auto"/>
                    <w:bottom w:val="none" w:sz="0" w:space="0" w:color="auto"/>
                    <w:right w:val="none" w:sz="0" w:space="0" w:color="auto"/>
                  </w:divBdr>
                </w:div>
                <w:div w:id="208688175">
                  <w:marLeft w:val="0"/>
                  <w:marRight w:val="0"/>
                  <w:marTop w:val="0"/>
                  <w:marBottom w:val="0"/>
                  <w:divBdr>
                    <w:top w:val="none" w:sz="0" w:space="0" w:color="auto"/>
                    <w:left w:val="none" w:sz="0" w:space="0" w:color="auto"/>
                    <w:bottom w:val="none" w:sz="0" w:space="0" w:color="auto"/>
                    <w:right w:val="none" w:sz="0" w:space="0" w:color="auto"/>
                  </w:divBdr>
                </w:div>
              </w:divsChild>
            </w:div>
            <w:div w:id="382217629">
              <w:marLeft w:val="0"/>
              <w:marRight w:val="0"/>
              <w:marTop w:val="0"/>
              <w:marBottom w:val="0"/>
              <w:divBdr>
                <w:top w:val="none" w:sz="0" w:space="0" w:color="auto"/>
                <w:left w:val="none" w:sz="0" w:space="0" w:color="auto"/>
                <w:bottom w:val="none" w:sz="0" w:space="0" w:color="auto"/>
                <w:right w:val="none" w:sz="0" w:space="0" w:color="auto"/>
              </w:divBdr>
              <w:divsChild>
                <w:div w:id="242683263">
                  <w:marLeft w:val="0"/>
                  <w:marRight w:val="0"/>
                  <w:marTop w:val="0"/>
                  <w:marBottom w:val="0"/>
                  <w:divBdr>
                    <w:top w:val="none" w:sz="0" w:space="0" w:color="auto"/>
                    <w:left w:val="none" w:sz="0" w:space="0" w:color="auto"/>
                    <w:bottom w:val="none" w:sz="0" w:space="0" w:color="auto"/>
                    <w:right w:val="none" w:sz="0" w:space="0" w:color="auto"/>
                  </w:divBdr>
                </w:div>
                <w:div w:id="141335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4617">
          <w:marLeft w:val="0"/>
          <w:marRight w:val="0"/>
          <w:marTop w:val="0"/>
          <w:marBottom w:val="0"/>
          <w:divBdr>
            <w:top w:val="none" w:sz="0" w:space="0" w:color="auto"/>
            <w:left w:val="none" w:sz="0" w:space="0" w:color="auto"/>
            <w:bottom w:val="none" w:sz="0" w:space="0" w:color="auto"/>
            <w:right w:val="none" w:sz="0" w:space="0" w:color="auto"/>
          </w:divBdr>
          <w:divsChild>
            <w:div w:id="215896695">
              <w:marLeft w:val="0"/>
              <w:marRight w:val="0"/>
              <w:marTop w:val="0"/>
              <w:marBottom w:val="0"/>
              <w:divBdr>
                <w:top w:val="none" w:sz="0" w:space="0" w:color="auto"/>
                <w:left w:val="none" w:sz="0" w:space="0" w:color="auto"/>
                <w:bottom w:val="none" w:sz="0" w:space="0" w:color="auto"/>
                <w:right w:val="none" w:sz="0" w:space="0" w:color="auto"/>
              </w:divBdr>
              <w:divsChild>
                <w:div w:id="432358165">
                  <w:marLeft w:val="0"/>
                  <w:marRight w:val="0"/>
                  <w:marTop w:val="0"/>
                  <w:marBottom w:val="0"/>
                  <w:divBdr>
                    <w:top w:val="none" w:sz="0" w:space="0" w:color="auto"/>
                    <w:left w:val="none" w:sz="0" w:space="0" w:color="auto"/>
                    <w:bottom w:val="none" w:sz="0" w:space="0" w:color="auto"/>
                    <w:right w:val="none" w:sz="0" w:space="0" w:color="auto"/>
                  </w:divBdr>
                </w:div>
              </w:divsChild>
            </w:div>
            <w:div w:id="193082567">
              <w:marLeft w:val="0"/>
              <w:marRight w:val="0"/>
              <w:marTop w:val="0"/>
              <w:marBottom w:val="0"/>
              <w:divBdr>
                <w:top w:val="none" w:sz="0" w:space="0" w:color="auto"/>
                <w:left w:val="none" w:sz="0" w:space="0" w:color="auto"/>
                <w:bottom w:val="none" w:sz="0" w:space="0" w:color="auto"/>
                <w:right w:val="none" w:sz="0" w:space="0" w:color="auto"/>
              </w:divBdr>
              <w:divsChild>
                <w:div w:id="828905269">
                  <w:marLeft w:val="0"/>
                  <w:marRight w:val="0"/>
                  <w:marTop w:val="0"/>
                  <w:marBottom w:val="0"/>
                  <w:divBdr>
                    <w:top w:val="none" w:sz="0" w:space="0" w:color="auto"/>
                    <w:left w:val="none" w:sz="0" w:space="0" w:color="auto"/>
                    <w:bottom w:val="none" w:sz="0" w:space="0" w:color="auto"/>
                    <w:right w:val="none" w:sz="0" w:space="0" w:color="auto"/>
                  </w:divBdr>
                </w:div>
                <w:div w:id="12875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14002">
      <w:bodyDiv w:val="1"/>
      <w:marLeft w:val="0"/>
      <w:marRight w:val="0"/>
      <w:marTop w:val="0"/>
      <w:marBottom w:val="0"/>
      <w:divBdr>
        <w:top w:val="none" w:sz="0" w:space="0" w:color="auto"/>
        <w:left w:val="none" w:sz="0" w:space="0" w:color="auto"/>
        <w:bottom w:val="none" w:sz="0" w:space="0" w:color="auto"/>
        <w:right w:val="none" w:sz="0" w:space="0" w:color="auto"/>
      </w:divBdr>
      <w:divsChild>
        <w:div w:id="1619678381">
          <w:marLeft w:val="0"/>
          <w:marRight w:val="0"/>
          <w:marTop w:val="0"/>
          <w:marBottom w:val="0"/>
          <w:divBdr>
            <w:top w:val="none" w:sz="0" w:space="0" w:color="auto"/>
            <w:left w:val="none" w:sz="0" w:space="0" w:color="auto"/>
            <w:bottom w:val="none" w:sz="0" w:space="0" w:color="auto"/>
            <w:right w:val="none" w:sz="0" w:space="0" w:color="auto"/>
          </w:divBdr>
          <w:divsChild>
            <w:div w:id="1496065924">
              <w:marLeft w:val="0"/>
              <w:marRight w:val="0"/>
              <w:marTop w:val="0"/>
              <w:marBottom w:val="0"/>
              <w:divBdr>
                <w:top w:val="none" w:sz="0" w:space="0" w:color="auto"/>
                <w:left w:val="none" w:sz="0" w:space="0" w:color="auto"/>
                <w:bottom w:val="none" w:sz="0" w:space="0" w:color="auto"/>
                <w:right w:val="none" w:sz="0" w:space="0" w:color="auto"/>
              </w:divBdr>
              <w:divsChild>
                <w:div w:id="652873655">
                  <w:marLeft w:val="0"/>
                  <w:marRight w:val="0"/>
                  <w:marTop w:val="0"/>
                  <w:marBottom w:val="0"/>
                  <w:divBdr>
                    <w:top w:val="none" w:sz="0" w:space="0" w:color="auto"/>
                    <w:left w:val="none" w:sz="0" w:space="0" w:color="auto"/>
                    <w:bottom w:val="none" w:sz="0" w:space="0" w:color="auto"/>
                    <w:right w:val="none" w:sz="0" w:space="0" w:color="auto"/>
                  </w:divBdr>
                </w:div>
              </w:divsChild>
            </w:div>
            <w:div w:id="398796675">
              <w:marLeft w:val="0"/>
              <w:marRight w:val="0"/>
              <w:marTop w:val="0"/>
              <w:marBottom w:val="0"/>
              <w:divBdr>
                <w:top w:val="none" w:sz="0" w:space="0" w:color="auto"/>
                <w:left w:val="none" w:sz="0" w:space="0" w:color="auto"/>
                <w:bottom w:val="none" w:sz="0" w:space="0" w:color="auto"/>
                <w:right w:val="none" w:sz="0" w:space="0" w:color="auto"/>
              </w:divBdr>
              <w:divsChild>
                <w:div w:id="200553877">
                  <w:marLeft w:val="0"/>
                  <w:marRight w:val="0"/>
                  <w:marTop w:val="0"/>
                  <w:marBottom w:val="0"/>
                  <w:divBdr>
                    <w:top w:val="none" w:sz="0" w:space="0" w:color="auto"/>
                    <w:left w:val="none" w:sz="0" w:space="0" w:color="auto"/>
                    <w:bottom w:val="none" w:sz="0" w:space="0" w:color="auto"/>
                    <w:right w:val="none" w:sz="0" w:space="0" w:color="auto"/>
                  </w:divBdr>
                </w:div>
                <w:div w:id="660548401">
                  <w:marLeft w:val="0"/>
                  <w:marRight w:val="0"/>
                  <w:marTop w:val="0"/>
                  <w:marBottom w:val="0"/>
                  <w:divBdr>
                    <w:top w:val="none" w:sz="0" w:space="0" w:color="auto"/>
                    <w:left w:val="none" w:sz="0" w:space="0" w:color="auto"/>
                    <w:bottom w:val="none" w:sz="0" w:space="0" w:color="auto"/>
                    <w:right w:val="none" w:sz="0" w:space="0" w:color="auto"/>
                  </w:divBdr>
                </w:div>
              </w:divsChild>
            </w:div>
            <w:div w:id="1163005919">
              <w:marLeft w:val="0"/>
              <w:marRight w:val="0"/>
              <w:marTop w:val="0"/>
              <w:marBottom w:val="0"/>
              <w:divBdr>
                <w:top w:val="none" w:sz="0" w:space="0" w:color="auto"/>
                <w:left w:val="none" w:sz="0" w:space="0" w:color="auto"/>
                <w:bottom w:val="none" w:sz="0" w:space="0" w:color="auto"/>
                <w:right w:val="none" w:sz="0" w:space="0" w:color="auto"/>
              </w:divBdr>
              <w:divsChild>
                <w:div w:id="1581140714">
                  <w:marLeft w:val="0"/>
                  <w:marRight w:val="0"/>
                  <w:marTop w:val="0"/>
                  <w:marBottom w:val="0"/>
                  <w:divBdr>
                    <w:top w:val="none" w:sz="0" w:space="0" w:color="auto"/>
                    <w:left w:val="none" w:sz="0" w:space="0" w:color="auto"/>
                    <w:bottom w:val="none" w:sz="0" w:space="0" w:color="auto"/>
                    <w:right w:val="none" w:sz="0" w:space="0" w:color="auto"/>
                  </w:divBdr>
                </w:div>
                <w:div w:id="401831069">
                  <w:marLeft w:val="0"/>
                  <w:marRight w:val="0"/>
                  <w:marTop w:val="0"/>
                  <w:marBottom w:val="0"/>
                  <w:divBdr>
                    <w:top w:val="none" w:sz="0" w:space="0" w:color="auto"/>
                    <w:left w:val="none" w:sz="0" w:space="0" w:color="auto"/>
                    <w:bottom w:val="none" w:sz="0" w:space="0" w:color="auto"/>
                    <w:right w:val="none" w:sz="0" w:space="0" w:color="auto"/>
                  </w:divBdr>
                </w:div>
              </w:divsChild>
            </w:div>
            <w:div w:id="1264873929">
              <w:marLeft w:val="0"/>
              <w:marRight w:val="0"/>
              <w:marTop w:val="0"/>
              <w:marBottom w:val="0"/>
              <w:divBdr>
                <w:top w:val="none" w:sz="0" w:space="0" w:color="auto"/>
                <w:left w:val="none" w:sz="0" w:space="0" w:color="auto"/>
                <w:bottom w:val="none" w:sz="0" w:space="0" w:color="auto"/>
                <w:right w:val="none" w:sz="0" w:space="0" w:color="auto"/>
              </w:divBdr>
              <w:divsChild>
                <w:div w:id="2022734654">
                  <w:marLeft w:val="0"/>
                  <w:marRight w:val="0"/>
                  <w:marTop w:val="0"/>
                  <w:marBottom w:val="0"/>
                  <w:divBdr>
                    <w:top w:val="none" w:sz="0" w:space="0" w:color="auto"/>
                    <w:left w:val="none" w:sz="0" w:space="0" w:color="auto"/>
                    <w:bottom w:val="none" w:sz="0" w:space="0" w:color="auto"/>
                    <w:right w:val="none" w:sz="0" w:space="0" w:color="auto"/>
                  </w:divBdr>
                </w:div>
                <w:div w:id="7191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1776">
          <w:marLeft w:val="0"/>
          <w:marRight w:val="0"/>
          <w:marTop w:val="0"/>
          <w:marBottom w:val="0"/>
          <w:divBdr>
            <w:top w:val="none" w:sz="0" w:space="0" w:color="auto"/>
            <w:left w:val="none" w:sz="0" w:space="0" w:color="auto"/>
            <w:bottom w:val="none" w:sz="0" w:space="0" w:color="auto"/>
            <w:right w:val="none" w:sz="0" w:space="0" w:color="auto"/>
          </w:divBdr>
          <w:divsChild>
            <w:div w:id="648824797">
              <w:marLeft w:val="0"/>
              <w:marRight w:val="0"/>
              <w:marTop w:val="0"/>
              <w:marBottom w:val="0"/>
              <w:divBdr>
                <w:top w:val="none" w:sz="0" w:space="0" w:color="auto"/>
                <w:left w:val="none" w:sz="0" w:space="0" w:color="auto"/>
                <w:bottom w:val="none" w:sz="0" w:space="0" w:color="auto"/>
                <w:right w:val="none" w:sz="0" w:space="0" w:color="auto"/>
              </w:divBdr>
              <w:divsChild>
                <w:div w:id="226453515">
                  <w:marLeft w:val="0"/>
                  <w:marRight w:val="0"/>
                  <w:marTop w:val="0"/>
                  <w:marBottom w:val="0"/>
                  <w:divBdr>
                    <w:top w:val="none" w:sz="0" w:space="0" w:color="auto"/>
                    <w:left w:val="none" w:sz="0" w:space="0" w:color="auto"/>
                    <w:bottom w:val="none" w:sz="0" w:space="0" w:color="auto"/>
                    <w:right w:val="none" w:sz="0" w:space="0" w:color="auto"/>
                  </w:divBdr>
                </w:div>
              </w:divsChild>
            </w:div>
            <w:div w:id="811866551">
              <w:marLeft w:val="0"/>
              <w:marRight w:val="0"/>
              <w:marTop w:val="0"/>
              <w:marBottom w:val="0"/>
              <w:divBdr>
                <w:top w:val="none" w:sz="0" w:space="0" w:color="auto"/>
                <w:left w:val="none" w:sz="0" w:space="0" w:color="auto"/>
                <w:bottom w:val="none" w:sz="0" w:space="0" w:color="auto"/>
                <w:right w:val="none" w:sz="0" w:space="0" w:color="auto"/>
              </w:divBdr>
              <w:divsChild>
                <w:div w:id="37246106">
                  <w:marLeft w:val="0"/>
                  <w:marRight w:val="0"/>
                  <w:marTop w:val="0"/>
                  <w:marBottom w:val="0"/>
                  <w:divBdr>
                    <w:top w:val="none" w:sz="0" w:space="0" w:color="auto"/>
                    <w:left w:val="none" w:sz="0" w:space="0" w:color="auto"/>
                    <w:bottom w:val="none" w:sz="0" w:space="0" w:color="auto"/>
                    <w:right w:val="none" w:sz="0" w:space="0" w:color="auto"/>
                  </w:divBdr>
                </w:div>
                <w:div w:id="857625297">
                  <w:marLeft w:val="0"/>
                  <w:marRight w:val="0"/>
                  <w:marTop w:val="0"/>
                  <w:marBottom w:val="0"/>
                  <w:divBdr>
                    <w:top w:val="none" w:sz="0" w:space="0" w:color="auto"/>
                    <w:left w:val="none" w:sz="0" w:space="0" w:color="auto"/>
                    <w:bottom w:val="none" w:sz="0" w:space="0" w:color="auto"/>
                    <w:right w:val="none" w:sz="0" w:space="0" w:color="auto"/>
                  </w:divBdr>
                </w:div>
              </w:divsChild>
            </w:div>
            <w:div w:id="260333629">
              <w:marLeft w:val="0"/>
              <w:marRight w:val="0"/>
              <w:marTop w:val="0"/>
              <w:marBottom w:val="0"/>
              <w:divBdr>
                <w:top w:val="none" w:sz="0" w:space="0" w:color="auto"/>
                <w:left w:val="none" w:sz="0" w:space="0" w:color="auto"/>
                <w:bottom w:val="none" w:sz="0" w:space="0" w:color="auto"/>
                <w:right w:val="none" w:sz="0" w:space="0" w:color="auto"/>
              </w:divBdr>
              <w:divsChild>
                <w:div w:id="199367487">
                  <w:marLeft w:val="0"/>
                  <w:marRight w:val="0"/>
                  <w:marTop w:val="0"/>
                  <w:marBottom w:val="0"/>
                  <w:divBdr>
                    <w:top w:val="none" w:sz="0" w:space="0" w:color="auto"/>
                    <w:left w:val="none" w:sz="0" w:space="0" w:color="auto"/>
                    <w:bottom w:val="none" w:sz="0" w:space="0" w:color="auto"/>
                    <w:right w:val="none" w:sz="0" w:space="0" w:color="auto"/>
                  </w:divBdr>
                </w:div>
                <w:div w:id="134932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74077">
      <w:bodyDiv w:val="1"/>
      <w:marLeft w:val="0"/>
      <w:marRight w:val="0"/>
      <w:marTop w:val="0"/>
      <w:marBottom w:val="0"/>
      <w:divBdr>
        <w:top w:val="none" w:sz="0" w:space="0" w:color="auto"/>
        <w:left w:val="none" w:sz="0" w:space="0" w:color="auto"/>
        <w:bottom w:val="none" w:sz="0" w:space="0" w:color="auto"/>
        <w:right w:val="none" w:sz="0" w:space="0" w:color="auto"/>
      </w:divBdr>
      <w:divsChild>
        <w:div w:id="2013682028">
          <w:marLeft w:val="0"/>
          <w:marRight w:val="0"/>
          <w:marTop w:val="0"/>
          <w:marBottom w:val="0"/>
          <w:divBdr>
            <w:top w:val="none" w:sz="0" w:space="0" w:color="auto"/>
            <w:left w:val="none" w:sz="0" w:space="0" w:color="auto"/>
            <w:bottom w:val="none" w:sz="0" w:space="0" w:color="auto"/>
            <w:right w:val="none" w:sz="0" w:space="0" w:color="auto"/>
          </w:divBdr>
          <w:divsChild>
            <w:div w:id="432480188">
              <w:marLeft w:val="0"/>
              <w:marRight w:val="0"/>
              <w:marTop w:val="0"/>
              <w:marBottom w:val="0"/>
              <w:divBdr>
                <w:top w:val="none" w:sz="0" w:space="0" w:color="auto"/>
                <w:left w:val="none" w:sz="0" w:space="0" w:color="auto"/>
                <w:bottom w:val="none" w:sz="0" w:space="0" w:color="auto"/>
                <w:right w:val="none" w:sz="0" w:space="0" w:color="auto"/>
              </w:divBdr>
            </w:div>
          </w:divsChild>
        </w:div>
        <w:div w:id="864950452">
          <w:marLeft w:val="0"/>
          <w:marRight w:val="0"/>
          <w:marTop w:val="0"/>
          <w:marBottom w:val="0"/>
          <w:divBdr>
            <w:top w:val="none" w:sz="0" w:space="0" w:color="auto"/>
            <w:left w:val="none" w:sz="0" w:space="0" w:color="auto"/>
            <w:bottom w:val="none" w:sz="0" w:space="0" w:color="auto"/>
            <w:right w:val="none" w:sz="0" w:space="0" w:color="auto"/>
          </w:divBdr>
          <w:divsChild>
            <w:div w:id="601375684">
              <w:marLeft w:val="0"/>
              <w:marRight w:val="0"/>
              <w:marTop w:val="0"/>
              <w:marBottom w:val="0"/>
              <w:divBdr>
                <w:top w:val="none" w:sz="0" w:space="0" w:color="auto"/>
                <w:left w:val="none" w:sz="0" w:space="0" w:color="auto"/>
                <w:bottom w:val="none" w:sz="0" w:space="0" w:color="auto"/>
                <w:right w:val="none" w:sz="0" w:space="0" w:color="auto"/>
              </w:divBdr>
            </w:div>
            <w:div w:id="1369910053">
              <w:marLeft w:val="0"/>
              <w:marRight w:val="0"/>
              <w:marTop w:val="0"/>
              <w:marBottom w:val="0"/>
              <w:divBdr>
                <w:top w:val="none" w:sz="0" w:space="0" w:color="auto"/>
                <w:left w:val="none" w:sz="0" w:space="0" w:color="auto"/>
                <w:bottom w:val="none" w:sz="0" w:space="0" w:color="auto"/>
                <w:right w:val="none" w:sz="0" w:space="0" w:color="auto"/>
              </w:divBdr>
            </w:div>
          </w:divsChild>
        </w:div>
        <w:div w:id="562643397">
          <w:marLeft w:val="0"/>
          <w:marRight w:val="0"/>
          <w:marTop w:val="0"/>
          <w:marBottom w:val="0"/>
          <w:divBdr>
            <w:top w:val="none" w:sz="0" w:space="0" w:color="auto"/>
            <w:left w:val="none" w:sz="0" w:space="0" w:color="auto"/>
            <w:bottom w:val="none" w:sz="0" w:space="0" w:color="auto"/>
            <w:right w:val="none" w:sz="0" w:space="0" w:color="auto"/>
          </w:divBdr>
          <w:divsChild>
            <w:div w:id="809981112">
              <w:marLeft w:val="0"/>
              <w:marRight w:val="0"/>
              <w:marTop w:val="0"/>
              <w:marBottom w:val="0"/>
              <w:divBdr>
                <w:top w:val="none" w:sz="0" w:space="0" w:color="auto"/>
                <w:left w:val="none" w:sz="0" w:space="0" w:color="auto"/>
                <w:bottom w:val="none" w:sz="0" w:space="0" w:color="auto"/>
                <w:right w:val="none" w:sz="0" w:space="0" w:color="auto"/>
              </w:divBdr>
            </w:div>
            <w:div w:id="8918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7629">
      <w:bodyDiv w:val="1"/>
      <w:marLeft w:val="0"/>
      <w:marRight w:val="0"/>
      <w:marTop w:val="0"/>
      <w:marBottom w:val="0"/>
      <w:divBdr>
        <w:top w:val="none" w:sz="0" w:space="0" w:color="auto"/>
        <w:left w:val="none" w:sz="0" w:space="0" w:color="auto"/>
        <w:bottom w:val="none" w:sz="0" w:space="0" w:color="auto"/>
        <w:right w:val="none" w:sz="0" w:space="0" w:color="auto"/>
      </w:divBdr>
      <w:divsChild>
        <w:div w:id="219292406">
          <w:marLeft w:val="0"/>
          <w:marRight w:val="0"/>
          <w:marTop w:val="0"/>
          <w:marBottom w:val="0"/>
          <w:divBdr>
            <w:top w:val="none" w:sz="0" w:space="0" w:color="auto"/>
            <w:left w:val="none" w:sz="0" w:space="0" w:color="auto"/>
            <w:bottom w:val="none" w:sz="0" w:space="0" w:color="auto"/>
            <w:right w:val="none" w:sz="0" w:space="0" w:color="auto"/>
          </w:divBdr>
        </w:div>
        <w:div w:id="1332097719">
          <w:marLeft w:val="0"/>
          <w:marRight w:val="0"/>
          <w:marTop w:val="0"/>
          <w:marBottom w:val="0"/>
          <w:divBdr>
            <w:top w:val="none" w:sz="0" w:space="0" w:color="auto"/>
            <w:left w:val="none" w:sz="0" w:space="0" w:color="auto"/>
            <w:bottom w:val="none" w:sz="0" w:space="0" w:color="auto"/>
            <w:right w:val="none" w:sz="0" w:space="0" w:color="auto"/>
          </w:divBdr>
        </w:div>
        <w:div w:id="551114996">
          <w:marLeft w:val="0"/>
          <w:marRight w:val="0"/>
          <w:marTop w:val="0"/>
          <w:marBottom w:val="0"/>
          <w:divBdr>
            <w:top w:val="none" w:sz="0" w:space="0" w:color="auto"/>
            <w:left w:val="none" w:sz="0" w:space="0" w:color="auto"/>
            <w:bottom w:val="none" w:sz="0" w:space="0" w:color="auto"/>
            <w:right w:val="none" w:sz="0" w:space="0" w:color="auto"/>
          </w:divBdr>
        </w:div>
        <w:div w:id="573662345">
          <w:marLeft w:val="0"/>
          <w:marRight w:val="0"/>
          <w:marTop w:val="0"/>
          <w:marBottom w:val="0"/>
          <w:divBdr>
            <w:top w:val="none" w:sz="0" w:space="0" w:color="auto"/>
            <w:left w:val="none" w:sz="0" w:space="0" w:color="auto"/>
            <w:bottom w:val="none" w:sz="0" w:space="0" w:color="auto"/>
            <w:right w:val="none" w:sz="0" w:space="0" w:color="auto"/>
          </w:divBdr>
        </w:div>
        <w:div w:id="1883709844">
          <w:marLeft w:val="0"/>
          <w:marRight w:val="0"/>
          <w:marTop w:val="0"/>
          <w:marBottom w:val="0"/>
          <w:divBdr>
            <w:top w:val="none" w:sz="0" w:space="0" w:color="auto"/>
            <w:left w:val="none" w:sz="0" w:space="0" w:color="auto"/>
            <w:bottom w:val="none" w:sz="0" w:space="0" w:color="auto"/>
            <w:right w:val="none" w:sz="0" w:space="0" w:color="auto"/>
          </w:divBdr>
        </w:div>
      </w:divsChild>
    </w:div>
    <w:div w:id="945116070">
      <w:bodyDiv w:val="1"/>
      <w:marLeft w:val="0"/>
      <w:marRight w:val="0"/>
      <w:marTop w:val="0"/>
      <w:marBottom w:val="0"/>
      <w:divBdr>
        <w:top w:val="none" w:sz="0" w:space="0" w:color="auto"/>
        <w:left w:val="none" w:sz="0" w:space="0" w:color="auto"/>
        <w:bottom w:val="none" w:sz="0" w:space="0" w:color="auto"/>
        <w:right w:val="none" w:sz="0" w:space="0" w:color="auto"/>
      </w:divBdr>
    </w:div>
    <w:div w:id="955528442">
      <w:bodyDiv w:val="1"/>
      <w:marLeft w:val="0"/>
      <w:marRight w:val="0"/>
      <w:marTop w:val="0"/>
      <w:marBottom w:val="0"/>
      <w:divBdr>
        <w:top w:val="none" w:sz="0" w:space="0" w:color="auto"/>
        <w:left w:val="none" w:sz="0" w:space="0" w:color="auto"/>
        <w:bottom w:val="none" w:sz="0" w:space="0" w:color="auto"/>
        <w:right w:val="none" w:sz="0" w:space="0" w:color="auto"/>
      </w:divBdr>
      <w:divsChild>
        <w:div w:id="1600021399">
          <w:marLeft w:val="0"/>
          <w:marRight w:val="0"/>
          <w:marTop w:val="0"/>
          <w:marBottom w:val="0"/>
          <w:divBdr>
            <w:top w:val="none" w:sz="0" w:space="0" w:color="auto"/>
            <w:left w:val="none" w:sz="0" w:space="0" w:color="auto"/>
            <w:bottom w:val="none" w:sz="0" w:space="0" w:color="auto"/>
            <w:right w:val="none" w:sz="0" w:space="0" w:color="auto"/>
          </w:divBdr>
          <w:divsChild>
            <w:div w:id="1113791816">
              <w:marLeft w:val="0"/>
              <w:marRight w:val="0"/>
              <w:marTop w:val="0"/>
              <w:marBottom w:val="0"/>
              <w:divBdr>
                <w:top w:val="none" w:sz="0" w:space="0" w:color="auto"/>
                <w:left w:val="none" w:sz="0" w:space="0" w:color="auto"/>
                <w:bottom w:val="none" w:sz="0" w:space="0" w:color="auto"/>
                <w:right w:val="none" w:sz="0" w:space="0" w:color="auto"/>
              </w:divBdr>
              <w:divsChild>
                <w:div w:id="1905992017">
                  <w:marLeft w:val="0"/>
                  <w:marRight w:val="0"/>
                  <w:marTop w:val="0"/>
                  <w:marBottom w:val="0"/>
                  <w:divBdr>
                    <w:top w:val="none" w:sz="0" w:space="0" w:color="auto"/>
                    <w:left w:val="none" w:sz="0" w:space="0" w:color="auto"/>
                    <w:bottom w:val="none" w:sz="0" w:space="0" w:color="auto"/>
                    <w:right w:val="none" w:sz="0" w:space="0" w:color="auto"/>
                  </w:divBdr>
                </w:div>
              </w:divsChild>
            </w:div>
            <w:div w:id="714501935">
              <w:marLeft w:val="0"/>
              <w:marRight w:val="0"/>
              <w:marTop w:val="0"/>
              <w:marBottom w:val="0"/>
              <w:divBdr>
                <w:top w:val="none" w:sz="0" w:space="0" w:color="auto"/>
                <w:left w:val="none" w:sz="0" w:space="0" w:color="auto"/>
                <w:bottom w:val="none" w:sz="0" w:space="0" w:color="auto"/>
                <w:right w:val="none" w:sz="0" w:space="0" w:color="auto"/>
              </w:divBdr>
              <w:divsChild>
                <w:div w:id="1891183428">
                  <w:marLeft w:val="0"/>
                  <w:marRight w:val="0"/>
                  <w:marTop w:val="0"/>
                  <w:marBottom w:val="0"/>
                  <w:divBdr>
                    <w:top w:val="none" w:sz="0" w:space="0" w:color="auto"/>
                    <w:left w:val="none" w:sz="0" w:space="0" w:color="auto"/>
                    <w:bottom w:val="none" w:sz="0" w:space="0" w:color="auto"/>
                    <w:right w:val="none" w:sz="0" w:space="0" w:color="auto"/>
                  </w:divBdr>
                </w:div>
                <w:div w:id="1834025224">
                  <w:marLeft w:val="0"/>
                  <w:marRight w:val="0"/>
                  <w:marTop w:val="0"/>
                  <w:marBottom w:val="0"/>
                  <w:divBdr>
                    <w:top w:val="none" w:sz="0" w:space="0" w:color="auto"/>
                    <w:left w:val="none" w:sz="0" w:space="0" w:color="auto"/>
                    <w:bottom w:val="none" w:sz="0" w:space="0" w:color="auto"/>
                    <w:right w:val="none" w:sz="0" w:space="0" w:color="auto"/>
                  </w:divBdr>
                </w:div>
              </w:divsChild>
            </w:div>
            <w:div w:id="1743675206">
              <w:marLeft w:val="0"/>
              <w:marRight w:val="0"/>
              <w:marTop w:val="0"/>
              <w:marBottom w:val="0"/>
              <w:divBdr>
                <w:top w:val="none" w:sz="0" w:space="0" w:color="auto"/>
                <w:left w:val="none" w:sz="0" w:space="0" w:color="auto"/>
                <w:bottom w:val="none" w:sz="0" w:space="0" w:color="auto"/>
                <w:right w:val="none" w:sz="0" w:space="0" w:color="auto"/>
              </w:divBdr>
              <w:divsChild>
                <w:div w:id="379400856">
                  <w:marLeft w:val="0"/>
                  <w:marRight w:val="0"/>
                  <w:marTop w:val="0"/>
                  <w:marBottom w:val="0"/>
                  <w:divBdr>
                    <w:top w:val="none" w:sz="0" w:space="0" w:color="auto"/>
                    <w:left w:val="none" w:sz="0" w:space="0" w:color="auto"/>
                    <w:bottom w:val="none" w:sz="0" w:space="0" w:color="auto"/>
                    <w:right w:val="none" w:sz="0" w:space="0" w:color="auto"/>
                  </w:divBdr>
                </w:div>
                <w:div w:id="2066180566">
                  <w:marLeft w:val="0"/>
                  <w:marRight w:val="0"/>
                  <w:marTop w:val="0"/>
                  <w:marBottom w:val="0"/>
                  <w:divBdr>
                    <w:top w:val="none" w:sz="0" w:space="0" w:color="auto"/>
                    <w:left w:val="none" w:sz="0" w:space="0" w:color="auto"/>
                    <w:bottom w:val="none" w:sz="0" w:space="0" w:color="auto"/>
                    <w:right w:val="none" w:sz="0" w:space="0" w:color="auto"/>
                  </w:divBdr>
                </w:div>
              </w:divsChild>
            </w:div>
            <w:div w:id="427238014">
              <w:marLeft w:val="0"/>
              <w:marRight w:val="0"/>
              <w:marTop w:val="0"/>
              <w:marBottom w:val="0"/>
              <w:divBdr>
                <w:top w:val="none" w:sz="0" w:space="0" w:color="auto"/>
                <w:left w:val="none" w:sz="0" w:space="0" w:color="auto"/>
                <w:bottom w:val="none" w:sz="0" w:space="0" w:color="auto"/>
                <w:right w:val="none" w:sz="0" w:space="0" w:color="auto"/>
              </w:divBdr>
              <w:divsChild>
                <w:div w:id="328212018">
                  <w:marLeft w:val="0"/>
                  <w:marRight w:val="0"/>
                  <w:marTop w:val="0"/>
                  <w:marBottom w:val="0"/>
                  <w:divBdr>
                    <w:top w:val="none" w:sz="0" w:space="0" w:color="auto"/>
                    <w:left w:val="none" w:sz="0" w:space="0" w:color="auto"/>
                    <w:bottom w:val="none" w:sz="0" w:space="0" w:color="auto"/>
                    <w:right w:val="none" w:sz="0" w:space="0" w:color="auto"/>
                  </w:divBdr>
                </w:div>
                <w:div w:id="530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79374">
          <w:marLeft w:val="0"/>
          <w:marRight w:val="0"/>
          <w:marTop w:val="0"/>
          <w:marBottom w:val="0"/>
          <w:divBdr>
            <w:top w:val="none" w:sz="0" w:space="0" w:color="auto"/>
            <w:left w:val="none" w:sz="0" w:space="0" w:color="auto"/>
            <w:bottom w:val="none" w:sz="0" w:space="0" w:color="auto"/>
            <w:right w:val="none" w:sz="0" w:space="0" w:color="auto"/>
          </w:divBdr>
          <w:divsChild>
            <w:div w:id="1900171853">
              <w:marLeft w:val="0"/>
              <w:marRight w:val="0"/>
              <w:marTop w:val="0"/>
              <w:marBottom w:val="0"/>
              <w:divBdr>
                <w:top w:val="none" w:sz="0" w:space="0" w:color="auto"/>
                <w:left w:val="none" w:sz="0" w:space="0" w:color="auto"/>
                <w:bottom w:val="none" w:sz="0" w:space="0" w:color="auto"/>
                <w:right w:val="none" w:sz="0" w:space="0" w:color="auto"/>
              </w:divBdr>
              <w:divsChild>
                <w:div w:id="1081831221">
                  <w:marLeft w:val="0"/>
                  <w:marRight w:val="0"/>
                  <w:marTop w:val="0"/>
                  <w:marBottom w:val="0"/>
                  <w:divBdr>
                    <w:top w:val="none" w:sz="0" w:space="0" w:color="auto"/>
                    <w:left w:val="none" w:sz="0" w:space="0" w:color="auto"/>
                    <w:bottom w:val="none" w:sz="0" w:space="0" w:color="auto"/>
                    <w:right w:val="none" w:sz="0" w:space="0" w:color="auto"/>
                  </w:divBdr>
                </w:div>
              </w:divsChild>
            </w:div>
            <w:div w:id="1650596030">
              <w:marLeft w:val="0"/>
              <w:marRight w:val="0"/>
              <w:marTop w:val="0"/>
              <w:marBottom w:val="0"/>
              <w:divBdr>
                <w:top w:val="none" w:sz="0" w:space="0" w:color="auto"/>
                <w:left w:val="none" w:sz="0" w:space="0" w:color="auto"/>
                <w:bottom w:val="none" w:sz="0" w:space="0" w:color="auto"/>
                <w:right w:val="none" w:sz="0" w:space="0" w:color="auto"/>
              </w:divBdr>
              <w:divsChild>
                <w:div w:id="1799374368">
                  <w:marLeft w:val="0"/>
                  <w:marRight w:val="0"/>
                  <w:marTop w:val="0"/>
                  <w:marBottom w:val="0"/>
                  <w:divBdr>
                    <w:top w:val="none" w:sz="0" w:space="0" w:color="auto"/>
                    <w:left w:val="none" w:sz="0" w:space="0" w:color="auto"/>
                    <w:bottom w:val="none" w:sz="0" w:space="0" w:color="auto"/>
                    <w:right w:val="none" w:sz="0" w:space="0" w:color="auto"/>
                  </w:divBdr>
                </w:div>
                <w:div w:id="1612198905">
                  <w:marLeft w:val="0"/>
                  <w:marRight w:val="0"/>
                  <w:marTop w:val="0"/>
                  <w:marBottom w:val="0"/>
                  <w:divBdr>
                    <w:top w:val="none" w:sz="0" w:space="0" w:color="auto"/>
                    <w:left w:val="none" w:sz="0" w:space="0" w:color="auto"/>
                    <w:bottom w:val="none" w:sz="0" w:space="0" w:color="auto"/>
                    <w:right w:val="none" w:sz="0" w:space="0" w:color="auto"/>
                  </w:divBdr>
                </w:div>
              </w:divsChild>
            </w:div>
            <w:div w:id="824323147">
              <w:marLeft w:val="0"/>
              <w:marRight w:val="0"/>
              <w:marTop w:val="0"/>
              <w:marBottom w:val="0"/>
              <w:divBdr>
                <w:top w:val="none" w:sz="0" w:space="0" w:color="auto"/>
                <w:left w:val="none" w:sz="0" w:space="0" w:color="auto"/>
                <w:bottom w:val="none" w:sz="0" w:space="0" w:color="auto"/>
                <w:right w:val="none" w:sz="0" w:space="0" w:color="auto"/>
              </w:divBdr>
              <w:divsChild>
                <w:div w:id="908156407">
                  <w:marLeft w:val="0"/>
                  <w:marRight w:val="0"/>
                  <w:marTop w:val="0"/>
                  <w:marBottom w:val="0"/>
                  <w:divBdr>
                    <w:top w:val="none" w:sz="0" w:space="0" w:color="auto"/>
                    <w:left w:val="none" w:sz="0" w:space="0" w:color="auto"/>
                    <w:bottom w:val="none" w:sz="0" w:space="0" w:color="auto"/>
                    <w:right w:val="none" w:sz="0" w:space="0" w:color="auto"/>
                  </w:divBdr>
                </w:div>
                <w:div w:id="1717509917">
                  <w:marLeft w:val="0"/>
                  <w:marRight w:val="0"/>
                  <w:marTop w:val="0"/>
                  <w:marBottom w:val="0"/>
                  <w:divBdr>
                    <w:top w:val="none" w:sz="0" w:space="0" w:color="auto"/>
                    <w:left w:val="none" w:sz="0" w:space="0" w:color="auto"/>
                    <w:bottom w:val="none" w:sz="0" w:space="0" w:color="auto"/>
                    <w:right w:val="none" w:sz="0" w:space="0" w:color="auto"/>
                  </w:divBdr>
                </w:div>
              </w:divsChild>
            </w:div>
            <w:div w:id="1823497028">
              <w:marLeft w:val="0"/>
              <w:marRight w:val="0"/>
              <w:marTop w:val="0"/>
              <w:marBottom w:val="0"/>
              <w:divBdr>
                <w:top w:val="none" w:sz="0" w:space="0" w:color="auto"/>
                <w:left w:val="none" w:sz="0" w:space="0" w:color="auto"/>
                <w:bottom w:val="none" w:sz="0" w:space="0" w:color="auto"/>
                <w:right w:val="none" w:sz="0" w:space="0" w:color="auto"/>
              </w:divBdr>
              <w:divsChild>
                <w:div w:id="1174611514">
                  <w:marLeft w:val="0"/>
                  <w:marRight w:val="0"/>
                  <w:marTop w:val="0"/>
                  <w:marBottom w:val="0"/>
                  <w:divBdr>
                    <w:top w:val="none" w:sz="0" w:space="0" w:color="auto"/>
                    <w:left w:val="none" w:sz="0" w:space="0" w:color="auto"/>
                    <w:bottom w:val="none" w:sz="0" w:space="0" w:color="auto"/>
                    <w:right w:val="none" w:sz="0" w:space="0" w:color="auto"/>
                  </w:divBdr>
                </w:div>
                <w:div w:id="395935629">
                  <w:marLeft w:val="0"/>
                  <w:marRight w:val="0"/>
                  <w:marTop w:val="0"/>
                  <w:marBottom w:val="0"/>
                  <w:divBdr>
                    <w:top w:val="none" w:sz="0" w:space="0" w:color="auto"/>
                    <w:left w:val="none" w:sz="0" w:space="0" w:color="auto"/>
                    <w:bottom w:val="none" w:sz="0" w:space="0" w:color="auto"/>
                    <w:right w:val="none" w:sz="0" w:space="0" w:color="auto"/>
                  </w:divBdr>
                </w:div>
              </w:divsChild>
            </w:div>
            <w:div w:id="434444073">
              <w:marLeft w:val="0"/>
              <w:marRight w:val="0"/>
              <w:marTop w:val="0"/>
              <w:marBottom w:val="0"/>
              <w:divBdr>
                <w:top w:val="none" w:sz="0" w:space="0" w:color="auto"/>
                <w:left w:val="none" w:sz="0" w:space="0" w:color="auto"/>
                <w:bottom w:val="none" w:sz="0" w:space="0" w:color="auto"/>
                <w:right w:val="none" w:sz="0" w:space="0" w:color="auto"/>
              </w:divBdr>
              <w:divsChild>
                <w:div w:id="1949269976">
                  <w:marLeft w:val="0"/>
                  <w:marRight w:val="0"/>
                  <w:marTop w:val="0"/>
                  <w:marBottom w:val="0"/>
                  <w:divBdr>
                    <w:top w:val="none" w:sz="0" w:space="0" w:color="auto"/>
                    <w:left w:val="none" w:sz="0" w:space="0" w:color="auto"/>
                    <w:bottom w:val="none" w:sz="0" w:space="0" w:color="auto"/>
                    <w:right w:val="none" w:sz="0" w:space="0" w:color="auto"/>
                  </w:divBdr>
                </w:div>
                <w:div w:id="9395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803785">
      <w:bodyDiv w:val="1"/>
      <w:marLeft w:val="0"/>
      <w:marRight w:val="0"/>
      <w:marTop w:val="0"/>
      <w:marBottom w:val="0"/>
      <w:divBdr>
        <w:top w:val="none" w:sz="0" w:space="0" w:color="auto"/>
        <w:left w:val="none" w:sz="0" w:space="0" w:color="auto"/>
        <w:bottom w:val="none" w:sz="0" w:space="0" w:color="auto"/>
        <w:right w:val="none" w:sz="0" w:space="0" w:color="auto"/>
      </w:divBdr>
      <w:divsChild>
        <w:div w:id="835270615">
          <w:marLeft w:val="0"/>
          <w:marRight w:val="0"/>
          <w:marTop w:val="0"/>
          <w:marBottom w:val="0"/>
          <w:divBdr>
            <w:top w:val="none" w:sz="0" w:space="0" w:color="auto"/>
            <w:left w:val="none" w:sz="0" w:space="0" w:color="auto"/>
            <w:bottom w:val="none" w:sz="0" w:space="0" w:color="auto"/>
            <w:right w:val="none" w:sz="0" w:space="0" w:color="auto"/>
          </w:divBdr>
          <w:divsChild>
            <w:div w:id="771242423">
              <w:marLeft w:val="0"/>
              <w:marRight w:val="0"/>
              <w:marTop w:val="0"/>
              <w:marBottom w:val="0"/>
              <w:divBdr>
                <w:top w:val="none" w:sz="0" w:space="0" w:color="auto"/>
                <w:left w:val="none" w:sz="0" w:space="0" w:color="auto"/>
                <w:bottom w:val="none" w:sz="0" w:space="0" w:color="auto"/>
                <w:right w:val="none" w:sz="0" w:space="0" w:color="auto"/>
              </w:divBdr>
              <w:divsChild>
                <w:div w:id="1198086361">
                  <w:marLeft w:val="0"/>
                  <w:marRight w:val="0"/>
                  <w:marTop w:val="0"/>
                  <w:marBottom w:val="0"/>
                  <w:divBdr>
                    <w:top w:val="none" w:sz="0" w:space="0" w:color="auto"/>
                    <w:left w:val="none" w:sz="0" w:space="0" w:color="auto"/>
                    <w:bottom w:val="none" w:sz="0" w:space="0" w:color="auto"/>
                    <w:right w:val="none" w:sz="0" w:space="0" w:color="auto"/>
                  </w:divBdr>
                  <w:divsChild>
                    <w:div w:id="8718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611903">
      <w:bodyDiv w:val="1"/>
      <w:marLeft w:val="0"/>
      <w:marRight w:val="0"/>
      <w:marTop w:val="0"/>
      <w:marBottom w:val="0"/>
      <w:divBdr>
        <w:top w:val="none" w:sz="0" w:space="0" w:color="auto"/>
        <w:left w:val="none" w:sz="0" w:space="0" w:color="auto"/>
        <w:bottom w:val="none" w:sz="0" w:space="0" w:color="auto"/>
        <w:right w:val="none" w:sz="0" w:space="0" w:color="auto"/>
      </w:divBdr>
    </w:div>
    <w:div w:id="1001809385">
      <w:bodyDiv w:val="1"/>
      <w:marLeft w:val="0"/>
      <w:marRight w:val="0"/>
      <w:marTop w:val="0"/>
      <w:marBottom w:val="0"/>
      <w:divBdr>
        <w:top w:val="none" w:sz="0" w:space="0" w:color="auto"/>
        <w:left w:val="none" w:sz="0" w:space="0" w:color="auto"/>
        <w:bottom w:val="none" w:sz="0" w:space="0" w:color="auto"/>
        <w:right w:val="none" w:sz="0" w:space="0" w:color="auto"/>
      </w:divBdr>
      <w:divsChild>
        <w:div w:id="1694576288">
          <w:marLeft w:val="0"/>
          <w:marRight w:val="0"/>
          <w:marTop w:val="0"/>
          <w:marBottom w:val="0"/>
          <w:divBdr>
            <w:top w:val="none" w:sz="0" w:space="0" w:color="auto"/>
            <w:left w:val="none" w:sz="0" w:space="0" w:color="auto"/>
            <w:bottom w:val="none" w:sz="0" w:space="0" w:color="auto"/>
            <w:right w:val="none" w:sz="0" w:space="0" w:color="auto"/>
          </w:divBdr>
          <w:divsChild>
            <w:div w:id="1754012673">
              <w:marLeft w:val="0"/>
              <w:marRight w:val="0"/>
              <w:marTop w:val="0"/>
              <w:marBottom w:val="0"/>
              <w:divBdr>
                <w:top w:val="none" w:sz="0" w:space="0" w:color="auto"/>
                <w:left w:val="none" w:sz="0" w:space="0" w:color="auto"/>
                <w:bottom w:val="none" w:sz="0" w:space="0" w:color="auto"/>
                <w:right w:val="none" w:sz="0" w:space="0" w:color="auto"/>
              </w:divBdr>
              <w:divsChild>
                <w:div w:id="189874503">
                  <w:marLeft w:val="0"/>
                  <w:marRight w:val="0"/>
                  <w:marTop w:val="0"/>
                  <w:marBottom w:val="0"/>
                  <w:divBdr>
                    <w:top w:val="none" w:sz="0" w:space="0" w:color="auto"/>
                    <w:left w:val="none" w:sz="0" w:space="0" w:color="auto"/>
                    <w:bottom w:val="none" w:sz="0" w:space="0" w:color="auto"/>
                    <w:right w:val="none" w:sz="0" w:space="0" w:color="auto"/>
                  </w:divBdr>
                  <w:divsChild>
                    <w:div w:id="80298939">
                      <w:marLeft w:val="0"/>
                      <w:marRight w:val="0"/>
                      <w:marTop w:val="0"/>
                      <w:marBottom w:val="0"/>
                      <w:divBdr>
                        <w:top w:val="none" w:sz="0" w:space="0" w:color="auto"/>
                        <w:left w:val="none" w:sz="0" w:space="0" w:color="auto"/>
                        <w:bottom w:val="none" w:sz="0" w:space="0" w:color="auto"/>
                        <w:right w:val="none" w:sz="0" w:space="0" w:color="auto"/>
                      </w:divBdr>
                    </w:div>
                  </w:divsChild>
                </w:div>
                <w:div w:id="1364942791">
                  <w:marLeft w:val="0"/>
                  <w:marRight w:val="0"/>
                  <w:marTop w:val="0"/>
                  <w:marBottom w:val="0"/>
                  <w:divBdr>
                    <w:top w:val="none" w:sz="0" w:space="0" w:color="auto"/>
                    <w:left w:val="none" w:sz="0" w:space="0" w:color="auto"/>
                    <w:bottom w:val="none" w:sz="0" w:space="0" w:color="auto"/>
                    <w:right w:val="none" w:sz="0" w:space="0" w:color="auto"/>
                  </w:divBdr>
                  <w:divsChild>
                    <w:div w:id="16155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09314">
      <w:bodyDiv w:val="1"/>
      <w:marLeft w:val="0"/>
      <w:marRight w:val="0"/>
      <w:marTop w:val="0"/>
      <w:marBottom w:val="0"/>
      <w:divBdr>
        <w:top w:val="none" w:sz="0" w:space="0" w:color="auto"/>
        <w:left w:val="none" w:sz="0" w:space="0" w:color="auto"/>
        <w:bottom w:val="none" w:sz="0" w:space="0" w:color="auto"/>
        <w:right w:val="none" w:sz="0" w:space="0" w:color="auto"/>
      </w:divBdr>
      <w:divsChild>
        <w:div w:id="1213226150">
          <w:marLeft w:val="0"/>
          <w:marRight w:val="0"/>
          <w:marTop w:val="0"/>
          <w:marBottom w:val="0"/>
          <w:divBdr>
            <w:top w:val="none" w:sz="0" w:space="0" w:color="auto"/>
            <w:left w:val="none" w:sz="0" w:space="0" w:color="auto"/>
            <w:bottom w:val="none" w:sz="0" w:space="0" w:color="auto"/>
            <w:right w:val="none" w:sz="0" w:space="0" w:color="auto"/>
          </w:divBdr>
          <w:divsChild>
            <w:div w:id="1965848059">
              <w:marLeft w:val="0"/>
              <w:marRight w:val="0"/>
              <w:marTop w:val="0"/>
              <w:marBottom w:val="0"/>
              <w:divBdr>
                <w:top w:val="none" w:sz="0" w:space="0" w:color="auto"/>
                <w:left w:val="none" w:sz="0" w:space="0" w:color="auto"/>
                <w:bottom w:val="none" w:sz="0" w:space="0" w:color="auto"/>
                <w:right w:val="none" w:sz="0" w:space="0" w:color="auto"/>
              </w:divBdr>
            </w:div>
          </w:divsChild>
        </w:div>
        <w:div w:id="647712098">
          <w:marLeft w:val="0"/>
          <w:marRight w:val="0"/>
          <w:marTop w:val="0"/>
          <w:marBottom w:val="0"/>
          <w:divBdr>
            <w:top w:val="none" w:sz="0" w:space="0" w:color="auto"/>
            <w:left w:val="none" w:sz="0" w:space="0" w:color="auto"/>
            <w:bottom w:val="none" w:sz="0" w:space="0" w:color="auto"/>
            <w:right w:val="none" w:sz="0" w:space="0" w:color="auto"/>
          </w:divBdr>
          <w:divsChild>
            <w:div w:id="1725837416">
              <w:marLeft w:val="0"/>
              <w:marRight w:val="0"/>
              <w:marTop w:val="0"/>
              <w:marBottom w:val="0"/>
              <w:divBdr>
                <w:top w:val="none" w:sz="0" w:space="0" w:color="auto"/>
                <w:left w:val="none" w:sz="0" w:space="0" w:color="auto"/>
                <w:bottom w:val="none" w:sz="0" w:space="0" w:color="auto"/>
                <w:right w:val="none" w:sz="0" w:space="0" w:color="auto"/>
              </w:divBdr>
            </w:div>
            <w:div w:id="22010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92366">
      <w:bodyDiv w:val="1"/>
      <w:marLeft w:val="0"/>
      <w:marRight w:val="0"/>
      <w:marTop w:val="0"/>
      <w:marBottom w:val="0"/>
      <w:divBdr>
        <w:top w:val="none" w:sz="0" w:space="0" w:color="auto"/>
        <w:left w:val="none" w:sz="0" w:space="0" w:color="auto"/>
        <w:bottom w:val="none" w:sz="0" w:space="0" w:color="auto"/>
        <w:right w:val="none" w:sz="0" w:space="0" w:color="auto"/>
      </w:divBdr>
      <w:divsChild>
        <w:div w:id="1320037874">
          <w:marLeft w:val="0"/>
          <w:marRight w:val="0"/>
          <w:marTop w:val="0"/>
          <w:marBottom w:val="0"/>
          <w:divBdr>
            <w:top w:val="none" w:sz="0" w:space="0" w:color="auto"/>
            <w:left w:val="none" w:sz="0" w:space="0" w:color="auto"/>
            <w:bottom w:val="none" w:sz="0" w:space="0" w:color="auto"/>
            <w:right w:val="none" w:sz="0" w:space="0" w:color="auto"/>
          </w:divBdr>
          <w:divsChild>
            <w:div w:id="1043022604">
              <w:marLeft w:val="0"/>
              <w:marRight w:val="0"/>
              <w:marTop w:val="0"/>
              <w:marBottom w:val="0"/>
              <w:divBdr>
                <w:top w:val="none" w:sz="0" w:space="0" w:color="auto"/>
                <w:left w:val="none" w:sz="0" w:space="0" w:color="auto"/>
                <w:bottom w:val="none" w:sz="0" w:space="0" w:color="auto"/>
                <w:right w:val="none" w:sz="0" w:space="0" w:color="auto"/>
              </w:divBdr>
              <w:divsChild>
                <w:div w:id="1012993477">
                  <w:marLeft w:val="0"/>
                  <w:marRight w:val="0"/>
                  <w:marTop w:val="0"/>
                  <w:marBottom w:val="0"/>
                  <w:divBdr>
                    <w:top w:val="none" w:sz="0" w:space="0" w:color="auto"/>
                    <w:left w:val="none" w:sz="0" w:space="0" w:color="auto"/>
                    <w:bottom w:val="none" w:sz="0" w:space="0" w:color="auto"/>
                    <w:right w:val="none" w:sz="0" w:space="0" w:color="auto"/>
                  </w:divBdr>
                </w:div>
              </w:divsChild>
            </w:div>
            <w:div w:id="875313792">
              <w:marLeft w:val="0"/>
              <w:marRight w:val="0"/>
              <w:marTop w:val="0"/>
              <w:marBottom w:val="0"/>
              <w:divBdr>
                <w:top w:val="none" w:sz="0" w:space="0" w:color="auto"/>
                <w:left w:val="none" w:sz="0" w:space="0" w:color="auto"/>
                <w:bottom w:val="none" w:sz="0" w:space="0" w:color="auto"/>
                <w:right w:val="none" w:sz="0" w:space="0" w:color="auto"/>
              </w:divBdr>
              <w:divsChild>
                <w:div w:id="1131050887">
                  <w:marLeft w:val="0"/>
                  <w:marRight w:val="0"/>
                  <w:marTop w:val="0"/>
                  <w:marBottom w:val="0"/>
                  <w:divBdr>
                    <w:top w:val="none" w:sz="0" w:space="0" w:color="auto"/>
                    <w:left w:val="none" w:sz="0" w:space="0" w:color="auto"/>
                    <w:bottom w:val="none" w:sz="0" w:space="0" w:color="auto"/>
                    <w:right w:val="none" w:sz="0" w:space="0" w:color="auto"/>
                  </w:divBdr>
                </w:div>
              </w:divsChild>
            </w:div>
            <w:div w:id="1577595044">
              <w:marLeft w:val="0"/>
              <w:marRight w:val="0"/>
              <w:marTop w:val="0"/>
              <w:marBottom w:val="0"/>
              <w:divBdr>
                <w:top w:val="none" w:sz="0" w:space="0" w:color="auto"/>
                <w:left w:val="none" w:sz="0" w:space="0" w:color="auto"/>
                <w:bottom w:val="none" w:sz="0" w:space="0" w:color="auto"/>
                <w:right w:val="none" w:sz="0" w:space="0" w:color="auto"/>
              </w:divBdr>
              <w:divsChild>
                <w:div w:id="166736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00216">
      <w:bodyDiv w:val="1"/>
      <w:marLeft w:val="0"/>
      <w:marRight w:val="0"/>
      <w:marTop w:val="0"/>
      <w:marBottom w:val="0"/>
      <w:divBdr>
        <w:top w:val="none" w:sz="0" w:space="0" w:color="auto"/>
        <w:left w:val="none" w:sz="0" w:space="0" w:color="auto"/>
        <w:bottom w:val="none" w:sz="0" w:space="0" w:color="auto"/>
        <w:right w:val="none" w:sz="0" w:space="0" w:color="auto"/>
      </w:divBdr>
      <w:divsChild>
        <w:div w:id="896281481">
          <w:marLeft w:val="0"/>
          <w:marRight w:val="0"/>
          <w:marTop w:val="0"/>
          <w:marBottom w:val="0"/>
          <w:divBdr>
            <w:top w:val="none" w:sz="0" w:space="0" w:color="auto"/>
            <w:left w:val="none" w:sz="0" w:space="0" w:color="auto"/>
            <w:bottom w:val="none" w:sz="0" w:space="0" w:color="auto"/>
            <w:right w:val="none" w:sz="0" w:space="0" w:color="auto"/>
          </w:divBdr>
          <w:divsChild>
            <w:div w:id="59137646">
              <w:marLeft w:val="0"/>
              <w:marRight w:val="0"/>
              <w:marTop w:val="0"/>
              <w:marBottom w:val="0"/>
              <w:divBdr>
                <w:top w:val="none" w:sz="0" w:space="0" w:color="auto"/>
                <w:left w:val="none" w:sz="0" w:space="0" w:color="auto"/>
                <w:bottom w:val="none" w:sz="0" w:space="0" w:color="auto"/>
                <w:right w:val="none" w:sz="0" w:space="0" w:color="auto"/>
              </w:divBdr>
              <w:divsChild>
                <w:div w:id="339820288">
                  <w:marLeft w:val="0"/>
                  <w:marRight w:val="0"/>
                  <w:marTop w:val="0"/>
                  <w:marBottom w:val="0"/>
                  <w:divBdr>
                    <w:top w:val="none" w:sz="0" w:space="0" w:color="auto"/>
                    <w:left w:val="none" w:sz="0" w:space="0" w:color="auto"/>
                    <w:bottom w:val="none" w:sz="0" w:space="0" w:color="auto"/>
                    <w:right w:val="none" w:sz="0" w:space="0" w:color="auto"/>
                  </w:divBdr>
                  <w:divsChild>
                    <w:div w:id="2520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89598">
      <w:bodyDiv w:val="1"/>
      <w:marLeft w:val="0"/>
      <w:marRight w:val="0"/>
      <w:marTop w:val="0"/>
      <w:marBottom w:val="0"/>
      <w:divBdr>
        <w:top w:val="none" w:sz="0" w:space="0" w:color="auto"/>
        <w:left w:val="none" w:sz="0" w:space="0" w:color="auto"/>
        <w:bottom w:val="none" w:sz="0" w:space="0" w:color="auto"/>
        <w:right w:val="none" w:sz="0" w:space="0" w:color="auto"/>
      </w:divBdr>
      <w:divsChild>
        <w:div w:id="1946494106">
          <w:marLeft w:val="0"/>
          <w:marRight w:val="0"/>
          <w:marTop w:val="0"/>
          <w:marBottom w:val="0"/>
          <w:divBdr>
            <w:top w:val="none" w:sz="0" w:space="0" w:color="auto"/>
            <w:left w:val="none" w:sz="0" w:space="0" w:color="auto"/>
            <w:bottom w:val="none" w:sz="0" w:space="0" w:color="auto"/>
            <w:right w:val="none" w:sz="0" w:space="0" w:color="auto"/>
          </w:divBdr>
          <w:divsChild>
            <w:div w:id="1972511940">
              <w:marLeft w:val="0"/>
              <w:marRight w:val="0"/>
              <w:marTop w:val="0"/>
              <w:marBottom w:val="0"/>
              <w:divBdr>
                <w:top w:val="none" w:sz="0" w:space="0" w:color="auto"/>
                <w:left w:val="none" w:sz="0" w:space="0" w:color="auto"/>
                <w:bottom w:val="none" w:sz="0" w:space="0" w:color="auto"/>
                <w:right w:val="none" w:sz="0" w:space="0" w:color="auto"/>
              </w:divBdr>
              <w:divsChild>
                <w:div w:id="2107118880">
                  <w:marLeft w:val="0"/>
                  <w:marRight w:val="0"/>
                  <w:marTop w:val="0"/>
                  <w:marBottom w:val="0"/>
                  <w:divBdr>
                    <w:top w:val="none" w:sz="0" w:space="0" w:color="auto"/>
                    <w:left w:val="none" w:sz="0" w:space="0" w:color="auto"/>
                    <w:bottom w:val="none" w:sz="0" w:space="0" w:color="auto"/>
                    <w:right w:val="none" w:sz="0" w:space="0" w:color="auto"/>
                  </w:divBdr>
                  <w:divsChild>
                    <w:div w:id="103399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567562">
      <w:bodyDiv w:val="1"/>
      <w:marLeft w:val="0"/>
      <w:marRight w:val="0"/>
      <w:marTop w:val="0"/>
      <w:marBottom w:val="0"/>
      <w:divBdr>
        <w:top w:val="none" w:sz="0" w:space="0" w:color="auto"/>
        <w:left w:val="none" w:sz="0" w:space="0" w:color="auto"/>
        <w:bottom w:val="none" w:sz="0" w:space="0" w:color="auto"/>
        <w:right w:val="none" w:sz="0" w:space="0" w:color="auto"/>
      </w:divBdr>
      <w:divsChild>
        <w:div w:id="1196845285">
          <w:marLeft w:val="0"/>
          <w:marRight w:val="0"/>
          <w:marTop w:val="0"/>
          <w:marBottom w:val="0"/>
          <w:divBdr>
            <w:top w:val="none" w:sz="0" w:space="0" w:color="auto"/>
            <w:left w:val="none" w:sz="0" w:space="0" w:color="auto"/>
            <w:bottom w:val="none" w:sz="0" w:space="0" w:color="auto"/>
            <w:right w:val="none" w:sz="0" w:space="0" w:color="auto"/>
          </w:divBdr>
          <w:divsChild>
            <w:div w:id="306056708">
              <w:marLeft w:val="0"/>
              <w:marRight w:val="0"/>
              <w:marTop w:val="0"/>
              <w:marBottom w:val="0"/>
              <w:divBdr>
                <w:top w:val="none" w:sz="0" w:space="0" w:color="auto"/>
                <w:left w:val="none" w:sz="0" w:space="0" w:color="auto"/>
                <w:bottom w:val="none" w:sz="0" w:space="0" w:color="auto"/>
                <w:right w:val="none" w:sz="0" w:space="0" w:color="auto"/>
              </w:divBdr>
              <w:divsChild>
                <w:div w:id="1074090247">
                  <w:marLeft w:val="0"/>
                  <w:marRight w:val="0"/>
                  <w:marTop w:val="0"/>
                  <w:marBottom w:val="0"/>
                  <w:divBdr>
                    <w:top w:val="none" w:sz="0" w:space="0" w:color="auto"/>
                    <w:left w:val="none" w:sz="0" w:space="0" w:color="auto"/>
                    <w:bottom w:val="none" w:sz="0" w:space="0" w:color="auto"/>
                    <w:right w:val="none" w:sz="0" w:space="0" w:color="auto"/>
                  </w:divBdr>
                  <w:divsChild>
                    <w:div w:id="65333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84560">
      <w:bodyDiv w:val="1"/>
      <w:marLeft w:val="0"/>
      <w:marRight w:val="0"/>
      <w:marTop w:val="0"/>
      <w:marBottom w:val="0"/>
      <w:divBdr>
        <w:top w:val="none" w:sz="0" w:space="0" w:color="auto"/>
        <w:left w:val="none" w:sz="0" w:space="0" w:color="auto"/>
        <w:bottom w:val="none" w:sz="0" w:space="0" w:color="auto"/>
        <w:right w:val="none" w:sz="0" w:space="0" w:color="auto"/>
      </w:divBdr>
      <w:divsChild>
        <w:div w:id="1887452212">
          <w:marLeft w:val="0"/>
          <w:marRight w:val="0"/>
          <w:marTop w:val="0"/>
          <w:marBottom w:val="0"/>
          <w:divBdr>
            <w:top w:val="none" w:sz="0" w:space="0" w:color="auto"/>
            <w:left w:val="none" w:sz="0" w:space="0" w:color="auto"/>
            <w:bottom w:val="none" w:sz="0" w:space="0" w:color="auto"/>
            <w:right w:val="none" w:sz="0" w:space="0" w:color="auto"/>
          </w:divBdr>
          <w:divsChild>
            <w:div w:id="2115975196">
              <w:marLeft w:val="0"/>
              <w:marRight w:val="0"/>
              <w:marTop w:val="0"/>
              <w:marBottom w:val="0"/>
              <w:divBdr>
                <w:top w:val="none" w:sz="0" w:space="0" w:color="auto"/>
                <w:left w:val="none" w:sz="0" w:space="0" w:color="auto"/>
                <w:bottom w:val="none" w:sz="0" w:space="0" w:color="auto"/>
                <w:right w:val="none" w:sz="0" w:space="0" w:color="auto"/>
              </w:divBdr>
              <w:divsChild>
                <w:div w:id="267935520">
                  <w:marLeft w:val="0"/>
                  <w:marRight w:val="0"/>
                  <w:marTop w:val="0"/>
                  <w:marBottom w:val="0"/>
                  <w:divBdr>
                    <w:top w:val="none" w:sz="0" w:space="0" w:color="auto"/>
                    <w:left w:val="none" w:sz="0" w:space="0" w:color="auto"/>
                    <w:bottom w:val="none" w:sz="0" w:space="0" w:color="auto"/>
                    <w:right w:val="none" w:sz="0" w:space="0" w:color="auto"/>
                  </w:divBdr>
                </w:div>
              </w:divsChild>
            </w:div>
            <w:div w:id="670571939">
              <w:marLeft w:val="0"/>
              <w:marRight w:val="0"/>
              <w:marTop w:val="0"/>
              <w:marBottom w:val="0"/>
              <w:divBdr>
                <w:top w:val="none" w:sz="0" w:space="0" w:color="auto"/>
                <w:left w:val="none" w:sz="0" w:space="0" w:color="auto"/>
                <w:bottom w:val="none" w:sz="0" w:space="0" w:color="auto"/>
                <w:right w:val="none" w:sz="0" w:space="0" w:color="auto"/>
              </w:divBdr>
              <w:divsChild>
                <w:div w:id="753555740">
                  <w:marLeft w:val="0"/>
                  <w:marRight w:val="0"/>
                  <w:marTop w:val="0"/>
                  <w:marBottom w:val="0"/>
                  <w:divBdr>
                    <w:top w:val="none" w:sz="0" w:space="0" w:color="auto"/>
                    <w:left w:val="none" w:sz="0" w:space="0" w:color="auto"/>
                    <w:bottom w:val="none" w:sz="0" w:space="0" w:color="auto"/>
                    <w:right w:val="none" w:sz="0" w:space="0" w:color="auto"/>
                  </w:divBdr>
                </w:div>
                <w:div w:id="845244588">
                  <w:marLeft w:val="0"/>
                  <w:marRight w:val="0"/>
                  <w:marTop w:val="0"/>
                  <w:marBottom w:val="0"/>
                  <w:divBdr>
                    <w:top w:val="none" w:sz="0" w:space="0" w:color="auto"/>
                    <w:left w:val="none" w:sz="0" w:space="0" w:color="auto"/>
                    <w:bottom w:val="none" w:sz="0" w:space="0" w:color="auto"/>
                    <w:right w:val="none" w:sz="0" w:space="0" w:color="auto"/>
                  </w:divBdr>
                </w:div>
              </w:divsChild>
            </w:div>
            <w:div w:id="1758401373">
              <w:marLeft w:val="0"/>
              <w:marRight w:val="0"/>
              <w:marTop w:val="0"/>
              <w:marBottom w:val="0"/>
              <w:divBdr>
                <w:top w:val="none" w:sz="0" w:space="0" w:color="auto"/>
                <w:left w:val="none" w:sz="0" w:space="0" w:color="auto"/>
                <w:bottom w:val="none" w:sz="0" w:space="0" w:color="auto"/>
                <w:right w:val="none" w:sz="0" w:space="0" w:color="auto"/>
              </w:divBdr>
              <w:divsChild>
                <w:div w:id="90323847">
                  <w:marLeft w:val="0"/>
                  <w:marRight w:val="0"/>
                  <w:marTop w:val="0"/>
                  <w:marBottom w:val="0"/>
                  <w:divBdr>
                    <w:top w:val="none" w:sz="0" w:space="0" w:color="auto"/>
                    <w:left w:val="none" w:sz="0" w:space="0" w:color="auto"/>
                    <w:bottom w:val="none" w:sz="0" w:space="0" w:color="auto"/>
                    <w:right w:val="none" w:sz="0" w:space="0" w:color="auto"/>
                  </w:divBdr>
                </w:div>
                <w:div w:id="14207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4413">
          <w:marLeft w:val="0"/>
          <w:marRight w:val="0"/>
          <w:marTop w:val="0"/>
          <w:marBottom w:val="0"/>
          <w:divBdr>
            <w:top w:val="none" w:sz="0" w:space="0" w:color="auto"/>
            <w:left w:val="none" w:sz="0" w:space="0" w:color="auto"/>
            <w:bottom w:val="none" w:sz="0" w:space="0" w:color="auto"/>
            <w:right w:val="none" w:sz="0" w:space="0" w:color="auto"/>
          </w:divBdr>
          <w:divsChild>
            <w:div w:id="1613708286">
              <w:marLeft w:val="0"/>
              <w:marRight w:val="0"/>
              <w:marTop w:val="0"/>
              <w:marBottom w:val="0"/>
              <w:divBdr>
                <w:top w:val="none" w:sz="0" w:space="0" w:color="auto"/>
                <w:left w:val="none" w:sz="0" w:space="0" w:color="auto"/>
                <w:bottom w:val="none" w:sz="0" w:space="0" w:color="auto"/>
                <w:right w:val="none" w:sz="0" w:space="0" w:color="auto"/>
              </w:divBdr>
              <w:divsChild>
                <w:div w:id="776409448">
                  <w:marLeft w:val="0"/>
                  <w:marRight w:val="0"/>
                  <w:marTop w:val="0"/>
                  <w:marBottom w:val="0"/>
                  <w:divBdr>
                    <w:top w:val="none" w:sz="0" w:space="0" w:color="auto"/>
                    <w:left w:val="none" w:sz="0" w:space="0" w:color="auto"/>
                    <w:bottom w:val="none" w:sz="0" w:space="0" w:color="auto"/>
                    <w:right w:val="none" w:sz="0" w:space="0" w:color="auto"/>
                  </w:divBdr>
                </w:div>
              </w:divsChild>
            </w:div>
            <w:div w:id="1325935961">
              <w:marLeft w:val="0"/>
              <w:marRight w:val="0"/>
              <w:marTop w:val="0"/>
              <w:marBottom w:val="0"/>
              <w:divBdr>
                <w:top w:val="none" w:sz="0" w:space="0" w:color="auto"/>
                <w:left w:val="none" w:sz="0" w:space="0" w:color="auto"/>
                <w:bottom w:val="none" w:sz="0" w:space="0" w:color="auto"/>
                <w:right w:val="none" w:sz="0" w:space="0" w:color="auto"/>
              </w:divBdr>
              <w:divsChild>
                <w:div w:id="210044738">
                  <w:marLeft w:val="0"/>
                  <w:marRight w:val="0"/>
                  <w:marTop w:val="0"/>
                  <w:marBottom w:val="0"/>
                  <w:divBdr>
                    <w:top w:val="none" w:sz="0" w:space="0" w:color="auto"/>
                    <w:left w:val="none" w:sz="0" w:space="0" w:color="auto"/>
                    <w:bottom w:val="none" w:sz="0" w:space="0" w:color="auto"/>
                    <w:right w:val="none" w:sz="0" w:space="0" w:color="auto"/>
                  </w:divBdr>
                </w:div>
                <w:div w:id="1718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29713">
          <w:marLeft w:val="0"/>
          <w:marRight w:val="0"/>
          <w:marTop w:val="0"/>
          <w:marBottom w:val="0"/>
          <w:divBdr>
            <w:top w:val="none" w:sz="0" w:space="0" w:color="auto"/>
            <w:left w:val="none" w:sz="0" w:space="0" w:color="auto"/>
            <w:bottom w:val="none" w:sz="0" w:space="0" w:color="auto"/>
            <w:right w:val="none" w:sz="0" w:space="0" w:color="auto"/>
          </w:divBdr>
          <w:divsChild>
            <w:div w:id="696779662">
              <w:marLeft w:val="0"/>
              <w:marRight w:val="0"/>
              <w:marTop w:val="0"/>
              <w:marBottom w:val="0"/>
              <w:divBdr>
                <w:top w:val="none" w:sz="0" w:space="0" w:color="auto"/>
                <w:left w:val="none" w:sz="0" w:space="0" w:color="auto"/>
                <w:bottom w:val="none" w:sz="0" w:space="0" w:color="auto"/>
                <w:right w:val="none" w:sz="0" w:space="0" w:color="auto"/>
              </w:divBdr>
              <w:divsChild>
                <w:div w:id="624889501">
                  <w:marLeft w:val="0"/>
                  <w:marRight w:val="0"/>
                  <w:marTop w:val="0"/>
                  <w:marBottom w:val="0"/>
                  <w:divBdr>
                    <w:top w:val="none" w:sz="0" w:space="0" w:color="auto"/>
                    <w:left w:val="none" w:sz="0" w:space="0" w:color="auto"/>
                    <w:bottom w:val="none" w:sz="0" w:space="0" w:color="auto"/>
                    <w:right w:val="none" w:sz="0" w:space="0" w:color="auto"/>
                  </w:divBdr>
                </w:div>
              </w:divsChild>
            </w:div>
            <w:div w:id="1097139537">
              <w:marLeft w:val="0"/>
              <w:marRight w:val="0"/>
              <w:marTop w:val="0"/>
              <w:marBottom w:val="0"/>
              <w:divBdr>
                <w:top w:val="none" w:sz="0" w:space="0" w:color="auto"/>
                <w:left w:val="none" w:sz="0" w:space="0" w:color="auto"/>
                <w:bottom w:val="none" w:sz="0" w:space="0" w:color="auto"/>
                <w:right w:val="none" w:sz="0" w:space="0" w:color="auto"/>
              </w:divBdr>
              <w:divsChild>
                <w:div w:id="1726836723">
                  <w:marLeft w:val="0"/>
                  <w:marRight w:val="0"/>
                  <w:marTop w:val="0"/>
                  <w:marBottom w:val="0"/>
                  <w:divBdr>
                    <w:top w:val="none" w:sz="0" w:space="0" w:color="auto"/>
                    <w:left w:val="none" w:sz="0" w:space="0" w:color="auto"/>
                    <w:bottom w:val="none" w:sz="0" w:space="0" w:color="auto"/>
                    <w:right w:val="none" w:sz="0" w:space="0" w:color="auto"/>
                  </w:divBdr>
                </w:div>
                <w:div w:id="164273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05542">
          <w:marLeft w:val="0"/>
          <w:marRight w:val="0"/>
          <w:marTop w:val="0"/>
          <w:marBottom w:val="0"/>
          <w:divBdr>
            <w:top w:val="none" w:sz="0" w:space="0" w:color="auto"/>
            <w:left w:val="none" w:sz="0" w:space="0" w:color="auto"/>
            <w:bottom w:val="none" w:sz="0" w:space="0" w:color="auto"/>
            <w:right w:val="none" w:sz="0" w:space="0" w:color="auto"/>
          </w:divBdr>
          <w:divsChild>
            <w:div w:id="1419210796">
              <w:marLeft w:val="0"/>
              <w:marRight w:val="0"/>
              <w:marTop w:val="0"/>
              <w:marBottom w:val="0"/>
              <w:divBdr>
                <w:top w:val="none" w:sz="0" w:space="0" w:color="auto"/>
                <w:left w:val="none" w:sz="0" w:space="0" w:color="auto"/>
                <w:bottom w:val="none" w:sz="0" w:space="0" w:color="auto"/>
                <w:right w:val="none" w:sz="0" w:space="0" w:color="auto"/>
              </w:divBdr>
              <w:divsChild>
                <w:div w:id="1944454760">
                  <w:marLeft w:val="0"/>
                  <w:marRight w:val="0"/>
                  <w:marTop w:val="0"/>
                  <w:marBottom w:val="0"/>
                  <w:divBdr>
                    <w:top w:val="none" w:sz="0" w:space="0" w:color="auto"/>
                    <w:left w:val="none" w:sz="0" w:space="0" w:color="auto"/>
                    <w:bottom w:val="none" w:sz="0" w:space="0" w:color="auto"/>
                    <w:right w:val="none" w:sz="0" w:space="0" w:color="auto"/>
                  </w:divBdr>
                </w:div>
              </w:divsChild>
            </w:div>
            <w:div w:id="1177232929">
              <w:marLeft w:val="0"/>
              <w:marRight w:val="0"/>
              <w:marTop w:val="0"/>
              <w:marBottom w:val="0"/>
              <w:divBdr>
                <w:top w:val="none" w:sz="0" w:space="0" w:color="auto"/>
                <w:left w:val="none" w:sz="0" w:space="0" w:color="auto"/>
                <w:bottom w:val="none" w:sz="0" w:space="0" w:color="auto"/>
                <w:right w:val="none" w:sz="0" w:space="0" w:color="auto"/>
              </w:divBdr>
              <w:divsChild>
                <w:div w:id="2144806857">
                  <w:marLeft w:val="0"/>
                  <w:marRight w:val="0"/>
                  <w:marTop w:val="0"/>
                  <w:marBottom w:val="0"/>
                  <w:divBdr>
                    <w:top w:val="none" w:sz="0" w:space="0" w:color="auto"/>
                    <w:left w:val="none" w:sz="0" w:space="0" w:color="auto"/>
                    <w:bottom w:val="none" w:sz="0" w:space="0" w:color="auto"/>
                    <w:right w:val="none" w:sz="0" w:space="0" w:color="auto"/>
                  </w:divBdr>
                </w:div>
                <w:div w:id="1303654332">
                  <w:marLeft w:val="0"/>
                  <w:marRight w:val="0"/>
                  <w:marTop w:val="0"/>
                  <w:marBottom w:val="0"/>
                  <w:divBdr>
                    <w:top w:val="none" w:sz="0" w:space="0" w:color="auto"/>
                    <w:left w:val="none" w:sz="0" w:space="0" w:color="auto"/>
                    <w:bottom w:val="none" w:sz="0" w:space="0" w:color="auto"/>
                    <w:right w:val="none" w:sz="0" w:space="0" w:color="auto"/>
                  </w:divBdr>
                </w:div>
              </w:divsChild>
            </w:div>
            <w:div w:id="529880716">
              <w:marLeft w:val="0"/>
              <w:marRight w:val="0"/>
              <w:marTop w:val="0"/>
              <w:marBottom w:val="0"/>
              <w:divBdr>
                <w:top w:val="none" w:sz="0" w:space="0" w:color="auto"/>
                <w:left w:val="none" w:sz="0" w:space="0" w:color="auto"/>
                <w:bottom w:val="none" w:sz="0" w:space="0" w:color="auto"/>
                <w:right w:val="none" w:sz="0" w:space="0" w:color="auto"/>
              </w:divBdr>
              <w:divsChild>
                <w:div w:id="1140921629">
                  <w:marLeft w:val="0"/>
                  <w:marRight w:val="0"/>
                  <w:marTop w:val="0"/>
                  <w:marBottom w:val="0"/>
                  <w:divBdr>
                    <w:top w:val="none" w:sz="0" w:space="0" w:color="auto"/>
                    <w:left w:val="none" w:sz="0" w:space="0" w:color="auto"/>
                    <w:bottom w:val="none" w:sz="0" w:space="0" w:color="auto"/>
                    <w:right w:val="none" w:sz="0" w:space="0" w:color="auto"/>
                  </w:divBdr>
                </w:div>
                <w:div w:id="20944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80977">
      <w:bodyDiv w:val="1"/>
      <w:marLeft w:val="0"/>
      <w:marRight w:val="0"/>
      <w:marTop w:val="0"/>
      <w:marBottom w:val="0"/>
      <w:divBdr>
        <w:top w:val="none" w:sz="0" w:space="0" w:color="auto"/>
        <w:left w:val="none" w:sz="0" w:space="0" w:color="auto"/>
        <w:bottom w:val="none" w:sz="0" w:space="0" w:color="auto"/>
        <w:right w:val="none" w:sz="0" w:space="0" w:color="auto"/>
      </w:divBdr>
      <w:divsChild>
        <w:div w:id="586770862">
          <w:marLeft w:val="0"/>
          <w:marRight w:val="0"/>
          <w:marTop w:val="0"/>
          <w:marBottom w:val="0"/>
          <w:divBdr>
            <w:top w:val="none" w:sz="0" w:space="0" w:color="auto"/>
            <w:left w:val="none" w:sz="0" w:space="0" w:color="auto"/>
            <w:bottom w:val="none" w:sz="0" w:space="0" w:color="auto"/>
            <w:right w:val="none" w:sz="0" w:space="0" w:color="auto"/>
          </w:divBdr>
          <w:divsChild>
            <w:div w:id="2089224590">
              <w:marLeft w:val="0"/>
              <w:marRight w:val="0"/>
              <w:marTop w:val="0"/>
              <w:marBottom w:val="0"/>
              <w:divBdr>
                <w:top w:val="none" w:sz="0" w:space="0" w:color="auto"/>
                <w:left w:val="none" w:sz="0" w:space="0" w:color="auto"/>
                <w:bottom w:val="none" w:sz="0" w:space="0" w:color="auto"/>
                <w:right w:val="none" w:sz="0" w:space="0" w:color="auto"/>
              </w:divBdr>
            </w:div>
          </w:divsChild>
        </w:div>
        <w:div w:id="856230901">
          <w:marLeft w:val="0"/>
          <w:marRight w:val="0"/>
          <w:marTop w:val="0"/>
          <w:marBottom w:val="0"/>
          <w:divBdr>
            <w:top w:val="none" w:sz="0" w:space="0" w:color="auto"/>
            <w:left w:val="none" w:sz="0" w:space="0" w:color="auto"/>
            <w:bottom w:val="none" w:sz="0" w:space="0" w:color="auto"/>
            <w:right w:val="none" w:sz="0" w:space="0" w:color="auto"/>
          </w:divBdr>
          <w:divsChild>
            <w:div w:id="1444350584">
              <w:marLeft w:val="0"/>
              <w:marRight w:val="0"/>
              <w:marTop w:val="0"/>
              <w:marBottom w:val="0"/>
              <w:divBdr>
                <w:top w:val="none" w:sz="0" w:space="0" w:color="auto"/>
                <w:left w:val="none" w:sz="0" w:space="0" w:color="auto"/>
                <w:bottom w:val="none" w:sz="0" w:space="0" w:color="auto"/>
                <w:right w:val="none" w:sz="0" w:space="0" w:color="auto"/>
              </w:divBdr>
            </w:div>
            <w:div w:id="40660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46041">
      <w:bodyDiv w:val="1"/>
      <w:marLeft w:val="0"/>
      <w:marRight w:val="0"/>
      <w:marTop w:val="0"/>
      <w:marBottom w:val="0"/>
      <w:divBdr>
        <w:top w:val="none" w:sz="0" w:space="0" w:color="auto"/>
        <w:left w:val="none" w:sz="0" w:space="0" w:color="auto"/>
        <w:bottom w:val="none" w:sz="0" w:space="0" w:color="auto"/>
        <w:right w:val="none" w:sz="0" w:space="0" w:color="auto"/>
      </w:divBdr>
      <w:divsChild>
        <w:div w:id="1544561738">
          <w:marLeft w:val="0"/>
          <w:marRight w:val="0"/>
          <w:marTop w:val="0"/>
          <w:marBottom w:val="0"/>
          <w:divBdr>
            <w:top w:val="none" w:sz="0" w:space="0" w:color="auto"/>
            <w:left w:val="none" w:sz="0" w:space="0" w:color="auto"/>
            <w:bottom w:val="none" w:sz="0" w:space="0" w:color="auto"/>
            <w:right w:val="none" w:sz="0" w:space="0" w:color="auto"/>
          </w:divBdr>
          <w:divsChild>
            <w:div w:id="1664746134">
              <w:marLeft w:val="0"/>
              <w:marRight w:val="0"/>
              <w:marTop w:val="0"/>
              <w:marBottom w:val="0"/>
              <w:divBdr>
                <w:top w:val="none" w:sz="0" w:space="0" w:color="auto"/>
                <w:left w:val="none" w:sz="0" w:space="0" w:color="auto"/>
                <w:bottom w:val="none" w:sz="0" w:space="0" w:color="auto"/>
                <w:right w:val="none" w:sz="0" w:space="0" w:color="auto"/>
              </w:divBdr>
              <w:divsChild>
                <w:div w:id="235238904">
                  <w:marLeft w:val="0"/>
                  <w:marRight w:val="0"/>
                  <w:marTop w:val="0"/>
                  <w:marBottom w:val="0"/>
                  <w:divBdr>
                    <w:top w:val="none" w:sz="0" w:space="0" w:color="auto"/>
                    <w:left w:val="none" w:sz="0" w:space="0" w:color="auto"/>
                    <w:bottom w:val="none" w:sz="0" w:space="0" w:color="auto"/>
                    <w:right w:val="none" w:sz="0" w:space="0" w:color="auto"/>
                  </w:divBdr>
                </w:div>
              </w:divsChild>
            </w:div>
            <w:div w:id="865024237">
              <w:marLeft w:val="0"/>
              <w:marRight w:val="0"/>
              <w:marTop w:val="0"/>
              <w:marBottom w:val="0"/>
              <w:divBdr>
                <w:top w:val="none" w:sz="0" w:space="0" w:color="auto"/>
                <w:left w:val="none" w:sz="0" w:space="0" w:color="auto"/>
                <w:bottom w:val="none" w:sz="0" w:space="0" w:color="auto"/>
                <w:right w:val="none" w:sz="0" w:space="0" w:color="auto"/>
              </w:divBdr>
              <w:divsChild>
                <w:div w:id="123627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987922">
      <w:bodyDiv w:val="1"/>
      <w:marLeft w:val="0"/>
      <w:marRight w:val="0"/>
      <w:marTop w:val="0"/>
      <w:marBottom w:val="0"/>
      <w:divBdr>
        <w:top w:val="none" w:sz="0" w:space="0" w:color="auto"/>
        <w:left w:val="none" w:sz="0" w:space="0" w:color="auto"/>
        <w:bottom w:val="none" w:sz="0" w:space="0" w:color="auto"/>
        <w:right w:val="none" w:sz="0" w:space="0" w:color="auto"/>
      </w:divBdr>
      <w:divsChild>
        <w:div w:id="1684866270">
          <w:marLeft w:val="0"/>
          <w:marRight w:val="0"/>
          <w:marTop w:val="0"/>
          <w:marBottom w:val="0"/>
          <w:divBdr>
            <w:top w:val="none" w:sz="0" w:space="0" w:color="auto"/>
            <w:left w:val="none" w:sz="0" w:space="0" w:color="auto"/>
            <w:bottom w:val="none" w:sz="0" w:space="0" w:color="auto"/>
            <w:right w:val="none" w:sz="0" w:space="0" w:color="auto"/>
          </w:divBdr>
          <w:divsChild>
            <w:div w:id="132213019">
              <w:marLeft w:val="0"/>
              <w:marRight w:val="0"/>
              <w:marTop w:val="0"/>
              <w:marBottom w:val="0"/>
              <w:divBdr>
                <w:top w:val="none" w:sz="0" w:space="0" w:color="auto"/>
                <w:left w:val="none" w:sz="0" w:space="0" w:color="auto"/>
                <w:bottom w:val="none" w:sz="0" w:space="0" w:color="auto"/>
                <w:right w:val="none" w:sz="0" w:space="0" w:color="auto"/>
              </w:divBdr>
            </w:div>
          </w:divsChild>
        </w:div>
        <w:div w:id="2072271487">
          <w:marLeft w:val="0"/>
          <w:marRight w:val="0"/>
          <w:marTop w:val="0"/>
          <w:marBottom w:val="0"/>
          <w:divBdr>
            <w:top w:val="none" w:sz="0" w:space="0" w:color="auto"/>
            <w:left w:val="none" w:sz="0" w:space="0" w:color="auto"/>
            <w:bottom w:val="none" w:sz="0" w:space="0" w:color="auto"/>
            <w:right w:val="none" w:sz="0" w:space="0" w:color="auto"/>
          </w:divBdr>
          <w:divsChild>
            <w:div w:id="1043216711">
              <w:marLeft w:val="0"/>
              <w:marRight w:val="0"/>
              <w:marTop w:val="0"/>
              <w:marBottom w:val="0"/>
              <w:divBdr>
                <w:top w:val="none" w:sz="0" w:space="0" w:color="auto"/>
                <w:left w:val="none" w:sz="0" w:space="0" w:color="auto"/>
                <w:bottom w:val="none" w:sz="0" w:space="0" w:color="auto"/>
                <w:right w:val="none" w:sz="0" w:space="0" w:color="auto"/>
              </w:divBdr>
            </w:div>
            <w:div w:id="197782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03226">
      <w:bodyDiv w:val="1"/>
      <w:marLeft w:val="0"/>
      <w:marRight w:val="0"/>
      <w:marTop w:val="0"/>
      <w:marBottom w:val="0"/>
      <w:divBdr>
        <w:top w:val="none" w:sz="0" w:space="0" w:color="auto"/>
        <w:left w:val="none" w:sz="0" w:space="0" w:color="auto"/>
        <w:bottom w:val="none" w:sz="0" w:space="0" w:color="auto"/>
        <w:right w:val="none" w:sz="0" w:space="0" w:color="auto"/>
      </w:divBdr>
      <w:divsChild>
        <w:div w:id="1599101908">
          <w:marLeft w:val="0"/>
          <w:marRight w:val="0"/>
          <w:marTop w:val="0"/>
          <w:marBottom w:val="0"/>
          <w:divBdr>
            <w:top w:val="none" w:sz="0" w:space="0" w:color="auto"/>
            <w:left w:val="none" w:sz="0" w:space="0" w:color="auto"/>
            <w:bottom w:val="none" w:sz="0" w:space="0" w:color="auto"/>
            <w:right w:val="none" w:sz="0" w:space="0" w:color="auto"/>
          </w:divBdr>
          <w:divsChild>
            <w:div w:id="1220827764">
              <w:marLeft w:val="0"/>
              <w:marRight w:val="0"/>
              <w:marTop w:val="0"/>
              <w:marBottom w:val="0"/>
              <w:divBdr>
                <w:top w:val="none" w:sz="0" w:space="0" w:color="auto"/>
                <w:left w:val="none" w:sz="0" w:space="0" w:color="auto"/>
                <w:bottom w:val="none" w:sz="0" w:space="0" w:color="auto"/>
                <w:right w:val="none" w:sz="0" w:space="0" w:color="auto"/>
              </w:divBdr>
              <w:divsChild>
                <w:div w:id="1090083912">
                  <w:marLeft w:val="0"/>
                  <w:marRight w:val="0"/>
                  <w:marTop w:val="0"/>
                  <w:marBottom w:val="0"/>
                  <w:divBdr>
                    <w:top w:val="none" w:sz="0" w:space="0" w:color="auto"/>
                    <w:left w:val="none" w:sz="0" w:space="0" w:color="auto"/>
                    <w:bottom w:val="none" w:sz="0" w:space="0" w:color="auto"/>
                    <w:right w:val="none" w:sz="0" w:space="0" w:color="auto"/>
                  </w:divBdr>
                </w:div>
              </w:divsChild>
            </w:div>
            <w:div w:id="1666591362">
              <w:marLeft w:val="0"/>
              <w:marRight w:val="0"/>
              <w:marTop w:val="0"/>
              <w:marBottom w:val="0"/>
              <w:divBdr>
                <w:top w:val="none" w:sz="0" w:space="0" w:color="auto"/>
                <w:left w:val="none" w:sz="0" w:space="0" w:color="auto"/>
                <w:bottom w:val="none" w:sz="0" w:space="0" w:color="auto"/>
                <w:right w:val="none" w:sz="0" w:space="0" w:color="auto"/>
              </w:divBdr>
              <w:divsChild>
                <w:div w:id="685716613">
                  <w:marLeft w:val="0"/>
                  <w:marRight w:val="0"/>
                  <w:marTop w:val="0"/>
                  <w:marBottom w:val="0"/>
                  <w:divBdr>
                    <w:top w:val="none" w:sz="0" w:space="0" w:color="auto"/>
                    <w:left w:val="none" w:sz="0" w:space="0" w:color="auto"/>
                    <w:bottom w:val="none" w:sz="0" w:space="0" w:color="auto"/>
                    <w:right w:val="none" w:sz="0" w:space="0" w:color="auto"/>
                  </w:divBdr>
                </w:div>
                <w:div w:id="19429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2981">
          <w:marLeft w:val="0"/>
          <w:marRight w:val="0"/>
          <w:marTop w:val="0"/>
          <w:marBottom w:val="0"/>
          <w:divBdr>
            <w:top w:val="none" w:sz="0" w:space="0" w:color="auto"/>
            <w:left w:val="none" w:sz="0" w:space="0" w:color="auto"/>
            <w:bottom w:val="none" w:sz="0" w:space="0" w:color="auto"/>
            <w:right w:val="none" w:sz="0" w:space="0" w:color="auto"/>
          </w:divBdr>
          <w:divsChild>
            <w:div w:id="57942556">
              <w:marLeft w:val="0"/>
              <w:marRight w:val="0"/>
              <w:marTop w:val="0"/>
              <w:marBottom w:val="0"/>
              <w:divBdr>
                <w:top w:val="none" w:sz="0" w:space="0" w:color="auto"/>
                <w:left w:val="none" w:sz="0" w:space="0" w:color="auto"/>
                <w:bottom w:val="none" w:sz="0" w:space="0" w:color="auto"/>
                <w:right w:val="none" w:sz="0" w:space="0" w:color="auto"/>
              </w:divBdr>
              <w:divsChild>
                <w:div w:id="1820655709">
                  <w:marLeft w:val="0"/>
                  <w:marRight w:val="0"/>
                  <w:marTop w:val="0"/>
                  <w:marBottom w:val="0"/>
                  <w:divBdr>
                    <w:top w:val="none" w:sz="0" w:space="0" w:color="auto"/>
                    <w:left w:val="none" w:sz="0" w:space="0" w:color="auto"/>
                    <w:bottom w:val="none" w:sz="0" w:space="0" w:color="auto"/>
                    <w:right w:val="none" w:sz="0" w:space="0" w:color="auto"/>
                  </w:divBdr>
                </w:div>
              </w:divsChild>
            </w:div>
            <w:div w:id="1671326151">
              <w:marLeft w:val="0"/>
              <w:marRight w:val="0"/>
              <w:marTop w:val="0"/>
              <w:marBottom w:val="0"/>
              <w:divBdr>
                <w:top w:val="none" w:sz="0" w:space="0" w:color="auto"/>
                <w:left w:val="none" w:sz="0" w:space="0" w:color="auto"/>
                <w:bottom w:val="none" w:sz="0" w:space="0" w:color="auto"/>
                <w:right w:val="none" w:sz="0" w:space="0" w:color="auto"/>
              </w:divBdr>
              <w:divsChild>
                <w:div w:id="251208847">
                  <w:marLeft w:val="0"/>
                  <w:marRight w:val="0"/>
                  <w:marTop w:val="0"/>
                  <w:marBottom w:val="0"/>
                  <w:divBdr>
                    <w:top w:val="none" w:sz="0" w:space="0" w:color="auto"/>
                    <w:left w:val="none" w:sz="0" w:space="0" w:color="auto"/>
                    <w:bottom w:val="none" w:sz="0" w:space="0" w:color="auto"/>
                    <w:right w:val="none" w:sz="0" w:space="0" w:color="auto"/>
                  </w:divBdr>
                </w:div>
                <w:div w:id="1491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76212">
          <w:marLeft w:val="0"/>
          <w:marRight w:val="0"/>
          <w:marTop w:val="0"/>
          <w:marBottom w:val="0"/>
          <w:divBdr>
            <w:top w:val="none" w:sz="0" w:space="0" w:color="auto"/>
            <w:left w:val="none" w:sz="0" w:space="0" w:color="auto"/>
            <w:bottom w:val="none" w:sz="0" w:space="0" w:color="auto"/>
            <w:right w:val="none" w:sz="0" w:space="0" w:color="auto"/>
          </w:divBdr>
          <w:divsChild>
            <w:div w:id="1318729909">
              <w:marLeft w:val="0"/>
              <w:marRight w:val="0"/>
              <w:marTop w:val="0"/>
              <w:marBottom w:val="0"/>
              <w:divBdr>
                <w:top w:val="none" w:sz="0" w:space="0" w:color="auto"/>
                <w:left w:val="none" w:sz="0" w:space="0" w:color="auto"/>
                <w:bottom w:val="none" w:sz="0" w:space="0" w:color="auto"/>
                <w:right w:val="none" w:sz="0" w:space="0" w:color="auto"/>
              </w:divBdr>
              <w:divsChild>
                <w:div w:id="1670134780">
                  <w:marLeft w:val="0"/>
                  <w:marRight w:val="0"/>
                  <w:marTop w:val="0"/>
                  <w:marBottom w:val="0"/>
                  <w:divBdr>
                    <w:top w:val="none" w:sz="0" w:space="0" w:color="auto"/>
                    <w:left w:val="none" w:sz="0" w:space="0" w:color="auto"/>
                    <w:bottom w:val="none" w:sz="0" w:space="0" w:color="auto"/>
                    <w:right w:val="none" w:sz="0" w:space="0" w:color="auto"/>
                  </w:divBdr>
                </w:div>
              </w:divsChild>
            </w:div>
            <w:div w:id="1954245490">
              <w:marLeft w:val="0"/>
              <w:marRight w:val="0"/>
              <w:marTop w:val="0"/>
              <w:marBottom w:val="0"/>
              <w:divBdr>
                <w:top w:val="none" w:sz="0" w:space="0" w:color="auto"/>
                <w:left w:val="none" w:sz="0" w:space="0" w:color="auto"/>
                <w:bottom w:val="none" w:sz="0" w:space="0" w:color="auto"/>
                <w:right w:val="none" w:sz="0" w:space="0" w:color="auto"/>
              </w:divBdr>
              <w:divsChild>
                <w:div w:id="367335104">
                  <w:marLeft w:val="0"/>
                  <w:marRight w:val="0"/>
                  <w:marTop w:val="0"/>
                  <w:marBottom w:val="0"/>
                  <w:divBdr>
                    <w:top w:val="none" w:sz="0" w:space="0" w:color="auto"/>
                    <w:left w:val="none" w:sz="0" w:space="0" w:color="auto"/>
                    <w:bottom w:val="none" w:sz="0" w:space="0" w:color="auto"/>
                    <w:right w:val="none" w:sz="0" w:space="0" w:color="auto"/>
                  </w:divBdr>
                </w:div>
                <w:div w:id="1621187854">
                  <w:marLeft w:val="0"/>
                  <w:marRight w:val="0"/>
                  <w:marTop w:val="0"/>
                  <w:marBottom w:val="0"/>
                  <w:divBdr>
                    <w:top w:val="none" w:sz="0" w:space="0" w:color="auto"/>
                    <w:left w:val="none" w:sz="0" w:space="0" w:color="auto"/>
                    <w:bottom w:val="none" w:sz="0" w:space="0" w:color="auto"/>
                    <w:right w:val="none" w:sz="0" w:space="0" w:color="auto"/>
                  </w:divBdr>
                </w:div>
              </w:divsChild>
            </w:div>
            <w:div w:id="1436706754">
              <w:marLeft w:val="0"/>
              <w:marRight w:val="0"/>
              <w:marTop w:val="0"/>
              <w:marBottom w:val="0"/>
              <w:divBdr>
                <w:top w:val="none" w:sz="0" w:space="0" w:color="auto"/>
                <w:left w:val="none" w:sz="0" w:space="0" w:color="auto"/>
                <w:bottom w:val="none" w:sz="0" w:space="0" w:color="auto"/>
                <w:right w:val="none" w:sz="0" w:space="0" w:color="auto"/>
              </w:divBdr>
              <w:divsChild>
                <w:div w:id="431319016">
                  <w:marLeft w:val="0"/>
                  <w:marRight w:val="0"/>
                  <w:marTop w:val="0"/>
                  <w:marBottom w:val="0"/>
                  <w:divBdr>
                    <w:top w:val="none" w:sz="0" w:space="0" w:color="auto"/>
                    <w:left w:val="none" w:sz="0" w:space="0" w:color="auto"/>
                    <w:bottom w:val="none" w:sz="0" w:space="0" w:color="auto"/>
                    <w:right w:val="none" w:sz="0" w:space="0" w:color="auto"/>
                  </w:divBdr>
                </w:div>
                <w:div w:id="138799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4236">
      <w:bodyDiv w:val="1"/>
      <w:marLeft w:val="0"/>
      <w:marRight w:val="0"/>
      <w:marTop w:val="0"/>
      <w:marBottom w:val="0"/>
      <w:divBdr>
        <w:top w:val="none" w:sz="0" w:space="0" w:color="auto"/>
        <w:left w:val="none" w:sz="0" w:space="0" w:color="auto"/>
        <w:bottom w:val="none" w:sz="0" w:space="0" w:color="auto"/>
        <w:right w:val="none" w:sz="0" w:space="0" w:color="auto"/>
      </w:divBdr>
      <w:divsChild>
        <w:div w:id="1968772985">
          <w:marLeft w:val="0"/>
          <w:marRight w:val="0"/>
          <w:marTop w:val="0"/>
          <w:marBottom w:val="0"/>
          <w:divBdr>
            <w:top w:val="none" w:sz="0" w:space="0" w:color="auto"/>
            <w:left w:val="none" w:sz="0" w:space="0" w:color="auto"/>
            <w:bottom w:val="none" w:sz="0" w:space="0" w:color="auto"/>
            <w:right w:val="none" w:sz="0" w:space="0" w:color="auto"/>
          </w:divBdr>
          <w:divsChild>
            <w:div w:id="781068556">
              <w:marLeft w:val="0"/>
              <w:marRight w:val="0"/>
              <w:marTop w:val="0"/>
              <w:marBottom w:val="0"/>
              <w:divBdr>
                <w:top w:val="none" w:sz="0" w:space="0" w:color="auto"/>
                <w:left w:val="none" w:sz="0" w:space="0" w:color="auto"/>
                <w:bottom w:val="none" w:sz="0" w:space="0" w:color="auto"/>
                <w:right w:val="none" w:sz="0" w:space="0" w:color="auto"/>
              </w:divBdr>
              <w:divsChild>
                <w:div w:id="1088622724">
                  <w:marLeft w:val="0"/>
                  <w:marRight w:val="0"/>
                  <w:marTop w:val="0"/>
                  <w:marBottom w:val="0"/>
                  <w:divBdr>
                    <w:top w:val="none" w:sz="0" w:space="0" w:color="auto"/>
                    <w:left w:val="none" w:sz="0" w:space="0" w:color="auto"/>
                    <w:bottom w:val="none" w:sz="0" w:space="0" w:color="auto"/>
                    <w:right w:val="none" w:sz="0" w:space="0" w:color="auto"/>
                  </w:divBdr>
                </w:div>
              </w:divsChild>
            </w:div>
            <w:div w:id="1396246081">
              <w:marLeft w:val="0"/>
              <w:marRight w:val="0"/>
              <w:marTop w:val="0"/>
              <w:marBottom w:val="0"/>
              <w:divBdr>
                <w:top w:val="none" w:sz="0" w:space="0" w:color="auto"/>
                <w:left w:val="none" w:sz="0" w:space="0" w:color="auto"/>
                <w:bottom w:val="none" w:sz="0" w:space="0" w:color="auto"/>
                <w:right w:val="none" w:sz="0" w:space="0" w:color="auto"/>
              </w:divBdr>
              <w:divsChild>
                <w:div w:id="1222865481">
                  <w:marLeft w:val="0"/>
                  <w:marRight w:val="0"/>
                  <w:marTop w:val="0"/>
                  <w:marBottom w:val="0"/>
                  <w:divBdr>
                    <w:top w:val="none" w:sz="0" w:space="0" w:color="auto"/>
                    <w:left w:val="none" w:sz="0" w:space="0" w:color="auto"/>
                    <w:bottom w:val="none" w:sz="0" w:space="0" w:color="auto"/>
                    <w:right w:val="none" w:sz="0" w:space="0" w:color="auto"/>
                  </w:divBdr>
                </w:div>
                <w:div w:id="8974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950136">
          <w:marLeft w:val="0"/>
          <w:marRight w:val="0"/>
          <w:marTop w:val="0"/>
          <w:marBottom w:val="0"/>
          <w:divBdr>
            <w:top w:val="none" w:sz="0" w:space="0" w:color="auto"/>
            <w:left w:val="none" w:sz="0" w:space="0" w:color="auto"/>
            <w:bottom w:val="none" w:sz="0" w:space="0" w:color="auto"/>
            <w:right w:val="none" w:sz="0" w:space="0" w:color="auto"/>
          </w:divBdr>
          <w:divsChild>
            <w:div w:id="1980307696">
              <w:marLeft w:val="0"/>
              <w:marRight w:val="0"/>
              <w:marTop w:val="0"/>
              <w:marBottom w:val="0"/>
              <w:divBdr>
                <w:top w:val="none" w:sz="0" w:space="0" w:color="auto"/>
                <w:left w:val="none" w:sz="0" w:space="0" w:color="auto"/>
                <w:bottom w:val="none" w:sz="0" w:space="0" w:color="auto"/>
                <w:right w:val="none" w:sz="0" w:space="0" w:color="auto"/>
              </w:divBdr>
              <w:divsChild>
                <w:div w:id="20787653">
                  <w:marLeft w:val="0"/>
                  <w:marRight w:val="0"/>
                  <w:marTop w:val="0"/>
                  <w:marBottom w:val="0"/>
                  <w:divBdr>
                    <w:top w:val="none" w:sz="0" w:space="0" w:color="auto"/>
                    <w:left w:val="none" w:sz="0" w:space="0" w:color="auto"/>
                    <w:bottom w:val="none" w:sz="0" w:space="0" w:color="auto"/>
                    <w:right w:val="none" w:sz="0" w:space="0" w:color="auto"/>
                  </w:divBdr>
                </w:div>
              </w:divsChild>
            </w:div>
            <w:div w:id="105471473">
              <w:marLeft w:val="0"/>
              <w:marRight w:val="0"/>
              <w:marTop w:val="0"/>
              <w:marBottom w:val="0"/>
              <w:divBdr>
                <w:top w:val="none" w:sz="0" w:space="0" w:color="auto"/>
                <w:left w:val="none" w:sz="0" w:space="0" w:color="auto"/>
                <w:bottom w:val="none" w:sz="0" w:space="0" w:color="auto"/>
                <w:right w:val="none" w:sz="0" w:space="0" w:color="auto"/>
              </w:divBdr>
              <w:divsChild>
                <w:div w:id="898511982">
                  <w:marLeft w:val="0"/>
                  <w:marRight w:val="0"/>
                  <w:marTop w:val="0"/>
                  <w:marBottom w:val="0"/>
                  <w:divBdr>
                    <w:top w:val="none" w:sz="0" w:space="0" w:color="auto"/>
                    <w:left w:val="none" w:sz="0" w:space="0" w:color="auto"/>
                    <w:bottom w:val="none" w:sz="0" w:space="0" w:color="auto"/>
                    <w:right w:val="none" w:sz="0" w:space="0" w:color="auto"/>
                  </w:divBdr>
                </w:div>
                <w:div w:id="19044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752109">
      <w:bodyDiv w:val="1"/>
      <w:marLeft w:val="0"/>
      <w:marRight w:val="0"/>
      <w:marTop w:val="0"/>
      <w:marBottom w:val="0"/>
      <w:divBdr>
        <w:top w:val="none" w:sz="0" w:space="0" w:color="auto"/>
        <w:left w:val="none" w:sz="0" w:space="0" w:color="auto"/>
        <w:bottom w:val="none" w:sz="0" w:space="0" w:color="auto"/>
        <w:right w:val="none" w:sz="0" w:space="0" w:color="auto"/>
      </w:divBdr>
      <w:divsChild>
        <w:div w:id="525607367">
          <w:marLeft w:val="0"/>
          <w:marRight w:val="0"/>
          <w:marTop w:val="0"/>
          <w:marBottom w:val="0"/>
          <w:divBdr>
            <w:top w:val="none" w:sz="0" w:space="0" w:color="auto"/>
            <w:left w:val="none" w:sz="0" w:space="0" w:color="auto"/>
            <w:bottom w:val="none" w:sz="0" w:space="0" w:color="auto"/>
            <w:right w:val="none" w:sz="0" w:space="0" w:color="auto"/>
          </w:divBdr>
          <w:divsChild>
            <w:div w:id="947127524">
              <w:marLeft w:val="0"/>
              <w:marRight w:val="0"/>
              <w:marTop w:val="0"/>
              <w:marBottom w:val="0"/>
              <w:divBdr>
                <w:top w:val="none" w:sz="0" w:space="0" w:color="auto"/>
                <w:left w:val="none" w:sz="0" w:space="0" w:color="auto"/>
                <w:bottom w:val="none" w:sz="0" w:space="0" w:color="auto"/>
                <w:right w:val="none" w:sz="0" w:space="0" w:color="auto"/>
              </w:divBdr>
              <w:divsChild>
                <w:div w:id="38211610">
                  <w:marLeft w:val="0"/>
                  <w:marRight w:val="0"/>
                  <w:marTop w:val="0"/>
                  <w:marBottom w:val="0"/>
                  <w:divBdr>
                    <w:top w:val="none" w:sz="0" w:space="0" w:color="auto"/>
                    <w:left w:val="none" w:sz="0" w:space="0" w:color="auto"/>
                    <w:bottom w:val="none" w:sz="0" w:space="0" w:color="auto"/>
                    <w:right w:val="none" w:sz="0" w:space="0" w:color="auto"/>
                  </w:divBdr>
                  <w:divsChild>
                    <w:div w:id="10667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9441">
      <w:bodyDiv w:val="1"/>
      <w:marLeft w:val="0"/>
      <w:marRight w:val="0"/>
      <w:marTop w:val="0"/>
      <w:marBottom w:val="0"/>
      <w:divBdr>
        <w:top w:val="none" w:sz="0" w:space="0" w:color="auto"/>
        <w:left w:val="none" w:sz="0" w:space="0" w:color="auto"/>
        <w:bottom w:val="none" w:sz="0" w:space="0" w:color="auto"/>
        <w:right w:val="none" w:sz="0" w:space="0" w:color="auto"/>
      </w:divBdr>
      <w:divsChild>
        <w:div w:id="1021470509">
          <w:marLeft w:val="0"/>
          <w:marRight w:val="0"/>
          <w:marTop w:val="0"/>
          <w:marBottom w:val="0"/>
          <w:divBdr>
            <w:top w:val="none" w:sz="0" w:space="0" w:color="auto"/>
            <w:left w:val="none" w:sz="0" w:space="0" w:color="auto"/>
            <w:bottom w:val="none" w:sz="0" w:space="0" w:color="auto"/>
            <w:right w:val="none" w:sz="0" w:space="0" w:color="auto"/>
          </w:divBdr>
          <w:divsChild>
            <w:div w:id="1843734352">
              <w:marLeft w:val="0"/>
              <w:marRight w:val="0"/>
              <w:marTop w:val="0"/>
              <w:marBottom w:val="0"/>
              <w:divBdr>
                <w:top w:val="none" w:sz="0" w:space="0" w:color="auto"/>
                <w:left w:val="none" w:sz="0" w:space="0" w:color="auto"/>
                <w:bottom w:val="none" w:sz="0" w:space="0" w:color="auto"/>
                <w:right w:val="none" w:sz="0" w:space="0" w:color="auto"/>
              </w:divBdr>
              <w:divsChild>
                <w:div w:id="1907379562">
                  <w:marLeft w:val="0"/>
                  <w:marRight w:val="0"/>
                  <w:marTop w:val="0"/>
                  <w:marBottom w:val="0"/>
                  <w:divBdr>
                    <w:top w:val="none" w:sz="0" w:space="0" w:color="auto"/>
                    <w:left w:val="none" w:sz="0" w:space="0" w:color="auto"/>
                    <w:bottom w:val="none" w:sz="0" w:space="0" w:color="auto"/>
                    <w:right w:val="none" w:sz="0" w:space="0" w:color="auto"/>
                  </w:divBdr>
                  <w:divsChild>
                    <w:div w:id="6798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972021">
      <w:bodyDiv w:val="1"/>
      <w:marLeft w:val="0"/>
      <w:marRight w:val="0"/>
      <w:marTop w:val="0"/>
      <w:marBottom w:val="0"/>
      <w:divBdr>
        <w:top w:val="none" w:sz="0" w:space="0" w:color="auto"/>
        <w:left w:val="none" w:sz="0" w:space="0" w:color="auto"/>
        <w:bottom w:val="none" w:sz="0" w:space="0" w:color="auto"/>
        <w:right w:val="none" w:sz="0" w:space="0" w:color="auto"/>
      </w:divBdr>
      <w:divsChild>
        <w:div w:id="970676402">
          <w:marLeft w:val="0"/>
          <w:marRight w:val="0"/>
          <w:marTop w:val="0"/>
          <w:marBottom w:val="0"/>
          <w:divBdr>
            <w:top w:val="none" w:sz="0" w:space="0" w:color="auto"/>
            <w:left w:val="none" w:sz="0" w:space="0" w:color="auto"/>
            <w:bottom w:val="none" w:sz="0" w:space="0" w:color="auto"/>
            <w:right w:val="none" w:sz="0" w:space="0" w:color="auto"/>
          </w:divBdr>
          <w:divsChild>
            <w:div w:id="1521822587">
              <w:marLeft w:val="0"/>
              <w:marRight w:val="0"/>
              <w:marTop w:val="0"/>
              <w:marBottom w:val="0"/>
              <w:divBdr>
                <w:top w:val="none" w:sz="0" w:space="0" w:color="auto"/>
                <w:left w:val="none" w:sz="0" w:space="0" w:color="auto"/>
                <w:bottom w:val="none" w:sz="0" w:space="0" w:color="auto"/>
                <w:right w:val="none" w:sz="0" w:space="0" w:color="auto"/>
              </w:divBdr>
              <w:divsChild>
                <w:div w:id="1302727653">
                  <w:marLeft w:val="0"/>
                  <w:marRight w:val="0"/>
                  <w:marTop w:val="0"/>
                  <w:marBottom w:val="0"/>
                  <w:divBdr>
                    <w:top w:val="none" w:sz="0" w:space="0" w:color="auto"/>
                    <w:left w:val="none" w:sz="0" w:space="0" w:color="auto"/>
                    <w:bottom w:val="none" w:sz="0" w:space="0" w:color="auto"/>
                    <w:right w:val="none" w:sz="0" w:space="0" w:color="auto"/>
                  </w:divBdr>
                </w:div>
              </w:divsChild>
            </w:div>
            <w:div w:id="185100016">
              <w:marLeft w:val="0"/>
              <w:marRight w:val="0"/>
              <w:marTop w:val="0"/>
              <w:marBottom w:val="0"/>
              <w:divBdr>
                <w:top w:val="none" w:sz="0" w:space="0" w:color="auto"/>
                <w:left w:val="none" w:sz="0" w:space="0" w:color="auto"/>
                <w:bottom w:val="none" w:sz="0" w:space="0" w:color="auto"/>
                <w:right w:val="none" w:sz="0" w:space="0" w:color="auto"/>
              </w:divBdr>
              <w:divsChild>
                <w:div w:id="800030179">
                  <w:marLeft w:val="0"/>
                  <w:marRight w:val="0"/>
                  <w:marTop w:val="0"/>
                  <w:marBottom w:val="0"/>
                  <w:divBdr>
                    <w:top w:val="none" w:sz="0" w:space="0" w:color="auto"/>
                    <w:left w:val="none" w:sz="0" w:space="0" w:color="auto"/>
                    <w:bottom w:val="none" w:sz="0" w:space="0" w:color="auto"/>
                    <w:right w:val="none" w:sz="0" w:space="0" w:color="auto"/>
                  </w:divBdr>
                </w:div>
              </w:divsChild>
            </w:div>
            <w:div w:id="1754350996">
              <w:marLeft w:val="0"/>
              <w:marRight w:val="0"/>
              <w:marTop w:val="0"/>
              <w:marBottom w:val="0"/>
              <w:divBdr>
                <w:top w:val="none" w:sz="0" w:space="0" w:color="auto"/>
                <w:left w:val="none" w:sz="0" w:space="0" w:color="auto"/>
                <w:bottom w:val="none" w:sz="0" w:space="0" w:color="auto"/>
                <w:right w:val="none" w:sz="0" w:space="0" w:color="auto"/>
              </w:divBdr>
              <w:divsChild>
                <w:div w:id="961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85463">
      <w:bodyDiv w:val="1"/>
      <w:marLeft w:val="0"/>
      <w:marRight w:val="0"/>
      <w:marTop w:val="0"/>
      <w:marBottom w:val="0"/>
      <w:divBdr>
        <w:top w:val="none" w:sz="0" w:space="0" w:color="auto"/>
        <w:left w:val="none" w:sz="0" w:space="0" w:color="auto"/>
        <w:bottom w:val="none" w:sz="0" w:space="0" w:color="auto"/>
        <w:right w:val="none" w:sz="0" w:space="0" w:color="auto"/>
      </w:divBdr>
      <w:divsChild>
        <w:div w:id="1082216112">
          <w:marLeft w:val="0"/>
          <w:marRight w:val="0"/>
          <w:marTop w:val="0"/>
          <w:marBottom w:val="0"/>
          <w:divBdr>
            <w:top w:val="none" w:sz="0" w:space="0" w:color="auto"/>
            <w:left w:val="none" w:sz="0" w:space="0" w:color="auto"/>
            <w:bottom w:val="none" w:sz="0" w:space="0" w:color="auto"/>
            <w:right w:val="none" w:sz="0" w:space="0" w:color="auto"/>
          </w:divBdr>
        </w:div>
      </w:divsChild>
    </w:div>
    <w:div w:id="1538928872">
      <w:bodyDiv w:val="1"/>
      <w:marLeft w:val="0"/>
      <w:marRight w:val="0"/>
      <w:marTop w:val="0"/>
      <w:marBottom w:val="0"/>
      <w:divBdr>
        <w:top w:val="none" w:sz="0" w:space="0" w:color="auto"/>
        <w:left w:val="none" w:sz="0" w:space="0" w:color="auto"/>
        <w:bottom w:val="none" w:sz="0" w:space="0" w:color="auto"/>
        <w:right w:val="none" w:sz="0" w:space="0" w:color="auto"/>
      </w:divBdr>
      <w:divsChild>
        <w:div w:id="8484231">
          <w:marLeft w:val="0"/>
          <w:marRight w:val="0"/>
          <w:marTop w:val="0"/>
          <w:marBottom w:val="0"/>
          <w:divBdr>
            <w:top w:val="none" w:sz="0" w:space="0" w:color="auto"/>
            <w:left w:val="none" w:sz="0" w:space="0" w:color="auto"/>
            <w:bottom w:val="none" w:sz="0" w:space="0" w:color="auto"/>
            <w:right w:val="none" w:sz="0" w:space="0" w:color="auto"/>
          </w:divBdr>
          <w:divsChild>
            <w:div w:id="2131050140">
              <w:marLeft w:val="0"/>
              <w:marRight w:val="0"/>
              <w:marTop w:val="0"/>
              <w:marBottom w:val="0"/>
              <w:divBdr>
                <w:top w:val="none" w:sz="0" w:space="0" w:color="auto"/>
                <w:left w:val="none" w:sz="0" w:space="0" w:color="auto"/>
                <w:bottom w:val="none" w:sz="0" w:space="0" w:color="auto"/>
                <w:right w:val="none" w:sz="0" w:space="0" w:color="auto"/>
              </w:divBdr>
              <w:divsChild>
                <w:div w:id="1848249161">
                  <w:marLeft w:val="0"/>
                  <w:marRight w:val="0"/>
                  <w:marTop w:val="0"/>
                  <w:marBottom w:val="0"/>
                  <w:divBdr>
                    <w:top w:val="none" w:sz="0" w:space="0" w:color="auto"/>
                    <w:left w:val="none" w:sz="0" w:space="0" w:color="auto"/>
                    <w:bottom w:val="none" w:sz="0" w:space="0" w:color="auto"/>
                    <w:right w:val="none" w:sz="0" w:space="0" w:color="auto"/>
                  </w:divBdr>
                  <w:divsChild>
                    <w:div w:id="17141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7101">
      <w:bodyDiv w:val="1"/>
      <w:marLeft w:val="0"/>
      <w:marRight w:val="0"/>
      <w:marTop w:val="0"/>
      <w:marBottom w:val="0"/>
      <w:divBdr>
        <w:top w:val="none" w:sz="0" w:space="0" w:color="auto"/>
        <w:left w:val="none" w:sz="0" w:space="0" w:color="auto"/>
        <w:bottom w:val="none" w:sz="0" w:space="0" w:color="auto"/>
        <w:right w:val="none" w:sz="0" w:space="0" w:color="auto"/>
      </w:divBdr>
      <w:divsChild>
        <w:div w:id="1437170098">
          <w:marLeft w:val="0"/>
          <w:marRight w:val="0"/>
          <w:marTop w:val="0"/>
          <w:marBottom w:val="0"/>
          <w:divBdr>
            <w:top w:val="none" w:sz="0" w:space="0" w:color="auto"/>
            <w:left w:val="none" w:sz="0" w:space="0" w:color="auto"/>
            <w:bottom w:val="none" w:sz="0" w:space="0" w:color="auto"/>
            <w:right w:val="none" w:sz="0" w:space="0" w:color="auto"/>
          </w:divBdr>
          <w:divsChild>
            <w:div w:id="59791558">
              <w:marLeft w:val="0"/>
              <w:marRight w:val="0"/>
              <w:marTop w:val="0"/>
              <w:marBottom w:val="0"/>
              <w:divBdr>
                <w:top w:val="none" w:sz="0" w:space="0" w:color="auto"/>
                <w:left w:val="none" w:sz="0" w:space="0" w:color="auto"/>
                <w:bottom w:val="none" w:sz="0" w:space="0" w:color="auto"/>
                <w:right w:val="none" w:sz="0" w:space="0" w:color="auto"/>
              </w:divBdr>
              <w:divsChild>
                <w:div w:id="824129286">
                  <w:marLeft w:val="0"/>
                  <w:marRight w:val="0"/>
                  <w:marTop w:val="0"/>
                  <w:marBottom w:val="0"/>
                  <w:divBdr>
                    <w:top w:val="none" w:sz="0" w:space="0" w:color="auto"/>
                    <w:left w:val="none" w:sz="0" w:space="0" w:color="auto"/>
                    <w:bottom w:val="none" w:sz="0" w:space="0" w:color="auto"/>
                    <w:right w:val="none" w:sz="0" w:space="0" w:color="auto"/>
                  </w:divBdr>
                  <w:divsChild>
                    <w:div w:id="42592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032035">
      <w:bodyDiv w:val="1"/>
      <w:marLeft w:val="0"/>
      <w:marRight w:val="0"/>
      <w:marTop w:val="0"/>
      <w:marBottom w:val="0"/>
      <w:divBdr>
        <w:top w:val="none" w:sz="0" w:space="0" w:color="auto"/>
        <w:left w:val="none" w:sz="0" w:space="0" w:color="auto"/>
        <w:bottom w:val="none" w:sz="0" w:space="0" w:color="auto"/>
        <w:right w:val="none" w:sz="0" w:space="0" w:color="auto"/>
      </w:divBdr>
      <w:divsChild>
        <w:div w:id="1024284490">
          <w:marLeft w:val="0"/>
          <w:marRight w:val="0"/>
          <w:marTop w:val="0"/>
          <w:marBottom w:val="0"/>
          <w:divBdr>
            <w:top w:val="none" w:sz="0" w:space="0" w:color="auto"/>
            <w:left w:val="none" w:sz="0" w:space="0" w:color="auto"/>
            <w:bottom w:val="none" w:sz="0" w:space="0" w:color="auto"/>
            <w:right w:val="none" w:sz="0" w:space="0" w:color="auto"/>
          </w:divBdr>
          <w:divsChild>
            <w:div w:id="1962224144">
              <w:marLeft w:val="0"/>
              <w:marRight w:val="0"/>
              <w:marTop w:val="0"/>
              <w:marBottom w:val="0"/>
              <w:divBdr>
                <w:top w:val="none" w:sz="0" w:space="0" w:color="auto"/>
                <w:left w:val="none" w:sz="0" w:space="0" w:color="auto"/>
                <w:bottom w:val="none" w:sz="0" w:space="0" w:color="auto"/>
                <w:right w:val="none" w:sz="0" w:space="0" w:color="auto"/>
              </w:divBdr>
              <w:divsChild>
                <w:div w:id="2041276993">
                  <w:marLeft w:val="0"/>
                  <w:marRight w:val="0"/>
                  <w:marTop w:val="0"/>
                  <w:marBottom w:val="0"/>
                  <w:divBdr>
                    <w:top w:val="none" w:sz="0" w:space="0" w:color="auto"/>
                    <w:left w:val="none" w:sz="0" w:space="0" w:color="auto"/>
                    <w:bottom w:val="none" w:sz="0" w:space="0" w:color="auto"/>
                    <w:right w:val="none" w:sz="0" w:space="0" w:color="auto"/>
                  </w:divBdr>
                  <w:divsChild>
                    <w:div w:id="6536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841868">
      <w:bodyDiv w:val="1"/>
      <w:marLeft w:val="0"/>
      <w:marRight w:val="0"/>
      <w:marTop w:val="0"/>
      <w:marBottom w:val="0"/>
      <w:divBdr>
        <w:top w:val="none" w:sz="0" w:space="0" w:color="auto"/>
        <w:left w:val="none" w:sz="0" w:space="0" w:color="auto"/>
        <w:bottom w:val="none" w:sz="0" w:space="0" w:color="auto"/>
        <w:right w:val="none" w:sz="0" w:space="0" w:color="auto"/>
      </w:divBdr>
      <w:divsChild>
        <w:div w:id="1398237284">
          <w:marLeft w:val="0"/>
          <w:marRight w:val="0"/>
          <w:marTop w:val="0"/>
          <w:marBottom w:val="0"/>
          <w:divBdr>
            <w:top w:val="none" w:sz="0" w:space="0" w:color="auto"/>
            <w:left w:val="none" w:sz="0" w:space="0" w:color="auto"/>
            <w:bottom w:val="none" w:sz="0" w:space="0" w:color="auto"/>
            <w:right w:val="none" w:sz="0" w:space="0" w:color="auto"/>
          </w:divBdr>
          <w:divsChild>
            <w:div w:id="1411002777">
              <w:marLeft w:val="0"/>
              <w:marRight w:val="0"/>
              <w:marTop w:val="0"/>
              <w:marBottom w:val="0"/>
              <w:divBdr>
                <w:top w:val="none" w:sz="0" w:space="0" w:color="auto"/>
                <w:left w:val="none" w:sz="0" w:space="0" w:color="auto"/>
                <w:bottom w:val="none" w:sz="0" w:space="0" w:color="auto"/>
                <w:right w:val="none" w:sz="0" w:space="0" w:color="auto"/>
              </w:divBdr>
              <w:divsChild>
                <w:div w:id="582767123">
                  <w:marLeft w:val="0"/>
                  <w:marRight w:val="0"/>
                  <w:marTop w:val="0"/>
                  <w:marBottom w:val="0"/>
                  <w:divBdr>
                    <w:top w:val="none" w:sz="0" w:space="0" w:color="auto"/>
                    <w:left w:val="none" w:sz="0" w:space="0" w:color="auto"/>
                    <w:bottom w:val="none" w:sz="0" w:space="0" w:color="auto"/>
                    <w:right w:val="none" w:sz="0" w:space="0" w:color="auto"/>
                  </w:divBdr>
                  <w:divsChild>
                    <w:div w:id="189577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11963">
      <w:bodyDiv w:val="1"/>
      <w:marLeft w:val="0"/>
      <w:marRight w:val="0"/>
      <w:marTop w:val="0"/>
      <w:marBottom w:val="0"/>
      <w:divBdr>
        <w:top w:val="none" w:sz="0" w:space="0" w:color="auto"/>
        <w:left w:val="none" w:sz="0" w:space="0" w:color="auto"/>
        <w:bottom w:val="none" w:sz="0" w:space="0" w:color="auto"/>
        <w:right w:val="none" w:sz="0" w:space="0" w:color="auto"/>
      </w:divBdr>
      <w:divsChild>
        <w:div w:id="1053037799">
          <w:marLeft w:val="0"/>
          <w:marRight w:val="0"/>
          <w:marTop w:val="0"/>
          <w:marBottom w:val="0"/>
          <w:divBdr>
            <w:top w:val="none" w:sz="0" w:space="0" w:color="auto"/>
            <w:left w:val="none" w:sz="0" w:space="0" w:color="auto"/>
            <w:bottom w:val="none" w:sz="0" w:space="0" w:color="auto"/>
            <w:right w:val="none" w:sz="0" w:space="0" w:color="auto"/>
          </w:divBdr>
          <w:divsChild>
            <w:div w:id="240216793">
              <w:marLeft w:val="0"/>
              <w:marRight w:val="0"/>
              <w:marTop w:val="0"/>
              <w:marBottom w:val="0"/>
              <w:divBdr>
                <w:top w:val="none" w:sz="0" w:space="0" w:color="auto"/>
                <w:left w:val="none" w:sz="0" w:space="0" w:color="auto"/>
                <w:bottom w:val="none" w:sz="0" w:space="0" w:color="auto"/>
                <w:right w:val="none" w:sz="0" w:space="0" w:color="auto"/>
              </w:divBdr>
              <w:divsChild>
                <w:div w:id="139462463">
                  <w:marLeft w:val="0"/>
                  <w:marRight w:val="0"/>
                  <w:marTop w:val="0"/>
                  <w:marBottom w:val="0"/>
                  <w:divBdr>
                    <w:top w:val="none" w:sz="0" w:space="0" w:color="auto"/>
                    <w:left w:val="none" w:sz="0" w:space="0" w:color="auto"/>
                    <w:bottom w:val="none" w:sz="0" w:space="0" w:color="auto"/>
                    <w:right w:val="none" w:sz="0" w:space="0" w:color="auto"/>
                  </w:divBdr>
                  <w:divsChild>
                    <w:div w:id="42057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693194">
      <w:bodyDiv w:val="1"/>
      <w:marLeft w:val="0"/>
      <w:marRight w:val="0"/>
      <w:marTop w:val="0"/>
      <w:marBottom w:val="0"/>
      <w:divBdr>
        <w:top w:val="none" w:sz="0" w:space="0" w:color="auto"/>
        <w:left w:val="none" w:sz="0" w:space="0" w:color="auto"/>
        <w:bottom w:val="none" w:sz="0" w:space="0" w:color="auto"/>
        <w:right w:val="none" w:sz="0" w:space="0" w:color="auto"/>
      </w:divBdr>
      <w:divsChild>
        <w:div w:id="470171825">
          <w:marLeft w:val="0"/>
          <w:marRight w:val="0"/>
          <w:marTop w:val="0"/>
          <w:marBottom w:val="0"/>
          <w:divBdr>
            <w:top w:val="none" w:sz="0" w:space="0" w:color="auto"/>
            <w:left w:val="none" w:sz="0" w:space="0" w:color="auto"/>
            <w:bottom w:val="none" w:sz="0" w:space="0" w:color="auto"/>
            <w:right w:val="none" w:sz="0" w:space="0" w:color="auto"/>
          </w:divBdr>
          <w:divsChild>
            <w:div w:id="737753399">
              <w:marLeft w:val="0"/>
              <w:marRight w:val="0"/>
              <w:marTop w:val="0"/>
              <w:marBottom w:val="0"/>
              <w:divBdr>
                <w:top w:val="none" w:sz="0" w:space="0" w:color="auto"/>
                <w:left w:val="none" w:sz="0" w:space="0" w:color="auto"/>
                <w:bottom w:val="none" w:sz="0" w:space="0" w:color="auto"/>
                <w:right w:val="none" w:sz="0" w:space="0" w:color="auto"/>
              </w:divBdr>
              <w:divsChild>
                <w:div w:id="1582372215">
                  <w:marLeft w:val="0"/>
                  <w:marRight w:val="0"/>
                  <w:marTop w:val="0"/>
                  <w:marBottom w:val="0"/>
                  <w:divBdr>
                    <w:top w:val="none" w:sz="0" w:space="0" w:color="auto"/>
                    <w:left w:val="none" w:sz="0" w:space="0" w:color="auto"/>
                    <w:bottom w:val="none" w:sz="0" w:space="0" w:color="auto"/>
                    <w:right w:val="none" w:sz="0" w:space="0" w:color="auto"/>
                  </w:divBdr>
                  <w:divsChild>
                    <w:div w:id="857693673">
                      <w:marLeft w:val="0"/>
                      <w:marRight w:val="0"/>
                      <w:marTop w:val="0"/>
                      <w:marBottom w:val="0"/>
                      <w:divBdr>
                        <w:top w:val="none" w:sz="0" w:space="0" w:color="auto"/>
                        <w:left w:val="none" w:sz="0" w:space="0" w:color="auto"/>
                        <w:bottom w:val="none" w:sz="0" w:space="0" w:color="auto"/>
                        <w:right w:val="none" w:sz="0" w:space="0" w:color="auto"/>
                      </w:divBdr>
                    </w:div>
                  </w:divsChild>
                </w:div>
                <w:div w:id="1634754448">
                  <w:marLeft w:val="0"/>
                  <w:marRight w:val="0"/>
                  <w:marTop w:val="0"/>
                  <w:marBottom w:val="0"/>
                  <w:divBdr>
                    <w:top w:val="none" w:sz="0" w:space="0" w:color="auto"/>
                    <w:left w:val="none" w:sz="0" w:space="0" w:color="auto"/>
                    <w:bottom w:val="none" w:sz="0" w:space="0" w:color="auto"/>
                    <w:right w:val="none" w:sz="0" w:space="0" w:color="auto"/>
                  </w:divBdr>
                  <w:divsChild>
                    <w:div w:id="3082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283166">
      <w:bodyDiv w:val="1"/>
      <w:marLeft w:val="0"/>
      <w:marRight w:val="0"/>
      <w:marTop w:val="0"/>
      <w:marBottom w:val="0"/>
      <w:divBdr>
        <w:top w:val="none" w:sz="0" w:space="0" w:color="auto"/>
        <w:left w:val="none" w:sz="0" w:space="0" w:color="auto"/>
        <w:bottom w:val="none" w:sz="0" w:space="0" w:color="auto"/>
        <w:right w:val="none" w:sz="0" w:space="0" w:color="auto"/>
      </w:divBdr>
      <w:divsChild>
        <w:div w:id="1729642085">
          <w:marLeft w:val="0"/>
          <w:marRight w:val="0"/>
          <w:marTop w:val="0"/>
          <w:marBottom w:val="0"/>
          <w:divBdr>
            <w:top w:val="none" w:sz="0" w:space="0" w:color="auto"/>
            <w:left w:val="none" w:sz="0" w:space="0" w:color="auto"/>
            <w:bottom w:val="none" w:sz="0" w:space="0" w:color="auto"/>
            <w:right w:val="none" w:sz="0" w:space="0" w:color="auto"/>
          </w:divBdr>
          <w:divsChild>
            <w:div w:id="56979297">
              <w:marLeft w:val="0"/>
              <w:marRight w:val="0"/>
              <w:marTop w:val="0"/>
              <w:marBottom w:val="0"/>
              <w:divBdr>
                <w:top w:val="none" w:sz="0" w:space="0" w:color="auto"/>
                <w:left w:val="none" w:sz="0" w:space="0" w:color="auto"/>
                <w:bottom w:val="none" w:sz="0" w:space="0" w:color="auto"/>
                <w:right w:val="none" w:sz="0" w:space="0" w:color="auto"/>
              </w:divBdr>
              <w:divsChild>
                <w:div w:id="593633719">
                  <w:marLeft w:val="0"/>
                  <w:marRight w:val="0"/>
                  <w:marTop w:val="0"/>
                  <w:marBottom w:val="0"/>
                  <w:divBdr>
                    <w:top w:val="none" w:sz="0" w:space="0" w:color="auto"/>
                    <w:left w:val="none" w:sz="0" w:space="0" w:color="auto"/>
                    <w:bottom w:val="none" w:sz="0" w:space="0" w:color="auto"/>
                    <w:right w:val="none" w:sz="0" w:space="0" w:color="auto"/>
                  </w:divBdr>
                </w:div>
              </w:divsChild>
            </w:div>
            <w:div w:id="1734699608">
              <w:marLeft w:val="0"/>
              <w:marRight w:val="0"/>
              <w:marTop w:val="0"/>
              <w:marBottom w:val="0"/>
              <w:divBdr>
                <w:top w:val="none" w:sz="0" w:space="0" w:color="auto"/>
                <w:left w:val="none" w:sz="0" w:space="0" w:color="auto"/>
                <w:bottom w:val="none" w:sz="0" w:space="0" w:color="auto"/>
                <w:right w:val="none" w:sz="0" w:space="0" w:color="auto"/>
              </w:divBdr>
              <w:divsChild>
                <w:div w:id="49573959">
                  <w:marLeft w:val="0"/>
                  <w:marRight w:val="0"/>
                  <w:marTop w:val="0"/>
                  <w:marBottom w:val="0"/>
                  <w:divBdr>
                    <w:top w:val="none" w:sz="0" w:space="0" w:color="auto"/>
                    <w:left w:val="none" w:sz="0" w:space="0" w:color="auto"/>
                    <w:bottom w:val="none" w:sz="0" w:space="0" w:color="auto"/>
                    <w:right w:val="none" w:sz="0" w:space="0" w:color="auto"/>
                  </w:divBdr>
                </w:div>
                <w:div w:id="15592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8140">
          <w:marLeft w:val="0"/>
          <w:marRight w:val="0"/>
          <w:marTop w:val="0"/>
          <w:marBottom w:val="0"/>
          <w:divBdr>
            <w:top w:val="none" w:sz="0" w:space="0" w:color="auto"/>
            <w:left w:val="none" w:sz="0" w:space="0" w:color="auto"/>
            <w:bottom w:val="none" w:sz="0" w:space="0" w:color="auto"/>
            <w:right w:val="none" w:sz="0" w:space="0" w:color="auto"/>
          </w:divBdr>
          <w:divsChild>
            <w:div w:id="2053574142">
              <w:marLeft w:val="0"/>
              <w:marRight w:val="0"/>
              <w:marTop w:val="0"/>
              <w:marBottom w:val="0"/>
              <w:divBdr>
                <w:top w:val="none" w:sz="0" w:space="0" w:color="auto"/>
                <w:left w:val="none" w:sz="0" w:space="0" w:color="auto"/>
                <w:bottom w:val="none" w:sz="0" w:space="0" w:color="auto"/>
                <w:right w:val="none" w:sz="0" w:space="0" w:color="auto"/>
              </w:divBdr>
              <w:divsChild>
                <w:div w:id="844519366">
                  <w:marLeft w:val="0"/>
                  <w:marRight w:val="0"/>
                  <w:marTop w:val="0"/>
                  <w:marBottom w:val="0"/>
                  <w:divBdr>
                    <w:top w:val="none" w:sz="0" w:space="0" w:color="auto"/>
                    <w:left w:val="none" w:sz="0" w:space="0" w:color="auto"/>
                    <w:bottom w:val="none" w:sz="0" w:space="0" w:color="auto"/>
                    <w:right w:val="none" w:sz="0" w:space="0" w:color="auto"/>
                  </w:divBdr>
                </w:div>
              </w:divsChild>
            </w:div>
            <w:div w:id="22290089">
              <w:marLeft w:val="0"/>
              <w:marRight w:val="0"/>
              <w:marTop w:val="0"/>
              <w:marBottom w:val="0"/>
              <w:divBdr>
                <w:top w:val="none" w:sz="0" w:space="0" w:color="auto"/>
                <w:left w:val="none" w:sz="0" w:space="0" w:color="auto"/>
                <w:bottom w:val="none" w:sz="0" w:space="0" w:color="auto"/>
                <w:right w:val="none" w:sz="0" w:space="0" w:color="auto"/>
              </w:divBdr>
              <w:divsChild>
                <w:div w:id="1256547538">
                  <w:marLeft w:val="0"/>
                  <w:marRight w:val="0"/>
                  <w:marTop w:val="0"/>
                  <w:marBottom w:val="0"/>
                  <w:divBdr>
                    <w:top w:val="none" w:sz="0" w:space="0" w:color="auto"/>
                    <w:left w:val="none" w:sz="0" w:space="0" w:color="auto"/>
                    <w:bottom w:val="none" w:sz="0" w:space="0" w:color="auto"/>
                    <w:right w:val="none" w:sz="0" w:space="0" w:color="auto"/>
                  </w:divBdr>
                </w:div>
                <w:div w:id="19438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7462">
      <w:bodyDiv w:val="1"/>
      <w:marLeft w:val="0"/>
      <w:marRight w:val="0"/>
      <w:marTop w:val="0"/>
      <w:marBottom w:val="0"/>
      <w:divBdr>
        <w:top w:val="none" w:sz="0" w:space="0" w:color="auto"/>
        <w:left w:val="none" w:sz="0" w:space="0" w:color="auto"/>
        <w:bottom w:val="none" w:sz="0" w:space="0" w:color="auto"/>
        <w:right w:val="none" w:sz="0" w:space="0" w:color="auto"/>
      </w:divBdr>
      <w:divsChild>
        <w:div w:id="1184707053">
          <w:marLeft w:val="0"/>
          <w:marRight w:val="0"/>
          <w:marTop w:val="0"/>
          <w:marBottom w:val="0"/>
          <w:divBdr>
            <w:top w:val="none" w:sz="0" w:space="0" w:color="auto"/>
            <w:left w:val="none" w:sz="0" w:space="0" w:color="auto"/>
            <w:bottom w:val="none" w:sz="0" w:space="0" w:color="auto"/>
            <w:right w:val="none" w:sz="0" w:space="0" w:color="auto"/>
          </w:divBdr>
          <w:divsChild>
            <w:div w:id="136148604">
              <w:marLeft w:val="0"/>
              <w:marRight w:val="0"/>
              <w:marTop w:val="0"/>
              <w:marBottom w:val="0"/>
              <w:divBdr>
                <w:top w:val="none" w:sz="0" w:space="0" w:color="auto"/>
                <w:left w:val="none" w:sz="0" w:space="0" w:color="auto"/>
                <w:bottom w:val="none" w:sz="0" w:space="0" w:color="auto"/>
                <w:right w:val="none" w:sz="0" w:space="0" w:color="auto"/>
              </w:divBdr>
              <w:divsChild>
                <w:div w:id="217711459">
                  <w:marLeft w:val="0"/>
                  <w:marRight w:val="0"/>
                  <w:marTop w:val="0"/>
                  <w:marBottom w:val="0"/>
                  <w:divBdr>
                    <w:top w:val="none" w:sz="0" w:space="0" w:color="auto"/>
                    <w:left w:val="none" w:sz="0" w:space="0" w:color="auto"/>
                    <w:bottom w:val="none" w:sz="0" w:space="0" w:color="auto"/>
                    <w:right w:val="none" w:sz="0" w:space="0" w:color="auto"/>
                  </w:divBdr>
                </w:div>
              </w:divsChild>
            </w:div>
            <w:div w:id="1220477562">
              <w:marLeft w:val="0"/>
              <w:marRight w:val="0"/>
              <w:marTop w:val="0"/>
              <w:marBottom w:val="0"/>
              <w:divBdr>
                <w:top w:val="none" w:sz="0" w:space="0" w:color="auto"/>
                <w:left w:val="none" w:sz="0" w:space="0" w:color="auto"/>
                <w:bottom w:val="none" w:sz="0" w:space="0" w:color="auto"/>
                <w:right w:val="none" w:sz="0" w:space="0" w:color="auto"/>
              </w:divBdr>
              <w:divsChild>
                <w:div w:id="399210683">
                  <w:marLeft w:val="0"/>
                  <w:marRight w:val="0"/>
                  <w:marTop w:val="0"/>
                  <w:marBottom w:val="0"/>
                  <w:divBdr>
                    <w:top w:val="none" w:sz="0" w:space="0" w:color="auto"/>
                    <w:left w:val="none" w:sz="0" w:space="0" w:color="auto"/>
                    <w:bottom w:val="none" w:sz="0" w:space="0" w:color="auto"/>
                    <w:right w:val="none" w:sz="0" w:space="0" w:color="auto"/>
                  </w:divBdr>
                </w:div>
              </w:divsChild>
            </w:div>
            <w:div w:id="1998074604">
              <w:marLeft w:val="0"/>
              <w:marRight w:val="0"/>
              <w:marTop w:val="0"/>
              <w:marBottom w:val="0"/>
              <w:divBdr>
                <w:top w:val="none" w:sz="0" w:space="0" w:color="auto"/>
                <w:left w:val="none" w:sz="0" w:space="0" w:color="auto"/>
                <w:bottom w:val="none" w:sz="0" w:space="0" w:color="auto"/>
                <w:right w:val="none" w:sz="0" w:space="0" w:color="auto"/>
              </w:divBdr>
              <w:divsChild>
                <w:div w:id="270939046">
                  <w:marLeft w:val="0"/>
                  <w:marRight w:val="0"/>
                  <w:marTop w:val="0"/>
                  <w:marBottom w:val="0"/>
                  <w:divBdr>
                    <w:top w:val="none" w:sz="0" w:space="0" w:color="auto"/>
                    <w:left w:val="none" w:sz="0" w:space="0" w:color="auto"/>
                    <w:bottom w:val="none" w:sz="0" w:space="0" w:color="auto"/>
                    <w:right w:val="none" w:sz="0" w:space="0" w:color="auto"/>
                  </w:divBdr>
                </w:div>
              </w:divsChild>
            </w:div>
            <w:div w:id="221253042">
              <w:marLeft w:val="0"/>
              <w:marRight w:val="0"/>
              <w:marTop w:val="0"/>
              <w:marBottom w:val="0"/>
              <w:divBdr>
                <w:top w:val="none" w:sz="0" w:space="0" w:color="auto"/>
                <w:left w:val="none" w:sz="0" w:space="0" w:color="auto"/>
                <w:bottom w:val="none" w:sz="0" w:space="0" w:color="auto"/>
                <w:right w:val="none" w:sz="0" w:space="0" w:color="auto"/>
              </w:divBdr>
              <w:divsChild>
                <w:div w:id="32050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202121">
      <w:bodyDiv w:val="1"/>
      <w:marLeft w:val="0"/>
      <w:marRight w:val="0"/>
      <w:marTop w:val="0"/>
      <w:marBottom w:val="0"/>
      <w:divBdr>
        <w:top w:val="none" w:sz="0" w:space="0" w:color="auto"/>
        <w:left w:val="none" w:sz="0" w:space="0" w:color="auto"/>
        <w:bottom w:val="none" w:sz="0" w:space="0" w:color="auto"/>
        <w:right w:val="none" w:sz="0" w:space="0" w:color="auto"/>
      </w:divBdr>
      <w:divsChild>
        <w:div w:id="1281647993">
          <w:marLeft w:val="0"/>
          <w:marRight w:val="0"/>
          <w:marTop w:val="0"/>
          <w:marBottom w:val="0"/>
          <w:divBdr>
            <w:top w:val="none" w:sz="0" w:space="0" w:color="auto"/>
            <w:left w:val="none" w:sz="0" w:space="0" w:color="auto"/>
            <w:bottom w:val="none" w:sz="0" w:space="0" w:color="auto"/>
            <w:right w:val="none" w:sz="0" w:space="0" w:color="auto"/>
          </w:divBdr>
          <w:divsChild>
            <w:div w:id="1883864121">
              <w:marLeft w:val="0"/>
              <w:marRight w:val="0"/>
              <w:marTop w:val="0"/>
              <w:marBottom w:val="0"/>
              <w:divBdr>
                <w:top w:val="none" w:sz="0" w:space="0" w:color="auto"/>
                <w:left w:val="none" w:sz="0" w:space="0" w:color="auto"/>
                <w:bottom w:val="none" w:sz="0" w:space="0" w:color="auto"/>
                <w:right w:val="none" w:sz="0" w:space="0" w:color="auto"/>
              </w:divBdr>
              <w:divsChild>
                <w:div w:id="3582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87455">
          <w:marLeft w:val="0"/>
          <w:marRight w:val="0"/>
          <w:marTop w:val="0"/>
          <w:marBottom w:val="0"/>
          <w:divBdr>
            <w:top w:val="none" w:sz="0" w:space="0" w:color="auto"/>
            <w:left w:val="none" w:sz="0" w:space="0" w:color="auto"/>
            <w:bottom w:val="none" w:sz="0" w:space="0" w:color="auto"/>
            <w:right w:val="none" w:sz="0" w:space="0" w:color="auto"/>
          </w:divBdr>
          <w:divsChild>
            <w:div w:id="1725835698">
              <w:marLeft w:val="0"/>
              <w:marRight w:val="0"/>
              <w:marTop w:val="0"/>
              <w:marBottom w:val="0"/>
              <w:divBdr>
                <w:top w:val="none" w:sz="0" w:space="0" w:color="auto"/>
                <w:left w:val="none" w:sz="0" w:space="0" w:color="auto"/>
                <w:bottom w:val="none" w:sz="0" w:space="0" w:color="auto"/>
                <w:right w:val="none" w:sz="0" w:space="0" w:color="auto"/>
              </w:divBdr>
              <w:divsChild>
                <w:div w:id="34962543">
                  <w:marLeft w:val="0"/>
                  <w:marRight w:val="0"/>
                  <w:marTop w:val="0"/>
                  <w:marBottom w:val="0"/>
                  <w:divBdr>
                    <w:top w:val="none" w:sz="0" w:space="0" w:color="auto"/>
                    <w:left w:val="none" w:sz="0" w:space="0" w:color="auto"/>
                    <w:bottom w:val="none" w:sz="0" w:space="0" w:color="auto"/>
                    <w:right w:val="none" w:sz="0" w:space="0" w:color="auto"/>
                  </w:divBdr>
                </w:div>
              </w:divsChild>
            </w:div>
            <w:div w:id="1156067954">
              <w:marLeft w:val="0"/>
              <w:marRight w:val="0"/>
              <w:marTop w:val="0"/>
              <w:marBottom w:val="0"/>
              <w:divBdr>
                <w:top w:val="none" w:sz="0" w:space="0" w:color="auto"/>
                <w:left w:val="none" w:sz="0" w:space="0" w:color="auto"/>
                <w:bottom w:val="none" w:sz="0" w:space="0" w:color="auto"/>
                <w:right w:val="none" w:sz="0" w:space="0" w:color="auto"/>
              </w:divBdr>
              <w:divsChild>
                <w:div w:id="501506258">
                  <w:marLeft w:val="0"/>
                  <w:marRight w:val="0"/>
                  <w:marTop w:val="0"/>
                  <w:marBottom w:val="0"/>
                  <w:divBdr>
                    <w:top w:val="none" w:sz="0" w:space="0" w:color="auto"/>
                    <w:left w:val="none" w:sz="0" w:space="0" w:color="auto"/>
                    <w:bottom w:val="none" w:sz="0" w:space="0" w:color="auto"/>
                    <w:right w:val="none" w:sz="0" w:space="0" w:color="auto"/>
                  </w:divBdr>
                </w:div>
                <w:div w:id="18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600838">
      <w:bodyDiv w:val="1"/>
      <w:marLeft w:val="0"/>
      <w:marRight w:val="0"/>
      <w:marTop w:val="0"/>
      <w:marBottom w:val="0"/>
      <w:divBdr>
        <w:top w:val="none" w:sz="0" w:space="0" w:color="auto"/>
        <w:left w:val="none" w:sz="0" w:space="0" w:color="auto"/>
        <w:bottom w:val="none" w:sz="0" w:space="0" w:color="auto"/>
        <w:right w:val="none" w:sz="0" w:space="0" w:color="auto"/>
      </w:divBdr>
      <w:divsChild>
        <w:div w:id="337851542">
          <w:marLeft w:val="0"/>
          <w:marRight w:val="0"/>
          <w:marTop w:val="0"/>
          <w:marBottom w:val="0"/>
          <w:divBdr>
            <w:top w:val="none" w:sz="0" w:space="0" w:color="auto"/>
            <w:left w:val="none" w:sz="0" w:space="0" w:color="auto"/>
            <w:bottom w:val="none" w:sz="0" w:space="0" w:color="auto"/>
            <w:right w:val="none" w:sz="0" w:space="0" w:color="auto"/>
          </w:divBdr>
          <w:divsChild>
            <w:div w:id="1019894065">
              <w:marLeft w:val="0"/>
              <w:marRight w:val="0"/>
              <w:marTop w:val="0"/>
              <w:marBottom w:val="0"/>
              <w:divBdr>
                <w:top w:val="none" w:sz="0" w:space="0" w:color="auto"/>
                <w:left w:val="none" w:sz="0" w:space="0" w:color="auto"/>
                <w:bottom w:val="none" w:sz="0" w:space="0" w:color="auto"/>
                <w:right w:val="none" w:sz="0" w:space="0" w:color="auto"/>
              </w:divBdr>
              <w:divsChild>
                <w:div w:id="1054550871">
                  <w:marLeft w:val="0"/>
                  <w:marRight w:val="0"/>
                  <w:marTop w:val="0"/>
                  <w:marBottom w:val="0"/>
                  <w:divBdr>
                    <w:top w:val="none" w:sz="0" w:space="0" w:color="auto"/>
                    <w:left w:val="none" w:sz="0" w:space="0" w:color="auto"/>
                    <w:bottom w:val="none" w:sz="0" w:space="0" w:color="auto"/>
                    <w:right w:val="none" w:sz="0" w:space="0" w:color="auto"/>
                  </w:divBdr>
                </w:div>
              </w:divsChild>
            </w:div>
            <w:div w:id="1536043576">
              <w:marLeft w:val="0"/>
              <w:marRight w:val="0"/>
              <w:marTop w:val="0"/>
              <w:marBottom w:val="0"/>
              <w:divBdr>
                <w:top w:val="none" w:sz="0" w:space="0" w:color="auto"/>
                <w:left w:val="none" w:sz="0" w:space="0" w:color="auto"/>
                <w:bottom w:val="none" w:sz="0" w:space="0" w:color="auto"/>
                <w:right w:val="none" w:sz="0" w:space="0" w:color="auto"/>
              </w:divBdr>
              <w:divsChild>
                <w:div w:id="114041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92577">
          <w:marLeft w:val="0"/>
          <w:marRight w:val="0"/>
          <w:marTop w:val="0"/>
          <w:marBottom w:val="0"/>
          <w:divBdr>
            <w:top w:val="none" w:sz="0" w:space="0" w:color="auto"/>
            <w:left w:val="none" w:sz="0" w:space="0" w:color="auto"/>
            <w:bottom w:val="none" w:sz="0" w:space="0" w:color="auto"/>
            <w:right w:val="none" w:sz="0" w:space="0" w:color="auto"/>
          </w:divBdr>
          <w:divsChild>
            <w:div w:id="1484468938">
              <w:marLeft w:val="0"/>
              <w:marRight w:val="0"/>
              <w:marTop w:val="0"/>
              <w:marBottom w:val="0"/>
              <w:divBdr>
                <w:top w:val="none" w:sz="0" w:space="0" w:color="auto"/>
                <w:left w:val="none" w:sz="0" w:space="0" w:color="auto"/>
                <w:bottom w:val="none" w:sz="0" w:space="0" w:color="auto"/>
                <w:right w:val="none" w:sz="0" w:space="0" w:color="auto"/>
              </w:divBdr>
              <w:divsChild>
                <w:div w:id="694037973">
                  <w:marLeft w:val="0"/>
                  <w:marRight w:val="0"/>
                  <w:marTop w:val="0"/>
                  <w:marBottom w:val="0"/>
                  <w:divBdr>
                    <w:top w:val="none" w:sz="0" w:space="0" w:color="auto"/>
                    <w:left w:val="none" w:sz="0" w:space="0" w:color="auto"/>
                    <w:bottom w:val="none" w:sz="0" w:space="0" w:color="auto"/>
                    <w:right w:val="none" w:sz="0" w:space="0" w:color="auto"/>
                  </w:divBdr>
                  <w:divsChild>
                    <w:div w:id="200620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793191">
      <w:bodyDiv w:val="1"/>
      <w:marLeft w:val="0"/>
      <w:marRight w:val="0"/>
      <w:marTop w:val="0"/>
      <w:marBottom w:val="0"/>
      <w:divBdr>
        <w:top w:val="none" w:sz="0" w:space="0" w:color="auto"/>
        <w:left w:val="none" w:sz="0" w:space="0" w:color="auto"/>
        <w:bottom w:val="none" w:sz="0" w:space="0" w:color="auto"/>
        <w:right w:val="none" w:sz="0" w:space="0" w:color="auto"/>
      </w:divBdr>
      <w:divsChild>
        <w:div w:id="54664895">
          <w:marLeft w:val="0"/>
          <w:marRight w:val="0"/>
          <w:marTop w:val="0"/>
          <w:marBottom w:val="0"/>
          <w:divBdr>
            <w:top w:val="none" w:sz="0" w:space="0" w:color="auto"/>
            <w:left w:val="none" w:sz="0" w:space="0" w:color="auto"/>
            <w:bottom w:val="none" w:sz="0" w:space="0" w:color="auto"/>
            <w:right w:val="none" w:sz="0" w:space="0" w:color="auto"/>
          </w:divBdr>
          <w:divsChild>
            <w:div w:id="1380590004">
              <w:marLeft w:val="0"/>
              <w:marRight w:val="0"/>
              <w:marTop w:val="0"/>
              <w:marBottom w:val="0"/>
              <w:divBdr>
                <w:top w:val="none" w:sz="0" w:space="0" w:color="auto"/>
                <w:left w:val="none" w:sz="0" w:space="0" w:color="auto"/>
                <w:bottom w:val="none" w:sz="0" w:space="0" w:color="auto"/>
                <w:right w:val="none" w:sz="0" w:space="0" w:color="auto"/>
              </w:divBdr>
            </w:div>
          </w:divsChild>
        </w:div>
        <w:div w:id="752699619">
          <w:marLeft w:val="0"/>
          <w:marRight w:val="0"/>
          <w:marTop w:val="0"/>
          <w:marBottom w:val="0"/>
          <w:divBdr>
            <w:top w:val="none" w:sz="0" w:space="0" w:color="auto"/>
            <w:left w:val="none" w:sz="0" w:space="0" w:color="auto"/>
            <w:bottom w:val="none" w:sz="0" w:space="0" w:color="auto"/>
            <w:right w:val="none" w:sz="0" w:space="0" w:color="auto"/>
          </w:divBdr>
          <w:divsChild>
            <w:div w:id="582565898">
              <w:marLeft w:val="0"/>
              <w:marRight w:val="0"/>
              <w:marTop w:val="0"/>
              <w:marBottom w:val="0"/>
              <w:divBdr>
                <w:top w:val="none" w:sz="0" w:space="0" w:color="auto"/>
                <w:left w:val="none" w:sz="0" w:space="0" w:color="auto"/>
                <w:bottom w:val="none" w:sz="0" w:space="0" w:color="auto"/>
                <w:right w:val="none" w:sz="0" w:space="0" w:color="auto"/>
              </w:divBdr>
            </w:div>
            <w:div w:id="1325431414">
              <w:marLeft w:val="0"/>
              <w:marRight w:val="0"/>
              <w:marTop w:val="0"/>
              <w:marBottom w:val="0"/>
              <w:divBdr>
                <w:top w:val="none" w:sz="0" w:space="0" w:color="auto"/>
                <w:left w:val="none" w:sz="0" w:space="0" w:color="auto"/>
                <w:bottom w:val="none" w:sz="0" w:space="0" w:color="auto"/>
                <w:right w:val="none" w:sz="0" w:space="0" w:color="auto"/>
              </w:divBdr>
            </w:div>
          </w:divsChild>
        </w:div>
        <w:div w:id="2123038813">
          <w:marLeft w:val="0"/>
          <w:marRight w:val="0"/>
          <w:marTop w:val="0"/>
          <w:marBottom w:val="0"/>
          <w:divBdr>
            <w:top w:val="none" w:sz="0" w:space="0" w:color="auto"/>
            <w:left w:val="none" w:sz="0" w:space="0" w:color="auto"/>
            <w:bottom w:val="none" w:sz="0" w:space="0" w:color="auto"/>
            <w:right w:val="none" w:sz="0" w:space="0" w:color="auto"/>
          </w:divBdr>
          <w:divsChild>
            <w:div w:id="1515461030">
              <w:marLeft w:val="0"/>
              <w:marRight w:val="0"/>
              <w:marTop w:val="0"/>
              <w:marBottom w:val="0"/>
              <w:divBdr>
                <w:top w:val="none" w:sz="0" w:space="0" w:color="auto"/>
                <w:left w:val="none" w:sz="0" w:space="0" w:color="auto"/>
                <w:bottom w:val="none" w:sz="0" w:space="0" w:color="auto"/>
                <w:right w:val="none" w:sz="0" w:space="0" w:color="auto"/>
              </w:divBdr>
            </w:div>
            <w:div w:id="563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8999">
      <w:bodyDiv w:val="1"/>
      <w:marLeft w:val="0"/>
      <w:marRight w:val="0"/>
      <w:marTop w:val="0"/>
      <w:marBottom w:val="0"/>
      <w:divBdr>
        <w:top w:val="none" w:sz="0" w:space="0" w:color="auto"/>
        <w:left w:val="none" w:sz="0" w:space="0" w:color="auto"/>
        <w:bottom w:val="none" w:sz="0" w:space="0" w:color="auto"/>
        <w:right w:val="none" w:sz="0" w:space="0" w:color="auto"/>
      </w:divBdr>
      <w:divsChild>
        <w:div w:id="59450640">
          <w:marLeft w:val="0"/>
          <w:marRight w:val="0"/>
          <w:marTop w:val="0"/>
          <w:marBottom w:val="0"/>
          <w:divBdr>
            <w:top w:val="none" w:sz="0" w:space="0" w:color="auto"/>
            <w:left w:val="none" w:sz="0" w:space="0" w:color="auto"/>
            <w:bottom w:val="none" w:sz="0" w:space="0" w:color="auto"/>
            <w:right w:val="none" w:sz="0" w:space="0" w:color="auto"/>
          </w:divBdr>
          <w:divsChild>
            <w:div w:id="1123186326">
              <w:marLeft w:val="0"/>
              <w:marRight w:val="0"/>
              <w:marTop w:val="0"/>
              <w:marBottom w:val="0"/>
              <w:divBdr>
                <w:top w:val="none" w:sz="0" w:space="0" w:color="auto"/>
                <w:left w:val="none" w:sz="0" w:space="0" w:color="auto"/>
                <w:bottom w:val="none" w:sz="0" w:space="0" w:color="auto"/>
                <w:right w:val="none" w:sz="0" w:space="0" w:color="auto"/>
              </w:divBdr>
              <w:divsChild>
                <w:div w:id="518542427">
                  <w:marLeft w:val="0"/>
                  <w:marRight w:val="0"/>
                  <w:marTop w:val="0"/>
                  <w:marBottom w:val="0"/>
                  <w:divBdr>
                    <w:top w:val="none" w:sz="0" w:space="0" w:color="auto"/>
                    <w:left w:val="none" w:sz="0" w:space="0" w:color="auto"/>
                    <w:bottom w:val="none" w:sz="0" w:space="0" w:color="auto"/>
                    <w:right w:val="none" w:sz="0" w:space="0" w:color="auto"/>
                  </w:divBdr>
                  <w:divsChild>
                    <w:div w:id="20905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883095">
      <w:bodyDiv w:val="1"/>
      <w:marLeft w:val="0"/>
      <w:marRight w:val="0"/>
      <w:marTop w:val="0"/>
      <w:marBottom w:val="0"/>
      <w:divBdr>
        <w:top w:val="none" w:sz="0" w:space="0" w:color="auto"/>
        <w:left w:val="none" w:sz="0" w:space="0" w:color="auto"/>
        <w:bottom w:val="none" w:sz="0" w:space="0" w:color="auto"/>
        <w:right w:val="none" w:sz="0" w:space="0" w:color="auto"/>
      </w:divBdr>
      <w:divsChild>
        <w:div w:id="1651591365">
          <w:marLeft w:val="0"/>
          <w:marRight w:val="0"/>
          <w:marTop w:val="0"/>
          <w:marBottom w:val="0"/>
          <w:divBdr>
            <w:top w:val="none" w:sz="0" w:space="0" w:color="auto"/>
            <w:left w:val="none" w:sz="0" w:space="0" w:color="auto"/>
            <w:bottom w:val="none" w:sz="0" w:space="0" w:color="auto"/>
            <w:right w:val="none" w:sz="0" w:space="0" w:color="auto"/>
          </w:divBdr>
          <w:divsChild>
            <w:div w:id="821579775">
              <w:marLeft w:val="0"/>
              <w:marRight w:val="0"/>
              <w:marTop w:val="0"/>
              <w:marBottom w:val="0"/>
              <w:divBdr>
                <w:top w:val="none" w:sz="0" w:space="0" w:color="auto"/>
                <w:left w:val="none" w:sz="0" w:space="0" w:color="auto"/>
                <w:bottom w:val="none" w:sz="0" w:space="0" w:color="auto"/>
                <w:right w:val="none" w:sz="0" w:space="0" w:color="auto"/>
              </w:divBdr>
              <w:divsChild>
                <w:div w:id="1508598866">
                  <w:marLeft w:val="0"/>
                  <w:marRight w:val="0"/>
                  <w:marTop w:val="0"/>
                  <w:marBottom w:val="0"/>
                  <w:divBdr>
                    <w:top w:val="none" w:sz="0" w:space="0" w:color="auto"/>
                    <w:left w:val="none" w:sz="0" w:space="0" w:color="auto"/>
                    <w:bottom w:val="none" w:sz="0" w:space="0" w:color="auto"/>
                    <w:right w:val="none" w:sz="0" w:space="0" w:color="auto"/>
                  </w:divBdr>
                </w:div>
              </w:divsChild>
            </w:div>
            <w:div w:id="657686042">
              <w:marLeft w:val="0"/>
              <w:marRight w:val="0"/>
              <w:marTop w:val="0"/>
              <w:marBottom w:val="0"/>
              <w:divBdr>
                <w:top w:val="none" w:sz="0" w:space="0" w:color="auto"/>
                <w:left w:val="none" w:sz="0" w:space="0" w:color="auto"/>
                <w:bottom w:val="none" w:sz="0" w:space="0" w:color="auto"/>
                <w:right w:val="none" w:sz="0" w:space="0" w:color="auto"/>
              </w:divBdr>
              <w:divsChild>
                <w:div w:id="20975690">
                  <w:marLeft w:val="0"/>
                  <w:marRight w:val="0"/>
                  <w:marTop w:val="0"/>
                  <w:marBottom w:val="0"/>
                  <w:divBdr>
                    <w:top w:val="none" w:sz="0" w:space="0" w:color="auto"/>
                    <w:left w:val="none" w:sz="0" w:space="0" w:color="auto"/>
                    <w:bottom w:val="none" w:sz="0" w:space="0" w:color="auto"/>
                    <w:right w:val="none" w:sz="0" w:space="0" w:color="auto"/>
                  </w:divBdr>
                </w:div>
                <w:div w:id="20635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39292">
          <w:marLeft w:val="0"/>
          <w:marRight w:val="0"/>
          <w:marTop w:val="0"/>
          <w:marBottom w:val="0"/>
          <w:divBdr>
            <w:top w:val="none" w:sz="0" w:space="0" w:color="auto"/>
            <w:left w:val="none" w:sz="0" w:space="0" w:color="auto"/>
            <w:bottom w:val="none" w:sz="0" w:space="0" w:color="auto"/>
            <w:right w:val="none" w:sz="0" w:space="0" w:color="auto"/>
          </w:divBdr>
          <w:divsChild>
            <w:div w:id="261031010">
              <w:marLeft w:val="0"/>
              <w:marRight w:val="0"/>
              <w:marTop w:val="0"/>
              <w:marBottom w:val="0"/>
              <w:divBdr>
                <w:top w:val="none" w:sz="0" w:space="0" w:color="auto"/>
                <w:left w:val="none" w:sz="0" w:space="0" w:color="auto"/>
                <w:bottom w:val="none" w:sz="0" w:space="0" w:color="auto"/>
                <w:right w:val="none" w:sz="0" w:space="0" w:color="auto"/>
              </w:divBdr>
              <w:divsChild>
                <w:div w:id="1503282294">
                  <w:marLeft w:val="0"/>
                  <w:marRight w:val="0"/>
                  <w:marTop w:val="0"/>
                  <w:marBottom w:val="0"/>
                  <w:divBdr>
                    <w:top w:val="none" w:sz="0" w:space="0" w:color="auto"/>
                    <w:left w:val="none" w:sz="0" w:space="0" w:color="auto"/>
                    <w:bottom w:val="none" w:sz="0" w:space="0" w:color="auto"/>
                    <w:right w:val="none" w:sz="0" w:space="0" w:color="auto"/>
                  </w:divBdr>
                </w:div>
              </w:divsChild>
            </w:div>
            <w:div w:id="925117492">
              <w:marLeft w:val="0"/>
              <w:marRight w:val="0"/>
              <w:marTop w:val="0"/>
              <w:marBottom w:val="0"/>
              <w:divBdr>
                <w:top w:val="none" w:sz="0" w:space="0" w:color="auto"/>
                <w:left w:val="none" w:sz="0" w:space="0" w:color="auto"/>
                <w:bottom w:val="none" w:sz="0" w:space="0" w:color="auto"/>
                <w:right w:val="none" w:sz="0" w:space="0" w:color="auto"/>
              </w:divBdr>
              <w:divsChild>
                <w:div w:id="900410704">
                  <w:marLeft w:val="0"/>
                  <w:marRight w:val="0"/>
                  <w:marTop w:val="0"/>
                  <w:marBottom w:val="0"/>
                  <w:divBdr>
                    <w:top w:val="none" w:sz="0" w:space="0" w:color="auto"/>
                    <w:left w:val="none" w:sz="0" w:space="0" w:color="auto"/>
                    <w:bottom w:val="none" w:sz="0" w:space="0" w:color="auto"/>
                    <w:right w:val="none" w:sz="0" w:space="0" w:color="auto"/>
                  </w:divBdr>
                </w:div>
                <w:div w:id="194029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77790">
      <w:bodyDiv w:val="1"/>
      <w:marLeft w:val="0"/>
      <w:marRight w:val="0"/>
      <w:marTop w:val="0"/>
      <w:marBottom w:val="0"/>
      <w:divBdr>
        <w:top w:val="none" w:sz="0" w:space="0" w:color="auto"/>
        <w:left w:val="none" w:sz="0" w:space="0" w:color="auto"/>
        <w:bottom w:val="none" w:sz="0" w:space="0" w:color="auto"/>
        <w:right w:val="none" w:sz="0" w:space="0" w:color="auto"/>
      </w:divBdr>
    </w:div>
    <w:div w:id="1872374362">
      <w:bodyDiv w:val="1"/>
      <w:marLeft w:val="0"/>
      <w:marRight w:val="0"/>
      <w:marTop w:val="0"/>
      <w:marBottom w:val="0"/>
      <w:divBdr>
        <w:top w:val="none" w:sz="0" w:space="0" w:color="auto"/>
        <w:left w:val="none" w:sz="0" w:space="0" w:color="auto"/>
        <w:bottom w:val="none" w:sz="0" w:space="0" w:color="auto"/>
        <w:right w:val="none" w:sz="0" w:space="0" w:color="auto"/>
      </w:divBdr>
      <w:divsChild>
        <w:div w:id="241373247">
          <w:marLeft w:val="0"/>
          <w:marRight w:val="0"/>
          <w:marTop w:val="0"/>
          <w:marBottom w:val="0"/>
          <w:divBdr>
            <w:top w:val="none" w:sz="0" w:space="0" w:color="auto"/>
            <w:left w:val="none" w:sz="0" w:space="0" w:color="auto"/>
            <w:bottom w:val="none" w:sz="0" w:space="0" w:color="auto"/>
            <w:right w:val="none" w:sz="0" w:space="0" w:color="auto"/>
          </w:divBdr>
          <w:divsChild>
            <w:div w:id="1544436814">
              <w:marLeft w:val="0"/>
              <w:marRight w:val="0"/>
              <w:marTop w:val="0"/>
              <w:marBottom w:val="0"/>
              <w:divBdr>
                <w:top w:val="none" w:sz="0" w:space="0" w:color="auto"/>
                <w:left w:val="none" w:sz="0" w:space="0" w:color="auto"/>
                <w:bottom w:val="none" w:sz="0" w:space="0" w:color="auto"/>
                <w:right w:val="none" w:sz="0" w:space="0" w:color="auto"/>
              </w:divBdr>
            </w:div>
          </w:divsChild>
        </w:div>
        <w:div w:id="1097292442">
          <w:marLeft w:val="0"/>
          <w:marRight w:val="0"/>
          <w:marTop w:val="0"/>
          <w:marBottom w:val="0"/>
          <w:divBdr>
            <w:top w:val="none" w:sz="0" w:space="0" w:color="auto"/>
            <w:left w:val="none" w:sz="0" w:space="0" w:color="auto"/>
            <w:bottom w:val="none" w:sz="0" w:space="0" w:color="auto"/>
            <w:right w:val="none" w:sz="0" w:space="0" w:color="auto"/>
          </w:divBdr>
          <w:divsChild>
            <w:div w:id="1150368294">
              <w:marLeft w:val="0"/>
              <w:marRight w:val="0"/>
              <w:marTop w:val="0"/>
              <w:marBottom w:val="0"/>
              <w:divBdr>
                <w:top w:val="none" w:sz="0" w:space="0" w:color="auto"/>
                <w:left w:val="none" w:sz="0" w:space="0" w:color="auto"/>
                <w:bottom w:val="none" w:sz="0" w:space="0" w:color="auto"/>
                <w:right w:val="none" w:sz="0" w:space="0" w:color="auto"/>
              </w:divBdr>
            </w:div>
            <w:div w:id="179359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7063">
      <w:bodyDiv w:val="1"/>
      <w:marLeft w:val="0"/>
      <w:marRight w:val="0"/>
      <w:marTop w:val="0"/>
      <w:marBottom w:val="0"/>
      <w:divBdr>
        <w:top w:val="none" w:sz="0" w:space="0" w:color="auto"/>
        <w:left w:val="none" w:sz="0" w:space="0" w:color="auto"/>
        <w:bottom w:val="none" w:sz="0" w:space="0" w:color="auto"/>
        <w:right w:val="none" w:sz="0" w:space="0" w:color="auto"/>
      </w:divBdr>
      <w:divsChild>
        <w:div w:id="156657791">
          <w:marLeft w:val="0"/>
          <w:marRight w:val="0"/>
          <w:marTop w:val="0"/>
          <w:marBottom w:val="0"/>
          <w:divBdr>
            <w:top w:val="none" w:sz="0" w:space="0" w:color="auto"/>
            <w:left w:val="none" w:sz="0" w:space="0" w:color="auto"/>
            <w:bottom w:val="none" w:sz="0" w:space="0" w:color="auto"/>
            <w:right w:val="none" w:sz="0" w:space="0" w:color="auto"/>
          </w:divBdr>
          <w:divsChild>
            <w:div w:id="522131908">
              <w:marLeft w:val="0"/>
              <w:marRight w:val="0"/>
              <w:marTop w:val="0"/>
              <w:marBottom w:val="0"/>
              <w:divBdr>
                <w:top w:val="none" w:sz="0" w:space="0" w:color="auto"/>
                <w:left w:val="none" w:sz="0" w:space="0" w:color="auto"/>
                <w:bottom w:val="none" w:sz="0" w:space="0" w:color="auto"/>
                <w:right w:val="none" w:sz="0" w:space="0" w:color="auto"/>
              </w:divBdr>
              <w:divsChild>
                <w:div w:id="829751867">
                  <w:marLeft w:val="0"/>
                  <w:marRight w:val="0"/>
                  <w:marTop w:val="0"/>
                  <w:marBottom w:val="0"/>
                  <w:divBdr>
                    <w:top w:val="none" w:sz="0" w:space="0" w:color="auto"/>
                    <w:left w:val="none" w:sz="0" w:space="0" w:color="auto"/>
                    <w:bottom w:val="none" w:sz="0" w:space="0" w:color="auto"/>
                    <w:right w:val="none" w:sz="0" w:space="0" w:color="auto"/>
                  </w:divBdr>
                </w:div>
              </w:divsChild>
            </w:div>
            <w:div w:id="737750036">
              <w:marLeft w:val="0"/>
              <w:marRight w:val="0"/>
              <w:marTop w:val="0"/>
              <w:marBottom w:val="0"/>
              <w:divBdr>
                <w:top w:val="none" w:sz="0" w:space="0" w:color="auto"/>
                <w:left w:val="none" w:sz="0" w:space="0" w:color="auto"/>
                <w:bottom w:val="none" w:sz="0" w:space="0" w:color="auto"/>
                <w:right w:val="none" w:sz="0" w:space="0" w:color="auto"/>
              </w:divBdr>
              <w:divsChild>
                <w:div w:id="1990010877">
                  <w:marLeft w:val="0"/>
                  <w:marRight w:val="0"/>
                  <w:marTop w:val="0"/>
                  <w:marBottom w:val="0"/>
                  <w:divBdr>
                    <w:top w:val="none" w:sz="0" w:space="0" w:color="auto"/>
                    <w:left w:val="none" w:sz="0" w:space="0" w:color="auto"/>
                    <w:bottom w:val="none" w:sz="0" w:space="0" w:color="auto"/>
                    <w:right w:val="none" w:sz="0" w:space="0" w:color="auto"/>
                  </w:divBdr>
                </w:div>
              </w:divsChild>
            </w:div>
            <w:div w:id="698823278">
              <w:marLeft w:val="0"/>
              <w:marRight w:val="0"/>
              <w:marTop w:val="0"/>
              <w:marBottom w:val="0"/>
              <w:divBdr>
                <w:top w:val="none" w:sz="0" w:space="0" w:color="auto"/>
                <w:left w:val="none" w:sz="0" w:space="0" w:color="auto"/>
                <w:bottom w:val="none" w:sz="0" w:space="0" w:color="auto"/>
                <w:right w:val="none" w:sz="0" w:space="0" w:color="auto"/>
              </w:divBdr>
              <w:divsChild>
                <w:div w:id="112948423">
                  <w:marLeft w:val="0"/>
                  <w:marRight w:val="0"/>
                  <w:marTop w:val="0"/>
                  <w:marBottom w:val="0"/>
                  <w:divBdr>
                    <w:top w:val="none" w:sz="0" w:space="0" w:color="auto"/>
                    <w:left w:val="none" w:sz="0" w:space="0" w:color="auto"/>
                    <w:bottom w:val="none" w:sz="0" w:space="0" w:color="auto"/>
                    <w:right w:val="none" w:sz="0" w:space="0" w:color="auto"/>
                  </w:divBdr>
                </w:div>
              </w:divsChild>
            </w:div>
            <w:div w:id="1411459700">
              <w:marLeft w:val="0"/>
              <w:marRight w:val="0"/>
              <w:marTop w:val="0"/>
              <w:marBottom w:val="0"/>
              <w:divBdr>
                <w:top w:val="none" w:sz="0" w:space="0" w:color="auto"/>
                <w:left w:val="none" w:sz="0" w:space="0" w:color="auto"/>
                <w:bottom w:val="none" w:sz="0" w:space="0" w:color="auto"/>
                <w:right w:val="none" w:sz="0" w:space="0" w:color="auto"/>
              </w:divBdr>
              <w:divsChild>
                <w:div w:id="7867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88338">
      <w:bodyDiv w:val="1"/>
      <w:marLeft w:val="0"/>
      <w:marRight w:val="0"/>
      <w:marTop w:val="0"/>
      <w:marBottom w:val="0"/>
      <w:divBdr>
        <w:top w:val="none" w:sz="0" w:space="0" w:color="auto"/>
        <w:left w:val="none" w:sz="0" w:space="0" w:color="auto"/>
        <w:bottom w:val="none" w:sz="0" w:space="0" w:color="auto"/>
        <w:right w:val="none" w:sz="0" w:space="0" w:color="auto"/>
      </w:divBdr>
    </w:div>
    <w:div w:id="1926642707">
      <w:bodyDiv w:val="1"/>
      <w:marLeft w:val="0"/>
      <w:marRight w:val="0"/>
      <w:marTop w:val="0"/>
      <w:marBottom w:val="0"/>
      <w:divBdr>
        <w:top w:val="none" w:sz="0" w:space="0" w:color="auto"/>
        <w:left w:val="none" w:sz="0" w:space="0" w:color="auto"/>
        <w:bottom w:val="none" w:sz="0" w:space="0" w:color="auto"/>
        <w:right w:val="none" w:sz="0" w:space="0" w:color="auto"/>
      </w:divBdr>
      <w:divsChild>
        <w:div w:id="2006391846">
          <w:marLeft w:val="0"/>
          <w:marRight w:val="0"/>
          <w:marTop w:val="0"/>
          <w:marBottom w:val="0"/>
          <w:divBdr>
            <w:top w:val="none" w:sz="0" w:space="0" w:color="auto"/>
            <w:left w:val="none" w:sz="0" w:space="0" w:color="auto"/>
            <w:bottom w:val="none" w:sz="0" w:space="0" w:color="auto"/>
            <w:right w:val="none" w:sz="0" w:space="0" w:color="auto"/>
          </w:divBdr>
          <w:divsChild>
            <w:div w:id="2067099162">
              <w:marLeft w:val="0"/>
              <w:marRight w:val="0"/>
              <w:marTop w:val="0"/>
              <w:marBottom w:val="0"/>
              <w:divBdr>
                <w:top w:val="none" w:sz="0" w:space="0" w:color="auto"/>
                <w:left w:val="none" w:sz="0" w:space="0" w:color="auto"/>
                <w:bottom w:val="none" w:sz="0" w:space="0" w:color="auto"/>
                <w:right w:val="none" w:sz="0" w:space="0" w:color="auto"/>
              </w:divBdr>
            </w:div>
          </w:divsChild>
        </w:div>
        <w:div w:id="2048749472">
          <w:marLeft w:val="0"/>
          <w:marRight w:val="0"/>
          <w:marTop w:val="0"/>
          <w:marBottom w:val="0"/>
          <w:divBdr>
            <w:top w:val="none" w:sz="0" w:space="0" w:color="auto"/>
            <w:left w:val="none" w:sz="0" w:space="0" w:color="auto"/>
            <w:bottom w:val="none" w:sz="0" w:space="0" w:color="auto"/>
            <w:right w:val="none" w:sz="0" w:space="0" w:color="auto"/>
          </w:divBdr>
          <w:divsChild>
            <w:div w:id="1647200635">
              <w:marLeft w:val="0"/>
              <w:marRight w:val="0"/>
              <w:marTop w:val="0"/>
              <w:marBottom w:val="0"/>
              <w:divBdr>
                <w:top w:val="none" w:sz="0" w:space="0" w:color="auto"/>
                <w:left w:val="none" w:sz="0" w:space="0" w:color="auto"/>
                <w:bottom w:val="none" w:sz="0" w:space="0" w:color="auto"/>
                <w:right w:val="none" w:sz="0" w:space="0" w:color="auto"/>
              </w:divBdr>
            </w:div>
            <w:div w:id="18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6350">
      <w:bodyDiv w:val="1"/>
      <w:marLeft w:val="0"/>
      <w:marRight w:val="0"/>
      <w:marTop w:val="0"/>
      <w:marBottom w:val="0"/>
      <w:divBdr>
        <w:top w:val="none" w:sz="0" w:space="0" w:color="auto"/>
        <w:left w:val="none" w:sz="0" w:space="0" w:color="auto"/>
        <w:bottom w:val="none" w:sz="0" w:space="0" w:color="auto"/>
        <w:right w:val="none" w:sz="0" w:space="0" w:color="auto"/>
      </w:divBdr>
      <w:divsChild>
        <w:div w:id="252977569">
          <w:marLeft w:val="0"/>
          <w:marRight w:val="0"/>
          <w:marTop w:val="0"/>
          <w:marBottom w:val="0"/>
          <w:divBdr>
            <w:top w:val="none" w:sz="0" w:space="0" w:color="auto"/>
            <w:left w:val="none" w:sz="0" w:space="0" w:color="auto"/>
            <w:bottom w:val="none" w:sz="0" w:space="0" w:color="auto"/>
            <w:right w:val="none" w:sz="0" w:space="0" w:color="auto"/>
          </w:divBdr>
          <w:divsChild>
            <w:div w:id="786310390">
              <w:marLeft w:val="0"/>
              <w:marRight w:val="0"/>
              <w:marTop w:val="0"/>
              <w:marBottom w:val="0"/>
              <w:divBdr>
                <w:top w:val="none" w:sz="0" w:space="0" w:color="auto"/>
                <w:left w:val="none" w:sz="0" w:space="0" w:color="auto"/>
                <w:bottom w:val="none" w:sz="0" w:space="0" w:color="auto"/>
                <w:right w:val="none" w:sz="0" w:space="0" w:color="auto"/>
              </w:divBdr>
            </w:div>
          </w:divsChild>
        </w:div>
        <w:div w:id="1756052217">
          <w:marLeft w:val="0"/>
          <w:marRight w:val="0"/>
          <w:marTop w:val="0"/>
          <w:marBottom w:val="0"/>
          <w:divBdr>
            <w:top w:val="none" w:sz="0" w:space="0" w:color="auto"/>
            <w:left w:val="none" w:sz="0" w:space="0" w:color="auto"/>
            <w:bottom w:val="none" w:sz="0" w:space="0" w:color="auto"/>
            <w:right w:val="none" w:sz="0" w:space="0" w:color="auto"/>
          </w:divBdr>
          <w:divsChild>
            <w:div w:id="576090780">
              <w:marLeft w:val="0"/>
              <w:marRight w:val="0"/>
              <w:marTop w:val="0"/>
              <w:marBottom w:val="0"/>
              <w:divBdr>
                <w:top w:val="none" w:sz="0" w:space="0" w:color="auto"/>
                <w:left w:val="none" w:sz="0" w:space="0" w:color="auto"/>
                <w:bottom w:val="none" w:sz="0" w:space="0" w:color="auto"/>
                <w:right w:val="none" w:sz="0" w:space="0" w:color="auto"/>
              </w:divBdr>
            </w:div>
            <w:div w:id="1134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7562">
      <w:bodyDiv w:val="1"/>
      <w:marLeft w:val="0"/>
      <w:marRight w:val="0"/>
      <w:marTop w:val="0"/>
      <w:marBottom w:val="0"/>
      <w:divBdr>
        <w:top w:val="none" w:sz="0" w:space="0" w:color="auto"/>
        <w:left w:val="none" w:sz="0" w:space="0" w:color="auto"/>
        <w:bottom w:val="none" w:sz="0" w:space="0" w:color="auto"/>
        <w:right w:val="none" w:sz="0" w:space="0" w:color="auto"/>
      </w:divBdr>
      <w:divsChild>
        <w:div w:id="487592879">
          <w:marLeft w:val="0"/>
          <w:marRight w:val="0"/>
          <w:marTop w:val="0"/>
          <w:marBottom w:val="0"/>
          <w:divBdr>
            <w:top w:val="none" w:sz="0" w:space="0" w:color="auto"/>
            <w:left w:val="none" w:sz="0" w:space="0" w:color="auto"/>
            <w:bottom w:val="none" w:sz="0" w:space="0" w:color="auto"/>
            <w:right w:val="none" w:sz="0" w:space="0" w:color="auto"/>
          </w:divBdr>
          <w:divsChild>
            <w:div w:id="1841043173">
              <w:marLeft w:val="0"/>
              <w:marRight w:val="0"/>
              <w:marTop w:val="0"/>
              <w:marBottom w:val="0"/>
              <w:divBdr>
                <w:top w:val="none" w:sz="0" w:space="0" w:color="auto"/>
                <w:left w:val="none" w:sz="0" w:space="0" w:color="auto"/>
                <w:bottom w:val="none" w:sz="0" w:space="0" w:color="auto"/>
                <w:right w:val="none" w:sz="0" w:space="0" w:color="auto"/>
              </w:divBdr>
              <w:divsChild>
                <w:div w:id="814756263">
                  <w:marLeft w:val="0"/>
                  <w:marRight w:val="0"/>
                  <w:marTop w:val="0"/>
                  <w:marBottom w:val="0"/>
                  <w:divBdr>
                    <w:top w:val="none" w:sz="0" w:space="0" w:color="auto"/>
                    <w:left w:val="none" w:sz="0" w:space="0" w:color="auto"/>
                    <w:bottom w:val="none" w:sz="0" w:space="0" w:color="auto"/>
                    <w:right w:val="none" w:sz="0" w:space="0" w:color="auto"/>
                  </w:divBdr>
                </w:div>
              </w:divsChild>
            </w:div>
            <w:div w:id="868490846">
              <w:marLeft w:val="0"/>
              <w:marRight w:val="0"/>
              <w:marTop w:val="0"/>
              <w:marBottom w:val="0"/>
              <w:divBdr>
                <w:top w:val="none" w:sz="0" w:space="0" w:color="auto"/>
                <w:left w:val="none" w:sz="0" w:space="0" w:color="auto"/>
                <w:bottom w:val="none" w:sz="0" w:space="0" w:color="auto"/>
                <w:right w:val="none" w:sz="0" w:space="0" w:color="auto"/>
              </w:divBdr>
              <w:divsChild>
                <w:div w:id="1852911632">
                  <w:marLeft w:val="0"/>
                  <w:marRight w:val="0"/>
                  <w:marTop w:val="0"/>
                  <w:marBottom w:val="0"/>
                  <w:divBdr>
                    <w:top w:val="none" w:sz="0" w:space="0" w:color="auto"/>
                    <w:left w:val="none" w:sz="0" w:space="0" w:color="auto"/>
                    <w:bottom w:val="none" w:sz="0" w:space="0" w:color="auto"/>
                    <w:right w:val="none" w:sz="0" w:space="0" w:color="auto"/>
                  </w:divBdr>
                </w:div>
                <w:div w:id="173909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58884">
          <w:marLeft w:val="0"/>
          <w:marRight w:val="0"/>
          <w:marTop w:val="0"/>
          <w:marBottom w:val="0"/>
          <w:divBdr>
            <w:top w:val="none" w:sz="0" w:space="0" w:color="auto"/>
            <w:left w:val="none" w:sz="0" w:space="0" w:color="auto"/>
            <w:bottom w:val="none" w:sz="0" w:space="0" w:color="auto"/>
            <w:right w:val="none" w:sz="0" w:space="0" w:color="auto"/>
          </w:divBdr>
          <w:divsChild>
            <w:div w:id="999427266">
              <w:marLeft w:val="0"/>
              <w:marRight w:val="0"/>
              <w:marTop w:val="0"/>
              <w:marBottom w:val="0"/>
              <w:divBdr>
                <w:top w:val="none" w:sz="0" w:space="0" w:color="auto"/>
                <w:left w:val="none" w:sz="0" w:space="0" w:color="auto"/>
                <w:bottom w:val="none" w:sz="0" w:space="0" w:color="auto"/>
                <w:right w:val="none" w:sz="0" w:space="0" w:color="auto"/>
              </w:divBdr>
              <w:divsChild>
                <w:div w:id="889002307">
                  <w:marLeft w:val="0"/>
                  <w:marRight w:val="0"/>
                  <w:marTop w:val="0"/>
                  <w:marBottom w:val="0"/>
                  <w:divBdr>
                    <w:top w:val="none" w:sz="0" w:space="0" w:color="auto"/>
                    <w:left w:val="none" w:sz="0" w:space="0" w:color="auto"/>
                    <w:bottom w:val="none" w:sz="0" w:space="0" w:color="auto"/>
                    <w:right w:val="none" w:sz="0" w:space="0" w:color="auto"/>
                  </w:divBdr>
                </w:div>
              </w:divsChild>
            </w:div>
            <w:div w:id="580528201">
              <w:marLeft w:val="0"/>
              <w:marRight w:val="0"/>
              <w:marTop w:val="0"/>
              <w:marBottom w:val="0"/>
              <w:divBdr>
                <w:top w:val="none" w:sz="0" w:space="0" w:color="auto"/>
                <w:left w:val="none" w:sz="0" w:space="0" w:color="auto"/>
                <w:bottom w:val="none" w:sz="0" w:space="0" w:color="auto"/>
                <w:right w:val="none" w:sz="0" w:space="0" w:color="auto"/>
              </w:divBdr>
              <w:divsChild>
                <w:div w:id="2128698231">
                  <w:marLeft w:val="0"/>
                  <w:marRight w:val="0"/>
                  <w:marTop w:val="0"/>
                  <w:marBottom w:val="0"/>
                  <w:divBdr>
                    <w:top w:val="none" w:sz="0" w:space="0" w:color="auto"/>
                    <w:left w:val="none" w:sz="0" w:space="0" w:color="auto"/>
                    <w:bottom w:val="none" w:sz="0" w:space="0" w:color="auto"/>
                    <w:right w:val="none" w:sz="0" w:space="0" w:color="auto"/>
                  </w:divBdr>
                </w:div>
                <w:div w:id="1818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63001">
      <w:bodyDiv w:val="1"/>
      <w:marLeft w:val="0"/>
      <w:marRight w:val="0"/>
      <w:marTop w:val="0"/>
      <w:marBottom w:val="0"/>
      <w:divBdr>
        <w:top w:val="none" w:sz="0" w:space="0" w:color="auto"/>
        <w:left w:val="none" w:sz="0" w:space="0" w:color="auto"/>
        <w:bottom w:val="none" w:sz="0" w:space="0" w:color="auto"/>
        <w:right w:val="none" w:sz="0" w:space="0" w:color="auto"/>
      </w:divBdr>
      <w:divsChild>
        <w:div w:id="863977427">
          <w:marLeft w:val="0"/>
          <w:marRight w:val="0"/>
          <w:marTop w:val="0"/>
          <w:marBottom w:val="0"/>
          <w:divBdr>
            <w:top w:val="none" w:sz="0" w:space="0" w:color="auto"/>
            <w:left w:val="none" w:sz="0" w:space="0" w:color="auto"/>
            <w:bottom w:val="none" w:sz="0" w:space="0" w:color="auto"/>
            <w:right w:val="none" w:sz="0" w:space="0" w:color="auto"/>
          </w:divBdr>
          <w:divsChild>
            <w:div w:id="1300964806">
              <w:marLeft w:val="0"/>
              <w:marRight w:val="0"/>
              <w:marTop w:val="0"/>
              <w:marBottom w:val="0"/>
              <w:divBdr>
                <w:top w:val="none" w:sz="0" w:space="0" w:color="auto"/>
                <w:left w:val="none" w:sz="0" w:space="0" w:color="auto"/>
                <w:bottom w:val="none" w:sz="0" w:space="0" w:color="auto"/>
                <w:right w:val="none" w:sz="0" w:space="0" w:color="auto"/>
              </w:divBdr>
            </w:div>
          </w:divsChild>
        </w:div>
        <w:div w:id="1424495207">
          <w:marLeft w:val="0"/>
          <w:marRight w:val="0"/>
          <w:marTop w:val="0"/>
          <w:marBottom w:val="0"/>
          <w:divBdr>
            <w:top w:val="none" w:sz="0" w:space="0" w:color="auto"/>
            <w:left w:val="none" w:sz="0" w:space="0" w:color="auto"/>
            <w:bottom w:val="none" w:sz="0" w:space="0" w:color="auto"/>
            <w:right w:val="none" w:sz="0" w:space="0" w:color="auto"/>
          </w:divBdr>
          <w:divsChild>
            <w:div w:id="293024652">
              <w:marLeft w:val="0"/>
              <w:marRight w:val="0"/>
              <w:marTop w:val="0"/>
              <w:marBottom w:val="0"/>
              <w:divBdr>
                <w:top w:val="none" w:sz="0" w:space="0" w:color="auto"/>
                <w:left w:val="none" w:sz="0" w:space="0" w:color="auto"/>
                <w:bottom w:val="none" w:sz="0" w:space="0" w:color="auto"/>
                <w:right w:val="none" w:sz="0" w:space="0" w:color="auto"/>
              </w:divBdr>
            </w:div>
            <w:div w:id="275675707">
              <w:marLeft w:val="0"/>
              <w:marRight w:val="0"/>
              <w:marTop w:val="0"/>
              <w:marBottom w:val="0"/>
              <w:divBdr>
                <w:top w:val="none" w:sz="0" w:space="0" w:color="auto"/>
                <w:left w:val="none" w:sz="0" w:space="0" w:color="auto"/>
                <w:bottom w:val="none" w:sz="0" w:space="0" w:color="auto"/>
                <w:right w:val="none" w:sz="0" w:space="0" w:color="auto"/>
              </w:divBdr>
            </w:div>
          </w:divsChild>
        </w:div>
        <w:div w:id="163009275">
          <w:marLeft w:val="0"/>
          <w:marRight w:val="0"/>
          <w:marTop w:val="0"/>
          <w:marBottom w:val="0"/>
          <w:divBdr>
            <w:top w:val="none" w:sz="0" w:space="0" w:color="auto"/>
            <w:left w:val="none" w:sz="0" w:space="0" w:color="auto"/>
            <w:bottom w:val="none" w:sz="0" w:space="0" w:color="auto"/>
            <w:right w:val="none" w:sz="0" w:space="0" w:color="auto"/>
          </w:divBdr>
          <w:divsChild>
            <w:div w:id="2031222794">
              <w:marLeft w:val="0"/>
              <w:marRight w:val="0"/>
              <w:marTop w:val="0"/>
              <w:marBottom w:val="0"/>
              <w:divBdr>
                <w:top w:val="none" w:sz="0" w:space="0" w:color="auto"/>
                <w:left w:val="none" w:sz="0" w:space="0" w:color="auto"/>
                <w:bottom w:val="none" w:sz="0" w:space="0" w:color="auto"/>
                <w:right w:val="none" w:sz="0" w:space="0" w:color="auto"/>
              </w:divBdr>
            </w:div>
            <w:div w:id="19307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image" Target="media/image16.emf"/><Relationship Id="rId33" Type="http://schemas.openxmlformats.org/officeDocument/2006/relationships/image" Target="media/image24.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FDEEB-4C6B-914C-B5C1-48E3490E5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1439</TotalTime>
  <Pages>227</Pages>
  <Words>247434</Words>
  <Characters>1410377</Characters>
  <Application>Microsoft Office Word</Application>
  <DocSecurity>0</DocSecurity>
  <Lines>11753</Lines>
  <Paragraphs>3309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Heuer</dc:creator>
  <cp:keywords/>
  <dc:description/>
  <cp:lastModifiedBy>Andrew Heuer</cp:lastModifiedBy>
  <cp:revision>420</cp:revision>
  <cp:lastPrinted>2024-04-30T01:21:00Z</cp:lastPrinted>
  <dcterms:created xsi:type="dcterms:W3CDTF">2024-04-04T16:00:00Z</dcterms:created>
  <dcterms:modified xsi:type="dcterms:W3CDTF">2024-04-30T04:23:00Z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id="0Zjr7Pkp"/&gt;&lt;style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